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D2" w:rsidRPr="00037B2B" w:rsidRDefault="008844D2" w:rsidP="00EE30C4">
      <w:pPr>
        <w:rPr>
          <w:sz w:val="28"/>
        </w:rPr>
      </w:pPr>
      <w:r w:rsidRPr="00037B2B">
        <w:rPr>
          <w:noProof/>
          <w:lang w:eastAsia="en-AU"/>
        </w:rPr>
        <w:drawing>
          <wp:inline distT="0" distB="0" distL="0" distR="0" wp14:anchorId="6110F14E" wp14:editId="62063A04">
            <wp:extent cx="1419225" cy="1104900"/>
            <wp:effectExtent l="0" t="0" r="9525" b="0"/>
            <wp:docPr id="8" name="Picture 8"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8844D2" w:rsidRPr="00037B2B" w:rsidRDefault="008844D2" w:rsidP="00EE30C4">
      <w:pPr>
        <w:pStyle w:val="ShortT"/>
        <w:spacing w:before="240"/>
      </w:pPr>
      <w:r w:rsidRPr="00037B2B">
        <w:t>Great Barrier Reef Marine Park Regulations</w:t>
      </w:r>
      <w:r w:rsidR="00037B2B">
        <w:t> </w:t>
      </w:r>
      <w:r w:rsidRPr="00037B2B">
        <w:t>1983</w:t>
      </w:r>
    </w:p>
    <w:p w:rsidR="008844D2" w:rsidRPr="00037B2B" w:rsidRDefault="008844D2" w:rsidP="00EE30C4">
      <w:pPr>
        <w:pStyle w:val="CompiledActNo"/>
        <w:spacing w:before="240"/>
      </w:pPr>
      <w:r w:rsidRPr="00037B2B">
        <w:t>Statutory Rules No.</w:t>
      </w:r>
      <w:r w:rsidR="00037B2B">
        <w:t> </w:t>
      </w:r>
      <w:r w:rsidRPr="00037B2B">
        <w:t>262, 1983 as amended</w:t>
      </w:r>
    </w:p>
    <w:p w:rsidR="008844D2" w:rsidRPr="00037B2B" w:rsidRDefault="0049666B" w:rsidP="00EE30C4">
      <w:pPr>
        <w:pStyle w:val="MadeunderText"/>
      </w:pPr>
      <w:r w:rsidRPr="00037B2B">
        <w:t>made under the</w:t>
      </w:r>
    </w:p>
    <w:p w:rsidR="008844D2" w:rsidRPr="00037B2B" w:rsidRDefault="0049666B" w:rsidP="00EE30C4">
      <w:pPr>
        <w:pStyle w:val="CompiledMadeUnder"/>
        <w:spacing w:before="240"/>
      </w:pPr>
      <w:r w:rsidRPr="00037B2B">
        <w:t>Great Barrier Reef Marine Park Act 1975</w:t>
      </w:r>
    </w:p>
    <w:p w:rsidR="008844D2" w:rsidRPr="00037B2B" w:rsidRDefault="008844D2" w:rsidP="00EE30C4">
      <w:pPr>
        <w:spacing w:before="1000"/>
        <w:rPr>
          <w:rFonts w:cs="Arial"/>
          <w:sz w:val="24"/>
        </w:rPr>
      </w:pPr>
      <w:r w:rsidRPr="00037B2B">
        <w:rPr>
          <w:rFonts w:cs="Arial"/>
          <w:b/>
          <w:sz w:val="24"/>
        </w:rPr>
        <w:t xml:space="preserve">Compilation start date: </w:t>
      </w:r>
      <w:r w:rsidRPr="00037B2B">
        <w:rPr>
          <w:rFonts w:cs="Arial"/>
          <w:b/>
          <w:sz w:val="24"/>
        </w:rPr>
        <w:tab/>
      </w:r>
      <w:r w:rsidRPr="00037B2B">
        <w:rPr>
          <w:rFonts w:cs="Arial"/>
          <w:b/>
          <w:sz w:val="24"/>
        </w:rPr>
        <w:tab/>
      </w:r>
      <w:r w:rsidR="00B64281">
        <w:rPr>
          <w:rFonts w:cs="Arial"/>
          <w:sz w:val="24"/>
          <w:szCs w:val="24"/>
        </w:rPr>
        <w:t>18 December</w:t>
      </w:r>
      <w:r w:rsidR="00EE30C4" w:rsidRPr="00037B2B">
        <w:rPr>
          <w:rFonts w:cs="Arial"/>
          <w:sz w:val="24"/>
          <w:szCs w:val="24"/>
        </w:rPr>
        <w:t xml:space="preserve"> 2013</w:t>
      </w:r>
    </w:p>
    <w:p w:rsidR="008844D2" w:rsidRPr="00037B2B" w:rsidRDefault="008844D2" w:rsidP="00EE30C4">
      <w:pPr>
        <w:spacing w:before="240"/>
        <w:rPr>
          <w:rFonts w:cs="Arial"/>
          <w:sz w:val="24"/>
        </w:rPr>
      </w:pPr>
      <w:r w:rsidRPr="00037B2B">
        <w:rPr>
          <w:rFonts w:cs="Arial"/>
          <w:b/>
          <w:sz w:val="24"/>
        </w:rPr>
        <w:t>Includes amendments up to:</w:t>
      </w:r>
      <w:r w:rsidRPr="00037B2B">
        <w:rPr>
          <w:rFonts w:cs="Arial"/>
          <w:b/>
          <w:sz w:val="24"/>
        </w:rPr>
        <w:tab/>
      </w:r>
      <w:r w:rsidRPr="00037B2B">
        <w:rPr>
          <w:rFonts w:cs="Arial"/>
          <w:sz w:val="24"/>
        </w:rPr>
        <w:t>SLI</w:t>
      </w:r>
      <w:r w:rsidR="0049666B" w:rsidRPr="00037B2B">
        <w:rPr>
          <w:rFonts w:cs="Arial"/>
          <w:sz w:val="24"/>
        </w:rPr>
        <w:t> </w:t>
      </w:r>
      <w:r w:rsidRPr="00037B2B">
        <w:rPr>
          <w:rFonts w:cs="Arial"/>
          <w:sz w:val="24"/>
        </w:rPr>
        <w:t>No.</w:t>
      </w:r>
      <w:r w:rsidR="00037B2B">
        <w:rPr>
          <w:rFonts w:cs="Arial"/>
          <w:sz w:val="24"/>
        </w:rPr>
        <w:t> </w:t>
      </w:r>
      <w:r w:rsidR="00B64281">
        <w:rPr>
          <w:rFonts w:cs="Arial"/>
          <w:sz w:val="24"/>
        </w:rPr>
        <w:t>264</w:t>
      </w:r>
      <w:r w:rsidR="005F4B5C" w:rsidRPr="00037B2B">
        <w:rPr>
          <w:rFonts w:cs="Arial"/>
          <w:sz w:val="24"/>
        </w:rPr>
        <w:t>, 2013</w:t>
      </w:r>
    </w:p>
    <w:p w:rsidR="008844D2" w:rsidRPr="00037B2B" w:rsidRDefault="008844D2" w:rsidP="00EE30C4">
      <w:pPr>
        <w:pageBreakBefore/>
        <w:rPr>
          <w:rFonts w:cs="Arial"/>
          <w:b/>
          <w:sz w:val="32"/>
          <w:szCs w:val="32"/>
        </w:rPr>
      </w:pPr>
      <w:r w:rsidRPr="00037B2B">
        <w:rPr>
          <w:rFonts w:cs="Arial"/>
          <w:b/>
          <w:sz w:val="32"/>
          <w:szCs w:val="32"/>
        </w:rPr>
        <w:lastRenderedPageBreak/>
        <w:t>About this compilation</w:t>
      </w:r>
    </w:p>
    <w:p w:rsidR="008844D2" w:rsidRPr="00037B2B" w:rsidRDefault="008844D2" w:rsidP="00EE30C4">
      <w:pPr>
        <w:spacing w:before="240"/>
        <w:rPr>
          <w:rFonts w:cs="Arial"/>
        </w:rPr>
      </w:pPr>
      <w:r w:rsidRPr="00037B2B">
        <w:rPr>
          <w:rFonts w:cs="Arial"/>
          <w:b/>
          <w:szCs w:val="22"/>
        </w:rPr>
        <w:t>This compilation</w:t>
      </w:r>
    </w:p>
    <w:p w:rsidR="008844D2" w:rsidRPr="00037B2B" w:rsidRDefault="008844D2" w:rsidP="00EE30C4">
      <w:pPr>
        <w:spacing w:before="120" w:after="120"/>
        <w:rPr>
          <w:rFonts w:cs="Arial"/>
          <w:szCs w:val="22"/>
        </w:rPr>
      </w:pPr>
      <w:r w:rsidRPr="00037B2B">
        <w:rPr>
          <w:rFonts w:cs="Arial"/>
          <w:szCs w:val="22"/>
        </w:rPr>
        <w:t xml:space="preserve">This is a compilation of the </w:t>
      </w:r>
      <w:r w:rsidRPr="00037B2B">
        <w:rPr>
          <w:rFonts w:cs="Arial"/>
          <w:i/>
          <w:szCs w:val="22"/>
        </w:rPr>
        <w:fldChar w:fldCharType="begin"/>
      </w:r>
      <w:r w:rsidRPr="00037B2B">
        <w:rPr>
          <w:rFonts w:cs="Arial"/>
          <w:i/>
          <w:szCs w:val="22"/>
        </w:rPr>
        <w:instrText xml:space="preserve"> STYLEREF  ShortT </w:instrText>
      </w:r>
      <w:r w:rsidRPr="00037B2B">
        <w:rPr>
          <w:rFonts w:cs="Arial"/>
          <w:i/>
          <w:szCs w:val="22"/>
        </w:rPr>
        <w:fldChar w:fldCharType="separate"/>
      </w:r>
      <w:r w:rsidR="003E3171">
        <w:rPr>
          <w:rFonts w:cs="Arial"/>
          <w:i/>
          <w:noProof/>
          <w:szCs w:val="22"/>
        </w:rPr>
        <w:t>Great Barrier Reef Marine Park Regulations 1983</w:t>
      </w:r>
      <w:r w:rsidRPr="00037B2B">
        <w:rPr>
          <w:rFonts w:cs="Arial"/>
          <w:i/>
          <w:szCs w:val="22"/>
        </w:rPr>
        <w:fldChar w:fldCharType="end"/>
      </w:r>
      <w:r w:rsidRPr="00037B2B">
        <w:rPr>
          <w:rFonts w:cs="Arial"/>
          <w:szCs w:val="22"/>
        </w:rPr>
        <w:t xml:space="preserve"> as in force on </w:t>
      </w:r>
      <w:r w:rsidR="00B64281">
        <w:rPr>
          <w:rFonts w:cs="Arial"/>
          <w:szCs w:val="22"/>
        </w:rPr>
        <w:t>18 December</w:t>
      </w:r>
      <w:r w:rsidR="005F4B5C" w:rsidRPr="00037B2B">
        <w:rPr>
          <w:rFonts w:cs="Arial"/>
          <w:szCs w:val="22"/>
        </w:rPr>
        <w:t xml:space="preserve"> 2013</w:t>
      </w:r>
      <w:r w:rsidRPr="00037B2B">
        <w:rPr>
          <w:rFonts w:cs="Arial"/>
          <w:szCs w:val="22"/>
        </w:rPr>
        <w:t>. It includes any commenced amendment affecting the legislation to that date.</w:t>
      </w:r>
    </w:p>
    <w:p w:rsidR="008844D2" w:rsidRPr="00037B2B" w:rsidRDefault="008844D2" w:rsidP="00EE30C4">
      <w:pPr>
        <w:spacing w:after="120"/>
        <w:rPr>
          <w:rFonts w:cs="Arial"/>
          <w:szCs w:val="22"/>
        </w:rPr>
      </w:pPr>
      <w:r w:rsidRPr="00037B2B">
        <w:rPr>
          <w:rFonts w:cs="Arial"/>
          <w:szCs w:val="22"/>
        </w:rPr>
        <w:t xml:space="preserve">This compilation was prepared on </w:t>
      </w:r>
      <w:r w:rsidR="00B64281">
        <w:rPr>
          <w:rFonts w:cs="Arial"/>
          <w:szCs w:val="22"/>
        </w:rPr>
        <w:t>18 December</w:t>
      </w:r>
      <w:r w:rsidR="005F4B5C" w:rsidRPr="00037B2B">
        <w:rPr>
          <w:rFonts w:cs="Arial"/>
          <w:szCs w:val="22"/>
        </w:rPr>
        <w:t xml:space="preserve"> 2013</w:t>
      </w:r>
      <w:r w:rsidRPr="00037B2B">
        <w:rPr>
          <w:rFonts w:cs="Arial"/>
          <w:szCs w:val="22"/>
        </w:rPr>
        <w:t>.</w:t>
      </w:r>
    </w:p>
    <w:p w:rsidR="008844D2" w:rsidRPr="00037B2B" w:rsidRDefault="008844D2" w:rsidP="00EE30C4">
      <w:pPr>
        <w:spacing w:after="120"/>
        <w:rPr>
          <w:rFonts w:cs="Arial"/>
          <w:szCs w:val="22"/>
        </w:rPr>
      </w:pPr>
      <w:r w:rsidRPr="00037B2B">
        <w:rPr>
          <w:rFonts w:cs="Arial"/>
          <w:szCs w:val="22"/>
        </w:rPr>
        <w:t xml:space="preserve">The notes at the end of this compilation (the </w:t>
      </w:r>
      <w:r w:rsidRPr="00037B2B">
        <w:rPr>
          <w:rFonts w:cs="Arial"/>
          <w:b/>
          <w:i/>
          <w:szCs w:val="22"/>
        </w:rPr>
        <w:t>endnotes</w:t>
      </w:r>
      <w:r w:rsidRPr="00037B2B">
        <w:rPr>
          <w:rFonts w:cs="Arial"/>
          <w:szCs w:val="22"/>
        </w:rPr>
        <w:t>) include information about amending laws and the amendment history of each amended provision.</w:t>
      </w:r>
    </w:p>
    <w:p w:rsidR="008844D2" w:rsidRPr="00037B2B" w:rsidRDefault="008844D2" w:rsidP="00EE30C4">
      <w:pPr>
        <w:tabs>
          <w:tab w:val="left" w:pos="5640"/>
        </w:tabs>
        <w:spacing w:before="120" w:after="120"/>
        <w:rPr>
          <w:rFonts w:cs="Arial"/>
          <w:b/>
          <w:szCs w:val="22"/>
        </w:rPr>
      </w:pPr>
      <w:r w:rsidRPr="00037B2B">
        <w:rPr>
          <w:rFonts w:cs="Arial"/>
          <w:b/>
          <w:szCs w:val="22"/>
        </w:rPr>
        <w:t>Uncommenced amendments</w:t>
      </w:r>
    </w:p>
    <w:p w:rsidR="008844D2" w:rsidRPr="00037B2B" w:rsidRDefault="008844D2" w:rsidP="00EE30C4">
      <w:pPr>
        <w:spacing w:after="120"/>
        <w:rPr>
          <w:rFonts w:cs="Arial"/>
          <w:szCs w:val="22"/>
        </w:rPr>
      </w:pPr>
      <w:r w:rsidRPr="00037B2B">
        <w:rPr>
          <w:rFonts w:cs="Arial"/>
          <w:szCs w:val="22"/>
        </w:rPr>
        <w:t>The effect of uncommenced amendments is not reflected in the text of the compiled law but the text of the amendments is included in the endnotes.</w:t>
      </w:r>
    </w:p>
    <w:p w:rsidR="008844D2" w:rsidRPr="00037B2B" w:rsidRDefault="008844D2" w:rsidP="00EE30C4">
      <w:pPr>
        <w:spacing w:before="120" w:after="120"/>
        <w:rPr>
          <w:rFonts w:cs="Arial"/>
          <w:b/>
          <w:szCs w:val="22"/>
        </w:rPr>
      </w:pPr>
      <w:r w:rsidRPr="00037B2B">
        <w:rPr>
          <w:rFonts w:cs="Arial"/>
          <w:b/>
          <w:szCs w:val="22"/>
        </w:rPr>
        <w:t>Application, saving and transitional provisions for provisions and amendments</w:t>
      </w:r>
    </w:p>
    <w:p w:rsidR="008844D2" w:rsidRPr="00037B2B" w:rsidRDefault="008844D2" w:rsidP="00EE30C4">
      <w:pPr>
        <w:spacing w:after="120"/>
        <w:rPr>
          <w:rFonts w:cs="Arial"/>
          <w:szCs w:val="22"/>
        </w:rPr>
      </w:pPr>
      <w:r w:rsidRPr="00037B2B">
        <w:rPr>
          <w:rFonts w:cs="Arial"/>
          <w:szCs w:val="22"/>
        </w:rPr>
        <w:t>If the operation of a provision or amendment is affected by an application, saving or transitional provision that is not included in this compilation, details are included in the endnotes.</w:t>
      </w:r>
    </w:p>
    <w:p w:rsidR="008844D2" w:rsidRPr="00037B2B" w:rsidRDefault="008844D2" w:rsidP="00EE30C4">
      <w:pPr>
        <w:spacing w:before="120" w:after="120"/>
        <w:rPr>
          <w:rFonts w:cs="Arial"/>
          <w:b/>
          <w:szCs w:val="22"/>
        </w:rPr>
      </w:pPr>
      <w:r w:rsidRPr="00037B2B">
        <w:rPr>
          <w:rFonts w:cs="Arial"/>
          <w:b/>
          <w:szCs w:val="22"/>
        </w:rPr>
        <w:t>Modifications</w:t>
      </w:r>
    </w:p>
    <w:p w:rsidR="008844D2" w:rsidRPr="00037B2B" w:rsidRDefault="008844D2" w:rsidP="00EE30C4">
      <w:pPr>
        <w:spacing w:after="120"/>
        <w:rPr>
          <w:rFonts w:cs="Arial"/>
          <w:szCs w:val="22"/>
        </w:rPr>
      </w:pPr>
      <w:r w:rsidRPr="00037B2B">
        <w:rPr>
          <w:rFonts w:cs="Arial"/>
          <w:szCs w:val="22"/>
        </w:rPr>
        <w:t xml:space="preserve">If a provision of the compiled law is affected by a modification that is in force, details are included in the endnotes. </w:t>
      </w:r>
    </w:p>
    <w:p w:rsidR="008844D2" w:rsidRPr="00037B2B" w:rsidRDefault="008844D2" w:rsidP="00EE30C4">
      <w:pPr>
        <w:spacing w:before="80" w:after="120"/>
        <w:rPr>
          <w:rFonts w:cs="Arial"/>
          <w:b/>
          <w:szCs w:val="22"/>
        </w:rPr>
      </w:pPr>
      <w:r w:rsidRPr="00037B2B">
        <w:rPr>
          <w:rFonts w:cs="Arial"/>
          <w:b/>
          <w:szCs w:val="22"/>
        </w:rPr>
        <w:t>Provisions ceasing to have effect</w:t>
      </w:r>
    </w:p>
    <w:p w:rsidR="008844D2" w:rsidRPr="00037B2B" w:rsidRDefault="008844D2" w:rsidP="00EE30C4">
      <w:pPr>
        <w:spacing w:after="120"/>
        <w:rPr>
          <w:rFonts w:cs="Arial"/>
        </w:rPr>
      </w:pPr>
      <w:r w:rsidRPr="00037B2B">
        <w:rPr>
          <w:rFonts w:cs="Arial"/>
          <w:szCs w:val="22"/>
        </w:rPr>
        <w:t>If a provision of the compiled law has expired or otherwise ceased to have effect in accordance with a provision of the law, details are included in the endnotes.</w:t>
      </w:r>
    </w:p>
    <w:p w:rsidR="008844D2" w:rsidRPr="00037B2B" w:rsidRDefault="008844D2" w:rsidP="00EE30C4">
      <w:pPr>
        <w:pStyle w:val="Header"/>
        <w:tabs>
          <w:tab w:val="clear" w:pos="4150"/>
          <w:tab w:val="clear" w:pos="8307"/>
        </w:tabs>
      </w:pPr>
      <w:r w:rsidRPr="00037B2B">
        <w:rPr>
          <w:rStyle w:val="CharChapNo"/>
        </w:rPr>
        <w:t xml:space="preserve"> </w:t>
      </w:r>
      <w:r w:rsidRPr="00037B2B">
        <w:rPr>
          <w:rStyle w:val="CharChapText"/>
        </w:rPr>
        <w:t xml:space="preserve"> </w:t>
      </w:r>
    </w:p>
    <w:p w:rsidR="008844D2" w:rsidRPr="00037B2B" w:rsidRDefault="008844D2" w:rsidP="00EE30C4">
      <w:pPr>
        <w:pStyle w:val="Header"/>
        <w:tabs>
          <w:tab w:val="clear" w:pos="4150"/>
          <w:tab w:val="clear" w:pos="8307"/>
        </w:tabs>
      </w:pPr>
      <w:r w:rsidRPr="00037B2B">
        <w:rPr>
          <w:rStyle w:val="CharPartNo"/>
        </w:rPr>
        <w:t xml:space="preserve"> </w:t>
      </w:r>
      <w:r w:rsidRPr="00037B2B">
        <w:rPr>
          <w:rStyle w:val="CharPartText"/>
        </w:rPr>
        <w:t xml:space="preserve"> </w:t>
      </w:r>
    </w:p>
    <w:p w:rsidR="008844D2" w:rsidRPr="00037B2B" w:rsidRDefault="008844D2" w:rsidP="00EE30C4">
      <w:pPr>
        <w:pStyle w:val="Header"/>
        <w:tabs>
          <w:tab w:val="clear" w:pos="4150"/>
          <w:tab w:val="clear" w:pos="8307"/>
        </w:tabs>
      </w:pPr>
      <w:r w:rsidRPr="00037B2B">
        <w:rPr>
          <w:rStyle w:val="CharDivNo"/>
        </w:rPr>
        <w:t xml:space="preserve"> </w:t>
      </w:r>
      <w:r w:rsidRPr="00037B2B">
        <w:rPr>
          <w:rStyle w:val="CharDivText"/>
        </w:rPr>
        <w:t xml:space="preserve"> </w:t>
      </w:r>
    </w:p>
    <w:p w:rsidR="008844D2" w:rsidRPr="00037B2B" w:rsidRDefault="008844D2" w:rsidP="00EE30C4">
      <w:pPr>
        <w:sectPr w:rsidR="008844D2" w:rsidRPr="00037B2B" w:rsidSect="00B808BB">
          <w:headerReference w:type="even" r:id="rId10"/>
          <w:headerReference w:type="default" r:id="rId11"/>
          <w:footerReference w:type="even" r:id="rId12"/>
          <w:footerReference w:type="default" r:id="rId13"/>
          <w:footerReference w:type="first" r:id="rId14"/>
          <w:pgSz w:w="11907" w:h="16839"/>
          <w:pgMar w:top="1418" w:right="2410" w:bottom="4253" w:left="2410" w:header="720" w:footer="3402" w:gutter="0"/>
          <w:cols w:space="708"/>
          <w:titlePg/>
          <w:docGrid w:linePitch="360"/>
        </w:sectPr>
      </w:pPr>
    </w:p>
    <w:p w:rsidR="008844D2" w:rsidRPr="00037B2B" w:rsidRDefault="008844D2" w:rsidP="0049666B">
      <w:pPr>
        <w:rPr>
          <w:sz w:val="36"/>
        </w:rPr>
      </w:pPr>
      <w:r w:rsidRPr="00037B2B">
        <w:rPr>
          <w:sz w:val="36"/>
        </w:rPr>
        <w:lastRenderedPageBreak/>
        <w:t>Contents</w:t>
      </w:r>
    </w:p>
    <w:p w:rsidR="00720C09" w:rsidRDefault="008844D2">
      <w:pPr>
        <w:pStyle w:val="TOC2"/>
        <w:rPr>
          <w:rFonts w:asciiTheme="minorHAnsi" w:eastAsiaTheme="minorEastAsia" w:hAnsiTheme="minorHAnsi" w:cstheme="minorBidi"/>
          <w:b w:val="0"/>
          <w:noProof/>
          <w:kern w:val="0"/>
          <w:sz w:val="22"/>
          <w:szCs w:val="22"/>
        </w:rPr>
      </w:pPr>
      <w:r w:rsidRPr="00720C09">
        <w:fldChar w:fldCharType="begin"/>
      </w:r>
      <w:r w:rsidRPr="00037B2B">
        <w:instrText xml:space="preserve"> TOC \o "1-9" </w:instrText>
      </w:r>
      <w:r w:rsidRPr="00720C09">
        <w:fldChar w:fldCharType="separate"/>
      </w:r>
      <w:r w:rsidR="00720C09">
        <w:rPr>
          <w:noProof/>
        </w:rPr>
        <w:t>Part 1—Preliminary</w:t>
      </w:r>
      <w:bookmarkStart w:id="0" w:name="_GoBack"/>
      <w:bookmarkEnd w:id="0"/>
      <w:r w:rsidR="00720C09" w:rsidRPr="00720C09">
        <w:rPr>
          <w:b w:val="0"/>
          <w:noProof/>
          <w:sz w:val="18"/>
        </w:rPr>
        <w:tab/>
      </w:r>
      <w:r w:rsidR="00720C09" w:rsidRPr="00720C09">
        <w:rPr>
          <w:b w:val="0"/>
          <w:noProof/>
          <w:sz w:val="18"/>
        </w:rPr>
        <w:fldChar w:fldCharType="begin"/>
      </w:r>
      <w:r w:rsidR="00720C09" w:rsidRPr="00720C09">
        <w:rPr>
          <w:b w:val="0"/>
          <w:noProof/>
          <w:sz w:val="18"/>
        </w:rPr>
        <w:instrText xml:space="preserve"> PAGEREF _Toc375142459 \h </w:instrText>
      </w:r>
      <w:r w:rsidR="00720C09" w:rsidRPr="00720C09">
        <w:rPr>
          <w:b w:val="0"/>
          <w:noProof/>
          <w:sz w:val="18"/>
        </w:rPr>
      </w:r>
      <w:r w:rsidR="00720C09" w:rsidRPr="00720C09">
        <w:rPr>
          <w:b w:val="0"/>
          <w:noProof/>
          <w:sz w:val="18"/>
        </w:rPr>
        <w:fldChar w:fldCharType="separate"/>
      </w:r>
      <w:r w:rsidR="00FA68C6">
        <w:rPr>
          <w:b w:val="0"/>
          <w:noProof/>
          <w:sz w:val="18"/>
        </w:rPr>
        <w:t>1</w:t>
      </w:r>
      <w:r w:rsidR="00720C09"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w:t>
      </w:r>
      <w:r>
        <w:rPr>
          <w:noProof/>
        </w:rPr>
        <w:tab/>
        <w:t>Name of Regulations</w:t>
      </w:r>
      <w:r w:rsidRPr="00720C09">
        <w:rPr>
          <w:noProof/>
        </w:rPr>
        <w:tab/>
      </w:r>
      <w:r w:rsidRPr="00720C09">
        <w:rPr>
          <w:noProof/>
        </w:rPr>
        <w:fldChar w:fldCharType="begin"/>
      </w:r>
      <w:r w:rsidRPr="00720C09">
        <w:rPr>
          <w:noProof/>
        </w:rPr>
        <w:instrText xml:space="preserve"> PAGEREF _Toc375142460 \h </w:instrText>
      </w:r>
      <w:r w:rsidRPr="00720C09">
        <w:rPr>
          <w:noProof/>
        </w:rPr>
      </w:r>
      <w:r w:rsidRPr="00720C09">
        <w:rPr>
          <w:noProof/>
        </w:rPr>
        <w:fldChar w:fldCharType="separate"/>
      </w:r>
      <w:r w:rsidR="00FA68C6">
        <w:rPr>
          <w:noProof/>
        </w:rPr>
        <w:t>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w:t>
      </w:r>
      <w:r>
        <w:rPr>
          <w:noProof/>
        </w:rPr>
        <w:tab/>
        <w:t>Commencement</w:t>
      </w:r>
      <w:r w:rsidRPr="00720C09">
        <w:rPr>
          <w:noProof/>
        </w:rPr>
        <w:tab/>
      </w:r>
      <w:r w:rsidRPr="00720C09">
        <w:rPr>
          <w:noProof/>
        </w:rPr>
        <w:fldChar w:fldCharType="begin"/>
      </w:r>
      <w:r w:rsidRPr="00720C09">
        <w:rPr>
          <w:noProof/>
        </w:rPr>
        <w:instrText xml:space="preserve"> PAGEREF _Toc375142461 \h </w:instrText>
      </w:r>
      <w:r w:rsidRPr="00720C09">
        <w:rPr>
          <w:noProof/>
        </w:rPr>
      </w:r>
      <w:r w:rsidRPr="00720C09">
        <w:rPr>
          <w:noProof/>
        </w:rPr>
        <w:fldChar w:fldCharType="separate"/>
      </w:r>
      <w:r w:rsidR="00FA68C6">
        <w:rPr>
          <w:noProof/>
        </w:rPr>
        <w:t>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w:t>
      </w:r>
      <w:r>
        <w:rPr>
          <w:noProof/>
        </w:rPr>
        <w:tab/>
        <w:t>Definitions</w:t>
      </w:r>
      <w:r w:rsidRPr="00720C09">
        <w:rPr>
          <w:noProof/>
        </w:rPr>
        <w:tab/>
      </w:r>
      <w:r w:rsidRPr="00720C09">
        <w:rPr>
          <w:noProof/>
        </w:rPr>
        <w:fldChar w:fldCharType="begin"/>
      </w:r>
      <w:r w:rsidRPr="00720C09">
        <w:rPr>
          <w:noProof/>
        </w:rPr>
        <w:instrText xml:space="preserve"> PAGEREF _Toc375142462 \h </w:instrText>
      </w:r>
      <w:r w:rsidRPr="00720C09">
        <w:rPr>
          <w:noProof/>
        </w:rPr>
      </w:r>
      <w:r w:rsidRPr="00720C09">
        <w:rPr>
          <w:noProof/>
        </w:rPr>
        <w:fldChar w:fldCharType="separate"/>
      </w:r>
      <w:r w:rsidR="00FA68C6">
        <w:rPr>
          <w:noProof/>
        </w:rPr>
        <w:t>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3A</w:t>
      </w:r>
      <w:r>
        <w:rPr>
          <w:noProof/>
        </w:rPr>
        <w:tab/>
        <w:t>References to plans of management and laws of Queensland</w:t>
      </w:r>
      <w:r w:rsidRPr="00720C09">
        <w:rPr>
          <w:noProof/>
        </w:rPr>
        <w:tab/>
      </w:r>
      <w:r w:rsidRPr="00720C09">
        <w:rPr>
          <w:noProof/>
        </w:rPr>
        <w:fldChar w:fldCharType="begin"/>
      </w:r>
      <w:r w:rsidRPr="00720C09">
        <w:rPr>
          <w:noProof/>
        </w:rPr>
        <w:instrText xml:space="preserve"> PAGEREF _Toc375142463 \h </w:instrText>
      </w:r>
      <w:r w:rsidRPr="00720C09">
        <w:rPr>
          <w:noProof/>
        </w:rPr>
      </w:r>
      <w:r w:rsidRPr="00720C09">
        <w:rPr>
          <w:noProof/>
        </w:rPr>
        <w:fldChar w:fldCharType="separate"/>
      </w:r>
      <w:r w:rsidR="00FA68C6">
        <w:rPr>
          <w:noProof/>
        </w:rPr>
        <w:t>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3B</w:t>
      </w:r>
      <w:r>
        <w:rPr>
          <w:noProof/>
        </w:rPr>
        <w:tab/>
        <w:t>Meaning of words or expressions in relation to Amalgamated Great Barrier Reef Section</w:t>
      </w:r>
      <w:r w:rsidRPr="00720C09">
        <w:rPr>
          <w:noProof/>
        </w:rPr>
        <w:tab/>
      </w:r>
      <w:r w:rsidRPr="00720C09">
        <w:rPr>
          <w:noProof/>
        </w:rPr>
        <w:fldChar w:fldCharType="begin"/>
      </w:r>
      <w:r w:rsidRPr="00720C09">
        <w:rPr>
          <w:noProof/>
        </w:rPr>
        <w:instrText xml:space="preserve"> PAGEREF _Toc375142464 \h </w:instrText>
      </w:r>
      <w:r w:rsidRPr="00720C09">
        <w:rPr>
          <w:noProof/>
        </w:rPr>
      </w:r>
      <w:r w:rsidRPr="00720C09">
        <w:rPr>
          <w:noProof/>
        </w:rPr>
        <w:fldChar w:fldCharType="separate"/>
      </w:r>
      <w:r w:rsidR="00FA68C6">
        <w:rPr>
          <w:noProof/>
        </w:rPr>
        <w:t>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3C</w:t>
      </w:r>
      <w:r>
        <w:rPr>
          <w:noProof/>
        </w:rPr>
        <w:tab/>
        <w:t>Geographic coordinates</w:t>
      </w:r>
      <w:r w:rsidRPr="00720C09">
        <w:rPr>
          <w:noProof/>
        </w:rPr>
        <w:tab/>
      </w:r>
      <w:r w:rsidRPr="00720C09">
        <w:rPr>
          <w:noProof/>
        </w:rPr>
        <w:fldChar w:fldCharType="begin"/>
      </w:r>
      <w:r w:rsidRPr="00720C09">
        <w:rPr>
          <w:noProof/>
        </w:rPr>
        <w:instrText xml:space="preserve"> PAGEREF _Toc375142465 \h </w:instrText>
      </w:r>
      <w:r w:rsidRPr="00720C09">
        <w:rPr>
          <w:noProof/>
        </w:rPr>
      </w:r>
      <w:r w:rsidRPr="00720C09">
        <w:rPr>
          <w:noProof/>
        </w:rPr>
        <w:fldChar w:fldCharType="separate"/>
      </w:r>
      <w:r w:rsidR="00FA68C6">
        <w:rPr>
          <w:noProof/>
        </w:rPr>
        <w:t>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3D</w:t>
      </w:r>
      <w:r>
        <w:rPr>
          <w:noProof/>
        </w:rPr>
        <w:tab/>
        <w:t>Meaning of words or expressions referring to 100 metre line or coastal 100 metre line etc</w:t>
      </w:r>
      <w:r w:rsidRPr="00720C09">
        <w:rPr>
          <w:noProof/>
        </w:rPr>
        <w:tab/>
      </w:r>
      <w:r w:rsidRPr="00720C09">
        <w:rPr>
          <w:noProof/>
        </w:rPr>
        <w:fldChar w:fldCharType="begin"/>
      </w:r>
      <w:r w:rsidRPr="00720C09">
        <w:rPr>
          <w:noProof/>
        </w:rPr>
        <w:instrText xml:space="preserve"> PAGEREF _Toc375142466 \h </w:instrText>
      </w:r>
      <w:r w:rsidRPr="00720C09">
        <w:rPr>
          <w:noProof/>
        </w:rPr>
      </w:r>
      <w:r w:rsidRPr="00720C09">
        <w:rPr>
          <w:noProof/>
        </w:rPr>
        <w:fldChar w:fldCharType="separate"/>
      </w:r>
      <w:r w:rsidR="00FA68C6">
        <w:rPr>
          <w:noProof/>
        </w:rPr>
        <w:t>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w:t>
      </w:r>
      <w:r>
        <w:rPr>
          <w:noProof/>
        </w:rPr>
        <w:tab/>
        <w:t>Pilots—prescribed law for the purposes of subsection 3(1)</w:t>
      </w:r>
      <w:r w:rsidRPr="00720C09">
        <w:rPr>
          <w:noProof/>
        </w:rPr>
        <w:tab/>
      </w:r>
      <w:r w:rsidRPr="00720C09">
        <w:rPr>
          <w:noProof/>
        </w:rPr>
        <w:fldChar w:fldCharType="begin"/>
      </w:r>
      <w:r w:rsidRPr="00720C09">
        <w:rPr>
          <w:noProof/>
        </w:rPr>
        <w:instrText xml:space="preserve"> PAGEREF _Toc375142467 \h </w:instrText>
      </w:r>
      <w:r w:rsidRPr="00720C09">
        <w:rPr>
          <w:noProof/>
        </w:rPr>
      </w:r>
      <w:r w:rsidRPr="00720C09">
        <w:rPr>
          <w:noProof/>
        </w:rPr>
        <w:fldChar w:fldCharType="separate"/>
      </w:r>
      <w:r w:rsidR="00FA68C6">
        <w:rPr>
          <w:noProof/>
        </w:rPr>
        <w:t>6</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2—Amalgamated Great Barrier Reef Section</w:t>
      </w:r>
      <w:r w:rsidRPr="00720C09">
        <w:rPr>
          <w:b w:val="0"/>
          <w:noProof/>
          <w:sz w:val="18"/>
        </w:rPr>
        <w:tab/>
      </w:r>
      <w:r w:rsidRPr="00720C09">
        <w:rPr>
          <w:b w:val="0"/>
          <w:noProof/>
          <w:sz w:val="18"/>
        </w:rPr>
        <w:fldChar w:fldCharType="begin"/>
      </w:r>
      <w:r w:rsidRPr="00720C09">
        <w:rPr>
          <w:b w:val="0"/>
          <w:noProof/>
          <w:sz w:val="18"/>
        </w:rPr>
        <w:instrText xml:space="preserve"> PAGEREF _Toc375142468 \h </w:instrText>
      </w:r>
      <w:r w:rsidRPr="00720C09">
        <w:rPr>
          <w:b w:val="0"/>
          <w:noProof/>
          <w:sz w:val="18"/>
        </w:rPr>
      </w:r>
      <w:r w:rsidRPr="00720C09">
        <w:rPr>
          <w:b w:val="0"/>
          <w:noProof/>
          <w:sz w:val="18"/>
        </w:rPr>
        <w:fldChar w:fldCharType="separate"/>
      </w:r>
      <w:r w:rsidR="00FA68C6">
        <w:rPr>
          <w:b w:val="0"/>
          <w:noProof/>
          <w:sz w:val="18"/>
        </w:rPr>
        <w:t>7</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2.1—Preliminary</w:t>
      </w:r>
      <w:r w:rsidRPr="00720C09">
        <w:rPr>
          <w:b w:val="0"/>
          <w:noProof/>
          <w:sz w:val="18"/>
        </w:rPr>
        <w:tab/>
      </w:r>
      <w:r w:rsidRPr="00720C09">
        <w:rPr>
          <w:b w:val="0"/>
          <w:noProof/>
          <w:sz w:val="18"/>
        </w:rPr>
        <w:fldChar w:fldCharType="begin"/>
      </w:r>
      <w:r w:rsidRPr="00720C09">
        <w:rPr>
          <w:b w:val="0"/>
          <w:noProof/>
          <w:sz w:val="18"/>
        </w:rPr>
        <w:instrText xml:space="preserve"> PAGEREF _Toc375142469 \h </w:instrText>
      </w:r>
      <w:r w:rsidRPr="00720C09">
        <w:rPr>
          <w:b w:val="0"/>
          <w:noProof/>
          <w:sz w:val="18"/>
        </w:rPr>
      </w:r>
      <w:r w:rsidRPr="00720C09">
        <w:rPr>
          <w:b w:val="0"/>
          <w:noProof/>
          <w:sz w:val="18"/>
        </w:rPr>
        <w:fldChar w:fldCharType="separate"/>
      </w:r>
      <w:r w:rsidR="00FA68C6">
        <w:rPr>
          <w:b w:val="0"/>
          <w:noProof/>
          <w:sz w:val="18"/>
        </w:rPr>
        <w:t>7</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w:t>
      </w:r>
      <w:r>
        <w:rPr>
          <w:noProof/>
        </w:rPr>
        <w:tab/>
        <w:t>Definitions for Part</w:t>
      </w:r>
      <w:r w:rsidRPr="00720C09">
        <w:rPr>
          <w:noProof/>
        </w:rPr>
        <w:tab/>
      </w:r>
      <w:r w:rsidRPr="00720C09">
        <w:rPr>
          <w:noProof/>
        </w:rPr>
        <w:fldChar w:fldCharType="begin"/>
      </w:r>
      <w:r w:rsidRPr="00720C09">
        <w:rPr>
          <w:noProof/>
        </w:rPr>
        <w:instrText xml:space="preserve"> PAGEREF _Toc375142470 \h </w:instrText>
      </w:r>
      <w:r w:rsidRPr="00720C09">
        <w:rPr>
          <w:noProof/>
        </w:rPr>
      </w:r>
      <w:r w:rsidRPr="00720C09">
        <w:rPr>
          <w:noProof/>
        </w:rPr>
        <w:fldChar w:fldCharType="separate"/>
      </w:r>
      <w:r w:rsidR="00FA68C6">
        <w:rPr>
          <w:noProof/>
        </w:rPr>
        <w:t>7</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2.2—Zoning Plan—definitions and related matters</w:t>
      </w:r>
      <w:r w:rsidRPr="00720C09">
        <w:rPr>
          <w:b w:val="0"/>
          <w:noProof/>
          <w:sz w:val="18"/>
        </w:rPr>
        <w:tab/>
      </w:r>
      <w:r w:rsidRPr="00720C09">
        <w:rPr>
          <w:b w:val="0"/>
          <w:noProof/>
          <w:sz w:val="18"/>
        </w:rPr>
        <w:fldChar w:fldCharType="begin"/>
      </w:r>
      <w:r w:rsidRPr="00720C09">
        <w:rPr>
          <w:b w:val="0"/>
          <w:noProof/>
          <w:sz w:val="18"/>
        </w:rPr>
        <w:instrText xml:space="preserve"> PAGEREF _Toc375142471 \h </w:instrText>
      </w:r>
      <w:r w:rsidRPr="00720C09">
        <w:rPr>
          <w:b w:val="0"/>
          <w:noProof/>
          <w:sz w:val="18"/>
        </w:rPr>
      </w:r>
      <w:r w:rsidRPr="00720C09">
        <w:rPr>
          <w:b w:val="0"/>
          <w:noProof/>
          <w:sz w:val="18"/>
        </w:rPr>
        <w:fldChar w:fldCharType="separate"/>
      </w:r>
      <w:r w:rsidR="00FA68C6">
        <w:rPr>
          <w:b w:val="0"/>
          <w:noProof/>
          <w:sz w:val="18"/>
        </w:rPr>
        <w:t>8</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w:t>
      </w:r>
      <w:r>
        <w:rPr>
          <w:noProof/>
        </w:rPr>
        <w:tab/>
        <w:t>Accreditation of educational or research institutions</w:t>
      </w:r>
      <w:r w:rsidRPr="00720C09">
        <w:rPr>
          <w:noProof/>
        </w:rPr>
        <w:tab/>
      </w:r>
      <w:r w:rsidRPr="00720C09">
        <w:rPr>
          <w:noProof/>
        </w:rPr>
        <w:fldChar w:fldCharType="begin"/>
      </w:r>
      <w:r w:rsidRPr="00720C09">
        <w:rPr>
          <w:noProof/>
        </w:rPr>
        <w:instrText xml:space="preserve"> PAGEREF _Toc375142472 \h </w:instrText>
      </w:r>
      <w:r w:rsidRPr="00720C09">
        <w:rPr>
          <w:noProof/>
        </w:rPr>
      </w:r>
      <w:r w:rsidRPr="00720C09">
        <w:rPr>
          <w:noProof/>
        </w:rPr>
        <w:fldChar w:fldCharType="separate"/>
      </w:r>
      <w:r w:rsidR="00FA68C6">
        <w:rPr>
          <w:noProof/>
        </w:rPr>
        <w:t>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w:t>
      </w:r>
      <w:r>
        <w:rPr>
          <w:noProof/>
        </w:rPr>
        <w:tab/>
        <w:t>Accreditation of harvest fisheries</w:t>
      </w:r>
      <w:r w:rsidRPr="00720C09">
        <w:rPr>
          <w:noProof/>
        </w:rPr>
        <w:tab/>
      </w:r>
      <w:r w:rsidRPr="00720C09">
        <w:rPr>
          <w:noProof/>
        </w:rPr>
        <w:fldChar w:fldCharType="begin"/>
      </w:r>
      <w:r w:rsidRPr="00720C09">
        <w:rPr>
          <w:noProof/>
        </w:rPr>
        <w:instrText xml:space="preserve"> PAGEREF _Toc375142473 \h </w:instrText>
      </w:r>
      <w:r w:rsidRPr="00720C09">
        <w:rPr>
          <w:noProof/>
        </w:rPr>
      </w:r>
      <w:r w:rsidRPr="00720C09">
        <w:rPr>
          <w:noProof/>
        </w:rPr>
        <w:fldChar w:fldCharType="separate"/>
      </w:r>
      <w:r w:rsidR="00FA68C6">
        <w:rPr>
          <w:noProof/>
        </w:rPr>
        <w:t>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w:t>
      </w:r>
      <w:r>
        <w:rPr>
          <w:noProof/>
        </w:rPr>
        <w:tab/>
        <w:t>Bait netting</w:t>
      </w:r>
      <w:r w:rsidRPr="00720C09">
        <w:rPr>
          <w:noProof/>
        </w:rPr>
        <w:tab/>
      </w:r>
      <w:r w:rsidRPr="00720C09">
        <w:rPr>
          <w:noProof/>
        </w:rPr>
        <w:fldChar w:fldCharType="begin"/>
      </w:r>
      <w:r w:rsidRPr="00720C09">
        <w:rPr>
          <w:noProof/>
        </w:rPr>
        <w:instrText xml:space="preserve"> PAGEREF _Toc375142474 \h </w:instrText>
      </w:r>
      <w:r w:rsidRPr="00720C09">
        <w:rPr>
          <w:noProof/>
        </w:rPr>
      </w:r>
      <w:r w:rsidRPr="00720C09">
        <w:rPr>
          <w:noProof/>
        </w:rPr>
        <w:fldChar w:fldCharType="separate"/>
      </w:r>
      <w:r w:rsidR="00FA68C6">
        <w:rPr>
          <w:noProof/>
        </w:rPr>
        <w:t>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w:t>
      </w:r>
      <w:r>
        <w:rPr>
          <w:noProof/>
        </w:rPr>
        <w:tab/>
      </w:r>
      <w:r w:rsidRPr="004B28D9">
        <w:rPr>
          <w:i/>
          <w:noProof/>
        </w:rPr>
        <w:t>Defence activities—</w:t>
      </w:r>
      <w:r>
        <w:rPr>
          <w:noProof/>
        </w:rPr>
        <w:t>definition for Zoning Plan</w:t>
      </w:r>
      <w:r w:rsidRPr="00720C09">
        <w:rPr>
          <w:noProof/>
        </w:rPr>
        <w:tab/>
      </w:r>
      <w:r w:rsidRPr="00720C09">
        <w:rPr>
          <w:noProof/>
        </w:rPr>
        <w:fldChar w:fldCharType="begin"/>
      </w:r>
      <w:r w:rsidRPr="00720C09">
        <w:rPr>
          <w:noProof/>
        </w:rPr>
        <w:instrText xml:space="preserve"> PAGEREF _Toc375142475 \h </w:instrText>
      </w:r>
      <w:r w:rsidRPr="00720C09">
        <w:rPr>
          <w:noProof/>
        </w:rPr>
      </w:r>
      <w:r w:rsidRPr="00720C09">
        <w:rPr>
          <w:noProof/>
        </w:rPr>
        <w:fldChar w:fldCharType="separate"/>
      </w:r>
      <w:r w:rsidR="00FA68C6">
        <w:rPr>
          <w:noProof/>
        </w:rPr>
        <w:t>10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w:t>
      </w:r>
      <w:r>
        <w:rPr>
          <w:noProof/>
        </w:rPr>
        <w:tab/>
        <w:t>Fishing or collecting</w:t>
      </w:r>
      <w:r w:rsidRPr="00720C09">
        <w:rPr>
          <w:noProof/>
        </w:rPr>
        <w:tab/>
      </w:r>
      <w:r w:rsidRPr="00720C09">
        <w:rPr>
          <w:noProof/>
        </w:rPr>
        <w:fldChar w:fldCharType="begin"/>
      </w:r>
      <w:r w:rsidRPr="00720C09">
        <w:rPr>
          <w:noProof/>
        </w:rPr>
        <w:instrText xml:space="preserve"> PAGEREF _Toc375142476 \h </w:instrText>
      </w:r>
      <w:r w:rsidRPr="00720C09">
        <w:rPr>
          <w:noProof/>
        </w:rPr>
      </w:r>
      <w:r w:rsidRPr="00720C09">
        <w:rPr>
          <w:noProof/>
        </w:rPr>
        <w:fldChar w:fldCharType="separate"/>
      </w:r>
      <w:r w:rsidR="00FA68C6">
        <w:rPr>
          <w:noProof/>
        </w:rPr>
        <w:t>11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w:t>
      </w:r>
      <w:r>
        <w:rPr>
          <w:noProof/>
        </w:rPr>
        <w:tab/>
        <w:t>Harvest fisheries</w:t>
      </w:r>
      <w:r w:rsidRPr="00720C09">
        <w:rPr>
          <w:noProof/>
        </w:rPr>
        <w:tab/>
      </w:r>
      <w:r w:rsidRPr="00720C09">
        <w:rPr>
          <w:noProof/>
        </w:rPr>
        <w:fldChar w:fldCharType="begin"/>
      </w:r>
      <w:r w:rsidRPr="00720C09">
        <w:rPr>
          <w:noProof/>
        </w:rPr>
        <w:instrText xml:space="preserve"> PAGEREF _Toc375142477 \h </w:instrText>
      </w:r>
      <w:r w:rsidRPr="00720C09">
        <w:rPr>
          <w:noProof/>
        </w:rPr>
      </w:r>
      <w:r w:rsidRPr="00720C09">
        <w:rPr>
          <w:noProof/>
        </w:rPr>
        <w:fldChar w:fldCharType="separate"/>
      </w:r>
      <w:r w:rsidR="00FA68C6">
        <w:rPr>
          <w:noProof/>
        </w:rPr>
        <w:t>14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17</w:t>
      </w:r>
      <w:r>
        <w:rPr>
          <w:noProof/>
        </w:rPr>
        <w:tab/>
      </w:r>
      <w:r w:rsidRPr="004B28D9">
        <w:rPr>
          <w:i/>
          <w:noProof/>
        </w:rPr>
        <w:t>Hook—</w:t>
      </w:r>
      <w:r>
        <w:rPr>
          <w:noProof/>
        </w:rPr>
        <w:t>definition for Zoning Plan</w:t>
      </w:r>
      <w:r w:rsidRPr="00720C09">
        <w:rPr>
          <w:noProof/>
        </w:rPr>
        <w:tab/>
      </w:r>
      <w:r w:rsidRPr="00720C09">
        <w:rPr>
          <w:noProof/>
        </w:rPr>
        <w:fldChar w:fldCharType="begin"/>
      </w:r>
      <w:r w:rsidRPr="00720C09">
        <w:rPr>
          <w:noProof/>
        </w:rPr>
        <w:instrText xml:space="preserve"> PAGEREF _Toc375142478 \h </w:instrText>
      </w:r>
      <w:r w:rsidRPr="00720C09">
        <w:rPr>
          <w:noProof/>
        </w:rPr>
      </w:r>
      <w:r w:rsidRPr="00720C09">
        <w:rPr>
          <w:noProof/>
        </w:rPr>
        <w:fldChar w:fldCharType="separate"/>
      </w:r>
      <w:r w:rsidR="00FA68C6">
        <w:rPr>
          <w:noProof/>
        </w:rPr>
        <w:t>14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w:t>
      </w:r>
      <w:r>
        <w:rPr>
          <w:noProof/>
        </w:rPr>
        <w:tab/>
        <w:t>Limited collecting</w:t>
      </w:r>
      <w:r w:rsidRPr="00720C09">
        <w:rPr>
          <w:noProof/>
        </w:rPr>
        <w:tab/>
      </w:r>
      <w:r w:rsidRPr="00720C09">
        <w:rPr>
          <w:noProof/>
        </w:rPr>
        <w:fldChar w:fldCharType="begin"/>
      </w:r>
      <w:r w:rsidRPr="00720C09">
        <w:rPr>
          <w:noProof/>
        </w:rPr>
        <w:instrText xml:space="preserve"> PAGEREF _Toc375142479 \h </w:instrText>
      </w:r>
      <w:r w:rsidRPr="00720C09">
        <w:rPr>
          <w:noProof/>
        </w:rPr>
      </w:r>
      <w:r w:rsidRPr="00720C09">
        <w:rPr>
          <w:noProof/>
        </w:rPr>
        <w:fldChar w:fldCharType="separate"/>
      </w:r>
      <w:r w:rsidR="00FA68C6">
        <w:rPr>
          <w:noProof/>
        </w:rPr>
        <w:t>15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w:t>
      </w:r>
      <w:r>
        <w:rPr>
          <w:noProof/>
        </w:rPr>
        <w:tab/>
      </w:r>
      <w:r w:rsidRPr="004B28D9">
        <w:rPr>
          <w:i/>
          <w:noProof/>
        </w:rPr>
        <w:t>Limited impact research (extractive)—</w:t>
      </w:r>
      <w:r>
        <w:rPr>
          <w:noProof/>
        </w:rPr>
        <w:t>definition for Zoning Plan</w:t>
      </w:r>
      <w:r w:rsidRPr="00720C09">
        <w:rPr>
          <w:noProof/>
        </w:rPr>
        <w:tab/>
      </w:r>
      <w:r w:rsidRPr="00720C09">
        <w:rPr>
          <w:noProof/>
        </w:rPr>
        <w:fldChar w:fldCharType="begin"/>
      </w:r>
      <w:r w:rsidRPr="00720C09">
        <w:rPr>
          <w:noProof/>
        </w:rPr>
        <w:instrText xml:space="preserve"> PAGEREF _Toc375142480 \h </w:instrText>
      </w:r>
      <w:r w:rsidRPr="00720C09">
        <w:rPr>
          <w:noProof/>
        </w:rPr>
      </w:r>
      <w:r w:rsidRPr="00720C09">
        <w:rPr>
          <w:noProof/>
        </w:rPr>
        <w:fldChar w:fldCharType="separate"/>
      </w:r>
      <w:r w:rsidR="00FA68C6">
        <w:rPr>
          <w:noProof/>
        </w:rPr>
        <w:t>15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20</w:t>
      </w:r>
      <w:r>
        <w:rPr>
          <w:noProof/>
        </w:rPr>
        <w:tab/>
      </w:r>
      <w:r w:rsidRPr="004B28D9">
        <w:rPr>
          <w:i/>
          <w:noProof/>
        </w:rPr>
        <w:t>Limited impact research (non</w:t>
      </w:r>
      <w:r w:rsidRPr="004B28D9">
        <w:rPr>
          <w:i/>
          <w:noProof/>
        </w:rPr>
        <w:noBreakHyphen/>
        <w:t>extractive)—</w:t>
      </w:r>
      <w:r>
        <w:rPr>
          <w:noProof/>
        </w:rPr>
        <w:t>definition for Zoning Plan</w:t>
      </w:r>
      <w:r w:rsidRPr="00720C09">
        <w:rPr>
          <w:noProof/>
        </w:rPr>
        <w:tab/>
      </w:r>
      <w:r w:rsidRPr="00720C09">
        <w:rPr>
          <w:noProof/>
        </w:rPr>
        <w:fldChar w:fldCharType="begin"/>
      </w:r>
      <w:r w:rsidRPr="00720C09">
        <w:rPr>
          <w:noProof/>
        </w:rPr>
        <w:instrText xml:space="preserve"> PAGEREF _Toc375142481 \h </w:instrText>
      </w:r>
      <w:r w:rsidRPr="00720C09">
        <w:rPr>
          <w:noProof/>
        </w:rPr>
      </w:r>
      <w:r w:rsidRPr="00720C09">
        <w:rPr>
          <w:noProof/>
        </w:rPr>
        <w:fldChar w:fldCharType="separate"/>
      </w:r>
      <w:r w:rsidR="00FA68C6">
        <w:rPr>
          <w:noProof/>
        </w:rPr>
        <w:t>24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21</w:t>
      </w:r>
      <w:r>
        <w:rPr>
          <w:noProof/>
        </w:rPr>
        <w:tab/>
        <w:t>Limited spearfishing</w:t>
      </w:r>
      <w:r w:rsidRPr="00720C09">
        <w:rPr>
          <w:noProof/>
        </w:rPr>
        <w:tab/>
      </w:r>
      <w:r w:rsidRPr="00720C09">
        <w:rPr>
          <w:noProof/>
        </w:rPr>
        <w:fldChar w:fldCharType="begin"/>
      </w:r>
      <w:r w:rsidRPr="00720C09">
        <w:rPr>
          <w:noProof/>
        </w:rPr>
        <w:instrText xml:space="preserve"> PAGEREF _Toc375142482 \h </w:instrText>
      </w:r>
      <w:r w:rsidRPr="00720C09">
        <w:rPr>
          <w:noProof/>
        </w:rPr>
      </w:r>
      <w:r w:rsidRPr="00720C09">
        <w:rPr>
          <w:noProof/>
        </w:rPr>
        <w:fldChar w:fldCharType="separate"/>
      </w:r>
      <w:r w:rsidR="00FA68C6">
        <w:rPr>
          <w:noProof/>
        </w:rPr>
        <w:t>25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22</w:t>
      </w:r>
      <w:r>
        <w:rPr>
          <w:noProof/>
        </w:rPr>
        <w:tab/>
        <w:t>Limited trapping</w:t>
      </w:r>
      <w:r w:rsidRPr="00720C09">
        <w:rPr>
          <w:noProof/>
        </w:rPr>
        <w:tab/>
      </w:r>
      <w:r w:rsidRPr="00720C09">
        <w:rPr>
          <w:noProof/>
        </w:rPr>
        <w:fldChar w:fldCharType="begin"/>
      </w:r>
      <w:r w:rsidRPr="00720C09">
        <w:rPr>
          <w:noProof/>
        </w:rPr>
        <w:instrText xml:space="preserve"> PAGEREF _Toc375142483 \h </w:instrText>
      </w:r>
      <w:r w:rsidRPr="00720C09">
        <w:rPr>
          <w:noProof/>
        </w:rPr>
      </w:r>
      <w:r w:rsidRPr="00720C09">
        <w:rPr>
          <w:noProof/>
        </w:rPr>
        <w:fldChar w:fldCharType="separate"/>
      </w:r>
      <w:r w:rsidR="00FA68C6">
        <w:rPr>
          <w:noProof/>
        </w:rPr>
        <w:t>25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23</w:t>
      </w:r>
      <w:r>
        <w:rPr>
          <w:noProof/>
        </w:rPr>
        <w:tab/>
        <w:t>Managed vessel or aircraft</w:t>
      </w:r>
      <w:r w:rsidRPr="00720C09">
        <w:rPr>
          <w:noProof/>
        </w:rPr>
        <w:tab/>
      </w:r>
      <w:r w:rsidRPr="00720C09">
        <w:rPr>
          <w:noProof/>
        </w:rPr>
        <w:fldChar w:fldCharType="begin"/>
      </w:r>
      <w:r w:rsidRPr="00720C09">
        <w:rPr>
          <w:noProof/>
        </w:rPr>
        <w:instrText xml:space="preserve"> PAGEREF _Toc375142484 \h </w:instrText>
      </w:r>
      <w:r w:rsidRPr="00720C09">
        <w:rPr>
          <w:noProof/>
        </w:rPr>
      </w:r>
      <w:r w:rsidRPr="00720C09">
        <w:rPr>
          <w:noProof/>
        </w:rPr>
        <w:fldChar w:fldCharType="separate"/>
      </w:r>
      <w:r w:rsidR="00FA68C6">
        <w:rPr>
          <w:noProof/>
        </w:rPr>
        <w:t>26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24</w:t>
      </w:r>
      <w:r>
        <w:rPr>
          <w:noProof/>
        </w:rPr>
        <w:tab/>
        <w:t>Mission Beach Leader Prawn Broodstock Capture Area</w:t>
      </w:r>
      <w:r w:rsidRPr="00720C09">
        <w:rPr>
          <w:noProof/>
        </w:rPr>
        <w:tab/>
      </w:r>
      <w:r w:rsidRPr="00720C09">
        <w:rPr>
          <w:noProof/>
        </w:rPr>
        <w:fldChar w:fldCharType="begin"/>
      </w:r>
      <w:r w:rsidRPr="00720C09">
        <w:rPr>
          <w:noProof/>
        </w:rPr>
        <w:instrText xml:space="preserve"> PAGEREF _Toc375142485 \h </w:instrText>
      </w:r>
      <w:r w:rsidRPr="00720C09">
        <w:rPr>
          <w:noProof/>
        </w:rPr>
      </w:r>
      <w:r w:rsidRPr="00720C09">
        <w:rPr>
          <w:noProof/>
        </w:rPr>
        <w:fldChar w:fldCharType="separate"/>
      </w:r>
      <w:r w:rsidR="00FA68C6">
        <w:rPr>
          <w:noProof/>
        </w:rPr>
        <w:t>26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25</w:t>
      </w:r>
      <w:r>
        <w:rPr>
          <w:noProof/>
        </w:rPr>
        <w:tab/>
      </w:r>
      <w:r w:rsidRPr="004B28D9">
        <w:rPr>
          <w:i/>
          <w:noProof/>
        </w:rPr>
        <w:t>Motorised watersports—</w:t>
      </w:r>
      <w:r>
        <w:rPr>
          <w:noProof/>
        </w:rPr>
        <w:t>definition for Zoning Plan</w:t>
      </w:r>
      <w:r w:rsidRPr="00720C09">
        <w:rPr>
          <w:noProof/>
        </w:rPr>
        <w:tab/>
      </w:r>
      <w:r w:rsidRPr="00720C09">
        <w:rPr>
          <w:noProof/>
        </w:rPr>
        <w:fldChar w:fldCharType="begin"/>
      </w:r>
      <w:r w:rsidRPr="00720C09">
        <w:rPr>
          <w:noProof/>
        </w:rPr>
        <w:instrText xml:space="preserve"> PAGEREF _Toc375142486 \h </w:instrText>
      </w:r>
      <w:r w:rsidRPr="00720C09">
        <w:rPr>
          <w:noProof/>
        </w:rPr>
      </w:r>
      <w:r w:rsidRPr="00720C09">
        <w:rPr>
          <w:noProof/>
        </w:rPr>
        <w:fldChar w:fldCharType="separate"/>
      </w:r>
      <w:r w:rsidR="00FA68C6">
        <w:rPr>
          <w:noProof/>
        </w:rPr>
        <w:t>26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26</w:t>
      </w:r>
      <w:r>
        <w:rPr>
          <w:noProof/>
        </w:rPr>
        <w:tab/>
        <w:t>Netting</w:t>
      </w:r>
      <w:r w:rsidRPr="00720C09">
        <w:rPr>
          <w:noProof/>
        </w:rPr>
        <w:tab/>
      </w:r>
      <w:r w:rsidRPr="00720C09">
        <w:rPr>
          <w:noProof/>
        </w:rPr>
        <w:fldChar w:fldCharType="begin"/>
      </w:r>
      <w:r w:rsidRPr="00720C09">
        <w:rPr>
          <w:noProof/>
        </w:rPr>
        <w:instrText xml:space="preserve"> PAGEREF _Toc375142487 \h </w:instrText>
      </w:r>
      <w:r w:rsidRPr="00720C09">
        <w:rPr>
          <w:noProof/>
        </w:rPr>
      </w:r>
      <w:r w:rsidRPr="00720C09">
        <w:rPr>
          <w:noProof/>
        </w:rPr>
        <w:fldChar w:fldCharType="separate"/>
      </w:r>
      <w:r w:rsidR="00FA68C6">
        <w:rPr>
          <w:noProof/>
        </w:rPr>
        <w:t>27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27</w:t>
      </w:r>
      <w:r>
        <w:rPr>
          <w:noProof/>
        </w:rPr>
        <w:tab/>
        <w:t>Pelagic species</w:t>
      </w:r>
      <w:r w:rsidRPr="00720C09">
        <w:rPr>
          <w:noProof/>
        </w:rPr>
        <w:tab/>
      </w:r>
      <w:r w:rsidRPr="00720C09">
        <w:rPr>
          <w:noProof/>
        </w:rPr>
        <w:fldChar w:fldCharType="begin"/>
      </w:r>
      <w:r w:rsidRPr="00720C09">
        <w:rPr>
          <w:noProof/>
        </w:rPr>
        <w:instrText xml:space="preserve"> PAGEREF _Toc375142488 \h </w:instrText>
      </w:r>
      <w:r w:rsidRPr="00720C09">
        <w:rPr>
          <w:noProof/>
        </w:rPr>
      </w:r>
      <w:r w:rsidRPr="00720C09">
        <w:rPr>
          <w:noProof/>
        </w:rPr>
        <w:fldChar w:fldCharType="separate"/>
      </w:r>
      <w:r w:rsidR="00FA68C6">
        <w:rPr>
          <w:noProof/>
        </w:rPr>
        <w:t>28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28</w:t>
      </w:r>
      <w:r>
        <w:rPr>
          <w:noProof/>
        </w:rPr>
        <w:tab/>
      </w:r>
      <w:r w:rsidRPr="004B28D9">
        <w:rPr>
          <w:i/>
          <w:noProof/>
        </w:rPr>
        <w:t>Photography, filming or sound recording—</w:t>
      </w:r>
      <w:r>
        <w:rPr>
          <w:noProof/>
        </w:rPr>
        <w:t>definition for Zoning Plan</w:t>
      </w:r>
      <w:r w:rsidRPr="00720C09">
        <w:rPr>
          <w:noProof/>
        </w:rPr>
        <w:tab/>
      </w:r>
      <w:r w:rsidRPr="00720C09">
        <w:rPr>
          <w:noProof/>
        </w:rPr>
        <w:fldChar w:fldCharType="begin"/>
      </w:r>
      <w:r w:rsidRPr="00720C09">
        <w:rPr>
          <w:noProof/>
        </w:rPr>
        <w:instrText xml:space="preserve"> PAGEREF _Toc375142489 \h </w:instrText>
      </w:r>
      <w:r w:rsidRPr="00720C09">
        <w:rPr>
          <w:noProof/>
        </w:rPr>
      </w:r>
      <w:r w:rsidRPr="00720C09">
        <w:rPr>
          <w:noProof/>
        </w:rPr>
        <w:fldChar w:fldCharType="separate"/>
      </w:r>
      <w:r w:rsidR="00FA68C6">
        <w:rPr>
          <w:noProof/>
        </w:rPr>
        <w:t>28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29</w:t>
      </w:r>
      <w:r>
        <w:rPr>
          <w:noProof/>
        </w:rPr>
        <w:tab/>
        <w:t>Protected species</w:t>
      </w:r>
      <w:r w:rsidRPr="00720C09">
        <w:rPr>
          <w:noProof/>
        </w:rPr>
        <w:tab/>
      </w:r>
      <w:r w:rsidRPr="00720C09">
        <w:rPr>
          <w:noProof/>
        </w:rPr>
        <w:fldChar w:fldCharType="begin"/>
      </w:r>
      <w:r w:rsidRPr="00720C09">
        <w:rPr>
          <w:noProof/>
        </w:rPr>
        <w:instrText xml:space="preserve"> PAGEREF _Toc375142490 \h </w:instrText>
      </w:r>
      <w:r w:rsidRPr="00720C09">
        <w:rPr>
          <w:noProof/>
        </w:rPr>
      </w:r>
      <w:r w:rsidRPr="00720C09">
        <w:rPr>
          <w:noProof/>
        </w:rPr>
        <w:fldChar w:fldCharType="separate"/>
      </w:r>
      <w:r w:rsidR="00FA68C6">
        <w:rPr>
          <w:noProof/>
        </w:rPr>
        <w:t>29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30</w:t>
      </w:r>
      <w:r>
        <w:rPr>
          <w:noProof/>
        </w:rPr>
        <w:tab/>
        <w:t>Queensland fisheries legislation</w:t>
      </w:r>
      <w:r w:rsidRPr="00720C09">
        <w:rPr>
          <w:noProof/>
        </w:rPr>
        <w:tab/>
      </w:r>
      <w:r w:rsidRPr="00720C09">
        <w:rPr>
          <w:noProof/>
        </w:rPr>
        <w:fldChar w:fldCharType="begin"/>
      </w:r>
      <w:r w:rsidRPr="00720C09">
        <w:rPr>
          <w:noProof/>
        </w:rPr>
        <w:instrText xml:space="preserve"> PAGEREF _Toc375142491 \h </w:instrText>
      </w:r>
      <w:r w:rsidRPr="00720C09">
        <w:rPr>
          <w:noProof/>
        </w:rPr>
      </w:r>
      <w:r w:rsidRPr="00720C09">
        <w:rPr>
          <w:noProof/>
        </w:rPr>
        <w:fldChar w:fldCharType="separate"/>
      </w:r>
      <w:r w:rsidR="00FA68C6">
        <w:rPr>
          <w:noProof/>
        </w:rPr>
        <w:t>31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lastRenderedPageBreak/>
        <w:t>31</w:t>
      </w:r>
      <w:r>
        <w:rPr>
          <w:noProof/>
        </w:rPr>
        <w:tab/>
      </w:r>
      <w:r w:rsidRPr="004B28D9">
        <w:rPr>
          <w:i/>
          <w:noProof/>
        </w:rPr>
        <w:t>Ship—</w:t>
      </w:r>
      <w:r>
        <w:rPr>
          <w:noProof/>
        </w:rPr>
        <w:t>definition for Zoning Plan</w:t>
      </w:r>
      <w:r w:rsidRPr="00720C09">
        <w:rPr>
          <w:noProof/>
        </w:rPr>
        <w:tab/>
      </w:r>
      <w:r w:rsidRPr="00720C09">
        <w:rPr>
          <w:noProof/>
        </w:rPr>
        <w:fldChar w:fldCharType="begin"/>
      </w:r>
      <w:r w:rsidRPr="00720C09">
        <w:rPr>
          <w:noProof/>
        </w:rPr>
        <w:instrText xml:space="preserve"> PAGEREF _Toc375142492 \h </w:instrText>
      </w:r>
      <w:r w:rsidRPr="00720C09">
        <w:rPr>
          <w:noProof/>
        </w:rPr>
      </w:r>
      <w:r w:rsidRPr="00720C09">
        <w:rPr>
          <w:noProof/>
        </w:rPr>
        <w:fldChar w:fldCharType="separate"/>
      </w:r>
      <w:r w:rsidR="00FA68C6">
        <w:rPr>
          <w:noProof/>
        </w:rPr>
        <w:t>31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32</w:t>
      </w:r>
      <w:r>
        <w:rPr>
          <w:noProof/>
        </w:rPr>
        <w:tab/>
        <w:t>Stowed or secured</w:t>
      </w:r>
      <w:r w:rsidRPr="00720C09">
        <w:rPr>
          <w:noProof/>
        </w:rPr>
        <w:tab/>
      </w:r>
      <w:r w:rsidRPr="00720C09">
        <w:rPr>
          <w:noProof/>
        </w:rPr>
        <w:fldChar w:fldCharType="begin"/>
      </w:r>
      <w:r w:rsidRPr="00720C09">
        <w:rPr>
          <w:noProof/>
        </w:rPr>
        <w:instrText xml:space="preserve"> PAGEREF _Toc375142493 \h </w:instrText>
      </w:r>
      <w:r w:rsidRPr="00720C09">
        <w:rPr>
          <w:noProof/>
        </w:rPr>
      </w:r>
      <w:r w:rsidRPr="00720C09">
        <w:rPr>
          <w:noProof/>
        </w:rPr>
        <w:fldChar w:fldCharType="separate"/>
      </w:r>
      <w:r w:rsidR="00FA68C6">
        <w:rPr>
          <w:noProof/>
        </w:rPr>
        <w:t>32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33</w:t>
      </w:r>
      <w:r>
        <w:rPr>
          <w:noProof/>
        </w:rPr>
        <w:tab/>
      </w:r>
      <w:r w:rsidRPr="004B28D9">
        <w:rPr>
          <w:i/>
          <w:noProof/>
        </w:rPr>
        <w:t xml:space="preserve">Traditional owner </w:t>
      </w:r>
      <w:r>
        <w:rPr>
          <w:noProof/>
        </w:rPr>
        <w:t xml:space="preserve">and </w:t>
      </w:r>
      <w:r w:rsidRPr="004B28D9">
        <w:rPr>
          <w:i/>
          <w:noProof/>
        </w:rPr>
        <w:t>traditional owner group—</w:t>
      </w:r>
      <w:r>
        <w:rPr>
          <w:noProof/>
        </w:rPr>
        <w:t>definitions for Zoning Plan</w:t>
      </w:r>
      <w:r w:rsidRPr="00720C09">
        <w:rPr>
          <w:noProof/>
        </w:rPr>
        <w:tab/>
      </w:r>
      <w:r w:rsidRPr="00720C09">
        <w:rPr>
          <w:noProof/>
        </w:rPr>
        <w:fldChar w:fldCharType="begin"/>
      </w:r>
      <w:r w:rsidRPr="00720C09">
        <w:rPr>
          <w:noProof/>
        </w:rPr>
        <w:instrText xml:space="preserve"> PAGEREF _Toc375142494 \h </w:instrText>
      </w:r>
      <w:r w:rsidRPr="00720C09">
        <w:rPr>
          <w:noProof/>
        </w:rPr>
      </w:r>
      <w:r w:rsidRPr="00720C09">
        <w:rPr>
          <w:noProof/>
        </w:rPr>
        <w:fldChar w:fldCharType="separate"/>
      </w:r>
      <w:r w:rsidR="00FA68C6">
        <w:rPr>
          <w:noProof/>
        </w:rPr>
        <w:t>32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34</w:t>
      </w:r>
      <w:r>
        <w:rPr>
          <w:noProof/>
        </w:rPr>
        <w:tab/>
        <w:t>Trapping</w:t>
      </w:r>
      <w:r w:rsidRPr="00720C09">
        <w:rPr>
          <w:noProof/>
        </w:rPr>
        <w:tab/>
      </w:r>
      <w:r w:rsidRPr="00720C09">
        <w:rPr>
          <w:noProof/>
        </w:rPr>
        <w:fldChar w:fldCharType="begin"/>
      </w:r>
      <w:r w:rsidRPr="00720C09">
        <w:rPr>
          <w:noProof/>
        </w:rPr>
        <w:instrText xml:space="preserve"> PAGEREF _Toc375142495 \h </w:instrText>
      </w:r>
      <w:r w:rsidRPr="00720C09">
        <w:rPr>
          <w:noProof/>
        </w:rPr>
      </w:r>
      <w:r w:rsidRPr="00720C09">
        <w:rPr>
          <w:noProof/>
        </w:rPr>
        <w:fldChar w:fldCharType="separate"/>
      </w:r>
      <w:r w:rsidR="00FA68C6">
        <w:rPr>
          <w:noProof/>
        </w:rPr>
        <w:t>33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35</w:t>
      </w:r>
      <w:r>
        <w:rPr>
          <w:noProof/>
        </w:rPr>
        <w:tab/>
        <w:t>Trawling</w:t>
      </w:r>
      <w:r w:rsidRPr="00720C09">
        <w:rPr>
          <w:noProof/>
        </w:rPr>
        <w:tab/>
      </w:r>
      <w:r w:rsidRPr="00720C09">
        <w:rPr>
          <w:noProof/>
        </w:rPr>
        <w:fldChar w:fldCharType="begin"/>
      </w:r>
      <w:r w:rsidRPr="00720C09">
        <w:rPr>
          <w:noProof/>
        </w:rPr>
        <w:instrText xml:space="preserve"> PAGEREF _Toc375142496 \h </w:instrText>
      </w:r>
      <w:r w:rsidRPr="00720C09">
        <w:rPr>
          <w:noProof/>
        </w:rPr>
      </w:r>
      <w:r w:rsidRPr="00720C09">
        <w:rPr>
          <w:noProof/>
        </w:rPr>
        <w:fldChar w:fldCharType="separate"/>
      </w:r>
      <w:r w:rsidR="00FA68C6">
        <w:rPr>
          <w:noProof/>
        </w:rPr>
        <w:t>33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35A</w:t>
      </w:r>
      <w:r>
        <w:rPr>
          <w:noProof/>
        </w:rPr>
        <w:tab/>
        <w:t>Trolling—prescribed limitation</w:t>
      </w:r>
      <w:r w:rsidRPr="00720C09">
        <w:rPr>
          <w:noProof/>
        </w:rPr>
        <w:tab/>
      </w:r>
      <w:r w:rsidRPr="00720C09">
        <w:rPr>
          <w:noProof/>
        </w:rPr>
        <w:fldChar w:fldCharType="begin"/>
      </w:r>
      <w:r w:rsidRPr="00720C09">
        <w:rPr>
          <w:noProof/>
        </w:rPr>
        <w:instrText xml:space="preserve"> PAGEREF _Toc375142497 \h </w:instrText>
      </w:r>
      <w:r w:rsidRPr="00720C09">
        <w:rPr>
          <w:noProof/>
        </w:rPr>
      </w:r>
      <w:r w:rsidRPr="00720C09">
        <w:rPr>
          <w:noProof/>
        </w:rPr>
        <w:fldChar w:fldCharType="separate"/>
      </w:r>
      <w:r w:rsidR="00FA68C6">
        <w:rPr>
          <w:noProof/>
        </w:rPr>
        <w:t>33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36</w:t>
      </w:r>
      <w:r>
        <w:rPr>
          <w:noProof/>
        </w:rPr>
        <w:tab/>
      </w:r>
      <w:r w:rsidRPr="004B28D9">
        <w:rPr>
          <w:i/>
          <w:noProof/>
        </w:rPr>
        <w:t>Vessel or aircraft charter operation—</w:t>
      </w:r>
      <w:r>
        <w:rPr>
          <w:noProof/>
        </w:rPr>
        <w:t>definition for Zoning Plan</w:t>
      </w:r>
      <w:r w:rsidRPr="00720C09">
        <w:rPr>
          <w:noProof/>
        </w:rPr>
        <w:tab/>
      </w:r>
      <w:r w:rsidRPr="00720C09">
        <w:rPr>
          <w:noProof/>
        </w:rPr>
        <w:fldChar w:fldCharType="begin"/>
      </w:r>
      <w:r w:rsidRPr="00720C09">
        <w:rPr>
          <w:noProof/>
        </w:rPr>
        <w:instrText xml:space="preserve"> PAGEREF _Toc375142498 \h </w:instrText>
      </w:r>
      <w:r w:rsidRPr="00720C09">
        <w:rPr>
          <w:noProof/>
        </w:rPr>
      </w:r>
      <w:r w:rsidRPr="00720C09">
        <w:rPr>
          <w:noProof/>
        </w:rPr>
        <w:fldChar w:fldCharType="separate"/>
      </w:r>
      <w:r w:rsidR="00FA68C6">
        <w:rPr>
          <w:noProof/>
        </w:rPr>
        <w:t>34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37</w:t>
      </w:r>
      <w:r>
        <w:rPr>
          <w:noProof/>
        </w:rPr>
        <w:tab/>
        <w:t>General Use Zone—activities</w:t>
      </w:r>
      <w:r w:rsidRPr="00720C09">
        <w:rPr>
          <w:noProof/>
        </w:rPr>
        <w:tab/>
      </w:r>
      <w:r w:rsidRPr="00720C09">
        <w:rPr>
          <w:noProof/>
        </w:rPr>
        <w:fldChar w:fldCharType="begin"/>
      </w:r>
      <w:r w:rsidRPr="00720C09">
        <w:rPr>
          <w:noProof/>
        </w:rPr>
        <w:instrText xml:space="preserve"> PAGEREF _Toc375142499 \h </w:instrText>
      </w:r>
      <w:r w:rsidRPr="00720C09">
        <w:rPr>
          <w:noProof/>
        </w:rPr>
      </w:r>
      <w:r w:rsidRPr="00720C09">
        <w:rPr>
          <w:noProof/>
        </w:rPr>
        <w:fldChar w:fldCharType="separate"/>
      </w:r>
      <w:r w:rsidR="00FA68C6">
        <w:rPr>
          <w:noProof/>
        </w:rPr>
        <w:t>34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38</w:t>
      </w:r>
      <w:r>
        <w:rPr>
          <w:noProof/>
        </w:rPr>
        <w:tab/>
        <w:t>Habitat Protection Zone—activities</w:t>
      </w:r>
      <w:r w:rsidRPr="00720C09">
        <w:rPr>
          <w:noProof/>
        </w:rPr>
        <w:tab/>
      </w:r>
      <w:r w:rsidRPr="00720C09">
        <w:rPr>
          <w:noProof/>
        </w:rPr>
        <w:fldChar w:fldCharType="begin"/>
      </w:r>
      <w:r w:rsidRPr="00720C09">
        <w:rPr>
          <w:noProof/>
        </w:rPr>
        <w:instrText xml:space="preserve"> PAGEREF _Toc375142500 \h </w:instrText>
      </w:r>
      <w:r w:rsidRPr="00720C09">
        <w:rPr>
          <w:noProof/>
        </w:rPr>
      </w:r>
      <w:r w:rsidRPr="00720C09">
        <w:rPr>
          <w:noProof/>
        </w:rPr>
        <w:fldChar w:fldCharType="separate"/>
      </w:r>
      <w:r w:rsidR="00FA68C6">
        <w:rPr>
          <w:noProof/>
        </w:rPr>
        <w:t>34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39</w:t>
      </w:r>
      <w:r>
        <w:rPr>
          <w:noProof/>
        </w:rPr>
        <w:tab/>
        <w:t>Conservation Park Zone—activities</w:t>
      </w:r>
      <w:r w:rsidRPr="00720C09">
        <w:rPr>
          <w:noProof/>
        </w:rPr>
        <w:tab/>
      </w:r>
      <w:r w:rsidRPr="00720C09">
        <w:rPr>
          <w:noProof/>
        </w:rPr>
        <w:fldChar w:fldCharType="begin"/>
      </w:r>
      <w:r w:rsidRPr="00720C09">
        <w:rPr>
          <w:noProof/>
        </w:rPr>
        <w:instrText xml:space="preserve"> PAGEREF _Toc375142501 \h </w:instrText>
      </w:r>
      <w:r w:rsidRPr="00720C09">
        <w:rPr>
          <w:noProof/>
        </w:rPr>
      </w:r>
      <w:r w:rsidRPr="00720C09">
        <w:rPr>
          <w:noProof/>
        </w:rPr>
        <w:fldChar w:fldCharType="separate"/>
      </w:r>
      <w:r w:rsidR="00FA68C6">
        <w:rPr>
          <w:noProof/>
        </w:rPr>
        <w:t>34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40</w:t>
      </w:r>
      <w:r>
        <w:rPr>
          <w:noProof/>
        </w:rPr>
        <w:tab/>
        <w:t>Buffer Zone—activities</w:t>
      </w:r>
      <w:r w:rsidRPr="00720C09">
        <w:rPr>
          <w:noProof/>
        </w:rPr>
        <w:tab/>
      </w:r>
      <w:r w:rsidRPr="00720C09">
        <w:rPr>
          <w:noProof/>
        </w:rPr>
        <w:fldChar w:fldCharType="begin"/>
      </w:r>
      <w:r w:rsidRPr="00720C09">
        <w:rPr>
          <w:noProof/>
        </w:rPr>
        <w:instrText xml:space="preserve"> PAGEREF _Toc375142502 \h </w:instrText>
      </w:r>
      <w:r w:rsidRPr="00720C09">
        <w:rPr>
          <w:noProof/>
        </w:rPr>
      </w:r>
      <w:r w:rsidRPr="00720C09">
        <w:rPr>
          <w:noProof/>
        </w:rPr>
        <w:fldChar w:fldCharType="separate"/>
      </w:r>
      <w:r w:rsidR="00FA68C6">
        <w:rPr>
          <w:noProof/>
        </w:rPr>
        <w:t>35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41</w:t>
      </w:r>
      <w:r>
        <w:rPr>
          <w:noProof/>
        </w:rPr>
        <w:tab/>
        <w:t>Scientific Research Zone—activities</w:t>
      </w:r>
      <w:r w:rsidRPr="00720C09">
        <w:rPr>
          <w:noProof/>
        </w:rPr>
        <w:tab/>
      </w:r>
      <w:r w:rsidRPr="00720C09">
        <w:rPr>
          <w:noProof/>
        </w:rPr>
        <w:fldChar w:fldCharType="begin"/>
      </w:r>
      <w:r w:rsidRPr="00720C09">
        <w:rPr>
          <w:noProof/>
        </w:rPr>
        <w:instrText xml:space="preserve"> PAGEREF _Toc375142503 \h </w:instrText>
      </w:r>
      <w:r w:rsidRPr="00720C09">
        <w:rPr>
          <w:noProof/>
        </w:rPr>
      </w:r>
      <w:r w:rsidRPr="00720C09">
        <w:rPr>
          <w:noProof/>
        </w:rPr>
        <w:fldChar w:fldCharType="separate"/>
      </w:r>
      <w:r w:rsidR="00FA68C6">
        <w:rPr>
          <w:noProof/>
        </w:rPr>
        <w:t>35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42</w:t>
      </w:r>
      <w:r>
        <w:rPr>
          <w:noProof/>
        </w:rPr>
        <w:tab/>
        <w:t>Marine National Park Zone—activities</w:t>
      </w:r>
      <w:r w:rsidRPr="00720C09">
        <w:rPr>
          <w:noProof/>
        </w:rPr>
        <w:tab/>
      </w:r>
      <w:r w:rsidRPr="00720C09">
        <w:rPr>
          <w:noProof/>
        </w:rPr>
        <w:fldChar w:fldCharType="begin"/>
      </w:r>
      <w:r w:rsidRPr="00720C09">
        <w:rPr>
          <w:noProof/>
        </w:rPr>
        <w:instrText xml:space="preserve"> PAGEREF _Toc375142504 \h </w:instrText>
      </w:r>
      <w:r w:rsidRPr="00720C09">
        <w:rPr>
          <w:noProof/>
        </w:rPr>
      </w:r>
      <w:r w:rsidRPr="00720C09">
        <w:rPr>
          <w:noProof/>
        </w:rPr>
        <w:fldChar w:fldCharType="separate"/>
      </w:r>
      <w:r w:rsidR="00FA68C6">
        <w:rPr>
          <w:noProof/>
        </w:rPr>
        <w:t>35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43</w:t>
      </w:r>
      <w:r>
        <w:rPr>
          <w:noProof/>
        </w:rPr>
        <w:tab/>
        <w:t>Preservation Zone—activities</w:t>
      </w:r>
      <w:r w:rsidRPr="00720C09">
        <w:rPr>
          <w:noProof/>
        </w:rPr>
        <w:tab/>
      </w:r>
      <w:r w:rsidRPr="00720C09">
        <w:rPr>
          <w:noProof/>
        </w:rPr>
        <w:fldChar w:fldCharType="begin"/>
      </w:r>
      <w:r w:rsidRPr="00720C09">
        <w:rPr>
          <w:noProof/>
        </w:rPr>
        <w:instrText xml:space="preserve"> PAGEREF _Toc375142505 \h </w:instrText>
      </w:r>
      <w:r w:rsidRPr="00720C09">
        <w:rPr>
          <w:noProof/>
        </w:rPr>
      </w:r>
      <w:r w:rsidRPr="00720C09">
        <w:rPr>
          <w:noProof/>
        </w:rPr>
        <w:fldChar w:fldCharType="separate"/>
      </w:r>
      <w:r w:rsidR="00FA68C6">
        <w:rPr>
          <w:noProof/>
        </w:rPr>
        <w:t>35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44</w:t>
      </w:r>
      <w:r>
        <w:rPr>
          <w:noProof/>
        </w:rPr>
        <w:tab/>
        <w:t>Remote Natural Area—purposes for which the area may not be used or entered</w:t>
      </w:r>
      <w:r w:rsidRPr="00720C09">
        <w:rPr>
          <w:noProof/>
        </w:rPr>
        <w:tab/>
      </w:r>
      <w:r w:rsidRPr="00720C09">
        <w:rPr>
          <w:noProof/>
        </w:rPr>
        <w:fldChar w:fldCharType="begin"/>
      </w:r>
      <w:r w:rsidRPr="00720C09">
        <w:rPr>
          <w:noProof/>
        </w:rPr>
        <w:instrText xml:space="preserve"> PAGEREF _Toc375142506 \h </w:instrText>
      </w:r>
      <w:r w:rsidRPr="00720C09">
        <w:rPr>
          <w:noProof/>
        </w:rPr>
      </w:r>
      <w:r w:rsidRPr="00720C09">
        <w:rPr>
          <w:noProof/>
        </w:rPr>
        <w:fldChar w:fldCharType="separate"/>
      </w:r>
      <w:r w:rsidR="00FA68C6">
        <w:rPr>
          <w:noProof/>
        </w:rPr>
        <w:t>36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45</w:t>
      </w:r>
      <w:r>
        <w:rPr>
          <w:noProof/>
        </w:rPr>
        <w:tab/>
        <w:t>Special Management Areas—types</w:t>
      </w:r>
      <w:r w:rsidRPr="00720C09">
        <w:rPr>
          <w:noProof/>
        </w:rPr>
        <w:tab/>
      </w:r>
      <w:r w:rsidRPr="00720C09">
        <w:rPr>
          <w:noProof/>
        </w:rPr>
        <w:fldChar w:fldCharType="begin"/>
      </w:r>
      <w:r w:rsidRPr="00720C09">
        <w:rPr>
          <w:noProof/>
        </w:rPr>
        <w:instrText xml:space="preserve"> PAGEREF _Toc375142507 \h </w:instrText>
      </w:r>
      <w:r w:rsidRPr="00720C09">
        <w:rPr>
          <w:noProof/>
        </w:rPr>
      </w:r>
      <w:r w:rsidRPr="00720C09">
        <w:rPr>
          <w:noProof/>
        </w:rPr>
        <w:fldChar w:fldCharType="separate"/>
      </w:r>
      <w:r w:rsidR="00FA68C6">
        <w:rPr>
          <w:noProof/>
        </w:rPr>
        <w:t>36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46</w:t>
      </w:r>
      <w:r>
        <w:rPr>
          <w:noProof/>
        </w:rPr>
        <w:tab/>
        <w:t>Species Conservation (Dugong Protection) SMAs—declaration</w:t>
      </w:r>
      <w:r w:rsidRPr="00720C09">
        <w:rPr>
          <w:noProof/>
        </w:rPr>
        <w:tab/>
      </w:r>
      <w:r w:rsidRPr="00720C09">
        <w:rPr>
          <w:noProof/>
        </w:rPr>
        <w:fldChar w:fldCharType="begin"/>
      </w:r>
      <w:r w:rsidRPr="00720C09">
        <w:rPr>
          <w:noProof/>
        </w:rPr>
        <w:instrText xml:space="preserve"> PAGEREF _Toc375142508 \h </w:instrText>
      </w:r>
      <w:r w:rsidRPr="00720C09">
        <w:rPr>
          <w:noProof/>
        </w:rPr>
      </w:r>
      <w:r w:rsidRPr="00720C09">
        <w:rPr>
          <w:noProof/>
        </w:rPr>
        <w:fldChar w:fldCharType="separate"/>
      </w:r>
      <w:r w:rsidR="00FA68C6">
        <w:rPr>
          <w:noProof/>
        </w:rPr>
        <w:t>36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47</w:t>
      </w:r>
      <w:r>
        <w:rPr>
          <w:noProof/>
        </w:rPr>
        <w:tab/>
        <w:t>Species Conservation (Dugong Protection) SMAs—special management provisions</w:t>
      </w:r>
      <w:r w:rsidRPr="00720C09">
        <w:rPr>
          <w:noProof/>
        </w:rPr>
        <w:tab/>
      </w:r>
      <w:r w:rsidRPr="00720C09">
        <w:rPr>
          <w:noProof/>
        </w:rPr>
        <w:fldChar w:fldCharType="begin"/>
      </w:r>
      <w:r w:rsidRPr="00720C09">
        <w:rPr>
          <w:noProof/>
        </w:rPr>
        <w:instrText xml:space="preserve"> PAGEREF _Toc375142509 \h </w:instrText>
      </w:r>
      <w:r w:rsidRPr="00720C09">
        <w:rPr>
          <w:noProof/>
        </w:rPr>
      </w:r>
      <w:r w:rsidRPr="00720C09">
        <w:rPr>
          <w:noProof/>
        </w:rPr>
        <w:fldChar w:fldCharType="separate"/>
      </w:r>
      <w:r w:rsidR="00FA68C6">
        <w:rPr>
          <w:noProof/>
        </w:rPr>
        <w:t>48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48</w:t>
      </w:r>
      <w:r>
        <w:rPr>
          <w:noProof/>
        </w:rPr>
        <w:tab/>
        <w:t>Seasonal Closure (Offshore Ribbon Reefs) SMAs—declaration</w:t>
      </w:r>
      <w:r w:rsidRPr="00720C09">
        <w:rPr>
          <w:noProof/>
        </w:rPr>
        <w:tab/>
      </w:r>
      <w:r w:rsidRPr="00720C09">
        <w:rPr>
          <w:noProof/>
        </w:rPr>
        <w:fldChar w:fldCharType="begin"/>
      </w:r>
      <w:r w:rsidRPr="00720C09">
        <w:rPr>
          <w:noProof/>
        </w:rPr>
        <w:instrText xml:space="preserve"> PAGEREF _Toc375142510 \h </w:instrText>
      </w:r>
      <w:r w:rsidRPr="00720C09">
        <w:rPr>
          <w:noProof/>
        </w:rPr>
      </w:r>
      <w:r w:rsidRPr="00720C09">
        <w:rPr>
          <w:noProof/>
        </w:rPr>
        <w:fldChar w:fldCharType="separate"/>
      </w:r>
      <w:r w:rsidR="00FA68C6">
        <w:rPr>
          <w:noProof/>
        </w:rPr>
        <w:t>57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49</w:t>
      </w:r>
      <w:r>
        <w:rPr>
          <w:noProof/>
        </w:rPr>
        <w:tab/>
        <w:t>Seasonal Closure (Offshore Ribbon Reefs) SMAs—special management provisions</w:t>
      </w:r>
      <w:r w:rsidRPr="00720C09">
        <w:rPr>
          <w:noProof/>
        </w:rPr>
        <w:tab/>
      </w:r>
      <w:r w:rsidRPr="00720C09">
        <w:rPr>
          <w:noProof/>
        </w:rPr>
        <w:fldChar w:fldCharType="begin"/>
      </w:r>
      <w:r w:rsidRPr="00720C09">
        <w:rPr>
          <w:noProof/>
        </w:rPr>
        <w:instrText xml:space="preserve"> PAGEREF _Toc375142511 \h </w:instrText>
      </w:r>
      <w:r w:rsidRPr="00720C09">
        <w:rPr>
          <w:noProof/>
        </w:rPr>
      </w:r>
      <w:r w:rsidRPr="00720C09">
        <w:rPr>
          <w:noProof/>
        </w:rPr>
        <w:fldChar w:fldCharType="separate"/>
      </w:r>
      <w:r w:rsidR="00FA68C6">
        <w:rPr>
          <w:noProof/>
        </w:rPr>
        <w:t>61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50</w:t>
      </w:r>
      <w:r>
        <w:rPr>
          <w:noProof/>
        </w:rPr>
        <w:tab/>
        <w:t>No Dories Detached (Offshore Ribbon Reefs) SMAs—declaration</w:t>
      </w:r>
      <w:r w:rsidRPr="00720C09">
        <w:rPr>
          <w:noProof/>
        </w:rPr>
        <w:tab/>
      </w:r>
      <w:r w:rsidRPr="00720C09">
        <w:rPr>
          <w:noProof/>
        </w:rPr>
        <w:fldChar w:fldCharType="begin"/>
      </w:r>
      <w:r w:rsidRPr="00720C09">
        <w:rPr>
          <w:noProof/>
        </w:rPr>
        <w:instrText xml:space="preserve"> PAGEREF _Toc375142512 \h </w:instrText>
      </w:r>
      <w:r w:rsidRPr="00720C09">
        <w:rPr>
          <w:noProof/>
        </w:rPr>
      </w:r>
      <w:r w:rsidRPr="00720C09">
        <w:rPr>
          <w:noProof/>
        </w:rPr>
        <w:fldChar w:fldCharType="separate"/>
      </w:r>
      <w:r w:rsidR="00FA68C6">
        <w:rPr>
          <w:noProof/>
        </w:rPr>
        <w:t>61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51</w:t>
      </w:r>
      <w:r>
        <w:rPr>
          <w:noProof/>
        </w:rPr>
        <w:tab/>
        <w:t>No Dories Detached (Offshore Ribbon Reefs) SMAs—special management provision</w:t>
      </w:r>
      <w:r w:rsidRPr="00720C09">
        <w:rPr>
          <w:noProof/>
        </w:rPr>
        <w:tab/>
      </w:r>
      <w:r w:rsidRPr="00720C09">
        <w:rPr>
          <w:noProof/>
        </w:rPr>
        <w:fldChar w:fldCharType="begin"/>
      </w:r>
      <w:r w:rsidRPr="00720C09">
        <w:rPr>
          <w:noProof/>
        </w:rPr>
        <w:instrText xml:space="preserve"> PAGEREF _Toc375142513 \h </w:instrText>
      </w:r>
      <w:r w:rsidRPr="00720C09">
        <w:rPr>
          <w:noProof/>
        </w:rPr>
      </w:r>
      <w:r w:rsidRPr="00720C09">
        <w:rPr>
          <w:noProof/>
        </w:rPr>
        <w:fldChar w:fldCharType="separate"/>
      </w:r>
      <w:r w:rsidR="00FA68C6">
        <w:rPr>
          <w:noProof/>
        </w:rPr>
        <w:t>63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52</w:t>
      </w:r>
      <w:r>
        <w:rPr>
          <w:noProof/>
        </w:rPr>
        <w:tab/>
        <w:t>Restricted Access SMAs—declaration</w:t>
      </w:r>
      <w:r w:rsidRPr="00720C09">
        <w:rPr>
          <w:noProof/>
        </w:rPr>
        <w:tab/>
      </w:r>
      <w:r w:rsidRPr="00720C09">
        <w:rPr>
          <w:noProof/>
        </w:rPr>
        <w:fldChar w:fldCharType="begin"/>
      </w:r>
      <w:r w:rsidRPr="00720C09">
        <w:rPr>
          <w:noProof/>
        </w:rPr>
        <w:instrText xml:space="preserve"> PAGEREF _Toc375142514 \h </w:instrText>
      </w:r>
      <w:r w:rsidRPr="00720C09">
        <w:rPr>
          <w:noProof/>
        </w:rPr>
      </w:r>
      <w:r w:rsidRPr="00720C09">
        <w:rPr>
          <w:noProof/>
        </w:rPr>
        <w:fldChar w:fldCharType="separate"/>
      </w:r>
      <w:r w:rsidR="00FA68C6">
        <w:rPr>
          <w:noProof/>
        </w:rPr>
        <w:t>63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53</w:t>
      </w:r>
      <w:r>
        <w:rPr>
          <w:noProof/>
        </w:rPr>
        <w:tab/>
        <w:t>Restricted Access SMAs—special management provision</w:t>
      </w:r>
      <w:r w:rsidRPr="00720C09">
        <w:rPr>
          <w:noProof/>
        </w:rPr>
        <w:tab/>
      </w:r>
      <w:r w:rsidRPr="00720C09">
        <w:rPr>
          <w:noProof/>
        </w:rPr>
        <w:fldChar w:fldCharType="begin"/>
      </w:r>
      <w:r w:rsidRPr="00720C09">
        <w:rPr>
          <w:noProof/>
        </w:rPr>
        <w:instrText xml:space="preserve"> PAGEREF _Toc375142515 \h </w:instrText>
      </w:r>
      <w:r w:rsidRPr="00720C09">
        <w:rPr>
          <w:noProof/>
        </w:rPr>
      </w:r>
      <w:r w:rsidRPr="00720C09">
        <w:rPr>
          <w:noProof/>
        </w:rPr>
        <w:fldChar w:fldCharType="separate"/>
      </w:r>
      <w:r w:rsidR="00FA68C6">
        <w:rPr>
          <w:noProof/>
        </w:rPr>
        <w:t>64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54</w:t>
      </w:r>
      <w:r>
        <w:rPr>
          <w:noProof/>
        </w:rPr>
        <w:tab/>
        <w:t>Raine Island Reef, Moulter Cay Reef and MacLennan Cay Reef Restricted Access SMAs—exceptions to special management provision</w:t>
      </w:r>
      <w:r w:rsidRPr="00720C09">
        <w:rPr>
          <w:noProof/>
        </w:rPr>
        <w:tab/>
      </w:r>
      <w:r w:rsidRPr="00720C09">
        <w:rPr>
          <w:noProof/>
        </w:rPr>
        <w:fldChar w:fldCharType="begin"/>
      </w:r>
      <w:r w:rsidRPr="00720C09">
        <w:rPr>
          <w:noProof/>
        </w:rPr>
        <w:instrText xml:space="preserve"> PAGEREF _Toc375142516 \h </w:instrText>
      </w:r>
      <w:r w:rsidRPr="00720C09">
        <w:rPr>
          <w:noProof/>
        </w:rPr>
      </w:r>
      <w:r w:rsidRPr="00720C09">
        <w:rPr>
          <w:noProof/>
        </w:rPr>
        <w:fldChar w:fldCharType="separate"/>
      </w:r>
      <w:r w:rsidR="00FA68C6">
        <w:rPr>
          <w:noProof/>
        </w:rPr>
        <w:t>64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55</w:t>
      </w:r>
      <w:r>
        <w:rPr>
          <w:noProof/>
        </w:rPr>
        <w:tab/>
        <w:t>Australian Institute of Marine Science Restricted Access SMA—exceptions to special management provision</w:t>
      </w:r>
      <w:r w:rsidRPr="00720C09">
        <w:rPr>
          <w:noProof/>
        </w:rPr>
        <w:tab/>
      </w:r>
      <w:r w:rsidRPr="00720C09">
        <w:rPr>
          <w:noProof/>
        </w:rPr>
        <w:fldChar w:fldCharType="begin"/>
      </w:r>
      <w:r w:rsidRPr="00720C09">
        <w:rPr>
          <w:noProof/>
        </w:rPr>
        <w:instrText xml:space="preserve"> PAGEREF _Toc375142517 \h </w:instrText>
      </w:r>
      <w:r w:rsidRPr="00720C09">
        <w:rPr>
          <w:noProof/>
        </w:rPr>
      </w:r>
      <w:r w:rsidRPr="00720C09">
        <w:rPr>
          <w:noProof/>
        </w:rPr>
        <w:fldChar w:fldCharType="separate"/>
      </w:r>
      <w:r w:rsidR="00FA68C6">
        <w:rPr>
          <w:noProof/>
        </w:rPr>
        <w:t>65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56</w:t>
      </w:r>
      <w:r>
        <w:rPr>
          <w:noProof/>
        </w:rPr>
        <w:tab/>
        <w:t>One Tree Island Reef Restricted Access SMA—exceptions to special management provision</w:t>
      </w:r>
      <w:r w:rsidRPr="00720C09">
        <w:rPr>
          <w:noProof/>
        </w:rPr>
        <w:tab/>
      </w:r>
      <w:r w:rsidRPr="00720C09">
        <w:rPr>
          <w:noProof/>
        </w:rPr>
        <w:fldChar w:fldCharType="begin"/>
      </w:r>
      <w:r w:rsidRPr="00720C09">
        <w:rPr>
          <w:noProof/>
        </w:rPr>
        <w:instrText xml:space="preserve"> PAGEREF _Toc375142518 \h </w:instrText>
      </w:r>
      <w:r w:rsidRPr="00720C09">
        <w:rPr>
          <w:noProof/>
        </w:rPr>
      </w:r>
      <w:r w:rsidRPr="00720C09">
        <w:rPr>
          <w:noProof/>
        </w:rPr>
        <w:fldChar w:fldCharType="separate"/>
      </w:r>
      <w:r w:rsidR="00FA68C6">
        <w:rPr>
          <w:noProof/>
        </w:rPr>
        <w:t>65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57</w:t>
      </w:r>
      <w:r>
        <w:rPr>
          <w:noProof/>
        </w:rPr>
        <w:tab/>
        <w:t>Public Appreciation SMAs—declaration</w:t>
      </w:r>
      <w:r w:rsidRPr="00720C09">
        <w:rPr>
          <w:noProof/>
        </w:rPr>
        <w:tab/>
      </w:r>
      <w:r w:rsidRPr="00720C09">
        <w:rPr>
          <w:noProof/>
        </w:rPr>
        <w:fldChar w:fldCharType="begin"/>
      </w:r>
      <w:r w:rsidRPr="00720C09">
        <w:rPr>
          <w:noProof/>
        </w:rPr>
        <w:instrText xml:space="preserve"> PAGEREF _Toc375142519 \h </w:instrText>
      </w:r>
      <w:r w:rsidRPr="00720C09">
        <w:rPr>
          <w:noProof/>
        </w:rPr>
      </w:r>
      <w:r w:rsidRPr="00720C09">
        <w:rPr>
          <w:noProof/>
        </w:rPr>
        <w:fldChar w:fldCharType="separate"/>
      </w:r>
      <w:r w:rsidR="00FA68C6">
        <w:rPr>
          <w:noProof/>
        </w:rPr>
        <w:t>65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58</w:t>
      </w:r>
      <w:r>
        <w:rPr>
          <w:noProof/>
        </w:rPr>
        <w:tab/>
        <w:t>Public Appreciation SMAs (other than Whitsundays Public Appreciation SMA)—special management provisions</w:t>
      </w:r>
      <w:r w:rsidRPr="00720C09">
        <w:rPr>
          <w:noProof/>
        </w:rPr>
        <w:tab/>
      </w:r>
      <w:r w:rsidRPr="00720C09">
        <w:rPr>
          <w:noProof/>
        </w:rPr>
        <w:fldChar w:fldCharType="begin"/>
      </w:r>
      <w:r w:rsidRPr="00720C09">
        <w:rPr>
          <w:noProof/>
        </w:rPr>
        <w:instrText xml:space="preserve"> PAGEREF _Toc375142520 \h </w:instrText>
      </w:r>
      <w:r w:rsidRPr="00720C09">
        <w:rPr>
          <w:noProof/>
        </w:rPr>
      </w:r>
      <w:r w:rsidRPr="00720C09">
        <w:rPr>
          <w:noProof/>
        </w:rPr>
        <w:fldChar w:fldCharType="separate"/>
      </w:r>
      <w:r w:rsidR="00FA68C6">
        <w:rPr>
          <w:noProof/>
        </w:rPr>
        <w:t>71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lastRenderedPageBreak/>
        <w:t>59</w:t>
      </w:r>
      <w:r>
        <w:rPr>
          <w:noProof/>
        </w:rPr>
        <w:tab/>
        <w:t>Whitsundays Public Appreciation SMA—special management provisions</w:t>
      </w:r>
      <w:r w:rsidRPr="00720C09">
        <w:rPr>
          <w:noProof/>
        </w:rPr>
        <w:tab/>
      </w:r>
      <w:r w:rsidRPr="00720C09">
        <w:rPr>
          <w:noProof/>
        </w:rPr>
        <w:fldChar w:fldCharType="begin"/>
      </w:r>
      <w:r w:rsidRPr="00720C09">
        <w:rPr>
          <w:noProof/>
        </w:rPr>
        <w:instrText xml:space="preserve"> PAGEREF _Toc375142521 \h </w:instrText>
      </w:r>
      <w:r w:rsidRPr="00720C09">
        <w:rPr>
          <w:noProof/>
        </w:rPr>
      </w:r>
      <w:r w:rsidRPr="00720C09">
        <w:rPr>
          <w:noProof/>
        </w:rPr>
        <w:fldChar w:fldCharType="separate"/>
      </w:r>
      <w:r w:rsidR="00FA68C6">
        <w:rPr>
          <w:noProof/>
        </w:rPr>
        <w:t>71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60</w:t>
      </w:r>
      <w:r>
        <w:rPr>
          <w:noProof/>
        </w:rPr>
        <w:tab/>
        <w:t>No Dories Detached (Marine National Park Zone) SMAs—declaration</w:t>
      </w:r>
      <w:r w:rsidRPr="00720C09">
        <w:rPr>
          <w:noProof/>
        </w:rPr>
        <w:tab/>
      </w:r>
      <w:r w:rsidRPr="00720C09">
        <w:rPr>
          <w:noProof/>
        </w:rPr>
        <w:fldChar w:fldCharType="begin"/>
      </w:r>
      <w:r w:rsidRPr="00720C09">
        <w:rPr>
          <w:noProof/>
        </w:rPr>
        <w:instrText xml:space="preserve"> PAGEREF _Toc375142522 \h </w:instrText>
      </w:r>
      <w:r w:rsidRPr="00720C09">
        <w:rPr>
          <w:noProof/>
        </w:rPr>
      </w:r>
      <w:r w:rsidRPr="00720C09">
        <w:rPr>
          <w:noProof/>
        </w:rPr>
        <w:fldChar w:fldCharType="separate"/>
      </w:r>
      <w:r w:rsidR="00FA68C6">
        <w:rPr>
          <w:noProof/>
        </w:rPr>
        <w:t>71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61</w:t>
      </w:r>
      <w:r>
        <w:rPr>
          <w:noProof/>
        </w:rPr>
        <w:tab/>
        <w:t>No Dories Detached (Marine National Park Zone) SMAs—special management provisions</w:t>
      </w:r>
      <w:r w:rsidRPr="00720C09">
        <w:rPr>
          <w:noProof/>
        </w:rPr>
        <w:tab/>
      </w:r>
      <w:r w:rsidRPr="00720C09">
        <w:rPr>
          <w:noProof/>
        </w:rPr>
        <w:fldChar w:fldCharType="begin"/>
      </w:r>
      <w:r w:rsidRPr="00720C09">
        <w:rPr>
          <w:noProof/>
        </w:rPr>
        <w:instrText xml:space="preserve"> PAGEREF _Toc375142523 \h </w:instrText>
      </w:r>
      <w:r w:rsidRPr="00720C09">
        <w:rPr>
          <w:noProof/>
        </w:rPr>
      </w:r>
      <w:r w:rsidRPr="00720C09">
        <w:rPr>
          <w:noProof/>
        </w:rPr>
        <w:fldChar w:fldCharType="separate"/>
      </w:r>
      <w:r w:rsidR="00FA68C6">
        <w:rPr>
          <w:noProof/>
        </w:rPr>
        <w:t>72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62</w:t>
      </w:r>
      <w:r>
        <w:rPr>
          <w:noProof/>
        </w:rPr>
        <w:tab/>
        <w:t>One Dory Detached (Conservation Park Zone) SMAs—declaration</w:t>
      </w:r>
      <w:r w:rsidRPr="00720C09">
        <w:rPr>
          <w:noProof/>
        </w:rPr>
        <w:tab/>
      </w:r>
      <w:r w:rsidRPr="00720C09">
        <w:rPr>
          <w:noProof/>
        </w:rPr>
        <w:fldChar w:fldCharType="begin"/>
      </w:r>
      <w:r w:rsidRPr="00720C09">
        <w:rPr>
          <w:noProof/>
        </w:rPr>
        <w:instrText xml:space="preserve"> PAGEREF _Toc375142524 \h </w:instrText>
      </w:r>
      <w:r w:rsidRPr="00720C09">
        <w:rPr>
          <w:noProof/>
        </w:rPr>
      </w:r>
      <w:r w:rsidRPr="00720C09">
        <w:rPr>
          <w:noProof/>
        </w:rPr>
        <w:fldChar w:fldCharType="separate"/>
      </w:r>
      <w:r w:rsidR="00FA68C6">
        <w:rPr>
          <w:noProof/>
        </w:rPr>
        <w:t>72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63</w:t>
      </w:r>
      <w:r>
        <w:rPr>
          <w:noProof/>
        </w:rPr>
        <w:tab/>
        <w:t>One Dory Detached (Conservation Park Zone) SMAs—special management provision</w:t>
      </w:r>
      <w:r w:rsidRPr="00720C09">
        <w:rPr>
          <w:noProof/>
        </w:rPr>
        <w:tab/>
      </w:r>
      <w:r w:rsidRPr="00720C09">
        <w:rPr>
          <w:noProof/>
        </w:rPr>
        <w:fldChar w:fldCharType="begin"/>
      </w:r>
      <w:r w:rsidRPr="00720C09">
        <w:rPr>
          <w:noProof/>
        </w:rPr>
        <w:instrText xml:space="preserve"> PAGEREF _Toc375142525 \h </w:instrText>
      </w:r>
      <w:r w:rsidRPr="00720C09">
        <w:rPr>
          <w:noProof/>
        </w:rPr>
      </w:r>
      <w:r w:rsidRPr="00720C09">
        <w:rPr>
          <w:noProof/>
        </w:rPr>
        <w:fldChar w:fldCharType="separate"/>
      </w:r>
      <w:r w:rsidR="00FA68C6">
        <w:rPr>
          <w:noProof/>
        </w:rPr>
        <w:t>73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64</w:t>
      </w:r>
      <w:r>
        <w:rPr>
          <w:noProof/>
        </w:rPr>
        <w:tab/>
        <w:t>One Dory Detached (Buffer Zone) SMAs—declaration</w:t>
      </w:r>
      <w:r w:rsidRPr="00720C09">
        <w:rPr>
          <w:noProof/>
        </w:rPr>
        <w:tab/>
      </w:r>
      <w:r w:rsidRPr="00720C09">
        <w:rPr>
          <w:noProof/>
        </w:rPr>
        <w:fldChar w:fldCharType="begin"/>
      </w:r>
      <w:r w:rsidRPr="00720C09">
        <w:rPr>
          <w:noProof/>
        </w:rPr>
        <w:instrText xml:space="preserve"> PAGEREF _Toc375142526 \h </w:instrText>
      </w:r>
      <w:r w:rsidRPr="00720C09">
        <w:rPr>
          <w:noProof/>
        </w:rPr>
      </w:r>
      <w:r w:rsidRPr="00720C09">
        <w:rPr>
          <w:noProof/>
        </w:rPr>
        <w:fldChar w:fldCharType="separate"/>
      </w:r>
      <w:r w:rsidR="00FA68C6">
        <w:rPr>
          <w:noProof/>
        </w:rPr>
        <w:t>73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65</w:t>
      </w:r>
      <w:r>
        <w:rPr>
          <w:noProof/>
        </w:rPr>
        <w:tab/>
        <w:t>One Dory Detached (Buffer Zone) SMA—special management provisions</w:t>
      </w:r>
      <w:r w:rsidRPr="00720C09">
        <w:rPr>
          <w:noProof/>
        </w:rPr>
        <w:tab/>
      </w:r>
      <w:r w:rsidRPr="00720C09">
        <w:rPr>
          <w:noProof/>
        </w:rPr>
        <w:fldChar w:fldCharType="begin"/>
      </w:r>
      <w:r w:rsidRPr="00720C09">
        <w:rPr>
          <w:noProof/>
        </w:rPr>
        <w:instrText xml:space="preserve"> PAGEREF _Toc375142527 \h </w:instrText>
      </w:r>
      <w:r w:rsidRPr="00720C09">
        <w:rPr>
          <w:noProof/>
        </w:rPr>
      </w:r>
      <w:r w:rsidRPr="00720C09">
        <w:rPr>
          <w:noProof/>
        </w:rPr>
        <w:fldChar w:fldCharType="separate"/>
      </w:r>
      <w:r w:rsidR="00FA68C6">
        <w:rPr>
          <w:noProof/>
        </w:rPr>
        <w:t>73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65A</w:t>
      </w:r>
      <w:r>
        <w:rPr>
          <w:noProof/>
        </w:rPr>
        <w:tab/>
        <w:t>Natural Resources Conservation SMA—declaration</w:t>
      </w:r>
      <w:r w:rsidRPr="00720C09">
        <w:rPr>
          <w:noProof/>
        </w:rPr>
        <w:tab/>
      </w:r>
      <w:r w:rsidRPr="00720C09">
        <w:rPr>
          <w:noProof/>
        </w:rPr>
        <w:fldChar w:fldCharType="begin"/>
      </w:r>
      <w:r w:rsidRPr="00720C09">
        <w:rPr>
          <w:noProof/>
        </w:rPr>
        <w:instrText xml:space="preserve"> PAGEREF _Toc375142528 \h </w:instrText>
      </w:r>
      <w:r w:rsidRPr="00720C09">
        <w:rPr>
          <w:noProof/>
        </w:rPr>
      </w:r>
      <w:r w:rsidRPr="00720C09">
        <w:rPr>
          <w:noProof/>
        </w:rPr>
        <w:fldChar w:fldCharType="separate"/>
      </w:r>
      <w:r w:rsidR="00FA68C6">
        <w:rPr>
          <w:noProof/>
        </w:rPr>
        <w:t>73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65B</w:t>
      </w:r>
      <w:r>
        <w:rPr>
          <w:noProof/>
        </w:rPr>
        <w:tab/>
        <w:t>Natural Resources Conservation SMA—special management provision</w:t>
      </w:r>
      <w:r w:rsidRPr="00720C09">
        <w:rPr>
          <w:noProof/>
        </w:rPr>
        <w:tab/>
      </w:r>
      <w:r w:rsidRPr="00720C09">
        <w:rPr>
          <w:noProof/>
        </w:rPr>
        <w:fldChar w:fldCharType="begin"/>
      </w:r>
      <w:r w:rsidRPr="00720C09">
        <w:rPr>
          <w:noProof/>
        </w:rPr>
        <w:instrText xml:space="preserve"> PAGEREF _Toc375142529 \h </w:instrText>
      </w:r>
      <w:r w:rsidRPr="00720C09">
        <w:rPr>
          <w:noProof/>
        </w:rPr>
      </w:r>
      <w:r w:rsidRPr="00720C09">
        <w:rPr>
          <w:noProof/>
        </w:rPr>
        <w:fldChar w:fldCharType="separate"/>
      </w:r>
      <w:r w:rsidR="00FA68C6">
        <w:rPr>
          <w:noProof/>
        </w:rPr>
        <w:t>74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67</w:t>
      </w:r>
      <w:r>
        <w:rPr>
          <w:noProof/>
        </w:rPr>
        <w:tab/>
        <w:t>Emergency Special Management Areas</w:t>
      </w:r>
      <w:r w:rsidRPr="00720C09">
        <w:rPr>
          <w:noProof/>
        </w:rPr>
        <w:tab/>
      </w:r>
      <w:r w:rsidRPr="00720C09">
        <w:rPr>
          <w:noProof/>
        </w:rPr>
        <w:fldChar w:fldCharType="begin"/>
      </w:r>
      <w:r w:rsidRPr="00720C09">
        <w:rPr>
          <w:noProof/>
        </w:rPr>
        <w:instrText xml:space="preserve"> PAGEREF _Toc375142530 \h </w:instrText>
      </w:r>
      <w:r w:rsidRPr="00720C09">
        <w:rPr>
          <w:noProof/>
        </w:rPr>
      </w:r>
      <w:r w:rsidRPr="00720C09">
        <w:rPr>
          <w:noProof/>
        </w:rPr>
        <w:fldChar w:fldCharType="separate"/>
      </w:r>
      <w:r w:rsidR="00FA68C6">
        <w:rPr>
          <w:noProof/>
        </w:rPr>
        <w:t>74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68</w:t>
      </w:r>
      <w:r>
        <w:rPr>
          <w:noProof/>
        </w:rPr>
        <w:tab/>
        <w:t>Extension and revocation of designation</w:t>
      </w:r>
      <w:r w:rsidRPr="00720C09">
        <w:rPr>
          <w:noProof/>
        </w:rPr>
        <w:tab/>
      </w:r>
      <w:r w:rsidRPr="00720C09">
        <w:rPr>
          <w:noProof/>
        </w:rPr>
        <w:fldChar w:fldCharType="begin"/>
      </w:r>
      <w:r w:rsidRPr="00720C09">
        <w:rPr>
          <w:noProof/>
        </w:rPr>
        <w:instrText xml:space="preserve"> PAGEREF _Toc375142531 \h </w:instrText>
      </w:r>
      <w:r w:rsidRPr="00720C09">
        <w:rPr>
          <w:noProof/>
        </w:rPr>
      </w:r>
      <w:r w:rsidRPr="00720C09">
        <w:rPr>
          <w:noProof/>
        </w:rPr>
        <w:fldChar w:fldCharType="separate"/>
      </w:r>
      <w:r w:rsidR="00FA68C6">
        <w:rPr>
          <w:noProof/>
        </w:rPr>
        <w:t>75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69</w:t>
      </w:r>
      <w:r>
        <w:rPr>
          <w:noProof/>
        </w:rPr>
        <w:tab/>
        <w:t>Entry to zones for purpose of taking certain protected species</w:t>
      </w:r>
      <w:r w:rsidRPr="00720C09">
        <w:rPr>
          <w:noProof/>
        </w:rPr>
        <w:tab/>
      </w:r>
      <w:r w:rsidRPr="00720C09">
        <w:rPr>
          <w:noProof/>
        </w:rPr>
        <w:fldChar w:fldCharType="begin"/>
      </w:r>
      <w:r w:rsidRPr="00720C09">
        <w:rPr>
          <w:noProof/>
        </w:rPr>
        <w:instrText xml:space="preserve"> PAGEREF _Toc375142532 \h </w:instrText>
      </w:r>
      <w:r w:rsidRPr="00720C09">
        <w:rPr>
          <w:noProof/>
        </w:rPr>
      </w:r>
      <w:r w:rsidRPr="00720C09">
        <w:rPr>
          <w:noProof/>
        </w:rPr>
        <w:fldChar w:fldCharType="separate"/>
      </w:r>
      <w:r w:rsidR="00FA68C6">
        <w:rPr>
          <w:noProof/>
        </w:rPr>
        <w:t>75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72</w:t>
      </w:r>
      <w:r>
        <w:rPr>
          <w:noProof/>
        </w:rPr>
        <w:tab/>
        <w:t>Contravening directions</w:t>
      </w:r>
      <w:r w:rsidRPr="00720C09">
        <w:rPr>
          <w:noProof/>
        </w:rPr>
        <w:tab/>
      </w:r>
      <w:r w:rsidRPr="00720C09">
        <w:rPr>
          <w:noProof/>
        </w:rPr>
        <w:fldChar w:fldCharType="begin"/>
      </w:r>
      <w:r w:rsidRPr="00720C09">
        <w:rPr>
          <w:noProof/>
        </w:rPr>
        <w:instrText xml:space="preserve"> PAGEREF _Toc375142533 \h </w:instrText>
      </w:r>
      <w:r w:rsidRPr="00720C09">
        <w:rPr>
          <w:noProof/>
        </w:rPr>
      </w:r>
      <w:r w:rsidRPr="00720C09">
        <w:rPr>
          <w:noProof/>
        </w:rPr>
        <w:fldChar w:fldCharType="separate"/>
      </w:r>
      <w:r w:rsidR="00FA68C6">
        <w:rPr>
          <w:noProof/>
        </w:rPr>
        <w:t>76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w:t>
      </w:r>
      <w:r>
        <w:rPr>
          <w:noProof/>
        </w:rPr>
        <w:tab/>
        <w:t>Commercial activities on Low Island</w:t>
      </w:r>
      <w:r w:rsidRPr="00720C09">
        <w:rPr>
          <w:noProof/>
        </w:rPr>
        <w:tab/>
      </w:r>
      <w:r w:rsidRPr="00720C09">
        <w:rPr>
          <w:noProof/>
        </w:rPr>
        <w:fldChar w:fldCharType="begin"/>
      </w:r>
      <w:r w:rsidRPr="00720C09">
        <w:rPr>
          <w:noProof/>
        </w:rPr>
        <w:instrText xml:space="preserve"> PAGEREF _Toc375142534 \h </w:instrText>
      </w:r>
      <w:r w:rsidRPr="00720C09">
        <w:rPr>
          <w:noProof/>
        </w:rPr>
      </w:r>
      <w:r w:rsidRPr="00720C09">
        <w:rPr>
          <w:noProof/>
        </w:rPr>
        <w:fldChar w:fldCharType="separate"/>
      </w:r>
      <w:r w:rsidR="00FA68C6">
        <w:rPr>
          <w:noProof/>
        </w:rPr>
        <w:t>76</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2.2A—Fishing and related offences</w:t>
      </w:r>
      <w:r w:rsidRPr="00720C09">
        <w:rPr>
          <w:b w:val="0"/>
          <w:noProof/>
          <w:sz w:val="18"/>
        </w:rPr>
        <w:tab/>
      </w:r>
      <w:r w:rsidRPr="00720C09">
        <w:rPr>
          <w:b w:val="0"/>
          <w:noProof/>
          <w:sz w:val="18"/>
        </w:rPr>
        <w:fldChar w:fldCharType="begin"/>
      </w:r>
      <w:r w:rsidRPr="00720C09">
        <w:rPr>
          <w:b w:val="0"/>
          <w:noProof/>
          <w:sz w:val="18"/>
        </w:rPr>
        <w:instrText xml:space="preserve"> PAGEREF _Toc375142535 \h </w:instrText>
      </w:r>
      <w:r w:rsidRPr="00720C09">
        <w:rPr>
          <w:b w:val="0"/>
          <w:noProof/>
          <w:sz w:val="18"/>
        </w:rPr>
      </w:r>
      <w:r w:rsidRPr="00720C09">
        <w:rPr>
          <w:b w:val="0"/>
          <w:noProof/>
          <w:sz w:val="18"/>
        </w:rPr>
        <w:fldChar w:fldCharType="separate"/>
      </w:r>
      <w:r w:rsidR="00FA68C6">
        <w:rPr>
          <w:b w:val="0"/>
          <w:noProof/>
          <w:sz w:val="18"/>
        </w:rPr>
        <w:t>77</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73A</w:t>
      </w:r>
      <w:r>
        <w:rPr>
          <w:noProof/>
        </w:rPr>
        <w:tab/>
        <w:t>Definitions for Division</w:t>
      </w:r>
      <w:r w:rsidRPr="00720C09">
        <w:rPr>
          <w:noProof/>
        </w:rPr>
        <w:tab/>
      </w:r>
      <w:r w:rsidRPr="00720C09">
        <w:rPr>
          <w:noProof/>
        </w:rPr>
        <w:fldChar w:fldCharType="begin"/>
      </w:r>
      <w:r w:rsidRPr="00720C09">
        <w:rPr>
          <w:noProof/>
        </w:rPr>
        <w:instrText xml:space="preserve"> PAGEREF _Toc375142536 \h </w:instrText>
      </w:r>
      <w:r w:rsidRPr="00720C09">
        <w:rPr>
          <w:noProof/>
        </w:rPr>
      </w:r>
      <w:r w:rsidRPr="00720C09">
        <w:rPr>
          <w:noProof/>
        </w:rPr>
        <w:fldChar w:fldCharType="separate"/>
      </w:r>
      <w:r w:rsidR="00FA68C6">
        <w:rPr>
          <w:noProof/>
        </w:rPr>
        <w:t>77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73B</w:t>
      </w:r>
      <w:r>
        <w:rPr>
          <w:noProof/>
        </w:rPr>
        <w:tab/>
        <w:t>Conservation Park Zone—fishing offence</w:t>
      </w:r>
      <w:r w:rsidRPr="00720C09">
        <w:rPr>
          <w:noProof/>
        </w:rPr>
        <w:tab/>
      </w:r>
      <w:r w:rsidRPr="00720C09">
        <w:rPr>
          <w:noProof/>
        </w:rPr>
        <w:fldChar w:fldCharType="begin"/>
      </w:r>
      <w:r w:rsidRPr="00720C09">
        <w:rPr>
          <w:noProof/>
        </w:rPr>
        <w:instrText xml:space="preserve"> PAGEREF _Toc375142537 \h </w:instrText>
      </w:r>
      <w:r w:rsidRPr="00720C09">
        <w:rPr>
          <w:noProof/>
        </w:rPr>
      </w:r>
      <w:r w:rsidRPr="00720C09">
        <w:rPr>
          <w:noProof/>
        </w:rPr>
        <w:fldChar w:fldCharType="separate"/>
      </w:r>
      <w:r w:rsidR="00FA68C6">
        <w:rPr>
          <w:noProof/>
        </w:rPr>
        <w:t>77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73BA</w:t>
      </w:r>
      <w:r>
        <w:rPr>
          <w:noProof/>
        </w:rPr>
        <w:tab/>
        <w:t>Marine National Park Zone—fishing offence</w:t>
      </w:r>
      <w:r w:rsidRPr="00720C09">
        <w:rPr>
          <w:noProof/>
        </w:rPr>
        <w:tab/>
      </w:r>
      <w:r w:rsidRPr="00720C09">
        <w:rPr>
          <w:noProof/>
        </w:rPr>
        <w:fldChar w:fldCharType="begin"/>
      </w:r>
      <w:r w:rsidRPr="00720C09">
        <w:rPr>
          <w:noProof/>
        </w:rPr>
        <w:instrText xml:space="preserve"> PAGEREF _Toc375142538 \h </w:instrText>
      </w:r>
      <w:r w:rsidRPr="00720C09">
        <w:rPr>
          <w:noProof/>
        </w:rPr>
      </w:r>
      <w:r w:rsidRPr="00720C09">
        <w:rPr>
          <w:noProof/>
        </w:rPr>
        <w:fldChar w:fldCharType="separate"/>
      </w:r>
      <w:r w:rsidR="00FA68C6">
        <w:rPr>
          <w:noProof/>
        </w:rPr>
        <w:t>78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73C</w:t>
      </w:r>
      <w:r>
        <w:rPr>
          <w:noProof/>
        </w:rPr>
        <w:tab/>
        <w:t>Dories in non</w:t>
      </w:r>
      <w:r>
        <w:rPr>
          <w:noProof/>
        </w:rPr>
        <w:noBreakHyphen/>
        <w:t>fishing areas</w:t>
      </w:r>
      <w:r w:rsidRPr="00720C09">
        <w:rPr>
          <w:noProof/>
        </w:rPr>
        <w:tab/>
      </w:r>
      <w:r w:rsidRPr="00720C09">
        <w:rPr>
          <w:noProof/>
        </w:rPr>
        <w:fldChar w:fldCharType="begin"/>
      </w:r>
      <w:r w:rsidRPr="00720C09">
        <w:rPr>
          <w:noProof/>
        </w:rPr>
        <w:instrText xml:space="preserve"> PAGEREF _Toc375142539 \h </w:instrText>
      </w:r>
      <w:r w:rsidRPr="00720C09">
        <w:rPr>
          <w:noProof/>
        </w:rPr>
      </w:r>
      <w:r w:rsidRPr="00720C09">
        <w:rPr>
          <w:noProof/>
        </w:rPr>
        <w:fldChar w:fldCharType="separate"/>
      </w:r>
      <w:r w:rsidR="00FA68C6">
        <w:rPr>
          <w:noProof/>
        </w:rPr>
        <w:t>78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73D</w:t>
      </w:r>
      <w:r>
        <w:rPr>
          <w:noProof/>
        </w:rPr>
        <w:tab/>
        <w:t>Defences to prosecutions under regulation 73C</w:t>
      </w:r>
      <w:r w:rsidRPr="00720C09">
        <w:rPr>
          <w:noProof/>
        </w:rPr>
        <w:tab/>
      </w:r>
      <w:r w:rsidRPr="00720C09">
        <w:rPr>
          <w:noProof/>
        </w:rPr>
        <w:fldChar w:fldCharType="begin"/>
      </w:r>
      <w:r w:rsidRPr="00720C09">
        <w:rPr>
          <w:noProof/>
        </w:rPr>
        <w:instrText xml:space="preserve"> PAGEREF _Toc375142540 \h </w:instrText>
      </w:r>
      <w:r w:rsidRPr="00720C09">
        <w:rPr>
          <w:noProof/>
        </w:rPr>
      </w:r>
      <w:r w:rsidRPr="00720C09">
        <w:rPr>
          <w:noProof/>
        </w:rPr>
        <w:fldChar w:fldCharType="separate"/>
      </w:r>
      <w:r w:rsidR="00FA68C6">
        <w:rPr>
          <w:noProof/>
        </w:rPr>
        <w:t>79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73E</w:t>
      </w:r>
      <w:r>
        <w:rPr>
          <w:noProof/>
        </w:rPr>
        <w:tab/>
        <w:t>Dories in Buffer Zone—offence by master of vessel</w:t>
      </w:r>
      <w:r w:rsidRPr="00720C09">
        <w:rPr>
          <w:noProof/>
        </w:rPr>
        <w:tab/>
      </w:r>
      <w:r w:rsidRPr="00720C09">
        <w:rPr>
          <w:noProof/>
        </w:rPr>
        <w:fldChar w:fldCharType="begin"/>
      </w:r>
      <w:r w:rsidRPr="00720C09">
        <w:rPr>
          <w:noProof/>
        </w:rPr>
        <w:instrText xml:space="preserve"> PAGEREF _Toc375142541 \h </w:instrText>
      </w:r>
      <w:r w:rsidRPr="00720C09">
        <w:rPr>
          <w:noProof/>
        </w:rPr>
      </w:r>
      <w:r w:rsidRPr="00720C09">
        <w:rPr>
          <w:noProof/>
        </w:rPr>
        <w:fldChar w:fldCharType="separate"/>
      </w:r>
      <w:r w:rsidR="00FA68C6">
        <w:rPr>
          <w:noProof/>
        </w:rPr>
        <w:t>80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73F</w:t>
      </w:r>
      <w:r>
        <w:rPr>
          <w:noProof/>
        </w:rPr>
        <w:tab/>
        <w:t>Dories in Buffer Zone—offence by licence holder of vessel</w:t>
      </w:r>
      <w:r w:rsidRPr="00720C09">
        <w:rPr>
          <w:noProof/>
        </w:rPr>
        <w:tab/>
      </w:r>
      <w:r w:rsidRPr="00720C09">
        <w:rPr>
          <w:noProof/>
        </w:rPr>
        <w:fldChar w:fldCharType="begin"/>
      </w:r>
      <w:r w:rsidRPr="00720C09">
        <w:rPr>
          <w:noProof/>
        </w:rPr>
        <w:instrText xml:space="preserve"> PAGEREF _Toc375142542 \h </w:instrText>
      </w:r>
      <w:r w:rsidRPr="00720C09">
        <w:rPr>
          <w:noProof/>
        </w:rPr>
      </w:r>
      <w:r w:rsidRPr="00720C09">
        <w:rPr>
          <w:noProof/>
        </w:rPr>
        <w:fldChar w:fldCharType="separate"/>
      </w:r>
      <w:r w:rsidR="00FA68C6">
        <w:rPr>
          <w:noProof/>
        </w:rPr>
        <w:t>81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73G</w:t>
      </w:r>
      <w:r>
        <w:rPr>
          <w:noProof/>
        </w:rPr>
        <w:tab/>
        <w:t>Dories in Buffer Zone—offence by person on a dory</w:t>
      </w:r>
      <w:r w:rsidRPr="00720C09">
        <w:rPr>
          <w:noProof/>
        </w:rPr>
        <w:tab/>
      </w:r>
      <w:r w:rsidRPr="00720C09">
        <w:rPr>
          <w:noProof/>
        </w:rPr>
        <w:fldChar w:fldCharType="begin"/>
      </w:r>
      <w:r w:rsidRPr="00720C09">
        <w:rPr>
          <w:noProof/>
        </w:rPr>
        <w:instrText xml:space="preserve"> PAGEREF _Toc375142543 \h </w:instrText>
      </w:r>
      <w:r w:rsidRPr="00720C09">
        <w:rPr>
          <w:noProof/>
        </w:rPr>
      </w:r>
      <w:r w:rsidRPr="00720C09">
        <w:rPr>
          <w:noProof/>
        </w:rPr>
        <w:fldChar w:fldCharType="separate"/>
      </w:r>
      <w:r w:rsidR="00FA68C6">
        <w:rPr>
          <w:noProof/>
        </w:rPr>
        <w:t>81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73H</w:t>
      </w:r>
      <w:r>
        <w:rPr>
          <w:noProof/>
        </w:rPr>
        <w:tab/>
        <w:t>Dories in Conservation Park Zone—offence by master of vessel</w:t>
      </w:r>
      <w:r w:rsidRPr="00720C09">
        <w:rPr>
          <w:noProof/>
        </w:rPr>
        <w:tab/>
      </w:r>
      <w:r w:rsidRPr="00720C09">
        <w:rPr>
          <w:noProof/>
        </w:rPr>
        <w:fldChar w:fldCharType="begin"/>
      </w:r>
      <w:r w:rsidRPr="00720C09">
        <w:rPr>
          <w:noProof/>
        </w:rPr>
        <w:instrText xml:space="preserve"> PAGEREF _Toc375142544 \h </w:instrText>
      </w:r>
      <w:r w:rsidRPr="00720C09">
        <w:rPr>
          <w:noProof/>
        </w:rPr>
      </w:r>
      <w:r w:rsidRPr="00720C09">
        <w:rPr>
          <w:noProof/>
        </w:rPr>
        <w:fldChar w:fldCharType="separate"/>
      </w:r>
      <w:r w:rsidR="00FA68C6">
        <w:rPr>
          <w:noProof/>
        </w:rPr>
        <w:t>82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73I</w:t>
      </w:r>
      <w:r>
        <w:rPr>
          <w:noProof/>
        </w:rPr>
        <w:tab/>
        <w:t>Dories in Conservation Park Zone—offence by licence holder of vessel</w:t>
      </w:r>
      <w:r w:rsidRPr="00720C09">
        <w:rPr>
          <w:noProof/>
        </w:rPr>
        <w:tab/>
      </w:r>
      <w:r w:rsidRPr="00720C09">
        <w:rPr>
          <w:noProof/>
        </w:rPr>
        <w:fldChar w:fldCharType="begin"/>
      </w:r>
      <w:r w:rsidRPr="00720C09">
        <w:rPr>
          <w:noProof/>
        </w:rPr>
        <w:instrText xml:space="preserve"> PAGEREF _Toc375142545 \h </w:instrText>
      </w:r>
      <w:r w:rsidRPr="00720C09">
        <w:rPr>
          <w:noProof/>
        </w:rPr>
      </w:r>
      <w:r w:rsidRPr="00720C09">
        <w:rPr>
          <w:noProof/>
        </w:rPr>
        <w:fldChar w:fldCharType="separate"/>
      </w:r>
      <w:r w:rsidR="00FA68C6">
        <w:rPr>
          <w:noProof/>
        </w:rPr>
        <w:t>82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73J</w:t>
      </w:r>
      <w:r>
        <w:rPr>
          <w:noProof/>
        </w:rPr>
        <w:tab/>
        <w:t>Dories in Conservation Park Zone—offence by person on a dory</w:t>
      </w:r>
      <w:r w:rsidRPr="00720C09">
        <w:rPr>
          <w:noProof/>
        </w:rPr>
        <w:tab/>
      </w:r>
      <w:r w:rsidRPr="00720C09">
        <w:rPr>
          <w:noProof/>
        </w:rPr>
        <w:fldChar w:fldCharType="begin"/>
      </w:r>
      <w:r w:rsidRPr="00720C09">
        <w:rPr>
          <w:noProof/>
        </w:rPr>
        <w:instrText xml:space="preserve"> PAGEREF _Toc375142546 \h </w:instrText>
      </w:r>
      <w:r w:rsidRPr="00720C09">
        <w:rPr>
          <w:noProof/>
        </w:rPr>
      </w:r>
      <w:r w:rsidRPr="00720C09">
        <w:rPr>
          <w:noProof/>
        </w:rPr>
        <w:fldChar w:fldCharType="separate"/>
      </w:r>
      <w:r w:rsidR="00FA68C6">
        <w:rPr>
          <w:noProof/>
        </w:rPr>
        <w:t>83</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2.4—Authorisations relating to Hinchinbrook Planning Area</w:t>
      </w:r>
      <w:r w:rsidRPr="00720C09">
        <w:rPr>
          <w:b w:val="0"/>
          <w:noProof/>
          <w:sz w:val="18"/>
        </w:rPr>
        <w:tab/>
      </w:r>
      <w:r w:rsidRPr="00720C09">
        <w:rPr>
          <w:b w:val="0"/>
          <w:noProof/>
          <w:sz w:val="18"/>
        </w:rPr>
        <w:fldChar w:fldCharType="begin"/>
      </w:r>
      <w:r w:rsidRPr="00720C09">
        <w:rPr>
          <w:b w:val="0"/>
          <w:noProof/>
          <w:sz w:val="18"/>
        </w:rPr>
        <w:instrText xml:space="preserve"> PAGEREF _Toc375142547 \h </w:instrText>
      </w:r>
      <w:r w:rsidRPr="00720C09">
        <w:rPr>
          <w:b w:val="0"/>
          <w:noProof/>
          <w:sz w:val="18"/>
        </w:rPr>
      </w:r>
      <w:r w:rsidRPr="00720C09">
        <w:rPr>
          <w:b w:val="0"/>
          <w:noProof/>
          <w:sz w:val="18"/>
        </w:rPr>
        <w:fldChar w:fldCharType="separate"/>
      </w:r>
      <w:r w:rsidR="00FA68C6">
        <w:rPr>
          <w:b w:val="0"/>
          <w:noProof/>
          <w:sz w:val="18"/>
        </w:rPr>
        <w:t>84</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78B</w:t>
      </w:r>
      <w:r>
        <w:rPr>
          <w:noProof/>
        </w:rPr>
        <w:tab/>
        <w:t>Definitions</w:t>
      </w:r>
      <w:r w:rsidRPr="00720C09">
        <w:rPr>
          <w:noProof/>
        </w:rPr>
        <w:tab/>
      </w:r>
      <w:r w:rsidRPr="00720C09">
        <w:rPr>
          <w:noProof/>
        </w:rPr>
        <w:fldChar w:fldCharType="begin"/>
      </w:r>
      <w:r w:rsidRPr="00720C09">
        <w:rPr>
          <w:noProof/>
        </w:rPr>
        <w:instrText xml:space="preserve"> PAGEREF _Toc375142548 \h </w:instrText>
      </w:r>
      <w:r w:rsidRPr="00720C09">
        <w:rPr>
          <w:noProof/>
        </w:rPr>
      </w:r>
      <w:r w:rsidRPr="00720C09">
        <w:rPr>
          <w:noProof/>
        </w:rPr>
        <w:fldChar w:fldCharType="separate"/>
      </w:r>
      <w:r w:rsidR="00FA68C6">
        <w:rPr>
          <w:noProof/>
        </w:rPr>
        <w:t>84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79</w:t>
      </w:r>
      <w:r>
        <w:rPr>
          <w:noProof/>
        </w:rPr>
        <w:tab/>
        <w:t>What this Division does</w:t>
      </w:r>
      <w:r w:rsidRPr="00720C09">
        <w:rPr>
          <w:noProof/>
        </w:rPr>
        <w:tab/>
      </w:r>
      <w:r w:rsidRPr="00720C09">
        <w:rPr>
          <w:noProof/>
        </w:rPr>
        <w:fldChar w:fldCharType="begin"/>
      </w:r>
      <w:r w:rsidRPr="00720C09">
        <w:rPr>
          <w:noProof/>
        </w:rPr>
        <w:instrText xml:space="preserve"> PAGEREF _Toc375142549 \h </w:instrText>
      </w:r>
      <w:r w:rsidRPr="00720C09">
        <w:rPr>
          <w:noProof/>
        </w:rPr>
      </w:r>
      <w:r w:rsidRPr="00720C09">
        <w:rPr>
          <w:noProof/>
        </w:rPr>
        <w:fldChar w:fldCharType="separate"/>
      </w:r>
      <w:r w:rsidR="00FA68C6">
        <w:rPr>
          <w:noProof/>
        </w:rPr>
        <w:t>84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80</w:t>
      </w:r>
      <w:r>
        <w:rPr>
          <w:noProof/>
        </w:rPr>
        <w:tab/>
        <w:t>Application for authorisation</w:t>
      </w:r>
      <w:r w:rsidRPr="00720C09">
        <w:rPr>
          <w:noProof/>
        </w:rPr>
        <w:tab/>
      </w:r>
      <w:r w:rsidRPr="00720C09">
        <w:rPr>
          <w:noProof/>
        </w:rPr>
        <w:fldChar w:fldCharType="begin"/>
      </w:r>
      <w:r w:rsidRPr="00720C09">
        <w:rPr>
          <w:noProof/>
        </w:rPr>
        <w:instrText xml:space="preserve"> PAGEREF _Toc375142550 \h </w:instrText>
      </w:r>
      <w:r w:rsidRPr="00720C09">
        <w:rPr>
          <w:noProof/>
        </w:rPr>
      </w:r>
      <w:r w:rsidRPr="00720C09">
        <w:rPr>
          <w:noProof/>
        </w:rPr>
        <w:fldChar w:fldCharType="separate"/>
      </w:r>
      <w:r w:rsidR="00FA68C6">
        <w:rPr>
          <w:noProof/>
        </w:rPr>
        <w:t>84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81</w:t>
      </w:r>
      <w:r>
        <w:rPr>
          <w:noProof/>
        </w:rPr>
        <w:tab/>
        <w:t>Asking for more information about an application</w:t>
      </w:r>
      <w:r w:rsidRPr="00720C09">
        <w:rPr>
          <w:noProof/>
        </w:rPr>
        <w:tab/>
      </w:r>
      <w:r w:rsidRPr="00720C09">
        <w:rPr>
          <w:noProof/>
        </w:rPr>
        <w:fldChar w:fldCharType="begin"/>
      </w:r>
      <w:r w:rsidRPr="00720C09">
        <w:rPr>
          <w:noProof/>
        </w:rPr>
        <w:instrText xml:space="preserve"> PAGEREF _Toc375142551 \h </w:instrText>
      </w:r>
      <w:r w:rsidRPr="00720C09">
        <w:rPr>
          <w:noProof/>
        </w:rPr>
      </w:r>
      <w:r w:rsidRPr="00720C09">
        <w:rPr>
          <w:noProof/>
        </w:rPr>
        <w:fldChar w:fldCharType="separate"/>
      </w:r>
      <w:r w:rsidR="00FA68C6">
        <w:rPr>
          <w:noProof/>
        </w:rPr>
        <w:t>85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lastRenderedPageBreak/>
        <w:t>82</w:t>
      </w:r>
      <w:r>
        <w:rPr>
          <w:noProof/>
        </w:rPr>
        <w:tab/>
        <w:t>Consideration of application</w:t>
      </w:r>
      <w:r w:rsidRPr="00720C09">
        <w:rPr>
          <w:noProof/>
        </w:rPr>
        <w:tab/>
      </w:r>
      <w:r w:rsidRPr="00720C09">
        <w:rPr>
          <w:noProof/>
        </w:rPr>
        <w:fldChar w:fldCharType="begin"/>
      </w:r>
      <w:r w:rsidRPr="00720C09">
        <w:rPr>
          <w:noProof/>
        </w:rPr>
        <w:instrText xml:space="preserve"> PAGEREF _Toc375142552 \h </w:instrText>
      </w:r>
      <w:r w:rsidRPr="00720C09">
        <w:rPr>
          <w:noProof/>
        </w:rPr>
      </w:r>
      <w:r w:rsidRPr="00720C09">
        <w:rPr>
          <w:noProof/>
        </w:rPr>
        <w:fldChar w:fldCharType="separate"/>
      </w:r>
      <w:r w:rsidR="00FA68C6">
        <w:rPr>
          <w:noProof/>
        </w:rPr>
        <w:t>85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83</w:t>
      </w:r>
      <w:r>
        <w:rPr>
          <w:noProof/>
        </w:rPr>
        <w:tab/>
        <w:t>Grant or refusal of authorisation</w:t>
      </w:r>
      <w:r w:rsidRPr="00720C09">
        <w:rPr>
          <w:noProof/>
        </w:rPr>
        <w:tab/>
      </w:r>
      <w:r w:rsidRPr="00720C09">
        <w:rPr>
          <w:noProof/>
        </w:rPr>
        <w:fldChar w:fldCharType="begin"/>
      </w:r>
      <w:r w:rsidRPr="00720C09">
        <w:rPr>
          <w:noProof/>
        </w:rPr>
        <w:instrText xml:space="preserve"> PAGEREF _Toc375142553 \h </w:instrText>
      </w:r>
      <w:r w:rsidRPr="00720C09">
        <w:rPr>
          <w:noProof/>
        </w:rPr>
      </w:r>
      <w:r w:rsidRPr="00720C09">
        <w:rPr>
          <w:noProof/>
        </w:rPr>
        <w:fldChar w:fldCharType="separate"/>
      </w:r>
      <w:r w:rsidR="00FA68C6">
        <w:rPr>
          <w:noProof/>
        </w:rPr>
        <w:t>85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84</w:t>
      </w:r>
      <w:r>
        <w:rPr>
          <w:noProof/>
        </w:rPr>
        <w:tab/>
        <w:t>When condition or refusal has effect</w:t>
      </w:r>
      <w:r w:rsidRPr="00720C09">
        <w:rPr>
          <w:noProof/>
        </w:rPr>
        <w:tab/>
      </w:r>
      <w:r w:rsidRPr="00720C09">
        <w:rPr>
          <w:noProof/>
        </w:rPr>
        <w:fldChar w:fldCharType="begin"/>
      </w:r>
      <w:r w:rsidRPr="00720C09">
        <w:rPr>
          <w:noProof/>
        </w:rPr>
        <w:instrText xml:space="preserve"> PAGEREF _Toc375142554 \h </w:instrText>
      </w:r>
      <w:r w:rsidRPr="00720C09">
        <w:rPr>
          <w:noProof/>
        </w:rPr>
      </w:r>
      <w:r w:rsidRPr="00720C09">
        <w:rPr>
          <w:noProof/>
        </w:rPr>
        <w:fldChar w:fldCharType="separate"/>
      </w:r>
      <w:r w:rsidR="00FA68C6">
        <w:rPr>
          <w:noProof/>
        </w:rPr>
        <w:t>87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85</w:t>
      </w:r>
      <w:r>
        <w:rPr>
          <w:noProof/>
        </w:rPr>
        <w:tab/>
        <w:t>Authorisation is part of permission</w:t>
      </w:r>
      <w:r w:rsidRPr="00720C09">
        <w:rPr>
          <w:noProof/>
        </w:rPr>
        <w:tab/>
      </w:r>
      <w:r w:rsidRPr="00720C09">
        <w:rPr>
          <w:noProof/>
        </w:rPr>
        <w:fldChar w:fldCharType="begin"/>
      </w:r>
      <w:r w:rsidRPr="00720C09">
        <w:rPr>
          <w:noProof/>
        </w:rPr>
        <w:instrText xml:space="preserve"> PAGEREF _Toc375142555 \h </w:instrText>
      </w:r>
      <w:r w:rsidRPr="00720C09">
        <w:rPr>
          <w:noProof/>
        </w:rPr>
      </w:r>
      <w:r w:rsidRPr="00720C09">
        <w:rPr>
          <w:noProof/>
        </w:rPr>
        <w:fldChar w:fldCharType="separate"/>
      </w:r>
      <w:r w:rsidR="00FA68C6">
        <w:rPr>
          <w:noProof/>
        </w:rPr>
        <w:t>87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86</w:t>
      </w:r>
      <w:r>
        <w:rPr>
          <w:noProof/>
        </w:rPr>
        <w:tab/>
        <w:t>How long authorisation remains in force</w:t>
      </w:r>
      <w:r w:rsidRPr="00720C09">
        <w:rPr>
          <w:noProof/>
        </w:rPr>
        <w:tab/>
      </w:r>
      <w:r w:rsidRPr="00720C09">
        <w:rPr>
          <w:noProof/>
        </w:rPr>
        <w:fldChar w:fldCharType="begin"/>
      </w:r>
      <w:r w:rsidRPr="00720C09">
        <w:rPr>
          <w:noProof/>
        </w:rPr>
        <w:instrText xml:space="preserve"> PAGEREF _Toc375142556 \h </w:instrText>
      </w:r>
      <w:r w:rsidRPr="00720C09">
        <w:rPr>
          <w:noProof/>
        </w:rPr>
      </w:r>
      <w:r w:rsidRPr="00720C09">
        <w:rPr>
          <w:noProof/>
        </w:rPr>
        <w:fldChar w:fldCharType="separate"/>
      </w:r>
      <w:r w:rsidR="00FA68C6">
        <w:rPr>
          <w:noProof/>
        </w:rPr>
        <w:t>87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87</w:t>
      </w:r>
      <w:r>
        <w:rPr>
          <w:noProof/>
        </w:rPr>
        <w:tab/>
        <w:t>Variation of authorisation in certain circumstances</w:t>
      </w:r>
      <w:r w:rsidRPr="00720C09">
        <w:rPr>
          <w:noProof/>
        </w:rPr>
        <w:tab/>
      </w:r>
      <w:r w:rsidRPr="00720C09">
        <w:rPr>
          <w:noProof/>
        </w:rPr>
        <w:fldChar w:fldCharType="begin"/>
      </w:r>
      <w:r w:rsidRPr="00720C09">
        <w:rPr>
          <w:noProof/>
        </w:rPr>
        <w:instrText xml:space="preserve"> PAGEREF _Toc375142557 \h </w:instrText>
      </w:r>
      <w:r w:rsidRPr="00720C09">
        <w:rPr>
          <w:noProof/>
        </w:rPr>
      </w:r>
      <w:r w:rsidRPr="00720C09">
        <w:rPr>
          <w:noProof/>
        </w:rPr>
        <w:fldChar w:fldCharType="separate"/>
      </w:r>
      <w:r w:rsidR="00FA68C6">
        <w:rPr>
          <w:noProof/>
        </w:rPr>
        <w:t>87</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2A—Permissions</w:t>
      </w:r>
      <w:r w:rsidRPr="00720C09">
        <w:rPr>
          <w:b w:val="0"/>
          <w:noProof/>
          <w:sz w:val="18"/>
        </w:rPr>
        <w:tab/>
      </w:r>
      <w:r w:rsidRPr="00720C09">
        <w:rPr>
          <w:b w:val="0"/>
          <w:noProof/>
          <w:sz w:val="18"/>
        </w:rPr>
        <w:fldChar w:fldCharType="begin"/>
      </w:r>
      <w:r w:rsidRPr="00720C09">
        <w:rPr>
          <w:b w:val="0"/>
          <w:noProof/>
          <w:sz w:val="18"/>
        </w:rPr>
        <w:instrText xml:space="preserve"> PAGEREF _Toc375142558 \h </w:instrText>
      </w:r>
      <w:r w:rsidRPr="00720C09">
        <w:rPr>
          <w:b w:val="0"/>
          <w:noProof/>
          <w:sz w:val="18"/>
        </w:rPr>
      </w:r>
      <w:r w:rsidRPr="00720C09">
        <w:rPr>
          <w:b w:val="0"/>
          <w:noProof/>
          <w:sz w:val="18"/>
        </w:rPr>
        <w:fldChar w:fldCharType="separate"/>
      </w:r>
      <w:r w:rsidR="00FA68C6">
        <w:rPr>
          <w:b w:val="0"/>
          <w:noProof/>
          <w:sz w:val="18"/>
        </w:rPr>
        <w:t>88</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2A.1—Permissions to which Part 2A applies</w:t>
      </w:r>
      <w:r w:rsidRPr="00720C09">
        <w:rPr>
          <w:b w:val="0"/>
          <w:noProof/>
          <w:sz w:val="18"/>
        </w:rPr>
        <w:tab/>
      </w:r>
      <w:r w:rsidRPr="00720C09">
        <w:rPr>
          <w:b w:val="0"/>
          <w:noProof/>
          <w:sz w:val="18"/>
        </w:rPr>
        <w:fldChar w:fldCharType="begin"/>
      </w:r>
      <w:r w:rsidRPr="00720C09">
        <w:rPr>
          <w:b w:val="0"/>
          <w:noProof/>
          <w:sz w:val="18"/>
        </w:rPr>
        <w:instrText xml:space="preserve"> PAGEREF _Toc375142559 \h </w:instrText>
      </w:r>
      <w:r w:rsidRPr="00720C09">
        <w:rPr>
          <w:b w:val="0"/>
          <w:noProof/>
          <w:sz w:val="18"/>
        </w:rPr>
      </w:r>
      <w:r w:rsidRPr="00720C09">
        <w:rPr>
          <w:b w:val="0"/>
          <w:noProof/>
          <w:sz w:val="18"/>
        </w:rPr>
        <w:fldChar w:fldCharType="separate"/>
      </w:r>
      <w:r w:rsidR="00FA68C6">
        <w:rPr>
          <w:b w:val="0"/>
          <w:noProof/>
          <w:sz w:val="18"/>
        </w:rPr>
        <w:t>88</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w:t>
      </w:r>
      <w:r>
        <w:rPr>
          <w:noProof/>
        </w:rPr>
        <w:tab/>
        <w:t>Permissions to which Part 2A applies</w:t>
      </w:r>
      <w:r w:rsidRPr="00720C09">
        <w:rPr>
          <w:noProof/>
        </w:rPr>
        <w:tab/>
      </w:r>
      <w:r w:rsidRPr="00720C09">
        <w:rPr>
          <w:noProof/>
        </w:rPr>
        <w:fldChar w:fldCharType="begin"/>
      </w:r>
      <w:r w:rsidRPr="00720C09">
        <w:rPr>
          <w:noProof/>
        </w:rPr>
        <w:instrText xml:space="preserve"> PAGEREF _Toc375142560 \h </w:instrText>
      </w:r>
      <w:r w:rsidRPr="00720C09">
        <w:rPr>
          <w:noProof/>
        </w:rPr>
      </w:r>
      <w:r w:rsidRPr="00720C09">
        <w:rPr>
          <w:noProof/>
        </w:rPr>
        <w:fldChar w:fldCharType="separate"/>
      </w:r>
      <w:r w:rsidR="00FA68C6">
        <w:rPr>
          <w:noProof/>
        </w:rPr>
        <w:t>88</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2A.2—Applications for permissions</w:t>
      </w:r>
      <w:r w:rsidRPr="00720C09">
        <w:rPr>
          <w:b w:val="0"/>
          <w:noProof/>
          <w:sz w:val="18"/>
        </w:rPr>
        <w:tab/>
      </w:r>
      <w:r w:rsidRPr="00720C09">
        <w:rPr>
          <w:b w:val="0"/>
          <w:noProof/>
          <w:sz w:val="18"/>
        </w:rPr>
        <w:fldChar w:fldCharType="begin"/>
      </w:r>
      <w:r w:rsidRPr="00720C09">
        <w:rPr>
          <w:b w:val="0"/>
          <w:noProof/>
          <w:sz w:val="18"/>
        </w:rPr>
        <w:instrText xml:space="preserve"> PAGEREF _Toc375142561 \h </w:instrText>
      </w:r>
      <w:r w:rsidRPr="00720C09">
        <w:rPr>
          <w:b w:val="0"/>
          <w:noProof/>
          <w:sz w:val="18"/>
        </w:rPr>
      </w:r>
      <w:r w:rsidRPr="00720C09">
        <w:rPr>
          <w:b w:val="0"/>
          <w:noProof/>
          <w:sz w:val="18"/>
        </w:rPr>
        <w:fldChar w:fldCharType="separate"/>
      </w:r>
      <w:r w:rsidR="00FA68C6">
        <w:rPr>
          <w:b w:val="0"/>
          <w:noProof/>
          <w:sz w:val="18"/>
        </w:rPr>
        <w:t>89</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88A</w:t>
      </w:r>
      <w:r>
        <w:rPr>
          <w:noProof/>
        </w:rPr>
        <w:tab/>
        <w:t>Application for permission</w:t>
      </w:r>
      <w:r w:rsidRPr="00720C09">
        <w:rPr>
          <w:noProof/>
        </w:rPr>
        <w:tab/>
      </w:r>
      <w:r w:rsidRPr="00720C09">
        <w:rPr>
          <w:noProof/>
        </w:rPr>
        <w:fldChar w:fldCharType="begin"/>
      </w:r>
      <w:r w:rsidRPr="00720C09">
        <w:rPr>
          <w:noProof/>
        </w:rPr>
        <w:instrText xml:space="preserve"> PAGEREF _Toc375142562 \h </w:instrText>
      </w:r>
      <w:r w:rsidRPr="00720C09">
        <w:rPr>
          <w:noProof/>
        </w:rPr>
      </w:r>
      <w:r w:rsidRPr="00720C09">
        <w:rPr>
          <w:noProof/>
        </w:rPr>
        <w:fldChar w:fldCharType="separate"/>
      </w:r>
      <w:r w:rsidR="00FA68C6">
        <w:rPr>
          <w:noProof/>
        </w:rPr>
        <w:t>89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88B</w:t>
      </w:r>
      <w:r>
        <w:rPr>
          <w:noProof/>
        </w:rPr>
        <w:tab/>
        <w:t>Withdrawal of applications</w:t>
      </w:r>
      <w:r w:rsidRPr="00720C09">
        <w:rPr>
          <w:noProof/>
        </w:rPr>
        <w:tab/>
      </w:r>
      <w:r w:rsidRPr="00720C09">
        <w:rPr>
          <w:noProof/>
        </w:rPr>
        <w:fldChar w:fldCharType="begin"/>
      </w:r>
      <w:r w:rsidRPr="00720C09">
        <w:rPr>
          <w:noProof/>
        </w:rPr>
        <w:instrText xml:space="preserve"> PAGEREF _Toc375142563 \h </w:instrText>
      </w:r>
      <w:r w:rsidRPr="00720C09">
        <w:rPr>
          <w:noProof/>
        </w:rPr>
      </w:r>
      <w:r w:rsidRPr="00720C09">
        <w:rPr>
          <w:noProof/>
        </w:rPr>
        <w:fldChar w:fldCharType="separate"/>
      </w:r>
      <w:r w:rsidR="00FA68C6">
        <w:rPr>
          <w:noProof/>
        </w:rPr>
        <w:t>90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88C</w:t>
      </w:r>
      <w:r>
        <w:rPr>
          <w:noProof/>
        </w:rPr>
        <w:tab/>
        <w:t>Withdrawals of deemed applications</w:t>
      </w:r>
      <w:r w:rsidRPr="00720C09">
        <w:rPr>
          <w:noProof/>
        </w:rPr>
        <w:tab/>
      </w:r>
      <w:r w:rsidRPr="00720C09">
        <w:rPr>
          <w:noProof/>
        </w:rPr>
        <w:fldChar w:fldCharType="begin"/>
      </w:r>
      <w:r w:rsidRPr="00720C09">
        <w:rPr>
          <w:noProof/>
        </w:rPr>
        <w:instrText xml:space="preserve"> PAGEREF _Toc375142564 \h </w:instrText>
      </w:r>
      <w:r w:rsidRPr="00720C09">
        <w:rPr>
          <w:noProof/>
        </w:rPr>
      </w:r>
      <w:r w:rsidRPr="00720C09">
        <w:rPr>
          <w:noProof/>
        </w:rPr>
        <w:fldChar w:fldCharType="separate"/>
      </w:r>
      <w:r w:rsidR="00FA68C6">
        <w:rPr>
          <w:noProof/>
        </w:rPr>
        <w:t>90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88D</w:t>
      </w:r>
      <w:r>
        <w:rPr>
          <w:noProof/>
        </w:rPr>
        <w:tab/>
        <w:t>Advertising of applications</w:t>
      </w:r>
      <w:r w:rsidRPr="00720C09">
        <w:rPr>
          <w:noProof/>
        </w:rPr>
        <w:tab/>
      </w:r>
      <w:r w:rsidRPr="00720C09">
        <w:rPr>
          <w:noProof/>
        </w:rPr>
        <w:fldChar w:fldCharType="begin"/>
      </w:r>
      <w:r w:rsidRPr="00720C09">
        <w:rPr>
          <w:noProof/>
        </w:rPr>
        <w:instrText xml:space="preserve"> PAGEREF _Toc375142565 \h </w:instrText>
      </w:r>
      <w:r w:rsidRPr="00720C09">
        <w:rPr>
          <w:noProof/>
        </w:rPr>
      </w:r>
      <w:r w:rsidRPr="00720C09">
        <w:rPr>
          <w:noProof/>
        </w:rPr>
        <w:fldChar w:fldCharType="separate"/>
      </w:r>
      <w:r w:rsidR="00FA68C6">
        <w:rPr>
          <w:noProof/>
        </w:rPr>
        <w:t>91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88E</w:t>
      </w:r>
      <w:r>
        <w:rPr>
          <w:noProof/>
        </w:rPr>
        <w:tab/>
        <w:t>Additional information</w:t>
      </w:r>
      <w:r w:rsidRPr="00720C09">
        <w:rPr>
          <w:noProof/>
        </w:rPr>
        <w:tab/>
      </w:r>
      <w:r w:rsidRPr="00720C09">
        <w:rPr>
          <w:noProof/>
        </w:rPr>
        <w:fldChar w:fldCharType="begin"/>
      </w:r>
      <w:r w:rsidRPr="00720C09">
        <w:rPr>
          <w:noProof/>
        </w:rPr>
        <w:instrText xml:space="preserve"> PAGEREF _Toc375142566 \h </w:instrText>
      </w:r>
      <w:r w:rsidRPr="00720C09">
        <w:rPr>
          <w:noProof/>
        </w:rPr>
      </w:r>
      <w:r w:rsidRPr="00720C09">
        <w:rPr>
          <w:noProof/>
        </w:rPr>
        <w:fldChar w:fldCharType="separate"/>
      </w:r>
      <w:r w:rsidR="00FA68C6">
        <w:rPr>
          <w:noProof/>
        </w:rPr>
        <w:t>91</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2A.3—Applications for special permissions</w:t>
      </w:r>
      <w:r w:rsidRPr="00720C09">
        <w:rPr>
          <w:b w:val="0"/>
          <w:noProof/>
          <w:sz w:val="18"/>
        </w:rPr>
        <w:tab/>
      </w:r>
      <w:r w:rsidRPr="00720C09">
        <w:rPr>
          <w:b w:val="0"/>
          <w:noProof/>
          <w:sz w:val="18"/>
        </w:rPr>
        <w:fldChar w:fldCharType="begin"/>
      </w:r>
      <w:r w:rsidRPr="00720C09">
        <w:rPr>
          <w:b w:val="0"/>
          <w:noProof/>
          <w:sz w:val="18"/>
        </w:rPr>
        <w:instrText xml:space="preserve"> PAGEREF _Toc375142567 \h </w:instrText>
      </w:r>
      <w:r w:rsidRPr="00720C09">
        <w:rPr>
          <w:b w:val="0"/>
          <w:noProof/>
          <w:sz w:val="18"/>
        </w:rPr>
      </w:r>
      <w:r w:rsidRPr="00720C09">
        <w:rPr>
          <w:b w:val="0"/>
          <w:noProof/>
          <w:sz w:val="18"/>
        </w:rPr>
        <w:fldChar w:fldCharType="separate"/>
      </w:r>
      <w:r w:rsidR="00FA68C6">
        <w:rPr>
          <w:b w:val="0"/>
          <w:noProof/>
          <w:sz w:val="18"/>
        </w:rPr>
        <w:t>93</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88F</w:t>
      </w:r>
      <w:r>
        <w:rPr>
          <w:noProof/>
        </w:rPr>
        <w:tab/>
        <w:t>Purpose of Division</w:t>
      </w:r>
      <w:r w:rsidRPr="00720C09">
        <w:rPr>
          <w:noProof/>
        </w:rPr>
        <w:tab/>
      </w:r>
      <w:r w:rsidRPr="00720C09">
        <w:rPr>
          <w:noProof/>
        </w:rPr>
        <w:fldChar w:fldCharType="begin"/>
      </w:r>
      <w:r w:rsidRPr="00720C09">
        <w:rPr>
          <w:noProof/>
        </w:rPr>
        <w:instrText xml:space="preserve"> PAGEREF _Toc375142568 \h </w:instrText>
      </w:r>
      <w:r w:rsidRPr="00720C09">
        <w:rPr>
          <w:noProof/>
        </w:rPr>
      </w:r>
      <w:r w:rsidRPr="00720C09">
        <w:rPr>
          <w:noProof/>
        </w:rPr>
        <w:fldChar w:fldCharType="separate"/>
      </w:r>
      <w:r w:rsidR="00FA68C6">
        <w:rPr>
          <w:noProof/>
        </w:rPr>
        <w:t>93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88G</w:t>
      </w:r>
      <w:r>
        <w:rPr>
          <w:noProof/>
        </w:rPr>
        <w:tab/>
        <w:t>Interpretation</w:t>
      </w:r>
      <w:r w:rsidRPr="00720C09">
        <w:rPr>
          <w:noProof/>
        </w:rPr>
        <w:tab/>
      </w:r>
      <w:r w:rsidRPr="00720C09">
        <w:rPr>
          <w:noProof/>
        </w:rPr>
        <w:fldChar w:fldCharType="begin"/>
      </w:r>
      <w:r w:rsidRPr="00720C09">
        <w:rPr>
          <w:noProof/>
        </w:rPr>
        <w:instrText xml:space="preserve"> PAGEREF _Toc375142569 \h </w:instrText>
      </w:r>
      <w:r w:rsidRPr="00720C09">
        <w:rPr>
          <w:noProof/>
        </w:rPr>
      </w:r>
      <w:r w:rsidRPr="00720C09">
        <w:rPr>
          <w:noProof/>
        </w:rPr>
        <w:fldChar w:fldCharType="separate"/>
      </w:r>
      <w:r w:rsidR="00FA68C6">
        <w:rPr>
          <w:noProof/>
        </w:rPr>
        <w:t>93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88H</w:t>
      </w:r>
      <w:r>
        <w:rPr>
          <w:noProof/>
        </w:rPr>
        <w:tab/>
        <w:t>Application of Division</w:t>
      </w:r>
      <w:r w:rsidRPr="00720C09">
        <w:rPr>
          <w:noProof/>
        </w:rPr>
        <w:tab/>
      </w:r>
      <w:r w:rsidRPr="00720C09">
        <w:rPr>
          <w:noProof/>
        </w:rPr>
        <w:fldChar w:fldCharType="begin"/>
      </w:r>
      <w:r w:rsidRPr="00720C09">
        <w:rPr>
          <w:noProof/>
        </w:rPr>
        <w:instrText xml:space="preserve"> PAGEREF _Toc375142570 \h </w:instrText>
      </w:r>
      <w:r w:rsidRPr="00720C09">
        <w:rPr>
          <w:noProof/>
        </w:rPr>
      </w:r>
      <w:r w:rsidRPr="00720C09">
        <w:rPr>
          <w:noProof/>
        </w:rPr>
        <w:fldChar w:fldCharType="separate"/>
      </w:r>
      <w:r w:rsidR="00FA68C6">
        <w:rPr>
          <w:noProof/>
        </w:rPr>
        <w:t>94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88I</w:t>
      </w:r>
      <w:r>
        <w:rPr>
          <w:noProof/>
        </w:rPr>
        <w:tab/>
        <w:t>Only entitled person may apply for special permission</w:t>
      </w:r>
      <w:r w:rsidRPr="00720C09">
        <w:rPr>
          <w:noProof/>
        </w:rPr>
        <w:tab/>
      </w:r>
      <w:r w:rsidRPr="00720C09">
        <w:rPr>
          <w:noProof/>
        </w:rPr>
        <w:fldChar w:fldCharType="begin"/>
      </w:r>
      <w:r w:rsidRPr="00720C09">
        <w:rPr>
          <w:noProof/>
        </w:rPr>
        <w:instrText xml:space="preserve"> PAGEREF _Toc375142571 \h </w:instrText>
      </w:r>
      <w:r w:rsidRPr="00720C09">
        <w:rPr>
          <w:noProof/>
        </w:rPr>
      </w:r>
      <w:r w:rsidRPr="00720C09">
        <w:rPr>
          <w:noProof/>
        </w:rPr>
        <w:fldChar w:fldCharType="separate"/>
      </w:r>
      <w:r w:rsidR="00FA68C6">
        <w:rPr>
          <w:noProof/>
        </w:rPr>
        <w:t>94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88J</w:t>
      </w:r>
      <w:r>
        <w:rPr>
          <w:noProof/>
        </w:rPr>
        <w:tab/>
        <w:t>Invitations for expressions of interest</w:t>
      </w:r>
      <w:r w:rsidRPr="00720C09">
        <w:rPr>
          <w:noProof/>
        </w:rPr>
        <w:tab/>
      </w:r>
      <w:r w:rsidRPr="00720C09">
        <w:rPr>
          <w:noProof/>
        </w:rPr>
        <w:fldChar w:fldCharType="begin"/>
      </w:r>
      <w:r w:rsidRPr="00720C09">
        <w:rPr>
          <w:noProof/>
        </w:rPr>
        <w:instrText xml:space="preserve"> PAGEREF _Toc375142572 \h </w:instrText>
      </w:r>
      <w:r w:rsidRPr="00720C09">
        <w:rPr>
          <w:noProof/>
        </w:rPr>
      </w:r>
      <w:r w:rsidRPr="00720C09">
        <w:rPr>
          <w:noProof/>
        </w:rPr>
        <w:fldChar w:fldCharType="separate"/>
      </w:r>
      <w:r w:rsidR="00FA68C6">
        <w:rPr>
          <w:noProof/>
        </w:rPr>
        <w:t>95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88K</w:t>
      </w:r>
      <w:r>
        <w:rPr>
          <w:noProof/>
        </w:rPr>
        <w:tab/>
        <w:t>Consideration of expressions of interest to determine entitled person</w:t>
      </w:r>
      <w:r w:rsidRPr="00720C09">
        <w:rPr>
          <w:noProof/>
        </w:rPr>
        <w:tab/>
      </w:r>
      <w:r w:rsidRPr="00720C09">
        <w:rPr>
          <w:noProof/>
        </w:rPr>
        <w:fldChar w:fldCharType="begin"/>
      </w:r>
      <w:r w:rsidRPr="00720C09">
        <w:rPr>
          <w:noProof/>
        </w:rPr>
        <w:instrText xml:space="preserve"> PAGEREF _Toc375142573 \h </w:instrText>
      </w:r>
      <w:r w:rsidRPr="00720C09">
        <w:rPr>
          <w:noProof/>
        </w:rPr>
      </w:r>
      <w:r w:rsidRPr="00720C09">
        <w:rPr>
          <w:noProof/>
        </w:rPr>
        <w:fldChar w:fldCharType="separate"/>
      </w:r>
      <w:r w:rsidR="00FA68C6">
        <w:rPr>
          <w:noProof/>
        </w:rPr>
        <w:t>96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88L</w:t>
      </w:r>
      <w:r>
        <w:rPr>
          <w:noProof/>
        </w:rPr>
        <w:tab/>
        <w:t>Ranking expressions of interest</w:t>
      </w:r>
      <w:r w:rsidRPr="00720C09">
        <w:rPr>
          <w:noProof/>
        </w:rPr>
        <w:tab/>
      </w:r>
      <w:r w:rsidRPr="00720C09">
        <w:rPr>
          <w:noProof/>
        </w:rPr>
        <w:fldChar w:fldCharType="begin"/>
      </w:r>
      <w:r w:rsidRPr="00720C09">
        <w:rPr>
          <w:noProof/>
        </w:rPr>
        <w:instrText xml:space="preserve"> PAGEREF _Toc375142574 \h </w:instrText>
      </w:r>
      <w:r w:rsidRPr="00720C09">
        <w:rPr>
          <w:noProof/>
        </w:rPr>
      </w:r>
      <w:r w:rsidRPr="00720C09">
        <w:rPr>
          <w:noProof/>
        </w:rPr>
        <w:fldChar w:fldCharType="separate"/>
      </w:r>
      <w:r w:rsidR="00FA68C6">
        <w:rPr>
          <w:noProof/>
        </w:rPr>
        <w:t>96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88M</w:t>
      </w:r>
      <w:r>
        <w:rPr>
          <w:noProof/>
        </w:rPr>
        <w:tab/>
        <w:t>First declaration of entitled person</w:t>
      </w:r>
      <w:r w:rsidRPr="00720C09">
        <w:rPr>
          <w:noProof/>
        </w:rPr>
        <w:tab/>
      </w:r>
      <w:r w:rsidRPr="00720C09">
        <w:rPr>
          <w:noProof/>
        </w:rPr>
        <w:fldChar w:fldCharType="begin"/>
      </w:r>
      <w:r w:rsidRPr="00720C09">
        <w:rPr>
          <w:noProof/>
        </w:rPr>
        <w:instrText xml:space="preserve"> PAGEREF _Toc375142575 \h </w:instrText>
      </w:r>
      <w:r w:rsidRPr="00720C09">
        <w:rPr>
          <w:noProof/>
        </w:rPr>
      </w:r>
      <w:r w:rsidRPr="00720C09">
        <w:rPr>
          <w:noProof/>
        </w:rPr>
        <w:fldChar w:fldCharType="separate"/>
      </w:r>
      <w:r w:rsidR="00FA68C6">
        <w:rPr>
          <w:noProof/>
        </w:rPr>
        <w:t>96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88N</w:t>
      </w:r>
      <w:r>
        <w:rPr>
          <w:noProof/>
        </w:rPr>
        <w:tab/>
        <w:t>Second declaration of entitled person</w:t>
      </w:r>
      <w:r w:rsidRPr="00720C09">
        <w:rPr>
          <w:noProof/>
        </w:rPr>
        <w:tab/>
      </w:r>
      <w:r w:rsidRPr="00720C09">
        <w:rPr>
          <w:noProof/>
        </w:rPr>
        <w:fldChar w:fldCharType="begin"/>
      </w:r>
      <w:r w:rsidRPr="00720C09">
        <w:rPr>
          <w:noProof/>
        </w:rPr>
        <w:instrText xml:space="preserve"> PAGEREF _Toc375142576 \h </w:instrText>
      </w:r>
      <w:r w:rsidRPr="00720C09">
        <w:rPr>
          <w:noProof/>
        </w:rPr>
      </w:r>
      <w:r w:rsidRPr="00720C09">
        <w:rPr>
          <w:noProof/>
        </w:rPr>
        <w:fldChar w:fldCharType="separate"/>
      </w:r>
      <w:r w:rsidR="00FA68C6">
        <w:rPr>
          <w:noProof/>
        </w:rPr>
        <w:t>97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88O</w:t>
      </w:r>
      <w:r>
        <w:rPr>
          <w:noProof/>
        </w:rPr>
        <w:tab/>
        <w:t>Further declarations of entitled person</w:t>
      </w:r>
      <w:r w:rsidRPr="00720C09">
        <w:rPr>
          <w:noProof/>
        </w:rPr>
        <w:tab/>
      </w:r>
      <w:r w:rsidRPr="00720C09">
        <w:rPr>
          <w:noProof/>
        </w:rPr>
        <w:fldChar w:fldCharType="begin"/>
      </w:r>
      <w:r w:rsidRPr="00720C09">
        <w:rPr>
          <w:noProof/>
        </w:rPr>
        <w:instrText xml:space="preserve"> PAGEREF _Toc375142577 \h </w:instrText>
      </w:r>
      <w:r w:rsidRPr="00720C09">
        <w:rPr>
          <w:noProof/>
        </w:rPr>
      </w:r>
      <w:r w:rsidRPr="00720C09">
        <w:rPr>
          <w:noProof/>
        </w:rPr>
        <w:fldChar w:fldCharType="separate"/>
      </w:r>
      <w:r w:rsidR="00FA68C6">
        <w:rPr>
          <w:noProof/>
        </w:rPr>
        <w:t>98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88P</w:t>
      </w:r>
      <w:r>
        <w:rPr>
          <w:noProof/>
        </w:rPr>
        <w:tab/>
        <w:t>Notice regarding unsuccessful expressions of interest</w:t>
      </w:r>
      <w:r w:rsidRPr="00720C09">
        <w:rPr>
          <w:noProof/>
        </w:rPr>
        <w:tab/>
      </w:r>
      <w:r w:rsidRPr="00720C09">
        <w:rPr>
          <w:noProof/>
        </w:rPr>
        <w:fldChar w:fldCharType="begin"/>
      </w:r>
      <w:r w:rsidRPr="00720C09">
        <w:rPr>
          <w:noProof/>
        </w:rPr>
        <w:instrText xml:space="preserve"> PAGEREF _Toc375142578 \h </w:instrText>
      </w:r>
      <w:r w:rsidRPr="00720C09">
        <w:rPr>
          <w:noProof/>
        </w:rPr>
      </w:r>
      <w:r w:rsidRPr="00720C09">
        <w:rPr>
          <w:noProof/>
        </w:rPr>
        <w:fldChar w:fldCharType="separate"/>
      </w:r>
      <w:r w:rsidR="00FA68C6">
        <w:rPr>
          <w:noProof/>
        </w:rPr>
        <w:t>99</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2A.4—Consideration of applications</w:t>
      </w:r>
      <w:r w:rsidRPr="00720C09">
        <w:rPr>
          <w:b w:val="0"/>
          <w:noProof/>
          <w:sz w:val="18"/>
        </w:rPr>
        <w:tab/>
      </w:r>
      <w:r w:rsidRPr="00720C09">
        <w:rPr>
          <w:b w:val="0"/>
          <w:noProof/>
          <w:sz w:val="18"/>
        </w:rPr>
        <w:fldChar w:fldCharType="begin"/>
      </w:r>
      <w:r w:rsidRPr="00720C09">
        <w:rPr>
          <w:b w:val="0"/>
          <w:noProof/>
          <w:sz w:val="18"/>
        </w:rPr>
        <w:instrText xml:space="preserve"> PAGEREF _Toc375142579 \h </w:instrText>
      </w:r>
      <w:r w:rsidRPr="00720C09">
        <w:rPr>
          <w:b w:val="0"/>
          <w:noProof/>
          <w:sz w:val="18"/>
        </w:rPr>
      </w:r>
      <w:r w:rsidRPr="00720C09">
        <w:rPr>
          <w:b w:val="0"/>
          <w:noProof/>
          <w:sz w:val="18"/>
        </w:rPr>
        <w:fldChar w:fldCharType="separate"/>
      </w:r>
      <w:r w:rsidR="00FA68C6">
        <w:rPr>
          <w:b w:val="0"/>
          <w:noProof/>
          <w:sz w:val="18"/>
        </w:rPr>
        <w:t>100</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88Q</w:t>
      </w:r>
      <w:r>
        <w:rPr>
          <w:noProof/>
        </w:rPr>
        <w:tab/>
        <w:t>Consideration of applications—mandatory considerations</w:t>
      </w:r>
      <w:r w:rsidRPr="00720C09">
        <w:rPr>
          <w:noProof/>
        </w:rPr>
        <w:tab/>
      </w:r>
      <w:r w:rsidRPr="00720C09">
        <w:rPr>
          <w:noProof/>
        </w:rPr>
        <w:fldChar w:fldCharType="begin"/>
      </w:r>
      <w:r w:rsidRPr="00720C09">
        <w:rPr>
          <w:noProof/>
        </w:rPr>
        <w:instrText xml:space="preserve"> PAGEREF _Toc375142580 \h </w:instrText>
      </w:r>
      <w:r w:rsidRPr="00720C09">
        <w:rPr>
          <w:noProof/>
        </w:rPr>
      </w:r>
      <w:r w:rsidRPr="00720C09">
        <w:rPr>
          <w:noProof/>
        </w:rPr>
        <w:fldChar w:fldCharType="separate"/>
      </w:r>
      <w:r w:rsidR="00FA68C6">
        <w:rPr>
          <w:noProof/>
        </w:rPr>
        <w:t>100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88R</w:t>
      </w:r>
      <w:r>
        <w:rPr>
          <w:noProof/>
        </w:rPr>
        <w:tab/>
        <w:t>Consideration of applications—discretionary considerations</w:t>
      </w:r>
      <w:r w:rsidRPr="00720C09">
        <w:rPr>
          <w:noProof/>
        </w:rPr>
        <w:tab/>
      </w:r>
      <w:r w:rsidRPr="00720C09">
        <w:rPr>
          <w:noProof/>
        </w:rPr>
        <w:fldChar w:fldCharType="begin"/>
      </w:r>
      <w:r w:rsidRPr="00720C09">
        <w:rPr>
          <w:noProof/>
        </w:rPr>
        <w:instrText xml:space="preserve"> PAGEREF _Toc375142581 \h </w:instrText>
      </w:r>
      <w:r w:rsidRPr="00720C09">
        <w:rPr>
          <w:noProof/>
        </w:rPr>
      </w:r>
      <w:r w:rsidRPr="00720C09">
        <w:rPr>
          <w:noProof/>
        </w:rPr>
        <w:fldChar w:fldCharType="separate"/>
      </w:r>
      <w:r w:rsidR="00FA68C6">
        <w:rPr>
          <w:noProof/>
        </w:rPr>
        <w:t>101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88S</w:t>
      </w:r>
      <w:r>
        <w:rPr>
          <w:noProof/>
        </w:rPr>
        <w:tab/>
        <w:t>Limitations on granting permissions to take protected species</w:t>
      </w:r>
      <w:r w:rsidRPr="00720C09">
        <w:rPr>
          <w:noProof/>
        </w:rPr>
        <w:tab/>
      </w:r>
      <w:r w:rsidRPr="00720C09">
        <w:rPr>
          <w:noProof/>
        </w:rPr>
        <w:fldChar w:fldCharType="begin"/>
      </w:r>
      <w:r w:rsidRPr="00720C09">
        <w:rPr>
          <w:noProof/>
        </w:rPr>
        <w:instrText xml:space="preserve"> PAGEREF _Toc375142582 \h </w:instrText>
      </w:r>
      <w:r w:rsidRPr="00720C09">
        <w:rPr>
          <w:noProof/>
        </w:rPr>
      </w:r>
      <w:r w:rsidRPr="00720C09">
        <w:rPr>
          <w:noProof/>
        </w:rPr>
        <w:fldChar w:fldCharType="separate"/>
      </w:r>
      <w:r w:rsidR="00FA68C6">
        <w:rPr>
          <w:noProof/>
        </w:rPr>
        <w:t>102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88T</w:t>
      </w:r>
      <w:r>
        <w:rPr>
          <w:noProof/>
        </w:rPr>
        <w:tab/>
        <w:t>Limitations on granting permissions to take leader prawn broodstock in Habitat Protection Zone in Mission Beach Leader Prawn Broodstock Capture Area</w:t>
      </w:r>
      <w:r w:rsidRPr="00720C09">
        <w:rPr>
          <w:noProof/>
        </w:rPr>
        <w:tab/>
      </w:r>
      <w:r w:rsidRPr="00720C09">
        <w:rPr>
          <w:noProof/>
        </w:rPr>
        <w:fldChar w:fldCharType="begin"/>
      </w:r>
      <w:r w:rsidRPr="00720C09">
        <w:rPr>
          <w:noProof/>
        </w:rPr>
        <w:instrText xml:space="preserve"> PAGEREF _Toc375142583 \h </w:instrText>
      </w:r>
      <w:r w:rsidRPr="00720C09">
        <w:rPr>
          <w:noProof/>
        </w:rPr>
      </w:r>
      <w:r w:rsidRPr="00720C09">
        <w:rPr>
          <w:noProof/>
        </w:rPr>
        <w:fldChar w:fldCharType="separate"/>
      </w:r>
      <w:r w:rsidR="00FA68C6">
        <w:rPr>
          <w:noProof/>
        </w:rPr>
        <w:t>103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88U</w:t>
      </w:r>
      <w:r>
        <w:rPr>
          <w:noProof/>
        </w:rPr>
        <w:tab/>
        <w:t>Limitation on granting permissions to swim with dwarf minke whales in part of the Cairns Planning Area—maximum number</w:t>
      </w:r>
      <w:r w:rsidRPr="00720C09">
        <w:rPr>
          <w:noProof/>
        </w:rPr>
        <w:tab/>
      </w:r>
      <w:r w:rsidRPr="00720C09">
        <w:rPr>
          <w:noProof/>
        </w:rPr>
        <w:fldChar w:fldCharType="begin"/>
      </w:r>
      <w:r w:rsidRPr="00720C09">
        <w:rPr>
          <w:noProof/>
        </w:rPr>
        <w:instrText xml:space="preserve"> PAGEREF _Toc375142584 \h </w:instrText>
      </w:r>
      <w:r w:rsidRPr="00720C09">
        <w:rPr>
          <w:noProof/>
        </w:rPr>
      </w:r>
      <w:r w:rsidRPr="00720C09">
        <w:rPr>
          <w:noProof/>
        </w:rPr>
        <w:fldChar w:fldCharType="separate"/>
      </w:r>
      <w:r w:rsidR="00FA68C6">
        <w:rPr>
          <w:noProof/>
        </w:rPr>
        <w:t>104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88V</w:t>
      </w:r>
      <w:r>
        <w:rPr>
          <w:noProof/>
        </w:rPr>
        <w:tab/>
        <w:t>Limitations on granting permissions to enter or use Princess Charlotte Bay SMA—special management provisions</w:t>
      </w:r>
      <w:r w:rsidRPr="00720C09">
        <w:rPr>
          <w:noProof/>
        </w:rPr>
        <w:tab/>
      </w:r>
      <w:r w:rsidRPr="00720C09">
        <w:rPr>
          <w:noProof/>
        </w:rPr>
        <w:fldChar w:fldCharType="begin"/>
      </w:r>
      <w:r w:rsidRPr="00720C09">
        <w:rPr>
          <w:noProof/>
        </w:rPr>
        <w:instrText xml:space="preserve"> PAGEREF _Toc375142585 \h </w:instrText>
      </w:r>
      <w:r w:rsidRPr="00720C09">
        <w:rPr>
          <w:noProof/>
        </w:rPr>
      </w:r>
      <w:r w:rsidRPr="00720C09">
        <w:rPr>
          <w:noProof/>
        </w:rPr>
        <w:fldChar w:fldCharType="separate"/>
      </w:r>
      <w:r w:rsidR="00FA68C6">
        <w:rPr>
          <w:noProof/>
        </w:rPr>
        <w:t>105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lastRenderedPageBreak/>
        <w:t>88W</w:t>
      </w:r>
      <w:r>
        <w:rPr>
          <w:noProof/>
        </w:rPr>
        <w:tab/>
        <w:t>Considerations for permissions to camp on Commonwealth islands</w:t>
      </w:r>
      <w:r w:rsidRPr="00720C09">
        <w:rPr>
          <w:noProof/>
        </w:rPr>
        <w:tab/>
      </w:r>
      <w:r w:rsidRPr="00720C09">
        <w:rPr>
          <w:noProof/>
        </w:rPr>
        <w:fldChar w:fldCharType="begin"/>
      </w:r>
      <w:r w:rsidRPr="00720C09">
        <w:rPr>
          <w:noProof/>
        </w:rPr>
        <w:instrText xml:space="preserve"> PAGEREF _Toc375142586 \h </w:instrText>
      </w:r>
      <w:r w:rsidRPr="00720C09">
        <w:rPr>
          <w:noProof/>
        </w:rPr>
      </w:r>
      <w:r w:rsidRPr="00720C09">
        <w:rPr>
          <w:noProof/>
        </w:rPr>
        <w:fldChar w:fldCharType="separate"/>
      </w:r>
      <w:r w:rsidR="00FA68C6">
        <w:rPr>
          <w:noProof/>
        </w:rPr>
        <w:t>106</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2A.5—Granting and refusing permissions</w:t>
      </w:r>
      <w:r w:rsidRPr="00720C09">
        <w:rPr>
          <w:b w:val="0"/>
          <w:noProof/>
          <w:sz w:val="18"/>
        </w:rPr>
        <w:tab/>
      </w:r>
      <w:r w:rsidRPr="00720C09">
        <w:rPr>
          <w:b w:val="0"/>
          <w:noProof/>
          <w:sz w:val="18"/>
        </w:rPr>
        <w:fldChar w:fldCharType="begin"/>
      </w:r>
      <w:r w:rsidRPr="00720C09">
        <w:rPr>
          <w:b w:val="0"/>
          <w:noProof/>
          <w:sz w:val="18"/>
        </w:rPr>
        <w:instrText xml:space="preserve"> PAGEREF _Toc375142587 \h </w:instrText>
      </w:r>
      <w:r w:rsidRPr="00720C09">
        <w:rPr>
          <w:b w:val="0"/>
          <w:noProof/>
          <w:sz w:val="18"/>
        </w:rPr>
      </w:r>
      <w:r w:rsidRPr="00720C09">
        <w:rPr>
          <w:b w:val="0"/>
          <w:noProof/>
          <w:sz w:val="18"/>
        </w:rPr>
        <w:fldChar w:fldCharType="separate"/>
      </w:r>
      <w:r w:rsidR="00FA68C6">
        <w:rPr>
          <w:b w:val="0"/>
          <w:noProof/>
          <w:sz w:val="18"/>
        </w:rPr>
        <w:t>108</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88X</w:t>
      </w:r>
      <w:r>
        <w:rPr>
          <w:noProof/>
        </w:rPr>
        <w:tab/>
        <w:t>Grant or refusal of permission</w:t>
      </w:r>
      <w:r w:rsidRPr="00720C09">
        <w:rPr>
          <w:noProof/>
        </w:rPr>
        <w:tab/>
      </w:r>
      <w:r w:rsidRPr="00720C09">
        <w:rPr>
          <w:noProof/>
        </w:rPr>
        <w:fldChar w:fldCharType="begin"/>
      </w:r>
      <w:r w:rsidRPr="00720C09">
        <w:rPr>
          <w:noProof/>
        </w:rPr>
        <w:instrText xml:space="preserve"> PAGEREF _Toc375142588 \h </w:instrText>
      </w:r>
      <w:r w:rsidRPr="00720C09">
        <w:rPr>
          <w:noProof/>
        </w:rPr>
      </w:r>
      <w:r w:rsidRPr="00720C09">
        <w:rPr>
          <w:noProof/>
        </w:rPr>
        <w:fldChar w:fldCharType="separate"/>
      </w:r>
      <w:r w:rsidR="00FA68C6">
        <w:rPr>
          <w:noProof/>
        </w:rPr>
        <w:t>108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88Y</w:t>
      </w:r>
      <w:r>
        <w:rPr>
          <w:noProof/>
        </w:rPr>
        <w:tab/>
        <w:t>Application to be decided within reasonable time</w:t>
      </w:r>
      <w:r w:rsidRPr="00720C09">
        <w:rPr>
          <w:noProof/>
        </w:rPr>
        <w:tab/>
      </w:r>
      <w:r w:rsidRPr="00720C09">
        <w:rPr>
          <w:noProof/>
        </w:rPr>
        <w:fldChar w:fldCharType="begin"/>
      </w:r>
      <w:r w:rsidRPr="00720C09">
        <w:rPr>
          <w:noProof/>
        </w:rPr>
        <w:instrText xml:space="preserve"> PAGEREF _Toc375142589 \h </w:instrText>
      </w:r>
      <w:r w:rsidRPr="00720C09">
        <w:rPr>
          <w:noProof/>
        </w:rPr>
      </w:r>
      <w:r w:rsidRPr="00720C09">
        <w:rPr>
          <w:noProof/>
        </w:rPr>
        <w:fldChar w:fldCharType="separate"/>
      </w:r>
      <w:r w:rsidR="00FA68C6">
        <w:rPr>
          <w:noProof/>
        </w:rPr>
        <w:t>108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w:t>
      </w:r>
      <w:r>
        <w:rPr>
          <w:noProof/>
        </w:rPr>
        <w:tab/>
        <w:t>Decision on referrals that are taken to be applications</w:t>
      </w:r>
      <w:r w:rsidRPr="00720C09">
        <w:rPr>
          <w:noProof/>
        </w:rPr>
        <w:tab/>
      </w:r>
      <w:r w:rsidRPr="00720C09">
        <w:rPr>
          <w:noProof/>
        </w:rPr>
        <w:fldChar w:fldCharType="begin"/>
      </w:r>
      <w:r w:rsidRPr="00720C09">
        <w:rPr>
          <w:noProof/>
        </w:rPr>
        <w:instrText xml:space="preserve"> PAGEREF _Toc375142590 \h </w:instrText>
      </w:r>
      <w:r w:rsidRPr="00720C09">
        <w:rPr>
          <w:noProof/>
        </w:rPr>
      </w:r>
      <w:r w:rsidRPr="00720C09">
        <w:rPr>
          <w:noProof/>
        </w:rPr>
        <w:fldChar w:fldCharType="separate"/>
      </w:r>
      <w:r w:rsidR="00FA68C6">
        <w:rPr>
          <w:noProof/>
        </w:rPr>
        <w:t>108</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2A.6—Form, term and conditions of permissions</w:t>
      </w:r>
      <w:r w:rsidRPr="00720C09">
        <w:rPr>
          <w:b w:val="0"/>
          <w:noProof/>
          <w:sz w:val="18"/>
        </w:rPr>
        <w:tab/>
      </w:r>
      <w:r w:rsidRPr="00720C09">
        <w:rPr>
          <w:b w:val="0"/>
          <w:noProof/>
          <w:sz w:val="18"/>
        </w:rPr>
        <w:fldChar w:fldCharType="begin"/>
      </w:r>
      <w:r w:rsidRPr="00720C09">
        <w:rPr>
          <w:b w:val="0"/>
          <w:noProof/>
          <w:sz w:val="18"/>
        </w:rPr>
        <w:instrText xml:space="preserve"> PAGEREF _Toc375142591 \h </w:instrText>
      </w:r>
      <w:r w:rsidRPr="00720C09">
        <w:rPr>
          <w:b w:val="0"/>
          <w:noProof/>
          <w:sz w:val="18"/>
        </w:rPr>
      </w:r>
      <w:r w:rsidRPr="00720C09">
        <w:rPr>
          <w:b w:val="0"/>
          <w:noProof/>
          <w:sz w:val="18"/>
        </w:rPr>
        <w:fldChar w:fldCharType="separate"/>
      </w:r>
      <w:r w:rsidR="00FA68C6">
        <w:rPr>
          <w:b w:val="0"/>
          <w:noProof/>
          <w:sz w:val="18"/>
        </w:rPr>
        <w:t>110</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88ZA</w:t>
      </w:r>
      <w:r>
        <w:rPr>
          <w:noProof/>
        </w:rPr>
        <w:tab/>
        <w:t>Form of permission</w:t>
      </w:r>
      <w:r w:rsidRPr="00720C09">
        <w:rPr>
          <w:noProof/>
        </w:rPr>
        <w:tab/>
      </w:r>
      <w:r w:rsidRPr="00720C09">
        <w:rPr>
          <w:noProof/>
        </w:rPr>
        <w:fldChar w:fldCharType="begin"/>
      </w:r>
      <w:r w:rsidRPr="00720C09">
        <w:rPr>
          <w:noProof/>
        </w:rPr>
        <w:instrText xml:space="preserve"> PAGEREF _Toc375142592 \h </w:instrText>
      </w:r>
      <w:r w:rsidRPr="00720C09">
        <w:rPr>
          <w:noProof/>
        </w:rPr>
      </w:r>
      <w:r w:rsidRPr="00720C09">
        <w:rPr>
          <w:noProof/>
        </w:rPr>
        <w:fldChar w:fldCharType="separate"/>
      </w:r>
      <w:r w:rsidR="00FA68C6">
        <w:rPr>
          <w:noProof/>
        </w:rPr>
        <w:t>110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88ZB</w:t>
      </w:r>
      <w:r>
        <w:rPr>
          <w:noProof/>
        </w:rPr>
        <w:tab/>
        <w:t>Term of permission</w:t>
      </w:r>
      <w:r w:rsidRPr="00720C09">
        <w:rPr>
          <w:noProof/>
        </w:rPr>
        <w:tab/>
      </w:r>
      <w:r w:rsidRPr="00720C09">
        <w:rPr>
          <w:noProof/>
        </w:rPr>
        <w:fldChar w:fldCharType="begin"/>
      </w:r>
      <w:r w:rsidRPr="00720C09">
        <w:rPr>
          <w:noProof/>
        </w:rPr>
        <w:instrText xml:space="preserve"> PAGEREF _Toc375142593 \h </w:instrText>
      </w:r>
      <w:r w:rsidRPr="00720C09">
        <w:rPr>
          <w:noProof/>
        </w:rPr>
      </w:r>
      <w:r w:rsidRPr="00720C09">
        <w:rPr>
          <w:noProof/>
        </w:rPr>
        <w:fldChar w:fldCharType="separate"/>
      </w:r>
      <w:r w:rsidR="00FA68C6">
        <w:rPr>
          <w:noProof/>
        </w:rPr>
        <w:t>110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88ZC</w:t>
      </w:r>
      <w:r>
        <w:rPr>
          <w:noProof/>
        </w:rPr>
        <w:tab/>
        <w:t>Certain permissions to continue in force</w:t>
      </w:r>
      <w:r w:rsidRPr="00720C09">
        <w:rPr>
          <w:noProof/>
        </w:rPr>
        <w:tab/>
      </w:r>
      <w:r w:rsidRPr="00720C09">
        <w:rPr>
          <w:noProof/>
        </w:rPr>
        <w:fldChar w:fldCharType="begin"/>
      </w:r>
      <w:r w:rsidRPr="00720C09">
        <w:rPr>
          <w:noProof/>
        </w:rPr>
        <w:instrText xml:space="preserve"> PAGEREF _Toc375142594 \h </w:instrText>
      </w:r>
      <w:r w:rsidRPr="00720C09">
        <w:rPr>
          <w:noProof/>
        </w:rPr>
      </w:r>
      <w:r w:rsidRPr="00720C09">
        <w:rPr>
          <w:noProof/>
        </w:rPr>
        <w:fldChar w:fldCharType="separate"/>
      </w:r>
      <w:r w:rsidR="00FA68C6">
        <w:rPr>
          <w:noProof/>
        </w:rPr>
        <w:t>110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88ZD</w:t>
      </w:r>
      <w:r>
        <w:rPr>
          <w:noProof/>
        </w:rPr>
        <w:tab/>
        <w:t>Commencement of special permissions</w:t>
      </w:r>
      <w:r w:rsidRPr="00720C09">
        <w:rPr>
          <w:noProof/>
        </w:rPr>
        <w:tab/>
      </w:r>
      <w:r w:rsidRPr="00720C09">
        <w:rPr>
          <w:noProof/>
        </w:rPr>
        <w:fldChar w:fldCharType="begin"/>
      </w:r>
      <w:r w:rsidRPr="00720C09">
        <w:rPr>
          <w:noProof/>
        </w:rPr>
        <w:instrText xml:space="preserve"> PAGEREF _Toc375142595 \h </w:instrText>
      </w:r>
      <w:r w:rsidRPr="00720C09">
        <w:rPr>
          <w:noProof/>
        </w:rPr>
      </w:r>
      <w:r w:rsidRPr="00720C09">
        <w:rPr>
          <w:noProof/>
        </w:rPr>
        <w:fldChar w:fldCharType="separate"/>
      </w:r>
      <w:r w:rsidR="00FA68C6">
        <w:rPr>
          <w:noProof/>
        </w:rPr>
        <w:t>111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88ZE</w:t>
      </w:r>
      <w:r>
        <w:rPr>
          <w:noProof/>
        </w:rPr>
        <w:tab/>
        <w:t>Conditions of permission</w:t>
      </w:r>
      <w:r w:rsidRPr="00720C09">
        <w:rPr>
          <w:noProof/>
        </w:rPr>
        <w:tab/>
      </w:r>
      <w:r w:rsidRPr="00720C09">
        <w:rPr>
          <w:noProof/>
        </w:rPr>
        <w:fldChar w:fldCharType="begin"/>
      </w:r>
      <w:r w:rsidRPr="00720C09">
        <w:rPr>
          <w:noProof/>
        </w:rPr>
        <w:instrText xml:space="preserve"> PAGEREF _Toc375142596 \h </w:instrText>
      </w:r>
      <w:r w:rsidRPr="00720C09">
        <w:rPr>
          <w:noProof/>
        </w:rPr>
      </w:r>
      <w:r w:rsidRPr="00720C09">
        <w:rPr>
          <w:noProof/>
        </w:rPr>
        <w:fldChar w:fldCharType="separate"/>
      </w:r>
      <w:r w:rsidR="00FA68C6">
        <w:rPr>
          <w:noProof/>
        </w:rPr>
        <w:t>112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88ZF</w:t>
      </w:r>
      <w:r>
        <w:rPr>
          <w:noProof/>
        </w:rPr>
        <w:tab/>
        <w:t>Authorities under permissions</w:t>
      </w:r>
      <w:r w:rsidRPr="00720C09">
        <w:rPr>
          <w:noProof/>
        </w:rPr>
        <w:tab/>
      </w:r>
      <w:r w:rsidRPr="00720C09">
        <w:rPr>
          <w:noProof/>
        </w:rPr>
        <w:fldChar w:fldCharType="begin"/>
      </w:r>
      <w:r w:rsidRPr="00720C09">
        <w:rPr>
          <w:noProof/>
        </w:rPr>
        <w:instrText xml:space="preserve"> PAGEREF _Toc375142597 \h </w:instrText>
      </w:r>
      <w:r w:rsidRPr="00720C09">
        <w:rPr>
          <w:noProof/>
        </w:rPr>
      </w:r>
      <w:r w:rsidRPr="00720C09">
        <w:rPr>
          <w:noProof/>
        </w:rPr>
        <w:fldChar w:fldCharType="separate"/>
      </w:r>
      <w:r w:rsidR="00FA68C6">
        <w:rPr>
          <w:noProof/>
        </w:rPr>
        <w:t>113</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2A.7—Transfer of permissions and changes in beneficial ownership</w:t>
      </w:r>
      <w:r w:rsidRPr="00720C09">
        <w:rPr>
          <w:b w:val="0"/>
          <w:noProof/>
          <w:sz w:val="18"/>
        </w:rPr>
        <w:tab/>
      </w:r>
      <w:r w:rsidRPr="00720C09">
        <w:rPr>
          <w:b w:val="0"/>
          <w:noProof/>
          <w:sz w:val="18"/>
        </w:rPr>
        <w:fldChar w:fldCharType="begin"/>
      </w:r>
      <w:r w:rsidRPr="00720C09">
        <w:rPr>
          <w:b w:val="0"/>
          <w:noProof/>
          <w:sz w:val="18"/>
        </w:rPr>
        <w:instrText xml:space="preserve"> PAGEREF _Toc375142598 \h </w:instrText>
      </w:r>
      <w:r w:rsidRPr="00720C09">
        <w:rPr>
          <w:b w:val="0"/>
          <w:noProof/>
          <w:sz w:val="18"/>
        </w:rPr>
      </w:r>
      <w:r w:rsidRPr="00720C09">
        <w:rPr>
          <w:b w:val="0"/>
          <w:noProof/>
          <w:sz w:val="18"/>
        </w:rPr>
        <w:fldChar w:fldCharType="separate"/>
      </w:r>
      <w:r w:rsidR="00FA68C6">
        <w:rPr>
          <w:b w:val="0"/>
          <w:noProof/>
          <w:sz w:val="18"/>
        </w:rPr>
        <w:t>115</w:t>
      </w:r>
      <w:r w:rsidRPr="00720C09">
        <w:rPr>
          <w:b w:val="0"/>
          <w:noProof/>
          <w:sz w:val="18"/>
        </w:rPr>
        <w:fldChar w:fldCharType="end"/>
      </w:r>
    </w:p>
    <w:p w:rsidR="00720C09" w:rsidRDefault="00720C09">
      <w:pPr>
        <w:pStyle w:val="TOC4"/>
        <w:rPr>
          <w:rFonts w:asciiTheme="minorHAnsi" w:eastAsiaTheme="minorEastAsia" w:hAnsiTheme="minorHAnsi" w:cstheme="minorBidi"/>
          <w:b w:val="0"/>
          <w:noProof/>
          <w:kern w:val="0"/>
          <w:sz w:val="22"/>
          <w:szCs w:val="22"/>
        </w:rPr>
      </w:pPr>
      <w:r>
        <w:rPr>
          <w:noProof/>
        </w:rPr>
        <w:t>Subdivision 2A.7.1—Transfer of permissions</w:t>
      </w:r>
      <w:r w:rsidRPr="00720C09">
        <w:rPr>
          <w:b w:val="0"/>
          <w:noProof/>
          <w:sz w:val="18"/>
        </w:rPr>
        <w:tab/>
      </w:r>
      <w:r w:rsidRPr="00720C09">
        <w:rPr>
          <w:b w:val="0"/>
          <w:noProof/>
          <w:sz w:val="18"/>
        </w:rPr>
        <w:fldChar w:fldCharType="begin"/>
      </w:r>
      <w:r w:rsidRPr="00720C09">
        <w:rPr>
          <w:b w:val="0"/>
          <w:noProof/>
          <w:sz w:val="18"/>
        </w:rPr>
        <w:instrText xml:space="preserve"> PAGEREF _Toc375142599 \h </w:instrText>
      </w:r>
      <w:r w:rsidRPr="00720C09">
        <w:rPr>
          <w:b w:val="0"/>
          <w:noProof/>
          <w:sz w:val="18"/>
        </w:rPr>
      </w:r>
      <w:r w:rsidRPr="00720C09">
        <w:rPr>
          <w:b w:val="0"/>
          <w:noProof/>
          <w:sz w:val="18"/>
        </w:rPr>
        <w:fldChar w:fldCharType="separate"/>
      </w:r>
      <w:r w:rsidR="00FA68C6">
        <w:rPr>
          <w:b w:val="0"/>
          <w:noProof/>
          <w:sz w:val="18"/>
        </w:rPr>
        <w:t>115</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88ZG</w:t>
      </w:r>
      <w:r>
        <w:rPr>
          <w:noProof/>
        </w:rPr>
        <w:tab/>
        <w:t>Application to transfer permission</w:t>
      </w:r>
      <w:r w:rsidRPr="00720C09">
        <w:rPr>
          <w:noProof/>
        </w:rPr>
        <w:tab/>
      </w:r>
      <w:r w:rsidRPr="00720C09">
        <w:rPr>
          <w:noProof/>
        </w:rPr>
        <w:fldChar w:fldCharType="begin"/>
      </w:r>
      <w:r w:rsidRPr="00720C09">
        <w:rPr>
          <w:noProof/>
        </w:rPr>
        <w:instrText xml:space="preserve"> PAGEREF _Toc375142600 \h </w:instrText>
      </w:r>
      <w:r w:rsidRPr="00720C09">
        <w:rPr>
          <w:noProof/>
        </w:rPr>
      </w:r>
      <w:r w:rsidRPr="00720C09">
        <w:rPr>
          <w:noProof/>
        </w:rPr>
        <w:fldChar w:fldCharType="separate"/>
      </w:r>
      <w:r w:rsidR="00FA68C6">
        <w:rPr>
          <w:noProof/>
        </w:rPr>
        <w:t>115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88ZH</w:t>
      </w:r>
      <w:r>
        <w:rPr>
          <w:noProof/>
        </w:rPr>
        <w:tab/>
        <w:t>Consideration of application to transfer a permission</w:t>
      </w:r>
      <w:r w:rsidRPr="00720C09">
        <w:rPr>
          <w:noProof/>
        </w:rPr>
        <w:tab/>
      </w:r>
      <w:r w:rsidRPr="00720C09">
        <w:rPr>
          <w:noProof/>
        </w:rPr>
        <w:fldChar w:fldCharType="begin"/>
      </w:r>
      <w:r w:rsidRPr="00720C09">
        <w:rPr>
          <w:noProof/>
        </w:rPr>
        <w:instrText xml:space="preserve"> PAGEREF _Toc375142601 \h </w:instrText>
      </w:r>
      <w:r w:rsidRPr="00720C09">
        <w:rPr>
          <w:noProof/>
        </w:rPr>
      </w:r>
      <w:r w:rsidRPr="00720C09">
        <w:rPr>
          <w:noProof/>
        </w:rPr>
        <w:fldChar w:fldCharType="separate"/>
      </w:r>
      <w:r w:rsidR="00FA68C6">
        <w:rPr>
          <w:noProof/>
        </w:rPr>
        <w:t>116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88ZI</w:t>
      </w:r>
      <w:r>
        <w:rPr>
          <w:noProof/>
        </w:rPr>
        <w:tab/>
        <w:t>Further information required to consider application</w:t>
      </w:r>
      <w:r w:rsidRPr="00720C09">
        <w:rPr>
          <w:noProof/>
        </w:rPr>
        <w:tab/>
      </w:r>
      <w:r w:rsidRPr="00720C09">
        <w:rPr>
          <w:noProof/>
        </w:rPr>
        <w:fldChar w:fldCharType="begin"/>
      </w:r>
      <w:r w:rsidRPr="00720C09">
        <w:rPr>
          <w:noProof/>
        </w:rPr>
        <w:instrText xml:space="preserve"> PAGEREF _Toc375142602 \h </w:instrText>
      </w:r>
      <w:r w:rsidRPr="00720C09">
        <w:rPr>
          <w:noProof/>
        </w:rPr>
      </w:r>
      <w:r w:rsidRPr="00720C09">
        <w:rPr>
          <w:noProof/>
        </w:rPr>
        <w:fldChar w:fldCharType="separate"/>
      </w:r>
      <w:r w:rsidR="00FA68C6">
        <w:rPr>
          <w:noProof/>
        </w:rPr>
        <w:t>116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88ZJ</w:t>
      </w:r>
      <w:r>
        <w:rPr>
          <w:noProof/>
        </w:rPr>
        <w:tab/>
        <w:t xml:space="preserve">Transfer of permissions related to approval under </w:t>
      </w:r>
      <w:r w:rsidRPr="004B28D9">
        <w:rPr>
          <w:i/>
          <w:noProof/>
        </w:rPr>
        <w:t>Environment Protection and Biodiversity Conservation Act 1999</w:t>
      </w:r>
      <w:r w:rsidRPr="00720C09">
        <w:rPr>
          <w:noProof/>
        </w:rPr>
        <w:tab/>
      </w:r>
      <w:r w:rsidRPr="00720C09">
        <w:rPr>
          <w:noProof/>
        </w:rPr>
        <w:fldChar w:fldCharType="begin"/>
      </w:r>
      <w:r w:rsidRPr="00720C09">
        <w:rPr>
          <w:noProof/>
        </w:rPr>
        <w:instrText xml:space="preserve"> PAGEREF _Toc375142603 \h </w:instrText>
      </w:r>
      <w:r w:rsidRPr="00720C09">
        <w:rPr>
          <w:noProof/>
        </w:rPr>
      </w:r>
      <w:r w:rsidRPr="00720C09">
        <w:rPr>
          <w:noProof/>
        </w:rPr>
        <w:fldChar w:fldCharType="separate"/>
      </w:r>
      <w:r w:rsidR="00FA68C6">
        <w:rPr>
          <w:noProof/>
        </w:rPr>
        <w:t>117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88ZK</w:t>
      </w:r>
      <w:r>
        <w:rPr>
          <w:noProof/>
        </w:rPr>
        <w:tab/>
        <w:t>Approval of transfer</w:t>
      </w:r>
      <w:r w:rsidRPr="00720C09">
        <w:rPr>
          <w:noProof/>
        </w:rPr>
        <w:tab/>
      </w:r>
      <w:r w:rsidRPr="00720C09">
        <w:rPr>
          <w:noProof/>
        </w:rPr>
        <w:fldChar w:fldCharType="begin"/>
      </w:r>
      <w:r w:rsidRPr="00720C09">
        <w:rPr>
          <w:noProof/>
        </w:rPr>
        <w:instrText xml:space="preserve"> PAGEREF _Toc375142604 \h </w:instrText>
      </w:r>
      <w:r w:rsidRPr="00720C09">
        <w:rPr>
          <w:noProof/>
        </w:rPr>
      </w:r>
      <w:r w:rsidRPr="00720C09">
        <w:rPr>
          <w:noProof/>
        </w:rPr>
        <w:fldChar w:fldCharType="separate"/>
      </w:r>
      <w:r w:rsidR="00FA68C6">
        <w:rPr>
          <w:noProof/>
        </w:rPr>
        <w:t>117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88ZL</w:t>
      </w:r>
      <w:r>
        <w:rPr>
          <w:noProof/>
        </w:rPr>
        <w:tab/>
        <w:t>Transfer of authorisation attached to permission</w:t>
      </w:r>
      <w:r w:rsidRPr="00720C09">
        <w:rPr>
          <w:noProof/>
        </w:rPr>
        <w:tab/>
      </w:r>
      <w:r w:rsidRPr="00720C09">
        <w:rPr>
          <w:noProof/>
        </w:rPr>
        <w:fldChar w:fldCharType="begin"/>
      </w:r>
      <w:r w:rsidRPr="00720C09">
        <w:rPr>
          <w:noProof/>
        </w:rPr>
        <w:instrText xml:space="preserve"> PAGEREF _Toc375142605 \h </w:instrText>
      </w:r>
      <w:r w:rsidRPr="00720C09">
        <w:rPr>
          <w:noProof/>
        </w:rPr>
      </w:r>
      <w:r w:rsidRPr="00720C09">
        <w:rPr>
          <w:noProof/>
        </w:rPr>
        <w:fldChar w:fldCharType="separate"/>
      </w:r>
      <w:r w:rsidR="00FA68C6">
        <w:rPr>
          <w:noProof/>
        </w:rPr>
        <w:t>118</w:t>
      </w:r>
      <w:r w:rsidRPr="00720C09">
        <w:rPr>
          <w:noProof/>
        </w:rPr>
        <w:fldChar w:fldCharType="end"/>
      </w:r>
    </w:p>
    <w:p w:rsidR="00720C09" w:rsidRDefault="00720C09">
      <w:pPr>
        <w:pStyle w:val="TOC4"/>
        <w:rPr>
          <w:rFonts w:asciiTheme="minorHAnsi" w:eastAsiaTheme="minorEastAsia" w:hAnsiTheme="minorHAnsi" w:cstheme="minorBidi"/>
          <w:b w:val="0"/>
          <w:noProof/>
          <w:kern w:val="0"/>
          <w:sz w:val="22"/>
          <w:szCs w:val="22"/>
        </w:rPr>
      </w:pPr>
      <w:r>
        <w:rPr>
          <w:noProof/>
        </w:rPr>
        <w:t>Subdivision 2A.7.2—Change in beneficial ownership of company</w:t>
      </w:r>
      <w:r w:rsidRPr="00720C09">
        <w:rPr>
          <w:b w:val="0"/>
          <w:noProof/>
          <w:sz w:val="18"/>
        </w:rPr>
        <w:tab/>
      </w:r>
      <w:r w:rsidRPr="00720C09">
        <w:rPr>
          <w:b w:val="0"/>
          <w:noProof/>
          <w:sz w:val="18"/>
        </w:rPr>
        <w:fldChar w:fldCharType="begin"/>
      </w:r>
      <w:r w:rsidRPr="00720C09">
        <w:rPr>
          <w:b w:val="0"/>
          <w:noProof/>
          <w:sz w:val="18"/>
        </w:rPr>
        <w:instrText xml:space="preserve"> PAGEREF _Toc375142606 \h </w:instrText>
      </w:r>
      <w:r w:rsidRPr="00720C09">
        <w:rPr>
          <w:b w:val="0"/>
          <w:noProof/>
          <w:sz w:val="18"/>
        </w:rPr>
      </w:r>
      <w:r w:rsidRPr="00720C09">
        <w:rPr>
          <w:b w:val="0"/>
          <w:noProof/>
          <w:sz w:val="18"/>
        </w:rPr>
        <w:fldChar w:fldCharType="separate"/>
      </w:r>
      <w:r w:rsidR="00FA68C6">
        <w:rPr>
          <w:b w:val="0"/>
          <w:noProof/>
          <w:sz w:val="18"/>
        </w:rPr>
        <w:t>119</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88ZM</w:t>
      </w:r>
      <w:r>
        <w:rPr>
          <w:noProof/>
        </w:rPr>
        <w:tab/>
        <w:t>Change in beneficial ownership of permission holder that is a company</w:t>
      </w:r>
      <w:r w:rsidRPr="00720C09">
        <w:rPr>
          <w:noProof/>
        </w:rPr>
        <w:tab/>
      </w:r>
      <w:r w:rsidRPr="00720C09">
        <w:rPr>
          <w:noProof/>
        </w:rPr>
        <w:fldChar w:fldCharType="begin"/>
      </w:r>
      <w:r w:rsidRPr="00720C09">
        <w:rPr>
          <w:noProof/>
        </w:rPr>
        <w:instrText xml:space="preserve"> PAGEREF _Toc375142607 \h </w:instrText>
      </w:r>
      <w:r w:rsidRPr="00720C09">
        <w:rPr>
          <w:noProof/>
        </w:rPr>
      </w:r>
      <w:r w:rsidRPr="00720C09">
        <w:rPr>
          <w:noProof/>
        </w:rPr>
        <w:fldChar w:fldCharType="separate"/>
      </w:r>
      <w:r w:rsidR="00FA68C6">
        <w:rPr>
          <w:noProof/>
        </w:rPr>
        <w:t>119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88ZN</w:t>
      </w:r>
      <w:r>
        <w:rPr>
          <w:noProof/>
        </w:rPr>
        <w:tab/>
        <w:t>Further particulars about change in beneficial ownership</w:t>
      </w:r>
      <w:r w:rsidRPr="00720C09">
        <w:rPr>
          <w:noProof/>
        </w:rPr>
        <w:tab/>
      </w:r>
      <w:r w:rsidRPr="00720C09">
        <w:rPr>
          <w:noProof/>
        </w:rPr>
        <w:fldChar w:fldCharType="begin"/>
      </w:r>
      <w:r w:rsidRPr="00720C09">
        <w:rPr>
          <w:noProof/>
        </w:rPr>
        <w:instrText xml:space="preserve"> PAGEREF _Toc375142608 \h </w:instrText>
      </w:r>
      <w:r w:rsidRPr="00720C09">
        <w:rPr>
          <w:noProof/>
        </w:rPr>
      </w:r>
      <w:r w:rsidRPr="00720C09">
        <w:rPr>
          <w:noProof/>
        </w:rPr>
        <w:fldChar w:fldCharType="separate"/>
      </w:r>
      <w:r w:rsidR="00FA68C6">
        <w:rPr>
          <w:noProof/>
        </w:rPr>
        <w:t>119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88ZO</w:t>
      </w:r>
      <w:r>
        <w:rPr>
          <w:noProof/>
        </w:rPr>
        <w:tab/>
        <w:t>Suspension, revocation or modification in relation to change in beneficial ownership</w:t>
      </w:r>
      <w:r w:rsidRPr="00720C09">
        <w:rPr>
          <w:noProof/>
        </w:rPr>
        <w:tab/>
      </w:r>
      <w:r w:rsidRPr="00720C09">
        <w:rPr>
          <w:noProof/>
        </w:rPr>
        <w:fldChar w:fldCharType="begin"/>
      </w:r>
      <w:r w:rsidRPr="00720C09">
        <w:rPr>
          <w:noProof/>
        </w:rPr>
        <w:instrText xml:space="preserve"> PAGEREF _Toc375142609 \h </w:instrText>
      </w:r>
      <w:r w:rsidRPr="00720C09">
        <w:rPr>
          <w:noProof/>
        </w:rPr>
      </w:r>
      <w:r w:rsidRPr="00720C09">
        <w:rPr>
          <w:noProof/>
        </w:rPr>
        <w:fldChar w:fldCharType="separate"/>
      </w:r>
      <w:r w:rsidR="00FA68C6">
        <w:rPr>
          <w:noProof/>
        </w:rPr>
        <w:t>120</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2A.8—Modification, suspension and revocation</w:t>
      </w:r>
      <w:r w:rsidRPr="00720C09">
        <w:rPr>
          <w:b w:val="0"/>
          <w:noProof/>
          <w:sz w:val="18"/>
        </w:rPr>
        <w:tab/>
      </w:r>
      <w:r w:rsidRPr="00720C09">
        <w:rPr>
          <w:b w:val="0"/>
          <w:noProof/>
          <w:sz w:val="18"/>
        </w:rPr>
        <w:fldChar w:fldCharType="begin"/>
      </w:r>
      <w:r w:rsidRPr="00720C09">
        <w:rPr>
          <w:b w:val="0"/>
          <w:noProof/>
          <w:sz w:val="18"/>
        </w:rPr>
        <w:instrText xml:space="preserve"> PAGEREF _Toc375142610 \h </w:instrText>
      </w:r>
      <w:r w:rsidRPr="00720C09">
        <w:rPr>
          <w:b w:val="0"/>
          <w:noProof/>
          <w:sz w:val="18"/>
        </w:rPr>
      </w:r>
      <w:r w:rsidRPr="00720C09">
        <w:rPr>
          <w:b w:val="0"/>
          <w:noProof/>
          <w:sz w:val="18"/>
        </w:rPr>
        <w:fldChar w:fldCharType="separate"/>
      </w:r>
      <w:r w:rsidR="00FA68C6">
        <w:rPr>
          <w:b w:val="0"/>
          <w:noProof/>
          <w:sz w:val="18"/>
        </w:rPr>
        <w:t>122</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88ZP</w:t>
      </w:r>
      <w:r>
        <w:rPr>
          <w:noProof/>
        </w:rPr>
        <w:tab/>
        <w:t>Modification of permission conditions</w:t>
      </w:r>
      <w:r w:rsidRPr="00720C09">
        <w:rPr>
          <w:noProof/>
        </w:rPr>
        <w:tab/>
      </w:r>
      <w:r w:rsidRPr="00720C09">
        <w:rPr>
          <w:noProof/>
        </w:rPr>
        <w:fldChar w:fldCharType="begin"/>
      </w:r>
      <w:r w:rsidRPr="00720C09">
        <w:rPr>
          <w:noProof/>
        </w:rPr>
        <w:instrText xml:space="preserve"> PAGEREF _Toc375142611 \h </w:instrText>
      </w:r>
      <w:r w:rsidRPr="00720C09">
        <w:rPr>
          <w:noProof/>
        </w:rPr>
      </w:r>
      <w:r w:rsidRPr="00720C09">
        <w:rPr>
          <w:noProof/>
        </w:rPr>
        <w:fldChar w:fldCharType="separate"/>
      </w:r>
      <w:r w:rsidR="00FA68C6">
        <w:rPr>
          <w:noProof/>
        </w:rPr>
        <w:t>122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88ZQ</w:t>
      </w:r>
      <w:r>
        <w:rPr>
          <w:noProof/>
        </w:rPr>
        <w:tab/>
        <w:t>Modification of conditions or suspension of permission—pending investigation</w:t>
      </w:r>
      <w:r w:rsidRPr="00720C09">
        <w:rPr>
          <w:noProof/>
        </w:rPr>
        <w:tab/>
      </w:r>
      <w:r w:rsidRPr="00720C09">
        <w:rPr>
          <w:noProof/>
        </w:rPr>
        <w:fldChar w:fldCharType="begin"/>
      </w:r>
      <w:r w:rsidRPr="00720C09">
        <w:rPr>
          <w:noProof/>
        </w:rPr>
        <w:instrText xml:space="preserve"> PAGEREF _Toc375142612 \h </w:instrText>
      </w:r>
      <w:r w:rsidRPr="00720C09">
        <w:rPr>
          <w:noProof/>
        </w:rPr>
      </w:r>
      <w:r w:rsidRPr="00720C09">
        <w:rPr>
          <w:noProof/>
        </w:rPr>
        <w:fldChar w:fldCharType="separate"/>
      </w:r>
      <w:r w:rsidR="00FA68C6">
        <w:rPr>
          <w:noProof/>
        </w:rPr>
        <w:t>123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88ZR</w:t>
      </w:r>
      <w:r>
        <w:rPr>
          <w:noProof/>
        </w:rPr>
        <w:tab/>
        <w:t>Action following investigation</w:t>
      </w:r>
      <w:r w:rsidRPr="00720C09">
        <w:rPr>
          <w:noProof/>
        </w:rPr>
        <w:tab/>
      </w:r>
      <w:r w:rsidRPr="00720C09">
        <w:rPr>
          <w:noProof/>
        </w:rPr>
        <w:fldChar w:fldCharType="begin"/>
      </w:r>
      <w:r w:rsidRPr="00720C09">
        <w:rPr>
          <w:noProof/>
        </w:rPr>
        <w:instrText xml:space="preserve"> PAGEREF _Toc375142613 \h </w:instrText>
      </w:r>
      <w:r w:rsidRPr="00720C09">
        <w:rPr>
          <w:noProof/>
        </w:rPr>
      </w:r>
      <w:r w:rsidRPr="00720C09">
        <w:rPr>
          <w:noProof/>
        </w:rPr>
        <w:fldChar w:fldCharType="separate"/>
      </w:r>
      <w:r w:rsidR="00FA68C6">
        <w:rPr>
          <w:noProof/>
        </w:rPr>
        <w:t>124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88ZS</w:t>
      </w:r>
      <w:r>
        <w:rPr>
          <w:noProof/>
        </w:rPr>
        <w:tab/>
        <w:t>Suspension or revocation of permission—bareboat operations</w:t>
      </w:r>
      <w:r w:rsidRPr="00720C09">
        <w:rPr>
          <w:noProof/>
        </w:rPr>
        <w:tab/>
      </w:r>
      <w:r w:rsidRPr="00720C09">
        <w:rPr>
          <w:noProof/>
        </w:rPr>
        <w:fldChar w:fldCharType="begin"/>
      </w:r>
      <w:r w:rsidRPr="00720C09">
        <w:rPr>
          <w:noProof/>
        </w:rPr>
        <w:instrText xml:space="preserve"> PAGEREF _Toc375142614 \h </w:instrText>
      </w:r>
      <w:r w:rsidRPr="00720C09">
        <w:rPr>
          <w:noProof/>
        </w:rPr>
      </w:r>
      <w:r w:rsidRPr="00720C09">
        <w:rPr>
          <w:noProof/>
        </w:rPr>
        <w:fldChar w:fldCharType="separate"/>
      </w:r>
      <w:r w:rsidR="00FA68C6">
        <w:rPr>
          <w:noProof/>
        </w:rPr>
        <w:t>125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88ZT</w:t>
      </w:r>
      <w:r>
        <w:rPr>
          <w:noProof/>
        </w:rPr>
        <w:tab/>
        <w:t>Suspension of permission—environmental management charge</w:t>
      </w:r>
      <w:r w:rsidRPr="00720C09">
        <w:rPr>
          <w:noProof/>
        </w:rPr>
        <w:tab/>
      </w:r>
      <w:r w:rsidRPr="00720C09">
        <w:rPr>
          <w:noProof/>
        </w:rPr>
        <w:fldChar w:fldCharType="begin"/>
      </w:r>
      <w:r w:rsidRPr="00720C09">
        <w:rPr>
          <w:noProof/>
        </w:rPr>
        <w:instrText xml:space="preserve"> PAGEREF _Toc375142615 \h </w:instrText>
      </w:r>
      <w:r w:rsidRPr="00720C09">
        <w:rPr>
          <w:noProof/>
        </w:rPr>
      </w:r>
      <w:r w:rsidRPr="00720C09">
        <w:rPr>
          <w:noProof/>
        </w:rPr>
        <w:fldChar w:fldCharType="separate"/>
      </w:r>
      <w:r w:rsidR="00FA68C6">
        <w:rPr>
          <w:noProof/>
        </w:rPr>
        <w:t>126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88ZU</w:t>
      </w:r>
      <w:r>
        <w:rPr>
          <w:noProof/>
        </w:rPr>
        <w:tab/>
        <w:t>Revocation of permission—general</w:t>
      </w:r>
      <w:r w:rsidRPr="00720C09">
        <w:rPr>
          <w:noProof/>
        </w:rPr>
        <w:tab/>
      </w:r>
      <w:r w:rsidRPr="00720C09">
        <w:rPr>
          <w:noProof/>
        </w:rPr>
        <w:fldChar w:fldCharType="begin"/>
      </w:r>
      <w:r w:rsidRPr="00720C09">
        <w:rPr>
          <w:noProof/>
        </w:rPr>
        <w:instrText xml:space="preserve"> PAGEREF _Toc375142616 \h </w:instrText>
      </w:r>
      <w:r w:rsidRPr="00720C09">
        <w:rPr>
          <w:noProof/>
        </w:rPr>
      </w:r>
      <w:r w:rsidRPr="00720C09">
        <w:rPr>
          <w:noProof/>
        </w:rPr>
        <w:fldChar w:fldCharType="separate"/>
      </w:r>
      <w:r w:rsidR="00FA68C6">
        <w:rPr>
          <w:noProof/>
        </w:rPr>
        <w:t>128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lastRenderedPageBreak/>
        <w:t>88ZV</w:t>
      </w:r>
      <w:r>
        <w:rPr>
          <w:noProof/>
        </w:rPr>
        <w:tab/>
        <w:t>Revoked permission to be reinstated in particular circumstances</w:t>
      </w:r>
      <w:r w:rsidRPr="00720C09">
        <w:rPr>
          <w:noProof/>
        </w:rPr>
        <w:tab/>
      </w:r>
      <w:r w:rsidRPr="00720C09">
        <w:rPr>
          <w:noProof/>
        </w:rPr>
        <w:fldChar w:fldCharType="begin"/>
      </w:r>
      <w:r w:rsidRPr="00720C09">
        <w:rPr>
          <w:noProof/>
        </w:rPr>
        <w:instrText xml:space="preserve"> PAGEREF _Toc375142617 \h </w:instrText>
      </w:r>
      <w:r w:rsidRPr="00720C09">
        <w:rPr>
          <w:noProof/>
        </w:rPr>
      </w:r>
      <w:r w:rsidRPr="00720C09">
        <w:rPr>
          <w:noProof/>
        </w:rPr>
        <w:fldChar w:fldCharType="separate"/>
      </w:r>
      <w:r w:rsidR="00FA68C6">
        <w:rPr>
          <w:noProof/>
        </w:rPr>
        <w:t>129</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2A.9—Offence provisions</w:t>
      </w:r>
      <w:r w:rsidRPr="00720C09">
        <w:rPr>
          <w:b w:val="0"/>
          <w:noProof/>
          <w:sz w:val="18"/>
        </w:rPr>
        <w:tab/>
      </w:r>
      <w:r w:rsidRPr="00720C09">
        <w:rPr>
          <w:b w:val="0"/>
          <w:noProof/>
          <w:sz w:val="18"/>
        </w:rPr>
        <w:fldChar w:fldCharType="begin"/>
      </w:r>
      <w:r w:rsidRPr="00720C09">
        <w:rPr>
          <w:b w:val="0"/>
          <w:noProof/>
          <w:sz w:val="18"/>
        </w:rPr>
        <w:instrText xml:space="preserve"> PAGEREF _Toc375142618 \h </w:instrText>
      </w:r>
      <w:r w:rsidRPr="00720C09">
        <w:rPr>
          <w:b w:val="0"/>
          <w:noProof/>
          <w:sz w:val="18"/>
        </w:rPr>
      </w:r>
      <w:r w:rsidRPr="00720C09">
        <w:rPr>
          <w:b w:val="0"/>
          <w:noProof/>
          <w:sz w:val="18"/>
        </w:rPr>
        <w:fldChar w:fldCharType="separate"/>
      </w:r>
      <w:r w:rsidR="00FA68C6">
        <w:rPr>
          <w:b w:val="0"/>
          <w:noProof/>
          <w:sz w:val="18"/>
        </w:rPr>
        <w:t>131</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88ZW</w:t>
      </w:r>
      <w:r>
        <w:rPr>
          <w:noProof/>
        </w:rPr>
        <w:tab/>
        <w:t>Requirement to produce permission for inspection</w:t>
      </w:r>
      <w:r w:rsidRPr="00720C09">
        <w:rPr>
          <w:noProof/>
        </w:rPr>
        <w:tab/>
      </w:r>
      <w:r w:rsidRPr="00720C09">
        <w:rPr>
          <w:noProof/>
        </w:rPr>
        <w:fldChar w:fldCharType="begin"/>
      </w:r>
      <w:r w:rsidRPr="00720C09">
        <w:rPr>
          <w:noProof/>
        </w:rPr>
        <w:instrText xml:space="preserve"> PAGEREF _Toc375142619 \h </w:instrText>
      </w:r>
      <w:r w:rsidRPr="00720C09">
        <w:rPr>
          <w:noProof/>
        </w:rPr>
      </w:r>
      <w:r w:rsidRPr="00720C09">
        <w:rPr>
          <w:noProof/>
        </w:rPr>
        <w:fldChar w:fldCharType="separate"/>
      </w:r>
      <w:r w:rsidR="00FA68C6">
        <w:rPr>
          <w:noProof/>
        </w:rPr>
        <w:t>131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88ZX</w:t>
      </w:r>
      <w:r>
        <w:rPr>
          <w:noProof/>
        </w:rPr>
        <w:tab/>
        <w:t>Notification of change in beneficial ownership</w:t>
      </w:r>
      <w:r w:rsidRPr="00720C09">
        <w:rPr>
          <w:noProof/>
        </w:rPr>
        <w:tab/>
      </w:r>
      <w:r w:rsidRPr="00720C09">
        <w:rPr>
          <w:noProof/>
        </w:rPr>
        <w:fldChar w:fldCharType="begin"/>
      </w:r>
      <w:r w:rsidRPr="00720C09">
        <w:rPr>
          <w:noProof/>
        </w:rPr>
        <w:instrText xml:space="preserve"> PAGEREF _Toc375142620 \h </w:instrText>
      </w:r>
      <w:r w:rsidRPr="00720C09">
        <w:rPr>
          <w:noProof/>
        </w:rPr>
      </w:r>
      <w:r w:rsidRPr="00720C09">
        <w:rPr>
          <w:noProof/>
        </w:rPr>
        <w:fldChar w:fldCharType="separate"/>
      </w:r>
      <w:r w:rsidR="00FA68C6">
        <w:rPr>
          <w:noProof/>
        </w:rPr>
        <w:t>131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88ZY</w:t>
      </w:r>
      <w:r>
        <w:rPr>
          <w:noProof/>
        </w:rPr>
        <w:tab/>
        <w:t>Conviction after permission is suspended or revoked</w:t>
      </w:r>
      <w:r w:rsidRPr="00720C09">
        <w:rPr>
          <w:noProof/>
        </w:rPr>
        <w:tab/>
      </w:r>
      <w:r w:rsidRPr="00720C09">
        <w:rPr>
          <w:noProof/>
        </w:rPr>
        <w:fldChar w:fldCharType="begin"/>
      </w:r>
      <w:r w:rsidRPr="00720C09">
        <w:rPr>
          <w:noProof/>
        </w:rPr>
        <w:instrText xml:space="preserve"> PAGEREF _Toc375142621 \h </w:instrText>
      </w:r>
      <w:r w:rsidRPr="00720C09">
        <w:rPr>
          <w:noProof/>
        </w:rPr>
      </w:r>
      <w:r w:rsidRPr="00720C09">
        <w:rPr>
          <w:noProof/>
        </w:rPr>
        <w:fldChar w:fldCharType="separate"/>
      </w:r>
      <w:r w:rsidR="00FA68C6">
        <w:rPr>
          <w:noProof/>
        </w:rPr>
        <w:t>131</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2A.10—Miscellaneous</w:t>
      </w:r>
      <w:r w:rsidRPr="00720C09">
        <w:rPr>
          <w:b w:val="0"/>
          <w:noProof/>
          <w:sz w:val="18"/>
        </w:rPr>
        <w:tab/>
      </w:r>
      <w:r w:rsidRPr="00720C09">
        <w:rPr>
          <w:b w:val="0"/>
          <w:noProof/>
          <w:sz w:val="18"/>
        </w:rPr>
        <w:fldChar w:fldCharType="begin"/>
      </w:r>
      <w:r w:rsidRPr="00720C09">
        <w:rPr>
          <w:b w:val="0"/>
          <w:noProof/>
          <w:sz w:val="18"/>
        </w:rPr>
        <w:instrText xml:space="preserve"> PAGEREF _Toc375142622 \h </w:instrText>
      </w:r>
      <w:r w:rsidRPr="00720C09">
        <w:rPr>
          <w:b w:val="0"/>
          <w:noProof/>
          <w:sz w:val="18"/>
        </w:rPr>
      </w:r>
      <w:r w:rsidRPr="00720C09">
        <w:rPr>
          <w:b w:val="0"/>
          <w:noProof/>
          <w:sz w:val="18"/>
        </w:rPr>
        <w:fldChar w:fldCharType="separate"/>
      </w:r>
      <w:r w:rsidR="00FA68C6">
        <w:rPr>
          <w:b w:val="0"/>
          <w:noProof/>
          <w:sz w:val="18"/>
        </w:rPr>
        <w:t>133</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88ZZ</w:t>
      </w:r>
      <w:r>
        <w:rPr>
          <w:noProof/>
        </w:rPr>
        <w:tab/>
        <w:t>Prescribed circumstances</w:t>
      </w:r>
      <w:r w:rsidRPr="00720C09">
        <w:rPr>
          <w:noProof/>
        </w:rPr>
        <w:tab/>
      </w:r>
      <w:r w:rsidRPr="00720C09">
        <w:rPr>
          <w:noProof/>
        </w:rPr>
        <w:fldChar w:fldCharType="begin"/>
      </w:r>
      <w:r w:rsidRPr="00720C09">
        <w:rPr>
          <w:noProof/>
        </w:rPr>
        <w:instrText xml:space="preserve"> PAGEREF _Toc375142623 \h </w:instrText>
      </w:r>
      <w:r w:rsidRPr="00720C09">
        <w:rPr>
          <w:noProof/>
        </w:rPr>
      </w:r>
      <w:r w:rsidRPr="00720C09">
        <w:rPr>
          <w:noProof/>
        </w:rPr>
        <w:fldChar w:fldCharType="separate"/>
      </w:r>
      <w:r w:rsidR="00FA68C6">
        <w:rPr>
          <w:noProof/>
        </w:rPr>
        <w:t>133</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2B—TUMRAs</w:t>
      </w:r>
      <w:r w:rsidRPr="00720C09">
        <w:rPr>
          <w:b w:val="0"/>
          <w:noProof/>
          <w:sz w:val="18"/>
        </w:rPr>
        <w:tab/>
      </w:r>
      <w:r w:rsidRPr="00720C09">
        <w:rPr>
          <w:b w:val="0"/>
          <w:noProof/>
          <w:sz w:val="18"/>
        </w:rPr>
        <w:fldChar w:fldCharType="begin"/>
      </w:r>
      <w:r w:rsidRPr="00720C09">
        <w:rPr>
          <w:b w:val="0"/>
          <w:noProof/>
          <w:sz w:val="18"/>
        </w:rPr>
        <w:instrText xml:space="preserve"> PAGEREF _Toc375142624 \h </w:instrText>
      </w:r>
      <w:r w:rsidRPr="00720C09">
        <w:rPr>
          <w:b w:val="0"/>
          <w:noProof/>
          <w:sz w:val="18"/>
        </w:rPr>
      </w:r>
      <w:r w:rsidRPr="00720C09">
        <w:rPr>
          <w:b w:val="0"/>
          <w:noProof/>
          <w:sz w:val="18"/>
        </w:rPr>
        <w:fldChar w:fldCharType="separate"/>
      </w:r>
      <w:r w:rsidR="00FA68C6">
        <w:rPr>
          <w:b w:val="0"/>
          <w:noProof/>
          <w:sz w:val="18"/>
        </w:rPr>
        <w:t>135</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2B.1—Preliminary</w:t>
      </w:r>
      <w:r w:rsidRPr="00720C09">
        <w:rPr>
          <w:b w:val="0"/>
          <w:noProof/>
          <w:sz w:val="18"/>
        </w:rPr>
        <w:tab/>
      </w:r>
      <w:r w:rsidRPr="00720C09">
        <w:rPr>
          <w:b w:val="0"/>
          <w:noProof/>
          <w:sz w:val="18"/>
        </w:rPr>
        <w:fldChar w:fldCharType="begin"/>
      </w:r>
      <w:r w:rsidRPr="00720C09">
        <w:rPr>
          <w:b w:val="0"/>
          <w:noProof/>
          <w:sz w:val="18"/>
        </w:rPr>
        <w:instrText xml:space="preserve"> PAGEREF _Toc375142625 \h </w:instrText>
      </w:r>
      <w:r w:rsidRPr="00720C09">
        <w:rPr>
          <w:b w:val="0"/>
          <w:noProof/>
          <w:sz w:val="18"/>
        </w:rPr>
      </w:r>
      <w:r w:rsidRPr="00720C09">
        <w:rPr>
          <w:b w:val="0"/>
          <w:noProof/>
          <w:sz w:val="18"/>
        </w:rPr>
        <w:fldChar w:fldCharType="separate"/>
      </w:r>
      <w:r w:rsidR="00FA68C6">
        <w:rPr>
          <w:b w:val="0"/>
          <w:noProof/>
          <w:sz w:val="18"/>
        </w:rPr>
        <w:t>135</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89A</w:t>
      </w:r>
      <w:r>
        <w:rPr>
          <w:noProof/>
        </w:rPr>
        <w:tab/>
        <w:t>Definitions for Part</w:t>
      </w:r>
      <w:r w:rsidRPr="00720C09">
        <w:rPr>
          <w:noProof/>
        </w:rPr>
        <w:tab/>
      </w:r>
      <w:r w:rsidRPr="00720C09">
        <w:rPr>
          <w:noProof/>
        </w:rPr>
        <w:fldChar w:fldCharType="begin"/>
      </w:r>
      <w:r w:rsidRPr="00720C09">
        <w:rPr>
          <w:noProof/>
        </w:rPr>
        <w:instrText xml:space="preserve"> PAGEREF _Toc375142626 \h </w:instrText>
      </w:r>
      <w:r w:rsidRPr="00720C09">
        <w:rPr>
          <w:noProof/>
        </w:rPr>
      </w:r>
      <w:r w:rsidRPr="00720C09">
        <w:rPr>
          <w:noProof/>
        </w:rPr>
        <w:fldChar w:fldCharType="separate"/>
      </w:r>
      <w:r w:rsidR="00FA68C6">
        <w:rPr>
          <w:noProof/>
        </w:rPr>
        <w:t>135</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2B.2—Accreditation of TUMRA</w:t>
      </w:r>
      <w:r w:rsidRPr="00720C09">
        <w:rPr>
          <w:b w:val="0"/>
          <w:noProof/>
          <w:sz w:val="18"/>
        </w:rPr>
        <w:tab/>
      </w:r>
      <w:r w:rsidRPr="00720C09">
        <w:rPr>
          <w:b w:val="0"/>
          <w:noProof/>
          <w:sz w:val="18"/>
        </w:rPr>
        <w:fldChar w:fldCharType="begin"/>
      </w:r>
      <w:r w:rsidRPr="00720C09">
        <w:rPr>
          <w:b w:val="0"/>
          <w:noProof/>
          <w:sz w:val="18"/>
        </w:rPr>
        <w:instrText xml:space="preserve"> PAGEREF _Toc375142627 \h </w:instrText>
      </w:r>
      <w:r w:rsidRPr="00720C09">
        <w:rPr>
          <w:b w:val="0"/>
          <w:noProof/>
          <w:sz w:val="18"/>
        </w:rPr>
      </w:r>
      <w:r w:rsidRPr="00720C09">
        <w:rPr>
          <w:b w:val="0"/>
          <w:noProof/>
          <w:sz w:val="18"/>
        </w:rPr>
        <w:fldChar w:fldCharType="separate"/>
      </w:r>
      <w:r w:rsidR="00FA68C6">
        <w:rPr>
          <w:b w:val="0"/>
          <w:noProof/>
          <w:sz w:val="18"/>
        </w:rPr>
        <w:t>136</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89B</w:t>
      </w:r>
      <w:r>
        <w:rPr>
          <w:noProof/>
        </w:rPr>
        <w:tab/>
        <w:t>Application for accreditation of TUMRA</w:t>
      </w:r>
      <w:r w:rsidRPr="00720C09">
        <w:rPr>
          <w:noProof/>
        </w:rPr>
        <w:tab/>
      </w:r>
      <w:r w:rsidRPr="00720C09">
        <w:rPr>
          <w:noProof/>
        </w:rPr>
        <w:fldChar w:fldCharType="begin"/>
      </w:r>
      <w:r w:rsidRPr="00720C09">
        <w:rPr>
          <w:noProof/>
        </w:rPr>
        <w:instrText xml:space="preserve"> PAGEREF _Toc375142628 \h </w:instrText>
      </w:r>
      <w:r w:rsidRPr="00720C09">
        <w:rPr>
          <w:noProof/>
        </w:rPr>
      </w:r>
      <w:r w:rsidRPr="00720C09">
        <w:rPr>
          <w:noProof/>
        </w:rPr>
        <w:fldChar w:fldCharType="separate"/>
      </w:r>
      <w:r w:rsidR="00FA68C6">
        <w:rPr>
          <w:noProof/>
        </w:rPr>
        <w:t>136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89C</w:t>
      </w:r>
      <w:r>
        <w:rPr>
          <w:noProof/>
        </w:rPr>
        <w:tab/>
        <w:t>Withdrawal of applications</w:t>
      </w:r>
      <w:r w:rsidRPr="00720C09">
        <w:rPr>
          <w:noProof/>
        </w:rPr>
        <w:tab/>
      </w:r>
      <w:r w:rsidRPr="00720C09">
        <w:rPr>
          <w:noProof/>
        </w:rPr>
        <w:fldChar w:fldCharType="begin"/>
      </w:r>
      <w:r w:rsidRPr="00720C09">
        <w:rPr>
          <w:noProof/>
        </w:rPr>
        <w:instrText xml:space="preserve"> PAGEREF _Toc375142629 \h </w:instrText>
      </w:r>
      <w:r w:rsidRPr="00720C09">
        <w:rPr>
          <w:noProof/>
        </w:rPr>
      </w:r>
      <w:r w:rsidRPr="00720C09">
        <w:rPr>
          <w:noProof/>
        </w:rPr>
        <w:fldChar w:fldCharType="separate"/>
      </w:r>
      <w:r w:rsidR="00FA68C6">
        <w:rPr>
          <w:noProof/>
        </w:rPr>
        <w:t>137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89D</w:t>
      </w:r>
      <w:r>
        <w:rPr>
          <w:noProof/>
        </w:rPr>
        <w:tab/>
        <w:t>Matters to be included in TUMRA</w:t>
      </w:r>
      <w:r w:rsidRPr="00720C09">
        <w:rPr>
          <w:noProof/>
        </w:rPr>
        <w:tab/>
      </w:r>
      <w:r w:rsidRPr="00720C09">
        <w:rPr>
          <w:noProof/>
        </w:rPr>
        <w:fldChar w:fldCharType="begin"/>
      </w:r>
      <w:r w:rsidRPr="00720C09">
        <w:rPr>
          <w:noProof/>
        </w:rPr>
        <w:instrText xml:space="preserve"> PAGEREF _Toc375142630 \h </w:instrText>
      </w:r>
      <w:r w:rsidRPr="00720C09">
        <w:rPr>
          <w:noProof/>
        </w:rPr>
      </w:r>
      <w:r w:rsidRPr="00720C09">
        <w:rPr>
          <w:noProof/>
        </w:rPr>
        <w:fldChar w:fldCharType="separate"/>
      </w:r>
      <w:r w:rsidR="00FA68C6">
        <w:rPr>
          <w:noProof/>
        </w:rPr>
        <w:t>137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89E</w:t>
      </w:r>
      <w:r>
        <w:rPr>
          <w:noProof/>
        </w:rPr>
        <w:tab/>
        <w:t>Additional information</w:t>
      </w:r>
      <w:r w:rsidRPr="00720C09">
        <w:rPr>
          <w:noProof/>
        </w:rPr>
        <w:tab/>
      </w:r>
      <w:r w:rsidRPr="00720C09">
        <w:rPr>
          <w:noProof/>
        </w:rPr>
        <w:fldChar w:fldCharType="begin"/>
      </w:r>
      <w:r w:rsidRPr="00720C09">
        <w:rPr>
          <w:noProof/>
        </w:rPr>
        <w:instrText xml:space="preserve"> PAGEREF _Toc375142631 \h </w:instrText>
      </w:r>
      <w:r w:rsidRPr="00720C09">
        <w:rPr>
          <w:noProof/>
        </w:rPr>
      </w:r>
      <w:r w:rsidRPr="00720C09">
        <w:rPr>
          <w:noProof/>
        </w:rPr>
        <w:fldChar w:fldCharType="separate"/>
      </w:r>
      <w:r w:rsidR="00FA68C6">
        <w:rPr>
          <w:noProof/>
        </w:rPr>
        <w:t>138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89F</w:t>
      </w:r>
      <w:r>
        <w:rPr>
          <w:noProof/>
        </w:rPr>
        <w:tab/>
        <w:t>Assessment of applications for accreditation</w:t>
      </w:r>
      <w:r w:rsidRPr="00720C09">
        <w:rPr>
          <w:noProof/>
        </w:rPr>
        <w:tab/>
      </w:r>
      <w:r w:rsidRPr="00720C09">
        <w:rPr>
          <w:noProof/>
        </w:rPr>
        <w:fldChar w:fldCharType="begin"/>
      </w:r>
      <w:r w:rsidRPr="00720C09">
        <w:rPr>
          <w:noProof/>
        </w:rPr>
        <w:instrText xml:space="preserve"> PAGEREF _Toc375142632 \h </w:instrText>
      </w:r>
      <w:r w:rsidRPr="00720C09">
        <w:rPr>
          <w:noProof/>
        </w:rPr>
      </w:r>
      <w:r w:rsidRPr="00720C09">
        <w:rPr>
          <w:noProof/>
        </w:rPr>
        <w:fldChar w:fldCharType="separate"/>
      </w:r>
      <w:r w:rsidR="00FA68C6">
        <w:rPr>
          <w:noProof/>
        </w:rPr>
        <w:t>138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89G</w:t>
      </w:r>
      <w:r>
        <w:rPr>
          <w:noProof/>
        </w:rPr>
        <w:tab/>
        <w:t>Accreditation of TUMRA</w:t>
      </w:r>
      <w:r w:rsidRPr="00720C09">
        <w:rPr>
          <w:noProof/>
        </w:rPr>
        <w:tab/>
      </w:r>
      <w:r w:rsidRPr="00720C09">
        <w:rPr>
          <w:noProof/>
        </w:rPr>
        <w:fldChar w:fldCharType="begin"/>
      </w:r>
      <w:r w:rsidRPr="00720C09">
        <w:rPr>
          <w:noProof/>
        </w:rPr>
        <w:instrText xml:space="preserve"> PAGEREF _Toc375142633 \h </w:instrText>
      </w:r>
      <w:r w:rsidRPr="00720C09">
        <w:rPr>
          <w:noProof/>
        </w:rPr>
      </w:r>
      <w:r w:rsidRPr="00720C09">
        <w:rPr>
          <w:noProof/>
        </w:rPr>
        <w:fldChar w:fldCharType="separate"/>
      </w:r>
      <w:r w:rsidR="00FA68C6">
        <w:rPr>
          <w:noProof/>
        </w:rPr>
        <w:t>139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89H</w:t>
      </w:r>
      <w:r>
        <w:rPr>
          <w:noProof/>
        </w:rPr>
        <w:tab/>
        <w:t>TUMRA has no effect unless accredited</w:t>
      </w:r>
      <w:r w:rsidRPr="00720C09">
        <w:rPr>
          <w:noProof/>
        </w:rPr>
        <w:tab/>
      </w:r>
      <w:r w:rsidRPr="00720C09">
        <w:rPr>
          <w:noProof/>
        </w:rPr>
        <w:fldChar w:fldCharType="begin"/>
      </w:r>
      <w:r w:rsidRPr="00720C09">
        <w:rPr>
          <w:noProof/>
        </w:rPr>
        <w:instrText xml:space="preserve"> PAGEREF _Toc375142634 \h </w:instrText>
      </w:r>
      <w:r w:rsidRPr="00720C09">
        <w:rPr>
          <w:noProof/>
        </w:rPr>
      </w:r>
      <w:r w:rsidRPr="00720C09">
        <w:rPr>
          <w:noProof/>
        </w:rPr>
        <w:fldChar w:fldCharType="separate"/>
      </w:r>
      <w:r w:rsidR="00FA68C6">
        <w:rPr>
          <w:noProof/>
        </w:rPr>
        <w:t>140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89I</w:t>
      </w:r>
      <w:r>
        <w:rPr>
          <w:noProof/>
        </w:rPr>
        <w:tab/>
        <w:t>Conditions of accreditation</w:t>
      </w:r>
      <w:r w:rsidRPr="00720C09">
        <w:rPr>
          <w:noProof/>
        </w:rPr>
        <w:tab/>
      </w:r>
      <w:r w:rsidRPr="00720C09">
        <w:rPr>
          <w:noProof/>
        </w:rPr>
        <w:fldChar w:fldCharType="begin"/>
      </w:r>
      <w:r w:rsidRPr="00720C09">
        <w:rPr>
          <w:noProof/>
        </w:rPr>
        <w:instrText xml:space="preserve"> PAGEREF _Toc375142635 \h </w:instrText>
      </w:r>
      <w:r w:rsidRPr="00720C09">
        <w:rPr>
          <w:noProof/>
        </w:rPr>
      </w:r>
      <w:r w:rsidRPr="00720C09">
        <w:rPr>
          <w:noProof/>
        </w:rPr>
        <w:fldChar w:fldCharType="separate"/>
      </w:r>
      <w:r w:rsidR="00FA68C6">
        <w:rPr>
          <w:noProof/>
        </w:rPr>
        <w:t>140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89J</w:t>
      </w:r>
      <w:r>
        <w:rPr>
          <w:noProof/>
        </w:rPr>
        <w:tab/>
        <w:t>Certificate of accreditation</w:t>
      </w:r>
      <w:r w:rsidRPr="00720C09">
        <w:rPr>
          <w:noProof/>
        </w:rPr>
        <w:tab/>
      </w:r>
      <w:r w:rsidRPr="00720C09">
        <w:rPr>
          <w:noProof/>
        </w:rPr>
        <w:fldChar w:fldCharType="begin"/>
      </w:r>
      <w:r w:rsidRPr="00720C09">
        <w:rPr>
          <w:noProof/>
        </w:rPr>
        <w:instrText xml:space="preserve"> PAGEREF _Toc375142636 \h </w:instrText>
      </w:r>
      <w:r w:rsidRPr="00720C09">
        <w:rPr>
          <w:noProof/>
        </w:rPr>
      </w:r>
      <w:r w:rsidRPr="00720C09">
        <w:rPr>
          <w:noProof/>
        </w:rPr>
        <w:fldChar w:fldCharType="separate"/>
      </w:r>
      <w:r w:rsidR="00FA68C6">
        <w:rPr>
          <w:noProof/>
        </w:rPr>
        <w:t>141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89K</w:t>
      </w:r>
      <w:r>
        <w:rPr>
          <w:noProof/>
        </w:rPr>
        <w:tab/>
        <w:t>Authorities under accreditation</w:t>
      </w:r>
      <w:r w:rsidRPr="00720C09">
        <w:rPr>
          <w:noProof/>
        </w:rPr>
        <w:tab/>
      </w:r>
      <w:r w:rsidRPr="00720C09">
        <w:rPr>
          <w:noProof/>
        </w:rPr>
        <w:fldChar w:fldCharType="begin"/>
      </w:r>
      <w:r w:rsidRPr="00720C09">
        <w:rPr>
          <w:noProof/>
        </w:rPr>
        <w:instrText xml:space="preserve"> PAGEREF _Toc375142637 \h </w:instrText>
      </w:r>
      <w:r w:rsidRPr="00720C09">
        <w:rPr>
          <w:noProof/>
        </w:rPr>
      </w:r>
      <w:r w:rsidRPr="00720C09">
        <w:rPr>
          <w:noProof/>
        </w:rPr>
        <w:fldChar w:fldCharType="separate"/>
      </w:r>
      <w:r w:rsidR="00FA68C6">
        <w:rPr>
          <w:noProof/>
        </w:rPr>
        <w:t>142</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2B.3—Modification of TUMRA</w:t>
      </w:r>
      <w:r w:rsidRPr="00720C09">
        <w:rPr>
          <w:b w:val="0"/>
          <w:noProof/>
          <w:sz w:val="18"/>
        </w:rPr>
        <w:tab/>
      </w:r>
      <w:r w:rsidRPr="00720C09">
        <w:rPr>
          <w:b w:val="0"/>
          <w:noProof/>
          <w:sz w:val="18"/>
        </w:rPr>
        <w:fldChar w:fldCharType="begin"/>
      </w:r>
      <w:r w:rsidRPr="00720C09">
        <w:rPr>
          <w:b w:val="0"/>
          <w:noProof/>
          <w:sz w:val="18"/>
        </w:rPr>
        <w:instrText xml:space="preserve"> PAGEREF _Toc375142638 \h </w:instrText>
      </w:r>
      <w:r w:rsidRPr="00720C09">
        <w:rPr>
          <w:b w:val="0"/>
          <w:noProof/>
          <w:sz w:val="18"/>
        </w:rPr>
      </w:r>
      <w:r w:rsidRPr="00720C09">
        <w:rPr>
          <w:b w:val="0"/>
          <w:noProof/>
          <w:sz w:val="18"/>
        </w:rPr>
        <w:fldChar w:fldCharType="separate"/>
      </w:r>
      <w:r w:rsidR="00FA68C6">
        <w:rPr>
          <w:b w:val="0"/>
          <w:noProof/>
          <w:sz w:val="18"/>
        </w:rPr>
        <w:t>144</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89M</w:t>
      </w:r>
      <w:r>
        <w:rPr>
          <w:noProof/>
        </w:rPr>
        <w:tab/>
        <w:t>Application to modify TUMRA or conditions of accreditation</w:t>
      </w:r>
      <w:r w:rsidRPr="00720C09">
        <w:rPr>
          <w:noProof/>
        </w:rPr>
        <w:tab/>
      </w:r>
      <w:r w:rsidRPr="00720C09">
        <w:rPr>
          <w:noProof/>
        </w:rPr>
        <w:fldChar w:fldCharType="begin"/>
      </w:r>
      <w:r w:rsidRPr="00720C09">
        <w:rPr>
          <w:noProof/>
        </w:rPr>
        <w:instrText xml:space="preserve"> PAGEREF _Toc375142639 \h </w:instrText>
      </w:r>
      <w:r w:rsidRPr="00720C09">
        <w:rPr>
          <w:noProof/>
        </w:rPr>
      </w:r>
      <w:r w:rsidRPr="00720C09">
        <w:rPr>
          <w:noProof/>
        </w:rPr>
        <w:fldChar w:fldCharType="separate"/>
      </w:r>
      <w:r w:rsidR="00FA68C6">
        <w:rPr>
          <w:noProof/>
        </w:rPr>
        <w:t>144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89N</w:t>
      </w:r>
      <w:r>
        <w:rPr>
          <w:noProof/>
        </w:rPr>
        <w:tab/>
        <w:t>Additional information</w:t>
      </w:r>
      <w:r w:rsidRPr="00720C09">
        <w:rPr>
          <w:noProof/>
        </w:rPr>
        <w:tab/>
      </w:r>
      <w:r w:rsidRPr="00720C09">
        <w:rPr>
          <w:noProof/>
        </w:rPr>
        <w:fldChar w:fldCharType="begin"/>
      </w:r>
      <w:r w:rsidRPr="00720C09">
        <w:rPr>
          <w:noProof/>
        </w:rPr>
        <w:instrText xml:space="preserve"> PAGEREF _Toc375142640 \h </w:instrText>
      </w:r>
      <w:r w:rsidRPr="00720C09">
        <w:rPr>
          <w:noProof/>
        </w:rPr>
      </w:r>
      <w:r w:rsidRPr="00720C09">
        <w:rPr>
          <w:noProof/>
        </w:rPr>
        <w:fldChar w:fldCharType="separate"/>
      </w:r>
      <w:r w:rsidR="00FA68C6">
        <w:rPr>
          <w:noProof/>
        </w:rPr>
        <w:t>145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89O</w:t>
      </w:r>
      <w:r>
        <w:rPr>
          <w:noProof/>
        </w:rPr>
        <w:tab/>
        <w:t>Decision on application</w:t>
      </w:r>
      <w:r w:rsidRPr="00720C09">
        <w:rPr>
          <w:noProof/>
        </w:rPr>
        <w:tab/>
      </w:r>
      <w:r w:rsidRPr="00720C09">
        <w:rPr>
          <w:noProof/>
        </w:rPr>
        <w:fldChar w:fldCharType="begin"/>
      </w:r>
      <w:r w:rsidRPr="00720C09">
        <w:rPr>
          <w:noProof/>
        </w:rPr>
        <w:instrText xml:space="preserve"> PAGEREF _Toc375142641 \h </w:instrText>
      </w:r>
      <w:r w:rsidRPr="00720C09">
        <w:rPr>
          <w:noProof/>
        </w:rPr>
      </w:r>
      <w:r w:rsidRPr="00720C09">
        <w:rPr>
          <w:noProof/>
        </w:rPr>
        <w:fldChar w:fldCharType="separate"/>
      </w:r>
      <w:r w:rsidR="00FA68C6">
        <w:rPr>
          <w:noProof/>
        </w:rPr>
        <w:t>145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89P</w:t>
      </w:r>
      <w:r>
        <w:rPr>
          <w:noProof/>
        </w:rPr>
        <w:tab/>
        <w:t>Notice of decision</w:t>
      </w:r>
      <w:r w:rsidRPr="00720C09">
        <w:rPr>
          <w:noProof/>
        </w:rPr>
        <w:tab/>
      </w:r>
      <w:r w:rsidRPr="00720C09">
        <w:rPr>
          <w:noProof/>
        </w:rPr>
        <w:fldChar w:fldCharType="begin"/>
      </w:r>
      <w:r w:rsidRPr="00720C09">
        <w:rPr>
          <w:noProof/>
        </w:rPr>
        <w:instrText xml:space="preserve"> PAGEREF _Toc375142642 \h </w:instrText>
      </w:r>
      <w:r w:rsidRPr="00720C09">
        <w:rPr>
          <w:noProof/>
        </w:rPr>
      </w:r>
      <w:r w:rsidRPr="00720C09">
        <w:rPr>
          <w:noProof/>
        </w:rPr>
        <w:fldChar w:fldCharType="separate"/>
      </w:r>
      <w:r w:rsidR="00FA68C6">
        <w:rPr>
          <w:noProof/>
        </w:rPr>
        <w:t>146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89Q</w:t>
      </w:r>
      <w:r>
        <w:rPr>
          <w:noProof/>
        </w:rPr>
        <w:tab/>
        <w:t>Notice of refusal to modify TUMRA or conditions</w:t>
      </w:r>
      <w:r w:rsidRPr="00720C09">
        <w:rPr>
          <w:noProof/>
        </w:rPr>
        <w:tab/>
      </w:r>
      <w:r w:rsidRPr="00720C09">
        <w:rPr>
          <w:noProof/>
        </w:rPr>
        <w:fldChar w:fldCharType="begin"/>
      </w:r>
      <w:r w:rsidRPr="00720C09">
        <w:rPr>
          <w:noProof/>
        </w:rPr>
        <w:instrText xml:space="preserve"> PAGEREF _Toc375142643 \h </w:instrText>
      </w:r>
      <w:r w:rsidRPr="00720C09">
        <w:rPr>
          <w:noProof/>
        </w:rPr>
      </w:r>
      <w:r w:rsidRPr="00720C09">
        <w:rPr>
          <w:noProof/>
        </w:rPr>
        <w:fldChar w:fldCharType="separate"/>
      </w:r>
      <w:r w:rsidR="00FA68C6">
        <w:rPr>
          <w:noProof/>
        </w:rPr>
        <w:t>146</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2B.4—Modification, suspension and revocation</w:t>
      </w:r>
      <w:r w:rsidRPr="00720C09">
        <w:rPr>
          <w:b w:val="0"/>
          <w:noProof/>
          <w:sz w:val="18"/>
        </w:rPr>
        <w:tab/>
      </w:r>
      <w:r w:rsidRPr="00720C09">
        <w:rPr>
          <w:b w:val="0"/>
          <w:noProof/>
          <w:sz w:val="18"/>
        </w:rPr>
        <w:fldChar w:fldCharType="begin"/>
      </w:r>
      <w:r w:rsidRPr="00720C09">
        <w:rPr>
          <w:b w:val="0"/>
          <w:noProof/>
          <w:sz w:val="18"/>
        </w:rPr>
        <w:instrText xml:space="preserve"> PAGEREF _Toc375142644 \h </w:instrText>
      </w:r>
      <w:r w:rsidRPr="00720C09">
        <w:rPr>
          <w:b w:val="0"/>
          <w:noProof/>
          <w:sz w:val="18"/>
        </w:rPr>
      </w:r>
      <w:r w:rsidRPr="00720C09">
        <w:rPr>
          <w:b w:val="0"/>
          <w:noProof/>
          <w:sz w:val="18"/>
        </w:rPr>
        <w:fldChar w:fldCharType="separate"/>
      </w:r>
      <w:r w:rsidR="00FA68C6">
        <w:rPr>
          <w:b w:val="0"/>
          <w:noProof/>
          <w:sz w:val="18"/>
        </w:rPr>
        <w:t>147</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89R</w:t>
      </w:r>
      <w:r>
        <w:rPr>
          <w:noProof/>
        </w:rPr>
        <w:tab/>
        <w:t>Modification of conditions or suspension of accreditation—pending investigation</w:t>
      </w:r>
      <w:r w:rsidRPr="00720C09">
        <w:rPr>
          <w:noProof/>
        </w:rPr>
        <w:tab/>
      </w:r>
      <w:r w:rsidRPr="00720C09">
        <w:rPr>
          <w:noProof/>
        </w:rPr>
        <w:fldChar w:fldCharType="begin"/>
      </w:r>
      <w:r w:rsidRPr="00720C09">
        <w:rPr>
          <w:noProof/>
        </w:rPr>
        <w:instrText xml:space="preserve"> PAGEREF _Toc375142645 \h </w:instrText>
      </w:r>
      <w:r w:rsidRPr="00720C09">
        <w:rPr>
          <w:noProof/>
        </w:rPr>
      </w:r>
      <w:r w:rsidRPr="00720C09">
        <w:rPr>
          <w:noProof/>
        </w:rPr>
        <w:fldChar w:fldCharType="separate"/>
      </w:r>
      <w:r w:rsidR="00FA68C6">
        <w:rPr>
          <w:noProof/>
        </w:rPr>
        <w:t>147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89S</w:t>
      </w:r>
      <w:r>
        <w:rPr>
          <w:noProof/>
        </w:rPr>
        <w:tab/>
        <w:t>Action following investigation</w:t>
      </w:r>
      <w:r w:rsidRPr="00720C09">
        <w:rPr>
          <w:noProof/>
        </w:rPr>
        <w:tab/>
      </w:r>
      <w:r w:rsidRPr="00720C09">
        <w:rPr>
          <w:noProof/>
        </w:rPr>
        <w:fldChar w:fldCharType="begin"/>
      </w:r>
      <w:r w:rsidRPr="00720C09">
        <w:rPr>
          <w:noProof/>
        </w:rPr>
        <w:instrText xml:space="preserve"> PAGEREF _Toc375142646 \h </w:instrText>
      </w:r>
      <w:r w:rsidRPr="00720C09">
        <w:rPr>
          <w:noProof/>
        </w:rPr>
      </w:r>
      <w:r w:rsidRPr="00720C09">
        <w:rPr>
          <w:noProof/>
        </w:rPr>
        <w:fldChar w:fldCharType="separate"/>
      </w:r>
      <w:r w:rsidR="00FA68C6">
        <w:rPr>
          <w:noProof/>
        </w:rPr>
        <w:t>147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89T</w:t>
      </w:r>
      <w:r>
        <w:rPr>
          <w:noProof/>
        </w:rPr>
        <w:tab/>
        <w:t>Suspension or revocation of accreditation—general</w:t>
      </w:r>
      <w:r w:rsidRPr="00720C09">
        <w:rPr>
          <w:noProof/>
        </w:rPr>
        <w:tab/>
      </w:r>
      <w:r w:rsidRPr="00720C09">
        <w:rPr>
          <w:noProof/>
        </w:rPr>
        <w:fldChar w:fldCharType="begin"/>
      </w:r>
      <w:r w:rsidRPr="00720C09">
        <w:rPr>
          <w:noProof/>
        </w:rPr>
        <w:instrText xml:space="preserve"> PAGEREF _Toc375142647 \h </w:instrText>
      </w:r>
      <w:r w:rsidRPr="00720C09">
        <w:rPr>
          <w:noProof/>
        </w:rPr>
      </w:r>
      <w:r w:rsidRPr="00720C09">
        <w:rPr>
          <w:noProof/>
        </w:rPr>
        <w:fldChar w:fldCharType="separate"/>
      </w:r>
      <w:r w:rsidR="00FA68C6">
        <w:rPr>
          <w:noProof/>
        </w:rPr>
        <w:t>148</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2B.5—Termination of accredited TUMRA</w:t>
      </w:r>
      <w:r w:rsidRPr="00720C09">
        <w:rPr>
          <w:b w:val="0"/>
          <w:noProof/>
          <w:sz w:val="18"/>
        </w:rPr>
        <w:tab/>
      </w:r>
      <w:r w:rsidRPr="00720C09">
        <w:rPr>
          <w:b w:val="0"/>
          <w:noProof/>
          <w:sz w:val="18"/>
        </w:rPr>
        <w:fldChar w:fldCharType="begin"/>
      </w:r>
      <w:r w:rsidRPr="00720C09">
        <w:rPr>
          <w:b w:val="0"/>
          <w:noProof/>
          <w:sz w:val="18"/>
        </w:rPr>
        <w:instrText xml:space="preserve"> PAGEREF _Toc375142648 \h </w:instrText>
      </w:r>
      <w:r w:rsidRPr="00720C09">
        <w:rPr>
          <w:b w:val="0"/>
          <w:noProof/>
          <w:sz w:val="18"/>
        </w:rPr>
      </w:r>
      <w:r w:rsidRPr="00720C09">
        <w:rPr>
          <w:b w:val="0"/>
          <w:noProof/>
          <w:sz w:val="18"/>
        </w:rPr>
        <w:fldChar w:fldCharType="separate"/>
      </w:r>
      <w:r w:rsidR="00FA68C6">
        <w:rPr>
          <w:b w:val="0"/>
          <w:noProof/>
          <w:sz w:val="18"/>
        </w:rPr>
        <w:t>150</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89U</w:t>
      </w:r>
      <w:r>
        <w:rPr>
          <w:noProof/>
        </w:rPr>
        <w:tab/>
        <w:t>Termination of accredited TUMRA</w:t>
      </w:r>
      <w:r w:rsidRPr="00720C09">
        <w:rPr>
          <w:noProof/>
        </w:rPr>
        <w:tab/>
      </w:r>
      <w:r w:rsidRPr="00720C09">
        <w:rPr>
          <w:noProof/>
        </w:rPr>
        <w:fldChar w:fldCharType="begin"/>
      </w:r>
      <w:r w:rsidRPr="00720C09">
        <w:rPr>
          <w:noProof/>
        </w:rPr>
        <w:instrText xml:space="preserve"> PAGEREF _Toc375142649 \h </w:instrText>
      </w:r>
      <w:r w:rsidRPr="00720C09">
        <w:rPr>
          <w:noProof/>
        </w:rPr>
      </w:r>
      <w:r w:rsidRPr="00720C09">
        <w:rPr>
          <w:noProof/>
        </w:rPr>
        <w:fldChar w:fldCharType="separate"/>
      </w:r>
      <w:r w:rsidR="00FA68C6">
        <w:rPr>
          <w:noProof/>
        </w:rPr>
        <w:t>150</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3A—Discharge of sewage</w:t>
      </w:r>
      <w:r w:rsidRPr="00720C09">
        <w:rPr>
          <w:b w:val="0"/>
          <w:noProof/>
          <w:sz w:val="18"/>
        </w:rPr>
        <w:tab/>
      </w:r>
      <w:r w:rsidRPr="00720C09">
        <w:rPr>
          <w:b w:val="0"/>
          <w:noProof/>
          <w:sz w:val="18"/>
        </w:rPr>
        <w:fldChar w:fldCharType="begin"/>
      </w:r>
      <w:r w:rsidRPr="00720C09">
        <w:rPr>
          <w:b w:val="0"/>
          <w:noProof/>
          <w:sz w:val="18"/>
        </w:rPr>
        <w:instrText xml:space="preserve"> PAGEREF _Toc375142650 \h </w:instrText>
      </w:r>
      <w:r w:rsidRPr="00720C09">
        <w:rPr>
          <w:b w:val="0"/>
          <w:noProof/>
          <w:sz w:val="18"/>
        </w:rPr>
      </w:r>
      <w:r w:rsidRPr="00720C09">
        <w:rPr>
          <w:b w:val="0"/>
          <w:noProof/>
          <w:sz w:val="18"/>
        </w:rPr>
        <w:fldChar w:fldCharType="separate"/>
      </w:r>
      <w:r w:rsidR="00FA68C6">
        <w:rPr>
          <w:b w:val="0"/>
          <w:noProof/>
          <w:sz w:val="18"/>
        </w:rPr>
        <w:t>151</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93A</w:t>
      </w:r>
      <w:r>
        <w:rPr>
          <w:noProof/>
        </w:rPr>
        <w:tab/>
        <w:t>Application of this Part</w:t>
      </w:r>
      <w:r w:rsidRPr="00720C09">
        <w:rPr>
          <w:noProof/>
        </w:rPr>
        <w:tab/>
      </w:r>
      <w:r w:rsidRPr="00720C09">
        <w:rPr>
          <w:noProof/>
        </w:rPr>
        <w:fldChar w:fldCharType="begin"/>
      </w:r>
      <w:r w:rsidRPr="00720C09">
        <w:rPr>
          <w:noProof/>
        </w:rPr>
        <w:instrText xml:space="preserve"> PAGEREF _Toc375142651 \h </w:instrText>
      </w:r>
      <w:r w:rsidRPr="00720C09">
        <w:rPr>
          <w:noProof/>
        </w:rPr>
      </w:r>
      <w:r w:rsidRPr="00720C09">
        <w:rPr>
          <w:noProof/>
        </w:rPr>
        <w:fldChar w:fldCharType="separate"/>
      </w:r>
      <w:r w:rsidR="00FA68C6">
        <w:rPr>
          <w:noProof/>
        </w:rPr>
        <w:t>151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lastRenderedPageBreak/>
        <w:t>93B</w:t>
      </w:r>
      <w:r>
        <w:rPr>
          <w:noProof/>
        </w:rPr>
        <w:tab/>
        <w:t>Interpretation of this Part</w:t>
      </w:r>
      <w:r w:rsidRPr="00720C09">
        <w:rPr>
          <w:noProof/>
        </w:rPr>
        <w:tab/>
      </w:r>
      <w:r w:rsidRPr="00720C09">
        <w:rPr>
          <w:noProof/>
        </w:rPr>
        <w:fldChar w:fldCharType="begin"/>
      </w:r>
      <w:r w:rsidRPr="00720C09">
        <w:rPr>
          <w:noProof/>
        </w:rPr>
        <w:instrText xml:space="preserve"> PAGEREF _Toc375142652 \h </w:instrText>
      </w:r>
      <w:r w:rsidRPr="00720C09">
        <w:rPr>
          <w:noProof/>
        </w:rPr>
      </w:r>
      <w:r w:rsidRPr="00720C09">
        <w:rPr>
          <w:noProof/>
        </w:rPr>
        <w:fldChar w:fldCharType="separate"/>
      </w:r>
      <w:r w:rsidR="00FA68C6">
        <w:rPr>
          <w:noProof/>
        </w:rPr>
        <w:t>151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93C</w:t>
      </w:r>
      <w:r>
        <w:rPr>
          <w:noProof/>
        </w:rPr>
        <w:tab/>
        <w:t>Discharge of sewage generally</w:t>
      </w:r>
      <w:r w:rsidRPr="00720C09">
        <w:rPr>
          <w:noProof/>
        </w:rPr>
        <w:tab/>
      </w:r>
      <w:r w:rsidRPr="00720C09">
        <w:rPr>
          <w:noProof/>
        </w:rPr>
        <w:fldChar w:fldCharType="begin"/>
      </w:r>
      <w:r w:rsidRPr="00720C09">
        <w:rPr>
          <w:noProof/>
        </w:rPr>
        <w:instrText xml:space="preserve"> PAGEREF _Toc375142653 \h </w:instrText>
      </w:r>
      <w:r w:rsidRPr="00720C09">
        <w:rPr>
          <w:noProof/>
        </w:rPr>
      </w:r>
      <w:r w:rsidRPr="00720C09">
        <w:rPr>
          <w:noProof/>
        </w:rPr>
        <w:fldChar w:fldCharType="separate"/>
      </w:r>
      <w:r w:rsidR="00FA68C6">
        <w:rPr>
          <w:noProof/>
        </w:rPr>
        <w:t>153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93D</w:t>
      </w:r>
      <w:r>
        <w:rPr>
          <w:noProof/>
        </w:rPr>
        <w:tab/>
        <w:t>Discharge of untreated sewage from vessels</w:t>
      </w:r>
      <w:r w:rsidRPr="00720C09">
        <w:rPr>
          <w:noProof/>
        </w:rPr>
        <w:tab/>
      </w:r>
      <w:r w:rsidRPr="00720C09">
        <w:rPr>
          <w:noProof/>
        </w:rPr>
        <w:fldChar w:fldCharType="begin"/>
      </w:r>
      <w:r w:rsidRPr="00720C09">
        <w:rPr>
          <w:noProof/>
        </w:rPr>
        <w:instrText xml:space="preserve"> PAGEREF _Toc375142654 \h </w:instrText>
      </w:r>
      <w:r w:rsidRPr="00720C09">
        <w:rPr>
          <w:noProof/>
        </w:rPr>
      </w:r>
      <w:r w:rsidRPr="00720C09">
        <w:rPr>
          <w:noProof/>
        </w:rPr>
        <w:fldChar w:fldCharType="separate"/>
      </w:r>
      <w:r w:rsidR="00FA68C6">
        <w:rPr>
          <w:noProof/>
        </w:rPr>
        <w:t>153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93E</w:t>
      </w:r>
      <w:r>
        <w:rPr>
          <w:noProof/>
        </w:rPr>
        <w:tab/>
        <w:t>Discharge of treated sewage from vessels</w:t>
      </w:r>
      <w:r w:rsidRPr="00720C09">
        <w:rPr>
          <w:noProof/>
        </w:rPr>
        <w:tab/>
      </w:r>
      <w:r w:rsidRPr="00720C09">
        <w:rPr>
          <w:noProof/>
        </w:rPr>
        <w:fldChar w:fldCharType="begin"/>
      </w:r>
      <w:r w:rsidRPr="00720C09">
        <w:rPr>
          <w:noProof/>
        </w:rPr>
        <w:instrText xml:space="preserve"> PAGEREF _Toc375142655 \h </w:instrText>
      </w:r>
      <w:r w:rsidRPr="00720C09">
        <w:rPr>
          <w:noProof/>
        </w:rPr>
      </w:r>
      <w:r w:rsidRPr="00720C09">
        <w:rPr>
          <w:noProof/>
        </w:rPr>
        <w:fldChar w:fldCharType="separate"/>
      </w:r>
      <w:r w:rsidR="00FA68C6">
        <w:rPr>
          <w:noProof/>
        </w:rPr>
        <w:t>154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93F</w:t>
      </w:r>
      <w:r>
        <w:rPr>
          <w:noProof/>
        </w:rPr>
        <w:tab/>
        <w:t>Discharge of sewage from vessels generally</w:t>
      </w:r>
      <w:r w:rsidRPr="00720C09">
        <w:rPr>
          <w:noProof/>
        </w:rPr>
        <w:tab/>
      </w:r>
      <w:r w:rsidRPr="00720C09">
        <w:rPr>
          <w:noProof/>
        </w:rPr>
        <w:fldChar w:fldCharType="begin"/>
      </w:r>
      <w:r w:rsidRPr="00720C09">
        <w:rPr>
          <w:noProof/>
        </w:rPr>
        <w:instrText xml:space="preserve"> PAGEREF _Toc375142656 \h </w:instrText>
      </w:r>
      <w:r w:rsidRPr="00720C09">
        <w:rPr>
          <w:noProof/>
        </w:rPr>
      </w:r>
      <w:r w:rsidRPr="00720C09">
        <w:rPr>
          <w:noProof/>
        </w:rPr>
        <w:fldChar w:fldCharType="separate"/>
      </w:r>
      <w:r w:rsidR="00FA68C6">
        <w:rPr>
          <w:noProof/>
        </w:rPr>
        <w:t>155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93G</w:t>
      </w:r>
      <w:r>
        <w:rPr>
          <w:noProof/>
        </w:rPr>
        <w:tab/>
        <w:t>Discharge in prescribed circumstances</w:t>
      </w:r>
      <w:r w:rsidRPr="00720C09">
        <w:rPr>
          <w:noProof/>
        </w:rPr>
        <w:tab/>
      </w:r>
      <w:r w:rsidRPr="00720C09">
        <w:rPr>
          <w:noProof/>
        </w:rPr>
        <w:fldChar w:fldCharType="begin"/>
      </w:r>
      <w:r w:rsidRPr="00720C09">
        <w:rPr>
          <w:noProof/>
        </w:rPr>
        <w:instrText xml:space="preserve"> PAGEREF _Toc375142657 \h </w:instrText>
      </w:r>
      <w:r w:rsidRPr="00720C09">
        <w:rPr>
          <w:noProof/>
        </w:rPr>
      </w:r>
      <w:r w:rsidRPr="00720C09">
        <w:rPr>
          <w:noProof/>
        </w:rPr>
        <w:fldChar w:fldCharType="separate"/>
      </w:r>
      <w:r w:rsidR="00FA68C6">
        <w:rPr>
          <w:noProof/>
        </w:rPr>
        <w:t>155</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4—General</w:t>
      </w:r>
      <w:r w:rsidRPr="00720C09">
        <w:rPr>
          <w:b w:val="0"/>
          <w:noProof/>
          <w:sz w:val="18"/>
        </w:rPr>
        <w:tab/>
      </w:r>
      <w:r w:rsidRPr="00720C09">
        <w:rPr>
          <w:b w:val="0"/>
          <w:noProof/>
          <w:sz w:val="18"/>
        </w:rPr>
        <w:fldChar w:fldCharType="begin"/>
      </w:r>
      <w:r w:rsidRPr="00720C09">
        <w:rPr>
          <w:b w:val="0"/>
          <w:noProof/>
          <w:sz w:val="18"/>
        </w:rPr>
        <w:instrText xml:space="preserve"> PAGEREF _Toc375142658 \h </w:instrText>
      </w:r>
      <w:r w:rsidRPr="00720C09">
        <w:rPr>
          <w:b w:val="0"/>
          <w:noProof/>
          <w:sz w:val="18"/>
        </w:rPr>
      </w:r>
      <w:r w:rsidRPr="00720C09">
        <w:rPr>
          <w:b w:val="0"/>
          <w:noProof/>
          <w:sz w:val="18"/>
        </w:rPr>
        <w:fldChar w:fldCharType="separate"/>
      </w:r>
      <w:r w:rsidR="00FA68C6">
        <w:rPr>
          <w:b w:val="0"/>
          <w:noProof/>
          <w:sz w:val="18"/>
        </w:rPr>
        <w:t>156</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94</w:t>
      </w:r>
      <w:r>
        <w:rPr>
          <w:noProof/>
        </w:rPr>
        <w:tab/>
        <w:t>Removal of property</w:t>
      </w:r>
      <w:r w:rsidRPr="00720C09">
        <w:rPr>
          <w:noProof/>
        </w:rPr>
        <w:tab/>
      </w:r>
      <w:r w:rsidRPr="00720C09">
        <w:rPr>
          <w:noProof/>
        </w:rPr>
        <w:fldChar w:fldCharType="begin"/>
      </w:r>
      <w:r w:rsidRPr="00720C09">
        <w:rPr>
          <w:noProof/>
        </w:rPr>
        <w:instrText xml:space="preserve"> PAGEREF _Toc375142659 \h </w:instrText>
      </w:r>
      <w:r w:rsidRPr="00720C09">
        <w:rPr>
          <w:noProof/>
        </w:rPr>
      </w:r>
      <w:r w:rsidRPr="00720C09">
        <w:rPr>
          <w:noProof/>
        </w:rPr>
        <w:fldChar w:fldCharType="separate"/>
      </w:r>
      <w:r w:rsidR="00FA68C6">
        <w:rPr>
          <w:noProof/>
        </w:rPr>
        <w:t>156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95</w:t>
      </w:r>
      <w:r>
        <w:rPr>
          <w:noProof/>
        </w:rPr>
        <w:tab/>
        <w:t>Certain animals not to be taken onto Commonwealth islands</w:t>
      </w:r>
      <w:r w:rsidRPr="00720C09">
        <w:rPr>
          <w:noProof/>
        </w:rPr>
        <w:tab/>
      </w:r>
      <w:r w:rsidRPr="00720C09">
        <w:rPr>
          <w:noProof/>
        </w:rPr>
        <w:fldChar w:fldCharType="begin"/>
      </w:r>
      <w:r w:rsidRPr="00720C09">
        <w:rPr>
          <w:noProof/>
        </w:rPr>
        <w:instrText xml:space="preserve"> PAGEREF _Toc375142660 \h </w:instrText>
      </w:r>
      <w:r w:rsidRPr="00720C09">
        <w:rPr>
          <w:noProof/>
        </w:rPr>
      </w:r>
      <w:r w:rsidRPr="00720C09">
        <w:rPr>
          <w:noProof/>
        </w:rPr>
        <w:fldChar w:fldCharType="separate"/>
      </w:r>
      <w:r w:rsidR="00FA68C6">
        <w:rPr>
          <w:noProof/>
        </w:rPr>
        <w:t>157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101</w:t>
      </w:r>
      <w:r>
        <w:rPr>
          <w:noProof/>
        </w:rPr>
        <w:tab/>
        <w:t>Littering prohibited</w:t>
      </w:r>
      <w:r w:rsidRPr="00720C09">
        <w:rPr>
          <w:noProof/>
        </w:rPr>
        <w:tab/>
      </w:r>
      <w:r w:rsidRPr="00720C09">
        <w:rPr>
          <w:noProof/>
        </w:rPr>
        <w:fldChar w:fldCharType="begin"/>
      </w:r>
      <w:r w:rsidRPr="00720C09">
        <w:rPr>
          <w:noProof/>
        </w:rPr>
        <w:instrText xml:space="preserve"> PAGEREF _Toc375142661 \h </w:instrText>
      </w:r>
      <w:r w:rsidRPr="00720C09">
        <w:rPr>
          <w:noProof/>
        </w:rPr>
      </w:r>
      <w:r w:rsidRPr="00720C09">
        <w:rPr>
          <w:noProof/>
        </w:rPr>
        <w:fldChar w:fldCharType="separate"/>
      </w:r>
      <w:r w:rsidR="00FA68C6">
        <w:rPr>
          <w:noProof/>
        </w:rPr>
        <w:t>158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101A</w:t>
      </w:r>
      <w:r>
        <w:rPr>
          <w:noProof/>
        </w:rPr>
        <w:tab/>
        <w:t>Mooring buoy must display mooring reference number</w:t>
      </w:r>
      <w:r w:rsidRPr="00720C09">
        <w:rPr>
          <w:noProof/>
        </w:rPr>
        <w:tab/>
      </w:r>
      <w:r w:rsidRPr="00720C09">
        <w:rPr>
          <w:noProof/>
        </w:rPr>
        <w:fldChar w:fldCharType="begin"/>
      </w:r>
      <w:r w:rsidRPr="00720C09">
        <w:rPr>
          <w:noProof/>
        </w:rPr>
        <w:instrText xml:space="preserve"> PAGEREF _Toc375142662 \h </w:instrText>
      </w:r>
      <w:r w:rsidRPr="00720C09">
        <w:rPr>
          <w:noProof/>
        </w:rPr>
      </w:r>
      <w:r w:rsidRPr="00720C09">
        <w:rPr>
          <w:noProof/>
        </w:rPr>
        <w:fldChar w:fldCharType="separate"/>
      </w:r>
      <w:r w:rsidR="00FA68C6">
        <w:rPr>
          <w:noProof/>
        </w:rPr>
        <w:t>158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102</w:t>
      </w:r>
      <w:r>
        <w:rPr>
          <w:noProof/>
        </w:rPr>
        <w:tab/>
        <w:t>Public mooring and public infrastructure not to be removed, misused or damaged</w:t>
      </w:r>
      <w:r w:rsidRPr="00720C09">
        <w:rPr>
          <w:noProof/>
        </w:rPr>
        <w:tab/>
      </w:r>
      <w:r w:rsidRPr="00720C09">
        <w:rPr>
          <w:noProof/>
        </w:rPr>
        <w:fldChar w:fldCharType="begin"/>
      </w:r>
      <w:r w:rsidRPr="00720C09">
        <w:rPr>
          <w:noProof/>
        </w:rPr>
        <w:instrText xml:space="preserve"> PAGEREF _Toc375142663 \h </w:instrText>
      </w:r>
      <w:r w:rsidRPr="00720C09">
        <w:rPr>
          <w:noProof/>
        </w:rPr>
      </w:r>
      <w:r w:rsidRPr="00720C09">
        <w:rPr>
          <w:noProof/>
        </w:rPr>
        <w:fldChar w:fldCharType="separate"/>
      </w:r>
      <w:r w:rsidR="00FA68C6">
        <w:rPr>
          <w:noProof/>
        </w:rPr>
        <w:t>159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103</w:t>
      </w:r>
      <w:r>
        <w:rPr>
          <w:noProof/>
        </w:rPr>
        <w:tab/>
        <w:t>Persons shall not furnish false information</w:t>
      </w:r>
      <w:r w:rsidRPr="00720C09">
        <w:rPr>
          <w:noProof/>
        </w:rPr>
        <w:tab/>
      </w:r>
      <w:r w:rsidRPr="00720C09">
        <w:rPr>
          <w:noProof/>
        </w:rPr>
        <w:fldChar w:fldCharType="begin"/>
      </w:r>
      <w:r w:rsidRPr="00720C09">
        <w:rPr>
          <w:noProof/>
        </w:rPr>
        <w:instrText xml:space="preserve"> PAGEREF _Toc375142664 \h </w:instrText>
      </w:r>
      <w:r w:rsidRPr="00720C09">
        <w:rPr>
          <w:noProof/>
        </w:rPr>
      </w:r>
      <w:r w:rsidRPr="00720C09">
        <w:rPr>
          <w:noProof/>
        </w:rPr>
        <w:fldChar w:fldCharType="separate"/>
      </w:r>
      <w:r w:rsidR="00FA68C6">
        <w:rPr>
          <w:noProof/>
        </w:rPr>
        <w:t>161</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4AA—Register</w:t>
      </w:r>
      <w:r w:rsidRPr="00720C09">
        <w:rPr>
          <w:b w:val="0"/>
          <w:noProof/>
          <w:sz w:val="18"/>
        </w:rPr>
        <w:tab/>
      </w:r>
      <w:r w:rsidRPr="00720C09">
        <w:rPr>
          <w:b w:val="0"/>
          <w:noProof/>
          <w:sz w:val="18"/>
        </w:rPr>
        <w:fldChar w:fldCharType="begin"/>
      </w:r>
      <w:r w:rsidRPr="00720C09">
        <w:rPr>
          <w:b w:val="0"/>
          <w:noProof/>
          <w:sz w:val="18"/>
        </w:rPr>
        <w:instrText xml:space="preserve"> PAGEREF _Toc375142665 \h </w:instrText>
      </w:r>
      <w:r w:rsidRPr="00720C09">
        <w:rPr>
          <w:b w:val="0"/>
          <w:noProof/>
          <w:sz w:val="18"/>
        </w:rPr>
      </w:r>
      <w:r w:rsidRPr="00720C09">
        <w:rPr>
          <w:b w:val="0"/>
          <w:noProof/>
          <w:sz w:val="18"/>
        </w:rPr>
        <w:fldChar w:fldCharType="separate"/>
      </w:r>
      <w:r w:rsidR="00FA68C6">
        <w:rPr>
          <w:b w:val="0"/>
          <w:noProof/>
          <w:sz w:val="18"/>
        </w:rPr>
        <w:t>163</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114</w:t>
      </w:r>
      <w:r>
        <w:rPr>
          <w:noProof/>
        </w:rPr>
        <w:tab/>
        <w:t>Register</w:t>
      </w:r>
      <w:r w:rsidRPr="00720C09">
        <w:rPr>
          <w:noProof/>
        </w:rPr>
        <w:tab/>
      </w:r>
      <w:r w:rsidRPr="00720C09">
        <w:rPr>
          <w:noProof/>
        </w:rPr>
        <w:fldChar w:fldCharType="begin"/>
      </w:r>
      <w:r w:rsidRPr="00720C09">
        <w:rPr>
          <w:noProof/>
        </w:rPr>
        <w:instrText xml:space="preserve"> PAGEREF _Toc375142666 \h </w:instrText>
      </w:r>
      <w:r w:rsidRPr="00720C09">
        <w:rPr>
          <w:noProof/>
        </w:rPr>
      </w:r>
      <w:r w:rsidRPr="00720C09">
        <w:rPr>
          <w:noProof/>
        </w:rPr>
        <w:fldChar w:fldCharType="separate"/>
      </w:r>
      <w:r w:rsidR="00FA68C6">
        <w:rPr>
          <w:noProof/>
        </w:rPr>
        <w:t>163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115</w:t>
      </w:r>
      <w:r>
        <w:rPr>
          <w:noProof/>
        </w:rPr>
        <w:tab/>
        <w:t>Access to register</w:t>
      </w:r>
      <w:r w:rsidRPr="00720C09">
        <w:rPr>
          <w:noProof/>
        </w:rPr>
        <w:tab/>
      </w:r>
      <w:r w:rsidRPr="00720C09">
        <w:rPr>
          <w:noProof/>
        </w:rPr>
        <w:fldChar w:fldCharType="begin"/>
      </w:r>
      <w:r w:rsidRPr="00720C09">
        <w:rPr>
          <w:noProof/>
        </w:rPr>
        <w:instrText xml:space="preserve"> PAGEREF _Toc375142667 \h </w:instrText>
      </w:r>
      <w:r w:rsidRPr="00720C09">
        <w:rPr>
          <w:noProof/>
        </w:rPr>
      </w:r>
      <w:r w:rsidRPr="00720C09">
        <w:rPr>
          <w:noProof/>
        </w:rPr>
        <w:fldChar w:fldCharType="separate"/>
      </w:r>
      <w:r w:rsidR="00FA68C6">
        <w:rPr>
          <w:noProof/>
        </w:rPr>
        <w:t>164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116</w:t>
      </w:r>
      <w:r>
        <w:rPr>
          <w:noProof/>
        </w:rPr>
        <w:tab/>
        <w:t>Public to be given copies of documents</w:t>
      </w:r>
      <w:r w:rsidRPr="00720C09">
        <w:rPr>
          <w:noProof/>
        </w:rPr>
        <w:tab/>
      </w:r>
      <w:r w:rsidRPr="00720C09">
        <w:rPr>
          <w:noProof/>
        </w:rPr>
        <w:fldChar w:fldCharType="begin"/>
      </w:r>
      <w:r w:rsidRPr="00720C09">
        <w:rPr>
          <w:noProof/>
        </w:rPr>
        <w:instrText xml:space="preserve"> PAGEREF _Toc375142668 \h </w:instrText>
      </w:r>
      <w:r w:rsidRPr="00720C09">
        <w:rPr>
          <w:noProof/>
        </w:rPr>
      </w:r>
      <w:r w:rsidRPr="00720C09">
        <w:rPr>
          <w:noProof/>
        </w:rPr>
        <w:fldChar w:fldCharType="separate"/>
      </w:r>
      <w:r w:rsidR="00FA68C6">
        <w:rPr>
          <w:noProof/>
        </w:rPr>
        <w:t>164</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4AB—Reporting requirements</w:t>
      </w:r>
      <w:r w:rsidRPr="00720C09">
        <w:rPr>
          <w:b w:val="0"/>
          <w:noProof/>
          <w:sz w:val="18"/>
        </w:rPr>
        <w:tab/>
      </w:r>
      <w:r w:rsidRPr="00720C09">
        <w:rPr>
          <w:b w:val="0"/>
          <w:noProof/>
          <w:sz w:val="18"/>
        </w:rPr>
        <w:fldChar w:fldCharType="begin"/>
      </w:r>
      <w:r w:rsidRPr="00720C09">
        <w:rPr>
          <w:b w:val="0"/>
          <w:noProof/>
          <w:sz w:val="18"/>
        </w:rPr>
        <w:instrText xml:space="preserve"> PAGEREF _Toc375142669 \h </w:instrText>
      </w:r>
      <w:r w:rsidRPr="00720C09">
        <w:rPr>
          <w:b w:val="0"/>
          <w:noProof/>
          <w:sz w:val="18"/>
        </w:rPr>
      </w:r>
      <w:r w:rsidRPr="00720C09">
        <w:rPr>
          <w:b w:val="0"/>
          <w:noProof/>
          <w:sz w:val="18"/>
        </w:rPr>
        <w:fldChar w:fldCharType="separate"/>
      </w:r>
      <w:r w:rsidR="00FA68C6">
        <w:rPr>
          <w:b w:val="0"/>
          <w:noProof/>
          <w:sz w:val="18"/>
        </w:rPr>
        <w:t>165</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116A</w:t>
      </w:r>
      <w:r>
        <w:rPr>
          <w:noProof/>
        </w:rPr>
        <w:tab/>
        <w:t>Great Barrier Reef Outlook Report</w:t>
      </w:r>
      <w:r w:rsidRPr="00720C09">
        <w:rPr>
          <w:noProof/>
        </w:rPr>
        <w:tab/>
      </w:r>
      <w:r w:rsidRPr="00720C09">
        <w:rPr>
          <w:noProof/>
        </w:rPr>
        <w:fldChar w:fldCharType="begin"/>
      </w:r>
      <w:r w:rsidRPr="00720C09">
        <w:rPr>
          <w:noProof/>
        </w:rPr>
        <w:instrText xml:space="preserve"> PAGEREF _Toc375142670 \h </w:instrText>
      </w:r>
      <w:r w:rsidRPr="00720C09">
        <w:rPr>
          <w:noProof/>
        </w:rPr>
      </w:r>
      <w:r w:rsidRPr="00720C09">
        <w:rPr>
          <w:noProof/>
        </w:rPr>
        <w:fldChar w:fldCharType="separate"/>
      </w:r>
      <w:r w:rsidR="00FA68C6">
        <w:rPr>
          <w:noProof/>
        </w:rPr>
        <w:t>165</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4A</w:t>
      </w:r>
      <w:r w:rsidRPr="004B28D9">
        <w:rPr>
          <w:noProof/>
          <w:color w:val="000000"/>
        </w:rPr>
        <w:t>—</w:t>
      </w:r>
      <w:r>
        <w:rPr>
          <w:noProof/>
        </w:rPr>
        <w:t>Interacting with cetaceans</w:t>
      </w:r>
      <w:r w:rsidRPr="00720C09">
        <w:rPr>
          <w:b w:val="0"/>
          <w:noProof/>
          <w:sz w:val="18"/>
        </w:rPr>
        <w:tab/>
      </w:r>
      <w:r w:rsidRPr="00720C09">
        <w:rPr>
          <w:b w:val="0"/>
          <w:noProof/>
          <w:sz w:val="18"/>
        </w:rPr>
        <w:fldChar w:fldCharType="begin"/>
      </w:r>
      <w:r w:rsidRPr="00720C09">
        <w:rPr>
          <w:b w:val="0"/>
          <w:noProof/>
          <w:sz w:val="18"/>
        </w:rPr>
        <w:instrText xml:space="preserve"> PAGEREF _Toc375142671 \h </w:instrText>
      </w:r>
      <w:r w:rsidRPr="00720C09">
        <w:rPr>
          <w:b w:val="0"/>
          <w:noProof/>
          <w:sz w:val="18"/>
        </w:rPr>
      </w:r>
      <w:r w:rsidRPr="00720C09">
        <w:rPr>
          <w:b w:val="0"/>
          <w:noProof/>
          <w:sz w:val="18"/>
        </w:rPr>
        <w:fldChar w:fldCharType="separate"/>
      </w:r>
      <w:r w:rsidR="00FA68C6">
        <w:rPr>
          <w:b w:val="0"/>
          <w:noProof/>
          <w:sz w:val="18"/>
        </w:rPr>
        <w:t>166</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117A</w:t>
      </w:r>
      <w:r>
        <w:rPr>
          <w:noProof/>
        </w:rPr>
        <w:tab/>
        <w:t>Definitions for Part 4A</w:t>
      </w:r>
      <w:r w:rsidRPr="00720C09">
        <w:rPr>
          <w:noProof/>
        </w:rPr>
        <w:tab/>
      </w:r>
      <w:r w:rsidRPr="00720C09">
        <w:rPr>
          <w:noProof/>
        </w:rPr>
        <w:fldChar w:fldCharType="begin"/>
      </w:r>
      <w:r w:rsidRPr="00720C09">
        <w:rPr>
          <w:noProof/>
        </w:rPr>
        <w:instrText xml:space="preserve"> PAGEREF _Toc375142672 \h </w:instrText>
      </w:r>
      <w:r w:rsidRPr="00720C09">
        <w:rPr>
          <w:noProof/>
        </w:rPr>
      </w:r>
      <w:r w:rsidRPr="00720C09">
        <w:rPr>
          <w:noProof/>
        </w:rPr>
        <w:fldChar w:fldCharType="separate"/>
      </w:r>
      <w:r w:rsidR="00FA68C6">
        <w:rPr>
          <w:noProof/>
        </w:rPr>
        <w:t>166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117B</w:t>
      </w:r>
      <w:r>
        <w:rPr>
          <w:noProof/>
        </w:rPr>
        <w:tab/>
        <w:t>Application of Part 4A</w:t>
      </w:r>
      <w:r w:rsidRPr="00720C09">
        <w:rPr>
          <w:noProof/>
        </w:rPr>
        <w:tab/>
      </w:r>
      <w:r w:rsidRPr="00720C09">
        <w:rPr>
          <w:noProof/>
        </w:rPr>
        <w:fldChar w:fldCharType="begin"/>
      </w:r>
      <w:r w:rsidRPr="00720C09">
        <w:rPr>
          <w:noProof/>
        </w:rPr>
        <w:instrText xml:space="preserve"> PAGEREF _Toc375142673 \h </w:instrText>
      </w:r>
      <w:r w:rsidRPr="00720C09">
        <w:rPr>
          <w:noProof/>
        </w:rPr>
      </w:r>
      <w:r w:rsidRPr="00720C09">
        <w:rPr>
          <w:noProof/>
        </w:rPr>
        <w:fldChar w:fldCharType="separate"/>
      </w:r>
      <w:r w:rsidR="00FA68C6">
        <w:rPr>
          <w:noProof/>
        </w:rPr>
        <w:t>167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117C</w:t>
      </w:r>
      <w:r>
        <w:rPr>
          <w:noProof/>
        </w:rPr>
        <w:tab/>
        <w:t>Offences in this Part</w:t>
      </w:r>
      <w:r w:rsidRPr="00720C09">
        <w:rPr>
          <w:noProof/>
        </w:rPr>
        <w:tab/>
      </w:r>
      <w:r w:rsidRPr="00720C09">
        <w:rPr>
          <w:noProof/>
        </w:rPr>
        <w:fldChar w:fldCharType="begin"/>
      </w:r>
      <w:r w:rsidRPr="00720C09">
        <w:rPr>
          <w:noProof/>
        </w:rPr>
        <w:instrText xml:space="preserve"> PAGEREF _Toc375142674 \h </w:instrText>
      </w:r>
      <w:r w:rsidRPr="00720C09">
        <w:rPr>
          <w:noProof/>
        </w:rPr>
      </w:r>
      <w:r w:rsidRPr="00720C09">
        <w:rPr>
          <w:noProof/>
        </w:rPr>
        <w:fldChar w:fldCharType="separate"/>
      </w:r>
      <w:r w:rsidR="00FA68C6">
        <w:rPr>
          <w:noProof/>
        </w:rPr>
        <w:t>167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117D</w:t>
      </w:r>
      <w:r>
        <w:rPr>
          <w:noProof/>
        </w:rPr>
        <w:tab/>
        <w:t>Prohibited vessel</w:t>
      </w:r>
      <w:r w:rsidRPr="00720C09">
        <w:rPr>
          <w:noProof/>
        </w:rPr>
        <w:tab/>
      </w:r>
      <w:r w:rsidRPr="00720C09">
        <w:rPr>
          <w:noProof/>
        </w:rPr>
        <w:fldChar w:fldCharType="begin"/>
      </w:r>
      <w:r w:rsidRPr="00720C09">
        <w:rPr>
          <w:noProof/>
        </w:rPr>
        <w:instrText xml:space="preserve"> PAGEREF _Toc375142675 \h </w:instrText>
      </w:r>
      <w:r w:rsidRPr="00720C09">
        <w:rPr>
          <w:noProof/>
        </w:rPr>
      </w:r>
      <w:r w:rsidRPr="00720C09">
        <w:rPr>
          <w:noProof/>
        </w:rPr>
        <w:fldChar w:fldCharType="separate"/>
      </w:r>
      <w:r w:rsidR="00FA68C6">
        <w:rPr>
          <w:noProof/>
        </w:rPr>
        <w:t>167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117E</w:t>
      </w:r>
      <w:r>
        <w:rPr>
          <w:noProof/>
        </w:rPr>
        <w:tab/>
        <w:t>Other craft—adult cetaceans</w:t>
      </w:r>
      <w:r w:rsidRPr="00720C09">
        <w:rPr>
          <w:noProof/>
        </w:rPr>
        <w:tab/>
      </w:r>
      <w:r w:rsidRPr="00720C09">
        <w:rPr>
          <w:noProof/>
        </w:rPr>
        <w:fldChar w:fldCharType="begin"/>
      </w:r>
      <w:r w:rsidRPr="00720C09">
        <w:rPr>
          <w:noProof/>
        </w:rPr>
        <w:instrText xml:space="preserve"> PAGEREF _Toc375142676 \h </w:instrText>
      </w:r>
      <w:r w:rsidRPr="00720C09">
        <w:rPr>
          <w:noProof/>
        </w:rPr>
      </w:r>
      <w:r w:rsidRPr="00720C09">
        <w:rPr>
          <w:noProof/>
        </w:rPr>
        <w:fldChar w:fldCharType="separate"/>
      </w:r>
      <w:r w:rsidR="00FA68C6">
        <w:rPr>
          <w:noProof/>
        </w:rPr>
        <w:t>168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117F</w:t>
      </w:r>
      <w:r>
        <w:rPr>
          <w:noProof/>
        </w:rPr>
        <w:tab/>
        <w:t>Other craft—calves</w:t>
      </w:r>
      <w:r w:rsidRPr="00720C09">
        <w:rPr>
          <w:noProof/>
        </w:rPr>
        <w:tab/>
      </w:r>
      <w:r w:rsidRPr="00720C09">
        <w:rPr>
          <w:noProof/>
        </w:rPr>
        <w:fldChar w:fldCharType="begin"/>
      </w:r>
      <w:r w:rsidRPr="00720C09">
        <w:rPr>
          <w:noProof/>
        </w:rPr>
        <w:instrText xml:space="preserve"> PAGEREF _Toc375142677 \h </w:instrText>
      </w:r>
      <w:r w:rsidRPr="00720C09">
        <w:rPr>
          <w:noProof/>
        </w:rPr>
      </w:r>
      <w:r w:rsidRPr="00720C09">
        <w:rPr>
          <w:noProof/>
        </w:rPr>
        <w:fldChar w:fldCharType="separate"/>
      </w:r>
      <w:r w:rsidR="00FA68C6">
        <w:rPr>
          <w:noProof/>
        </w:rPr>
        <w:t>169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117G</w:t>
      </w:r>
      <w:r>
        <w:rPr>
          <w:noProof/>
        </w:rPr>
        <w:tab/>
        <w:t>Aircraft</w:t>
      </w:r>
      <w:r w:rsidRPr="00720C09">
        <w:rPr>
          <w:noProof/>
        </w:rPr>
        <w:tab/>
      </w:r>
      <w:r w:rsidRPr="00720C09">
        <w:rPr>
          <w:noProof/>
        </w:rPr>
        <w:fldChar w:fldCharType="begin"/>
      </w:r>
      <w:r w:rsidRPr="00720C09">
        <w:rPr>
          <w:noProof/>
        </w:rPr>
        <w:instrText xml:space="preserve"> PAGEREF _Toc375142678 \h </w:instrText>
      </w:r>
      <w:r w:rsidRPr="00720C09">
        <w:rPr>
          <w:noProof/>
        </w:rPr>
      </w:r>
      <w:r w:rsidRPr="00720C09">
        <w:rPr>
          <w:noProof/>
        </w:rPr>
        <w:fldChar w:fldCharType="separate"/>
      </w:r>
      <w:r w:rsidR="00FA68C6">
        <w:rPr>
          <w:noProof/>
        </w:rPr>
        <w:t>170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117H</w:t>
      </w:r>
      <w:r>
        <w:rPr>
          <w:noProof/>
        </w:rPr>
        <w:tab/>
        <w:t>Feeding</w:t>
      </w:r>
      <w:r w:rsidRPr="00720C09">
        <w:rPr>
          <w:noProof/>
        </w:rPr>
        <w:tab/>
      </w:r>
      <w:r w:rsidRPr="00720C09">
        <w:rPr>
          <w:noProof/>
        </w:rPr>
        <w:fldChar w:fldCharType="begin"/>
      </w:r>
      <w:r w:rsidRPr="00720C09">
        <w:rPr>
          <w:noProof/>
        </w:rPr>
        <w:instrText xml:space="preserve"> PAGEREF _Toc375142679 \h </w:instrText>
      </w:r>
      <w:r w:rsidRPr="00720C09">
        <w:rPr>
          <w:noProof/>
        </w:rPr>
      </w:r>
      <w:r w:rsidRPr="00720C09">
        <w:rPr>
          <w:noProof/>
        </w:rPr>
        <w:fldChar w:fldCharType="separate"/>
      </w:r>
      <w:r w:rsidR="00FA68C6">
        <w:rPr>
          <w:noProof/>
        </w:rPr>
        <w:t>171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117I</w:t>
      </w:r>
      <w:r>
        <w:rPr>
          <w:noProof/>
        </w:rPr>
        <w:tab/>
        <w:t>Touching and sudden movements</w:t>
      </w:r>
      <w:r w:rsidRPr="00720C09">
        <w:rPr>
          <w:noProof/>
        </w:rPr>
        <w:tab/>
      </w:r>
      <w:r w:rsidRPr="00720C09">
        <w:rPr>
          <w:noProof/>
        </w:rPr>
        <w:fldChar w:fldCharType="begin"/>
      </w:r>
      <w:r w:rsidRPr="00720C09">
        <w:rPr>
          <w:noProof/>
        </w:rPr>
        <w:instrText xml:space="preserve"> PAGEREF _Toc375142680 \h </w:instrText>
      </w:r>
      <w:r w:rsidRPr="00720C09">
        <w:rPr>
          <w:noProof/>
        </w:rPr>
      </w:r>
      <w:r w:rsidRPr="00720C09">
        <w:rPr>
          <w:noProof/>
        </w:rPr>
        <w:fldChar w:fldCharType="separate"/>
      </w:r>
      <w:r w:rsidR="00FA68C6">
        <w:rPr>
          <w:noProof/>
        </w:rPr>
        <w:t>171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117J</w:t>
      </w:r>
      <w:r>
        <w:rPr>
          <w:noProof/>
        </w:rPr>
        <w:tab/>
        <w:t>Swimming with cetaceans</w:t>
      </w:r>
      <w:r w:rsidRPr="00720C09">
        <w:rPr>
          <w:noProof/>
        </w:rPr>
        <w:tab/>
      </w:r>
      <w:r w:rsidRPr="00720C09">
        <w:rPr>
          <w:noProof/>
        </w:rPr>
        <w:fldChar w:fldCharType="begin"/>
      </w:r>
      <w:r w:rsidRPr="00720C09">
        <w:rPr>
          <w:noProof/>
        </w:rPr>
        <w:instrText xml:space="preserve"> PAGEREF _Toc375142681 \h </w:instrText>
      </w:r>
      <w:r w:rsidRPr="00720C09">
        <w:rPr>
          <w:noProof/>
        </w:rPr>
      </w:r>
      <w:r w:rsidRPr="00720C09">
        <w:rPr>
          <w:noProof/>
        </w:rPr>
        <w:fldChar w:fldCharType="separate"/>
      </w:r>
      <w:r w:rsidR="00FA68C6">
        <w:rPr>
          <w:noProof/>
        </w:rPr>
        <w:t>171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117JA</w:t>
      </w:r>
      <w:r>
        <w:rPr>
          <w:noProof/>
        </w:rPr>
        <w:tab/>
        <w:t>Conducting swimming</w:t>
      </w:r>
      <w:r>
        <w:rPr>
          <w:noProof/>
        </w:rPr>
        <w:noBreakHyphen/>
        <w:t>with</w:t>
      </w:r>
      <w:r>
        <w:rPr>
          <w:noProof/>
        </w:rPr>
        <w:noBreakHyphen/>
        <w:t>whales activities without permission</w:t>
      </w:r>
      <w:r w:rsidRPr="00720C09">
        <w:rPr>
          <w:noProof/>
        </w:rPr>
        <w:tab/>
      </w:r>
      <w:r w:rsidRPr="00720C09">
        <w:rPr>
          <w:noProof/>
        </w:rPr>
        <w:fldChar w:fldCharType="begin"/>
      </w:r>
      <w:r w:rsidRPr="00720C09">
        <w:rPr>
          <w:noProof/>
        </w:rPr>
        <w:instrText xml:space="preserve"> PAGEREF _Toc375142682 \h </w:instrText>
      </w:r>
      <w:r w:rsidRPr="00720C09">
        <w:rPr>
          <w:noProof/>
        </w:rPr>
      </w:r>
      <w:r w:rsidRPr="00720C09">
        <w:rPr>
          <w:noProof/>
        </w:rPr>
        <w:fldChar w:fldCharType="separate"/>
      </w:r>
      <w:r w:rsidR="00FA68C6">
        <w:rPr>
          <w:noProof/>
        </w:rPr>
        <w:t>172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117JB</w:t>
      </w:r>
      <w:r>
        <w:rPr>
          <w:noProof/>
        </w:rPr>
        <w:tab/>
        <w:t>Protection of whales in whale protection area</w:t>
      </w:r>
      <w:r w:rsidRPr="00720C09">
        <w:rPr>
          <w:noProof/>
        </w:rPr>
        <w:tab/>
      </w:r>
      <w:r w:rsidRPr="00720C09">
        <w:rPr>
          <w:noProof/>
        </w:rPr>
        <w:fldChar w:fldCharType="begin"/>
      </w:r>
      <w:r w:rsidRPr="00720C09">
        <w:rPr>
          <w:noProof/>
        </w:rPr>
        <w:instrText xml:space="preserve"> PAGEREF _Toc375142683 \h </w:instrText>
      </w:r>
      <w:r w:rsidRPr="00720C09">
        <w:rPr>
          <w:noProof/>
        </w:rPr>
      </w:r>
      <w:r w:rsidRPr="00720C09">
        <w:rPr>
          <w:noProof/>
        </w:rPr>
        <w:fldChar w:fldCharType="separate"/>
      </w:r>
      <w:r w:rsidR="00FA68C6">
        <w:rPr>
          <w:noProof/>
        </w:rPr>
        <w:t>172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117K</w:t>
      </w:r>
      <w:r>
        <w:rPr>
          <w:noProof/>
        </w:rPr>
        <w:tab/>
        <w:t>Exemption regarding application of this Part</w:t>
      </w:r>
      <w:r w:rsidRPr="00720C09">
        <w:rPr>
          <w:noProof/>
        </w:rPr>
        <w:tab/>
      </w:r>
      <w:r w:rsidRPr="00720C09">
        <w:rPr>
          <w:noProof/>
        </w:rPr>
        <w:fldChar w:fldCharType="begin"/>
      </w:r>
      <w:r w:rsidRPr="00720C09">
        <w:rPr>
          <w:noProof/>
        </w:rPr>
        <w:instrText xml:space="preserve"> PAGEREF _Toc375142684 \h </w:instrText>
      </w:r>
      <w:r w:rsidRPr="00720C09">
        <w:rPr>
          <w:noProof/>
        </w:rPr>
      </w:r>
      <w:r w:rsidRPr="00720C09">
        <w:rPr>
          <w:noProof/>
        </w:rPr>
        <w:fldChar w:fldCharType="separate"/>
      </w:r>
      <w:r w:rsidR="00FA68C6">
        <w:rPr>
          <w:noProof/>
        </w:rPr>
        <w:t>172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117L</w:t>
      </w:r>
      <w:r>
        <w:rPr>
          <w:noProof/>
        </w:rPr>
        <w:tab/>
        <w:t>Application for exemption</w:t>
      </w:r>
      <w:r w:rsidRPr="00720C09">
        <w:rPr>
          <w:noProof/>
        </w:rPr>
        <w:tab/>
      </w:r>
      <w:r w:rsidRPr="00720C09">
        <w:rPr>
          <w:noProof/>
        </w:rPr>
        <w:fldChar w:fldCharType="begin"/>
      </w:r>
      <w:r w:rsidRPr="00720C09">
        <w:rPr>
          <w:noProof/>
        </w:rPr>
        <w:instrText xml:space="preserve"> PAGEREF _Toc375142685 \h </w:instrText>
      </w:r>
      <w:r w:rsidRPr="00720C09">
        <w:rPr>
          <w:noProof/>
        </w:rPr>
      </w:r>
      <w:r w:rsidRPr="00720C09">
        <w:rPr>
          <w:noProof/>
        </w:rPr>
        <w:fldChar w:fldCharType="separate"/>
      </w:r>
      <w:r w:rsidR="00FA68C6">
        <w:rPr>
          <w:noProof/>
        </w:rPr>
        <w:t>174</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5—Compulsory pilotage</w:t>
      </w:r>
      <w:r w:rsidRPr="00720C09">
        <w:rPr>
          <w:b w:val="0"/>
          <w:noProof/>
          <w:sz w:val="18"/>
        </w:rPr>
        <w:tab/>
      </w:r>
      <w:r w:rsidRPr="00720C09">
        <w:rPr>
          <w:b w:val="0"/>
          <w:noProof/>
          <w:sz w:val="18"/>
        </w:rPr>
        <w:fldChar w:fldCharType="begin"/>
      </w:r>
      <w:r w:rsidRPr="00720C09">
        <w:rPr>
          <w:b w:val="0"/>
          <w:noProof/>
          <w:sz w:val="18"/>
        </w:rPr>
        <w:instrText xml:space="preserve"> PAGEREF _Toc375142686 \h </w:instrText>
      </w:r>
      <w:r w:rsidRPr="00720C09">
        <w:rPr>
          <w:b w:val="0"/>
          <w:noProof/>
          <w:sz w:val="18"/>
        </w:rPr>
      </w:r>
      <w:r w:rsidRPr="00720C09">
        <w:rPr>
          <w:b w:val="0"/>
          <w:noProof/>
          <w:sz w:val="18"/>
        </w:rPr>
        <w:fldChar w:fldCharType="separate"/>
      </w:r>
      <w:r w:rsidR="00FA68C6">
        <w:rPr>
          <w:b w:val="0"/>
          <w:noProof/>
          <w:sz w:val="18"/>
        </w:rPr>
        <w:t>177</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118</w:t>
      </w:r>
      <w:r>
        <w:rPr>
          <w:noProof/>
        </w:rPr>
        <w:tab/>
        <w:t>Compulsory pilotage area</w:t>
      </w:r>
      <w:r w:rsidRPr="00720C09">
        <w:rPr>
          <w:noProof/>
        </w:rPr>
        <w:tab/>
      </w:r>
      <w:r w:rsidRPr="00720C09">
        <w:rPr>
          <w:noProof/>
        </w:rPr>
        <w:fldChar w:fldCharType="begin"/>
      </w:r>
      <w:r w:rsidRPr="00720C09">
        <w:rPr>
          <w:noProof/>
        </w:rPr>
        <w:instrText xml:space="preserve"> PAGEREF _Toc375142687 \h </w:instrText>
      </w:r>
      <w:r w:rsidRPr="00720C09">
        <w:rPr>
          <w:noProof/>
        </w:rPr>
      </w:r>
      <w:r w:rsidRPr="00720C09">
        <w:rPr>
          <w:noProof/>
        </w:rPr>
        <w:fldChar w:fldCharType="separate"/>
      </w:r>
      <w:r w:rsidR="00FA68C6">
        <w:rPr>
          <w:noProof/>
        </w:rPr>
        <w:t>177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lastRenderedPageBreak/>
        <w:t>119</w:t>
      </w:r>
      <w:r>
        <w:rPr>
          <w:noProof/>
        </w:rPr>
        <w:tab/>
        <w:t>Exemption from requirement to navigate with a pilot—prescribed information</w:t>
      </w:r>
      <w:r w:rsidRPr="00720C09">
        <w:rPr>
          <w:noProof/>
        </w:rPr>
        <w:tab/>
      </w:r>
      <w:r w:rsidRPr="00720C09">
        <w:rPr>
          <w:noProof/>
        </w:rPr>
        <w:fldChar w:fldCharType="begin"/>
      </w:r>
      <w:r w:rsidRPr="00720C09">
        <w:rPr>
          <w:noProof/>
        </w:rPr>
        <w:instrText xml:space="preserve"> PAGEREF _Toc375142688 \h </w:instrText>
      </w:r>
      <w:r w:rsidRPr="00720C09">
        <w:rPr>
          <w:noProof/>
        </w:rPr>
      </w:r>
      <w:r w:rsidRPr="00720C09">
        <w:rPr>
          <w:noProof/>
        </w:rPr>
        <w:fldChar w:fldCharType="separate"/>
      </w:r>
      <w:r w:rsidR="00FA68C6">
        <w:rPr>
          <w:noProof/>
        </w:rPr>
        <w:t>179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120</w:t>
      </w:r>
      <w:r>
        <w:rPr>
          <w:noProof/>
        </w:rPr>
        <w:tab/>
        <w:t>Minister may request further information</w:t>
      </w:r>
      <w:r w:rsidRPr="00720C09">
        <w:rPr>
          <w:noProof/>
        </w:rPr>
        <w:tab/>
      </w:r>
      <w:r w:rsidRPr="00720C09">
        <w:rPr>
          <w:noProof/>
        </w:rPr>
        <w:fldChar w:fldCharType="begin"/>
      </w:r>
      <w:r w:rsidRPr="00720C09">
        <w:rPr>
          <w:noProof/>
        </w:rPr>
        <w:instrText xml:space="preserve"> PAGEREF _Toc375142689 \h </w:instrText>
      </w:r>
      <w:r w:rsidRPr="00720C09">
        <w:rPr>
          <w:noProof/>
        </w:rPr>
      </w:r>
      <w:r w:rsidRPr="00720C09">
        <w:rPr>
          <w:noProof/>
        </w:rPr>
        <w:fldChar w:fldCharType="separate"/>
      </w:r>
      <w:r w:rsidR="00FA68C6">
        <w:rPr>
          <w:noProof/>
        </w:rPr>
        <w:t>180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121</w:t>
      </w:r>
      <w:r>
        <w:rPr>
          <w:noProof/>
        </w:rPr>
        <w:tab/>
        <w:t>Exemption may be conditional</w:t>
      </w:r>
      <w:r w:rsidRPr="00720C09">
        <w:rPr>
          <w:noProof/>
        </w:rPr>
        <w:tab/>
      </w:r>
      <w:r w:rsidRPr="00720C09">
        <w:rPr>
          <w:noProof/>
        </w:rPr>
        <w:fldChar w:fldCharType="begin"/>
      </w:r>
      <w:r w:rsidRPr="00720C09">
        <w:rPr>
          <w:noProof/>
        </w:rPr>
        <w:instrText xml:space="preserve"> PAGEREF _Toc375142690 \h </w:instrText>
      </w:r>
      <w:r w:rsidRPr="00720C09">
        <w:rPr>
          <w:noProof/>
        </w:rPr>
      </w:r>
      <w:r w:rsidRPr="00720C09">
        <w:rPr>
          <w:noProof/>
        </w:rPr>
        <w:fldChar w:fldCharType="separate"/>
      </w:r>
      <w:r w:rsidR="00FA68C6">
        <w:rPr>
          <w:noProof/>
        </w:rPr>
        <w:t>181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122</w:t>
      </w:r>
      <w:r>
        <w:rPr>
          <w:noProof/>
        </w:rPr>
        <w:tab/>
        <w:t>Applicant’s duty to notify of changes in prescribed information</w:t>
      </w:r>
      <w:r w:rsidRPr="00720C09">
        <w:rPr>
          <w:noProof/>
        </w:rPr>
        <w:tab/>
      </w:r>
      <w:r w:rsidRPr="00720C09">
        <w:rPr>
          <w:noProof/>
        </w:rPr>
        <w:fldChar w:fldCharType="begin"/>
      </w:r>
      <w:r w:rsidRPr="00720C09">
        <w:rPr>
          <w:noProof/>
        </w:rPr>
        <w:instrText xml:space="preserve"> PAGEREF _Toc375142691 \h </w:instrText>
      </w:r>
      <w:r w:rsidRPr="00720C09">
        <w:rPr>
          <w:noProof/>
        </w:rPr>
      </w:r>
      <w:r w:rsidRPr="00720C09">
        <w:rPr>
          <w:noProof/>
        </w:rPr>
        <w:fldChar w:fldCharType="separate"/>
      </w:r>
      <w:r w:rsidR="00FA68C6">
        <w:rPr>
          <w:noProof/>
        </w:rPr>
        <w:t>181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123</w:t>
      </w:r>
      <w:r>
        <w:rPr>
          <w:noProof/>
        </w:rPr>
        <w:tab/>
        <w:t>Termination of exemption in certain circumstances</w:t>
      </w:r>
      <w:r w:rsidRPr="00720C09">
        <w:rPr>
          <w:noProof/>
        </w:rPr>
        <w:tab/>
      </w:r>
      <w:r w:rsidRPr="00720C09">
        <w:rPr>
          <w:noProof/>
        </w:rPr>
        <w:fldChar w:fldCharType="begin"/>
      </w:r>
      <w:r w:rsidRPr="00720C09">
        <w:rPr>
          <w:noProof/>
        </w:rPr>
        <w:instrText xml:space="preserve"> PAGEREF _Toc375142692 \h </w:instrText>
      </w:r>
      <w:r w:rsidRPr="00720C09">
        <w:rPr>
          <w:noProof/>
        </w:rPr>
      </w:r>
      <w:r w:rsidRPr="00720C09">
        <w:rPr>
          <w:noProof/>
        </w:rPr>
        <w:fldChar w:fldCharType="separate"/>
      </w:r>
      <w:r w:rsidR="00FA68C6">
        <w:rPr>
          <w:noProof/>
        </w:rPr>
        <w:t>181</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6—Bareboat operations</w:t>
      </w:r>
      <w:r w:rsidRPr="00720C09">
        <w:rPr>
          <w:b w:val="0"/>
          <w:noProof/>
          <w:sz w:val="18"/>
        </w:rPr>
        <w:tab/>
      </w:r>
      <w:r w:rsidRPr="00720C09">
        <w:rPr>
          <w:b w:val="0"/>
          <w:noProof/>
          <w:sz w:val="18"/>
        </w:rPr>
        <w:fldChar w:fldCharType="begin"/>
      </w:r>
      <w:r w:rsidRPr="00720C09">
        <w:rPr>
          <w:b w:val="0"/>
          <w:noProof/>
          <w:sz w:val="18"/>
        </w:rPr>
        <w:instrText xml:space="preserve"> PAGEREF _Toc375142693 \h </w:instrText>
      </w:r>
      <w:r w:rsidRPr="00720C09">
        <w:rPr>
          <w:b w:val="0"/>
          <w:noProof/>
          <w:sz w:val="18"/>
        </w:rPr>
      </w:r>
      <w:r w:rsidRPr="00720C09">
        <w:rPr>
          <w:b w:val="0"/>
          <w:noProof/>
          <w:sz w:val="18"/>
        </w:rPr>
        <w:fldChar w:fldCharType="separate"/>
      </w:r>
      <w:r w:rsidR="00FA68C6">
        <w:rPr>
          <w:b w:val="0"/>
          <w:noProof/>
          <w:sz w:val="18"/>
        </w:rPr>
        <w:t>182</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124</w:t>
      </w:r>
      <w:r>
        <w:rPr>
          <w:noProof/>
        </w:rPr>
        <w:tab/>
        <w:t>Register of appropriately qualified persons</w:t>
      </w:r>
      <w:r w:rsidRPr="00720C09">
        <w:rPr>
          <w:noProof/>
        </w:rPr>
        <w:tab/>
      </w:r>
      <w:r w:rsidRPr="00720C09">
        <w:rPr>
          <w:noProof/>
        </w:rPr>
        <w:fldChar w:fldCharType="begin"/>
      </w:r>
      <w:r w:rsidRPr="00720C09">
        <w:rPr>
          <w:noProof/>
        </w:rPr>
        <w:instrText xml:space="preserve"> PAGEREF _Toc375142694 \h </w:instrText>
      </w:r>
      <w:r w:rsidRPr="00720C09">
        <w:rPr>
          <w:noProof/>
        </w:rPr>
      </w:r>
      <w:r w:rsidRPr="00720C09">
        <w:rPr>
          <w:noProof/>
        </w:rPr>
        <w:fldChar w:fldCharType="separate"/>
      </w:r>
      <w:r w:rsidR="00FA68C6">
        <w:rPr>
          <w:noProof/>
        </w:rPr>
        <w:t>182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126</w:t>
      </w:r>
      <w:r>
        <w:rPr>
          <w:noProof/>
        </w:rPr>
        <w:tab/>
        <w:t>Offences—identification numbers</w:t>
      </w:r>
      <w:r w:rsidRPr="00720C09">
        <w:rPr>
          <w:noProof/>
        </w:rPr>
        <w:tab/>
      </w:r>
      <w:r w:rsidRPr="00720C09">
        <w:rPr>
          <w:noProof/>
        </w:rPr>
        <w:fldChar w:fldCharType="begin"/>
      </w:r>
      <w:r w:rsidRPr="00720C09">
        <w:rPr>
          <w:noProof/>
        </w:rPr>
        <w:instrText xml:space="preserve"> PAGEREF _Toc375142695 \h </w:instrText>
      </w:r>
      <w:r w:rsidRPr="00720C09">
        <w:rPr>
          <w:noProof/>
        </w:rPr>
      </w:r>
      <w:r w:rsidRPr="00720C09">
        <w:rPr>
          <w:noProof/>
        </w:rPr>
        <w:fldChar w:fldCharType="separate"/>
      </w:r>
      <w:r w:rsidR="00FA68C6">
        <w:rPr>
          <w:noProof/>
        </w:rPr>
        <w:t>183</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7—Fees</w:t>
      </w:r>
      <w:r w:rsidRPr="00720C09">
        <w:rPr>
          <w:b w:val="0"/>
          <w:noProof/>
          <w:sz w:val="18"/>
        </w:rPr>
        <w:tab/>
      </w:r>
      <w:r w:rsidRPr="00720C09">
        <w:rPr>
          <w:b w:val="0"/>
          <w:noProof/>
          <w:sz w:val="18"/>
        </w:rPr>
        <w:fldChar w:fldCharType="begin"/>
      </w:r>
      <w:r w:rsidRPr="00720C09">
        <w:rPr>
          <w:b w:val="0"/>
          <w:noProof/>
          <w:sz w:val="18"/>
        </w:rPr>
        <w:instrText xml:space="preserve"> PAGEREF _Toc375142696 \h </w:instrText>
      </w:r>
      <w:r w:rsidRPr="00720C09">
        <w:rPr>
          <w:b w:val="0"/>
          <w:noProof/>
          <w:sz w:val="18"/>
        </w:rPr>
      </w:r>
      <w:r w:rsidRPr="00720C09">
        <w:rPr>
          <w:b w:val="0"/>
          <w:noProof/>
          <w:sz w:val="18"/>
        </w:rPr>
        <w:fldChar w:fldCharType="separate"/>
      </w:r>
      <w:r w:rsidR="00FA68C6">
        <w:rPr>
          <w:b w:val="0"/>
          <w:noProof/>
          <w:sz w:val="18"/>
        </w:rPr>
        <w:t>184</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127</w:t>
      </w:r>
      <w:r>
        <w:rPr>
          <w:noProof/>
        </w:rPr>
        <w:tab/>
        <w:t>Interpretation of this Part</w:t>
      </w:r>
      <w:r w:rsidRPr="00720C09">
        <w:rPr>
          <w:noProof/>
        </w:rPr>
        <w:tab/>
      </w:r>
      <w:r w:rsidRPr="00720C09">
        <w:rPr>
          <w:noProof/>
        </w:rPr>
        <w:fldChar w:fldCharType="begin"/>
      </w:r>
      <w:r w:rsidRPr="00720C09">
        <w:rPr>
          <w:noProof/>
        </w:rPr>
        <w:instrText xml:space="preserve"> PAGEREF _Toc375142697 \h </w:instrText>
      </w:r>
      <w:r w:rsidRPr="00720C09">
        <w:rPr>
          <w:noProof/>
        </w:rPr>
      </w:r>
      <w:r w:rsidRPr="00720C09">
        <w:rPr>
          <w:noProof/>
        </w:rPr>
        <w:fldChar w:fldCharType="separate"/>
      </w:r>
      <w:r w:rsidR="00FA68C6">
        <w:rPr>
          <w:noProof/>
        </w:rPr>
        <w:t>184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128</w:t>
      </w:r>
      <w:r>
        <w:rPr>
          <w:noProof/>
        </w:rPr>
        <w:tab/>
        <w:t>Fees for assessment in respect of application for permission</w:t>
      </w:r>
      <w:r w:rsidRPr="00720C09">
        <w:rPr>
          <w:noProof/>
        </w:rPr>
        <w:tab/>
      </w:r>
      <w:r w:rsidRPr="00720C09">
        <w:rPr>
          <w:noProof/>
        </w:rPr>
        <w:fldChar w:fldCharType="begin"/>
      </w:r>
      <w:r w:rsidRPr="00720C09">
        <w:rPr>
          <w:noProof/>
        </w:rPr>
        <w:instrText xml:space="preserve"> PAGEREF _Toc375142698 \h </w:instrText>
      </w:r>
      <w:r w:rsidRPr="00720C09">
        <w:rPr>
          <w:noProof/>
        </w:rPr>
      </w:r>
      <w:r w:rsidRPr="00720C09">
        <w:rPr>
          <w:noProof/>
        </w:rPr>
        <w:fldChar w:fldCharType="separate"/>
      </w:r>
      <w:r w:rsidR="00FA68C6">
        <w:rPr>
          <w:noProof/>
        </w:rPr>
        <w:t>184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129</w:t>
      </w:r>
      <w:r>
        <w:rPr>
          <w:noProof/>
        </w:rPr>
        <w:tab/>
        <w:t>Indexation of fee for assessment</w:t>
      </w:r>
      <w:r w:rsidRPr="00720C09">
        <w:rPr>
          <w:noProof/>
        </w:rPr>
        <w:tab/>
      </w:r>
      <w:r w:rsidRPr="00720C09">
        <w:rPr>
          <w:noProof/>
        </w:rPr>
        <w:fldChar w:fldCharType="begin"/>
      </w:r>
      <w:r w:rsidRPr="00720C09">
        <w:rPr>
          <w:noProof/>
        </w:rPr>
        <w:instrText xml:space="preserve"> PAGEREF _Toc375142699 \h </w:instrText>
      </w:r>
      <w:r w:rsidRPr="00720C09">
        <w:rPr>
          <w:noProof/>
        </w:rPr>
      </w:r>
      <w:r w:rsidRPr="00720C09">
        <w:rPr>
          <w:noProof/>
        </w:rPr>
        <w:fldChar w:fldCharType="separate"/>
      </w:r>
      <w:r w:rsidR="00FA68C6">
        <w:rPr>
          <w:noProof/>
        </w:rPr>
        <w:t>187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130</w:t>
      </w:r>
      <w:r>
        <w:rPr>
          <w:noProof/>
        </w:rPr>
        <w:tab/>
        <w:t>Waiver of fee for assessment</w:t>
      </w:r>
      <w:r w:rsidRPr="00720C09">
        <w:rPr>
          <w:noProof/>
        </w:rPr>
        <w:tab/>
      </w:r>
      <w:r w:rsidRPr="00720C09">
        <w:rPr>
          <w:noProof/>
        </w:rPr>
        <w:fldChar w:fldCharType="begin"/>
      </w:r>
      <w:r w:rsidRPr="00720C09">
        <w:rPr>
          <w:noProof/>
        </w:rPr>
        <w:instrText xml:space="preserve"> PAGEREF _Toc375142700 \h </w:instrText>
      </w:r>
      <w:r w:rsidRPr="00720C09">
        <w:rPr>
          <w:noProof/>
        </w:rPr>
      </w:r>
      <w:r w:rsidRPr="00720C09">
        <w:rPr>
          <w:noProof/>
        </w:rPr>
        <w:fldChar w:fldCharType="separate"/>
      </w:r>
      <w:r w:rsidR="00FA68C6">
        <w:rPr>
          <w:noProof/>
        </w:rPr>
        <w:t>188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131</w:t>
      </w:r>
      <w:r>
        <w:rPr>
          <w:noProof/>
        </w:rPr>
        <w:tab/>
        <w:t>Notices of fees payable</w:t>
      </w:r>
      <w:r w:rsidRPr="00720C09">
        <w:rPr>
          <w:noProof/>
        </w:rPr>
        <w:tab/>
      </w:r>
      <w:r w:rsidRPr="00720C09">
        <w:rPr>
          <w:noProof/>
        </w:rPr>
        <w:fldChar w:fldCharType="begin"/>
      </w:r>
      <w:r w:rsidRPr="00720C09">
        <w:rPr>
          <w:noProof/>
        </w:rPr>
        <w:instrText xml:space="preserve"> PAGEREF _Toc375142701 \h </w:instrText>
      </w:r>
      <w:r w:rsidRPr="00720C09">
        <w:rPr>
          <w:noProof/>
        </w:rPr>
      </w:r>
      <w:r w:rsidRPr="00720C09">
        <w:rPr>
          <w:noProof/>
        </w:rPr>
        <w:fldChar w:fldCharType="separate"/>
      </w:r>
      <w:r w:rsidR="00FA68C6">
        <w:rPr>
          <w:noProof/>
        </w:rPr>
        <w:t>188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132</w:t>
      </w:r>
      <w:r>
        <w:rPr>
          <w:noProof/>
        </w:rPr>
        <w:tab/>
        <w:t>Lapsing of application for permission</w:t>
      </w:r>
      <w:r w:rsidRPr="00720C09">
        <w:rPr>
          <w:noProof/>
        </w:rPr>
        <w:tab/>
      </w:r>
      <w:r w:rsidRPr="00720C09">
        <w:rPr>
          <w:noProof/>
        </w:rPr>
        <w:fldChar w:fldCharType="begin"/>
      </w:r>
      <w:r w:rsidRPr="00720C09">
        <w:rPr>
          <w:noProof/>
        </w:rPr>
        <w:instrText xml:space="preserve"> PAGEREF _Toc375142702 \h </w:instrText>
      </w:r>
      <w:r w:rsidRPr="00720C09">
        <w:rPr>
          <w:noProof/>
        </w:rPr>
      </w:r>
      <w:r w:rsidRPr="00720C09">
        <w:rPr>
          <w:noProof/>
        </w:rPr>
        <w:fldChar w:fldCharType="separate"/>
      </w:r>
      <w:r w:rsidR="00FA68C6">
        <w:rPr>
          <w:noProof/>
        </w:rPr>
        <w:t>189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133</w:t>
      </w:r>
      <w:r>
        <w:rPr>
          <w:noProof/>
        </w:rPr>
        <w:tab/>
        <w:t>Fee for application for exemption from compulsory pilotage</w:t>
      </w:r>
      <w:r w:rsidRPr="00720C09">
        <w:rPr>
          <w:noProof/>
        </w:rPr>
        <w:tab/>
      </w:r>
      <w:r w:rsidRPr="00720C09">
        <w:rPr>
          <w:noProof/>
        </w:rPr>
        <w:fldChar w:fldCharType="begin"/>
      </w:r>
      <w:r w:rsidRPr="00720C09">
        <w:rPr>
          <w:noProof/>
        </w:rPr>
        <w:instrText xml:space="preserve"> PAGEREF _Toc375142703 \h </w:instrText>
      </w:r>
      <w:r w:rsidRPr="00720C09">
        <w:rPr>
          <w:noProof/>
        </w:rPr>
      </w:r>
      <w:r w:rsidRPr="00720C09">
        <w:rPr>
          <w:noProof/>
        </w:rPr>
        <w:fldChar w:fldCharType="separate"/>
      </w:r>
      <w:r w:rsidR="00FA68C6">
        <w:rPr>
          <w:noProof/>
        </w:rPr>
        <w:t>189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133A</w:t>
      </w:r>
      <w:r>
        <w:rPr>
          <w:noProof/>
        </w:rPr>
        <w:tab/>
        <w:t>Fees in relation to register</w:t>
      </w:r>
      <w:r w:rsidRPr="00720C09">
        <w:rPr>
          <w:noProof/>
        </w:rPr>
        <w:tab/>
      </w:r>
      <w:r w:rsidRPr="00720C09">
        <w:rPr>
          <w:noProof/>
        </w:rPr>
        <w:fldChar w:fldCharType="begin"/>
      </w:r>
      <w:r w:rsidRPr="00720C09">
        <w:rPr>
          <w:noProof/>
        </w:rPr>
        <w:instrText xml:space="preserve"> PAGEREF _Toc375142704 \h </w:instrText>
      </w:r>
      <w:r w:rsidRPr="00720C09">
        <w:rPr>
          <w:noProof/>
        </w:rPr>
      </w:r>
      <w:r w:rsidRPr="00720C09">
        <w:rPr>
          <w:noProof/>
        </w:rPr>
        <w:fldChar w:fldCharType="separate"/>
      </w:r>
      <w:r w:rsidR="00FA68C6">
        <w:rPr>
          <w:noProof/>
        </w:rPr>
        <w:t>189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133B</w:t>
      </w:r>
      <w:r>
        <w:rPr>
          <w:noProof/>
        </w:rPr>
        <w:tab/>
        <w:t>Reinstatement fee</w:t>
      </w:r>
      <w:r w:rsidRPr="00720C09">
        <w:rPr>
          <w:noProof/>
        </w:rPr>
        <w:tab/>
      </w:r>
      <w:r w:rsidRPr="00720C09">
        <w:rPr>
          <w:noProof/>
        </w:rPr>
        <w:fldChar w:fldCharType="begin"/>
      </w:r>
      <w:r w:rsidRPr="00720C09">
        <w:rPr>
          <w:noProof/>
        </w:rPr>
        <w:instrText xml:space="preserve"> PAGEREF _Toc375142705 \h </w:instrText>
      </w:r>
      <w:r w:rsidRPr="00720C09">
        <w:rPr>
          <w:noProof/>
        </w:rPr>
      </w:r>
      <w:r w:rsidRPr="00720C09">
        <w:rPr>
          <w:noProof/>
        </w:rPr>
        <w:fldChar w:fldCharType="separate"/>
      </w:r>
      <w:r w:rsidR="00FA68C6">
        <w:rPr>
          <w:noProof/>
        </w:rPr>
        <w:t>189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134</w:t>
      </w:r>
      <w:r>
        <w:rPr>
          <w:noProof/>
        </w:rPr>
        <w:tab/>
        <w:t>Fees for other applications and requests</w:t>
      </w:r>
      <w:r w:rsidRPr="00720C09">
        <w:rPr>
          <w:noProof/>
        </w:rPr>
        <w:tab/>
      </w:r>
      <w:r w:rsidRPr="00720C09">
        <w:rPr>
          <w:noProof/>
        </w:rPr>
        <w:fldChar w:fldCharType="begin"/>
      </w:r>
      <w:r w:rsidRPr="00720C09">
        <w:rPr>
          <w:noProof/>
        </w:rPr>
        <w:instrText xml:space="preserve"> PAGEREF _Toc375142706 \h </w:instrText>
      </w:r>
      <w:r w:rsidRPr="00720C09">
        <w:rPr>
          <w:noProof/>
        </w:rPr>
      </w:r>
      <w:r w:rsidRPr="00720C09">
        <w:rPr>
          <w:noProof/>
        </w:rPr>
        <w:fldChar w:fldCharType="separate"/>
      </w:r>
      <w:r w:rsidR="00FA68C6">
        <w:rPr>
          <w:noProof/>
        </w:rPr>
        <w:t>190</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8—Environmental management charges</w:t>
      </w:r>
      <w:r w:rsidRPr="00720C09">
        <w:rPr>
          <w:b w:val="0"/>
          <w:noProof/>
          <w:sz w:val="18"/>
        </w:rPr>
        <w:tab/>
      </w:r>
      <w:r w:rsidRPr="00720C09">
        <w:rPr>
          <w:b w:val="0"/>
          <w:noProof/>
          <w:sz w:val="18"/>
        </w:rPr>
        <w:fldChar w:fldCharType="begin"/>
      </w:r>
      <w:r w:rsidRPr="00720C09">
        <w:rPr>
          <w:b w:val="0"/>
          <w:noProof/>
          <w:sz w:val="18"/>
        </w:rPr>
        <w:instrText xml:space="preserve"> PAGEREF _Toc375142707 \h </w:instrText>
      </w:r>
      <w:r w:rsidRPr="00720C09">
        <w:rPr>
          <w:b w:val="0"/>
          <w:noProof/>
          <w:sz w:val="18"/>
        </w:rPr>
      </w:r>
      <w:r w:rsidRPr="00720C09">
        <w:rPr>
          <w:b w:val="0"/>
          <w:noProof/>
          <w:sz w:val="18"/>
        </w:rPr>
        <w:fldChar w:fldCharType="separate"/>
      </w:r>
      <w:r w:rsidR="00FA68C6">
        <w:rPr>
          <w:b w:val="0"/>
          <w:noProof/>
          <w:sz w:val="18"/>
        </w:rPr>
        <w:t>193</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8.1—General</w:t>
      </w:r>
      <w:r w:rsidRPr="00720C09">
        <w:rPr>
          <w:b w:val="0"/>
          <w:noProof/>
          <w:sz w:val="18"/>
        </w:rPr>
        <w:tab/>
      </w:r>
      <w:r w:rsidRPr="00720C09">
        <w:rPr>
          <w:b w:val="0"/>
          <w:noProof/>
          <w:sz w:val="18"/>
        </w:rPr>
        <w:fldChar w:fldCharType="begin"/>
      </w:r>
      <w:r w:rsidRPr="00720C09">
        <w:rPr>
          <w:b w:val="0"/>
          <w:noProof/>
          <w:sz w:val="18"/>
        </w:rPr>
        <w:instrText xml:space="preserve"> PAGEREF _Toc375142708 \h </w:instrText>
      </w:r>
      <w:r w:rsidRPr="00720C09">
        <w:rPr>
          <w:b w:val="0"/>
          <w:noProof/>
          <w:sz w:val="18"/>
        </w:rPr>
      </w:r>
      <w:r w:rsidRPr="00720C09">
        <w:rPr>
          <w:b w:val="0"/>
          <w:noProof/>
          <w:sz w:val="18"/>
        </w:rPr>
        <w:fldChar w:fldCharType="separate"/>
      </w:r>
      <w:r w:rsidR="00FA68C6">
        <w:rPr>
          <w:b w:val="0"/>
          <w:noProof/>
          <w:sz w:val="18"/>
        </w:rPr>
        <w:t>193</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135</w:t>
      </w:r>
      <w:r>
        <w:rPr>
          <w:noProof/>
        </w:rPr>
        <w:tab/>
        <w:t>Interpretation</w:t>
      </w:r>
      <w:r w:rsidRPr="00720C09">
        <w:rPr>
          <w:noProof/>
        </w:rPr>
        <w:tab/>
      </w:r>
      <w:r w:rsidRPr="00720C09">
        <w:rPr>
          <w:noProof/>
        </w:rPr>
        <w:fldChar w:fldCharType="begin"/>
      </w:r>
      <w:r w:rsidRPr="00720C09">
        <w:rPr>
          <w:noProof/>
        </w:rPr>
        <w:instrText xml:space="preserve"> PAGEREF _Toc375142709 \h </w:instrText>
      </w:r>
      <w:r w:rsidRPr="00720C09">
        <w:rPr>
          <w:noProof/>
        </w:rPr>
      </w:r>
      <w:r w:rsidRPr="00720C09">
        <w:rPr>
          <w:noProof/>
        </w:rPr>
        <w:fldChar w:fldCharType="separate"/>
      </w:r>
      <w:r w:rsidR="00FA68C6">
        <w:rPr>
          <w:noProof/>
        </w:rPr>
        <w:t>193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136</w:t>
      </w:r>
      <w:r>
        <w:rPr>
          <w:noProof/>
        </w:rPr>
        <w:tab/>
        <w:t>Chargeable permissions</w:t>
      </w:r>
      <w:r w:rsidRPr="00720C09">
        <w:rPr>
          <w:noProof/>
        </w:rPr>
        <w:tab/>
      </w:r>
      <w:r w:rsidRPr="00720C09">
        <w:rPr>
          <w:noProof/>
        </w:rPr>
        <w:fldChar w:fldCharType="begin"/>
      </w:r>
      <w:r w:rsidRPr="00720C09">
        <w:rPr>
          <w:noProof/>
        </w:rPr>
        <w:instrText xml:space="preserve"> PAGEREF _Toc375142710 \h </w:instrText>
      </w:r>
      <w:r w:rsidRPr="00720C09">
        <w:rPr>
          <w:noProof/>
        </w:rPr>
      </w:r>
      <w:r w:rsidRPr="00720C09">
        <w:rPr>
          <w:noProof/>
        </w:rPr>
        <w:fldChar w:fldCharType="separate"/>
      </w:r>
      <w:r w:rsidR="00FA68C6">
        <w:rPr>
          <w:noProof/>
        </w:rPr>
        <w:t>196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137</w:t>
      </w:r>
      <w:r>
        <w:rPr>
          <w:noProof/>
        </w:rPr>
        <w:tab/>
        <w:t>Secondary services</w:t>
      </w:r>
      <w:r w:rsidRPr="00720C09">
        <w:rPr>
          <w:noProof/>
        </w:rPr>
        <w:tab/>
      </w:r>
      <w:r w:rsidRPr="00720C09">
        <w:rPr>
          <w:noProof/>
        </w:rPr>
        <w:fldChar w:fldCharType="begin"/>
      </w:r>
      <w:r w:rsidRPr="00720C09">
        <w:rPr>
          <w:noProof/>
        </w:rPr>
        <w:instrText xml:space="preserve"> PAGEREF _Toc375142711 \h </w:instrText>
      </w:r>
      <w:r w:rsidRPr="00720C09">
        <w:rPr>
          <w:noProof/>
        </w:rPr>
      </w:r>
      <w:r w:rsidRPr="00720C09">
        <w:rPr>
          <w:noProof/>
        </w:rPr>
        <w:fldChar w:fldCharType="separate"/>
      </w:r>
      <w:r w:rsidR="00FA68C6">
        <w:rPr>
          <w:noProof/>
        </w:rPr>
        <w:t>197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138</w:t>
      </w:r>
      <w:r>
        <w:rPr>
          <w:noProof/>
        </w:rPr>
        <w:tab/>
        <w:t>Notice of decision</w:t>
      </w:r>
      <w:r w:rsidRPr="00720C09">
        <w:rPr>
          <w:noProof/>
        </w:rPr>
        <w:tab/>
      </w:r>
      <w:r w:rsidRPr="00720C09">
        <w:rPr>
          <w:noProof/>
        </w:rPr>
        <w:fldChar w:fldCharType="begin"/>
      </w:r>
      <w:r w:rsidRPr="00720C09">
        <w:rPr>
          <w:noProof/>
        </w:rPr>
        <w:instrText xml:space="preserve"> PAGEREF _Toc375142712 \h </w:instrText>
      </w:r>
      <w:r w:rsidRPr="00720C09">
        <w:rPr>
          <w:noProof/>
        </w:rPr>
      </w:r>
      <w:r w:rsidRPr="00720C09">
        <w:rPr>
          <w:noProof/>
        </w:rPr>
        <w:fldChar w:fldCharType="separate"/>
      </w:r>
      <w:r w:rsidR="00FA68C6">
        <w:rPr>
          <w:noProof/>
        </w:rPr>
        <w:t>198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139</w:t>
      </w:r>
      <w:r>
        <w:rPr>
          <w:noProof/>
        </w:rPr>
        <w:tab/>
        <w:t>Numbering of secondary services</w:t>
      </w:r>
      <w:r w:rsidRPr="00720C09">
        <w:rPr>
          <w:noProof/>
        </w:rPr>
        <w:tab/>
      </w:r>
      <w:r w:rsidRPr="00720C09">
        <w:rPr>
          <w:noProof/>
        </w:rPr>
        <w:fldChar w:fldCharType="begin"/>
      </w:r>
      <w:r w:rsidRPr="00720C09">
        <w:rPr>
          <w:noProof/>
        </w:rPr>
        <w:instrText xml:space="preserve"> PAGEREF _Toc375142713 \h </w:instrText>
      </w:r>
      <w:r w:rsidRPr="00720C09">
        <w:rPr>
          <w:noProof/>
        </w:rPr>
      </w:r>
      <w:r w:rsidRPr="00720C09">
        <w:rPr>
          <w:noProof/>
        </w:rPr>
        <w:fldChar w:fldCharType="separate"/>
      </w:r>
      <w:r w:rsidR="00FA68C6">
        <w:rPr>
          <w:noProof/>
        </w:rPr>
        <w:t>198</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8.2—Amount of charge and payment</w:t>
      </w:r>
      <w:r w:rsidRPr="00720C09">
        <w:rPr>
          <w:b w:val="0"/>
          <w:noProof/>
          <w:sz w:val="18"/>
        </w:rPr>
        <w:tab/>
      </w:r>
      <w:r w:rsidRPr="00720C09">
        <w:rPr>
          <w:b w:val="0"/>
          <w:noProof/>
          <w:sz w:val="18"/>
        </w:rPr>
        <w:fldChar w:fldCharType="begin"/>
      </w:r>
      <w:r w:rsidRPr="00720C09">
        <w:rPr>
          <w:b w:val="0"/>
          <w:noProof/>
          <w:sz w:val="18"/>
        </w:rPr>
        <w:instrText xml:space="preserve"> PAGEREF _Toc375142714 \h </w:instrText>
      </w:r>
      <w:r w:rsidRPr="00720C09">
        <w:rPr>
          <w:b w:val="0"/>
          <w:noProof/>
          <w:sz w:val="18"/>
        </w:rPr>
      </w:r>
      <w:r w:rsidRPr="00720C09">
        <w:rPr>
          <w:b w:val="0"/>
          <w:noProof/>
          <w:sz w:val="18"/>
        </w:rPr>
        <w:fldChar w:fldCharType="separate"/>
      </w:r>
      <w:r w:rsidR="00FA68C6">
        <w:rPr>
          <w:b w:val="0"/>
          <w:noProof/>
          <w:sz w:val="18"/>
        </w:rPr>
        <w:t>199</w:t>
      </w:r>
      <w:r w:rsidRPr="00720C09">
        <w:rPr>
          <w:b w:val="0"/>
          <w:noProof/>
          <w:sz w:val="18"/>
        </w:rPr>
        <w:fldChar w:fldCharType="end"/>
      </w:r>
    </w:p>
    <w:p w:rsidR="00720C09" w:rsidRDefault="00720C09">
      <w:pPr>
        <w:pStyle w:val="TOC4"/>
        <w:rPr>
          <w:rFonts w:asciiTheme="minorHAnsi" w:eastAsiaTheme="minorEastAsia" w:hAnsiTheme="minorHAnsi" w:cstheme="minorBidi"/>
          <w:b w:val="0"/>
          <w:noProof/>
          <w:kern w:val="0"/>
          <w:sz w:val="22"/>
          <w:szCs w:val="22"/>
        </w:rPr>
      </w:pPr>
      <w:r>
        <w:rPr>
          <w:noProof/>
        </w:rPr>
        <w:t>Subdivision 1—Standard tourist program charges</w:t>
      </w:r>
      <w:r w:rsidRPr="00720C09">
        <w:rPr>
          <w:b w:val="0"/>
          <w:noProof/>
          <w:sz w:val="18"/>
        </w:rPr>
        <w:tab/>
      </w:r>
      <w:r w:rsidRPr="00720C09">
        <w:rPr>
          <w:b w:val="0"/>
          <w:noProof/>
          <w:sz w:val="18"/>
        </w:rPr>
        <w:fldChar w:fldCharType="begin"/>
      </w:r>
      <w:r w:rsidRPr="00720C09">
        <w:rPr>
          <w:b w:val="0"/>
          <w:noProof/>
          <w:sz w:val="18"/>
        </w:rPr>
        <w:instrText xml:space="preserve"> PAGEREF _Toc375142715 \h </w:instrText>
      </w:r>
      <w:r w:rsidRPr="00720C09">
        <w:rPr>
          <w:b w:val="0"/>
          <w:noProof/>
          <w:sz w:val="18"/>
        </w:rPr>
      </w:r>
      <w:r w:rsidRPr="00720C09">
        <w:rPr>
          <w:b w:val="0"/>
          <w:noProof/>
          <w:sz w:val="18"/>
        </w:rPr>
        <w:fldChar w:fldCharType="separate"/>
      </w:r>
      <w:r w:rsidR="00FA68C6">
        <w:rPr>
          <w:b w:val="0"/>
          <w:noProof/>
          <w:sz w:val="18"/>
        </w:rPr>
        <w:t>199</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140</w:t>
      </w:r>
      <w:r>
        <w:rPr>
          <w:noProof/>
        </w:rPr>
        <w:tab/>
        <w:t>Meanings of terms</w:t>
      </w:r>
      <w:r w:rsidRPr="00720C09">
        <w:rPr>
          <w:noProof/>
        </w:rPr>
        <w:tab/>
      </w:r>
      <w:r w:rsidRPr="00720C09">
        <w:rPr>
          <w:noProof/>
        </w:rPr>
        <w:fldChar w:fldCharType="begin"/>
      </w:r>
      <w:r w:rsidRPr="00720C09">
        <w:rPr>
          <w:noProof/>
        </w:rPr>
        <w:instrText xml:space="preserve"> PAGEREF _Toc375142716 \h </w:instrText>
      </w:r>
      <w:r w:rsidRPr="00720C09">
        <w:rPr>
          <w:noProof/>
        </w:rPr>
      </w:r>
      <w:r w:rsidRPr="00720C09">
        <w:rPr>
          <w:noProof/>
        </w:rPr>
        <w:fldChar w:fldCharType="separate"/>
      </w:r>
      <w:r w:rsidR="00FA68C6">
        <w:rPr>
          <w:noProof/>
        </w:rPr>
        <w:t>199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141</w:t>
      </w:r>
      <w:r>
        <w:rPr>
          <w:noProof/>
        </w:rPr>
        <w:tab/>
        <w:t>Standard tourist program charge</w:t>
      </w:r>
      <w:r w:rsidRPr="00720C09">
        <w:rPr>
          <w:noProof/>
        </w:rPr>
        <w:tab/>
      </w:r>
      <w:r w:rsidRPr="00720C09">
        <w:rPr>
          <w:noProof/>
        </w:rPr>
        <w:fldChar w:fldCharType="begin"/>
      </w:r>
      <w:r w:rsidRPr="00720C09">
        <w:rPr>
          <w:noProof/>
        </w:rPr>
        <w:instrText xml:space="preserve"> PAGEREF _Toc375142717 \h </w:instrText>
      </w:r>
      <w:r w:rsidRPr="00720C09">
        <w:rPr>
          <w:noProof/>
        </w:rPr>
      </w:r>
      <w:r w:rsidRPr="00720C09">
        <w:rPr>
          <w:noProof/>
        </w:rPr>
        <w:fldChar w:fldCharType="separate"/>
      </w:r>
      <w:r w:rsidR="00FA68C6">
        <w:rPr>
          <w:noProof/>
        </w:rPr>
        <w:t>199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142</w:t>
      </w:r>
      <w:r>
        <w:rPr>
          <w:noProof/>
        </w:rPr>
        <w:tab/>
        <w:t>Payment of standard tourist program charge—general rule</w:t>
      </w:r>
      <w:r w:rsidRPr="00720C09">
        <w:rPr>
          <w:noProof/>
        </w:rPr>
        <w:tab/>
      </w:r>
      <w:r w:rsidRPr="00720C09">
        <w:rPr>
          <w:noProof/>
        </w:rPr>
        <w:fldChar w:fldCharType="begin"/>
      </w:r>
      <w:r w:rsidRPr="00720C09">
        <w:rPr>
          <w:noProof/>
        </w:rPr>
        <w:instrText xml:space="preserve"> PAGEREF _Toc375142718 \h </w:instrText>
      </w:r>
      <w:r w:rsidRPr="00720C09">
        <w:rPr>
          <w:noProof/>
        </w:rPr>
      </w:r>
      <w:r w:rsidRPr="00720C09">
        <w:rPr>
          <w:noProof/>
        </w:rPr>
        <w:fldChar w:fldCharType="separate"/>
      </w:r>
      <w:r w:rsidR="00FA68C6">
        <w:rPr>
          <w:noProof/>
        </w:rPr>
        <w:t>201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143</w:t>
      </w:r>
      <w:r>
        <w:rPr>
          <w:noProof/>
        </w:rPr>
        <w:tab/>
        <w:t>Visitors who do not have to pay charge</w:t>
      </w:r>
      <w:r w:rsidRPr="00720C09">
        <w:rPr>
          <w:noProof/>
        </w:rPr>
        <w:tab/>
      </w:r>
      <w:r w:rsidRPr="00720C09">
        <w:rPr>
          <w:noProof/>
        </w:rPr>
        <w:fldChar w:fldCharType="begin"/>
      </w:r>
      <w:r w:rsidRPr="00720C09">
        <w:rPr>
          <w:noProof/>
        </w:rPr>
        <w:instrText xml:space="preserve"> PAGEREF _Toc375142719 \h </w:instrText>
      </w:r>
      <w:r w:rsidRPr="00720C09">
        <w:rPr>
          <w:noProof/>
        </w:rPr>
      </w:r>
      <w:r w:rsidRPr="00720C09">
        <w:rPr>
          <w:noProof/>
        </w:rPr>
        <w:fldChar w:fldCharType="separate"/>
      </w:r>
      <w:r w:rsidR="00FA68C6">
        <w:rPr>
          <w:noProof/>
        </w:rPr>
        <w:t>201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144</w:t>
      </w:r>
      <w:r>
        <w:rPr>
          <w:noProof/>
        </w:rPr>
        <w:tab/>
        <w:t>Offence—altering ticket etc</w:t>
      </w:r>
      <w:r w:rsidRPr="00720C09">
        <w:rPr>
          <w:noProof/>
        </w:rPr>
        <w:tab/>
      </w:r>
      <w:r w:rsidRPr="00720C09">
        <w:rPr>
          <w:noProof/>
        </w:rPr>
        <w:fldChar w:fldCharType="begin"/>
      </w:r>
      <w:r w:rsidRPr="00720C09">
        <w:rPr>
          <w:noProof/>
        </w:rPr>
        <w:instrText xml:space="preserve"> PAGEREF _Toc375142720 \h </w:instrText>
      </w:r>
      <w:r w:rsidRPr="00720C09">
        <w:rPr>
          <w:noProof/>
        </w:rPr>
      </w:r>
      <w:r w:rsidRPr="00720C09">
        <w:rPr>
          <w:noProof/>
        </w:rPr>
        <w:fldChar w:fldCharType="separate"/>
      </w:r>
      <w:r w:rsidR="00FA68C6">
        <w:rPr>
          <w:noProof/>
        </w:rPr>
        <w:t>202</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145</w:t>
      </w:r>
      <w:r>
        <w:rPr>
          <w:noProof/>
        </w:rPr>
        <w:tab/>
        <w:t>Longer tours</w:t>
      </w:r>
      <w:r w:rsidRPr="00720C09">
        <w:rPr>
          <w:noProof/>
        </w:rPr>
        <w:tab/>
      </w:r>
      <w:r w:rsidRPr="00720C09">
        <w:rPr>
          <w:noProof/>
        </w:rPr>
        <w:fldChar w:fldCharType="begin"/>
      </w:r>
      <w:r w:rsidRPr="00720C09">
        <w:rPr>
          <w:noProof/>
        </w:rPr>
        <w:instrText xml:space="preserve"> PAGEREF _Toc375142721 \h </w:instrText>
      </w:r>
      <w:r w:rsidRPr="00720C09">
        <w:rPr>
          <w:noProof/>
        </w:rPr>
      </w:r>
      <w:r w:rsidRPr="00720C09">
        <w:rPr>
          <w:noProof/>
        </w:rPr>
        <w:fldChar w:fldCharType="separate"/>
      </w:r>
      <w:r w:rsidR="00FA68C6">
        <w:rPr>
          <w:noProof/>
        </w:rPr>
        <w:t>203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146</w:t>
      </w:r>
      <w:r>
        <w:rPr>
          <w:noProof/>
        </w:rPr>
        <w:tab/>
        <w:t>Very short tours</w:t>
      </w:r>
      <w:r w:rsidRPr="00720C09">
        <w:rPr>
          <w:noProof/>
        </w:rPr>
        <w:tab/>
      </w:r>
      <w:r w:rsidRPr="00720C09">
        <w:rPr>
          <w:noProof/>
        </w:rPr>
        <w:fldChar w:fldCharType="begin"/>
      </w:r>
      <w:r w:rsidRPr="00720C09">
        <w:rPr>
          <w:noProof/>
        </w:rPr>
        <w:instrText xml:space="preserve"> PAGEREF _Toc375142722 \h </w:instrText>
      </w:r>
      <w:r w:rsidRPr="00720C09">
        <w:rPr>
          <w:noProof/>
        </w:rPr>
      </w:r>
      <w:r w:rsidRPr="00720C09">
        <w:rPr>
          <w:noProof/>
        </w:rPr>
        <w:fldChar w:fldCharType="separate"/>
      </w:r>
      <w:r w:rsidR="00FA68C6">
        <w:rPr>
          <w:noProof/>
        </w:rPr>
        <w:t>203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147</w:t>
      </w:r>
      <w:r>
        <w:rPr>
          <w:noProof/>
        </w:rPr>
        <w:tab/>
        <w:t>Tours that arrive late or depart early</w:t>
      </w:r>
      <w:r w:rsidRPr="00720C09">
        <w:rPr>
          <w:noProof/>
        </w:rPr>
        <w:tab/>
      </w:r>
      <w:r w:rsidRPr="00720C09">
        <w:rPr>
          <w:noProof/>
        </w:rPr>
        <w:fldChar w:fldCharType="begin"/>
      </w:r>
      <w:r w:rsidRPr="00720C09">
        <w:rPr>
          <w:noProof/>
        </w:rPr>
        <w:instrText xml:space="preserve"> PAGEREF _Toc375142723 \h </w:instrText>
      </w:r>
      <w:r w:rsidRPr="00720C09">
        <w:rPr>
          <w:noProof/>
        </w:rPr>
      </w:r>
      <w:r w:rsidRPr="00720C09">
        <w:rPr>
          <w:noProof/>
        </w:rPr>
        <w:fldChar w:fldCharType="separate"/>
      </w:r>
      <w:r w:rsidR="00FA68C6">
        <w:rPr>
          <w:noProof/>
        </w:rPr>
        <w:t>203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148</w:t>
      </w:r>
      <w:r>
        <w:rPr>
          <w:noProof/>
        </w:rPr>
        <w:tab/>
        <w:t>When charge is payable</w:t>
      </w:r>
      <w:r w:rsidRPr="00720C09">
        <w:rPr>
          <w:noProof/>
        </w:rPr>
        <w:tab/>
      </w:r>
      <w:r w:rsidRPr="00720C09">
        <w:rPr>
          <w:noProof/>
        </w:rPr>
        <w:fldChar w:fldCharType="begin"/>
      </w:r>
      <w:r w:rsidRPr="00720C09">
        <w:rPr>
          <w:noProof/>
        </w:rPr>
        <w:instrText xml:space="preserve"> PAGEREF _Toc375142724 \h </w:instrText>
      </w:r>
      <w:r w:rsidRPr="00720C09">
        <w:rPr>
          <w:noProof/>
        </w:rPr>
      </w:r>
      <w:r w:rsidRPr="00720C09">
        <w:rPr>
          <w:noProof/>
        </w:rPr>
        <w:fldChar w:fldCharType="separate"/>
      </w:r>
      <w:r w:rsidR="00FA68C6">
        <w:rPr>
          <w:noProof/>
        </w:rPr>
        <w:t>203</w:t>
      </w:r>
      <w:r w:rsidRPr="00720C09">
        <w:rPr>
          <w:noProof/>
        </w:rPr>
        <w:fldChar w:fldCharType="end"/>
      </w:r>
    </w:p>
    <w:p w:rsidR="00720C09" w:rsidRDefault="00720C09">
      <w:pPr>
        <w:pStyle w:val="TOC4"/>
        <w:rPr>
          <w:rFonts w:asciiTheme="minorHAnsi" w:eastAsiaTheme="minorEastAsia" w:hAnsiTheme="minorHAnsi" w:cstheme="minorBidi"/>
          <w:b w:val="0"/>
          <w:noProof/>
          <w:kern w:val="0"/>
          <w:sz w:val="22"/>
          <w:szCs w:val="22"/>
        </w:rPr>
      </w:pPr>
      <w:r>
        <w:rPr>
          <w:noProof/>
        </w:rPr>
        <w:lastRenderedPageBreak/>
        <w:t>Subdivision 2—Other charges</w:t>
      </w:r>
      <w:r w:rsidRPr="00720C09">
        <w:rPr>
          <w:b w:val="0"/>
          <w:noProof/>
          <w:sz w:val="18"/>
        </w:rPr>
        <w:tab/>
      </w:r>
      <w:r w:rsidRPr="00720C09">
        <w:rPr>
          <w:b w:val="0"/>
          <w:noProof/>
          <w:sz w:val="18"/>
        </w:rPr>
        <w:fldChar w:fldCharType="begin"/>
      </w:r>
      <w:r w:rsidRPr="00720C09">
        <w:rPr>
          <w:b w:val="0"/>
          <w:noProof/>
          <w:sz w:val="18"/>
        </w:rPr>
        <w:instrText xml:space="preserve"> PAGEREF _Toc375142725 \h </w:instrText>
      </w:r>
      <w:r w:rsidRPr="00720C09">
        <w:rPr>
          <w:b w:val="0"/>
          <w:noProof/>
          <w:sz w:val="18"/>
        </w:rPr>
      </w:r>
      <w:r w:rsidRPr="00720C09">
        <w:rPr>
          <w:b w:val="0"/>
          <w:noProof/>
          <w:sz w:val="18"/>
        </w:rPr>
        <w:fldChar w:fldCharType="separate"/>
      </w:r>
      <w:r w:rsidR="00FA68C6">
        <w:rPr>
          <w:b w:val="0"/>
          <w:noProof/>
          <w:sz w:val="18"/>
        </w:rPr>
        <w:t>204</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149</w:t>
      </w:r>
      <w:r>
        <w:rPr>
          <w:noProof/>
        </w:rPr>
        <w:tab/>
        <w:t>Non</w:t>
      </w:r>
      <w:r>
        <w:rPr>
          <w:noProof/>
        </w:rPr>
        <w:noBreakHyphen/>
        <w:t>motorised beach equipment charges</w:t>
      </w:r>
      <w:r w:rsidRPr="00720C09">
        <w:rPr>
          <w:noProof/>
        </w:rPr>
        <w:tab/>
      </w:r>
      <w:r w:rsidRPr="00720C09">
        <w:rPr>
          <w:noProof/>
        </w:rPr>
        <w:fldChar w:fldCharType="begin"/>
      </w:r>
      <w:r w:rsidRPr="00720C09">
        <w:rPr>
          <w:noProof/>
        </w:rPr>
        <w:instrText xml:space="preserve"> PAGEREF _Toc375142726 \h </w:instrText>
      </w:r>
      <w:r w:rsidRPr="00720C09">
        <w:rPr>
          <w:noProof/>
        </w:rPr>
      </w:r>
      <w:r w:rsidRPr="00720C09">
        <w:rPr>
          <w:noProof/>
        </w:rPr>
        <w:fldChar w:fldCharType="separate"/>
      </w:r>
      <w:r w:rsidR="00FA68C6">
        <w:rPr>
          <w:noProof/>
        </w:rPr>
        <w:t>204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150</w:t>
      </w:r>
      <w:r>
        <w:rPr>
          <w:noProof/>
        </w:rPr>
        <w:tab/>
        <w:t>Dinghy charges</w:t>
      </w:r>
      <w:r w:rsidRPr="00720C09">
        <w:rPr>
          <w:noProof/>
        </w:rPr>
        <w:tab/>
      </w:r>
      <w:r w:rsidRPr="00720C09">
        <w:rPr>
          <w:noProof/>
        </w:rPr>
        <w:fldChar w:fldCharType="begin"/>
      </w:r>
      <w:r w:rsidRPr="00720C09">
        <w:rPr>
          <w:noProof/>
        </w:rPr>
        <w:instrText xml:space="preserve"> PAGEREF _Toc375142727 \h </w:instrText>
      </w:r>
      <w:r w:rsidRPr="00720C09">
        <w:rPr>
          <w:noProof/>
        </w:rPr>
      </w:r>
      <w:r w:rsidRPr="00720C09">
        <w:rPr>
          <w:noProof/>
        </w:rPr>
        <w:fldChar w:fldCharType="separate"/>
      </w:r>
      <w:r w:rsidR="00FA68C6">
        <w:rPr>
          <w:noProof/>
        </w:rPr>
        <w:t>204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151</w:t>
      </w:r>
      <w:r>
        <w:rPr>
          <w:noProof/>
        </w:rPr>
        <w:tab/>
        <w:t>Motorised water sport charges</w:t>
      </w:r>
      <w:r w:rsidRPr="00720C09">
        <w:rPr>
          <w:noProof/>
        </w:rPr>
        <w:tab/>
      </w:r>
      <w:r w:rsidRPr="00720C09">
        <w:rPr>
          <w:noProof/>
        </w:rPr>
        <w:fldChar w:fldCharType="begin"/>
      </w:r>
      <w:r w:rsidRPr="00720C09">
        <w:rPr>
          <w:noProof/>
        </w:rPr>
        <w:instrText xml:space="preserve"> PAGEREF _Toc375142728 \h </w:instrText>
      </w:r>
      <w:r w:rsidRPr="00720C09">
        <w:rPr>
          <w:noProof/>
        </w:rPr>
      </w:r>
      <w:r w:rsidRPr="00720C09">
        <w:rPr>
          <w:noProof/>
        </w:rPr>
        <w:fldChar w:fldCharType="separate"/>
      </w:r>
      <w:r w:rsidR="00FA68C6">
        <w:rPr>
          <w:noProof/>
        </w:rPr>
        <w:t>205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152</w:t>
      </w:r>
      <w:r>
        <w:rPr>
          <w:noProof/>
        </w:rPr>
        <w:tab/>
        <w:t>Semi</w:t>
      </w:r>
      <w:r>
        <w:rPr>
          <w:noProof/>
        </w:rPr>
        <w:noBreakHyphen/>
        <w:t>submersible and glass</w:t>
      </w:r>
      <w:r>
        <w:rPr>
          <w:noProof/>
        </w:rPr>
        <w:noBreakHyphen/>
        <w:t>bottomed boats charges</w:t>
      </w:r>
      <w:r w:rsidRPr="00720C09">
        <w:rPr>
          <w:noProof/>
        </w:rPr>
        <w:tab/>
      </w:r>
      <w:r w:rsidRPr="00720C09">
        <w:rPr>
          <w:noProof/>
        </w:rPr>
        <w:fldChar w:fldCharType="begin"/>
      </w:r>
      <w:r w:rsidRPr="00720C09">
        <w:rPr>
          <w:noProof/>
        </w:rPr>
        <w:instrText xml:space="preserve"> PAGEREF _Toc375142729 \h </w:instrText>
      </w:r>
      <w:r w:rsidRPr="00720C09">
        <w:rPr>
          <w:noProof/>
        </w:rPr>
      </w:r>
      <w:r w:rsidRPr="00720C09">
        <w:rPr>
          <w:noProof/>
        </w:rPr>
        <w:fldChar w:fldCharType="separate"/>
      </w:r>
      <w:r w:rsidR="00FA68C6">
        <w:rPr>
          <w:noProof/>
        </w:rPr>
        <w:t>205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153</w:t>
      </w:r>
      <w:r>
        <w:rPr>
          <w:noProof/>
        </w:rPr>
        <w:tab/>
        <w:t>Sight</w:t>
      </w:r>
      <w:r>
        <w:rPr>
          <w:noProof/>
        </w:rPr>
        <w:noBreakHyphen/>
        <w:t>seeing aircraft charges</w:t>
      </w:r>
      <w:r w:rsidRPr="00720C09">
        <w:rPr>
          <w:noProof/>
        </w:rPr>
        <w:tab/>
      </w:r>
      <w:r w:rsidRPr="00720C09">
        <w:rPr>
          <w:noProof/>
        </w:rPr>
        <w:fldChar w:fldCharType="begin"/>
      </w:r>
      <w:r w:rsidRPr="00720C09">
        <w:rPr>
          <w:noProof/>
        </w:rPr>
        <w:instrText xml:space="preserve"> PAGEREF _Toc375142730 \h </w:instrText>
      </w:r>
      <w:r w:rsidRPr="00720C09">
        <w:rPr>
          <w:noProof/>
        </w:rPr>
      </w:r>
      <w:r w:rsidRPr="00720C09">
        <w:rPr>
          <w:noProof/>
        </w:rPr>
        <w:fldChar w:fldCharType="separate"/>
      </w:r>
      <w:r w:rsidR="00FA68C6">
        <w:rPr>
          <w:noProof/>
        </w:rPr>
        <w:t>206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154</w:t>
      </w:r>
      <w:r>
        <w:rPr>
          <w:noProof/>
        </w:rPr>
        <w:tab/>
        <w:t>Pontoon charges</w:t>
      </w:r>
      <w:r w:rsidRPr="00720C09">
        <w:rPr>
          <w:noProof/>
        </w:rPr>
        <w:tab/>
      </w:r>
      <w:r w:rsidRPr="00720C09">
        <w:rPr>
          <w:noProof/>
        </w:rPr>
        <w:fldChar w:fldCharType="begin"/>
      </w:r>
      <w:r w:rsidRPr="00720C09">
        <w:rPr>
          <w:noProof/>
        </w:rPr>
        <w:instrText xml:space="preserve"> PAGEREF _Toc375142731 \h </w:instrText>
      </w:r>
      <w:r w:rsidRPr="00720C09">
        <w:rPr>
          <w:noProof/>
        </w:rPr>
      </w:r>
      <w:r w:rsidRPr="00720C09">
        <w:rPr>
          <w:noProof/>
        </w:rPr>
        <w:fldChar w:fldCharType="separate"/>
      </w:r>
      <w:r w:rsidR="00FA68C6">
        <w:rPr>
          <w:noProof/>
        </w:rPr>
        <w:t>207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155</w:t>
      </w:r>
      <w:r>
        <w:rPr>
          <w:noProof/>
        </w:rPr>
        <w:tab/>
        <w:t>Floating hotel charges</w:t>
      </w:r>
      <w:r w:rsidRPr="00720C09">
        <w:rPr>
          <w:noProof/>
        </w:rPr>
        <w:tab/>
      </w:r>
      <w:r w:rsidRPr="00720C09">
        <w:rPr>
          <w:noProof/>
        </w:rPr>
        <w:fldChar w:fldCharType="begin"/>
      </w:r>
      <w:r w:rsidRPr="00720C09">
        <w:rPr>
          <w:noProof/>
        </w:rPr>
        <w:instrText xml:space="preserve"> PAGEREF _Toc375142732 \h </w:instrText>
      </w:r>
      <w:r w:rsidRPr="00720C09">
        <w:rPr>
          <w:noProof/>
        </w:rPr>
      </w:r>
      <w:r w:rsidRPr="00720C09">
        <w:rPr>
          <w:noProof/>
        </w:rPr>
        <w:fldChar w:fldCharType="separate"/>
      </w:r>
      <w:r w:rsidR="00FA68C6">
        <w:rPr>
          <w:noProof/>
        </w:rPr>
        <w:t>207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156</w:t>
      </w:r>
      <w:r>
        <w:rPr>
          <w:noProof/>
        </w:rPr>
        <w:tab/>
        <w:t>Marina charges</w:t>
      </w:r>
      <w:r w:rsidRPr="00720C09">
        <w:rPr>
          <w:noProof/>
        </w:rPr>
        <w:tab/>
      </w:r>
      <w:r w:rsidRPr="00720C09">
        <w:rPr>
          <w:noProof/>
        </w:rPr>
        <w:fldChar w:fldCharType="begin"/>
      </w:r>
      <w:r w:rsidRPr="00720C09">
        <w:rPr>
          <w:noProof/>
        </w:rPr>
        <w:instrText xml:space="preserve"> PAGEREF _Toc375142733 \h </w:instrText>
      </w:r>
      <w:r w:rsidRPr="00720C09">
        <w:rPr>
          <w:noProof/>
        </w:rPr>
      </w:r>
      <w:r w:rsidRPr="00720C09">
        <w:rPr>
          <w:noProof/>
        </w:rPr>
        <w:fldChar w:fldCharType="separate"/>
      </w:r>
      <w:r w:rsidR="00FA68C6">
        <w:rPr>
          <w:noProof/>
        </w:rPr>
        <w:t>207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157</w:t>
      </w:r>
      <w:r>
        <w:rPr>
          <w:noProof/>
        </w:rPr>
        <w:tab/>
        <w:t>Underwater observatory charges</w:t>
      </w:r>
      <w:r w:rsidRPr="00720C09">
        <w:rPr>
          <w:noProof/>
        </w:rPr>
        <w:tab/>
      </w:r>
      <w:r w:rsidRPr="00720C09">
        <w:rPr>
          <w:noProof/>
        </w:rPr>
        <w:fldChar w:fldCharType="begin"/>
      </w:r>
      <w:r w:rsidRPr="00720C09">
        <w:rPr>
          <w:noProof/>
        </w:rPr>
        <w:instrText xml:space="preserve"> PAGEREF _Toc375142734 \h </w:instrText>
      </w:r>
      <w:r w:rsidRPr="00720C09">
        <w:rPr>
          <w:noProof/>
        </w:rPr>
      </w:r>
      <w:r w:rsidRPr="00720C09">
        <w:rPr>
          <w:noProof/>
        </w:rPr>
        <w:fldChar w:fldCharType="separate"/>
      </w:r>
      <w:r w:rsidR="00FA68C6">
        <w:rPr>
          <w:noProof/>
        </w:rPr>
        <w:t>208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158</w:t>
      </w:r>
      <w:r>
        <w:rPr>
          <w:noProof/>
        </w:rPr>
        <w:tab/>
        <w:t>Lady Elliot Island charges</w:t>
      </w:r>
      <w:r w:rsidRPr="00720C09">
        <w:rPr>
          <w:noProof/>
        </w:rPr>
        <w:tab/>
      </w:r>
      <w:r w:rsidRPr="00720C09">
        <w:rPr>
          <w:noProof/>
        </w:rPr>
        <w:fldChar w:fldCharType="begin"/>
      </w:r>
      <w:r w:rsidRPr="00720C09">
        <w:rPr>
          <w:noProof/>
        </w:rPr>
        <w:instrText xml:space="preserve"> PAGEREF _Toc375142735 \h </w:instrText>
      </w:r>
      <w:r w:rsidRPr="00720C09">
        <w:rPr>
          <w:noProof/>
        </w:rPr>
      </w:r>
      <w:r w:rsidRPr="00720C09">
        <w:rPr>
          <w:noProof/>
        </w:rPr>
        <w:fldChar w:fldCharType="separate"/>
      </w:r>
      <w:r w:rsidR="00FA68C6">
        <w:rPr>
          <w:noProof/>
        </w:rPr>
        <w:t>208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159</w:t>
      </w:r>
      <w:r>
        <w:rPr>
          <w:noProof/>
        </w:rPr>
        <w:tab/>
        <w:t>Discharge of sewage charges</w:t>
      </w:r>
      <w:r w:rsidRPr="00720C09">
        <w:rPr>
          <w:noProof/>
        </w:rPr>
        <w:tab/>
      </w:r>
      <w:r w:rsidRPr="00720C09">
        <w:rPr>
          <w:noProof/>
        </w:rPr>
        <w:fldChar w:fldCharType="begin"/>
      </w:r>
      <w:r w:rsidRPr="00720C09">
        <w:rPr>
          <w:noProof/>
        </w:rPr>
        <w:instrText xml:space="preserve"> PAGEREF _Toc375142736 \h </w:instrText>
      </w:r>
      <w:r w:rsidRPr="00720C09">
        <w:rPr>
          <w:noProof/>
        </w:rPr>
      </w:r>
      <w:r w:rsidRPr="00720C09">
        <w:rPr>
          <w:noProof/>
        </w:rPr>
        <w:fldChar w:fldCharType="separate"/>
      </w:r>
      <w:r w:rsidR="00FA68C6">
        <w:rPr>
          <w:noProof/>
        </w:rPr>
        <w:t>209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160</w:t>
      </w:r>
      <w:r>
        <w:rPr>
          <w:noProof/>
        </w:rPr>
        <w:tab/>
        <w:t>Vessel chartering charges</w:t>
      </w:r>
      <w:r w:rsidRPr="00720C09">
        <w:rPr>
          <w:noProof/>
        </w:rPr>
        <w:tab/>
      </w:r>
      <w:r w:rsidRPr="00720C09">
        <w:rPr>
          <w:noProof/>
        </w:rPr>
        <w:fldChar w:fldCharType="begin"/>
      </w:r>
      <w:r w:rsidRPr="00720C09">
        <w:rPr>
          <w:noProof/>
        </w:rPr>
        <w:instrText xml:space="preserve"> PAGEREF _Toc375142737 \h </w:instrText>
      </w:r>
      <w:r w:rsidRPr="00720C09">
        <w:rPr>
          <w:noProof/>
        </w:rPr>
      </w:r>
      <w:r w:rsidRPr="00720C09">
        <w:rPr>
          <w:noProof/>
        </w:rPr>
        <w:fldChar w:fldCharType="separate"/>
      </w:r>
      <w:r w:rsidR="00FA68C6">
        <w:rPr>
          <w:noProof/>
        </w:rPr>
        <w:t>209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161</w:t>
      </w:r>
      <w:r>
        <w:rPr>
          <w:noProof/>
        </w:rPr>
        <w:tab/>
        <w:t>Vending operations charges</w:t>
      </w:r>
      <w:r w:rsidRPr="00720C09">
        <w:rPr>
          <w:noProof/>
        </w:rPr>
        <w:tab/>
      </w:r>
      <w:r w:rsidRPr="00720C09">
        <w:rPr>
          <w:noProof/>
        </w:rPr>
        <w:fldChar w:fldCharType="begin"/>
      </w:r>
      <w:r w:rsidRPr="00720C09">
        <w:rPr>
          <w:noProof/>
        </w:rPr>
        <w:instrText xml:space="preserve"> PAGEREF _Toc375142738 \h </w:instrText>
      </w:r>
      <w:r w:rsidRPr="00720C09">
        <w:rPr>
          <w:noProof/>
        </w:rPr>
      </w:r>
      <w:r w:rsidRPr="00720C09">
        <w:rPr>
          <w:noProof/>
        </w:rPr>
        <w:fldChar w:fldCharType="separate"/>
      </w:r>
      <w:r w:rsidR="00FA68C6">
        <w:rPr>
          <w:noProof/>
        </w:rPr>
        <w:t>210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162</w:t>
      </w:r>
      <w:r>
        <w:rPr>
          <w:noProof/>
        </w:rPr>
        <w:tab/>
        <w:t>Mariculture</w:t>
      </w:r>
      <w:r w:rsidRPr="00720C09">
        <w:rPr>
          <w:noProof/>
        </w:rPr>
        <w:tab/>
      </w:r>
      <w:r w:rsidRPr="00720C09">
        <w:rPr>
          <w:noProof/>
        </w:rPr>
        <w:fldChar w:fldCharType="begin"/>
      </w:r>
      <w:r w:rsidRPr="00720C09">
        <w:rPr>
          <w:noProof/>
        </w:rPr>
        <w:instrText xml:space="preserve"> PAGEREF _Toc375142739 \h </w:instrText>
      </w:r>
      <w:r w:rsidRPr="00720C09">
        <w:rPr>
          <w:noProof/>
        </w:rPr>
      </w:r>
      <w:r w:rsidRPr="00720C09">
        <w:rPr>
          <w:noProof/>
        </w:rPr>
        <w:fldChar w:fldCharType="separate"/>
      </w:r>
      <w:r w:rsidR="00FA68C6">
        <w:rPr>
          <w:noProof/>
        </w:rPr>
        <w:t>210</w:t>
      </w:r>
      <w:r w:rsidRPr="00720C09">
        <w:rPr>
          <w:noProof/>
        </w:rPr>
        <w:fldChar w:fldCharType="end"/>
      </w:r>
    </w:p>
    <w:p w:rsidR="00720C09" w:rsidRDefault="00720C09">
      <w:pPr>
        <w:pStyle w:val="TOC4"/>
        <w:rPr>
          <w:rFonts w:asciiTheme="minorHAnsi" w:eastAsiaTheme="minorEastAsia" w:hAnsiTheme="minorHAnsi" w:cstheme="minorBidi"/>
          <w:b w:val="0"/>
          <w:noProof/>
          <w:kern w:val="0"/>
          <w:sz w:val="22"/>
          <w:szCs w:val="22"/>
        </w:rPr>
      </w:pPr>
      <w:r>
        <w:rPr>
          <w:noProof/>
        </w:rPr>
        <w:t>Subdivision 3—Payment and overpayment</w:t>
      </w:r>
      <w:r w:rsidRPr="00720C09">
        <w:rPr>
          <w:b w:val="0"/>
          <w:noProof/>
          <w:sz w:val="18"/>
        </w:rPr>
        <w:tab/>
      </w:r>
      <w:r w:rsidRPr="00720C09">
        <w:rPr>
          <w:b w:val="0"/>
          <w:noProof/>
          <w:sz w:val="18"/>
        </w:rPr>
        <w:fldChar w:fldCharType="begin"/>
      </w:r>
      <w:r w:rsidRPr="00720C09">
        <w:rPr>
          <w:b w:val="0"/>
          <w:noProof/>
          <w:sz w:val="18"/>
        </w:rPr>
        <w:instrText xml:space="preserve"> PAGEREF _Toc375142740 \h </w:instrText>
      </w:r>
      <w:r w:rsidRPr="00720C09">
        <w:rPr>
          <w:b w:val="0"/>
          <w:noProof/>
          <w:sz w:val="18"/>
        </w:rPr>
      </w:r>
      <w:r w:rsidRPr="00720C09">
        <w:rPr>
          <w:b w:val="0"/>
          <w:noProof/>
          <w:sz w:val="18"/>
        </w:rPr>
        <w:fldChar w:fldCharType="separate"/>
      </w:r>
      <w:r w:rsidR="00FA68C6">
        <w:rPr>
          <w:b w:val="0"/>
          <w:noProof/>
          <w:sz w:val="18"/>
        </w:rPr>
        <w:t>211</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163</w:t>
      </w:r>
      <w:r>
        <w:rPr>
          <w:noProof/>
        </w:rPr>
        <w:tab/>
        <w:t>When collected amounts are payable</w:t>
      </w:r>
      <w:r w:rsidRPr="00720C09">
        <w:rPr>
          <w:noProof/>
        </w:rPr>
        <w:tab/>
      </w:r>
      <w:r w:rsidRPr="00720C09">
        <w:rPr>
          <w:noProof/>
        </w:rPr>
        <w:fldChar w:fldCharType="begin"/>
      </w:r>
      <w:r w:rsidRPr="00720C09">
        <w:rPr>
          <w:noProof/>
        </w:rPr>
        <w:instrText xml:space="preserve"> PAGEREF _Toc375142741 \h </w:instrText>
      </w:r>
      <w:r w:rsidRPr="00720C09">
        <w:rPr>
          <w:noProof/>
        </w:rPr>
      </w:r>
      <w:r w:rsidRPr="00720C09">
        <w:rPr>
          <w:noProof/>
        </w:rPr>
        <w:fldChar w:fldCharType="separate"/>
      </w:r>
      <w:r w:rsidR="00FA68C6">
        <w:rPr>
          <w:noProof/>
        </w:rPr>
        <w:t>211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164</w:t>
      </w:r>
      <w:r>
        <w:rPr>
          <w:noProof/>
        </w:rPr>
        <w:tab/>
        <w:t>Payment on termination or transfer of permission</w:t>
      </w:r>
      <w:r w:rsidRPr="00720C09">
        <w:rPr>
          <w:noProof/>
        </w:rPr>
        <w:tab/>
      </w:r>
      <w:r w:rsidRPr="00720C09">
        <w:rPr>
          <w:noProof/>
        </w:rPr>
        <w:fldChar w:fldCharType="begin"/>
      </w:r>
      <w:r w:rsidRPr="00720C09">
        <w:rPr>
          <w:noProof/>
        </w:rPr>
        <w:instrText xml:space="preserve"> PAGEREF _Toc375142742 \h </w:instrText>
      </w:r>
      <w:r w:rsidRPr="00720C09">
        <w:rPr>
          <w:noProof/>
        </w:rPr>
      </w:r>
      <w:r w:rsidRPr="00720C09">
        <w:rPr>
          <w:noProof/>
        </w:rPr>
        <w:fldChar w:fldCharType="separate"/>
      </w:r>
      <w:r w:rsidR="00FA68C6">
        <w:rPr>
          <w:noProof/>
        </w:rPr>
        <w:t>211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165</w:t>
      </w:r>
      <w:r>
        <w:rPr>
          <w:noProof/>
        </w:rPr>
        <w:tab/>
        <w:t>Overpayment of charge by holder of chargeable permission</w:t>
      </w:r>
      <w:r w:rsidRPr="00720C09">
        <w:rPr>
          <w:noProof/>
        </w:rPr>
        <w:tab/>
      </w:r>
      <w:r w:rsidRPr="00720C09">
        <w:rPr>
          <w:noProof/>
        </w:rPr>
        <w:fldChar w:fldCharType="begin"/>
      </w:r>
      <w:r w:rsidRPr="00720C09">
        <w:rPr>
          <w:noProof/>
        </w:rPr>
        <w:instrText xml:space="preserve"> PAGEREF _Toc375142743 \h </w:instrText>
      </w:r>
      <w:r w:rsidRPr="00720C09">
        <w:rPr>
          <w:noProof/>
        </w:rPr>
      </w:r>
      <w:r w:rsidRPr="00720C09">
        <w:rPr>
          <w:noProof/>
        </w:rPr>
        <w:fldChar w:fldCharType="separate"/>
      </w:r>
      <w:r w:rsidR="00FA68C6">
        <w:rPr>
          <w:noProof/>
        </w:rPr>
        <w:t>212</w:t>
      </w:r>
      <w:r w:rsidRPr="00720C09">
        <w:rPr>
          <w:noProof/>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8.3—Record</w:t>
      </w:r>
      <w:r>
        <w:rPr>
          <w:noProof/>
        </w:rPr>
        <w:noBreakHyphen/>
        <w:t>keeping and returns etc</w:t>
      </w:r>
      <w:r w:rsidRPr="00720C09">
        <w:rPr>
          <w:b w:val="0"/>
          <w:noProof/>
          <w:sz w:val="18"/>
        </w:rPr>
        <w:tab/>
      </w:r>
      <w:r w:rsidRPr="00720C09">
        <w:rPr>
          <w:b w:val="0"/>
          <w:noProof/>
          <w:sz w:val="18"/>
        </w:rPr>
        <w:fldChar w:fldCharType="begin"/>
      </w:r>
      <w:r w:rsidRPr="00720C09">
        <w:rPr>
          <w:b w:val="0"/>
          <w:noProof/>
          <w:sz w:val="18"/>
        </w:rPr>
        <w:instrText xml:space="preserve"> PAGEREF _Toc375142744 \h </w:instrText>
      </w:r>
      <w:r w:rsidRPr="00720C09">
        <w:rPr>
          <w:b w:val="0"/>
          <w:noProof/>
          <w:sz w:val="18"/>
        </w:rPr>
      </w:r>
      <w:r w:rsidRPr="00720C09">
        <w:rPr>
          <w:b w:val="0"/>
          <w:noProof/>
          <w:sz w:val="18"/>
        </w:rPr>
        <w:fldChar w:fldCharType="separate"/>
      </w:r>
      <w:r w:rsidR="00FA68C6">
        <w:rPr>
          <w:b w:val="0"/>
          <w:noProof/>
          <w:sz w:val="18"/>
        </w:rPr>
        <w:t>213</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166</w:t>
      </w:r>
      <w:r>
        <w:rPr>
          <w:noProof/>
        </w:rPr>
        <w:tab/>
        <w:t>Record</w:t>
      </w:r>
      <w:r>
        <w:rPr>
          <w:noProof/>
        </w:rPr>
        <w:noBreakHyphen/>
        <w:t>keeping etc</w:t>
      </w:r>
      <w:r w:rsidRPr="00720C09">
        <w:rPr>
          <w:noProof/>
        </w:rPr>
        <w:tab/>
      </w:r>
      <w:r w:rsidRPr="00720C09">
        <w:rPr>
          <w:noProof/>
        </w:rPr>
        <w:fldChar w:fldCharType="begin"/>
      </w:r>
      <w:r w:rsidRPr="00720C09">
        <w:rPr>
          <w:noProof/>
        </w:rPr>
        <w:instrText xml:space="preserve"> PAGEREF _Toc375142745 \h </w:instrText>
      </w:r>
      <w:r w:rsidRPr="00720C09">
        <w:rPr>
          <w:noProof/>
        </w:rPr>
      </w:r>
      <w:r w:rsidRPr="00720C09">
        <w:rPr>
          <w:noProof/>
        </w:rPr>
        <w:fldChar w:fldCharType="separate"/>
      </w:r>
      <w:r w:rsidR="00FA68C6">
        <w:rPr>
          <w:noProof/>
        </w:rPr>
        <w:t>213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167</w:t>
      </w:r>
      <w:r>
        <w:rPr>
          <w:noProof/>
        </w:rPr>
        <w:tab/>
        <w:t>Returns</w:t>
      </w:r>
      <w:r w:rsidRPr="00720C09">
        <w:rPr>
          <w:noProof/>
        </w:rPr>
        <w:tab/>
      </w:r>
      <w:r w:rsidRPr="00720C09">
        <w:rPr>
          <w:noProof/>
        </w:rPr>
        <w:fldChar w:fldCharType="begin"/>
      </w:r>
      <w:r w:rsidRPr="00720C09">
        <w:rPr>
          <w:noProof/>
        </w:rPr>
        <w:instrText xml:space="preserve"> PAGEREF _Toc375142746 \h </w:instrText>
      </w:r>
      <w:r w:rsidRPr="00720C09">
        <w:rPr>
          <w:noProof/>
        </w:rPr>
      </w:r>
      <w:r w:rsidRPr="00720C09">
        <w:rPr>
          <w:noProof/>
        </w:rPr>
        <w:fldChar w:fldCharType="separate"/>
      </w:r>
      <w:r w:rsidR="00FA68C6">
        <w:rPr>
          <w:noProof/>
        </w:rPr>
        <w:t>214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168</w:t>
      </w:r>
      <w:r>
        <w:rPr>
          <w:noProof/>
        </w:rPr>
        <w:tab/>
        <w:t>Custody and banking of collected amounts</w:t>
      </w:r>
      <w:r w:rsidRPr="00720C09">
        <w:rPr>
          <w:noProof/>
        </w:rPr>
        <w:tab/>
      </w:r>
      <w:r w:rsidRPr="00720C09">
        <w:rPr>
          <w:noProof/>
        </w:rPr>
        <w:fldChar w:fldCharType="begin"/>
      </w:r>
      <w:r w:rsidRPr="00720C09">
        <w:rPr>
          <w:noProof/>
        </w:rPr>
        <w:instrText xml:space="preserve"> PAGEREF _Toc375142747 \h </w:instrText>
      </w:r>
      <w:r w:rsidRPr="00720C09">
        <w:rPr>
          <w:noProof/>
        </w:rPr>
      </w:r>
      <w:r w:rsidRPr="00720C09">
        <w:rPr>
          <w:noProof/>
        </w:rPr>
        <w:fldChar w:fldCharType="separate"/>
      </w:r>
      <w:r w:rsidR="00FA68C6">
        <w:rPr>
          <w:noProof/>
        </w:rPr>
        <w:t>214</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9—Shoalwater Bay (Dugong) Plan of Management enforcement provisions</w:t>
      </w:r>
      <w:r w:rsidRPr="00720C09">
        <w:rPr>
          <w:b w:val="0"/>
          <w:noProof/>
          <w:sz w:val="18"/>
        </w:rPr>
        <w:tab/>
      </w:r>
      <w:r w:rsidRPr="00720C09">
        <w:rPr>
          <w:b w:val="0"/>
          <w:noProof/>
          <w:sz w:val="18"/>
        </w:rPr>
        <w:fldChar w:fldCharType="begin"/>
      </w:r>
      <w:r w:rsidRPr="00720C09">
        <w:rPr>
          <w:b w:val="0"/>
          <w:noProof/>
          <w:sz w:val="18"/>
        </w:rPr>
        <w:instrText xml:space="preserve"> PAGEREF _Toc375142748 \h </w:instrText>
      </w:r>
      <w:r w:rsidRPr="00720C09">
        <w:rPr>
          <w:b w:val="0"/>
          <w:noProof/>
          <w:sz w:val="18"/>
        </w:rPr>
      </w:r>
      <w:r w:rsidRPr="00720C09">
        <w:rPr>
          <w:b w:val="0"/>
          <w:noProof/>
          <w:sz w:val="18"/>
        </w:rPr>
        <w:fldChar w:fldCharType="separate"/>
      </w:r>
      <w:r w:rsidR="00FA68C6">
        <w:rPr>
          <w:b w:val="0"/>
          <w:noProof/>
          <w:sz w:val="18"/>
        </w:rPr>
        <w:t>216</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169</w:t>
      </w:r>
      <w:r>
        <w:rPr>
          <w:noProof/>
        </w:rPr>
        <w:tab/>
        <w:t>Definitions</w:t>
      </w:r>
      <w:r w:rsidRPr="00720C09">
        <w:rPr>
          <w:noProof/>
        </w:rPr>
        <w:tab/>
      </w:r>
      <w:r w:rsidRPr="00720C09">
        <w:rPr>
          <w:noProof/>
        </w:rPr>
        <w:fldChar w:fldCharType="begin"/>
      </w:r>
      <w:r w:rsidRPr="00720C09">
        <w:rPr>
          <w:noProof/>
        </w:rPr>
        <w:instrText xml:space="preserve"> PAGEREF _Toc375142749 \h </w:instrText>
      </w:r>
      <w:r w:rsidRPr="00720C09">
        <w:rPr>
          <w:noProof/>
        </w:rPr>
      </w:r>
      <w:r w:rsidRPr="00720C09">
        <w:rPr>
          <w:noProof/>
        </w:rPr>
        <w:fldChar w:fldCharType="separate"/>
      </w:r>
      <w:r w:rsidR="00FA68C6">
        <w:rPr>
          <w:noProof/>
        </w:rPr>
        <w:t>216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170</w:t>
      </w:r>
      <w:r>
        <w:rPr>
          <w:noProof/>
        </w:rPr>
        <w:tab/>
        <w:t>Date of effect of enforcement provisions</w:t>
      </w:r>
      <w:r w:rsidRPr="00720C09">
        <w:rPr>
          <w:noProof/>
        </w:rPr>
        <w:tab/>
      </w:r>
      <w:r w:rsidRPr="00720C09">
        <w:rPr>
          <w:noProof/>
        </w:rPr>
        <w:fldChar w:fldCharType="begin"/>
      </w:r>
      <w:r w:rsidRPr="00720C09">
        <w:rPr>
          <w:noProof/>
        </w:rPr>
        <w:instrText xml:space="preserve"> PAGEREF _Toc375142750 \h </w:instrText>
      </w:r>
      <w:r w:rsidRPr="00720C09">
        <w:rPr>
          <w:noProof/>
        </w:rPr>
      </w:r>
      <w:r w:rsidRPr="00720C09">
        <w:rPr>
          <w:noProof/>
        </w:rPr>
        <w:fldChar w:fldCharType="separate"/>
      </w:r>
      <w:r w:rsidR="00FA68C6">
        <w:rPr>
          <w:noProof/>
        </w:rPr>
        <w:t>216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171</w:t>
      </w:r>
      <w:r>
        <w:rPr>
          <w:noProof/>
        </w:rPr>
        <w:tab/>
        <w:t>Offences</w:t>
      </w:r>
      <w:r w:rsidRPr="00720C09">
        <w:rPr>
          <w:noProof/>
        </w:rPr>
        <w:tab/>
      </w:r>
      <w:r w:rsidRPr="00720C09">
        <w:rPr>
          <w:noProof/>
        </w:rPr>
        <w:fldChar w:fldCharType="begin"/>
      </w:r>
      <w:r w:rsidRPr="00720C09">
        <w:rPr>
          <w:noProof/>
        </w:rPr>
        <w:instrText xml:space="preserve"> PAGEREF _Toc375142751 \h </w:instrText>
      </w:r>
      <w:r w:rsidRPr="00720C09">
        <w:rPr>
          <w:noProof/>
        </w:rPr>
      </w:r>
      <w:r w:rsidRPr="00720C09">
        <w:rPr>
          <w:noProof/>
        </w:rPr>
        <w:fldChar w:fldCharType="separate"/>
      </w:r>
      <w:r w:rsidR="00FA68C6">
        <w:rPr>
          <w:noProof/>
        </w:rPr>
        <w:t>216</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10—Cairns Area Plan of Management 1998—enforcement provisions</w:t>
      </w:r>
      <w:r w:rsidRPr="00720C09">
        <w:rPr>
          <w:b w:val="0"/>
          <w:noProof/>
          <w:sz w:val="18"/>
        </w:rPr>
        <w:tab/>
      </w:r>
      <w:r w:rsidRPr="00720C09">
        <w:rPr>
          <w:b w:val="0"/>
          <w:noProof/>
          <w:sz w:val="18"/>
        </w:rPr>
        <w:fldChar w:fldCharType="begin"/>
      </w:r>
      <w:r w:rsidRPr="00720C09">
        <w:rPr>
          <w:b w:val="0"/>
          <w:noProof/>
          <w:sz w:val="18"/>
        </w:rPr>
        <w:instrText xml:space="preserve"> PAGEREF _Toc375142752 \h </w:instrText>
      </w:r>
      <w:r w:rsidRPr="00720C09">
        <w:rPr>
          <w:b w:val="0"/>
          <w:noProof/>
          <w:sz w:val="18"/>
        </w:rPr>
      </w:r>
      <w:r w:rsidRPr="00720C09">
        <w:rPr>
          <w:b w:val="0"/>
          <w:noProof/>
          <w:sz w:val="18"/>
        </w:rPr>
        <w:fldChar w:fldCharType="separate"/>
      </w:r>
      <w:r w:rsidR="00FA68C6">
        <w:rPr>
          <w:b w:val="0"/>
          <w:noProof/>
          <w:sz w:val="18"/>
        </w:rPr>
        <w:t>217</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172</w:t>
      </w:r>
      <w:r>
        <w:rPr>
          <w:noProof/>
        </w:rPr>
        <w:tab/>
        <w:t>Definition</w:t>
      </w:r>
      <w:r w:rsidRPr="00720C09">
        <w:rPr>
          <w:noProof/>
        </w:rPr>
        <w:tab/>
      </w:r>
      <w:r w:rsidRPr="00720C09">
        <w:rPr>
          <w:noProof/>
        </w:rPr>
        <w:fldChar w:fldCharType="begin"/>
      </w:r>
      <w:r w:rsidRPr="00720C09">
        <w:rPr>
          <w:noProof/>
        </w:rPr>
        <w:instrText xml:space="preserve"> PAGEREF _Toc375142753 \h </w:instrText>
      </w:r>
      <w:r w:rsidRPr="00720C09">
        <w:rPr>
          <w:noProof/>
        </w:rPr>
      </w:r>
      <w:r w:rsidRPr="00720C09">
        <w:rPr>
          <w:noProof/>
        </w:rPr>
        <w:fldChar w:fldCharType="separate"/>
      </w:r>
      <w:r w:rsidR="00FA68C6">
        <w:rPr>
          <w:noProof/>
        </w:rPr>
        <w:t>217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173</w:t>
      </w:r>
      <w:r>
        <w:rPr>
          <w:noProof/>
        </w:rPr>
        <w:tab/>
        <w:t>Date of effect of enforcement provisions of Plan</w:t>
      </w:r>
      <w:r w:rsidRPr="00720C09">
        <w:rPr>
          <w:noProof/>
        </w:rPr>
        <w:tab/>
      </w:r>
      <w:r w:rsidRPr="00720C09">
        <w:rPr>
          <w:noProof/>
        </w:rPr>
        <w:fldChar w:fldCharType="begin"/>
      </w:r>
      <w:r w:rsidRPr="00720C09">
        <w:rPr>
          <w:noProof/>
        </w:rPr>
        <w:instrText xml:space="preserve"> PAGEREF _Toc375142754 \h </w:instrText>
      </w:r>
      <w:r w:rsidRPr="00720C09">
        <w:rPr>
          <w:noProof/>
        </w:rPr>
      </w:r>
      <w:r w:rsidRPr="00720C09">
        <w:rPr>
          <w:noProof/>
        </w:rPr>
        <w:fldChar w:fldCharType="separate"/>
      </w:r>
      <w:r w:rsidR="00FA68C6">
        <w:rPr>
          <w:noProof/>
        </w:rPr>
        <w:t>217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174</w:t>
      </w:r>
      <w:r>
        <w:rPr>
          <w:noProof/>
        </w:rPr>
        <w:tab/>
        <w:t>Offences</w:t>
      </w:r>
      <w:r w:rsidRPr="00720C09">
        <w:rPr>
          <w:noProof/>
        </w:rPr>
        <w:tab/>
      </w:r>
      <w:r w:rsidRPr="00720C09">
        <w:rPr>
          <w:noProof/>
        </w:rPr>
        <w:fldChar w:fldCharType="begin"/>
      </w:r>
      <w:r w:rsidRPr="00720C09">
        <w:rPr>
          <w:noProof/>
        </w:rPr>
        <w:instrText xml:space="preserve"> PAGEREF _Toc375142755 \h </w:instrText>
      </w:r>
      <w:r w:rsidRPr="00720C09">
        <w:rPr>
          <w:noProof/>
        </w:rPr>
      </w:r>
      <w:r w:rsidRPr="00720C09">
        <w:rPr>
          <w:noProof/>
        </w:rPr>
        <w:fldChar w:fldCharType="separate"/>
      </w:r>
      <w:r w:rsidR="00FA68C6">
        <w:rPr>
          <w:noProof/>
        </w:rPr>
        <w:t>218</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11—Whitsundays Plan of Management 1998—enforcement provisions</w:t>
      </w:r>
      <w:r w:rsidRPr="00720C09">
        <w:rPr>
          <w:b w:val="0"/>
          <w:noProof/>
          <w:sz w:val="18"/>
        </w:rPr>
        <w:tab/>
      </w:r>
      <w:r w:rsidRPr="00720C09">
        <w:rPr>
          <w:b w:val="0"/>
          <w:noProof/>
          <w:sz w:val="18"/>
        </w:rPr>
        <w:fldChar w:fldCharType="begin"/>
      </w:r>
      <w:r w:rsidRPr="00720C09">
        <w:rPr>
          <w:b w:val="0"/>
          <w:noProof/>
          <w:sz w:val="18"/>
        </w:rPr>
        <w:instrText xml:space="preserve"> PAGEREF _Toc375142756 \h </w:instrText>
      </w:r>
      <w:r w:rsidRPr="00720C09">
        <w:rPr>
          <w:b w:val="0"/>
          <w:noProof/>
          <w:sz w:val="18"/>
        </w:rPr>
      </w:r>
      <w:r w:rsidRPr="00720C09">
        <w:rPr>
          <w:b w:val="0"/>
          <w:noProof/>
          <w:sz w:val="18"/>
        </w:rPr>
        <w:fldChar w:fldCharType="separate"/>
      </w:r>
      <w:r w:rsidR="00FA68C6">
        <w:rPr>
          <w:b w:val="0"/>
          <w:noProof/>
          <w:sz w:val="18"/>
        </w:rPr>
        <w:t>219</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176</w:t>
      </w:r>
      <w:r>
        <w:rPr>
          <w:noProof/>
        </w:rPr>
        <w:tab/>
        <w:t>Definition</w:t>
      </w:r>
      <w:r w:rsidRPr="00720C09">
        <w:rPr>
          <w:noProof/>
        </w:rPr>
        <w:tab/>
      </w:r>
      <w:r w:rsidRPr="00720C09">
        <w:rPr>
          <w:noProof/>
        </w:rPr>
        <w:fldChar w:fldCharType="begin"/>
      </w:r>
      <w:r w:rsidRPr="00720C09">
        <w:rPr>
          <w:noProof/>
        </w:rPr>
        <w:instrText xml:space="preserve"> PAGEREF _Toc375142757 \h </w:instrText>
      </w:r>
      <w:r w:rsidRPr="00720C09">
        <w:rPr>
          <w:noProof/>
        </w:rPr>
      </w:r>
      <w:r w:rsidRPr="00720C09">
        <w:rPr>
          <w:noProof/>
        </w:rPr>
        <w:fldChar w:fldCharType="separate"/>
      </w:r>
      <w:r w:rsidR="00FA68C6">
        <w:rPr>
          <w:noProof/>
        </w:rPr>
        <w:t>219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177</w:t>
      </w:r>
      <w:r>
        <w:rPr>
          <w:noProof/>
        </w:rPr>
        <w:tab/>
        <w:t>Date of effect of enforcement provisions of Plan</w:t>
      </w:r>
      <w:r w:rsidRPr="00720C09">
        <w:rPr>
          <w:noProof/>
        </w:rPr>
        <w:tab/>
      </w:r>
      <w:r w:rsidRPr="00720C09">
        <w:rPr>
          <w:noProof/>
        </w:rPr>
        <w:fldChar w:fldCharType="begin"/>
      </w:r>
      <w:r w:rsidRPr="00720C09">
        <w:rPr>
          <w:noProof/>
        </w:rPr>
        <w:instrText xml:space="preserve"> PAGEREF _Toc375142758 \h </w:instrText>
      </w:r>
      <w:r w:rsidRPr="00720C09">
        <w:rPr>
          <w:noProof/>
        </w:rPr>
      </w:r>
      <w:r w:rsidRPr="00720C09">
        <w:rPr>
          <w:noProof/>
        </w:rPr>
        <w:fldChar w:fldCharType="separate"/>
      </w:r>
      <w:r w:rsidR="00FA68C6">
        <w:rPr>
          <w:noProof/>
        </w:rPr>
        <w:t>219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178</w:t>
      </w:r>
      <w:r>
        <w:rPr>
          <w:noProof/>
        </w:rPr>
        <w:tab/>
        <w:t>Offences</w:t>
      </w:r>
      <w:r w:rsidRPr="00720C09">
        <w:rPr>
          <w:noProof/>
        </w:rPr>
        <w:tab/>
      </w:r>
      <w:r w:rsidRPr="00720C09">
        <w:rPr>
          <w:noProof/>
        </w:rPr>
        <w:fldChar w:fldCharType="begin"/>
      </w:r>
      <w:r w:rsidRPr="00720C09">
        <w:rPr>
          <w:noProof/>
        </w:rPr>
        <w:instrText xml:space="preserve"> PAGEREF _Toc375142759 \h </w:instrText>
      </w:r>
      <w:r w:rsidRPr="00720C09">
        <w:rPr>
          <w:noProof/>
        </w:rPr>
      </w:r>
      <w:r w:rsidRPr="00720C09">
        <w:rPr>
          <w:noProof/>
        </w:rPr>
        <w:fldChar w:fldCharType="separate"/>
      </w:r>
      <w:r w:rsidR="00FA68C6">
        <w:rPr>
          <w:noProof/>
        </w:rPr>
        <w:t>219</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lastRenderedPageBreak/>
        <w:t>Part 12—Hinchinbrook Plan of Management 2004—enforcement provisions</w:t>
      </w:r>
      <w:r w:rsidRPr="00720C09">
        <w:rPr>
          <w:b w:val="0"/>
          <w:noProof/>
          <w:sz w:val="18"/>
        </w:rPr>
        <w:tab/>
      </w:r>
      <w:r w:rsidRPr="00720C09">
        <w:rPr>
          <w:b w:val="0"/>
          <w:noProof/>
          <w:sz w:val="18"/>
        </w:rPr>
        <w:fldChar w:fldCharType="begin"/>
      </w:r>
      <w:r w:rsidRPr="00720C09">
        <w:rPr>
          <w:b w:val="0"/>
          <w:noProof/>
          <w:sz w:val="18"/>
        </w:rPr>
        <w:instrText xml:space="preserve"> PAGEREF _Toc375142760 \h </w:instrText>
      </w:r>
      <w:r w:rsidRPr="00720C09">
        <w:rPr>
          <w:b w:val="0"/>
          <w:noProof/>
          <w:sz w:val="18"/>
        </w:rPr>
      </w:r>
      <w:r w:rsidRPr="00720C09">
        <w:rPr>
          <w:b w:val="0"/>
          <w:noProof/>
          <w:sz w:val="18"/>
        </w:rPr>
        <w:fldChar w:fldCharType="separate"/>
      </w:r>
      <w:r w:rsidR="00FA68C6">
        <w:rPr>
          <w:b w:val="0"/>
          <w:noProof/>
          <w:sz w:val="18"/>
        </w:rPr>
        <w:t>221</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180</w:t>
      </w:r>
      <w:r>
        <w:rPr>
          <w:noProof/>
        </w:rPr>
        <w:tab/>
        <w:t>Definition</w:t>
      </w:r>
      <w:r w:rsidRPr="00720C09">
        <w:rPr>
          <w:noProof/>
        </w:rPr>
        <w:tab/>
      </w:r>
      <w:r w:rsidRPr="00720C09">
        <w:rPr>
          <w:noProof/>
        </w:rPr>
        <w:fldChar w:fldCharType="begin"/>
      </w:r>
      <w:r w:rsidRPr="00720C09">
        <w:rPr>
          <w:noProof/>
        </w:rPr>
        <w:instrText xml:space="preserve"> PAGEREF _Toc375142761 \h </w:instrText>
      </w:r>
      <w:r w:rsidRPr="00720C09">
        <w:rPr>
          <w:noProof/>
        </w:rPr>
      </w:r>
      <w:r w:rsidRPr="00720C09">
        <w:rPr>
          <w:noProof/>
        </w:rPr>
        <w:fldChar w:fldCharType="separate"/>
      </w:r>
      <w:r w:rsidR="00FA68C6">
        <w:rPr>
          <w:noProof/>
        </w:rPr>
        <w:t>221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181</w:t>
      </w:r>
      <w:r>
        <w:rPr>
          <w:noProof/>
        </w:rPr>
        <w:tab/>
        <w:t>Date of effect of enforcement provisions of Plan</w:t>
      </w:r>
      <w:r w:rsidRPr="00720C09">
        <w:rPr>
          <w:noProof/>
        </w:rPr>
        <w:tab/>
      </w:r>
      <w:r w:rsidRPr="00720C09">
        <w:rPr>
          <w:noProof/>
        </w:rPr>
        <w:fldChar w:fldCharType="begin"/>
      </w:r>
      <w:r w:rsidRPr="00720C09">
        <w:rPr>
          <w:noProof/>
        </w:rPr>
        <w:instrText xml:space="preserve"> PAGEREF _Toc375142762 \h </w:instrText>
      </w:r>
      <w:r w:rsidRPr="00720C09">
        <w:rPr>
          <w:noProof/>
        </w:rPr>
      </w:r>
      <w:r w:rsidRPr="00720C09">
        <w:rPr>
          <w:noProof/>
        </w:rPr>
        <w:fldChar w:fldCharType="separate"/>
      </w:r>
      <w:r w:rsidR="00FA68C6">
        <w:rPr>
          <w:noProof/>
        </w:rPr>
        <w:t>221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182</w:t>
      </w:r>
      <w:r>
        <w:rPr>
          <w:noProof/>
        </w:rPr>
        <w:tab/>
        <w:t>Offences</w:t>
      </w:r>
      <w:r w:rsidRPr="00720C09">
        <w:rPr>
          <w:noProof/>
        </w:rPr>
        <w:tab/>
      </w:r>
      <w:r w:rsidRPr="00720C09">
        <w:rPr>
          <w:noProof/>
        </w:rPr>
        <w:fldChar w:fldCharType="begin"/>
      </w:r>
      <w:r w:rsidRPr="00720C09">
        <w:rPr>
          <w:noProof/>
        </w:rPr>
        <w:instrText xml:space="preserve"> PAGEREF _Toc375142763 \h </w:instrText>
      </w:r>
      <w:r w:rsidRPr="00720C09">
        <w:rPr>
          <w:noProof/>
        </w:rPr>
      </w:r>
      <w:r w:rsidRPr="00720C09">
        <w:rPr>
          <w:noProof/>
        </w:rPr>
        <w:fldChar w:fldCharType="separate"/>
      </w:r>
      <w:r w:rsidR="00FA68C6">
        <w:rPr>
          <w:noProof/>
        </w:rPr>
        <w:t>221</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13—Notification and review of decisions</w:t>
      </w:r>
      <w:r w:rsidRPr="00720C09">
        <w:rPr>
          <w:b w:val="0"/>
          <w:noProof/>
          <w:sz w:val="18"/>
        </w:rPr>
        <w:tab/>
      </w:r>
      <w:r w:rsidRPr="00720C09">
        <w:rPr>
          <w:b w:val="0"/>
          <w:noProof/>
          <w:sz w:val="18"/>
        </w:rPr>
        <w:fldChar w:fldCharType="begin"/>
      </w:r>
      <w:r w:rsidRPr="00720C09">
        <w:rPr>
          <w:b w:val="0"/>
          <w:noProof/>
          <w:sz w:val="18"/>
        </w:rPr>
        <w:instrText xml:space="preserve"> PAGEREF _Toc375142764 \h </w:instrText>
      </w:r>
      <w:r w:rsidRPr="00720C09">
        <w:rPr>
          <w:b w:val="0"/>
          <w:noProof/>
          <w:sz w:val="18"/>
        </w:rPr>
      </w:r>
      <w:r w:rsidRPr="00720C09">
        <w:rPr>
          <w:b w:val="0"/>
          <w:noProof/>
          <w:sz w:val="18"/>
        </w:rPr>
        <w:fldChar w:fldCharType="separate"/>
      </w:r>
      <w:r w:rsidR="00FA68C6">
        <w:rPr>
          <w:b w:val="0"/>
          <w:noProof/>
          <w:sz w:val="18"/>
        </w:rPr>
        <w:t>223</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183</w:t>
      </w:r>
      <w:r>
        <w:rPr>
          <w:noProof/>
        </w:rPr>
        <w:tab/>
        <w:t>Notice of certain decisions</w:t>
      </w:r>
      <w:r w:rsidRPr="00720C09">
        <w:rPr>
          <w:noProof/>
        </w:rPr>
        <w:tab/>
      </w:r>
      <w:r w:rsidRPr="00720C09">
        <w:rPr>
          <w:noProof/>
        </w:rPr>
        <w:fldChar w:fldCharType="begin"/>
      </w:r>
      <w:r w:rsidRPr="00720C09">
        <w:rPr>
          <w:noProof/>
        </w:rPr>
        <w:instrText xml:space="preserve"> PAGEREF _Toc375142765 \h </w:instrText>
      </w:r>
      <w:r w:rsidRPr="00720C09">
        <w:rPr>
          <w:noProof/>
        </w:rPr>
      </w:r>
      <w:r w:rsidRPr="00720C09">
        <w:rPr>
          <w:noProof/>
        </w:rPr>
        <w:fldChar w:fldCharType="separate"/>
      </w:r>
      <w:r w:rsidR="00FA68C6">
        <w:rPr>
          <w:noProof/>
        </w:rPr>
        <w:t>223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184</w:t>
      </w:r>
      <w:r>
        <w:rPr>
          <w:noProof/>
        </w:rPr>
        <w:tab/>
        <w:t>Contents of a notice</w:t>
      </w:r>
      <w:r w:rsidRPr="00720C09">
        <w:rPr>
          <w:noProof/>
        </w:rPr>
        <w:tab/>
      </w:r>
      <w:r w:rsidRPr="00720C09">
        <w:rPr>
          <w:noProof/>
        </w:rPr>
        <w:fldChar w:fldCharType="begin"/>
      </w:r>
      <w:r w:rsidRPr="00720C09">
        <w:rPr>
          <w:noProof/>
        </w:rPr>
        <w:instrText xml:space="preserve"> PAGEREF _Toc375142766 \h </w:instrText>
      </w:r>
      <w:r w:rsidRPr="00720C09">
        <w:rPr>
          <w:noProof/>
        </w:rPr>
      </w:r>
      <w:r w:rsidRPr="00720C09">
        <w:rPr>
          <w:noProof/>
        </w:rPr>
        <w:fldChar w:fldCharType="separate"/>
      </w:r>
      <w:r w:rsidR="00FA68C6">
        <w:rPr>
          <w:noProof/>
        </w:rPr>
        <w:t>224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185</w:t>
      </w:r>
      <w:r>
        <w:rPr>
          <w:noProof/>
        </w:rPr>
        <w:tab/>
        <w:t>Requests for reconsideration of decisions</w:t>
      </w:r>
      <w:r w:rsidRPr="00720C09">
        <w:rPr>
          <w:noProof/>
        </w:rPr>
        <w:tab/>
      </w:r>
      <w:r w:rsidRPr="00720C09">
        <w:rPr>
          <w:noProof/>
        </w:rPr>
        <w:fldChar w:fldCharType="begin"/>
      </w:r>
      <w:r w:rsidRPr="00720C09">
        <w:rPr>
          <w:noProof/>
        </w:rPr>
        <w:instrText xml:space="preserve"> PAGEREF _Toc375142767 \h </w:instrText>
      </w:r>
      <w:r w:rsidRPr="00720C09">
        <w:rPr>
          <w:noProof/>
        </w:rPr>
      </w:r>
      <w:r w:rsidRPr="00720C09">
        <w:rPr>
          <w:noProof/>
        </w:rPr>
        <w:fldChar w:fldCharType="separate"/>
      </w:r>
      <w:r w:rsidR="00FA68C6">
        <w:rPr>
          <w:noProof/>
        </w:rPr>
        <w:t>224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186</w:t>
      </w:r>
      <w:r>
        <w:rPr>
          <w:noProof/>
        </w:rPr>
        <w:tab/>
        <w:t>Reconsideration of decisions</w:t>
      </w:r>
      <w:r w:rsidRPr="00720C09">
        <w:rPr>
          <w:noProof/>
        </w:rPr>
        <w:tab/>
      </w:r>
      <w:r w:rsidRPr="00720C09">
        <w:rPr>
          <w:noProof/>
        </w:rPr>
        <w:fldChar w:fldCharType="begin"/>
      </w:r>
      <w:r w:rsidRPr="00720C09">
        <w:rPr>
          <w:noProof/>
        </w:rPr>
        <w:instrText xml:space="preserve"> PAGEREF _Toc375142768 \h </w:instrText>
      </w:r>
      <w:r w:rsidRPr="00720C09">
        <w:rPr>
          <w:noProof/>
        </w:rPr>
      </w:r>
      <w:r w:rsidRPr="00720C09">
        <w:rPr>
          <w:noProof/>
        </w:rPr>
        <w:fldChar w:fldCharType="separate"/>
      </w:r>
      <w:r w:rsidR="00FA68C6">
        <w:rPr>
          <w:noProof/>
        </w:rPr>
        <w:t>226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187</w:t>
      </w:r>
      <w:r>
        <w:rPr>
          <w:noProof/>
        </w:rPr>
        <w:tab/>
        <w:t>AAT review of decisions after reconsideration</w:t>
      </w:r>
      <w:r w:rsidRPr="00720C09">
        <w:rPr>
          <w:noProof/>
        </w:rPr>
        <w:tab/>
      </w:r>
      <w:r w:rsidRPr="00720C09">
        <w:rPr>
          <w:noProof/>
        </w:rPr>
        <w:fldChar w:fldCharType="begin"/>
      </w:r>
      <w:r w:rsidRPr="00720C09">
        <w:rPr>
          <w:noProof/>
        </w:rPr>
        <w:instrText xml:space="preserve"> PAGEREF _Toc375142769 \h </w:instrText>
      </w:r>
      <w:r w:rsidRPr="00720C09">
        <w:rPr>
          <w:noProof/>
        </w:rPr>
      </w:r>
      <w:r w:rsidRPr="00720C09">
        <w:rPr>
          <w:noProof/>
        </w:rPr>
        <w:fldChar w:fldCharType="separate"/>
      </w:r>
      <w:r w:rsidR="00FA68C6">
        <w:rPr>
          <w:noProof/>
        </w:rPr>
        <w:t>227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187A</w:t>
      </w:r>
      <w:r>
        <w:rPr>
          <w:noProof/>
        </w:rPr>
        <w:tab/>
        <w:t>Reconsideration of reviewable decisions</w:t>
      </w:r>
      <w:r w:rsidRPr="00720C09">
        <w:rPr>
          <w:noProof/>
        </w:rPr>
        <w:tab/>
      </w:r>
      <w:r w:rsidRPr="00720C09">
        <w:rPr>
          <w:noProof/>
        </w:rPr>
        <w:fldChar w:fldCharType="begin"/>
      </w:r>
      <w:r w:rsidRPr="00720C09">
        <w:rPr>
          <w:noProof/>
        </w:rPr>
        <w:instrText xml:space="preserve"> PAGEREF _Toc375142770 \h </w:instrText>
      </w:r>
      <w:r w:rsidRPr="00720C09">
        <w:rPr>
          <w:noProof/>
        </w:rPr>
      </w:r>
      <w:r w:rsidRPr="00720C09">
        <w:rPr>
          <w:noProof/>
        </w:rPr>
        <w:fldChar w:fldCharType="separate"/>
      </w:r>
      <w:r w:rsidR="00FA68C6">
        <w:rPr>
          <w:noProof/>
        </w:rPr>
        <w:t>227</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13A—Inspector powers</w:t>
      </w:r>
      <w:r w:rsidRPr="00720C09">
        <w:rPr>
          <w:b w:val="0"/>
          <w:noProof/>
          <w:sz w:val="18"/>
        </w:rPr>
        <w:tab/>
      </w:r>
      <w:r w:rsidRPr="00720C09">
        <w:rPr>
          <w:b w:val="0"/>
          <w:noProof/>
          <w:sz w:val="18"/>
        </w:rPr>
        <w:fldChar w:fldCharType="begin"/>
      </w:r>
      <w:r w:rsidRPr="00720C09">
        <w:rPr>
          <w:b w:val="0"/>
          <w:noProof/>
          <w:sz w:val="18"/>
        </w:rPr>
        <w:instrText xml:space="preserve"> PAGEREF _Toc375142771 \h </w:instrText>
      </w:r>
      <w:r w:rsidRPr="00720C09">
        <w:rPr>
          <w:b w:val="0"/>
          <w:noProof/>
          <w:sz w:val="18"/>
        </w:rPr>
      </w:r>
      <w:r w:rsidRPr="00720C09">
        <w:rPr>
          <w:b w:val="0"/>
          <w:noProof/>
          <w:sz w:val="18"/>
        </w:rPr>
        <w:fldChar w:fldCharType="separate"/>
      </w:r>
      <w:r w:rsidR="00FA68C6">
        <w:rPr>
          <w:b w:val="0"/>
          <w:noProof/>
          <w:sz w:val="18"/>
        </w:rPr>
        <w:t>229</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187B</w:t>
      </w:r>
      <w:r>
        <w:rPr>
          <w:noProof/>
        </w:rPr>
        <w:tab/>
        <w:t>Power of inspector to give directions</w:t>
      </w:r>
      <w:r w:rsidRPr="00720C09">
        <w:rPr>
          <w:noProof/>
        </w:rPr>
        <w:tab/>
      </w:r>
      <w:r w:rsidRPr="00720C09">
        <w:rPr>
          <w:noProof/>
        </w:rPr>
        <w:fldChar w:fldCharType="begin"/>
      </w:r>
      <w:r w:rsidRPr="00720C09">
        <w:rPr>
          <w:noProof/>
        </w:rPr>
        <w:instrText xml:space="preserve"> PAGEREF _Toc375142772 \h </w:instrText>
      </w:r>
      <w:r w:rsidRPr="00720C09">
        <w:rPr>
          <w:noProof/>
        </w:rPr>
      </w:r>
      <w:r w:rsidRPr="00720C09">
        <w:rPr>
          <w:noProof/>
        </w:rPr>
        <w:fldChar w:fldCharType="separate"/>
      </w:r>
      <w:r w:rsidR="00FA68C6">
        <w:rPr>
          <w:noProof/>
        </w:rPr>
        <w:t>229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187C</w:t>
      </w:r>
      <w:r>
        <w:rPr>
          <w:noProof/>
        </w:rPr>
        <w:tab/>
        <w:t>General powers of inspectors</w:t>
      </w:r>
      <w:r w:rsidRPr="00720C09">
        <w:rPr>
          <w:noProof/>
        </w:rPr>
        <w:tab/>
      </w:r>
      <w:r w:rsidRPr="00720C09">
        <w:rPr>
          <w:noProof/>
        </w:rPr>
        <w:fldChar w:fldCharType="begin"/>
      </w:r>
      <w:r w:rsidRPr="00720C09">
        <w:rPr>
          <w:noProof/>
        </w:rPr>
        <w:instrText xml:space="preserve"> PAGEREF _Toc375142773 \h </w:instrText>
      </w:r>
      <w:r w:rsidRPr="00720C09">
        <w:rPr>
          <w:noProof/>
        </w:rPr>
      </w:r>
      <w:r w:rsidRPr="00720C09">
        <w:rPr>
          <w:noProof/>
        </w:rPr>
        <w:fldChar w:fldCharType="separate"/>
      </w:r>
      <w:r w:rsidR="00FA68C6">
        <w:rPr>
          <w:noProof/>
        </w:rPr>
        <w:t>229</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14—Infringement notices</w:t>
      </w:r>
      <w:r w:rsidRPr="00720C09">
        <w:rPr>
          <w:b w:val="0"/>
          <w:noProof/>
          <w:sz w:val="18"/>
        </w:rPr>
        <w:tab/>
      </w:r>
      <w:r w:rsidRPr="00720C09">
        <w:rPr>
          <w:b w:val="0"/>
          <w:noProof/>
          <w:sz w:val="18"/>
        </w:rPr>
        <w:fldChar w:fldCharType="begin"/>
      </w:r>
      <w:r w:rsidRPr="00720C09">
        <w:rPr>
          <w:b w:val="0"/>
          <w:noProof/>
          <w:sz w:val="18"/>
        </w:rPr>
        <w:instrText xml:space="preserve"> PAGEREF _Toc375142774 \h </w:instrText>
      </w:r>
      <w:r w:rsidRPr="00720C09">
        <w:rPr>
          <w:b w:val="0"/>
          <w:noProof/>
          <w:sz w:val="18"/>
        </w:rPr>
      </w:r>
      <w:r w:rsidRPr="00720C09">
        <w:rPr>
          <w:b w:val="0"/>
          <w:noProof/>
          <w:sz w:val="18"/>
        </w:rPr>
        <w:fldChar w:fldCharType="separate"/>
      </w:r>
      <w:r w:rsidR="00FA68C6">
        <w:rPr>
          <w:b w:val="0"/>
          <w:noProof/>
          <w:sz w:val="18"/>
        </w:rPr>
        <w:t>231</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188</w:t>
      </w:r>
      <w:r>
        <w:rPr>
          <w:noProof/>
        </w:rPr>
        <w:tab/>
        <w:t>Purpose of Part 14</w:t>
      </w:r>
      <w:r w:rsidRPr="00720C09">
        <w:rPr>
          <w:noProof/>
        </w:rPr>
        <w:tab/>
      </w:r>
      <w:r w:rsidRPr="00720C09">
        <w:rPr>
          <w:noProof/>
        </w:rPr>
        <w:fldChar w:fldCharType="begin"/>
      </w:r>
      <w:r w:rsidRPr="00720C09">
        <w:rPr>
          <w:noProof/>
        </w:rPr>
        <w:instrText xml:space="preserve"> PAGEREF _Toc375142775 \h </w:instrText>
      </w:r>
      <w:r w:rsidRPr="00720C09">
        <w:rPr>
          <w:noProof/>
        </w:rPr>
      </w:r>
      <w:r w:rsidRPr="00720C09">
        <w:rPr>
          <w:noProof/>
        </w:rPr>
        <w:fldChar w:fldCharType="separate"/>
      </w:r>
      <w:r w:rsidR="00FA68C6">
        <w:rPr>
          <w:noProof/>
        </w:rPr>
        <w:t>231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189</w:t>
      </w:r>
      <w:r>
        <w:rPr>
          <w:noProof/>
        </w:rPr>
        <w:tab/>
        <w:t>Infringement notice offences and infringement notice penalties</w:t>
      </w:r>
      <w:r w:rsidRPr="00720C09">
        <w:rPr>
          <w:noProof/>
        </w:rPr>
        <w:tab/>
      </w:r>
      <w:r w:rsidRPr="00720C09">
        <w:rPr>
          <w:noProof/>
        </w:rPr>
        <w:fldChar w:fldCharType="begin"/>
      </w:r>
      <w:r w:rsidRPr="00720C09">
        <w:rPr>
          <w:noProof/>
        </w:rPr>
        <w:instrText xml:space="preserve"> PAGEREF _Toc375142776 \h </w:instrText>
      </w:r>
      <w:r w:rsidRPr="00720C09">
        <w:rPr>
          <w:noProof/>
        </w:rPr>
      </w:r>
      <w:r w:rsidRPr="00720C09">
        <w:rPr>
          <w:noProof/>
        </w:rPr>
        <w:fldChar w:fldCharType="separate"/>
      </w:r>
      <w:r w:rsidR="00FA68C6">
        <w:rPr>
          <w:noProof/>
        </w:rPr>
        <w:t>231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190</w:t>
      </w:r>
      <w:r>
        <w:rPr>
          <w:noProof/>
        </w:rPr>
        <w:tab/>
        <w:t>Interpretation</w:t>
      </w:r>
      <w:r w:rsidRPr="00720C09">
        <w:rPr>
          <w:noProof/>
        </w:rPr>
        <w:tab/>
      </w:r>
      <w:r w:rsidRPr="00720C09">
        <w:rPr>
          <w:noProof/>
        </w:rPr>
        <w:fldChar w:fldCharType="begin"/>
      </w:r>
      <w:r w:rsidRPr="00720C09">
        <w:rPr>
          <w:noProof/>
        </w:rPr>
        <w:instrText xml:space="preserve"> PAGEREF _Toc375142777 \h </w:instrText>
      </w:r>
      <w:r w:rsidRPr="00720C09">
        <w:rPr>
          <w:noProof/>
        </w:rPr>
      </w:r>
      <w:r w:rsidRPr="00720C09">
        <w:rPr>
          <w:noProof/>
        </w:rPr>
        <w:fldChar w:fldCharType="separate"/>
      </w:r>
      <w:r w:rsidR="00FA68C6">
        <w:rPr>
          <w:noProof/>
        </w:rPr>
        <w:t>233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191</w:t>
      </w:r>
      <w:r>
        <w:rPr>
          <w:noProof/>
        </w:rPr>
        <w:tab/>
        <w:t>Infringement notices</w:t>
      </w:r>
      <w:r w:rsidRPr="00720C09">
        <w:rPr>
          <w:noProof/>
        </w:rPr>
        <w:tab/>
      </w:r>
      <w:r w:rsidRPr="00720C09">
        <w:rPr>
          <w:noProof/>
        </w:rPr>
        <w:fldChar w:fldCharType="begin"/>
      </w:r>
      <w:r w:rsidRPr="00720C09">
        <w:rPr>
          <w:noProof/>
        </w:rPr>
        <w:instrText xml:space="preserve"> PAGEREF _Toc375142778 \h </w:instrText>
      </w:r>
      <w:r w:rsidRPr="00720C09">
        <w:rPr>
          <w:noProof/>
        </w:rPr>
      </w:r>
      <w:r w:rsidRPr="00720C09">
        <w:rPr>
          <w:noProof/>
        </w:rPr>
        <w:fldChar w:fldCharType="separate"/>
      </w:r>
      <w:r w:rsidR="00FA68C6">
        <w:rPr>
          <w:noProof/>
        </w:rPr>
        <w:t>234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192</w:t>
      </w:r>
      <w:r>
        <w:rPr>
          <w:noProof/>
        </w:rPr>
        <w:tab/>
        <w:t>Service of infringement notices</w:t>
      </w:r>
      <w:r w:rsidRPr="00720C09">
        <w:rPr>
          <w:noProof/>
        </w:rPr>
        <w:tab/>
      </w:r>
      <w:r w:rsidRPr="00720C09">
        <w:rPr>
          <w:noProof/>
        </w:rPr>
        <w:fldChar w:fldCharType="begin"/>
      </w:r>
      <w:r w:rsidRPr="00720C09">
        <w:rPr>
          <w:noProof/>
        </w:rPr>
        <w:instrText xml:space="preserve"> PAGEREF _Toc375142779 \h </w:instrText>
      </w:r>
      <w:r w:rsidRPr="00720C09">
        <w:rPr>
          <w:noProof/>
        </w:rPr>
      </w:r>
      <w:r w:rsidRPr="00720C09">
        <w:rPr>
          <w:noProof/>
        </w:rPr>
        <w:fldChar w:fldCharType="separate"/>
      </w:r>
      <w:r w:rsidR="00FA68C6">
        <w:rPr>
          <w:noProof/>
        </w:rPr>
        <w:t>234</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193</w:t>
      </w:r>
      <w:r>
        <w:rPr>
          <w:noProof/>
        </w:rPr>
        <w:tab/>
        <w:t>Payment of penalty</w:t>
      </w:r>
      <w:r w:rsidRPr="00720C09">
        <w:rPr>
          <w:noProof/>
        </w:rPr>
        <w:tab/>
      </w:r>
      <w:r w:rsidRPr="00720C09">
        <w:rPr>
          <w:noProof/>
        </w:rPr>
        <w:fldChar w:fldCharType="begin"/>
      </w:r>
      <w:r w:rsidRPr="00720C09">
        <w:rPr>
          <w:noProof/>
        </w:rPr>
        <w:instrText xml:space="preserve"> PAGEREF _Toc375142780 \h </w:instrText>
      </w:r>
      <w:r w:rsidRPr="00720C09">
        <w:rPr>
          <w:noProof/>
        </w:rPr>
      </w:r>
      <w:r w:rsidRPr="00720C09">
        <w:rPr>
          <w:noProof/>
        </w:rPr>
        <w:fldChar w:fldCharType="separate"/>
      </w:r>
      <w:r w:rsidR="00FA68C6">
        <w:rPr>
          <w:noProof/>
        </w:rPr>
        <w:t>235</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194</w:t>
      </w:r>
      <w:r>
        <w:rPr>
          <w:noProof/>
        </w:rPr>
        <w:tab/>
        <w:t>Extension of time to pay</w:t>
      </w:r>
      <w:r w:rsidRPr="00720C09">
        <w:rPr>
          <w:noProof/>
        </w:rPr>
        <w:tab/>
      </w:r>
      <w:r w:rsidRPr="00720C09">
        <w:rPr>
          <w:noProof/>
        </w:rPr>
        <w:fldChar w:fldCharType="begin"/>
      </w:r>
      <w:r w:rsidRPr="00720C09">
        <w:rPr>
          <w:noProof/>
        </w:rPr>
        <w:instrText xml:space="preserve"> PAGEREF _Toc375142781 \h </w:instrText>
      </w:r>
      <w:r w:rsidRPr="00720C09">
        <w:rPr>
          <w:noProof/>
        </w:rPr>
      </w:r>
      <w:r w:rsidRPr="00720C09">
        <w:rPr>
          <w:noProof/>
        </w:rPr>
        <w:fldChar w:fldCharType="separate"/>
      </w:r>
      <w:r w:rsidR="00FA68C6">
        <w:rPr>
          <w:noProof/>
        </w:rPr>
        <w:t>236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195</w:t>
      </w:r>
      <w:r>
        <w:rPr>
          <w:noProof/>
        </w:rPr>
        <w:tab/>
        <w:t>Matters for Authority to take into account</w:t>
      </w:r>
      <w:r w:rsidRPr="00720C09">
        <w:rPr>
          <w:noProof/>
        </w:rPr>
        <w:tab/>
      </w:r>
      <w:r w:rsidRPr="00720C09">
        <w:rPr>
          <w:noProof/>
        </w:rPr>
        <w:fldChar w:fldCharType="begin"/>
      </w:r>
      <w:r w:rsidRPr="00720C09">
        <w:rPr>
          <w:noProof/>
        </w:rPr>
        <w:instrText xml:space="preserve"> PAGEREF _Toc375142782 \h </w:instrText>
      </w:r>
      <w:r w:rsidRPr="00720C09">
        <w:rPr>
          <w:noProof/>
        </w:rPr>
      </w:r>
      <w:r w:rsidRPr="00720C09">
        <w:rPr>
          <w:noProof/>
        </w:rPr>
        <w:fldChar w:fldCharType="separate"/>
      </w:r>
      <w:r w:rsidR="00FA68C6">
        <w:rPr>
          <w:noProof/>
        </w:rPr>
        <w:t>236</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196</w:t>
      </w:r>
      <w:r>
        <w:rPr>
          <w:noProof/>
        </w:rPr>
        <w:tab/>
        <w:t>Withdrawal of infringement notices</w:t>
      </w:r>
      <w:r w:rsidRPr="00720C09">
        <w:rPr>
          <w:noProof/>
        </w:rPr>
        <w:tab/>
      </w:r>
      <w:r w:rsidRPr="00720C09">
        <w:rPr>
          <w:noProof/>
        </w:rPr>
        <w:fldChar w:fldCharType="begin"/>
      </w:r>
      <w:r w:rsidRPr="00720C09">
        <w:rPr>
          <w:noProof/>
        </w:rPr>
        <w:instrText xml:space="preserve"> PAGEREF _Toc375142783 \h </w:instrText>
      </w:r>
      <w:r w:rsidRPr="00720C09">
        <w:rPr>
          <w:noProof/>
        </w:rPr>
      </w:r>
      <w:r w:rsidRPr="00720C09">
        <w:rPr>
          <w:noProof/>
        </w:rPr>
        <w:fldChar w:fldCharType="separate"/>
      </w:r>
      <w:r w:rsidR="00FA68C6">
        <w:rPr>
          <w:noProof/>
        </w:rPr>
        <w:t>237</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197</w:t>
      </w:r>
      <w:r>
        <w:rPr>
          <w:noProof/>
        </w:rPr>
        <w:tab/>
        <w:t>Effect of payment of infringement notice penalty</w:t>
      </w:r>
      <w:r w:rsidRPr="00720C09">
        <w:rPr>
          <w:noProof/>
        </w:rPr>
        <w:tab/>
      </w:r>
      <w:r w:rsidRPr="00720C09">
        <w:rPr>
          <w:noProof/>
        </w:rPr>
        <w:fldChar w:fldCharType="begin"/>
      </w:r>
      <w:r w:rsidRPr="00720C09">
        <w:rPr>
          <w:noProof/>
        </w:rPr>
        <w:instrText xml:space="preserve"> PAGEREF _Toc375142784 \h </w:instrText>
      </w:r>
      <w:r w:rsidRPr="00720C09">
        <w:rPr>
          <w:noProof/>
        </w:rPr>
      </w:r>
      <w:r w:rsidRPr="00720C09">
        <w:rPr>
          <w:noProof/>
        </w:rPr>
        <w:fldChar w:fldCharType="separate"/>
      </w:r>
      <w:r w:rsidR="00FA68C6">
        <w:rPr>
          <w:noProof/>
        </w:rPr>
        <w:t>238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198</w:t>
      </w:r>
      <w:r>
        <w:rPr>
          <w:noProof/>
        </w:rPr>
        <w:tab/>
        <w:t>Admissions under regulation 195</w:t>
      </w:r>
      <w:r w:rsidRPr="00720C09">
        <w:rPr>
          <w:noProof/>
        </w:rPr>
        <w:tab/>
      </w:r>
      <w:r w:rsidRPr="00720C09">
        <w:rPr>
          <w:noProof/>
        </w:rPr>
        <w:fldChar w:fldCharType="begin"/>
      </w:r>
      <w:r w:rsidRPr="00720C09">
        <w:rPr>
          <w:noProof/>
        </w:rPr>
        <w:instrText xml:space="preserve"> PAGEREF _Toc375142785 \h </w:instrText>
      </w:r>
      <w:r w:rsidRPr="00720C09">
        <w:rPr>
          <w:noProof/>
        </w:rPr>
      </w:r>
      <w:r w:rsidRPr="00720C09">
        <w:rPr>
          <w:noProof/>
        </w:rPr>
        <w:fldChar w:fldCharType="separate"/>
      </w:r>
      <w:r w:rsidR="00FA68C6">
        <w:rPr>
          <w:noProof/>
        </w:rPr>
        <w:t>238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199</w:t>
      </w:r>
      <w:r>
        <w:rPr>
          <w:noProof/>
        </w:rPr>
        <w:tab/>
        <w:t>Matter not to be taken into account in determining sentence</w:t>
      </w:r>
      <w:r w:rsidRPr="00720C09">
        <w:rPr>
          <w:noProof/>
        </w:rPr>
        <w:tab/>
      </w:r>
      <w:r w:rsidRPr="00720C09">
        <w:rPr>
          <w:noProof/>
        </w:rPr>
        <w:fldChar w:fldCharType="begin"/>
      </w:r>
      <w:r w:rsidRPr="00720C09">
        <w:rPr>
          <w:noProof/>
        </w:rPr>
        <w:instrText xml:space="preserve"> PAGEREF _Toc375142786 \h </w:instrText>
      </w:r>
      <w:r w:rsidRPr="00720C09">
        <w:rPr>
          <w:noProof/>
        </w:rPr>
      </w:r>
      <w:r w:rsidRPr="00720C09">
        <w:rPr>
          <w:noProof/>
        </w:rPr>
        <w:fldChar w:fldCharType="separate"/>
      </w:r>
      <w:r w:rsidR="00FA68C6">
        <w:rPr>
          <w:noProof/>
        </w:rPr>
        <w:t>238</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200</w:t>
      </w:r>
      <w:r>
        <w:rPr>
          <w:noProof/>
        </w:rPr>
        <w:tab/>
        <w:t>Evidence for hearing</w:t>
      </w:r>
      <w:r w:rsidRPr="00720C09">
        <w:rPr>
          <w:noProof/>
        </w:rPr>
        <w:tab/>
      </w:r>
      <w:r w:rsidRPr="00720C09">
        <w:rPr>
          <w:noProof/>
        </w:rPr>
        <w:fldChar w:fldCharType="begin"/>
      </w:r>
      <w:r w:rsidRPr="00720C09">
        <w:rPr>
          <w:noProof/>
        </w:rPr>
        <w:instrText xml:space="preserve"> PAGEREF _Toc375142787 \h </w:instrText>
      </w:r>
      <w:r w:rsidRPr="00720C09">
        <w:rPr>
          <w:noProof/>
        </w:rPr>
      </w:r>
      <w:r w:rsidRPr="00720C09">
        <w:rPr>
          <w:noProof/>
        </w:rPr>
        <w:fldChar w:fldCharType="separate"/>
      </w:r>
      <w:r w:rsidR="00FA68C6">
        <w:rPr>
          <w:noProof/>
        </w:rPr>
        <w:t>239</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201</w:t>
      </w:r>
      <w:r>
        <w:rPr>
          <w:noProof/>
        </w:rPr>
        <w:tab/>
        <w:t>Offences involving a vehicle—liability of owner</w:t>
      </w:r>
      <w:r w:rsidRPr="00720C09">
        <w:rPr>
          <w:noProof/>
        </w:rPr>
        <w:tab/>
      </w:r>
      <w:r w:rsidRPr="00720C09">
        <w:rPr>
          <w:noProof/>
        </w:rPr>
        <w:fldChar w:fldCharType="begin"/>
      </w:r>
      <w:r w:rsidRPr="00720C09">
        <w:rPr>
          <w:noProof/>
        </w:rPr>
        <w:instrText xml:space="preserve"> PAGEREF _Toc375142788 \h </w:instrText>
      </w:r>
      <w:r w:rsidRPr="00720C09">
        <w:rPr>
          <w:noProof/>
        </w:rPr>
      </w:r>
      <w:r w:rsidRPr="00720C09">
        <w:rPr>
          <w:noProof/>
        </w:rPr>
        <w:fldChar w:fldCharType="separate"/>
      </w:r>
      <w:r w:rsidR="00FA68C6">
        <w:rPr>
          <w:noProof/>
        </w:rPr>
        <w:t>240</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202</w:t>
      </w:r>
      <w:r>
        <w:rPr>
          <w:noProof/>
        </w:rPr>
        <w:tab/>
        <w:t>Copy of statutory declaration to be served</w:t>
      </w:r>
      <w:r w:rsidRPr="00720C09">
        <w:rPr>
          <w:noProof/>
        </w:rPr>
        <w:tab/>
      </w:r>
      <w:r w:rsidRPr="00720C09">
        <w:rPr>
          <w:noProof/>
        </w:rPr>
        <w:fldChar w:fldCharType="begin"/>
      </w:r>
      <w:r w:rsidRPr="00720C09">
        <w:rPr>
          <w:noProof/>
        </w:rPr>
        <w:instrText xml:space="preserve"> PAGEREF _Toc375142789 \h </w:instrText>
      </w:r>
      <w:r w:rsidRPr="00720C09">
        <w:rPr>
          <w:noProof/>
        </w:rPr>
      </w:r>
      <w:r w:rsidRPr="00720C09">
        <w:rPr>
          <w:noProof/>
        </w:rPr>
        <w:fldChar w:fldCharType="separate"/>
      </w:r>
      <w:r w:rsidR="00FA68C6">
        <w:rPr>
          <w:noProof/>
        </w:rPr>
        <w:t>241</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203</w:t>
      </w:r>
      <w:r>
        <w:rPr>
          <w:noProof/>
        </w:rPr>
        <w:tab/>
        <w:t>Infringement notice not compulsory, etc</w:t>
      </w:r>
      <w:r w:rsidRPr="00720C09">
        <w:rPr>
          <w:noProof/>
        </w:rPr>
        <w:tab/>
      </w:r>
      <w:r w:rsidRPr="00720C09">
        <w:rPr>
          <w:noProof/>
        </w:rPr>
        <w:fldChar w:fldCharType="begin"/>
      </w:r>
      <w:r w:rsidRPr="00720C09">
        <w:rPr>
          <w:noProof/>
        </w:rPr>
        <w:instrText xml:space="preserve"> PAGEREF _Toc375142790 \h </w:instrText>
      </w:r>
      <w:r w:rsidRPr="00720C09">
        <w:rPr>
          <w:noProof/>
        </w:rPr>
      </w:r>
      <w:r w:rsidRPr="00720C09">
        <w:rPr>
          <w:noProof/>
        </w:rPr>
        <w:fldChar w:fldCharType="separate"/>
      </w:r>
      <w:r w:rsidR="00FA68C6">
        <w:rPr>
          <w:noProof/>
        </w:rPr>
        <w:t>241</w:t>
      </w:r>
      <w:r w:rsidRPr="00720C09">
        <w:rPr>
          <w:noProof/>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15—Miscellaneous</w:t>
      </w:r>
      <w:r w:rsidRPr="00720C09">
        <w:rPr>
          <w:b w:val="0"/>
          <w:noProof/>
          <w:sz w:val="18"/>
        </w:rPr>
        <w:tab/>
      </w:r>
      <w:r w:rsidRPr="00720C09">
        <w:rPr>
          <w:b w:val="0"/>
          <w:noProof/>
          <w:sz w:val="18"/>
        </w:rPr>
        <w:fldChar w:fldCharType="begin"/>
      </w:r>
      <w:r w:rsidRPr="00720C09">
        <w:rPr>
          <w:b w:val="0"/>
          <w:noProof/>
          <w:sz w:val="18"/>
        </w:rPr>
        <w:instrText xml:space="preserve"> PAGEREF _Toc375142791 \h </w:instrText>
      </w:r>
      <w:r w:rsidRPr="00720C09">
        <w:rPr>
          <w:b w:val="0"/>
          <w:noProof/>
          <w:sz w:val="18"/>
        </w:rPr>
      </w:r>
      <w:r w:rsidRPr="00720C09">
        <w:rPr>
          <w:b w:val="0"/>
          <w:noProof/>
          <w:sz w:val="18"/>
        </w:rPr>
        <w:fldChar w:fldCharType="separate"/>
      </w:r>
      <w:r w:rsidR="00FA68C6">
        <w:rPr>
          <w:b w:val="0"/>
          <w:noProof/>
          <w:sz w:val="18"/>
        </w:rPr>
        <w:t>243</w:t>
      </w:r>
      <w:r w:rsidRPr="00720C09">
        <w:rPr>
          <w:b w:val="0"/>
          <w:noProof/>
          <w:sz w:val="18"/>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204</w:t>
      </w:r>
      <w:r>
        <w:rPr>
          <w:noProof/>
        </w:rPr>
        <w:tab/>
        <w:t>Giving of notices</w:t>
      </w:r>
      <w:r w:rsidRPr="00720C09">
        <w:rPr>
          <w:noProof/>
        </w:rPr>
        <w:tab/>
      </w:r>
      <w:r w:rsidRPr="00720C09">
        <w:rPr>
          <w:noProof/>
        </w:rPr>
        <w:fldChar w:fldCharType="begin"/>
      </w:r>
      <w:r w:rsidRPr="00720C09">
        <w:rPr>
          <w:noProof/>
        </w:rPr>
        <w:instrText xml:space="preserve"> PAGEREF _Toc375142792 \h </w:instrText>
      </w:r>
      <w:r w:rsidRPr="00720C09">
        <w:rPr>
          <w:noProof/>
        </w:rPr>
      </w:r>
      <w:r w:rsidRPr="00720C09">
        <w:rPr>
          <w:noProof/>
        </w:rPr>
        <w:fldChar w:fldCharType="separate"/>
      </w:r>
      <w:r w:rsidR="00FA68C6">
        <w:rPr>
          <w:noProof/>
        </w:rPr>
        <w:t>243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205</w:t>
      </w:r>
      <w:r>
        <w:rPr>
          <w:noProof/>
        </w:rPr>
        <w:tab/>
        <w:t>Form of applications, documents and information</w:t>
      </w:r>
      <w:r w:rsidRPr="00720C09">
        <w:rPr>
          <w:noProof/>
        </w:rPr>
        <w:tab/>
      </w:r>
      <w:r w:rsidRPr="00720C09">
        <w:rPr>
          <w:noProof/>
        </w:rPr>
        <w:fldChar w:fldCharType="begin"/>
      </w:r>
      <w:r w:rsidRPr="00720C09">
        <w:rPr>
          <w:noProof/>
        </w:rPr>
        <w:instrText xml:space="preserve"> PAGEREF _Toc375142793 \h </w:instrText>
      </w:r>
      <w:r w:rsidRPr="00720C09">
        <w:rPr>
          <w:noProof/>
        </w:rPr>
      </w:r>
      <w:r w:rsidRPr="00720C09">
        <w:rPr>
          <w:noProof/>
        </w:rPr>
        <w:fldChar w:fldCharType="separate"/>
      </w:r>
      <w:r w:rsidR="00FA68C6">
        <w:rPr>
          <w:noProof/>
        </w:rPr>
        <w:t>243</w:t>
      </w:r>
      <w:r w:rsidRPr="00720C09">
        <w:rPr>
          <w:noProof/>
        </w:rPr>
        <w:fldChar w:fldCharType="end"/>
      </w:r>
    </w:p>
    <w:p w:rsidR="00720C09" w:rsidRDefault="00720C09">
      <w:pPr>
        <w:pStyle w:val="TOC5"/>
        <w:rPr>
          <w:rFonts w:asciiTheme="minorHAnsi" w:eastAsiaTheme="minorEastAsia" w:hAnsiTheme="minorHAnsi" w:cstheme="minorBidi"/>
          <w:noProof/>
          <w:kern w:val="0"/>
          <w:sz w:val="22"/>
          <w:szCs w:val="22"/>
        </w:rPr>
      </w:pPr>
      <w:r>
        <w:rPr>
          <w:noProof/>
        </w:rPr>
        <w:t>206</w:t>
      </w:r>
      <w:r>
        <w:rPr>
          <w:noProof/>
        </w:rPr>
        <w:tab/>
        <w:t>Form of identity card</w:t>
      </w:r>
      <w:r w:rsidRPr="00720C09">
        <w:rPr>
          <w:noProof/>
        </w:rPr>
        <w:tab/>
      </w:r>
      <w:r w:rsidRPr="00720C09">
        <w:rPr>
          <w:noProof/>
        </w:rPr>
        <w:fldChar w:fldCharType="begin"/>
      </w:r>
      <w:r w:rsidRPr="00720C09">
        <w:rPr>
          <w:noProof/>
        </w:rPr>
        <w:instrText xml:space="preserve"> PAGEREF _Toc375142794 \h </w:instrText>
      </w:r>
      <w:r w:rsidRPr="00720C09">
        <w:rPr>
          <w:noProof/>
        </w:rPr>
      </w:r>
      <w:r w:rsidRPr="00720C09">
        <w:rPr>
          <w:noProof/>
        </w:rPr>
        <w:fldChar w:fldCharType="separate"/>
      </w:r>
      <w:r w:rsidR="00FA68C6">
        <w:rPr>
          <w:noProof/>
        </w:rPr>
        <w:t>243</w:t>
      </w:r>
      <w:r w:rsidRPr="00720C09">
        <w:rPr>
          <w:noProof/>
        </w:rPr>
        <w:fldChar w:fldCharType="end"/>
      </w:r>
    </w:p>
    <w:p w:rsidR="00720C09" w:rsidRDefault="00720C09">
      <w:pPr>
        <w:pStyle w:val="TOC1"/>
        <w:rPr>
          <w:rFonts w:asciiTheme="minorHAnsi" w:eastAsiaTheme="minorEastAsia" w:hAnsiTheme="minorHAnsi" w:cstheme="minorBidi"/>
          <w:b w:val="0"/>
          <w:noProof/>
          <w:kern w:val="0"/>
          <w:sz w:val="22"/>
          <w:szCs w:val="22"/>
        </w:rPr>
      </w:pPr>
      <w:r>
        <w:rPr>
          <w:noProof/>
        </w:rPr>
        <w:lastRenderedPageBreak/>
        <w:t>Schedule 1—Designated anchorages</w:t>
      </w:r>
      <w:r w:rsidRPr="00720C09">
        <w:rPr>
          <w:b w:val="0"/>
          <w:noProof/>
          <w:sz w:val="18"/>
        </w:rPr>
        <w:tab/>
      </w:r>
      <w:r w:rsidRPr="00720C09">
        <w:rPr>
          <w:b w:val="0"/>
          <w:noProof/>
          <w:sz w:val="18"/>
        </w:rPr>
        <w:fldChar w:fldCharType="begin"/>
      </w:r>
      <w:r w:rsidRPr="00720C09">
        <w:rPr>
          <w:b w:val="0"/>
          <w:noProof/>
          <w:sz w:val="18"/>
        </w:rPr>
        <w:instrText xml:space="preserve"> PAGEREF _Toc375142795 \h </w:instrText>
      </w:r>
      <w:r w:rsidRPr="00720C09">
        <w:rPr>
          <w:b w:val="0"/>
          <w:noProof/>
          <w:sz w:val="18"/>
        </w:rPr>
      </w:r>
      <w:r w:rsidRPr="00720C09">
        <w:rPr>
          <w:b w:val="0"/>
          <w:noProof/>
          <w:sz w:val="18"/>
        </w:rPr>
        <w:fldChar w:fldCharType="separate"/>
      </w:r>
      <w:r w:rsidR="00FA68C6">
        <w:rPr>
          <w:b w:val="0"/>
          <w:noProof/>
          <w:sz w:val="18"/>
        </w:rPr>
        <w:t>245</w:t>
      </w:r>
      <w:r w:rsidRPr="00720C09">
        <w:rPr>
          <w:b w:val="0"/>
          <w:noProof/>
          <w:sz w:val="18"/>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1—Far Northern management area</w:t>
      </w:r>
      <w:r w:rsidRPr="00720C09">
        <w:rPr>
          <w:b w:val="0"/>
          <w:noProof/>
          <w:sz w:val="18"/>
        </w:rPr>
        <w:tab/>
      </w:r>
      <w:r w:rsidRPr="00720C09">
        <w:rPr>
          <w:b w:val="0"/>
          <w:noProof/>
          <w:sz w:val="18"/>
        </w:rPr>
        <w:fldChar w:fldCharType="begin"/>
      </w:r>
      <w:r w:rsidRPr="00720C09">
        <w:rPr>
          <w:b w:val="0"/>
          <w:noProof/>
          <w:sz w:val="18"/>
        </w:rPr>
        <w:instrText xml:space="preserve"> PAGEREF _Toc375142796 \h </w:instrText>
      </w:r>
      <w:r w:rsidRPr="00720C09">
        <w:rPr>
          <w:b w:val="0"/>
          <w:noProof/>
          <w:sz w:val="18"/>
        </w:rPr>
      </w:r>
      <w:r w:rsidRPr="00720C09">
        <w:rPr>
          <w:b w:val="0"/>
          <w:noProof/>
          <w:sz w:val="18"/>
        </w:rPr>
        <w:fldChar w:fldCharType="separate"/>
      </w:r>
      <w:r w:rsidR="00FA68C6">
        <w:rPr>
          <w:b w:val="0"/>
          <w:noProof/>
          <w:sz w:val="18"/>
        </w:rPr>
        <w:t>245</w:t>
      </w:r>
      <w:r w:rsidRPr="00720C09">
        <w:rPr>
          <w:b w:val="0"/>
          <w:noProof/>
          <w:sz w:val="18"/>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2—Cairns/Cooktown management area</w:t>
      </w:r>
      <w:r w:rsidRPr="00720C09">
        <w:rPr>
          <w:b w:val="0"/>
          <w:noProof/>
          <w:sz w:val="18"/>
        </w:rPr>
        <w:tab/>
      </w:r>
      <w:r w:rsidRPr="00720C09">
        <w:rPr>
          <w:b w:val="0"/>
          <w:noProof/>
          <w:sz w:val="18"/>
        </w:rPr>
        <w:fldChar w:fldCharType="begin"/>
      </w:r>
      <w:r w:rsidRPr="00720C09">
        <w:rPr>
          <w:b w:val="0"/>
          <w:noProof/>
          <w:sz w:val="18"/>
        </w:rPr>
        <w:instrText xml:space="preserve"> PAGEREF _Toc375142797 \h </w:instrText>
      </w:r>
      <w:r w:rsidRPr="00720C09">
        <w:rPr>
          <w:b w:val="0"/>
          <w:noProof/>
          <w:sz w:val="18"/>
        </w:rPr>
      </w:r>
      <w:r w:rsidRPr="00720C09">
        <w:rPr>
          <w:b w:val="0"/>
          <w:noProof/>
          <w:sz w:val="18"/>
        </w:rPr>
        <w:fldChar w:fldCharType="separate"/>
      </w:r>
      <w:r w:rsidR="00FA68C6">
        <w:rPr>
          <w:b w:val="0"/>
          <w:noProof/>
          <w:sz w:val="18"/>
        </w:rPr>
        <w:t>248</w:t>
      </w:r>
      <w:r w:rsidRPr="00720C09">
        <w:rPr>
          <w:b w:val="0"/>
          <w:noProof/>
          <w:sz w:val="18"/>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3—Townsville/Whitsunday management area</w:t>
      </w:r>
      <w:r w:rsidRPr="00720C09">
        <w:rPr>
          <w:b w:val="0"/>
          <w:noProof/>
          <w:sz w:val="18"/>
        </w:rPr>
        <w:tab/>
      </w:r>
      <w:r w:rsidRPr="00720C09">
        <w:rPr>
          <w:b w:val="0"/>
          <w:noProof/>
          <w:sz w:val="18"/>
        </w:rPr>
        <w:fldChar w:fldCharType="begin"/>
      </w:r>
      <w:r w:rsidRPr="00720C09">
        <w:rPr>
          <w:b w:val="0"/>
          <w:noProof/>
          <w:sz w:val="18"/>
        </w:rPr>
        <w:instrText xml:space="preserve"> PAGEREF _Toc375142798 \h </w:instrText>
      </w:r>
      <w:r w:rsidRPr="00720C09">
        <w:rPr>
          <w:b w:val="0"/>
          <w:noProof/>
          <w:sz w:val="18"/>
        </w:rPr>
      </w:r>
      <w:r w:rsidRPr="00720C09">
        <w:rPr>
          <w:b w:val="0"/>
          <w:noProof/>
          <w:sz w:val="18"/>
        </w:rPr>
        <w:fldChar w:fldCharType="separate"/>
      </w:r>
      <w:r w:rsidR="00FA68C6">
        <w:rPr>
          <w:b w:val="0"/>
          <w:noProof/>
          <w:sz w:val="18"/>
        </w:rPr>
        <w:t>249</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1—Dunk Island</w:t>
      </w:r>
      <w:r w:rsidRPr="00720C09">
        <w:rPr>
          <w:b w:val="0"/>
          <w:noProof/>
          <w:sz w:val="18"/>
        </w:rPr>
        <w:tab/>
      </w:r>
      <w:r w:rsidRPr="00720C09">
        <w:rPr>
          <w:b w:val="0"/>
          <w:noProof/>
          <w:sz w:val="18"/>
        </w:rPr>
        <w:fldChar w:fldCharType="begin"/>
      </w:r>
      <w:r w:rsidRPr="00720C09">
        <w:rPr>
          <w:b w:val="0"/>
          <w:noProof/>
          <w:sz w:val="18"/>
        </w:rPr>
        <w:instrText xml:space="preserve"> PAGEREF _Toc375142799 \h </w:instrText>
      </w:r>
      <w:r w:rsidRPr="00720C09">
        <w:rPr>
          <w:b w:val="0"/>
          <w:noProof/>
          <w:sz w:val="18"/>
        </w:rPr>
      </w:r>
      <w:r w:rsidRPr="00720C09">
        <w:rPr>
          <w:b w:val="0"/>
          <w:noProof/>
          <w:sz w:val="18"/>
        </w:rPr>
        <w:fldChar w:fldCharType="separate"/>
      </w:r>
      <w:r w:rsidR="00FA68C6">
        <w:rPr>
          <w:b w:val="0"/>
          <w:noProof/>
          <w:sz w:val="18"/>
        </w:rPr>
        <w:t>249</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2—Hinchinbrook planning area</w:t>
      </w:r>
      <w:r w:rsidRPr="00720C09">
        <w:rPr>
          <w:b w:val="0"/>
          <w:noProof/>
          <w:sz w:val="18"/>
        </w:rPr>
        <w:tab/>
      </w:r>
      <w:r w:rsidRPr="00720C09">
        <w:rPr>
          <w:b w:val="0"/>
          <w:noProof/>
          <w:sz w:val="18"/>
        </w:rPr>
        <w:fldChar w:fldCharType="begin"/>
      </w:r>
      <w:r w:rsidRPr="00720C09">
        <w:rPr>
          <w:b w:val="0"/>
          <w:noProof/>
          <w:sz w:val="18"/>
        </w:rPr>
        <w:instrText xml:space="preserve"> PAGEREF _Toc375142800 \h </w:instrText>
      </w:r>
      <w:r w:rsidRPr="00720C09">
        <w:rPr>
          <w:b w:val="0"/>
          <w:noProof/>
          <w:sz w:val="18"/>
        </w:rPr>
      </w:r>
      <w:r w:rsidRPr="00720C09">
        <w:rPr>
          <w:b w:val="0"/>
          <w:noProof/>
          <w:sz w:val="18"/>
        </w:rPr>
        <w:fldChar w:fldCharType="separate"/>
      </w:r>
      <w:r w:rsidR="00FA68C6">
        <w:rPr>
          <w:b w:val="0"/>
          <w:noProof/>
          <w:sz w:val="18"/>
        </w:rPr>
        <w:t>250</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Division 3—Whitsundays planning area</w:t>
      </w:r>
      <w:r w:rsidRPr="00720C09">
        <w:rPr>
          <w:b w:val="0"/>
          <w:noProof/>
          <w:sz w:val="18"/>
        </w:rPr>
        <w:tab/>
      </w:r>
      <w:r w:rsidRPr="00720C09">
        <w:rPr>
          <w:b w:val="0"/>
          <w:noProof/>
          <w:sz w:val="18"/>
        </w:rPr>
        <w:fldChar w:fldCharType="begin"/>
      </w:r>
      <w:r w:rsidRPr="00720C09">
        <w:rPr>
          <w:b w:val="0"/>
          <w:noProof/>
          <w:sz w:val="18"/>
        </w:rPr>
        <w:instrText xml:space="preserve"> PAGEREF _Toc375142801 \h </w:instrText>
      </w:r>
      <w:r w:rsidRPr="00720C09">
        <w:rPr>
          <w:b w:val="0"/>
          <w:noProof/>
          <w:sz w:val="18"/>
        </w:rPr>
      </w:r>
      <w:r w:rsidRPr="00720C09">
        <w:rPr>
          <w:b w:val="0"/>
          <w:noProof/>
          <w:sz w:val="18"/>
        </w:rPr>
        <w:fldChar w:fldCharType="separate"/>
      </w:r>
      <w:r w:rsidR="00FA68C6">
        <w:rPr>
          <w:b w:val="0"/>
          <w:noProof/>
          <w:sz w:val="18"/>
        </w:rPr>
        <w:t>251</w:t>
      </w:r>
      <w:r w:rsidRPr="00720C09">
        <w:rPr>
          <w:b w:val="0"/>
          <w:noProof/>
          <w:sz w:val="18"/>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4—Mackay/Capricorn management area</w:t>
      </w:r>
      <w:r w:rsidRPr="00720C09">
        <w:rPr>
          <w:b w:val="0"/>
          <w:noProof/>
          <w:sz w:val="18"/>
        </w:rPr>
        <w:tab/>
      </w:r>
      <w:r w:rsidRPr="00720C09">
        <w:rPr>
          <w:b w:val="0"/>
          <w:noProof/>
          <w:sz w:val="18"/>
        </w:rPr>
        <w:fldChar w:fldCharType="begin"/>
      </w:r>
      <w:r w:rsidRPr="00720C09">
        <w:rPr>
          <w:b w:val="0"/>
          <w:noProof/>
          <w:sz w:val="18"/>
        </w:rPr>
        <w:instrText xml:space="preserve"> PAGEREF _Toc375142802 \h </w:instrText>
      </w:r>
      <w:r w:rsidRPr="00720C09">
        <w:rPr>
          <w:b w:val="0"/>
          <w:noProof/>
          <w:sz w:val="18"/>
        </w:rPr>
      </w:r>
      <w:r w:rsidRPr="00720C09">
        <w:rPr>
          <w:b w:val="0"/>
          <w:noProof/>
          <w:sz w:val="18"/>
        </w:rPr>
        <w:fldChar w:fldCharType="separate"/>
      </w:r>
      <w:r w:rsidR="00FA68C6">
        <w:rPr>
          <w:b w:val="0"/>
          <w:noProof/>
          <w:sz w:val="18"/>
        </w:rPr>
        <w:t>253</w:t>
      </w:r>
      <w:r w:rsidRPr="00720C09">
        <w:rPr>
          <w:b w:val="0"/>
          <w:noProof/>
          <w:sz w:val="18"/>
        </w:rPr>
        <w:fldChar w:fldCharType="end"/>
      </w:r>
    </w:p>
    <w:p w:rsidR="00720C09" w:rsidRDefault="00720C09">
      <w:pPr>
        <w:pStyle w:val="TOC1"/>
        <w:rPr>
          <w:rFonts w:asciiTheme="minorHAnsi" w:eastAsiaTheme="minorEastAsia" w:hAnsiTheme="minorHAnsi" w:cstheme="minorBidi"/>
          <w:b w:val="0"/>
          <w:noProof/>
          <w:kern w:val="0"/>
          <w:sz w:val="22"/>
          <w:szCs w:val="22"/>
        </w:rPr>
      </w:pPr>
      <w:r>
        <w:rPr>
          <w:noProof/>
        </w:rPr>
        <w:t>Schedule 2—Whale protection areas</w:t>
      </w:r>
      <w:r w:rsidRPr="00720C09">
        <w:rPr>
          <w:b w:val="0"/>
          <w:noProof/>
          <w:sz w:val="18"/>
        </w:rPr>
        <w:tab/>
      </w:r>
      <w:r w:rsidRPr="00720C09">
        <w:rPr>
          <w:b w:val="0"/>
          <w:noProof/>
          <w:sz w:val="18"/>
        </w:rPr>
        <w:fldChar w:fldCharType="begin"/>
      </w:r>
      <w:r w:rsidRPr="00720C09">
        <w:rPr>
          <w:b w:val="0"/>
          <w:noProof/>
          <w:sz w:val="18"/>
        </w:rPr>
        <w:instrText xml:space="preserve"> PAGEREF _Toc375142803 \h </w:instrText>
      </w:r>
      <w:r w:rsidRPr="00720C09">
        <w:rPr>
          <w:b w:val="0"/>
          <w:noProof/>
          <w:sz w:val="18"/>
        </w:rPr>
      </w:r>
      <w:r w:rsidRPr="00720C09">
        <w:rPr>
          <w:b w:val="0"/>
          <w:noProof/>
          <w:sz w:val="18"/>
        </w:rPr>
        <w:fldChar w:fldCharType="separate"/>
      </w:r>
      <w:r w:rsidR="00FA68C6">
        <w:rPr>
          <w:b w:val="0"/>
          <w:noProof/>
          <w:sz w:val="18"/>
        </w:rPr>
        <w:t>254</w:t>
      </w:r>
      <w:r w:rsidRPr="00720C09">
        <w:rPr>
          <w:b w:val="0"/>
          <w:noProof/>
          <w:sz w:val="18"/>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1—Preliminary</w:t>
      </w:r>
      <w:r w:rsidRPr="00720C09">
        <w:rPr>
          <w:b w:val="0"/>
          <w:noProof/>
          <w:sz w:val="18"/>
        </w:rPr>
        <w:tab/>
      </w:r>
      <w:r w:rsidRPr="00720C09">
        <w:rPr>
          <w:b w:val="0"/>
          <w:noProof/>
          <w:sz w:val="18"/>
        </w:rPr>
        <w:fldChar w:fldCharType="begin"/>
      </w:r>
      <w:r w:rsidRPr="00720C09">
        <w:rPr>
          <w:b w:val="0"/>
          <w:noProof/>
          <w:sz w:val="18"/>
        </w:rPr>
        <w:instrText xml:space="preserve"> PAGEREF _Toc375142804 \h </w:instrText>
      </w:r>
      <w:r w:rsidRPr="00720C09">
        <w:rPr>
          <w:b w:val="0"/>
          <w:noProof/>
          <w:sz w:val="18"/>
        </w:rPr>
      </w:r>
      <w:r w:rsidRPr="00720C09">
        <w:rPr>
          <w:b w:val="0"/>
          <w:noProof/>
          <w:sz w:val="18"/>
        </w:rPr>
        <w:fldChar w:fldCharType="separate"/>
      </w:r>
      <w:r w:rsidR="00FA68C6">
        <w:rPr>
          <w:b w:val="0"/>
          <w:noProof/>
          <w:sz w:val="18"/>
        </w:rPr>
        <w:t>254</w:t>
      </w:r>
      <w:r w:rsidRPr="00720C09">
        <w:rPr>
          <w:b w:val="0"/>
          <w:noProof/>
          <w:sz w:val="18"/>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Part 2—Whitsunday whale protection area</w:t>
      </w:r>
      <w:r w:rsidRPr="00720C09">
        <w:rPr>
          <w:b w:val="0"/>
          <w:noProof/>
          <w:sz w:val="18"/>
        </w:rPr>
        <w:tab/>
      </w:r>
      <w:r w:rsidRPr="00720C09">
        <w:rPr>
          <w:b w:val="0"/>
          <w:noProof/>
          <w:sz w:val="18"/>
        </w:rPr>
        <w:fldChar w:fldCharType="begin"/>
      </w:r>
      <w:r w:rsidRPr="00720C09">
        <w:rPr>
          <w:b w:val="0"/>
          <w:noProof/>
          <w:sz w:val="18"/>
        </w:rPr>
        <w:instrText xml:space="preserve"> PAGEREF _Toc375142805 \h </w:instrText>
      </w:r>
      <w:r w:rsidRPr="00720C09">
        <w:rPr>
          <w:b w:val="0"/>
          <w:noProof/>
          <w:sz w:val="18"/>
        </w:rPr>
      </w:r>
      <w:r w:rsidRPr="00720C09">
        <w:rPr>
          <w:b w:val="0"/>
          <w:noProof/>
          <w:sz w:val="18"/>
        </w:rPr>
        <w:fldChar w:fldCharType="separate"/>
      </w:r>
      <w:r w:rsidR="00FA68C6">
        <w:rPr>
          <w:b w:val="0"/>
          <w:noProof/>
          <w:sz w:val="18"/>
        </w:rPr>
        <w:t>255</w:t>
      </w:r>
      <w:r w:rsidRPr="00720C09">
        <w:rPr>
          <w:b w:val="0"/>
          <w:noProof/>
          <w:sz w:val="18"/>
        </w:rPr>
        <w:fldChar w:fldCharType="end"/>
      </w:r>
    </w:p>
    <w:p w:rsidR="00720C09" w:rsidRDefault="00720C09">
      <w:pPr>
        <w:pStyle w:val="TOC2"/>
        <w:rPr>
          <w:rFonts w:asciiTheme="minorHAnsi" w:eastAsiaTheme="minorEastAsia" w:hAnsiTheme="minorHAnsi" w:cstheme="minorBidi"/>
          <w:b w:val="0"/>
          <w:noProof/>
          <w:kern w:val="0"/>
          <w:sz w:val="22"/>
          <w:szCs w:val="22"/>
        </w:rPr>
      </w:pPr>
      <w:r>
        <w:rPr>
          <w:noProof/>
        </w:rPr>
        <w:t>Endnotes</w:t>
      </w:r>
      <w:r w:rsidRPr="00720C09">
        <w:rPr>
          <w:b w:val="0"/>
          <w:noProof/>
          <w:sz w:val="18"/>
        </w:rPr>
        <w:tab/>
      </w:r>
      <w:r w:rsidRPr="00720C09">
        <w:rPr>
          <w:b w:val="0"/>
          <w:noProof/>
          <w:sz w:val="18"/>
        </w:rPr>
        <w:fldChar w:fldCharType="begin"/>
      </w:r>
      <w:r w:rsidRPr="00720C09">
        <w:rPr>
          <w:b w:val="0"/>
          <w:noProof/>
          <w:sz w:val="18"/>
        </w:rPr>
        <w:instrText xml:space="preserve"> PAGEREF _Toc375142806 \h </w:instrText>
      </w:r>
      <w:r w:rsidRPr="00720C09">
        <w:rPr>
          <w:b w:val="0"/>
          <w:noProof/>
          <w:sz w:val="18"/>
        </w:rPr>
      </w:r>
      <w:r w:rsidRPr="00720C09">
        <w:rPr>
          <w:b w:val="0"/>
          <w:noProof/>
          <w:sz w:val="18"/>
        </w:rPr>
        <w:fldChar w:fldCharType="separate"/>
      </w:r>
      <w:r w:rsidR="00FA68C6">
        <w:rPr>
          <w:b w:val="0"/>
          <w:noProof/>
          <w:sz w:val="18"/>
        </w:rPr>
        <w:t>260</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Endnote 1—About the endnotes</w:t>
      </w:r>
      <w:r w:rsidRPr="00720C09">
        <w:rPr>
          <w:b w:val="0"/>
          <w:noProof/>
          <w:sz w:val="18"/>
        </w:rPr>
        <w:tab/>
      </w:r>
      <w:r w:rsidRPr="00720C09">
        <w:rPr>
          <w:b w:val="0"/>
          <w:noProof/>
          <w:sz w:val="18"/>
        </w:rPr>
        <w:fldChar w:fldCharType="begin"/>
      </w:r>
      <w:r w:rsidRPr="00720C09">
        <w:rPr>
          <w:b w:val="0"/>
          <w:noProof/>
          <w:sz w:val="18"/>
        </w:rPr>
        <w:instrText xml:space="preserve"> PAGEREF _Toc375142807 \h </w:instrText>
      </w:r>
      <w:r w:rsidRPr="00720C09">
        <w:rPr>
          <w:b w:val="0"/>
          <w:noProof/>
          <w:sz w:val="18"/>
        </w:rPr>
      </w:r>
      <w:r w:rsidRPr="00720C09">
        <w:rPr>
          <w:b w:val="0"/>
          <w:noProof/>
          <w:sz w:val="18"/>
        </w:rPr>
        <w:fldChar w:fldCharType="separate"/>
      </w:r>
      <w:r w:rsidR="00FA68C6">
        <w:rPr>
          <w:b w:val="0"/>
          <w:noProof/>
          <w:sz w:val="18"/>
        </w:rPr>
        <w:t>260</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Endnote 2—Abbreviation key</w:t>
      </w:r>
      <w:r w:rsidRPr="00720C09">
        <w:rPr>
          <w:b w:val="0"/>
          <w:noProof/>
          <w:sz w:val="18"/>
        </w:rPr>
        <w:tab/>
      </w:r>
      <w:r w:rsidRPr="00720C09">
        <w:rPr>
          <w:b w:val="0"/>
          <w:noProof/>
          <w:sz w:val="18"/>
        </w:rPr>
        <w:fldChar w:fldCharType="begin"/>
      </w:r>
      <w:r w:rsidRPr="00720C09">
        <w:rPr>
          <w:b w:val="0"/>
          <w:noProof/>
          <w:sz w:val="18"/>
        </w:rPr>
        <w:instrText xml:space="preserve"> PAGEREF _Toc375142808 \h </w:instrText>
      </w:r>
      <w:r w:rsidRPr="00720C09">
        <w:rPr>
          <w:b w:val="0"/>
          <w:noProof/>
          <w:sz w:val="18"/>
        </w:rPr>
      </w:r>
      <w:r w:rsidRPr="00720C09">
        <w:rPr>
          <w:b w:val="0"/>
          <w:noProof/>
          <w:sz w:val="18"/>
        </w:rPr>
        <w:fldChar w:fldCharType="separate"/>
      </w:r>
      <w:r w:rsidR="00FA68C6">
        <w:rPr>
          <w:b w:val="0"/>
          <w:noProof/>
          <w:sz w:val="18"/>
        </w:rPr>
        <w:t>262</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Endnote 3—Legislation history</w:t>
      </w:r>
      <w:r w:rsidRPr="00720C09">
        <w:rPr>
          <w:b w:val="0"/>
          <w:noProof/>
          <w:sz w:val="18"/>
        </w:rPr>
        <w:tab/>
      </w:r>
      <w:r w:rsidRPr="00720C09">
        <w:rPr>
          <w:b w:val="0"/>
          <w:noProof/>
          <w:sz w:val="18"/>
        </w:rPr>
        <w:fldChar w:fldCharType="begin"/>
      </w:r>
      <w:r w:rsidRPr="00720C09">
        <w:rPr>
          <w:b w:val="0"/>
          <w:noProof/>
          <w:sz w:val="18"/>
        </w:rPr>
        <w:instrText xml:space="preserve"> PAGEREF _Toc375142809 \h </w:instrText>
      </w:r>
      <w:r w:rsidRPr="00720C09">
        <w:rPr>
          <w:b w:val="0"/>
          <w:noProof/>
          <w:sz w:val="18"/>
        </w:rPr>
      </w:r>
      <w:r w:rsidRPr="00720C09">
        <w:rPr>
          <w:b w:val="0"/>
          <w:noProof/>
          <w:sz w:val="18"/>
        </w:rPr>
        <w:fldChar w:fldCharType="separate"/>
      </w:r>
      <w:r w:rsidR="00FA68C6">
        <w:rPr>
          <w:b w:val="0"/>
          <w:noProof/>
          <w:sz w:val="18"/>
        </w:rPr>
        <w:t>263</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Endnote 4—Amendment history</w:t>
      </w:r>
      <w:r w:rsidRPr="00720C09">
        <w:rPr>
          <w:b w:val="0"/>
          <w:noProof/>
          <w:sz w:val="18"/>
        </w:rPr>
        <w:tab/>
      </w:r>
      <w:r w:rsidRPr="00720C09">
        <w:rPr>
          <w:b w:val="0"/>
          <w:noProof/>
          <w:sz w:val="18"/>
        </w:rPr>
        <w:fldChar w:fldCharType="begin"/>
      </w:r>
      <w:r w:rsidRPr="00720C09">
        <w:rPr>
          <w:b w:val="0"/>
          <w:noProof/>
          <w:sz w:val="18"/>
        </w:rPr>
        <w:instrText xml:space="preserve"> PAGEREF _Toc375142810 \h </w:instrText>
      </w:r>
      <w:r w:rsidRPr="00720C09">
        <w:rPr>
          <w:b w:val="0"/>
          <w:noProof/>
          <w:sz w:val="18"/>
        </w:rPr>
      </w:r>
      <w:r w:rsidRPr="00720C09">
        <w:rPr>
          <w:b w:val="0"/>
          <w:noProof/>
          <w:sz w:val="18"/>
        </w:rPr>
        <w:fldChar w:fldCharType="separate"/>
      </w:r>
      <w:r w:rsidR="00FA68C6">
        <w:rPr>
          <w:b w:val="0"/>
          <w:noProof/>
          <w:sz w:val="18"/>
        </w:rPr>
        <w:t>266</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Endnote 5—Uncommenced amendments [none]</w:t>
      </w:r>
      <w:r w:rsidRPr="00720C09">
        <w:rPr>
          <w:b w:val="0"/>
          <w:noProof/>
          <w:sz w:val="18"/>
        </w:rPr>
        <w:tab/>
      </w:r>
      <w:r w:rsidRPr="00720C09">
        <w:rPr>
          <w:b w:val="0"/>
          <w:noProof/>
          <w:sz w:val="18"/>
        </w:rPr>
        <w:fldChar w:fldCharType="begin"/>
      </w:r>
      <w:r w:rsidRPr="00720C09">
        <w:rPr>
          <w:b w:val="0"/>
          <w:noProof/>
          <w:sz w:val="18"/>
        </w:rPr>
        <w:instrText xml:space="preserve"> PAGEREF _Toc375142811 \h </w:instrText>
      </w:r>
      <w:r w:rsidRPr="00720C09">
        <w:rPr>
          <w:b w:val="0"/>
          <w:noProof/>
          <w:sz w:val="18"/>
        </w:rPr>
      </w:r>
      <w:r w:rsidRPr="00720C09">
        <w:rPr>
          <w:b w:val="0"/>
          <w:noProof/>
          <w:sz w:val="18"/>
        </w:rPr>
        <w:fldChar w:fldCharType="separate"/>
      </w:r>
      <w:r w:rsidR="00FA68C6">
        <w:rPr>
          <w:b w:val="0"/>
          <w:noProof/>
          <w:sz w:val="18"/>
        </w:rPr>
        <w:t>289</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Endnote 6—Modifications [none]</w:t>
      </w:r>
      <w:r w:rsidRPr="00720C09">
        <w:rPr>
          <w:b w:val="0"/>
          <w:noProof/>
          <w:sz w:val="18"/>
        </w:rPr>
        <w:tab/>
      </w:r>
      <w:r w:rsidRPr="00720C09">
        <w:rPr>
          <w:b w:val="0"/>
          <w:noProof/>
          <w:sz w:val="18"/>
        </w:rPr>
        <w:fldChar w:fldCharType="begin"/>
      </w:r>
      <w:r w:rsidRPr="00720C09">
        <w:rPr>
          <w:b w:val="0"/>
          <w:noProof/>
          <w:sz w:val="18"/>
        </w:rPr>
        <w:instrText xml:space="preserve"> PAGEREF _Toc375142812 \h </w:instrText>
      </w:r>
      <w:r w:rsidRPr="00720C09">
        <w:rPr>
          <w:b w:val="0"/>
          <w:noProof/>
          <w:sz w:val="18"/>
        </w:rPr>
      </w:r>
      <w:r w:rsidRPr="00720C09">
        <w:rPr>
          <w:b w:val="0"/>
          <w:noProof/>
          <w:sz w:val="18"/>
        </w:rPr>
        <w:fldChar w:fldCharType="separate"/>
      </w:r>
      <w:r w:rsidR="00FA68C6">
        <w:rPr>
          <w:b w:val="0"/>
          <w:noProof/>
          <w:sz w:val="18"/>
        </w:rPr>
        <w:t>289</w:t>
      </w:r>
      <w:r w:rsidRPr="00720C09">
        <w:rPr>
          <w:b w:val="0"/>
          <w:noProof/>
          <w:sz w:val="18"/>
        </w:rPr>
        <w:fldChar w:fldCharType="end"/>
      </w:r>
    </w:p>
    <w:p w:rsidR="00720C09" w:rsidRDefault="00720C09">
      <w:pPr>
        <w:pStyle w:val="TOC3"/>
        <w:rPr>
          <w:rFonts w:asciiTheme="minorHAnsi" w:eastAsiaTheme="minorEastAsia" w:hAnsiTheme="minorHAnsi" w:cstheme="minorBidi"/>
          <w:b w:val="0"/>
          <w:noProof/>
          <w:kern w:val="0"/>
          <w:szCs w:val="22"/>
        </w:rPr>
      </w:pPr>
      <w:r>
        <w:rPr>
          <w:noProof/>
        </w:rPr>
        <w:t>Endnote 7—Misdescribed amendments [none]</w:t>
      </w:r>
      <w:r w:rsidRPr="00720C09">
        <w:rPr>
          <w:b w:val="0"/>
          <w:noProof/>
          <w:sz w:val="18"/>
        </w:rPr>
        <w:tab/>
      </w:r>
      <w:r w:rsidRPr="00720C09">
        <w:rPr>
          <w:b w:val="0"/>
          <w:noProof/>
          <w:sz w:val="18"/>
        </w:rPr>
        <w:fldChar w:fldCharType="begin"/>
      </w:r>
      <w:r w:rsidRPr="00720C09">
        <w:rPr>
          <w:b w:val="0"/>
          <w:noProof/>
          <w:sz w:val="18"/>
        </w:rPr>
        <w:instrText xml:space="preserve"> PAGEREF _Toc375142813 \h </w:instrText>
      </w:r>
      <w:r w:rsidRPr="00720C09">
        <w:rPr>
          <w:b w:val="0"/>
          <w:noProof/>
          <w:sz w:val="18"/>
        </w:rPr>
      </w:r>
      <w:r w:rsidRPr="00720C09">
        <w:rPr>
          <w:b w:val="0"/>
          <w:noProof/>
          <w:sz w:val="18"/>
        </w:rPr>
        <w:fldChar w:fldCharType="separate"/>
      </w:r>
      <w:r w:rsidR="00FA68C6">
        <w:rPr>
          <w:b w:val="0"/>
          <w:noProof/>
          <w:sz w:val="18"/>
        </w:rPr>
        <w:t>289</w:t>
      </w:r>
      <w:r w:rsidRPr="00720C09">
        <w:rPr>
          <w:b w:val="0"/>
          <w:noProof/>
          <w:sz w:val="18"/>
        </w:rPr>
        <w:fldChar w:fldCharType="end"/>
      </w:r>
    </w:p>
    <w:p w:rsidR="00720C09" w:rsidRPr="00720C09" w:rsidRDefault="00720C09">
      <w:pPr>
        <w:pStyle w:val="TOC3"/>
        <w:rPr>
          <w:rFonts w:eastAsiaTheme="minorEastAsia"/>
          <w:b w:val="0"/>
          <w:noProof/>
          <w:kern w:val="0"/>
          <w:sz w:val="18"/>
          <w:szCs w:val="22"/>
        </w:rPr>
      </w:pPr>
      <w:r>
        <w:rPr>
          <w:noProof/>
        </w:rPr>
        <w:t>Endnote 8—Miscellaneous</w:t>
      </w:r>
      <w:r w:rsidRPr="00720C09">
        <w:rPr>
          <w:b w:val="0"/>
          <w:noProof/>
          <w:sz w:val="18"/>
        </w:rPr>
        <w:tab/>
      </w:r>
      <w:r w:rsidRPr="00720C09">
        <w:rPr>
          <w:b w:val="0"/>
          <w:noProof/>
          <w:sz w:val="18"/>
        </w:rPr>
        <w:fldChar w:fldCharType="begin"/>
      </w:r>
      <w:r w:rsidRPr="00720C09">
        <w:rPr>
          <w:b w:val="0"/>
          <w:noProof/>
          <w:sz w:val="18"/>
        </w:rPr>
        <w:instrText xml:space="preserve"> PAGEREF _Toc375142814 \h </w:instrText>
      </w:r>
      <w:r w:rsidRPr="00720C09">
        <w:rPr>
          <w:b w:val="0"/>
          <w:noProof/>
          <w:sz w:val="18"/>
        </w:rPr>
      </w:r>
      <w:r w:rsidRPr="00720C09">
        <w:rPr>
          <w:b w:val="0"/>
          <w:noProof/>
          <w:sz w:val="18"/>
        </w:rPr>
        <w:fldChar w:fldCharType="separate"/>
      </w:r>
      <w:r w:rsidR="00FA68C6">
        <w:rPr>
          <w:b w:val="0"/>
          <w:noProof/>
          <w:sz w:val="18"/>
        </w:rPr>
        <w:t>290</w:t>
      </w:r>
      <w:r w:rsidRPr="00720C09">
        <w:rPr>
          <w:b w:val="0"/>
          <w:noProof/>
          <w:sz w:val="18"/>
        </w:rPr>
        <w:fldChar w:fldCharType="end"/>
      </w:r>
    </w:p>
    <w:p w:rsidR="0090775F" w:rsidRDefault="008844D2" w:rsidP="0090775F">
      <w:pPr>
        <w:rPr>
          <w:rFonts w:cs="Times New Roman"/>
          <w:sz w:val="18"/>
        </w:rPr>
      </w:pPr>
      <w:r w:rsidRPr="00720C09">
        <w:rPr>
          <w:rFonts w:cs="Times New Roman"/>
          <w:sz w:val="18"/>
        </w:rPr>
        <w:fldChar w:fldCharType="end"/>
      </w:r>
    </w:p>
    <w:p w:rsidR="0090775F" w:rsidRDefault="0090775F" w:rsidP="0090775F">
      <w:pPr>
        <w:sectPr w:rsidR="0090775F" w:rsidSect="00B808BB">
          <w:headerReference w:type="even" r:id="rId15"/>
          <w:headerReference w:type="default" r:id="rId16"/>
          <w:footerReference w:type="even" r:id="rId17"/>
          <w:footerReference w:type="default" r:id="rId18"/>
          <w:headerReference w:type="first" r:id="rId19"/>
          <w:pgSz w:w="11907" w:h="16839"/>
          <w:pgMar w:top="2381" w:right="2410" w:bottom="4253" w:left="2410" w:header="720" w:footer="3402" w:gutter="0"/>
          <w:pgNumType w:fmt="lowerRoman" w:start="1"/>
          <w:cols w:space="708"/>
          <w:docGrid w:linePitch="360"/>
        </w:sectPr>
      </w:pPr>
    </w:p>
    <w:p w:rsidR="00E32264" w:rsidRPr="00037B2B" w:rsidRDefault="00E32264" w:rsidP="008844D2">
      <w:pPr>
        <w:pStyle w:val="ActHead2"/>
      </w:pPr>
      <w:bookmarkStart w:id="1" w:name="_Toc375142459"/>
      <w:r w:rsidRPr="00037B2B">
        <w:rPr>
          <w:rStyle w:val="CharPartNo"/>
        </w:rPr>
        <w:lastRenderedPageBreak/>
        <w:t>Part</w:t>
      </w:r>
      <w:r w:rsidR="00037B2B">
        <w:rPr>
          <w:rStyle w:val="CharPartNo"/>
        </w:rPr>
        <w:t> </w:t>
      </w:r>
      <w:r w:rsidRPr="00037B2B">
        <w:rPr>
          <w:rStyle w:val="CharPartNo"/>
        </w:rPr>
        <w:t>1</w:t>
      </w:r>
      <w:r w:rsidR="008844D2" w:rsidRPr="00037B2B">
        <w:t>—</w:t>
      </w:r>
      <w:r w:rsidRPr="00037B2B">
        <w:rPr>
          <w:rStyle w:val="CharPartText"/>
        </w:rPr>
        <w:t>Preliminary</w:t>
      </w:r>
      <w:bookmarkEnd w:id="1"/>
    </w:p>
    <w:p w:rsidR="00E32264" w:rsidRPr="00037B2B" w:rsidRDefault="008844D2">
      <w:pPr>
        <w:pStyle w:val="Header"/>
      </w:pPr>
      <w:r w:rsidRPr="00037B2B">
        <w:rPr>
          <w:rStyle w:val="CharDivNo"/>
        </w:rPr>
        <w:t xml:space="preserve"> </w:t>
      </w:r>
      <w:r w:rsidRPr="00037B2B">
        <w:rPr>
          <w:rStyle w:val="CharDivText"/>
        </w:rPr>
        <w:t xml:space="preserve"> </w:t>
      </w:r>
    </w:p>
    <w:p w:rsidR="00E32264" w:rsidRPr="00037B2B" w:rsidRDefault="00E32264" w:rsidP="008844D2">
      <w:pPr>
        <w:pStyle w:val="ActHead5"/>
      </w:pPr>
      <w:bookmarkStart w:id="2" w:name="_Toc375142460"/>
      <w:r w:rsidRPr="00037B2B">
        <w:rPr>
          <w:rStyle w:val="CharSectno"/>
        </w:rPr>
        <w:t>1</w:t>
      </w:r>
      <w:r w:rsidR="008844D2" w:rsidRPr="00037B2B">
        <w:t xml:space="preserve">  </w:t>
      </w:r>
      <w:r w:rsidRPr="00037B2B">
        <w:t>Name of Regulations</w:t>
      </w:r>
      <w:bookmarkEnd w:id="2"/>
    </w:p>
    <w:p w:rsidR="00E32264" w:rsidRPr="00037B2B" w:rsidRDefault="00E32264" w:rsidP="008844D2">
      <w:pPr>
        <w:pStyle w:val="subsection"/>
      </w:pPr>
      <w:r w:rsidRPr="00037B2B">
        <w:tab/>
      </w:r>
      <w:r w:rsidRPr="00037B2B">
        <w:tab/>
        <w:t xml:space="preserve">These Regulations are the </w:t>
      </w:r>
      <w:r w:rsidRPr="00037B2B">
        <w:rPr>
          <w:i/>
        </w:rPr>
        <w:t>Great Barrier Reef Marine Park Regulations</w:t>
      </w:r>
      <w:r w:rsidR="00037B2B">
        <w:rPr>
          <w:i/>
        </w:rPr>
        <w:t> </w:t>
      </w:r>
      <w:r w:rsidRPr="00037B2B">
        <w:rPr>
          <w:i/>
        </w:rPr>
        <w:t>1983</w:t>
      </w:r>
      <w:r w:rsidRPr="00037B2B">
        <w:t>.</w:t>
      </w:r>
    </w:p>
    <w:p w:rsidR="00E32264" w:rsidRPr="00037B2B" w:rsidRDefault="00E32264" w:rsidP="008844D2">
      <w:pPr>
        <w:pStyle w:val="ActHead5"/>
      </w:pPr>
      <w:bookmarkStart w:id="3" w:name="_Toc375142461"/>
      <w:r w:rsidRPr="00037B2B">
        <w:rPr>
          <w:rStyle w:val="CharSectno"/>
        </w:rPr>
        <w:t>2</w:t>
      </w:r>
      <w:r w:rsidR="008844D2" w:rsidRPr="00037B2B">
        <w:t xml:space="preserve">  </w:t>
      </w:r>
      <w:r w:rsidRPr="00037B2B">
        <w:t>Commencement</w:t>
      </w:r>
      <w:bookmarkEnd w:id="3"/>
    </w:p>
    <w:p w:rsidR="00E32264" w:rsidRPr="00037B2B" w:rsidRDefault="00E32264" w:rsidP="008844D2">
      <w:pPr>
        <w:pStyle w:val="subsection"/>
      </w:pPr>
      <w:r w:rsidRPr="00037B2B">
        <w:tab/>
      </w:r>
      <w:r w:rsidRPr="00037B2B">
        <w:tab/>
        <w:t>These Regulations shall come into operation on 7</w:t>
      </w:r>
      <w:r w:rsidR="00037B2B">
        <w:t> </w:t>
      </w:r>
      <w:r w:rsidRPr="00037B2B">
        <w:t>November 1983.</w:t>
      </w:r>
    </w:p>
    <w:p w:rsidR="00C77A71" w:rsidRPr="00037B2B" w:rsidRDefault="00C77A71" w:rsidP="008844D2">
      <w:pPr>
        <w:pStyle w:val="ActHead5"/>
      </w:pPr>
      <w:bookmarkStart w:id="4" w:name="_Toc375142462"/>
      <w:r w:rsidRPr="00037B2B">
        <w:rPr>
          <w:rStyle w:val="CharSectno"/>
        </w:rPr>
        <w:t>3</w:t>
      </w:r>
      <w:r w:rsidR="008844D2" w:rsidRPr="00037B2B">
        <w:t xml:space="preserve">  </w:t>
      </w:r>
      <w:r w:rsidRPr="00037B2B">
        <w:t>Definitions</w:t>
      </w:r>
      <w:bookmarkEnd w:id="4"/>
    </w:p>
    <w:p w:rsidR="00C77A71" w:rsidRPr="00037B2B" w:rsidRDefault="00BC3C87" w:rsidP="008844D2">
      <w:pPr>
        <w:pStyle w:val="subsection"/>
      </w:pPr>
      <w:r w:rsidRPr="00037B2B">
        <w:tab/>
        <w:t>(1)</w:t>
      </w:r>
      <w:r w:rsidRPr="00037B2B">
        <w:tab/>
        <w:t>In these Regulations</w:t>
      </w:r>
      <w:r w:rsidR="00C77A71" w:rsidRPr="00037B2B">
        <w:t>:</w:t>
      </w:r>
    </w:p>
    <w:p w:rsidR="003B013F" w:rsidRPr="00037B2B" w:rsidRDefault="003B013F" w:rsidP="008844D2">
      <w:pPr>
        <w:pStyle w:val="Definition"/>
      </w:pPr>
      <w:r w:rsidRPr="00037B2B">
        <w:rPr>
          <w:b/>
          <w:i/>
        </w:rPr>
        <w:t xml:space="preserve">Act </w:t>
      </w:r>
      <w:r w:rsidRPr="00037B2B">
        <w:t xml:space="preserve">means the </w:t>
      </w:r>
      <w:r w:rsidRPr="00037B2B">
        <w:rPr>
          <w:i/>
        </w:rPr>
        <w:t>Great Barrier Reef Marine Park Act 1975</w:t>
      </w:r>
      <w:r w:rsidRPr="00037B2B">
        <w:t>.</w:t>
      </w:r>
    </w:p>
    <w:p w:rsidR="003B013F" w:rsidRPr="00037B2B" w:rsidRDefault="003B013F" w:rsidP="008844D2">
      <w:pPr>
        <w:pStyle w:val="Definition"/>
      </w:pPr>
      <w:r w:rsidRPr="00037B2B">
        <w:rPr>
          <w:b/>
          <w:i/>
        </w:rPr>
        <w:t xml:space="preserve">Amalgamated Great Barrier Reef Section </w:t>
      </w:r>
      <w:r w:rsidRPr="00037B2B">
        <w:t xml:space="preserve">means the area </w:t>
      </w:r>
      <w:r w:rsidR="00BF01B9" w:rsidRPr="00037B2B">
        <w:br/>
      </w:r>
      <w:r w:rsidRPr="00037B2B">
        <w:t xml:space="preserve">to which that name is assigned by the </w:t>
      </w:r>
      <w:r w:rsidRPr="00037B2B">
        <w:rPr>
          <w:i/>
        </w:rPr>
        <w:t xml:space="preserve">Great Barrier </w:t>
      </w:r>
      <w:r w:rsidR="00BF01B9" w:rsidRPr="00037B2B">
        <w:rPr>
          <w:i/>
        </w:rPr>
        <w:br/>
      </w:r>
      <w:r w:rsidRPr="00037B2B">
        <w:rPr>
          <w:i/>
        </w:rPr>
        <w:t>Reef (Declaration of Amalgamated Marine Park Area) Proclamation 2004</w:t>
      </w:r>
      <w:r w:rsidRPr="00037B2B">
        <w:t>.</w:t>
      </w:r>
    </w:p>
    <w:p w:rsidR="00C77A71" w:rsidRPr="00037B2B" w:rsidRDefault="00C77A71" w:rsidP="008844D2">
      <w:pPr>
        <w:pStyle w:val="Definition"/>
      </w:pPr>
      <w:r w:rsidRPr="00037B2B">
        <w:rPr>
          <w:b/>
          <w:i/>
        </w:rPr>
        <w:t>application</w:t>
      </w:r>
      <w:r w:rsidRPr="00037B2B">
        <w:t>, for a permission, means an application that has not been withdrawn.</w:t>
      </w:r>
    </w:p>
    <w:p w:rsidR="00C77A71" w:rsidRPr="00037B2B" w:rsidRDefault="00C77A71" w:rsidP="008844D2">
      <w:pPr>
        <w:pStyle w:val="Definition"/>
      </w:pPr>
      <w:r w:rsidRPr="00037B2B">
        <w:rPr>
          <w:b/>
          <w:i/>
        </w:rPr>
        <w:t xml:space="preserve">authorisation </w:t>
      </w:r>
      <w:r w:rsidRPr="00037B2B">
        <w:t xml:space="preserve">means an authorisation mentioned in the </w:t>
      </w:r>
      <w:r w:rsidRPr="00037B2B">
        <w:rPr>
          <w:i/>
        </w:rPr>
        <w:t xml:space="preserve">Hinchinbrook Plan of Management 2004 </w:t>
      </w:r>
      <w:r w:rsidRPr="00037B2B">
        <w:t>and granted under regulation</w:t>
      </w:r>
      <w:r w:rsidR="00037B2B">
        <w:t> </w:t>
      </w:r>
      <w:r w:rsidRPr="00037B2B">
        <w:t>83.</w:t>
      </w:r>
    </w:p>
    <w:p w:rsidR="004B6945" w:rsidRPr="00037B2B" w:rsidRDefault="004B6945" w:rsidP="008844D2">
      <w:pPr>
        <w:pStyle w:val="Definition"/>
      </w:pPr>
      <w:r w:rsidRPr="00037B2B">
        <w:rPr>
          <w:b/>
          <w:i/>
        </w:rPr>
        <w:t>authority</w:t>
      </w:r>
      <w:r w:rsidRPr="00037B2B">
        <w:t>:</w:t>
      </w:r>
    </w:p>
    <w:p w:rsidR="004B6945" w:rsidRPr="00037B2B" w:rsidRDefault="004B6945" w:rsidP="008844D2">
      <w:pPr>
        <w:pStyle w:val="paragraph"/>
      </w:pPr>
      <w:r w:rsidRPr="00037B2B">
        <w:tab/>
        <w:t>(a)</w:t>
      </w:r>
      <w:r w:rsidRPr="00037B2B">
        <w:tab/>
        <w:t>for regulation</w:t>
      </w:r>
      <w:r w:rsidR="00037B2B">
        <w:t> </w:t>
      </w:r>
      <w:r w:rsidRPr="00037B2B">
        <w:t>47</w:t>
      </w:r>
      <w:r w:rsidR="008844D2" w:rsidRPr="00037B2B">
        <w:t>—</w:t>
      </w:r>
      <w:r w:rsidRPr="00037B2B">
        <w:t>has the meaning given by the Queensland fisheries legislation; and</w:t>
      </w:r>
    </w:p>
    <w:p w:rsidR="004B6945" w:rsidRPr="00037B2B" w:rsidRDefault="004B6945" w:rsidP="008844D2">
      <w:pPr>
        <w:pStyle w:val="paragraph"/>
      </w:pPr>
      <w:r w:rsidRPr="00037B2B">
        <w:tab/>
        <w:t>(b)</w:t>
      </w:r>
      <w:r w:rsidRPr="00037B2B">
        <w:tab/>
        <w:t>elsewhere in these regulations</w:t>
      </w:r>
      <w:r w:rsidR="008844D2" w:rsidRPr="00037B2B">
        <w:t>—</w:t>
      </w:r>
      <w:r w:rsidRPr="00037B2B">
        <w:t>means an authority given under regulation</w:t>
      </w:r>
      <w:r w:rsidR="00037B2B">
        <w:t> </w:t>
      </w:r>
      <w:r w:rsidRPr="00037B2B">
        <w:t>88ZF.</w:t>
      </w:r>
    </w:p>
    <w:p w:rsidR="00C77A71" w:rsidRPr="00037B2B" w:rsidRDefault="00C77A71" w:rsidP="008844D2">
      <w:pPr>
        <w:pStyle w:val="Definition"/>
      </w:pPr>
      <w:r w:rsidRPr="00037B2B">
        <w:rPr>
          <w:b/>
          <w:i/>
        </w:rPr>
        <w:t xml:space="preserve">bareboat </w:t>
      </w:r>
      <w:r w:rsidRPr="00037B2B">
        <w:t>means a vessel that is:</w:t>
      </w:r>
    </w:p>
    <w:p w:rsidR="00C77A71" w:rsidRPr="00037B2B" w:rsidRDefault="00C77A71" w:rsidP="008844D2">
      <w:pPr>
        <w:pStyle w:val="paragraph"/>
        <w:rPr>
          <w:i/>
        </w:rPr>
      </w:pPr>
      <w:r w:rsidRPr="00037B2B">
        <w:tab/>
        <w:t>(a)</w:t>
      </w:r>
      <w:r w:rsidRPr="00037B2B">
        <w:tab/>
        <w:t xml:space="preserve">registered as a commercial ship under the </w:t>
      </w:r>
      <w:r w:rsidRPr="00037B2B">
        <w:rPr>
          <w:i/>
        </w:rPr>
        <w:t>Transport Operations (Marine Safety) Regulation</w:t>
      </w:r>
      <w:r w:rsidR="00037B2B">
        <w:rPr>
          <w:i/>
        </w:rPr>
        <w:t> </w:t>
      </w:r>
      <w:r w:rsidRPr="00037B2B">
        <w:rPr>
          <w:i/>
        </w:rPr>
        <w:t xml:space="preserve">2004 </w:t>
      </w:r>
      <w:r w:rsidRPr="00037B2B">
        <w:t>of Queensland; and</w:t>
      </w:r>
    </w:p>
    <w:p w:rsidR="00C77A71" w:rsidRPr="00037B2B" w:rsidRDefault="00C77A71" w:rsidP="008844D2">
      <w:pPr>
        <w:pStyle w:val="paragraph"/>
        <w:rPr>
          <w:snapToGrid w:val="0"/>
        </w:rPr>
      </w:pPr>
      <w:r w:rsidRPr="00037B2B">
        <w:rPr>
          <w:snapToGrid w:val="0"/>
        </w:rPr>
        <w:lastRenderedPageBreak/>
        <w:tab/>
        <w:t>(b)</w:t>
      </w:r>
      <w:r w:rsidRPr="00037B2B">
        <w:rPr>
          <w:snapToGrid w:val="0"/>
        </w:rPr>
        <w:tab/>
        <w:t>more than 6</w:t>
      </w:r>
      <w:r w:rsidR="004E6386" w:rsidRPr="00037B2B">
        <w:rPr>
          <w:snapToGrid w:val="0"/>
        </w:rPr>
        <w:t> </w:t>
      </w:r>
      <w:r w:rsidRPr="00037B2B">
        <w:rPr>
          <w:snapToGrid w:val="0"/>
        </w:rPr>
        <w:t>metres in length; and</w:t>
      </w:r>
    </w:p>
    <w:p w:rsidR="00C77A71" w:rsidRPr="00037B2B" w:rsidRDefault="00C77A71" w:rsidP="008844D2">
      <w:pPr>
        <w:pStyle w:val="paragraph"/>
        <w:rPr>
          <w:snapToGrid w:val="0"/>
        </w:rPr>
      </w:pPr>
      <w:r w:rsidRPr="00037B2B">
        <w:rPr>
          <w:snapToGrid w:val="0"/>
        </w:rPr>
        <w:tab/>
        <w:t>(c)</w:t>
      </w:r>
      <w:r w:rsidRPr="00037B2B">
        <w:rPr>
          <w:snapToGrid w:val="0"/>
        </w:rPr>
        <w:tab/>
        <w:t>made available for use without master or crew.</w:t>
      </w:r>
    </w:p>
    <w:p w:rsidR="00C77A71" w:rsidRPr="00037B2B" w:rsidRDefault="00C77A71" w:rsidP="008844D2">
      <w:pPr>
        <w:pStyle w:val="notetext"/>
        <w:rPr>
          <w:snapToGrid w:val="0"/>
        </w:rPr>
      </w:pPr>
      <w:r w:rsidRPr="00037B2B">
        <w:rPr>
          <w:i/>
          <w:snapToGrid w:val="0"/>
        </w:rPr>
        <w:t>Examples</w:t>
      </w:r>
    </w:p>
    <w:p w:rsidR="00C77A71" w:rsidRPr="00037B2B" w:rsidRDefault="00C77A71" w:rsidP="008844D2">
      <w:pPr>
        <w:pStyle w:val="notetext"/>
        <w:rPr>
          <w:snapToGrid w:val="0"/>
        </w:rPr>
      </w:pPr>
      <w:r w:rsidRPr="00037B2B">
        <w:rPr>
          <w:snapToGrid w:val="0"/>
        </w:rPr>
        <w:t>Cruiser, houseboat, yacht.</w:t>
      </w:r>
    </w:p>
    <w:p w:rsidR="00C77A71" w:rsidRPr="00037B2B" w:rsidRDefault="00C77A71" w:rsidP="008844D2">
      <w:pPr>
        <w:pStyle w:val="Definition"/>
        <w:rPr>
          <w:snapToGrid w:val="0"/>
        </w:rPr>
      </w:pPr>
      <w:r w:rsidRPr="00037B2B">
        <w:rPr>
          <w:b/>
          <w:i/>
          <w:snapToGrid w:val="0"/>
        </w:rPr>
        <w:t xml:space="preserve">bareboat operation </w:t>
      </w:r>
      <w:r w:rsidRPr="00037B2B">
        <w:rPr>
          <w:snapToGrid w:val="0"/>
        </w:rPr>
        <w:t>means making available a bareboat under a commercial arrangement (including a hiring, timeshare or similar arrangement) for recreational use.</w:t>
      </w:r>
    </w:p>
    <w:p w:rsidR="00BC3C87" w:rsidRPr="00037B2B" w:rsidRDefault="00BC3C87" w:rsidP="008844D2">
      <w:pPr>
        <w:pStyle w:val="Definition"/>
      </w:pPr>
      <w:r w:rsidRPr="00037B2B">
        <w:rPr>
          <w:b/>
          <w:i/>
        </w:rPr>
        <w:t xml:space="preserve">business day </w:t>
      </w:r>
      <w:r w:rsidRPr="00037B2B">
        <w:t>means a day that is not a Saturday, Sunday or public holiday in Queensland.</w:t>
      </w:r>
    </w:p>
    <w:p w:rsidR="003B013F" w:rsidRPr="00037B2B" w:rsidRDefault="003B013F" w:rsidP="008844D2">
      <w:pPr>
        <w:pStyle w:val="Definition"/>
      </w:pPr>
      <w:r w:rsidRPr="00037B2B">
        <w:rPr>
          <w:b/>
          <w:i/>
        </w:rPr>
        <w:t xml:space="preserve">Cairns Planning Area </w:t>
      </w:r>
      <w:r w:rsidRPr="00037B2B">
        <w:t xml:space="preserve">has the meaning given by the </w:t>
      </w:r>
      <w:r w:rsidRPr="00037B2B">
        <w:rPr>
          <w:i/>
        </w:rPr>
        <w:t>Cairns Area Plan of Management 1998</w:t>
      </w:r>
      <w:r w:rsidRPr="00037B2B">
        <w:t>.</w:t>
      </w:r>
    </w:p>
    <w:p w:rsidR="00B64281" w:rsidRPr="009E0C02" w:rsidRDefault="00B64281" w:rsidP="00B64281">
      <w:pPr>
        <w:pStyle w:val="Definition"/>
      </w:pPr>
      <w:r w:rsidRPr="009E0C02">
        <w:rPr>
          <w:b/>
          <w:i/>
        </w:rPr>
        <w:t>Commonwealth Heritage value</w:t>
      </w:r>
      <w:r w:rsidRPr="009E0C02">
        <w:t xml:space="preserve"> has the same meaning as in the </w:t>
      </w:r>
      <w:r w:rsidRPr="009E0C02">
        <w:rPr>
          <w:i/>
        </w:rPr>
        <w:t>Environment Protection and Biodiversity Conservation Act 1999</w:t>
      </w:r>
      <w:r w:rsidRPr="009E0C02">
        <w:t>.</w:t>
      </w:r>
    </w:p>
    <w:p w:rsidR="00BC3C87" w:rsidRPr="00037B2B" w:rsidRDefault="00BC3C87" w:rsidP="008844D2">
      <w:pPr>
        <w:pStyle w:val="Definition"/>
      </w:pPr>
      <w:r w:rsidRPr="00037B2B">
        <w:rPr>
          <w:b/>
          <w:i/>
        </w:rPr>
        <w:t xml:space="preserve">Commonwealth island </w:t>
      </w:r>
      <w:r w:rsidRPr="00037B2B">
        <w:t>means an island that is:</w:t>
      </w:r>
    </w:p>
    <w:p w:rsidR="00BC3C87" w:rsidRPr="00037B2B" w:rsidRDefault="00BC3C87" w:rsidP="008844D2">
      <w:pPr>
        <w:pStyle w:val="paragraph"/>
      </w:pPr>
      <w:r w:rsidRPr="00037B2B">
        <w:tab/>
        <w:t>(a)</w:t>
      </w:r>
      <w:r w:rsidRPr="00037B2B">
        <w:tab/>
        <w:t>owned by the Commonwealth; and</w:t>
      </w:r>
    </w:p>
    <w:p w:rsidR="00BC3C87" w:rsidRPr="00037B2B" w:rsidRDefault="00BC3C87" w:rsidP="008844D2">
      <w:pPr>
        <w:pStyle w:val="paragraph"/>
      </w:pPr>
      <w:r w:rsidRPr="00037B2B">
        <w:tab/>
        <w:t>(b)</w:t>
      </w:r>
      <w:r w:rsidRPr="00037B2B">
        <w:tab/>
        <w:t>within the Marine Park.</w:t>
      </w:r>
    </w:p>
    <w:p w:rsidR="00C77A71" w:rsidRPr="00037B2B" w:rsidRDefault="00C77A71" w:rsidP="008844D2">
      <w:pPr>
        <w:pStyle w:val="Definition"/>
      </w:pPr>
      <w:r w:rsidRPr="00037B2B">
        <w:rPr>
          <w:b/>
          <w:i/>
        </w:rPr>
        <w:t xml:space="preserve">cruise ship anchorage </w:t>
      </w:r>
      <w:r w:rsidRPr="00037B2B">
        <w:t xml:space="preserve">has the same meaning as </w:t>
      </w:r>
      <w:r w:rsidRPr="00037B2B">
        <w:rPr>
          <w:b/>
          <w:i/>
        </w:rPr>
        <w:t>designated anchorage</w:t>
      </w:r>
      <w:r w:rsidRPr="00037B2B">
        <w:t>.</w:t>
      </w:r>
    </w:p>
    <w:p w:rsidR="003B013F" w:rsidRPr="00037B2B" w:rsidRDefault="003B013F" w:rsidP="008844D2">
      <w:pPr>
        <w:pStyle w:val="Definition"/>
      </w:pPr>
      <w:r w:rsidRPr="00037B2B">
        <w:rPr>
          <w:b/>
          <w:i/>
        </w:rPr>
        <w:t xml:space="preserve">Defence Force </w:t>
      </w:r>
      <w:r w:rsidRPr="00037B2B">
        <w:t>has the meaning given by section</w:t>
      </w:r>
      <w:r w:rsidR="00037B2B">
        <w:t> </w:t>
      </w:r>
      <w:r w:rsidRPr="00037B2B">
        <w:t xml:space="preserve">30 of the </w:t>
      </w:r>
      <w:r w:rsidRPr="00037B2B">
        <w:rPr>
          <w:i/>
        </w:rPr>
        <w:t>Defence Act 1903</w:t>
      </w:r>
      <w:r w:rsidRPr="00037B2B">
        <w:t>.</w:t>
      </w:r>
    </w:p>
    <w:p w:rsidR="00C77A71" w:rsidRPr="00037B2B" w:rsidRDefault="00C77A71" w:rsidP="008844D2">
      <w:pPr>
        <w:pStyle w:val="Definition"/>
      </w:pPr>
      <w:r w:rsidRPr="00037B2B">
        <w:rPr>
          <w:b/>
          <w:i/>
        </w:rPr>
        <w:t xml:space="preserve">designated anchorage </w:t>
      </w:r>
      <w:r w:rsidRPr="00037B2B">
        <w:t>means a point or an area described in Schedule</w:t>
      </w:r>
      <w:r w:rsidR="00037B2B">
        <w:t> </w:t>
      </w:r>
      <w:r w:rsidRPr="00037B2B">
        <w:t>1.</w:t>
      </w:r>
    </w:p>
    <w:p w:rsidR="003B013F" w:rsidRPr="00037B2B" w:rsidRDefault="00E43D98" w:rsidP="008844D2">
      <w:pPr>
        <w:pStyle w:val="Definition"/>
      </w:pPr>
      <w:r w:rsidRPr="00037B2B">
        <w:rPr>
          <w:b/>
          <w:i/>
        </w:rPr>
        <w:t>d</w:t>
      </w:r>
      <w:r w:rsidR="003B013F" w:rsidRPr="00037B2B">
        <w:rPr>
          <w:b/>
          <w:i/>
        </w:rPr>
        <w:t xml:space="preserve">ory </w:t>
      </w:r>
      <w:r w:rsidR="003B013F" w:rsidRPr="00037B2B">
        <w:t>means:</w:t>
      </w:r>
    </w:p>
    <w:p w:rsidR="003B013F" w:rsidRPr="00037B2B" w:rsidRDefault="003B013F" w:rsidP="008844D2">
      <w:pPr>
        <w:pStyle w:val="paragraph"/>
      </w:pPr>
      <w:r w:rsidRPr="00037B2B">
        <w:tab/>
        <w:t>(a)</w:t>
      </w:r>
      <w:r w:rsidRPr="00037B2B">
        <w:tab/>
        <w:t>a vessel in relation to which a licence or other permission (however described and whether or not in force) has been granted under a Commonwealth, State or Territory law, permitting the vessel to be used in association with a primary commercial fishing vessel; or</w:t>
      </w:r>
    </w:p>
    <w:p w:rsidR="003B013F" w:rsidRPr="00037B2B" w:rsidRDefault="003B013F" w:rsidP="008844D2">
      <w:pPr>
        <w:pStyle w:val="paragraph"/>
      </w:pPr>
      <w:r w:rsidRPr="00037B2B">
        <w:tab/>
        <w:t>(b)</w:t>
      </w:r>
      <w:r w:rsidRPr="00037B2B">
        <w:tab/>
        <w:t>a vessel that is used in association with a primary commercial fishing vessel.</w:t>
      </w:r>
    </w:p>
    <w:p w:rsidR="00C77A71" w:rsidRPr="00037B2B" w:rsidRDefault="00C77A71" w:rsidP="008844D2">
      <w:pPr>
        <w:pStyle w:val="Definition"/>
      </w:pPr>
      <w:r w:rsidRPr="00037B2B">
        <w:rPr>
          <w:b/>
          <w:i/>
        </w:rPr>
        <w:t xml:space="preserve">drying reef </w:t>
      </w:r>
      <w:r w:rsidRPr="00037B2B">
        <w:t>means an area of reef exposed at low tide.</w:t>
      </w:r>
    </w:p>
    <w:p w:rsidR="00C77A71" w:rsidRPr="00037B2B" w:rsidRDefault="00C77A71" w:rsidP="008844D2">
      <w:pPr>
        <w:pStyle w:val="Definition"/>
      </w:pPr>
      <w:r w:rsidRPr="00037B2B">
        <w:rPr>
          <w:b/>
          <w:bCs/>
          <w:i/>
          <w:iCs/>
        </w:rPr>
        <w:lastRenderedPageBreak/>
        <w:t>high</w:t>
      </w:r>
      <w:r w:rsidR="00037B2B">
        <w:rPr>
          <w:b/>
          <w:bCs/>
          <w:i/>
          <w:iCs/>
        </w:rPr>
        <w:noBreakHyphen/>
      </w:r>
      <w:r w:rsidRPr="00037B2B">
        <w:rPr>
          <w:b/>
          <w:bCs/>
          <w:i/>
          <w:iCs/>
        </w:rPr>
        <w:t>speed vessel</w:t>
      </w:r>
      <w:r w:rsidRPr="00037B2B">
        <w:rPr>
          <w:b/>
          <w:i/>
        </w:rPr>
        <w:t xml:space="preserve"> </w:t>
      </w:r>
      <w:r w:rsidRPr="00037B2B">
        <w:t>means a personal watercraft, hovercraft or wing</w:t>
      </w:r>
      <w:r w:rsidR="00037B2B">
        <w:noBreakHyphen/>
      </w:r>
      <w:r w:rsidRPr="00037B2B">
        <w:t>in</w:t>
      </w:r>
      <w:r w:rsidR="00037B2B">
        <w:noBreakHyphen/>
      </w:r>
      <w:r w:rsidRPr="00037B2B">
        <w:t>ground</w:t>
      </w:r>
      <w:r w:rsidR="00037B2B">
        <w:noBreakHyphen/>
      </w:r>
      <w:r w:rsidRPr="00037B2B">
        <w:t>effect, or a vessel of any kind if operated faster than 35 knots.</w:t>
      </w:r>
    </w:p>
    <w:p w:rsidR="003B013F" w:rsidRPr="00037B2B" w:rsidRDefault="003B013F" w:rsidP="008844D2">
      <w:pPr>
        <w:pStyle w:val="Definition"/>
        <w:rPr>
          <w:iCs/>
        </w:rPr>
      </w:pPr>
      <w:r w:rsidRPr="00037B2B">
        <w:rPr>
          <w:b/>
          <w:i/>
        </w:rPr>
        <w:t xml:space="preserve">Hinchinbrook Planning Area </w:t>
      </w:r>
      <w:r w:rsidRPr="00037B2B">
        <w:t xml:space="preserve">has the meaning given by the </w:t>
      </w:r>
      <w:r w:rsidRPr="00037B2B">
        <w:rPr>
          <w:i/>
          <w:iCs/>
        </w:rPr>
        <w:t>Hinchinbrook Plan of Management 2004</w:t>
      </w:r>
      <w:r w:rsidRPr="00037B2B">
        <w:rPr>
          <w:iCs/>
        </w:rPr>
        <w:t>.</w:t>
      </w:r>
    </w:p>
    <w:p w:rsidR="00B64281" w:rsidRPr="009E0C02" w:rsidRDefault="00B64281" w:rsidP="00B64281">
      <w:pPr>
        <w:pStyle w:val="Definition"/>
      </w:pPr>
      <w:r w:rsidRPr="009E0C02">
        <w:rPr>
          <w:b/>
          <w:i/>
        </w:rPr>
        <w:t>indigenous heritage value</w:t>
      </w:r>
      <w:r w:rsidRPr="009E0C02">
        <w:t xml:space="preserve"> has the same meaning as in the </w:t>
      </w:r>
      <w:r w:rsidRPr="009E0C02">
        <w:rPr>
          <w:i/>
        </w:rPr>
        <w:t>Environment Protection and Biodiversity Conservation Act 1999</w:t>
      </w:r>
      <w:r w:rsidRPr="009E0C02">
        <w:t>.</w:t>
      </w:r>
    </w:p>
    <w:p w:rsidR="00BC3C87" w:rsidRPr="00037B2B" w:rsidRDefault="00BC3C87" w:rsidP="008844D2">
      <w:pPr>
        <w:pStyle w:val="Definition"/>
      </w:pPr>
      <w:r w:rsidRPr="00037B2B">
        <w:rPr>
          <w:b/>
          <w:i/>
        </w:rPr>
        <w:t>modify</w:t>
      </w:r>
      <w:r w:rsidRPr="00037B2B">
        <w:t>, in relation to a condition, includes vary, add, omit and substitute.</w:t>
      </w:r>
    </w:p>
    <w:p w:rsidR="00C77A71" w:rsidRPr="00037B2B" w:rsidRDefault="00C77A71" w:rsidP="008844D2">
      <w:pPr>
        <w:pStyle w:val="Definition"/>
      </w:pPr>
      <w:r w:rsidRPr="00037B2B">
        <w:rPr>
          <w:b/>
          <w:i/>
        </w:rPr>
        <w:t xml:space="preserve">motorised water sport </w:t>
      </w:r>
      <w:r w:rsidRPr="00037B2B">
        <w:t>means any of the following activities:</w:t>
      </w:r>
    </w:p>
    <w:p w:rsidR="00C77A71" w:rsidRPr="00037B2B" w:rsidRDefault="00C77A71" w:rsidP="008844D2">
      <w:pPr>
        <w:pStyle w:val="paragraph"/>
      </w:pPr>
      <w:r w:rsidRPr="00037B2B">
        <w:tab/>
        <w:t>(a)</w:t>
      </w:r>
      <w:r w:rsidRPr="00037B2B">
        <w:tab/>
        <w:t>irregular driving of a motorised vessel</w:t>
      </w:r>
      <w:r w:rsidR="008844D2" w:rsidRPr="00037B2B">
        <w:t>—</w:t>
      </w:r>
      <w:r w:rsidRPr="00037B2B">
        <w:t>that is, driving the vessel otherwise than in a straight line (except for necessary turns or diversions), including:</w:t>
      </w:r>
    </w:p>
    <w:p w:rsidR="00C77A71" w:rsidRPr="00037B2B" w:rsidRDefault="00C77A71" w:rsidP="008844D2">
      <w:pPr>
        <w:pStyle w:val="paragraphsub"/>
      </w:pPr>
      <w:r w:rsidRPr="00037B2B">
        <w:tab/>
        <w:t>(i)</w:t>
      </w:r>
      <w:r w:rsidRPr="00037B2B">
        <w:tab/>
        <w:t>driving in a circle or other pattern; or</w:t>
      </w:r>
    </w:p>
    <w:p w:rsidR="00C77A71" w:rsidRPr="00037B2B" w:rsidRDefault="00C77A71" w:rsidP="008844D2">
      <w:pPr>
        <w:pStyle w:val="paragraphsub"/>
      </w:pPr>
      <w:r w:rsidRPr="00037B2B">
        <w:tab/>
        <w:t>(ii)</w:t>
      </w:r>
      <w:r w:rsidRPr="00037B2B">
        <w:tab/>
        <w:t>weaving or diverting; or</w:t>
      </w:r>
    </w:p>
    <w:p w:rsidR="00C77A71" w:rsidRPr="00037B2B" w:rsidRDefault="00C77A71" w:rsidP="008844D2">
      <w:pPr>
        <w:pStyle w:val="paragraphsub"/>
      </w:pPr>
      <w:r w:rsidRPr="00037B2B">
        <w:tab/>
        <w:t>(iii)</w:t>
      </w:r>
      <w:r w:rsidRPr="00037B2B">
        <w:tab/>
        <w:t>surfing down, or jumping over or across, any wave, swell or wash;</w:t>
      </w:r>
    </w:p>
    <w:p w:rsidR="00C77A71" w:rsidRPr="00037B2B" w:rsidRDefault="00C77A71" w:rsidP="008844D2">
      <w:pPr>
        <w:pStyle w:val="paragraph"/>
      </w:pPr>
      <w:r w:rsidRPr="00037B2B">
        <w:tab/>
        <w:t>(b)</w:t>
      </w:r>
      <w:r w:rsidRPr="00037B2B">
        <w:tab/>
        <w:t>an activity in which a high</w:t>
      </w:r>
      <w:r w:rsidR="00037B2B">
        <w:noBreakHyphen/>
      </w:r>
      <w:r w:rsidRPr="00037B2B">
        <w:t>speed vessel or motorised vessel tows a person on top of the water or in the air (for example, waterskiing or parasailing);</w:t>
      </w:r>
    </w:p>
    <w:p w:rsidR="00C77A71" w:rsidRPr="00037B2B" w:rsidRDefault="00C77A71" w:rsidP="008844D2">
      <w:pPr>
        <w:pStyle w:val="paragraph"/>
      </w:pPr>
      <w:r w:rsidRPr="00037B2B">
        <w:tab/>
        <w:t>(c)</w:t>
      </w:r>
      <w:r w:rsidRPr="00037B2B">
        <w:tab/>
        <w:t>an activity in which a personal watercraft is used, except:</w:t>
      </w:r>
    </w:p>
    <w:p w:rsidR="00C77A71" w:rsidRPr="00037B2B" w:rsidRDefault="00C77A71" w:rsidP="008844D2">
      <w:pPr>
        <w:pStyle w:val="paragraphsub"/>
      </w:pPr>
      <w:r w:rsidRPr="00037B2B">
        <w:tab/>
        <w:t>(i)</w:t>
      </w:r>
      <w:r w:rsidRPr="00037B2B">
        <w:tab/>
        <w:t>for transport by taking the most direct reasonable route and driving in a regular manner between 2</w:t>
      </w:r>
      <w:r w:rsidR="004E6386" w:rsidRPr="00037B2B">
        <w:t> </w:t>
      </w:r>
      <w:r w:rsidRPr="00037B2B">
        <w:t>places; or</w:t>
      </w:r>
    </w:p>
    <w:p w:rsidR="00C77A71" w:rsidRPr="00037B2B" w:rsidRDefault="00C77A71" w:rsidP="008844D2">
      <w:pPr>
        <w:pStyle w:val="paragraphsub"/>
      </w:pPr>
      <w:r w:rsidRPr="00037B2B">
        <w:tab/>
        <w:t>(ii)</w:t>
      </w:r>
      <w:r w:rsidRPr="00037B2B">
        <w:tab/>
        <w:t>if the personal watercraft can only be operated when fully submerged under the water and for the primary purpose of viewing coral.</w:t>
      </w:r>
    </w:p>
    <w:p w:rsidR="00B64281" w:rsidRPr="009E0C02" w:rsidRDefault="00B64281" w:rsidP="00B64281">
      <w:pPr>
        <w:pStyle w:val="Definition"/>
        <w:rPr>
          <w:i/>
        </w:rPr>
      </w:pPr>
      <w:r w:rsidRPr="009E0C02">
        <w:rPr>
          <w:b/>
          <w:i/>
        </w:rPr>
        <w:t>National Heritage value</w:t>
      </w:r>
      <w:r w:rsidRPr="009E0C02">
        <w:t xml:space="preserve"> has the same meaning as in the </w:t>
      </w:r>
      <w:r w:rsidRPr="009E0C02">
        <w:rPr>
          <w:i/>
        </w:rPr>
        <w:t>Environment Protection and Biodiversity Conservation Act 1999.</w:t>
      </w:r>
    </w:p>
    <w:p w:rsidR="00BC3C87" w:rsidRPr="00037B2B" w:rsidRDefault="00BC3C87" w:rsidP="008844D2">
      <w:pPr>
        <w:pStyle w:val="Definition"/>
      </w:pPr>
      <w:r w:rsidRPr="00037B2B">
        <w:rPr>
          <w:b/>
          <w:i/>
        </w:rPr>
        <w:t xml:space="preserve">permission </w:t>
      </w:r>
      <w:r w:rsidRPr="00037B2B">
        <w:t>means a permission to which Part</w:t>
      </w:r>
      <w:r w:rsidR="00037B2B">
        <w:t> </w:t>
      </w:r>
      <w:r w:rsidRPr="00037B2B">
        <w:t>2A applies.</w:t>
      </w:r>
    </w:p>
    <w:p w:rsidR="000F5C40" w:rsidRPr="00037B2B" w:rsidRDefault="000F5C40" w:rsidP="008844D2">
      <w:pPr>
        <w:pStyle w:val="Definition"/>
      </w:pPr>
      <w:r w:rsidRPr="00037B2B">
        <w:rPr>
          <w:b/>
          <w:i/>
        </w:rPr>
        <w:t xml:space="preserve">permitted mooring </w:t>
      </w:r>
      <w:r w:rsidRPr="00037B2B">
        <w:t xml:space="preserve">means </w:t>
      </w:r>
      <w:r w:rsidR="00A34759" w:rsidRPr="00037B2B">
        <w:t>a mooring</w:t>
      </w:r>
      <w:r w:rsidRPr="00037B2B">
        <w:t xml:space="preserve">, </w:t>
      </w:r>
      <w:r w:rsidR="007C43F7">
        <w:t xml:space="preserve">other than a public mooring, </w:t>
      </w:r>
      <w:r w:rsidRPr="00037B2B">
        <w:t>for which the Authority has granted a permission.</w:t>
      </w:r>
    </w:p>
    <w:p w:rsidR="00C77A71" w:rsidRPr="00037B2B" w:rsidRDefault="00C77A71" w:rsidP="008844D2">
      <w:pPr>
        <w:pStyle w:val="Definition"/>
      </w:pPr>
      <w:r w:rsidRPr="00037B2B">
        <w:rPr>
          <w:b/>
          <w:bCs/>
          <w:i/>
          <w:iCs/>
        </w:rPr>
        <w:t xml:space="preserve">personal watercraft </w:t>
      </w:r>
      <w:r w:rsidRPr="00037B2B">
        <w:t xml:space="preserve">has the same meaning as in the </w:t>
      </w:r>
      <w:r w:rsidRPr="00037B2B">
        <w:rPr>
          <w:i/>
        </w:rPr>
        <w:t>Transport Operations (Marine Safety) Regulation</w:t>
      </w:r>
      <w:r w:rsidR="00037B2B">
        <w:rPr>
          <w:i/>
        </w:rPr>
        <w:t> </w:t>
      </w:r>
      <w:r w:rsidRPr="00037B2B">
        <w:rPr>
          <w:i/>
        </w:rPr>
        <w:t xml:space="preserve">2004 </w:t>
      </w:r>
      <w:r w:rsidRPr="00037B2B">
        <w:t>of Queensland.</w:t>
      </w:r>
    </w:p>
    <w:p w:rsidR="003B013F" w:rsidRPr="00037B2B" w:rsidRDefault="003B013F" w:rsidP="008844D2">
      <w:pPr>
        <w:pStyle w:val="Definition"/>
      </w:pPr>
      <w:r w:rsidRPr="00037B2B">
        <w:rPr>
          <w:b/>
          <w:i/>
        </w:rPr>
        <w:lastRenderedPageBreak/>
        <w:t xml:space="preserve">primary commercial fishing vessel </w:t>
      </w:r>
      <w:r w:rsidRPr="00037B2B">
        <w:t>means:</w:t>
      </w:r>
    </w:p>
    <w:p w:rsidR="003B013F" w:rsidRPr="00037B2B" w:rsidRDefault="003B013F" w:rsidP="008844D2">
      <w:pPr>
        <w:pStyle w:val="paragraph"/>
      </w:pPr>
      <w:r w:rsidRPr="00037B2B">
        <w:tab/>
        <w:t>(a)</w:t>
      </w:r>
      <w:r w:rsidRPr="00037B2B">
        <w:tab/>
        <w:t>a vessel in relation to which a licence or other permission (however described and whether or not in force) has been granted under a Commonwealth, State or Territory law, permitting the vessel to be used to take fish for commercial purposes; or</w:t>
      </w:r>
    </w:p>
    <w:p w:rsidR="003B013F" w:rsidRPr="00037B2B" w:rsidRDefault="003B013F" w:rsidP="008844D2">
      <w:pPr>
        <w:pStyle w:val="paragraph"/>
      </w:pPr>
      <w:r w:rsidRPr="00037B2B">
        <w:tab/>
        <w:t>(b)</w:t>
      </w:r>
      <w:r w:rsidRPr="00037B2B">
        <w:tab/>
        <w:t>a vessel that is used to take fish for commercial purposes.</w:t>
      </w:r>
    </w:p>
    <w:p w:rsidR="00A34759" w:rsidRPr="00037B2B" w:rsidRDefault="00A34759" w:rsidP="00A34759">
      <w:pPr>
        <w:pStyle w:val="Definition"/>
      </w:pPr>
      <w:r w:rsidRPr="00037B2B">
        <w:rPr>
          <w:b/>
          <w:i/>
        </w:rPr>
        <w:t>public infrastructure</w:t>
      </w:r>
      <w:r w:rsidRPr="00037B2B">
        <w:t>:</w:t>
      </w:r>
    </w:p>
    <w:p w:rsidR="00A34759" w:rsidRPr="00037B2B" w:rsidRDefault="00A34759" w:rsidP="00A34759">
      <w:pPr>
        <w:pStyle w:val="paragraph"/>
      </w:pPr>
      <w:r w:rsidRPr="00037B2B">
        <w:tab/>
        <w:t>(a)</w:t>
      </w:r>
      <w:r w:rsidRPr="00037B2B">
        <w:tab/>
        <w:t>means infrastructure that:</w:t>
      </w:r>
    </w:p>
    <w:p w:rsidR="00A34759" w:rsidRPr="00037B2B" w:rsidRDefault="00A34759" w:rsidP="00A34759">
      <w:pPr>
        <w:pStyle w:val="paragraphsub"/>
      </w:pPr>
      <w:r w:rsidRPr="00037B2B">
        <w:tab/>
        <w:t>(i)</w:t>
      </w:r>
      <w:r w:rsidRPr="00037B2B">
        <w:tab/>
        <w:t xml:space="preserve">is installed in the Marine Park by or for the Authority, or by or for the agency in which the </w:t>
      </w:r>
      <w:r w:rsidRPr="00037B2B">
        <w:rPr>
          <w:i/>
        </w:rPr>
        <w:t>Marine Parks Act 2004</w:t>
      </w:r>
      <w:r w:rsidRPr="00037B2B">
        <w:t xml:space="preserve"> (Qld) is administered; and</w:t>
      </w:r>
    </w:p>
    <w:p w:rsidR="00A34759" w:rsidRPr="00037B2B" w:rsidRDefault="00A34759" w:rsidP="00A34759">
      <w:pPr>
        <w:pStyle w:val="paragraphsub"/>
      </w:pPr>
      <w:r w:rsidRPr="00037B2B">
        <w:tab/>
        <w:t>(ii)</w:t>
      </w:r>
      <w:r w:rsidRPr="00037B2B">
        <w:tab/>
        <w:t>relates to the use of the Marine Park by the public; and</w:t>
      </w:r>
    </w:p>
    <w:p w:rsidR="00A34759" w:rsidRPr="00037B2B" w:rsidRDefault="00A34759" w:rsidP="00A34759">
      <w:pPr>
        <w:pStyle w:val="paragraph"/>
      </w:pPr>
      <w:r w:rsidRPr="00037B2B">
        <w:tab/>
        <w:t>(b)</w:t>
      </w:r>
      <w:r w:rsidRPr="00037B2B">
        <w:tab/>
        <w:t>includes the following:</w:t>
      </w:r>
    </w:p>
    <w:p w:rsidR="00A34759" w:rsidRPr="00037B2B" w:rsidRDefault="00A34759" w:rsidP="00A34759">
      <w:pPr>
        <w:pStyle w:val="paragraphsub"/>
      </w:pPr>
      <w:r w:rsidRPr="00037B2B">
        <w:tab/>
        <w:t>(i)</w:t>
      </w:r>
      <w:r w:rsidRPr="00037B2B">
        <w:tab/>
        <w:t>a reef protection marker;</w:t>
      </w:r>
    </w:p>
    <w:p w:rsidR="00A34759" w:rsidRPr="00037B2B" w:rsidRDefault="00A34759" w:rsidP="00A34759">
      <w:pPr>
        <w:pStyle w:val="paragraphsub"/>
      </w:pPr>
      <w:r w:rsidRPr="00037B2B">
        <w:tab/>
        <w:t>(ii)</w:t>
      </w:r>
      <w:r w:rsidRPr="00037B2B">
        <w:tab/>
        <w:t>a buoy not attached to a public mooring;</w:t>
      </w:r>
    </w:p>
    <w:p w:rsidR="00A34759" w:rsidRPr="00037B2B" w:rsidRDefault="00A34759" w:rsidP="00A34759">
      <w:pPr>
        <w:pStyle w:val="paragraphsub"/>
      </w:pPr>
      <w:r w:rsidRPr="00037B2B">
        <w:tab/>
        <w:t>(iii)</w:t>
      </w:r>
      <w:r w:rsidRPr="00037B2B">
        <w:tab/>
        <w:t>a sign;</w:t>
      </w:r>
    </w:p>
    <w:p w:rsidR="00A34759" w:rsidRPr="00037B2B" w:rsidRDefault="00A34759" w:rsidP="00A34759">
      <w:pPr>
        <w:pStyle w:val="paragraphsub"/>
      </w:pPr>
      <w:r w:rsidRPr="00037B2B">
        <w:tab/>
        <w:t>(iv)</w:t>
      </w:r>
      <w:r w:rsidRPr="00037B2B">
        <w:tab/>
        <w:t>a boundary marking rope.</w:t>
      </w:r>
    </w:p>
    <w:p w:rsidR="00A34759" w:rsidRPr="00037B2B" w:rsidRDefault="00A34759" w:rsidP="00A34759">
      <w:pPr>
        <w:pStyle w:val="Definition"/>
      </w:pPr>
      <w:r w:rsidRPr="00037B2B">
        <w:rPr>
          <w:b/>
          <w:i/>
        </w:rPr>
        <w:t>public mooring</w:t>
      </w:r>
      <w:r w:rsidRPr="00037B2B">
        <w:t>:</w:t>
      </w:r>
    </w:p>
    <w:p w:rsidR="00A34759" w:rsidRPr="00037B2B" w:rsidRDefault="00A34759" w:rsidP="00A34759">
      <w:pPr>
        <w:pStyle w:val="paragraph"/>
      </w:pPr>
      <w:r w:rsidRPr="00037B2B">
        <w:tab/>
        <w:t>(a)</w:t>
      </w:r>
      <w:r w:rsidRPr="00037B2B">
        <w:tab/>
        <w:t>means a mooring that is:</w:t>
      </w:r>
    </w:p>
    <w:p w:rsidR="00A34759" w:rsidRPr="00037B2B" w:rsidRDefault="00A34759" w:rsidP="00A34759">
      <w:pPr>
        <w:pStyle w:val="paragraphsub"/>
      </w:pPr>
      <w:r w:rsidRPr="00037B2B">
        <w:tab/>
        <w:t>(i)</w:t>
      </w:r>
      <w:r w:rsidRPr="00037B2B">
        <w:tab/>
        <w:t xml:space="preserve">installed in the Marine Park by or for the Authority, or by or for the agency in which the </w:t>
      </w:r>
      <w:r w:rsidRPr="00037B2B">
        <w:rPr>
          <w:i/>
        </w:rPr>
        <w:t>Marine Parks Act 2004</w:t>
      </w:r>
      <w:r w:rsidRPr="00037B2B">
        <w:t xml:space="preserve"> (Qld) is administered; and</w:t>
      </w:r>
    </w:p>
    <w:p w:rsidR="00A34759" w:rsidRPr="00037B2B" w:rsidRDefault="00A34759" w:rsidP="00A34759">
      <w:pPr>
        <w:pStyle w:val="paragraphsub"/>
      </w:pPr>
      <w:r w:rsidRPr="00037B2B">
        <w:tab/>
        <w:t>(ii)</w:t>
      </w:r>
      <w:r w:rsidRPr="00037B2B">
        <w:tab/>
        <w:t>labelled as a public mooring or otherwise intended for public use; and</w:t>
      </w:r>
    </w:p>
    <w:p w:rsidR="00A34759" w:rsidRPr="00037B2B" w:rsidRDefault="00A34759" w:rsidP="00A34759">
      <w:pPr>
        <w:pStyle w:val="paragraph"/>
      </w:pPr>
      <w:r w:rsidRPr="00037B2B">
        <w:tab/>
        <w:t>(b)</w:t>
      </w:r>
      <w:r w:rsidRPr="00037B2B">
        <w:tab/>
        <w:t>includes the following:</w:t>
      </w:r>
    </w:p>
    <w:p w:rsidR="00A34759" w:rsidRPr="00037B2B" w:rsidRDefault="00A34759" w:rsidP="00A34759">
      <w:pPr>
        <w:pStyle w:val="paragraphsub"/>
      </w:pPr>
      <w:r w:rsidRPr="00037B2B">
        <w:tab/>
        <w:t>(i)</w:t>
      </w:r>
      <w:r w:rsidRPr="00037B2B">
        <w:tab/>
        <w:t>a floating buoy, tag and tackle;</w:t>
      </w:r>
    </w:p>
    <w:p w:rsidR="00A34759" w:rsidRPr="00037B2B" w:rsidRDefault="00A34759" w:rsidP="00A34759">
      <w:pPr>
        <w:pStyle w:val="paragraphsub"/>
      </w:pPr>
      <w:r w:rsidRPr="00037B2B">
        <w:tab/>
        <w:t>(ii)</w:t>
      </w:r>
      <w:r w:rsidRPr="00037B2B">
        <w:tab/>
        <w:t>a structure fixing the mooring to the seabed.</w:t>
      </w:r>
    </w:p>
    <w:p w:rsidR="00BC3C87" w:rsidRPr="00037B2B" w:rsidRDefault="00BC3C87" w:rsidP="008844D2">
      <w:pPr>
        <w:pStyle w:val="Definition"/>
      </w:pPr>
      <w:r w:rsidRPr="00037B2B">
        <w:rPr>
          <w:b/>
          <w:i/>
        </w:rPr>
        <w:t xml:space="preserve">Queensland fisheries legislation </w:t>
      </w:r>
      <w:r w:rsidRPr="00037B2B">
        <w:t>has the meaning given by regulation</w:t>
      </w:r>
      <w:r w:rsidR="00037B2B">
        <w:t> </w:t>
      </w:r>
      <w:r w:rsidRPr="00037B2B">
        <w:t>30.</w:t>
      </w:r>
    </w:p>
    <w:p w:rsidR="004B6945" w:rsidRPr="00037B2B" w:rsidRDefault="004B6945" w:rsidP="008844D2">
      <w:pPr>
        <w:pStyle w:val="Definition"/>
      </w:pPr>
      <w:r w:rsidRPr="00037B2B">
        <w:rPr>
          <w:b/>
          <w:i/>
        </w:rPr>
        <w:t xml:space="preserve">SMA </w:t>
      </w:r>
      <w:r w:rsidRPr="00037B2B">
        <w:t>is an acronym of Special Management Area.</w:t>
      </w:r>
    </w:p>
    <w:p w:rsidR="000711B5" w:rsidRPr="00037B2B" w:rsidRDefault="000711B5" w:rsidP="008844D2">
      <w:pPr>
        <w:pStyle w:val="Definition"/>
      </w:pPr>
      <w:r w:rsidRPr="00037B2B">
        <w:rPr>
          <w:b/>
          <w:i/>
        </w:rPr>
        <w:t xml:space="preserve">special permission </w:t>
      </w:r>
      <w:r w:rsidRPr="00037B2B">
        <w:t>has the meaning given in subregulation</w:t>
      </w:r>
      <w:r w:rsidR="00037B2B">
        <w:t> </w:t>
      </w:r>
      <w:r w:rsidRPr="00037B2B">
        <w:t>88G(1).</w:t>
      </w:r>
    </w:p>
    <w:p w:rsidR="002E689C" w:rsidRPr="00037B2B" w:rsidRDefault="002E689C" w:rsidP="008844D2">
      <w:pPr>
        <w:pStyle w:val="Definition"/>
      </w:pPr>
      <w:r w:rsidRPr="00037B2B">
        <w:rPr>
          <w:b/>
          <w:i/>
        </w:rPr>
        <w:lastRenderedPageBreak/>
        <w:t xml:space="preserve">special tourism permission </w:t>
      </w:r>
      <w:r w:rsidRPr="00037B2B">
        <w:t xml:space="preserve">means a permission to conduct a tourist program, or to conduct an activity under a tourist program, where the Regulations or a </w:t>
      </w:r>
      <w:r w:rsidR="00C77A71" w:rsidRPr="00037B2B">
        <w:t>plan of management</w:t>
      </w:r>
      <w:r w:rsidRPr="00037B2B">
        <w:t xml:space="preserve"> has imposed a limit on the number of such permissions that may be granted.</w:t>
      </w:r>
    </w:p>
    <w:p w:rsidR="00C77A71" w:rsidRPr="00037B2B" w:rsidRDefault="00C77A71" w:rsidP="008844D2">
      <w:pPr>
        <w:pStyle w:val="Definition"/>
      </w:pPr>
      <w:r w:rsidRPr="00037B2B">
        <w:rPr>
          <w:b/>
          <w:i/>
        </w:rPr>
        <w:t>swimming</w:t>
      </w:r>
      <w:r w:rsidR="00037B2B">
        <w:rPr>
          <w:b/>
          <w:i/>
        </w:rPr>
        <w:noBreakHyphen/>
      </w:r>
      <w:r w:rsidRPr="00037B2B">
        <w:rPr>
          <w:b/>
          <w:i/>
        </w:rPr>
        <w:t>with</w:t>
      </w:r>
      <w:r w:rsidR="00037B2B">
        <w:rPr>
          <w:b/>
          <w:i/>
        </w:rPr>
        <w:noBreakHyphen/>
      </w:r>
      <w:r w:rsidRPr="00037B2B">
        <w:rPr>
          <w:b/>
          <w:i/>
        </w:rPr>
        <w:t xml:space="preserve">whales activity </w:t>
      </w:r>
      <w:r w:rsidRPr="00037B2B">
        <w:t>has the same meaning as in Part</w:t>
      </w:r>
      <w:r w:rsidR="00037B2B">
        <w:t> </w:t>
      </w:r>
      <w:r w:rsidRPr="00037B2B">
        <w:t>4A.</w:t>
      </w:r>
    </w:p>
    <w:p w:rsidR="003B013F" w:rsidRPr="00037B2B" w:rsidRDefault="003B013F" w:rsidP="008844D2">
      <w:pPr>
        <w:pStyle w:val="Definition"/>
      </w:pPr>
      <w:r w:rsidRPr="00037B2B">
        <w:rPr>
          <w:b/>
          <w:i/>
        </w:rPr>
        <w:t xml:space="preserve">tender commercial fishing vessel </w:t>
      </w:r>
      <w:r w:rsidRPr="00037B2B">
        <w:t xml:space="preserve">has the same meaning as </w:t>
      </w:r>
      <w:r w:rsidRPr="00037B2B">
        <w:rPr>
          <w:b/>
          <w:i/>
        </w:rPr>
        <w:t>dory</w:t>
      </w:r>
      <w:r w:rsidRPr="00037B2B">
        <w:t>.</w:t>
      </w:r>
    </w:p>
    <w:p w:rsidR="003B013F" w:rsidRPr="00037B2B" w:rsidRDefault="003B013F" w:rsidP="008844D2">
      <w:pPr>
        <w:pStyle w:val="Definition"/>
      </w:pPr>
      <w:r w:rsidRPr="00037B2B">
        <w:rPr>
          <w:b/>
          <w:i/>
        </w:rPr>
        <w:t xml:space="preserve">TUMRA </w:t>
      </w:r>
      <w:r w:rsidRPr="00037B2B">
        <w:t>is an acronym for traditional use of marine resources agreement.</w:t>
      </w:r>
    </w:p>
    <w:p w:rsidR="003B013F" w:rsidRPr="00037B2B" w:rsidRDefault="003B013F" w:rsidP="008844D2">
      <w:pPr>
        <w:pStyle w:val="Definition"/>
      </w:pPr>
      <w:r w:rsidRPr="00037B2B">
        <w:rPr>
          <w:b/>
          <w:i/>
        </w:rPr>
        <w:t xml:space="preserve">Uniform Shipping Laws Code </w:t>
      </w:r>
      <w:r w:rsidRPr="00037B2B">
        <w:t>has the meaning given by section</w:t>
      </w:r>
      <w:r w:rsidR="00037B2B">
        <w:t> </w:t>
      </w:r>
      <w:r w:rsidRPr="00037B2B">
        <w:t xml:space="preserve">427 of the </w:t>
      </w:r>
      <w:r w:rsidRPr="00037B2B">
        <w:rPr>
          <w:i/>
        </w:rPr>
        <w:t>Navigation Act 1912</w:t>
      </w:r>
      <w:r w:rsidRPr="00037B2B">
        <w:t>.</w:t>
      </w:r>
    </w:p>
    <w:p w:rsidR="00C77A71" w:rsidRPr="00037B2B" w:rsidRDefault="00C77A71" w:rsidP="008844D2">
      <w:pPr>
        <w:pStyle w:val="Definition"/>
      </w:pPr>
      <w:r w:rsidRPr="00037B2B">
        <w:rPr>
          <w:b/>
          <w:i/>
        </w:rPr>
        <w:t xml:space="preserve">whale watching activity </w:t>
      </w:r>
      <w:r w:rsidRPr="00037B2B">
        <w:t>has the same meaning as in Part</w:t>
      </w:r>
      <w:r w:rsidR="00037B2B">
        <w:t> </w:t>
      </w:r>
      <w:r w:rsidRPr="00037B2B">
        <w:t>4A.</w:t>
      </w:r>
    </w:p>
    <w:p w:rsidR="003B013F" w:rsidRPr="00037B2B" w:rsidRDefault="003B013F" w:rsidP="008844D2">
      <w:pPr>
        <w:pStyle w:val="Definition"/>
      </w:pPr>
      <w:r w:rsidRPr="00037B2B">
        <w:rPr>
          <w:b/>
          <w:i/>
        </w:rPr>
        <w:t xml:space="preserve">Whitsunday Planning Area </w:t>
      </w:r>
      <w:r w:rsidRPr="00037B2B">
        <w:t xml:space="preserve">has the meaning given by the </w:t>
      </w:r>
      <w:r w:rsidRPr="00037B2B">
        <w:rPr>
          <w:i/>
        </w:rPr>
        <w:t>Whitsundays Plan of Management 1998</w:t>
      </w:r>
      <w:r w:rsidRPr="00037B2B">
        <w:t>.</w:t>
      </w:r>
    </w:p>
    <w:p w:rsidR="003B013F" w:rsidRPr="00037B2B" w:rsidRDefault="003B013F" w:rsidP="008844D2">
      <w:pPr>
        <w:pStyle w:val="Definition"/>
      </w:pPr>
      <w:r w:rsidRPr="00037B2B">
        <w:rPr>
          <w:b/>
          <w:i/>
        </w:rPr>
        <w:t xml:space="preserve">Zoning Plan </w:t>
      </w:r>
      <w:r w:rsidRPr="00037B2B">
        <w:t xml:space="preserve">means the </w:t>
      </w:r>
      <w:r w:rsidRPr="00037B2B">
        <w:rPr>
          <w:i/>
        </w:rPr>
        <w:t>Great Barrier Reef Marine Park Zoning Plan 2003</w:t>
      </w:r>
      <w:r w:rsidRPr="00037B2B">
        <w:t>.</w:t>
      </w:r>
    </w:p>
    <w:p w:rsidR="000711B5" w:rsidRPr="00037B2B" w:rsidRDefault="000711B5" w:rsidP="008844D2">
      <w:pPr>
        <w:pStyle w:val="subsection"/>
      </w:pPr>
      <w:r w:rsidRPr="00037B2B">
        <w:tab/>
        <w:t>(2)</w:t>
      </w:r>
      <w:r w:rsidRPr="00037B2B">
        <w:tab/>
        <w:t>For the purposes of subsection</w:t>
      </w:r>
      <w:r w:rsidR="00037B2B">
        <w:t> </w:t>
      </w:r>
      <w:r w:rsidRPr="00037B2B">
        <w:t>39ZC</w:t>
      </w:r>
      <w:r w:rsidR="00397C04" w:rsidRPr="00037B2B">
        <w:t>(</w:t>
      </w:r>
      <w:r w:rsidRPr="00037B2B">
        <w:t xml:space="preserve">1) of the Act, the Zoning Plan and a plan of management, </w:t>
      </w:r>
      <w:r w:rsidRPr="00037B2B">
        <w:rPr>
          <w:b/>
          <w:i/>
        </w:rPr>
        <w:t>relevant permission</w:t>
      </w:r>
      <w:r w:rsidRPr="00037B2B">
        <w:t xml:space="preserve"> means a permission mentioned in paragraph</w:t>
      </w:r>
      <w:r w:rsidR="00037B2B">
        <w:t> </w:t>
      </w:r>
      <w:r w:rsidRPr="00037B2B">
        <w:t>88</w:t>
      </w:r>
      <w:r w:rsidR="00397C04" w:rsidRPr="00037B2B">
        <w:t>(</w:t>
      </w:r>
      <w:r w:rsidRPr="00037B2B">
        <w:t>1)</w:t>
      </w:r>
      <w:r w:rsidR="00397C04" w:rsidRPr="00037B2B">
        <w:t>(</w:t>
      </w:r>
      <w:r w:rsidRPr="00037B2B">
        <w:t>b) or (c).</w:t>
      </w:r>
    </w:p>
    <w:p w:rsidR="00C77A71" w:rsidRPr="00037B2B" w:rsidRDefault="00C77A71" w:rsidP="008844D2">
      <w:pPr>
        <w:pStyle w:val="ActHead5"/>
      </w:pPr>
      <w:bookmarkStart w:id="5" w:name="_Toc375142463"/>
      <w:r w:rsidRPr="00037B2B">
        <w:rPr>
          <w:rStyle w:val="CharSectno"/>
        </w:rPr>
        <w:t>3A</w:t>
      </w:r>
      <w:r w:rsidR="008844D2" w:rsidRPr="00037B2B">
        <w:t xml:space="preserve">  </w:t>
      </w:r>
      <w:r w:rsidRPr="00037B2B">
        <w:t>References to plans of management and laws of Queensland</w:t>
      </w:r>
      <w:bookmarkEnd w:id="5"/>
    </w:p>
    <w:p w:rsidR="00C77A71" w:rsidRPr="00037B2B" w:rsidRDefault="00C77A71" w:rsidP="008844D2">
      <w:pPr>
        <w:pStyle w:val="subsection"/>
      </w:pPr>
      <w:r w:rsidRPr="00037B2B">
        <w:tab/>
        <w:t>(1)</w:t>
      </w:r>
      <w:r w:rsidRPr="00037B2B">
        <w:tab/>
        <w:t xml:space="preserve">A reference in these Regulations to the </w:t>
      </w:r>
      <w:r w:rsidRPr="00037B2B">
        <w:rPr>
          <w:i/>
        </w:rPr>
        <w:t>Cairns Area Plan of Management 1998</w:t>
      </w:r>
      <w:r w:rsidRPr="00037B2B">
        <w:t xml:space="preserve">, the </w:t>
      </w:r>
      <w:r w:rsidRPr="00037B2B">
        <w:rPr>
          <w:i/>
        </w:rPr>
        <w:t>Hinchinbrook Plan of Management 2004</w:t>
      </w:r>
      <w:r w:rsidRPr="00037B2B">
        <w:t xml:space="preserve"> or the </w:t>
      </w:r>
      <w:r w:rsidRPr="00037B2B">
        <w:rPr>
          <w:i/>
        </w:rPr>
        <w:t>Whitsundays Plan of Management 1998</w:t>
      </w:r>
      <w:r w:rsidRPr="00037B2B">
        <w:t xml:space="preserve"> is a reference to that Plan as in force</w:t>
      </w:r>
      <w:r w:rsidR="000711B5" w:rsidRPr="00037B2B">
        <w:t xml:space="preserve"> on 18</w:t>
      </w:r>
      <w:r w:rsidR="00037B2B">
        <w:t> </w:t>
      </w:r>
      <w:r w:rsidR="000711B5" w:rsidRPr="00037B2B">
        <w:t>December 2008</w:t>
      </w:r>
      <w:r w:rsidRPr="00037B2B">
        <w:t>.</w:t>
      </w:r>
    </w:p>
    <w:p w:rsidR="00C77A71" w:rsidRPr="00037B2B" w:rsidRDefault="00C77A71" w:rsidP="008844D2">
      <w:pPr>
        <w:pStyle w:val="subsection"/>
      </w:pPr>
      <w:r w:rsidRPr="00037B2B">
        <w:tab/>
        <w:t>(2)</w:t>
      </w:r>
      <w:r w:rsidRPr="00037B2B">
        <w:tab/>
        <w:t>Subject to subregulation (3), a reference in these Regulations to a law of Queensland (including a</w:t>
      </w:r>
      <w:r w:rsidR="000711B5" w:rsidRPr="00037B2B">
        <w:t xml:space="preserve"> fishery management plan made under paragraph</w:t>
      </w:r>
      <w:r w:rsidR="00037B2B">
        <w:t> </w:t>
      </w:r>
      <w:r w:rsidR="000711B5" w:rsidRPr="00037B2B">
        <w:t>32</w:t>
      </w:r>
      <w:r w:rsidR="00397C04" w:rsidRPr="00037B2B">
        <w:t>(</w:t>
      </w:r>
      <w:r w:rsidR="000711B5" w:rsidRPr="00037B2B">
        <w:t>1)</w:t>
      </w:r>
      <w:r w:rsidR="00397C04" w:rsidRPr="00037B2B">
        <w:t>(</w:t>
      </w:r>
      <w:r w:rsidR="000711B5" w:rsidRPr="00037B2B">
        <w:t xml:space="preserve">a) of the </w:t>
      </w:r>
      <w:r w:rsidR="000711B5" w:rsidRPr="00037B2B">
        <w:rPr>
          <w:i/>
        </w:rPr>
        <w:t>Fisheries Act 1994</w:t>
      </w:r>
      <w:r w:rsidR="000711B5" w:rsidRPr="00037B2B">
        <w:t xml:space="preserve"> of Queensland) is a reference to that law as in force from time to time</w:t>
      </w:r>
      <w:r w:rsidRPr="00037B2B">
        <w:t>.</w:t>
      </w:r>
    </w:p>
    <w:p w:rsidR="004113F6" w:rsidRPr="00037B2B" w:rsidRDefault="004113F6" w:rsidP="008844D2">
      <w:pPr>
        <w:pStyle w:val="subsection"/>
      </w:pPr>
      <w:r w:rsidRPr="00037B2B">
        <w:tab/>
        <w:t>(3)</w:t>
      </w:r>
      <w:r w:rsidRPr="00037B2B">
        <w:tab/>
        <w:t>A reference in these Regulations to the</w:t>
      </w:r>
      <w:r w:rsidRPr="00037B2B">
        <w:rPr>
          <w:i/>
        </w:rPr>
        <w:t xml:space="preserve"> Transport Operations (Marine Safety) Regulation</w:t>
      </w:r>
      <w:r w:rsidR="00037B2B">
        <w:rPr>
          <w:i/>
        </w:rPr>
        <w:t> </w:t>
      </w:r>
      <w:r w:rsidRPr="00037B2B">
        <w:rPr>
          <w:i/>
        </w:rPr>
        <w:t xml:space="preserve">2004 </w:t>
      </w:r>
      <w:r w:rsidRPr="00037B2B">
        <w:t>of Queensland or the</w:t>
      </w:r>
      <w:r w:rsidRPr="00037B2B">
        <w:rPr>
          <w:i/>
        </w:rPr>
        <w:t xml:space="preserve"> Transport </w:t>
      </w:r>
      <w:r w:rsidRPr="00037B2B">
        <w:rPr>
          <w:i/>
        </w:rPr>
        <w:lastRenderedPageBreak/>
        <w:t>Operations (Marine Pollution) Regulation</w:t>
      </w:r>
      <w:r w:rsidR="00037B2B">
        <w:rPr>
          <w:i/>
        </w:rPr>
        <w:t> </w:t>
      </w:r>
      <w:r w:rsidRPr="00037B2B">
        <w:rPr>
          <w:i/>
        </w:rPr>
        <w:t xml:space="preserve">2008 </w:t>
      </w:r>
      <w:r w:rsidRPr="00037B2B">
        <w:t>of Queensland is a reference to that law as in force on 18</w:t>
      </w:r>
      <w:r w:rsidR="00037B2B">
        <w:t> </w:t>
      </w:r>
      <w:r w:rsidRPr="00037B2B">
        <w:t>December 2008.</w:t>
      </w:r>
    </w:p>
    <w:p w:rsidR="00C77A71" w:rsidRPr="00037B2B" w:rsidRDefault="00C77A71" w:rsidP="008844D2">
      <w:pPr>
        <w:pStyle w:val="ActHead5"/>
      </w:pPr>
      <w:bookmarkStart w:id="6" w:name="_Toc375142464"/>
      <w:r w:rsidRPr="00037B2B">
        <w:rPr>
          <w:rStyle w:val="CharSectno"/>
        </w:rPr>
        <w:t>3B</w:t>
      </w:r>
      <w:r w:rsidR="008844D2" w:rsidRPr="00037B2B">
        <w:t xml:space="preserve">  </w:t>
      </w:r>
      <w:r w:rsidRPr="00037B2B">
        <w:t>Meaning of words or expressions in relation to Amalgamated Great Barrier Reef Section</w:t>
      </w:r>
      <w:bookmarkEnd w:id="6"/>
    </w:p>
    <w:p w:rsidR="00C77A71" w:rsidRPr="00037B2B" w:rsidRDefault="00C77A71" w:rsidP="008844D2">
      <w:pPr>
        <w:pStyle w:val="subsection"/>
      </w:pPr>
      <w:r w:rsidRPr="00037B2B">
        <w:tab/>
      </w:r>
      <w:r w:rsidRPr="00037B2B">
        <w:tab/>
        <w:t>A word or expression used in these Regulations and the Zoning Plan that is defined in the Zoning Plan has, in the application of these Regulations to and in relation to the Amalgamated Great Barrier Reef Section, the same meaning as it has in the Zoning</w:t>
      </w:r>
      <w:r w:rsidR="004E6386" w:rsidRPr="00037B2B">
        <w:t> </w:t>
      </w:r>
      <w:r w:rsidRPr="00037B2B">
        <w:t>Plan.</w:t>
      </w:r>
    </w:p>
    <w:p w:rsidR="00C77A71" w:rsidRPr="00037B2B" w:rsidRDefault="008844D2" w:rsidP="008844D2">
      <w:pPr>
        <w:pStyle w:val="notetext"/>
      </w:pPr>
      <w:r w:rsidRPr="00037B2B">
        <w:t>Note:</w:t>
      </w:r>
      <w:r w:rsidRPr="00037B2B">
        <w:tab/>
      </w:r>
      <w:r w:rsidR="00C77A71" w:rsidRPr="00037B2B">
        <w:t>The Dictionary to the Zoning Plan provides for a number of terms in the Zoning Plan to have the meaning given by these Regulations.</w:t>
      </w:r>
    </w:p>
    <w:p w:rsidR="00C77A71" w:rsidRPr="00037B2B" w:rsidRDefault="00C77A71" w:rsidP="008844D2">
      <w:pPr>
        <w:pStyle w:val="ActHead5"/>
      </w:pPr>
      <w:bookmarkStart w:id="7" w:name="_Toc375142465"/>
      <w:r w:rsidRPr="00037B2B">
        <w:rPr>
          <w:rStyle w:val="CharSectno"/>
        </w:rPr>
        <w:t>3C</w:t>
      </w:r>
      <w:r w:rsidR="008844D2" w:rsidRPr="00037B2B">
        <w:t xml:space="preserve">  </w:t>
      </w:r>
      <w:r w:rsidRPr="00037B2B">
        <w:t>Geographic coordinates</w:t>
      </w:r>
      <w:bookmarkEnd w:id="7"/>
    </w:p>
    <w:p w:rsidR="00C77A71" w:rsidRPr="00037B2B" w:rsidRDefault="00C77A71" w:rsidP="008844D2">
      <w:pPr>
        <w:pStyle w:val="subsection"/>
      </w:pPr>
      <w:r w:rsidRPr="00037B2B">
        <w:tab/>
      </w:r>
      <w:r w:rsidRPr="00037B2B">
        <w:tab/>
        <w:t>Geographic coordinates in these Regulations are expressed in terms of the Geocentric Datum of Australia 1994.</w:t>
      </w:r>
    </w:p>
    <w:p w:rsidR="00C77A71" w:rsidRPr="00037B2B" w:rsidRDefault="008844D2" w:rsidP="008844D2">
      <w:pPr>
        <w:pStyle w:val="notetext"/>
      </w:pPr>
      <w:r w:rsidRPr="00037B2B">
        <w:t>Note:</w:t>
      </w:r>
      <w:r w:rsidRPr="00037B2B">
        <w:tab/>
      </w:r>
      <w:r w:rsidR="00C77A71" w:rsidRPr="00037B2B">
        <w:t xml:space="preserve">The Geocentric Datum of Australia 1994 (also known as GDA94) was published in </w:t>
      </w:r>
      <w:r w:rsidR="00C77A71" w:rsidRPr="00037B2B">
        <w:rPr>
          <w:i/>
        </w:rPr>
        <w:t>Gazette</w:t>
      </w:r>
      <w:r w:rsidR="00C77A71" w:rsidRPr="00037B2B">
        <w:t xml:space="preserve"> No.</w:t>
      </w:r>
      <w:r w:rsidR="004E6386" w:rsidRPr="00037B2B">
        <w:t> </w:t>
      </w:r>
      <w:r w:rsidR="00C77A71" w:rsidRPr="00037B2B">
        <w:t>GN35 of 6</w:t>
      </w:r>
      <w:r w:rsidR="00037B2B">
        <w:t> </w:t>
      </w:r>
      <w:r w:rsidR="00C77A71" w:rsidRPr="00037B2B">
        <w:t>September 1995.</w:t>
      </w:r>
    </w:p>
    <w:p w:rsidR="00C77A71" w:rsidRPr="00037B2B" w:rsidRDefault="00C77A71" w:rsidP="008844D2">
      <w:pPr>
        <w:pStyle w:val="ActHead5"/>
      </w:pPr>
      <w:bookmarkStart w:id="8" w:name="_Toc375142466"/>
      <w:r w:rsidRPr="00037B2B">
        <w:rPr>
          <w:rStyle w:val="CharSectno"/>
        </w:rPr>
        <w:t>3D</w:t>
      </w:r>
      <w:r w:rsidR="008844D2" w:rsidRPr="00037B2B">
        <w:t xml:space="preserve">  </w:t>
      </w:r>
      <w:r w:rsidRPr="00037B2B">
        <w:t>Meaning of words or expressions referring to 100</w:t>
      </w:r>
      <w:r w:rsidR="004E6386" w:rsidRPr="00037B2B">
        <w:t> </w:t>
      </w:r>
      <w:r w:rsidRPr="00037B2B">
        <w:t>metre line or coastal 100 metre line etc</w:t>
      </w:r>
      <w:bookmarkEnd w:id="8"/>
    </w:p>
    <w:p w:rsidR="00C77A71" w:rsidRPr="00037B2B" w:rsidRDefault="00C77A71" w:rsidP="008844D2">
      <w:pPr>
        <w:pStyle w:val="subsection"/>
      </w:pPr>
      <w:r w:rsidRPr="00037B2B">
        <w:tab/>
      </w:r>
      <w:r w:rsidRPr="00037B2B">
        <w:tab/>
        <w:t>In these Regulations, each of the following words or expressions has the same meaning as it has in the Zoning Plan:</w:t>
      </w:r>
    </w:p>
    <w:p w:rsidR="00C77A71" w:rsidRPr="00037B2B" w:rsidRDefault="00C77A71" w:rsidP="008844D2">
      <w:pPr>
        <w:pStyle w:val="paragraph"/>
      </w:pPr>
      <w:r w:rsidRPr="00037B2B">
        <w:tab/>
        <w:t>(a)</w:t>
      </w:r>
      <w:r w:rsidRPr="00037B2B">
        <w:tab/>
        <w:t>100 metre line or coastal 100 metre line;</w:t>
      </w:r>
    </w:p>
    <w:p w:rsidR="00C77A71" w:rsidRPr="00037B2B" w:rsidRDefault="00C77A71" w:rsidP="008844D2">
      <w:pPr>
        <w:pStyle w:val="paragraph"/>
      </w:pPr>
      <w:r w:rsidRPr="00037B2B">
        <w:tab/>
        <w:t>(b)</w:t>
      </w:r>
      <w:r w:rsidRPr="00037B2B">
        <w:tab/>
        <w:t>500 metre line or coastal 500 metre line;</w:t>
      </w:r>
    </w:p>
    <w:p w:rsidR="00C77A71" w:rsidRPr="00037B2B" w:rsidRDefault="00C77A71" w:rsidP="008844D2">
      <w:pPr>
        <w:pStyle w:val="paragraph"/>
      </w:pPr>
      <w:r w:rsidRPr="00037B2B">
        <w:tab/>
        <w:t>(c)</w:t>
      </w:r>
      <w:r w:rsidRPr="00037B2B">
        <w:tab/>
        <w:t>1 kilometre line or coastal 1 kilometre line;</w:t>
      </w:r>
    </w:p>
    <w:p w:rsidR="00C77A71" w:rsidRPr="00037B2B" w:rsidRDefault="00C77A71" w:rsidP="008844D2">
      <w:pPr>
        <w:pStyle w:val="paragraph"/>
      </w:pPr>
      <w:r w:rsidRPr="00037B2B">
        <w:tab/>
        <w:t>(d)</w:t>
      </w:r>
      <w:r w:rsidRPr="00037B2B">
        <w:tab/>
        <w:t>reef edge.</w:t>
      </w:r>
    </w:p>
    <w:p w:rsidR="00E32264" w:rsidRPr="00037B2B" w:rsidRDefault="00511789" w:rsidP="008844D2">
      <w:pPr>
        <w:pStyle w:val="ActHead5"/>
      </w:pPr>
      <w:bookmarkStart w:id="9" w:name="_Toc375142467"/>
      <w:r w:rsidRPr="00037B2B">
        <w:rPr>
          <w:rStyle w:val="CharSectno"/>
        </w:rPr>
        <w:t>4</w:t>
      </w:r>
      <w:r w:rsidR="008844D2" w:rsidRPr="00037B2B">
        <w:t xml:space="preserve">  </w:t>
      </w:r>
      <w:r w:rsidR="00E32264" w:rsidRPr="00037B2B">
        <w:t>Pilots</w:t>
      </w:r>
      <w:r w:rsidR="008844D2" w:rsidRPr="00037B2B">
        <w:t>—</w:t>
      </w:r>
      <w:r w:rsidR="00E32264" w:rsidRPr="00037B2B">
        <w:t>prescribed law for the purposes of subsection</w:t>
      </w:r>
      <w:r w:rsidR="00037B2B">
        <w:t> </w:t>
      </w:r>
      <w:r w:rsidR="00E32264" w:rsidRPr="00037B2B">
        <w:t>3</w:t>
      </w:r>
      <w:r w:rsidR="00397C04" w:rsidRPr="00037B2B">
        <w:t>(</w:t>
      </w:r>
      <w:r w:rsidR="00E32264" w:rsidRPr="00037B2B">
        <w:t>1)</w:t>
      </w:r>
      <w:bookmarkEnd w:id="9"/>
    </w:p>
    <w:p w:rsidR="00E32264" w:rsidRPr="00037B2B" w:rsidRDefault="00E32264" w:rsidP="008844D2">
      <w:pPr>
        <w:pStyle w:val="subsection"/>
      </w:pPr>
      <w:r w:rsidRPr="00037B2B">
        <w:tab/>
      </w:r>
      <w:r w:rsidRPr="00037B2B">
        <w:tab/>
        <w:t xml:space="preserve">For the purposes of </w:t>
      </w:r>
      <w:r w:rsidR="00037B2B">
        <w:t>paragraph (</w:t>
      </w:r>
      <w:r w:rsidRPr="00037B2B">
        <w:t>b) of the definition of pilot in subsection</w:t>
      </w:r>
      <w:r w:rsidR="00037B2B">
        <w:t> </w:t>
      </w:r>
      <w:r w:rsidRPr="00037B2B">
        <w:t>3</w:t>
      </w:r>
      <w:r w:rsidR="00397C04" w:rsidRPr="00037B2B">
        <w:t>(</w:t>
      </w:r>
      <w:r w:rsidRPr="00037B2B">
        <w:t>1) of the Act, the following laws are prescribed:</w:t>
      </w:r>
    </w:p>
    <w:p w:rsidR="00E32264" w:rsidRPr="00037B2B" w:rsidRDefault="00E32264" w:rsidP="008844D2">
      <w:pPr>
        <w:pStyle w:val="paragraph"/>
      </w:pPr>
      <w:r w:rsidRPr="00037B2B">
        <w:tab/>
        <w:t>(a)</w:t>
      </w:r>
      <w:r w:rsidRPr="00037B2B">
        <w:tab/>
      </w:r>
      <w:r w:rsidRPr="00037B2B">
        <w:rPr>
          <w:i/>
        </w:rPr>
        <w:t>Navigation Act 1912</w:t>
      </w:r>
      <w:r w:rsidRPr="00037B2B">
        <w:t>;</w:t>
      </w:r>
    </w:p>
    <w:p w:rsidR="003B013F" w:rsidRPr="00037B2B" w:rsidRDefault="003B013F" w:rsidP="008844D2">
      <w:pPr>
        <w:pStyle w:val="paragraph"/>
      </w:pPr>
      <w:r w:rsidRPr="00037B2B">
        <w:tab/>
        <w:t>(b)</w:t>
      </w:r>
      <w:r w:rsidRPr="00037B2B">
        <w:tab/>
        <w:t xml:space="preserve">the </w:t>
      </w:r>
      <w:r w:rsidRPr="00037B2B">
        <w:rPr>
          <w:i/>
        </w:rPr>
        <w:t xml:space="preserve">Transport Operations (Marine Safety) Act 1994 </w:t>
      </w:r>
      <w:r w:rsidRPr="00037B2B">
        <w:t>of Queensland.</w:t>
      </w:r>
    </w:p>
    <w:p w:rsidR="0055584E" w:rsidRPr="00037B2B" w:rsidRDefault="0055584E" w:rsidP="008844D2">
      <w:pPr>
        <w:pStyle w:val="ActHead2"/>
        <w:pageBreakBefore/>
      </w:pPr>
      <w:bookmarkStart w:id="10" w:name="_Toc375142468"/>
      <w:r w:rsidRPr="00037B2B">
        <w:rPr>
          <w:rStyle w:val="CharPartNo"/>
        </w:rPr>
        <w:lastRenderedPageBreak/>
        <w:t>Part</w:t>
      </w:r>
      <w:r w:rsidR="00037B2B">
        <w:rPr>
          <w:rStyle w:val="CharPartNo"/>
        </w:rPr>
        <w:t> </w:t>
      </w:r>
      <w:r w:rsidR="00511789" w:rsidRPr="00037B2B">
        <w:rPr>
          <w:rStyle w:val="CharPartNo"/>
        </w:rPr>
        <w:t>2</w:t>
      </w:r>
      <w:r w:rsidR="008844D2" w:rsidRPr="00037B2B">
        <w:t>—</w:t>
      </w:r>
      <w:r w:rsidRPr="00037B2B">
        <w:rPr>
          <w:rStyle w:val="CharPartText"/>
        </w:rPr>
        <w:t>Amalgamated Great Barrier Reef Section</w:t>
      </w:r>
      <w:bookmarkEnd w:id="10"/>
    </w:p>
    <w:p w:rsidR="0055584E" w:rsidRPr="00037B2B" w:rsidRDefault="0055584E" w:rsidP="008844D2">
      <w:pPr>
        <w:pStyle w:val="ActHead3"/>
      </w:pPr>
      <w:bookmarkStart w:id="11" w:name="_Toc375142469"/>
      <w:r w:rsidRPr="00037B2B">
        <w:rPr>
          <w:rStyle w:val="CharDivNo"/>
        </w:rPr>
        <w:t>Division</w:t>
      </w:r>
      <w:r w:rsidR="00037B2B">
        <w:rPr>
          <w:rStyle w:val="CharDivNo"/>
        </w:rPr>
        <w:t> </w:t>
      </w:r>
      <w:r w:rsidR="00511789" w:rsidRPr="00037B2B">
        <w:rPr>
          <w:rStyle w:val="CharDivNo"/>
        </w:rPr>
        <w:t>2.1</w:t>
      </w:r>
      <w:r w:rsidR="008844D2" w:rsidRPr="00037B2B">
        <w:t>—</w:t>
      </w:r>
      <w:r w:rsidRPr="00037B2B">
        <w:rPr>
          <w:rStyle w:val="CharDivText"/>
        </w:rPr>
        <w:t>Preliminary</w:t>
      </w:r>
      <w:bookmarkEnd w:id="11"/>
    </w:p>
    <w:p w:rsidR="0055584E" w:rsidRPr="00037B2B" w:rsidRDefault="00511789" w:rsidP="008844D2">
      <w:pPr>
        <w:pStyle w:val="ActHead5"/>
      </w:pPr>
      <w:bookmarkStart w:id="12" w:name="_Toc375142470"/>
      <w:r w:rsidRPr="00037B2B">
        <w:rPr>
          <w:rStyle w:val="CharSectno"/>
        </w:rPr>
        <w:t>6</w:t>
      </w:r>
      <w:r w:rsidR="008844D2" w:rsidRPr="00037B2B">
        <w:t xml:space="preserve">  </w:t>
      </w:r>
      <w:r w:rsidR="0055584E" w:rsidRPr="00037B2B">
        <w:t>Definitions for Part</w:t>
      </w:r>
      <w:bookmarkEnd w:id="12"/>
    </w:p>
    <w:p w:rsidR="0055584E" w:rsidRPr="00037B2B" w:rsidRDefault="0055584E" w:rsidP="008844D2">
      <w:pPr>
        <w:pStyle w:val="subsection"/>
      </w:pPr>
      <w:r w:rsidRPr="00037B2B">
        <w:tab/>
      </w:r>
      <w:r w:rsidRPr="00037B2B">
        <w:tab/>
        <w:t>In this Part:</w:t>
      </w:r>
    </w:p>
    <w:p w:rsidR="00F75B0F" w:rsidRPr="00037B2B" w:rsidRDefault="00F75B0F" w:rsidP="008844D2">
      <w:pPr>
        <w:pStyle w:val="Definition"/>
      </w:pPr>
      <w:r w:rsidRPr="00037B2B">
        <w:rPr>
          <w:b/>
          <w:i/>
        </w:rPr>
        <w:t xml:space="preserve">Fisheries Regulation </w:t>
      </w:r>
      <w:r w:rsidRPr="00037B2B">
        <w:t xml:space="preserve">means the </w:t>
      </w:r>
      <w:r w:rsidRPr="00037B2B">
        <w:rPr>
          <w:i/>
        </w:rPr>
        <w:t>Fisheries Regulation</w:t>
      </w:r>
      <w:r w:rsidR="00037B2B">
        <w:rPr>
          <w:i/>
        </w:rPr>
        <w:t> </w:t>
      </w:r>
      <w:r w:rsidRPr="00037B2B">
        <w:rPr>
          <w:i/>
        </w:rPr>
        <w:t xml:space="preserve">2008 </w:t>
      </w:r>
      <w:r w:rsidRPr="00037B2B">
        <w:t>of Queensland.</w:t>
      </w:r>
    </w:p>
    <w:p w:rsidR="0055584E" w:rsidRPr="00037B2B" w:rsidRDefault="00013781" w:rsidP="008844D2">
      <w:pPr>
        <w:pStyle w:val="Definition"/>
      </w:pPr>
      <w:r w:rsidRPr="00037B2B">
        <w:rPr>
          <w:b/>
          <w:i/>
        </w:rPr>
        <w:t>R</w:t>
      </w:r>
      <w:r w:rsidR="0055584E" w:rsidRPr="00037B2B">
        <w:rPr>
          <w:b/>
          <w:i/>
        </w:rPr>
        <w:t xml:space="preserve">epresentative Aboriginal/Torres Strait Islander body </w:t>
      </w:r>
      <w:r w:rsidR="0055584E" w:rsidRPr="00037B2B">
        <w:t xml:space="preserve">has the same meaning as in the </w:t>
      </w:r>
      <w:r w:rsidR="0055584E" w:rsidRPr="00037B2B">
        <w:rPr>
          <w:i/>
        </w:rPr>
        <w:t>Native Title Act 1993</w:t>
      </w:r>
      <w:r w:rsidR="0055584E" w:rsidRPr="00037B2B">
        <w:t>.</w:t>
      </w:r>
    </w:p>
    <w:p w:rsidR="0055584E" w:rsidRPr="00037B2B" w:rsidRDefault="0055584E" w:rsidP="008844D2">
      <w:pPr>
        <w:pStyle w:val="ActHead3"/>
        <w:pageBreakBefore/>
      </w:pPr>
      <w:bookmarkStart w:id="13" w:name="_Toc375142471"/>
      <w:r w:rsidRPr="00037B2B">
        <w:rPr>
          <w:rStyle w:val="CharDivNo"/>
        </w:rPr>
        <w:lastRenderedPageBreak/>
        <w:t>Division</w:t>
      </w:r>
      <w:r w:rsidR="00037B2B">
        <w:rPr>
          <w:rStyle w:val="CharDivNo"/>
        </w:rPr>
        <w:t> </w:t>
      </w:r>
      <w:r w:rsidR="00511789" w:rsidRPr="00037B2B">
        <w:rPr>
          <w:rStyle w:val="CharDivNo"/>
        </w:rPr>
        <w:t>2.2</w:t>
      </w:r>
      <w:r w:rsidR="008844D2" w:rsidRPr="00037B2B">
        <w:t>—</w:t>
      </w:r>
      <w:r w:rsidRPr="00037B2B">
        <w:rPr>
          <w:rStyle w:val="CharDivText"/>
        </w:rPr>
        <w:t>Zoning Plan</w:t>
      </w:r>
      <w:r w:rsidR="008844D2" w:rsidRPr="00037B2B">
        <w:rPr>
          <w:rStyle w:val="CharDivText"/>
        </w:rPr>
        <w:t>—</w:t>
      </w:r>
      <w:r w:rsidRPr="00037B2B">
        <w:rPr>
          <w:rStyle w:val="CharDivText"/>
        </w:rPr>
        <w:t>definitions and related matters</w:t>
      </w:r>
      <w:bookmarkEnd w:id="13"/>
    </w:p>
    <w:p w:rsidR="00EB50B1" w:rsidRPr="00037B2B" w:rsidRDefault="00EB50B1" w:rsidP="008844D2">
      <w:pPr>
        <w:pStyle w:val="ActHead5"/>
      </w:pPr>
      <w:bookmarkStart w:id="14" w:name="_Toc375142472"/>
      <w:r w:rsidRPr="00037B2B">
        <w:rPr>
          <w:rStyle w:val="CharSectno"/>
        </w:rPr>
        <w:t>7</w:t>
      </w:r>
      <w:r w:rsidR="008844D2" w:rsidRPr="00037B2B">
        <w:t xml:space="preserve">  </w:t>
      </w:r>
      <w:r w:rsidRPr="00037B2B">
        <w:t>Accreditation of educational or research institutions</w:t>
      </w:r>
      <w:bookmarkEnd w:id="14"/>
    </w:p>
    <w:p w:rsidR="002E1D0B" w:rsidRPr="00037B2B" w:rsidRDefault="002E1D0B" w:rsidP="008844D2">
      <w:pPr>
        <w:pStyle w:val="subsection"/>
      </w:pPr>
      <w:r w:rsidRPr="00037B2B">
        <w:tab/>
        <w:t>(1)</w:t>
      </w:r>
      <w:r w:rsidRPr="00037B2B">
        <w:tab/>
        <w:t xml:space="preserve">The Authority may, by notice in the </w:t>
      </w:r>
      <w:r w:rsidRPr="00037B2B">
        <w:rPr>
          <w:i/>
        </w:rPr>
        <w:t>Gazette</w:t>
      </w:r>
      <w:r w:rsidRPr="00037B2B">
        <w:t>, accredit an educational or research institution to conduct any 1 or more of the following:</w:t>
      </w:r>
    </w:p>
    <w:p w:rsidR="002E1D0B" w:rsidRPr="00037B2B" w:rsidRDefault="002E1D0B" w:rsidP="008844D2">
      <w:pPr>
        <w:pStyle w:val="paragraph"/>
      </w:pPr>
      <w:r w:rsidRPr="00037B2B">
        <w:tab/>
        <w:t>(a)</w:t>
      </w:r>
      <w:r w:rsidRPr="00037B2B">
        <w:tab/>
        <w:t>limited impact research (extractive);</w:t>
      </w:r>
    </w:p>
    <w:p w:rsidR="002E1D0B" w:rsidRPr="00037B2B" w:rsidRDefault="002E1D0B" w:rsidP="008844D2">
      <w:pPr>
        <w:pStyle w:val="paragraph"/>
      </w:pPr>
      <w:r w:rsidRPr="00037B2B">
        <w:tab/>
        <w:t>(b)</w:t>
      </w:r>
      <w:r w:rsidRPr="00037B2B">
        <w:tab/>
        <w:t>limited impact research (non</w:t>
      </w:r>
      <w:r w:rsidR="00037B2B">
        <w:noBreakHyphen/>
      </w:r>
      <w:r w:rsidRPr="00037B2B">
        <w:t>extractive);</w:t>
      </w:r>
    </w:p>
    <w:p w:rsidR="002E1D0B" w:rsidRPr="00037B2B" w:rsidRDefault="002E1D0B" w:rsidP="008844D2">
      <w:pPr>
        <w:pStyle w:val="paragraph"/>
      </w:pPr>
      <w:r w:rsidRPr="00037B2B">
        <w:tab/>
        <w:t>(c)</w:t>
      </w:r>
      <w:r w:rsidRPr="00037B2B">
        <w:tab/>
        <w:t>a limited educational program;</w:t>
      </w:r>
    </w:p>
    <w:p w:rsidR="002E1D0B" w:rsidRPr="00037B2B" w:rsidRDefault="002E1D0B" w:rsidP="008844D2">
      <w:pPr>
        <w:pStyle w:val="subsection2"/>
      </w:pPr>
      <w:r w:rsidRPr="00037B2B">
        <w:t>if it is satisfied that the institution:</w:t>
      </w:r>
    </w:p>
    <w:p w:rsidR="002E1D0B" w:rsidRPr="00037B2B" w:rsidRDefault="002E1D0B" w:rsidP="008844D2">
      <w:pPr>
        <w:pStyle w:val="paragraph"/>
      </w:pPr>
      <w:r w:rsidRPr="00037B2B">
        <w:tab/>
        <w:t>(d)</w:t>
      </w:r>
      <w:r w:rsidRPr="00037B2B">
        <w:tab/>
        <w:t>has adopted appropriate environmental practices and standards (including instruction and training of personnel); and</w:t>
      </w:r>
    </w:p>
    <w:p w:rsidR="002E1D0B" w:rsidRPr="00037B2B" w:rsidRDefault="002E1D0B" w:rsidP="008844D2">
      <w:pPr>
        <w:pStyle w:val="paragraph"/>
      </w:pPr>
      <w:r w:rsidRPr="00037B2B">
        <w:tab/>
        <w:t>(e)</w:t>
      </w:r>
      <w:r w:rsidRPr="00037B2B">
        <w:tab/>
        <w:t>has an ongoing commitment to improve those practices and standards;</w:t>
      </w:r>
    </w:p>
    <w:p w:rsidR="002E1D0B" w:rsidRPr="00037B2B" w:rsidRDefault="002E1D0B" w:rsidP="008844D2">
      <w:pPr>
        <w:pStyle w:val="subsection2"/>
      </w:pPr>
      <w:r w:rsidRPr="00037B2B">
        <w:t>relating to research or education undertaken in the Marine Park by the institution or on its behalf.</w:t>
      </w:r>
    </w:p>
    <w:p w:rsidR="002E1D0B" w:rsidRPr="00037B2B" w:rsidRDefault="008844D2" w:rsidP="008844D2">
      <w:pPr>
        <w:pStyle w:val="notetext"/>
      </w:pPr>
      <w:r w:rsidRPr="00037B2B">
        <w:t>Note:</w:t>
      </w:r>
      <w:r w:rsidRPr="00037B2B">
        <w:tab/>
      </w:r>
      <w:r w:rsidR="002E1D0B" w:rsidRPr="00037B2B">
        <w:t xml:space="preserve">For the meaning of </w:t>
      </w:r>
      <w:r w:rsidR="002E1D0B" w:rsidRPr="00037B2B">
        <w:rPr>
          <w:b/>
          <w:i/>
        </w:rPr>
        <w:t>limited educational program</w:t>
      </w:r>
      <w:r w:rsidR="002E1D0B" w:rsidRPr="00037B2B">
        <w:t xml:space="preserve">, see the Dictionary to the Zoning Plan. For the meaning of </w:t>
      </w:r>
      <w:r w:rsidR="002E1D0B" w:rsidRPr="00037B2B">
        <w:rPr>
          <w:b/>
          <w:i/>
        </w:rPr>
        <w:t>limited impact research (extractive)</w:t>
      </w:r>
      <w:r w:rsidR="002E1D0B" w:rsidRPr="00037B2B">
        <w:t xml:space="preserve"> and</w:t>
      </w:r>
      <w:r w:rsidR="002E1D0B" w:rsidRPr="00037B2B">
        <w:rPr>
          <w:b/>
          <w:i/>
        </w:rPr>
        <w:t xml:space="preserve"> limited impact research (non</w:t>
      </w:r>
      <w:r w:rsidR="00037B2B">
        <w:rPr>
          <w:b/>
          <w:i/>
        </w:rPr>
        <w:noBreakHyphen/>
      </w:r>
      <w:r w:rsidR="002E1D0B" w:rsidRPr="00037B2B">
        <w:rPr>
          <w:b/>
          <w:i/>
        </w:rPr>
        <w:t>extractive)</w:t>
      </w:r>
      <w:r w:rsidR="002E1D0B" w:rsidRPr="00037B2B">
        <w:t>, see that Dictionary and regulations</w:t>
      </w:r>
      <w:r w:rsidR="00037B2B">
        <w:t> </w:t>
      </w:r>
      <w:r w:rsidR="002E1D0B" w:rsidRPr="00037B2B">
        <w:t>19 and 20.</w:t>
      </w:r>
    </w:p>
    <w:p w:rsidR="002E1D0B" w:rsidRPr="00037B2B" w:rsidRDefault="002E1D0B" w:rsidP="008844D2">
      <w:pPr>
        <w:pStyle w:val="subsection"/>
      </w:pPr>
      <w:r w:rsidRPr="00037B2B">
        <w:tab/>
        <w:t>(2)</w:t>
      </w:r>
      <w:r w:rsidRPr="00037B2B">
        <w:tab/>
        <w:t xml:space="preserve">The Authority may revoke an accreditation by notice in the </w:t>
      </w:r>
      <w:r w:rsidRPr="00037B2B">
        <w:rPr>
          <w:i/>
        </w:rPr>
        <w:t>Gazette</w:t>
      </w:r>
      <w:r w:rsidRPr="00037B2B">
        <w:t xml:space="preserve"> if:</w:t>
      </w:r>
    </w:p>
    <w:p w:rsidR="002E1D0B" w:rsidRPr="00037B2B" w:rsidRDefault="002E1D0B" w:rsidP="008844D2">
      <w:pPr>
        <w:pStyle w:val="paragraph"/>
      </w:pPr>
      <w:r w:rsidRPr="00037B2B">
        <w:tab/>
        <w:t>(a)</w:t>
      </w:r>
      <w:r w:rsidRPr="00037B2B">
        <w:tab/>
        <w:t>it is satisfied that the institution:</w:t>
      </w:r>
    </w:p>
    <w:p w:rsidR="002E1D0B" w:rsidRPr="00037B2B" w:rsidRDefault="002E1D0B" w:rsidP="008844D2">
      <w:pPr>
        <w:pStyle w:val="paragraphsub"/>
      </w:pPr>
      <w:r w:rsidRPr="00037B2B">
        <w:tab/>
        <w:t>(i)</w:t>
      </w:r>
      <w:r w:rsidRPr="00037B2B">
        <w:tab/>
        <w:t xml:space="preserve">has ceased to hold the practices and standards mentioned in </w:t>
      </w:r>
      <w:r w:rsidR="00037B2B">
        <w:t>paragraph (</w:t>
      </w:r>
      <w:r w:rsidRPr="00037B2B">
        <w:t>1)</w:t>
      </w:r>
      <w:r w:rsidR="00397C04" w:rsidRPr="00037B2B">
        <w:t>(</w:t>
      </w:r>
      <w:r w:rsidRPr="00037B2B">
        <w:t>d); or</w:t>
      </w:r>
    </w:p>
    <w:p w:rsidR="002E1D0B" w:rsidRPr="00037B2B" w:rsidRDefault="002E1D0B" w:rsidP="008844D2">
      <w:pPr>
        <w:pStyle w:val="paragraphsub"/>
      </w:pPr>
      <w:r w:rsidRPr="00037B2B">
        <w:tab/>
        <w:t>(ii)</w:t>
      </w:r>
      <w:r w:rsidRPr="00037B2B">
        <w:tab/>
        <w:t xml:space="preserve">no longer has the commitment mentioned in </w:t>
      </w:r>
      <w:r w:rsidR="00037B2B">
        <w:t>paragraph (</w:t>
      </w:r>
      <w:r w:rsidRPr="00037B2B">
        <w:t>1)</w:t>
      </w:r>
      <w:r w:rsidR="00397C04" w:rsidRPr="00037B2B">
        <w:t>(</w:t>
      </w:r>
      <w:r w:rsidRPr="00037B2B">
        <w:t>e); or</w:t>
      </w:r>
    </w:p>
    <w:p w:rsidR="002E1D0B" w:rsidRPr="00037B2B" w:rsidRDefault="002E1D0B" w:rsidP="008844D2">
      <w:pPr>
        <w:pStyle w:val="paragraph"/>
      </w:pPr>
      <w:r w:rsidRPr="00037B2B">
        <w:tab/>
        <w:t>(b)</w:t>
      </w:r>
      <w:r w:rsidRPr="00037B2B">
        <w:tab/>
        <w:t>it is satisfied that:</w:t>
      </w:r>
    </w:p>
    <w:p w:rsidR="002E1D0B" w:rsidRPr="00037B2B" w:rsidRDefault="002E1D0B" w:rsidP="008844D2">
      <w:pPr>
        <w:pStyle w:val="paragraphsub"/>
      </w:pPr>
      <w:r w:rsidRPr="00037B2B">
        <w:tab/>
        <w:t>(i)</w:t>
      </w:r>
      <w:r w:rsidRPr="00037B2B">
        <w:tab/>
        <w:t>damage to, or degradation or disruption of, the physical environment or the living resources of the Marine Park, or of any part of it, has occurred; or</w:t>
      </w:r>
    </w:p>
    <w:p w:rsidR="002E1D0B" w:rsidRPr="00037B2B" w:rsidRDefault="002E1D0B" w:rsidP="008844D2">
      <w:pPr>
        <w:pStyle w:val="paragraphsub"/>
      </w:pPr>
      <w:r w:rsidRPr="00037B2B">
        <w:tab/>
        <w:t>(ii)</w:t>
      </w:r>
      <w:r w:rsidRPr="00037B2B">
        <w:tab/>
        <w:t>there is an imminent threat that such damage, degradation or disruption will occur.</w:t>
      </w:r>
    </w:p>
    <w:p w:rsidR="002E1D0B" w:rsidRPr="00037B2B" w:rsidRDefault="002E1D0B" w:rsidP="008844D2">
      <w:pPr>
        <w:pStyle w:val="subsection"/>
      </w:pPr>
      <w:r w:rsidRPr="00037B2B">
        <w:lastRenderedPageBreak/>
        <w:tab/>
        <w:t>(3)</w:t>
      </w:r>
      <w:r w:rsidRPr="00037B2B">
        <w:tab/>
        <w:t>Subject to subregulation (4), an institution accredited under subregulation (1), as in force immediately before this subregulation commences, continues to be accredited to conduct limited impact research (extractive) and limited impact research (non</w:t>
      </w:r>
      <w:r w:rsidR="00037B2B">
        <w:noBreakHyphen/>
      </w:r>
      <w:r w:rsidRPr="00037B2B">
        <w:t>extractive).</w:t>
      </w:r>
    </w:p>
    <w:p w:rsidR="002E1D0B" w:rsidRPr="00037B2B" w:rsidRDefault="002E1D0B" w:rsidP="008844D2">
      <w:pPr>
        <w:pStyle w:val="subsection"/>
      </w:pPr>
      <w:r w:rsidRPr="00037B2B">
        <w:tab/>
        <w:t>(4)</w:t>
      </w:r>
      <w:r w:rsidRPr="00037B2B">
        <w:tab/>
        <w:t>Subregulation (3) does not affect the Authority’s power to revoke the accreditation of such an institution.</w:t>
      </w:r>
    </w:p>
    <w:p w:rsidR="0055584E" w:rsidRPr="00037B2B" w:rsidRDefault="00511789" w:rsidP="008844D2">
      <w:pPr>
        <w:pStyle w:val="ActHead5"/>
      </w:pPr>
      <w:bookmarkStart w:id="15" w:name="_Toc375142473"/>
      <w:r w:rsidRPr="00037B2B">
        <w:rPr>
          <w:rStyle w:val="CharSectno"/>
        </w:rPr>
        <w:t>8</w:t>
      </w:r>
      <w:r w:rsidR="008844D2" w:rsidRPr="00037B2B">
        <w:t xml:space="preserve">  </w:t>
      </w:r>
      <w:r w:rsidR="0055584E" w:rsidRPr="00037B2B">
        <w:t>Accreditation of harvest fisheries</w:t>
      </w:r>
      <w:bookmarkEnd w:id="15"/>
    </w:p>
    <w:p w:rsidR="0055584E" w:rsidRPr="00037B2B" w:rsidRDefault="0055584E" w:rsidP="008844D2">
      <w:pPr>
        <w:pStyle w:val="subsection"/>
      </w:pPr>
      <w:r w:rsidRPr="00037B2B">
        <w:tab/>
        <w:t>(1)</w:t>
      </w:r>
      <w:r w:rsidRPr="00037B2B">
        <w:tab/>
        <w:t xml:space="preserve">The Authority may accredit a harvest fishery for the Zoning Plan by notice in the </w:t>
      </w:r>
      <w:r w:rsidRPr="00037B2B">
        <w:rPr>
          <w:i/>
        </w:rPr>
        <w:t>Gazette</w:t>
      </w:r>
      <w:r w:rsidRPr="00037B2B">
        <w:t xml:space="preserve"> if it is satisfied that the management arrangements for the fishery under </w:t>
      </w:r>
      <w:r w:rsidR="00F75B0F" w:rsidRPr="00037B2B">
        <w:t xml:space="preserve">Queensland fisheries legislation </w:t>
      </w:r>
      <w:r w:rsidRPr="00037B2B">
        <w:t>provide a sound basis for an ecologically sustainable harvest fishery in an area that is part of, or includes a part of, the Marine Park.</w:t>
      </w:r>
    </w:p>
    <w:p w:rsidR="0055584E" w:rsidRPr="00037B2B" w:rsidRDefault="008844D2" w:rsidP="008844D2">
      <w:pPr>
        <w:pStyle w:val="notetext"/>
      </w:pPr>
      <w:r w:rsidRPr="00037B2B">
        <w:t>Note:</w:t>
      </w:r>
      <w:r w:rsidRPr="00037B2B">
        <w:tab/>
      </w:r>
      <w:r w:rsidR="0055584E" w:rsidRPr="00037B2B">
        <w:t xml:space="preserve">In the Zoning Plan, </w:t>
      </w:r>
      <w:r w:rsidR="0055584E" w:rsidRPr="00037B2B">
        <w:rPr>
          <w:b/>
          <w:i/>
        </w:rPr>
        <w:t>harvest fishery</w:t>
      </w:r>
      <w:r w:rsidR="0055584E" w:rsidRPr="00037B2B">
        <w:t xml:space="preserve"> is defined in part as ‘… a fishery declared by the Regulations’. For the list of harvest fisheries, see regulation</w:t>
      </w:r>
      <w:r w:rsidR="00037B2B">
        <w:t> </w:t>
      </w:r>
      <w:r w:rsidR="00511789" w:rsidRPr="00037B2B">
        <w:t>16</w:t>
      </w:r>
      <w:r w:rsidR="0055584E" w:rsidRPr="00037B2B">
        <w:t>.</w:t>
      </w:r>
    </w:p>
    <w:p w:rsidR="0055584E" w:rsidRPr="00037B2B" w:rsidRDefault="0055584E" w:rsidP="008844D2">
      <w:pPr>
        <w:pStyle w:val="subsection"/>
      </w:pPr>
      <w:r w:rsidRPr="00037B2B">
        <w:tab/>
        <w:t>(2)</w:t>
      </w:r>
      <w:r w:rsidRPr="00037B2B">
        <w:tab/>
        <w:t xml:space="preserve">The Authority may revoke an accreditation by notice in the </w:t>
      </w:r>
      <w:r w:rsidRPr="00037B2B">
        <w:rPr>
          <w:i/>
        </w:rPr>
        <w:t>Gazette</w:t>
      </w:r>
      <w:r w:rsidRPr="00037B2B">
        <w:t xml:space="preserve"> if it is satisfied that:</w:t>
      </w:r>
    </w:p>
    <w:p w:rsidR="0055584E" w:rsidRPr="00037B2B" w:rsidRDefault="0055584E" w:rsidP="008844D2">
      <w:pPr>
        <w:pStyle w:val="paragraph"/>
      </w:pPr>
      <w:r w:rsidRPr="00037B2B">
        <w:tab/>
        <w:t>(a)</w:t>
      </w:r>
      <w:r w:rsidRPr="00037B2B">
        <w:tab/>
        <w:t>the management arrangements are no longer a sound basis for an ecologically sustainable fishery in an area that is part of, or includes a part of, the Marine Park; or</w:t>
      </w:r>
    </w:p>
    <w:p w:rsidR="0055584E" w:rsidRPr="00037B2B" w:rsidRDefault="0055584E" w:rsidP="008844D2">
      <w:pPr>
        <w:pStyle w:val="paragraph"/>
      </w:pPr>
      <w:r w:rsidRPr="00037B2B">
        <w:tab/>
        <w:t>(b)</w:t>
      </w:r>
      <w:r w:rsidRPr="00037B2B">
        <w:tab/>
        <w:t>the compliance arrangements for the fishery are not adequate, or are not being adequately enforced.</w:t>
      </w:r>
    </w:p>
    <w:p w:rsidR="00F75B0F" w:rsidRPr="00037B2B" w:rsidRDefault="00F75B0F" w:rsidP="008844D2">
      <w:pPr>
        <w:pStyle w:val="ActHead5"/>
      </w:pPr>
      <w:bookmarkStart w:id="16" w:name="_Toc375142474"/>
      <w:r w:rsidRPr="00037B2B">
        <w:rPr>
          <w:rStyle w:val="CharSectno"/>
        </w:rPr>
        <w:t>13</w:t>
      </w:r>
      <w:r w:rsidR="008844D2" w:rsidRPr="00037B2B">
        <w:t xml:space="preserve">  </w:t>
      </w:r>
      <w:r w:rsidRPr="00037B2B">
        <w:t>Bait netting</w:t>
      </w:r>
      <w:bookmarkEnd w:id="16"/>
    </w:p>
    <w:p w:rsidR="00F75B0F" w:rsidRPr="00037B2B" w:rsidRDefault="00F75B0F" w:rsidP="008844D2">
      <w:pPr>
        <w:pStyle w:val="subsection"/>
      </w:pPr>
      <w:r w:rsidRPr="00037B2B">
        <w:tab/>
        <w:t>(1)</w:t>
      </w:r>
      <w:r w:rsidRPr="00037B2B">
        <w:tab/>
        <w:t xml:space="preserve">For the definition of </w:t>
      </w:r>
      <w:r w:rsidRPr="00037B2B">
        <w:rPr>
          <w:b/>
          <w:i/>
        </w:rPr>
        <w:t>bait netting</w:t>
      </w:r>
      <w:r w:rsidRPr="00037B2B">
        <w:t xml:space="preserve"> in the Zoning Plan, the nets specified in subregulation (2) are declared and the limitations on their use specified in subregulation (3) are prescribed.</w:t>
      </w:r>
    </w:p>
    <w:p w:rsidR="00F75B0F" w:rsidRPr="00037B2B" w:rsidRDefault="00F75B0F" w:rsidP="008844D2">
      <w:pPr>
        <w:pStyle w:val="subsection"/>
      </w:pPr>
      <w:r w:rsidRPr="00037B2B">
        <w:tab/>
        <w:t>(2)</w:t>
      </w:r>
      <w:r w:rsidRPr="00037B2B">
        <w:tab/>
        <w:t>For subregulation (1), the following nets are specified:</w:t>
      </w:r>
    </w:p>
    <w:p w:rsidR="00F75B0F" w:rsidRPr="00037B2B" w:rsidRDefault="00F75B0F" w:rsidP="008844D2">
      <w:pPr>
        <w:pStyle w:val="paragraph"/>
      </w:pPr>
      <w:r w:rsidRPr="00037B2B">
        <w:tab/>
        <w:t>(a)</w:t>
      </w:r>
      <w:r w:rsidRPr="00037B2B">
        <w:tab/>
        <w:t>for recreational fishers</w:t>
      </w:r>
      <w:r w:rsidR="008844D2" w:rsidRPr="00037B2B">
        <w:t>—</w:t>
      </w:r>
      <w:r w:rsidRPr="00037B2B">
        <w:t>a cast, scoop or seine net that complies with the size, measurement and other physical requirements in the following sections of the Fisheries Regulation:</w:t>
      </w:r>
    </w:p>
    <w:p w:rsidR="00F75B0F" w:rsidRPr="00037B2B" w:rsidRDefault="00F75B0F" w:rsidP="008844D2">
      <w:pPr>
        <w:pStyle w:val="paragraphsub"/>
      </w:pPr>
      <w:r w:rsidRPr="00037B2B">
        <w:tab/>
        <w:t>(i)</w:t>
      </w:r>
      <w:r w:rsidRPr="00037B2B">
        <w:tab/>
        <w:t>for a cast net</w:t>
      </w:r>
      <w:r w:rsidR="008844D2" w:rsidRPr="00037B2B">
        <w:t>—</w:t>
      </w:r>
      <w:r w:rsidRPr="00037B2B">
        <w:t>section</w:t>
      </w:r>
      <w:r w:rsidR="00037B2B">
        <w:t> </w:t>
      </w:r>
      <w:r w:rsidRPr="00037B2B">
        <w:t>182;</w:t>
      </w:r>
    </w:p>
    <w:p w:rsidR="00F75B0F" w:rsidRPr="00037B2B" w:rsidRDefault="00F75B0F" w:rsidP="008844D2">
      <w:pPr>
        <w:pStyle w:val="paragraphsub"/>
      </w:pPr>
      <w:r w:rsidRPr="00037B2B">
        <w:lastRenderedPageBreak/>
        <w:tab/>
        <w:t>(ii)</w:t>
      </w:r>
      <w:r w:rsidRPr="00037B2B">
        <w:tab/>
        <w:t>for a scoop net</w:t>
      </w:r>
      <w:r w:rsidR="008844D2" w:rsidRPr="00037B2B">
        <w:t>—</w:t>
      </w:r>
      <w:r w:rsidRPr="00037B2B">
        <w:t>section</w:t>
      </w:r>
      <w:r w:rsidR="00037B2B">
        <w:t> </w:t>
      </w:r>
      <w:r w:rsidRPr="00037B2B">
        <w:t>183;</w:t>
      </w:r>
    </w:p>
    <w:p w:rsidR="00F75B0F" w:rsidRPr="00037B2B" w:rsidRDefault="00F75B0F" w:rsidP="008844D2">
      <w:pPr>
        <w:pStyle w:val="paragraphsub"/>
      </w:pPr>
      <w:r w:rsidRPr="00037B2B">
        <w:tab/>
        <w:t>(iii)</w:t>
      </w:r>
      <w:r w:rsidRPr="00037B2B">
        <w:tab/>
        <w:t>for a seine net</w:t>
      </w:r>
      <w:r w:rsidR="008844D2" w:rsidRPr="00037B2B">
        <w:t>—</w:t>
      </w:r>
      <w:r w:rsidRPr="00037B2B">
        <w:t>section</w:t>
      </w:r>
      <w:r w:rsidR="00037B2B">
        <w:t> </w:t>
      </w:r>
      <w:r w:rsidRPr="00037B2B">
        <w:t>184;</w:t>
      </w:r>
    </w:p>
    <w:p w:rsidR="00F75B0F" w:rsidRPr="00037B2B" w:rsidRDefault="00F75B0F" w:rsidP="008844D2">
      <w:pPr>
        <w:pStyle w:val="paragraph"/>
      </w:pPr>
      <w:r w:rsidRPr="00037B2B">
        <w:tab/>
        <w:t>(b)</w:t>
      </w:r>
      <w:r w:rsidRPr="00037B2B">
        <w:tab/>
        <w:t>for commercial fishers</w:t>
      </w:r>
      <w:r w:rsidR="008844D2" w:rsidRPr="00037B2B">
        <w:t>—</w:t>
      </w:r>
      <w:r w:rsidRPr="00037B2B">
        <w:t>a seine, cast or mesh net that complies with the size, measurement and other physical requirements in the following sections of the Fisheries Regulation:</w:t>
      </w:r>
    </w:p>
    <w:p w:rsidR="00F75B0F" w:rsidRPr="00037B2B" w:rsidRDefault="00F75B0F" w:rsidP="008844D2">
      <w:pPr>
        <w:pStyle w:val="paragraphsub"/>
      </w:pPr>
      <w:r w:rsidRPr="00037B2B">
        <w:tab/>
        <w:t>(i)</w:t>
      </w:r>
      <w:r w:rsidRPr="00037B2B">
        <w:tab/>
        <w:t>for a seine net</w:t>
      </w:r>
      <w:r w:rsidR="008844D2" w:rsidRPr="00037B2B">
        <w:t>—</w:t>
      </w:r>
      <w:r w:rsidRPr="00037B2B">
        <w:t>section</w:t>
      </w:r>
      <w:r w:rsidR="00037B2B">
        <w:t> </w:t>
      </w:r>
      <w:r w:rsidRPr="00037B2B">
        <w:t>475;</w:t>
      </w:r>
    </w:p>
    <w:p w:rsidR="00F75B0F" w:rsidRPr="00037B2B" w:rsidRDefault="00F75B0F" w:rsidP="008844D2">
      <w:pPr>
        <w:pStyle w:val="paragraphsub"/>
      </w:pPr>
      <w:r w:rsidRPr="00037B2B">
        <w:tab/>
        <w:t>(ii)</w:t>
      </w:r>
      <w:r w:rsidRPr="00037B2B">
        <w:tab/>
        <w:t>for a cast net</w:t>
      </w:r>
      <w:r w:rsidR="008844D2" w:rsidRPr="00037B2B">
        <w:t>—</w:t>
      </w:r>
      <w:r w:rsidRPr="00037B2B">
        <w:t>section</w:t>
      </w:r>
      <w:r w:rsidR="00037B2B">
        <w:t> </w:t>
      </w:r>
      <w:r w:rsidRPr="00037B2B">
        <w:t>532;</w:t>
      </w:r>
    </w:p>
    <w:p w:rsidR="00F75B0F" w:rsidRPr="00037B2B" w:rsidRDefault="00F75B0F" w:rsidP="008844D2">
      <w:pPr>
        <w:pStyle w:val="paragraphsub"/>
      </w:pPr>
      <w:r w:rsidRPr="00037B2B">
        <w:tab/>
        <w:t>(iii)</w:t>
      </w:r>
      <w:r w:rsidRPr="00037B2B">
        <w:tab/>
        <w:t>for a mesh net</w:t>
      </w:r>
      <w:r w:rsidR="008844D2" w:rsidRPr="00037B2B">
        <w:t>—</w:t>
      </w:r>
      <w:r w:rsidRPr="00037B2B">
        <w:t>section</w:t>
      </w:r>
      <w:r w:rsidR="00037B2B">
        <w:t> </w:t>
      </w:r>
      <w:r w:rsidRPr="00037B2B">
        <w:t>533.</w:t>
      </w:r>
    </w:p>
    <w:p w:rsidR="00F75B0F" w:rsidRPr="00037B2B" w:rsidRDefault="00F75B0F" w:rsidP="008844D2">
      <w:pPr>
        <w:pStyle w:val="subsection"/>
      </w:pPr>
      <w:r w:rsidRPr="00037B2B">
        <w:tab/>
        <w:t>(3)</w:t>
      </w:r>
      <w:r w:rsidRPr="00037B2B">
        <w:tab/>
        <w:t>For subregulation (1), the following limitations are specified:</w:t>
      </w:r>
    </w:p>
    <w:p w:rsidR="00F75B0F" w:rsidRPr="00037B2B" w:rsidRDefault="00F75B0F" w:rsidP="008844D2">
      <w:pPr>
        <w:pStyle w:val="paragraph"/>
      </w:pPr>
      <w:r w:rsidRPr="00037B2B">
        <w:tab/>
        <w:t>(a)</w:t>
      </w:r>
      <w:r w:rsidRPr="00037B2B">
        <w:tab/>
        <w:t xml:space="preserve">in the case of a net referred to in </w:t>
      </w:r>
      <w:r w:rsidR="00037B2B">
        <w:t>paragraph (</w:t>
      </w:r>
      <w:r w:rsidRPr="00037B2B">
        <w:t>2)</w:t>
      </w:r>
      <w:r w:rsidR="00397C04" w:rsidRPr="00037B2B">
        <w:t>(</w:t>
      </w:r>
      <w:r w:rsidRPr="00037B2B">
        <w:t>a)</w:t>
      </w:r>
      <w:r w:rsidR="008844D2" w:rsidRPr="00037B2B">
        <w:t>—</w:t>
      </w:r>
      <w:r w:rsidRPr="00037B2B">
        <w:t>that the net is used by a recreational fisher in accordance with section</w:t>
      </w:r>
      <w:r w:rsidR="00037B2B">
        <w:t> </w:t>
      </w:r>
      <w:r w:rsidRPr="00037B2B">
        <w:t>179 of the Fisheries Regulation;</w:t>
      </w:r>
    </w:p>
    <w:p w:rsidR="00F75B0F" w:rsidRPr="00037B2B" w:rsidRDefault="00F75B0F" w:rsidP="008844D2">
      <w:pPr>
        <w:pStyle w:val="paragraph"/>
      </w:pPr>
      <w:r w:rsidRPr="00037B2B">
        <w:tab/>
        <w:t>(b)</w:t>
      </w:r>
      <w:r w:rsidRPr="00037B2B">
        <w:tab/>
        <w:t xml:space="preserve">in the case of a net referred to in </w:t>
      </w:r>
      <w:r w:rsidR="00037B2B">
        <w:t>paragraph (</w:t>
      </w:r>
      <w:r w:rsidRPr="00037B2B">
        <w:t>2)</w:t>
      </w:r>
      <w:r w:rsidR="00397C04" w:rsidRPr="00037B2B">
        <w:t>(</w:t>
      </w:r>
      <w:r w:rsidRPr="00037B2B">
        <w:t>b)</w:t>
      </w:r>
      <w:r w:rsidR="008844D2" w:rsidRPr="00037B2B">
        <w:t>—</w:t>
      </w:r>
      <w:r w:rsidRPr="00037B2B">
        <w:t>that the net is used by a commercial fisher:</w:t>
      </w:r>
    </w:p>
    <w:p w:rsidR="00F75B0F" w:rsidRPr="00037B2B" w:rsidRDefault="00F75B0F" w:rsidP="008844D2">
      <w:pPr>
        <w:pStyle w:val="paragraphsub"/>
      </w:pPr>
      <w:r w:rsidRPr="00037B2B">
        <w:tab/>
        <w:t>(i)</w:t>
      </w:r>
      <w:r w:rsidRPr="00037B2B">
        <w:tab/>
        <w:t xml:space="preserve">for a net referred to in </w:t>
      </w:r>
      <w:r w:rsidR="00037B2B">
        <w:t>subparagraph (</w:t>
      </w:r>
      <w:r w:rsidRPr="00037B2B">
        <w:t>2)</w:t>
      </w:r>
      <w:r w:rsidR="00397C04" w:rsidRPr="00037B2B">
        <w:t>(</w:t>
      </w:r>
      <w:r w:rsidRPr="00037B2B">
        <w:t>b)</w:t>
      </w:r>
      <w:r w:rsidR="00397C04" w:rsidRPr="00037B2B">
        <w:t>(</w:t>
      </w:r>
      <w:r w:rsidRPr="00037B2B">
        <w:t>i)</w:t>
      </w:r>
      <w:r w:rsidR="008844D2" w:rsidRPr="00037B2B">
        <w:t>—</w:t>
      </w:r>
      <w:r w:rsidRPr="00037B2B">
        <w:t>in accordance with sections</w:t>
      </w:r>
      <w:r w:rsidR="00037B2B">
        <w:t> </w:t>
      </w:r>
      <w:r w:rsidRPr="00037B2B">
        <w:t>179 and 181 and subsections</w:t>
      </w:r>
      <w:r w:rsidR="00037B2B">
        <w:t> </w:t>
      </w:r>
      <w:r w:rsidRPr="00037B2B">
        <w:t>472</w:t>
      </w:r>
      <w:r w:rsidR="00397C04" w:rsidRPr="00037B2B">
        <w:t>(</w:t>
      </w:r>
      <w:r w:rsidRPr="00037B2B">
        <w:t>6), 472</w:t>
      </w:r>
      <w:r w:rsidR="00397C04" w:rsidRPr="00037B2B">
        <w:t>(</w:t>
      </w:r>
      <w:r w:rsidRPr="00037B2B">
        <w:t>7) and 475</w:t>
      </w:r>
      <w:r w:rsidR="00397C04" w:rsidRPr="00037B2B">
        <w:t>(</w:t>
      </w:r>
      <w:r w:rsidRPr="00037B2B">
        <w:t>2) of the Fisheries Regulation; and</w:t>
      </w:r>
    </w:p>
    <w:p w:rsidR="00F75B0F" w:rsidRPr="00037B2B" w:rsidRDefault="00F75B0F" w:rsidP="008844D2">
      <w:pPr>
        <w:pStyle w:val="paragraphsub"/>
      </w:pPr>
      <w:r w:rsidRPr="00037B2B">
        <w:tab/>
        <w:t>(ii)</w:t>
      </w:r>
      <w:r w:rsidRPr="00037B2B">
        <w:tab/>
        <w:t xml:space="preserve">for a net referred to in </w:t>
      </w:r>
      <w:r w:rsidR="00037B2B">
        <w:t>subparagraph (</w:t>
      </w:r>
      <w:r w:rsidRPr="00037B2B">
        <w:t>2)</w:t>
      </w:r>
      <w:r w:rsidR="00397C04" w:rsidRPr="00037B2B">
        <w:t>(</w:t>
      </w:r>
      <w:r w:rsidRPr="00037B2B">
        <w:t>b)</w:t>
      </w:r>
      <w:r w:rsidR="00397C04" w:rsidRPr="00037B2B">
        <w:t>(</w:t>
      </w:r>
      <w:r w:rsidRPr="00037B2B">
        <w:t>ii)</w:t>
      </w:r>
      <w:r w:rsidR="008844D2" w:rsidRPr="00037B2B">
        <w:t>—</w:t>
      </w:r>
      <w:r w:rsidRPr="00037B2B">
        <w:t>in accordance with subsection</w:t>
      </w:r>
      <w:r w:rsidR="00037B2B">
        <w:t> </w:t>
      </w:r>
      <w:r w:rsidRPr="00037B2B">
        <w:t>247</w:t>
      </w:r>
      <w:r w:rsidR="00397C04" w:rsidRPr="00037B2B">
        <w:t>(</w:t>
      </w:r>
      <w:r w:rsidRPr="00037B2B">
        <w:t>5) of the Fisheries Regulation; and</w:t>
      </w:r>
    </w:p>
    <w:p w:rsidR="00F75B0F" w:rsidRPr="00037B2B" w:rsidRDefault="00F75B0F" w:rsidP="008844D2">
      <w:pPr>
        <w:pStyle w:val="paragraphsub"/>
      </w:pPr>
      <w:r w:rsidRPr="00037B2B">
        <w:tab/>
        <w:t>(iii)</w:t>
      </w:r>
      <w:r w:rsidRPr="00037B2B">
        <w:tab/>
        <w:t xml:space="preserve">for a net referred to in </w:t>
      </w:r>
      <w:r w:rsidR="00037B2B">
        <w:t>subparagraph (</w:t>
      </w:r>
      <w:r w:rsidRPr="00037B2B">
        <w:t>2)</w:t>
      </w:r>
      <w:r w:rsidR="00397C04" w:rsidRPr="00037B2B">
        <w:t>(</w:t>
      </w:r>
      <w:r w:rsidRPr="00037B2B">
        <w:t>b)</w:t>
      </w:r>
      <w:r w:rsidR="00397C04" w:rsidRPr="00037B2B">
        <w:t>(</w:t>
      </w:r>
      <w:r w:rsidRPr="00037B2B">
        <w:t>iii)</w:t>
      </w:r>
      <w:r w:rsidR="008844D2" w:rsidRPr="00037B2B">
        <w:t>—</w:t>
      </w:r>
      <w:r w:rsidRPr="00037B2B">
        <w:t>in accordance with sections</w:t>
      </w:r>
      <w:r w:rsidR="00037B2B">
        <w:t> </w:t>
      </w:r>
      <w:r w:rsidRPr="00037B2B">
        <w:t>179 and 181, subsection</w:t>
      </w:r>
      <w:r w:rsidR="00037B2B">
        <w:t> </w:t>
      </w:r>
      <w:r w:rsidRPr="00037B2B">
        <w:t>247 (5) and sections</w:t>
      </w:r>
      <w:r w:rsidR="00037B2B">
        <w:t> </w:t>
      </w:r>
      <w:r w:rsidRPr="00037B2B">
        <w:t>530 and 533 of the Fisheries Regulation.</w:t>
      </w:r>
    </w:p>
    <w:p w:rsidR="00F75B0F" w:rsidRPr="00037B2B" w:rsidRDefault="00F75B0F" w:rsidP="008844D2">
      <w:pPr>
        <w:pStyle w:val="subsection"/>
      </w:pPr>
      <w:r w:rsidRPr="00037B2B">
        <w:tab/>
        <w:t>(4)</w:t>
      </w:r>
      <w:r w:rsidRPr="00037B2B">
        <w:tab/>
        <w:t>In this regulation:</w:t>
      </w:r>
    </w:p>
    <w:p w:rsidR="00F75B0F" w:rsidRPr="00037B2B" w:rsidRDefault="00F75B0F" w:rsidP="008844D2">
      <w:pPr>
        <w:pStyle w:val="Definition"/>
      </w:pPr>
      <w:r w:rsidRPr="00037B2B">
        <w:rPr>
          <w:b/>
          <w:i/>
        </w:rPr>
        <w:t xml:space="preserve">commercial fisher </w:t>
      </w:r>
      <w:r w:rsidRPr="00037B2B">
        <w:t>has the same meaning as in the Fisheries Regulation.</w:t>
      </w:r>
    </w:p>
    <w:p w:rsidR="00F75B0F" w:rsidRPr="00037B2B" w:rsidRDefault="00F75B0F" w:rsidP="008844D2">
      <w:pPr>
        <w:pStyle w:val="Definition"/>
      </w:pPr>
      <w:r w:rsidRPr="00037B2B">
        <w:rPr>
          <w:b/>
          <w:i/>
        </w:rPr>
        <w:t xml:space="preserve">recreational fisher </w:t>
      </w:r>
      <w:r w:rsidRPr="00037B2B">
        <w:t>has the same meaning as in the Fisheries Regulation.</w:t>
      </w:r>
    </w:p>
    <w:p w:rsidR="0055584E" w:rsidRPr="00037B2B" w:rsidRDefault="00511789" w:rsidP="008844D2">
      <w:pPr>
        <w:pStyle w:val="ActHead5"/>
      </w:pPr>
      <w:bookmarkStart w:id="17" w:name="_Toc375142475"/>
      <w:r w:rsidRPr="00037B2B">
        <w:rPr>
          <w:rStyle w:val="CharSectno"/>
        </w:rPr>
        <w:t>14</w:t>
      </w:r>
      <w:r w:rsidR="008844D2" w:rsidRPr="00037B2B">
        <w:t xml:space="preserve">  </w:t>
      </w:r>
      <w:r w:rsidR="0055584E" w:rsidRPr="00037B2B">
        <w:rPr>
          <w:i/>
        </w:rPr>
        <w:t>Defence activities</w:t>
      </w:r>
      <w:r w:rsidR="008844D2" w:rsidRPr="00037B2B">
        <w:rPr>
          <w:i/>
        </w:rPr>
        <w:t>—</w:t>
      </w:r>
      <w:r w:rsidR="0055584E" w:rsidRPr="00037B2B">
        <w:t>definition for Zoning Plan</w:t>
      </w:r>
      <w:bookmarkEnd w:id="17"/>
    </w:p>
    <w:p w:rsidR="0055584E" w:rsidRPr="00037B2B" w:rsidRDefault="0055584E" w:rsidP="008844D2">
      <w:pPr>
        <w:pStyle w:val="subsection"/>
      </w:pPr>
      <w:r w:rsidRPr="00037B2B">
        <w:tab/>
      </w:r>
      <w:r w:rsidRPr="00037B2B">
        <w:tab/>
        <w:t>In the Zoning Plan:</w:t>
      </w:r>
    </w:p>
    <w:p w:rsidR="0055584E" w:rsidRPr="00037B2B" w:rsidRDefault="0055584E" w:rsidP="008844D2">
      <w:pPr>
        <w:pStyle w:val="Definition"/>
      </w:pPr>
      <w:r w:rsidRPr="00037B2B">
        <w:rPr>
          <w:b/>
          <w:i/>
        </w:rPr>
        <w:lastRenderedPageBreak/>
        <w:t xml:space="preserve">defence activities </w:t>
      </w:r>
      <w:r w:rsidRPr="00037B2B">
        <w:t>means activities for defence purposes:</w:t>
      </w:r>
    </w:p>
    <w:p w:rsidR="0055584E" w:rsidRPr="00037B2B" w:rsidRDefault="0055584E" w:rsidP="008844D2">
      <w:pPr>
        <w:pStyle w:val="paragraph"/>
      </w:pPr>
      <w:r w:rsidRPr="00037B2B">
        <w:tab/>
        <w:t>(a)</w:t>
      </w:r>
      <w:r w:rsidRPr="00037B2B">
        <w:tab/>
        <w:t>conducted by the Defence Force; or</w:t>
      </w:r>
    </w:p>
    <w:p w:rsidR="0055584E" w:rsidRPr="00037B2B" w:rsidRDefault="0055584E" w:rsidP="008844D2">
      <w:pPr>
        <w:pStyle w:val="paragraph"/>
      </w:pPr>
      <w:r w:rsidRPr="00037B2B">
        <w:tab/>
        <w:t>(b)</w:t>
      </w:r>
      <w:r w:rsidRPr="00037B2B">
        <w:tab/>
        <w:t>conducted by an arm of the defence forces of another country that is in Australia with the approval of the Government of Australia; or</w:t>
      </w:r>
    </w:p>
    <w:p w:rsidR="0055584E" w:rsidRPr="00037B2B" w:rsidRDefault="0055584E" w:rsidP="008844D2">
      <w:pPr>
        <w:pStyle w:val="paragraph"/>
      </w:pPr>
      <w:r w:rsidRPr="00037B2B">
        <w:tab/>
        <w:t>(c)</w:t>
      </w:r>
      <w:r w:rsidRPr="00037B2B">
        <w:tab/>
        <w:t>conducted or authorised by the Department of Defence.</w:t>
      </w:r>
    </w:p>
    <w:p w:rsidR="005C79C9" w:rsidRPr="00037B2B" w:rsidRDefault="005C79C9" w:rsidP="008844D2">
      <w:pPr>
        <w:pStyle w:val="ActHead5"/>
      </w:pPr>
      <w:bookmarkStart w:id="18" w:name="_Toc375142476"/>
      <w:r w:rsidRPr="00037B2B">
        <w:rPr>
          <w:rStyle w:val="CharSectno"/>
        </w:rPr>
        <w:t>15</w:t>
      </w:r>
      <w:r w:rsidR="008844D2" w:rsidRPr="00037B2B">
        <w:t xml:space="preserve">  </w:t>
      </w:r>
      <w:r w:rsidRPr="00037B2B">
        <w:t>Fishing or collecting</w:t>
      </w:r>
      <w:bookmarkEnd w:id="18"/>
    </w:p>
    <w:p w:rsidR="005C79C9" w:rsidRPr="00037B2B" w:rsidRDefault="005C79C9" w:rsidP="008844D2">
      <w:pPr>
        <w:pStyle w:val="subsection"/>
      </w:pPr>
      <w:r w:rsidRPr="00037B2B">
        <w:tab/>
        <w:t>(1)</w:t>
      </w:r>
      <w:r w:rsidRPr="00037B2B">
        <w:tab/>
        <w:t>In this regulation:</w:t>
      </w:r>
    </w:p>
    <w:p w:rsidR="005C79C9" w:rsidRPr="00037B2B" w:rsidRDefault="005C79C9" w:rsidP="008844D2">
      <w:pPr>
        <w:pStyle w:val="Definition"/>
      </w:pPr>
      <w:r w:rsidRPr="00037B2B">
        <w:rPr>
          <w:b/>
          <w:i/>
        </w:rPr>
        <w:t xml:space="preserve">possess </w:t>
      </w:r>
      <w:r w:rsidRPr="00037B2B">
        <w:t>something means:</w:t>
      </w:r>
    </w:p>
    <w:p w:rsidR="005C79C9" w:rsidRPr="00037B2B" w:rsidRDefault="005C79C9" w:rsidP="008844D2">
      <w:pPr>
        <w:pStyle w:val="paragraph"/>
      </w:pPr>
      <w:r w:rsidRPr="00037B2B">
        <w:tab/>
        <w:t>(a)</w:t>
      </w:r>
      <w:r w:rsidRPr="00037B2B">
        <w:tab/>
        <w:t>to have custody or control of it; or</w:t>
      </w:r>
    </w:p>
    <w:p w:rsidR="005C79C9" w:rsidRPr="00037B2B" w:rsidRDefault="005C79C9" w:rsidP="008844D2">
      <w:pPr>
        <w:pStyle w:val="paragraph"/>
      </w:pPr>
      <w:r w:rsidRPr="00037B2B">
        <w:tab/>
        <w:t>(b)</w:t>
      </w:r>
      <w:r w:rsidRPr="00037B2B">
        <w:tab/>
        <w:t>to have an ability or right to obtain custody or control of it.</w:t>
      </w:r>
    </w:p>
    <w:p w:rsidR="005C79C9" w:rsidRPr="00037B2B" w:rsidRDefault="005C79C9" w:rsidP="008844D2">
      <w:pPr>
        <w:pStyle w:val="subsection"/>
      </w:pPr>
      <w:r w:rsidRPr="00037B2B">
        <w:tab/>
        <w:t>(2)</w:t>
      </w:r>
      <w:r w:rsidRPr="00037B2B">
        <w:tab/>
        <w:t xml:space="preserve">For the definition of </w:t>
      </w:r>
      <w:r w:rsidRPr="00037B2B">
        <w:rPr>
          <w:b/>
          <w:i/>
        </w:rPr>
        <w:t>fishing or collecting</w:t>
      </w:r>
      <w:r w:rsidRPr="00037B2B">
        <w:t xml:space="preserve"> in the Zoning Plan, the following limitations are prescribed:</w:t>
      </w:r>
    </w:p>
    <w:p w:rsidR="005C79C9" w:rsidRPr="00037B2B" w:rsidRDefault="005C79C9" w:rsidP="008844D2">
      <w:pPr>
        <w:pStyle w:val="paragraph"/>
      </w:pPr>
      <w:r w:rsidRPr="00037B2B">
        <w:tab/>
        <w:t>(a)</w:t>
      </w:r>
      <w:r w:rsidRPr="00037B2B">
        <w:tab/>
        <w:t>an animal or plant of a protected species is not to be taken or possessed otherwise than in accordance with subparagraph</w:t>
      </w:r>
      <w:r w:rsidR="00037B2B">
        <w:t> </w:t>
      </w:r>
      <w:r w:rsidRPr="00037B2B">
        <w:t>5.3</w:t>
      </w:r>
      <w:r w:rsidR="004E6386" w:rsidRPr="00037B2B">
        <w:t> </w:t>
      </w:r>
      <w:r w:rsidRPr="00037B2B">
        <w:t>(b)</w:t>
      </w:r>
      <w:r w:rsidR="00397C04" w:rsidRPr="00037B2B">
        <w:t>(</w:t>
      </w:r>
      <w:r w:rsidRPr="00037B2B">
        <w:t>ii) or paragraph</w:t>
      </w:r>
      <w:r w:rsidR="00037B2B">
        <w:t> </w:t>
      </w:r>
      <w:r w:rsidRPr="00037B2B">
        <w:t>5.3</w:t>
      </w:r>
      <w:r w:rsidR="00397C04" w:rsidRPr="00037B2B">
        <w:t>(</w:t>
      </w:r>
      <w:r w:rsidRPr="00037B2B">
        <w:t>c) of the Zoning Plan;</w:t>
      </w:r>
    </w:p>
    <w:p w:rsidR="005C79C9" w:rsidRPr="00037B2B" w:rsidRDefault="005C79C9" w:rsidP="008844D2">
      <w:pPr>
        <w:pStyle w:val="paragraph"/>
      </w:pPr>
      <w:r w:rsidRPr="00037B2B">
        <w:tab/>
        <w:t>(b)</w:t>
      </w:r>
      <w:r w:rsidRPr="00037B2B">
        <w:tab/>
        <w:t>a specimen of an animal of a species referred to in Part</w:t>
      </w:r>
      <w:r w:rsidR="00037B2B">
        <w:t> </w:t>
      </w:r>
      <w:r w:rsidRPr="00037B2B">
        <w:t>1 of Table</w:t>
      </w:r>
      <w:r w:rsidR="004E6386" w:rsidRPr="00037B2B">
        <w:t> </w:t>
      </w:r>
      <w:r w:rsidRPr="00037B2B">
        <w:t>15 is not to be taken or possessed;</w:t>
      </w:r>
    </w:p>
    <w:p w:rsidR="005C79C9" w:rsidRPr="00037B2B" w:rsidRDefault="005C79C9" w:rsidP="008844D2">
      <w:pPr>
        <w:pStyle w:val="paragraph"/>
      </w:pPr>
      <w:r w:rsidRPr="00037B2B">
        <w:tab/>
        <w:t>(c)</w:t>
      </w:r>
      <w:r w:rsidRPr="00037B2B">
        <w:tab/>
        <w:t>not more than 5 specimens of an animal of a species referred to in Part</w:t>
      </w:r>
      <w:r w:rsidR="00037B2B">
        <w:t> </w:t>
      </w:r>
      <w:r w:rsidRPr="00037B2B">
        <w:t>2 of that table are to be taken or possessed;</w:t>
      </w:r>
    </w:p>
    <w:p w:rsidR="005C79C9" w:rsidRPr="00037B2B" w:rsidRDefault="005C79C9" w:rsidP="008844D2">
      <w:pPr>
        <w:pStyle w:val="paragraph"/>
      </w:pPr>
      <w:r w:rsidRPr="00037B2B">
        <w:tab/>
        <w:t>(d)</w:t>
      </w:r>
      <w:r w:rsidRPr="00037B2B">
        <w:tab/>
        <w:t>if an animal or plant of a species authorised to be taken under Queensland fisheries legislation is taken:</w:t>
      </w:r>
    </w:p>
    <w:p w:rsidR="005C79C9" w:rsidRPr="00037B2B" w:rsidRDefault="005C79C9" w:rsidP="008844D2">
      <w:pPr>
        <w:pStyle w:val="paragraphsub"/>
      </w:pPr>
      <w:r w:rsidRPr="00037B2B">
        <w:tab/>
        <w:t>(i)</w:t>
      </w:r>
      <w:r w:rsidRPr="00037B2B">
        <w:tab/>
        <w:t>no more than the number of specimens authorised by that legislation to be taken or possessed are to be taken or possessed; and</w:t>
      </w:r>
    </w:p>
    <w:p w:rsidR="005C79C9" w:rsidRPr="00037B2B" w:rsidRDefault="005C79C9" w:rsidP="008844D2">
      <w:pPr>
        <w:pStyle w:val="paragraphsub"/>
      </w:pPr>
      <w:r w:rsidRPr="00037B2B">
        <w:tab/>
        <w:t>(ii)</w:t>
      </w:r>
      <w:r w:rsidRPr="00037B2B">
        <w:tab/>
        <w:t>the taking or possession is to be in accordance with that legislation.</w:t>
      </w:r>
    </w:p>
    <w:p w:rsidR="005C79C9" w:rsidRPr="00037B2B" w:rsidRDefault="005C79C9" w:rsidP="00A10CF3">
      <w:pPr>
        <w:pStyle w:val="notetext"/>
      </w:pPr>
      <w:r w:rsidRPr="00037B2B">
        <w:t>Note for paragraph</w:t>
      </w:r>
      <w:r w:rsidR="00037B2B">
        <w:t> </w:t>
      </w:r>
      <w:r w:rsidRPr="00037B2B">
        <w:t>2(a)</w:t>
      </w:r>
      <w:r w:rsidR="00F110A1" w:rsidRPr="00037B2B">
        <w:t>:</w:t>
      </w:r>
      <w:r w:rsidR="00F110A1" w:rsidRPr="00037B2B">
        <w:tab/>
      </w:r>
      <w:r w:rsidRPr="00037B2B">
        <w:t>For the kinds of species that are protected species, see regulation</w:t>
      </w:r>
      <w:r w:rsidR="00037B2B">
        <w:t> </w:t>
      </w:r>
      <w:r w:rsidRPr="00037B2B">
        <w:t>29.</w:t>
      </w:r>
    </w:p>
    <w:p w:rsidR="006A3C6F" w:rsidRPr="00037B2B" w:rsidRDefault="006A3C6F" w:rsidP="002B1230">
      <w:pPr>
        <w:keepNext/>
        <w:keepLines/>
        <w:spacing w:before="240"/>
        <w:rPr>
          <w:rFonts w:cs="Times New Roman"/>
          <w:b/>
        </w:rPr>
      </w:pPr>
      <w:r w:rsidRPr="00037B2B">
        <w:rPr>
          <w:rFonts w:cs="Times New Roman"/>
          <w:b/>
        </w:rPr>
        <w:lastRenderedPageBreak/>
        <w:t>Table 15</w:t>
      </w:r>
      <w:r w:rsidRPr="00037B2B">
        <w:rPr>
          <w:rFonts w:cs="Times New Roman"/>
          <w:b/>
        </w:rPr>
        <w:tab/>
        <w:t>Restricted species for fishing or collecting</w:t>
      </w:r>
    </w:p>
    <w:p w:rsidR="008844D2" w:rsidRPr="00037B2B" w:rsidRDefault="008844D2" w:rsidP="00BA6710">
      <w:pPr>
        <w:pStyle w:val="Tabletext0"/>
        <w:keepNext/>
        <w:keepLines/>
      </w:pPr>
    </w:p>
    <w:tbl>
      <w:tblPr>
        <w:tblW w:w="7167" w:type="dxa"/>
        <w:tblInd w:w="66"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42"/>
        <w:gridCol w:w="3480"/>
        <w:gridCol w:w="3045"/>
      </w:tblGrid>
      <w:tr w:rsidR="00D129D3" w:rsidRPr="00037B2B" w:rsidTr="008844D2">
        <w:trPr>
          <w:tblHeader/>
        </w:trPr>
        <w:tc>
          <w:tcPr>
            <w:tcW w:w="642" w:type="dxa"/>
            <w:tcBorders>
              <w:top w:val="single" w:sz="12" w:space="0" w:color="auto"/>
              <w:bottom w:val="single" w:sz="12" w:space="0" w:color="auto"/>
            </w:tcBorders>
            <w:shd w:val="clear" w:color="auto" w:fill="auto"/>
          </w:tcPr>
          <w:p w:rsidR="00D129D3" w:rsidRPr="00037B2B" w:rsidRDefault="00D129D3" w:rsidP="008844D2">
            <w:pPr>
              <w:pStyle w:val="TableHeading"/>
              <w:rPr>
                <w:noProof/>
              </w:rPr>
            </w:pPr>
            <w:r w:rsidRPr="00037B2B">
              <w:rPr>
                <w:noProof/>
              </w:rPr>
              <w:t>Item</w:t>
            </w:r>
          </w:p>
        </w:tc>
        <w:tc>
          <w:tcPr>
            <w:tcW w:w="3480" w:type="dxa"/>
            <w:tcBorders>
              <w:top w:val="single" w:sz="12" w:space="0" w:color="auto"/>
              <w:bottom w:val="single" w:sz="12" w:space="0" w:color="auto"/>
            </w:tcBorders>
            <w:shd w:val="clear" w:color="auto" w:fill="auto"/>
          </w:tcPr>
          <w:p w:rsidR="00D129D3" w:rsidRPr="00037B2B" w:rsidRDefault="00D129D3" w:rsidP="008844D2">
            <w:pPr>
              <w:pStyle w:val="TableHeading"/>
              <w:rPr>
                <w:noProof/>
              </w:rPr>
            </w:pPr>
            <w:r w:rsidRPr="00037B2B">
              <w:rPr>
                <w:noProof/>
              </w:rPr>
              <w:t>Species</w:t>
            </w:r>
          </w:p>
        </w:tc>
        <w:tc>
          <w:tcPr>
            <w:tcW w:w="3045" w:type="dxa"/>
            <w:tcBorders>
              <w:top w:val="single" w:sz="12" w:space="0" w:color="auto"/>
              <w:bottom w:val="single" w:sz="12" w:space="0" w:color="auto"/>
            </w:tcBorders>
            <w:shd w:val="clear" w:color="auto" w:fill="auto"/>
          </w:tcPr>
          <w:p w:rsidR="00D129D3" w:rsidRPr="00037B2B" w:rsidRDefault="00D129D3" w:rsidP="008844D2">
            <w:pPr>
              <w:pStyle w:val="TableHeading"/>
              <w:rPr>
                <w:noProof/>
              </w:rPr>
            </w:pPr>
            <w:r w:rsidRPr="00037B2B">
              <w:rPr>
                <w:noProof/>
              </w:rPr>
              <w:t>Common names</w:t>
            </w:r>
          </w:p>
        </w:tc>
      </w:tr>
      <w:tr w:rsidR="00D129D3" w:rsidRPr="00037B2B" w:rsidTr="008844D2">
        <w:tc>
          <w:tcPr>
            <w:tcW w:w="7167" w:type="dxa"/>
            <w:gridSpan w:val="3"/>
            <w:tcBorders>
              <w:top w:val="single" w:sz="12" w:space="0" w:color="auto"/>
            </w:tcBorders>
            <w:shd w:val="clear" w:color="auto" w:fill="auto"/>
          </w:tcPr>
          <w:p w:rsidR="00D129D3" w:rsidRPr="00037B2B" w:rsidRDefault="00D129D3" w:rsidP="009F10C5">
            <w:pPr>
              <w:spacing w:before="60"/>
              <w:rPr>
                <w:b/>
                <w:noProof/>
                <w:sz w:val="20"/>
              </w:rPr>
            </w:pPr>
            <w:r w:rsidRPr="00037B2B">
              <w:rPr>
                <w:b/>
                <w:noProof/>
                <w:sz w:val="20"/>
              </w:rPr>
              <w:t>Part</w:t>
            </w:r>
            <w:r w:rsidR="00037B2B">
              <w:rPr>
                <w:b/>
                <w:noProof/>
                <w:sz w:val="20"/>
              </w:rPr>
              <w:t> </w:t>
            </w:r>
            <w:r w:rsidRPr="00037B2B">
              <w:rPr>
                <w:b/>
                <w:noProof/>
                <w:sz w:val="20"/>
              </w:rPr>
              <w:t>1</w:t>
            </w:r>
            <w:r w:rsidR="008844D2" w:rsidRPr="00037B2B">
              <w:rPr>
                <w:b/>
                <w:noProof/>
                <w:sz w:val="20"/>
              </w:rPr>
              <w:t>—</w:t>
            </w:r>
            <w:r w:rsidRPr="00037B2B">
              <w:rPr>
                <w:b/>
                <w:noProof/>
                <w:sz w:val="20"/>
              </w:rPr>
              <w:t>No specimens to be taken or possessed at any time</w:t>
            </w:r>
          </w:p>
        </w:tc>
      </w:tr>
      <w:tr w:rsidR="00D129D3" w:rsidRPr="00037B2B" w:rsidTr="008844D2">
        <w:tc>
          <w:tcPr>
            <w:tcW w:w="642" w:type="dxa"/>
            <w:shd w:val="clear" w:color="auto" w:fill="auto"/>
          </w:tcPr>
          <w:p w:rsidR="00D129D3" w:rsidRPr="00037B2B" w:rsidRDefault="00D129D3" w:rsidP="002B6B35">
            <w:pPr>
              <w:pStyle w:val="Tabletext0"/>
            </w:pPr>
            <w:r w:rsidRPr="00037B2B">
              <w:t>1</w:t>
            </w:r>
          </w:p>
        </w:tc>
        <w:tc>
          <w:tcPr>
            <w:tcW w:w="3480" w:type="dxa"/>
            <w:shd w:val="clear" w:color="auto" w:fill="auto"/>
          </w:tcPr>
          <w:p w:rsidR="00D129D3" w:rsidRPr="00037B2B" w:rsidRDefault="00D129D3" w:rsidP="002B6B35">
            <w:pPr>
              <w:pStyle w:val="Tabletext0"/>
            </w:pPr>
            <w:r w:rsidRPr="00037B2B">
              <w:t>Classes Anthozoa and Hydrozoa (all</w:t>
            </w:r>
            <w:r w:rsidR="004E6386" w:rsidRPr="00037B2B">
              <w:t> </w:t>
            </w:r>
            <w:r w:rsidRPr="00037B2B">
              <w:t>species)</w:t>
            </w:r>
          </w:p>
        </w:tc>
        <w:tc>
          <w:tcPr>
            <w:tcW w:w="3045" w:type="dxa"/>
            <w:shd w:val="clear" w:color="auto" w:fill="auto"/>
          </w:tcPr>
          <w:p w:rsidR="00D129D3" w:rsidRPr="00037B2B" w:rsidRDefault="00D129D3" w:rsidP="002B6B35">
            <w:pPr>
              <w:pStyle w:val="Tabletext0"/>
            </w:pPr>
            <w:r w:rsidRPr="00037B2B">
              <w:t>Corals (hard, soft and black), anemones, zoanthids, seafans, corallimorpharians, hydroids and fire corals</w:t>
            </w:r>
          </w:p>
        </w:tc>
      </w:tr>
      <w:tr w:rsidR="00D129D3" w:rsidRPr="00037B2B" w:rsidTr="008844D2">
        <w:tc>
          <w:tcPr>
            <w:tcW w:w="7167" w:type="dxa"/>
            <w:gridSpan w:val="3"/>
            <w:shd w:val="clear" w:color="auto" w:fill="auto"/>
          </w:tcPr>
          <w:p w:rsidR="00D129D3" w:rsidRPr="00037B2B" w:rsidRDefault="00D129D3" w:rsidP="009F10C5">
            <w:pPr>
              <w:spacing w:before="60"/>
              <w:rPr>
                <w:b/>
                <w:noProof/>
                <w:sz w:val="20"/>
              </w:rPr>
            </w:pPr>
            <w:r w:rsidRPr="00037B2B">
              <w:rPr>
                <w:b/>
                <w:noProof/>
                <w:sz w:val="20"/>
              </w:rPr>
              <w:t>Part</w:t>
            </w:r>
            <w:r w:rsidR="00037B2B">
              <w:rPr>
                <w:b/>
                <w:noProof/>
                <w:sz w:val="20"/>
              </w:rPr>
              <w:t> </w:t>
            </w:r>
            <w:r w:rsidRPr="00037B2B">
              <w:rPr>
                <w:b/>
                <w:noProof/>
                <w:sz w:val="20"/>
              </w:rPr>
              <w:t>2</w:t>
            </w:r>
            <w:r w:rsidR="008844D2" w:rsidRPr="00037B2B">
              <w:rPr>
                <w:b/>
                <w:noProof/>
                <w:sz w:val="20"/>
              </w:rPr>
              <w:t>—</w:t>
            </w:r>
            <w:r w:rsidRPr="00037B2B">
              <w:rPr>
                <w:b/>
                <w:noProof/>
                <w:sz w:val="20"/>
              </w:rPr>
              <w:t>No more than 5</w:t>
            </w:r>
            <w:r w:rsidR="004E6386" w:rsidRPr="00037B2B">
              <w:rPr>
                <w:b/>
                <w:noProof/>
                <w:sz w:val="20"/>
              </w:rPr>
              <w:t> </w:t>
            </w:r>
            <w:r w:rsidRPr="00037B2B">
              <w:rPr>
                <w:b/>
                <w:noProof/>
                <w:sz w:val="20"/>
              </w:rPr>
              <w:t>specimens to be taken or possessed at a time</w:t>
            </w:r>
          </w:p>
        </w:tc>
      </w:tr>
      <w:tr w:rsidR="00D129D3" w:rsidRPr="00037B2B" w:rsidTr="008844D2">
        <w:tc>
          <w:tcPr>
            <w:tcW w:w="642" w:type="dxa"/>
            <w:shd w:val="clear" w:color="auto" w:fill="auto"/>
          </w:tcPr>
          <w:p w:rsidR="00D129D3" w:rsidRPr="00037B2B" w:rsidRDefault="00D129D3" w:rsidP="002B6B35">
            <w:pPr>
              <w:pStyle w:val="Tabletext0"/>
            </w:pPr>
            <w:r w:rsidRPr="00037B2B">
              <w:t>1</w:t>
            </w:r>
          </w:p>
        </w:tc>
        <w:tc>
          <w:tcPr>
            <w:tcW w:w="3480" w:type="dxa"/>
            <w:shd w:val="clear" w:color="auto" w:fill="auto"/>
          </w:tcPr>
          <w:p w:rsidR="00D129D3" w:rsidRPr="00037B2B" w:rsidRDefault="00D129D3" w:rsidP="002B6B35">
            <w:pPr>
              <w:pStyle w:val="Tabletext0"/>
              <w:rPr>
                <w:i/>
              </w:rPr>
            </w:pPr>
            <w:r w:rsidRPr="00037B2B">
              <w:rPr>
                <w:i/>
              </w:rPr>
              <w:t>Chlorurus microrhinos</w:t>
            </w:r>
          </w:p>
        </w:tc>
        <w:tc>
          <w:tcPr>
            <w:tcW w:w="3045" w:type="dxa"/>
            <w:shd w:val="clear" w:color="auto" w:fill="auto"/>
          </w:tcPr>
          <w:p w:rsidR="00D129D3" w:rsidRPr="00037B2B" w:rsidRDefault="00D129D3" w:rsidP="002B6B35">
            <w:pPr>
              <w:pStyle w:val="Tabletext0"/>
            </w:pPr>
            <w:r w:rsidRPr="00037B2B">
              <w:t>Steephead parrotfish</w:t>
            </w:r>
          </w:p>
        </w:tc>
      </w:tr>
      <w:tr w:rsidR="00D129D3" w:rsidRPr="00037B2B" w:rsidTr="008844D2">
        <w:tc>
          <w:tcPr>
            <w:tcW w:w="642" w:type="dxa"/>
            <w:shd w:val="clear" w:color="auto" w:fill="auto"/>
          </w:tcPr>
          <w:p w:rsidR="00D129D3" w:rsidRPr="00037B2B" w:rsidRDefault="00D129D3" w:rsidP="009F10C5">
            <w:pPr>
              <w:pStyle w:val="Tabletext0"/>
            </w:pPr>
            <w:r w:rsidRPr="00037B2B">
              <w:t>2</w:t>
            </w:r>
          </w:p>
        </w:tc>
        <w:tc>
          <w:tcPr>
            <w:tcW w:w="3480" w:type="dxa"/>
            <w:shd w:val="clear" w:color="auto" w:fill="auto"/>
          </w:tcPr>
          <w:p w:rsidR="00D129D3" w:rsidRPr="00037B2B" w:rsidRDefault="00D129D3" w:rsidP="008844D2">
            <w:pPr>
              <w:pStyle w:val="Tabletext0"/>
            </w:pPr>
            <w:r w:rsidRPr="00037B2B">
              <w:t>Class Ascidiacea (all species)</w:t>
            </w:r>
          </w:p>
        </w:tc>
        <w:tc>
          <w:tcPr>
            <w:tcW w:w="3045" w:type="dxa"/>
            <w:shd w:val="clear" w:color="auto" w:fill="auto"/>
          </w:tcPr>
          <w:p w:rsidR="00D129D3" w:rsidRPr="00037B2B" w:rsidRDefault="00D129D3" w:rsidP="008844D2">
            <w:pPr>
              <w:pStyle w:val="Tabletext0"/>
            </w:pPr>
            <w:r w:rsidRPr="00037B2B">
              <w:t>Sea squirts</w:t>
            </w:r>
          </w:p>
        </w:tc>
      </w:tr>
      <w:tr w:rsidR="00D129D3" w:rsidRPr="00037B2B" w:rsidTr="008844D2">
        <w:tc>
          <w:tcPr>
            <w:tcW w:w="642" w:type="dxa"/>
            <w:shd w:val="clear" w:color="auto" w:fill="auto"/>
          </w:tcPr>
          <w:p w:rsidR="00D129D3" w:rsidRPr="00037B2B" w:rsidRDefault="00D129D3" w:rsidP="009F10C5">
            <w:pPr>
              <w:pStyle w:val="Tabletext0"/>
            </w:pPr>
            <w:r w:rsidRPr="00037B2B">
              <w:t>3</w:t>
            </w:r>
          </w:p>
        </w:tc>
        <w:tc>
          <w:tcPr>
            <w:tcW w:w="3480" w:type="dxa"/>
            <w:shd w:val="clear" w:color="auto" w:fill="auto"/>
          </w:tcPr>
          <w:p w:rsidR="00D129D3" w:rsidRPr="00037B2B" w:rsidRDefault="00D129D3" w:rsidP="008844D2">
            <w:pPr>
              <w:pStyle w:val="Tabletext0"/>
            </w:pPr>
            <w:r w:rsidRPr="00037B2B">
              <w:t xml:space="preserve">Class Gastropoda (all species except </w:t>
            </w:r>
            <w:r w:rsidRPr="00037B2B">
              <w:rPr>
                <w:i/>
              </w:rPr>
              <w:t>Cassis cornuta and Charonia tritonis</w:t>
            </w:r>
            <w:r w:rsidRPr="00037B2B">
              <w:t>)</w:t>
            </w:r>
          </w:p>
        </w:tc>
        <w:tc>
          <w:tcPr>
            <w:tcW w:w="3045" w:type="dxa"/>
            <w:shd w:val="clear" w:color="auto" w:fill="auto"/>
          </w:tcPr>
          <w:p w:rsidR="00D129D3" w:rsidRPr="00037B2B" w:rsidRDefault="00D129D3" w:rsidP="008844D2">
            <w:pPr>
              <w:pStyle w:val="Tabletext0"/>
            </w:pPr>
            <w:r w:rsidRPr="00037B2B">
              <w:t>Snails, whelks, slugs, limpets, cowries including trochus, bailer shell, volutes, murex shells, nudibranchs (except helmet shell and triton shell)</w:t>
            </w:r>
          </w:p>
        </w:tc>
      </w:tr>
      <w:tr w:rsidR="00D129D3" w:rsidRPr="00037B2B" w:rsidTr="008844D2">
        <w:tc>
          <w:tcPr>
            <w:tcW w:w="642" w:type="dxa"/>
            <w:shd w:val="clear" w:color="auto" w:fill="auto"/>
          </w:tcPr>
          <w:p w:rsidR="00D129D3" w:rsidRPr="00037B2B" w:rsidRDefault="00D129D3" w:rsidP="009F10C5">
            <w:pPr>
              <w:pStyle w:val="Tabletext0"/>
            </w:pPr>
            <w:r w:rsidRPr="00037B2B">
              <w:t>4</w:t>
            </w:r>
          </w:p>
        </w:tc>
        <w:tc>
          <w:tcPr>
            <w:tcW w:w="3480" w:type="dxa"/>
            <w:shd w:val="clear" w:color="auto" w:fill="auto"/>
          </w:tcPr>
          <w:p w:rsidR="00D129D3" w:rsidRPr="00037B2B" w:rsidRDefault="00D129D3" w:rsidP="008844D2">
            <w:pPr>
              <w:pStyle w:val="Tabletext0"/>
            </w:pPr>
            <w:r w:rsidRPr="00037B2B">
              <w:t>Family Anomalopidae (all species)</w:t>
            </w:r>
          </w:p>
        </w:tc>
        <w:tc>
          <w:tcPr>
            <w:tcW w:w="3045" w:type="dxa"/>
            <w:shd w:val="clear" w:color="auto" w:fill="auto"/>
          </w:tcPr>
          <w:p w:rsidR="00D129D3" w:rsidRPr="00037B2B" w:rsidRDefault="00D129D3" w:rsidP="008844D2">
            <w:pPr>
              <w:pStyle w:val="Tabletext0"/>
            </w:pPr>
            <w:r w:rsidRPr="00037B2B">
              <w:t>Flashlightfishes</w:t>
            </w:r>
          </w:p>
        </w:tc>
      </w:tr>
      <w:tr w:rsidR="00D129D3" w:rsidRPr="00037B2B" w:rsidTr="008844D2">
        <w:tc>
          <w:tcPr>
            <w:tcW w:w="642" w:type="dxa"/>
            <w:shd w:val="clear" w:color="auto" w:fill="auto"/>
          </w:tcPr>
          <w:p w:rsidR="00D129D3" w:rsidRPr="00037B2B" w:rsidRDefault="00D129D3" w:rsidP="009F10C5">
            <w:pPr>
              <w:pStyle w:val="Tabletext0"/>
            </w:pPr>
            <w:r w:rsidRPr="00037B2B">
              <w:t>5</w:t>
            </w:r>
          </w:p>
        </w:tc>
        <w:tc>
          <w:tcPr>
            <w:tcW w:w="3480" w:type="dxa"/>
            <w:shd w:val="clear" w:color="auto" w:fill="auto"/>
          </w:tcPr>
          <w:p w:rsidR="00D129D3" w:rsidRPr="00037B2B" w:rsidRDefault="00D129D3" w:rsidP="008844D2">
            <w:pPr>
              <w:pStyle w:val="Tabletext0"/>
            </w:pPr>
            <w:r w:rsidRPr="00037B2B">
              <w:t>Family Antennariidae (all species)</w:t>
            </w:r>
          </w:p>
        </w:tc>
        <w:tc>
          <w:tcPr>
            <w:tcW w:w="3045" w:type="dxa"/>
            <w:shd w:val="clear" w:color="auto" w:fill="auto"/>
          </w:tcPr>
          <w:p w:rsidR="00D129D3" w:rsidRPr="00037B2B" w:rsidRDefault="00D129D3" w:rsidP="008844D2">
            <w:pPr>
              <w:pStyle w:val="Tabletext0"/>
            </w:pPr>
            <w:r w:rsidRPr="00037B2B">
              <w:t>Anglerfishes and frogfishes</w:t>
            </w:r>
          </w:p>
        </w:tc>
      </w:tr>
      <w:tr w:rsidR="00D129D3" w:rsidRPr="00037B2B" w:rsidTr="008844D2">
        <w:tc>
          <w:tcPr>
            <w:tcW w:w="642" w:type="dxa"/>
            <w:shd w:val="clear" w:color="auto" w:fill="auto"/>
          </w:tcPr>
          <w:p w:rsidR="00D129D3" w:rsidRPr="00037B2B" w:rsidRDefault="00D129D3" w:rsidP="009F10C5">
            <w:pPr>
              <w:pStyle w:val="Tabletext0"/>
            </w:pPr>
            <w:r w:rsidRPr="00037B2B">
              <w:t>6</w:t>
            </w:r>
          </w:p>
        </w:tc>
        <w:tc>
          <w:tcPr>
            <w:tcW w:w="3480" w:type="dxa"/>
            <w:shd w:val="clear" w:color="auto" w:fill="auto"/>
          </w:tcPr>
          <w:p w:rsidR="00D129D3" w:rsidRPr="00037B2B" w:rsidRDefault="00D129D3" w:rsidP="008844D2">
            <w:pPr>
              <w:pStyle w:val="Tabletext0"/>
            </w:pPr>
            <w:r w:rsidRPr="00037B2B">
              <w:t>Family Aploactinidae (all species)</w:t>
            </w:r>
          </w:p>
        </w:tc>
        <w:tc>
          <w:tcPr>
            <w:tcW w:w="3045" w:type="dxa"/>
            <w:shd w:val="clear" w:color="auto" w:fill="auto"/>
          </w:tcPr>
          <w:p w:rsidR="00D129D3" w:rsidRPr="00037B2B" w:rsidRDefault="00D129D3" w:rsidP="008844D2">
            <w:pPr>
              <w:pStyle w:val="Tabletext0"/>
            </w:pPr>
            <w:r w:rsidRPr="00037B2B">
              <w:t>Velvetfishes</w:t>
            </w:r>
          </w:p>
        </w:tc>
      </w:tr>
      <w:tr w:rsidR="00D129D3" w:rsidRPr="00037B2B" w:rsidTr="008844D2">
        <w:tc>
          <w:tcPr>
            <w:tcW w:w="642" w:type="dxa"/>
            <w:shd w:val="clear" w:color="auto" w:fill="auto"/>
          </w:tcPr>
          <w:p w:rsidR="00D129D3" w:rsidRPr="00037B2B" w:rsidRDefault="00D129D3" w:rsidP="009F10C5">
            <w:pPr>
              <w:pStyle w:val="Tabletext0"/>
            </w:pPr>
            <w:r w:rsidRPr="00037B2B">
              <w:t>7</w:t>
            </w:r>
          </w:p>
        </w:tc>
        <w:tc>
          <w:tcPr>
            <w:tcW w:w="3480" w:type="dxa"/>
            <w:shd w:val="clear" w:color="auto" w:fill="auto"/>
          </w:tcPr>
          <w:p w:rsidR="00D129D3" w:rsidRPr="00037B2B" w:rsidRDefault="00D129D3" w:rsidP="008844D2">
            <w:pPr>
              <w:pStyle w:val="Tabletext0"/>
            </w:pPr>
            <w:r w:rsidRPr="00037B2B">
              <w:t>Family Apogonidae (all species)</w:t>
            </w:r>
          </w:p>
        </w:tc>
        <w:tc>
          <w:tcPr>
            <w:tcW w:w="3045" w:type="dxa"/>
            <w:shd w:val="clear" w:color="auto" w:fill="auto"/>
          </w:tcPr>
          <w:p w:rsidR="00D129D3" w:rsidRPr="00037B2B" w:rsidRDefault="00D129D3" w:rsidP="008844D2">
            <w:pPr>
              <w:pStyle w:val="Tabletext0"/>
            </w:pPr>
            <w:r w:rsidRPr="00037B2B">
              <w:t>Cardinalfishes and siphonfishes</w:t>
            </w:r>
          </w:p>
        </w:tc>
      </w:tr>
      <w:tr w:rsidR="00D129D3" w:rsidRPr="00037B2B" w:rsidTr="008844D2">
        <w:tc>
          <w:tcPr>
            <w:tcW w:w="642" w:type="dxa"/>
            <w:shd w:val="clear" w:color="auto" w:fill="auto"/>
          </w:tcPr>
          <w:p w:rsidR="00D129D3" w:rsidRPr="00037B2B" w:rsidRDefault="00D129D3" w:rsidP="009F10C5">
            <w:pPr>
              <w:pStyle w:val="Tabletext0"/>
            </w:pPr>
            <w:r w:rsidRPr="00037B2B">
              <w:t>8</w:t>
            </w:r>
          </w:p>
        </w:tc>
        <w:tc>
          <w:tcPr>
            <w:tcW w:w="3480" w:type="dxa"/>
            <w:shd w:val="clear" w:color="auto" w:fill="auto"/>
          </w:tcPr>
          <w:p w:rsidR="00D129D3" w:rsidRPr="00037B2B" w:rsidRDefault="00D129D3" w:rsidP="008844D2">
            <w:pPr>
              <w:pStyle w:val="Tabletext0"/>
            </w:pPr>
            <w:r w:rsidRPr="00037B2B">
              <w:t>Family Aulostomidae (all species)</w:t>
            </w:r>
          </w:p>
        </w:tc>
        <w:tc>
          <w:tcPr>
            <w:tcW w:w="3045" w:type="dxa"/>
            <w:shd w:val="clear" w:color="auto" w:fill="auto"/>
          </w:tcPr>
          <w:p w:rsidR="00D129D3" w:rsidRPr="00037B2B" w:rsidRDefault="00D129D3" w:rsidP="008844D2">
            <w:pPr>
              <w:pStyle w:val="Tabletext0"/>
            </w:pPr>
            <w:r w:rsidRPr="00037B2B">
              <w:t>Trumpetfishes</w:t>
            </w:r>
          </w:p>
        </w:tc>
      </w:tr>
      <w:tr w:rsidR="00D129D3" w:rsidRPr="00037B2B" w:rsidTr="008844D2">
        <w:tc>
          <w:tcPr>
            <w:tcW w:w="642" w:type="dxa"/>
            <w:shd w:val="clear" w:color="auto" w:fill="auto"/>
          </w:tcPr>
          <w:p w:rsidR="00D129D3" w:rsidRPr="00037B2B" w:rsidRDefault="00D129D3" w:rsidP="009F10C5">
            <w:pPr>
              <w:pStyle w:val="Tabletext0"/>
            </w:pPr>
            <w:r w:rsidRPr="00037B2B">
              <w:t>9</w:t>
            </w:r>
          </w:p>
        </w:tc>
        <w:tc>
          <w:tcPr>
            <w:tcW w:w="3480" w:type="dxa"/>
            <w:shd w:val="clear" w:color="auto" w:fill="auto"/>
          </w:tcPr>
          <w:p w:rsidR="00D129D3" w:rsidRPr="00037B2B" w:rsidRDefault="00D129D3" w:rsidP="008844D2">
            <w:pPr>
              <w:pStyle w:val="Tabletext0"/>
            </w:pPr>
            <w:r w:rsidRPr="00037B2B">
              <w:t>Family Balistidae (all species)</w:t>
            </w:r>
          </w:p>
        </w:tc>
        <w:tc>
          <w:tcPr>
            <w:tcW w:w="3045" w:type="dxa"/>
            <w:shd w:val="clear" w:color="auto" w:fill="auto"/>
          </w:tcPr>
          <w:p w:rsidR="00D129D3" w:rsidRPr="00037B2B" w:rsidRDefault="00D129D3" w:rsidP="008844D2">
            <w:pPr>
              <w:pStyle w:val="Tabletext0"/>
            </w:pPr>
            <w:r w:rsidRPr="00037B2B">
              <w:t>Triggerfishes</w:t>
            </w:r>
          </w:p>
        </w:tc>
      </w:tr>
      <w:tr w:rsidR="00D129D3" w:rsidRPr="00037B2B" w:rsidTr="008844D2">
        <w:tc>
          <w:tcPr>
            <w:tcW w:w="642" w:type="dxa"/>
            <w:shd w:val="clear" w:color="auto" w:fill="auto"/>
          </w:tcPr>
          <w:p w:rsidR="00D129D3" w:rsidRPr="00037B2B" w:rsidRDefault="00D129D3" w:rsidP="008844D2">
            <w:pPr>
              <w:pStyle w:val="Tabletext0"/>
            </w:pPr>
            <w:r w:rsidRPr="00037B2B">
              <w:t>10</w:t>
            </w:r>
          </w:p>
        </w:tc>
        <w:tc>
          <w:tcPr>
            <w:tcW w:w="3480" w:type="dxa"/>
            <w:shd w:val="clear" w:color="auto" w:fill="auto"/>
          </w:tcPr>
          <w:p w:rsidR="00D129D3" w:rsidRPr="00037B2B" w:rsidRDefault="00D129D3" w:rsidP="008844D2">
            <w:pPr>
              <w:pStyle w:val="Tabletext0"/>
            </w:pPr>
            <w:r w:rsidRPr="00037B2B">
              <w:t>Family Batrachoididae (all species)</w:t>
            </w:r>
          </w:p>
        </w:tc>
        <w:tc>
          <w:tcPr>
            <w:tcW w:w="3045" w:type="dxa"/>
            <w:shd w:val="clear" w:color="auto" w:fill="auto"/>
          </w:tcPr>
          <w:p w:rsidR="00D129D3" w:rsidRPr="00037B2B" w:rsidRDefault="00D129D3" w:rsidP="008844D2">
            <w:pPr>
              <w:pStyle w:val="Tabletext0"/>
            </w:pPr>
            <w:r w:rsidRPr="00037B2B">
              <w:t>Toadfishes</w:t>
            </w:r>
          </w:p>
        </w:tc>
      </w:tr>
      <w:tr w:rsidR="00D129D3" w:rsidRPr="00037B2B" w:rsidTr="008844D2">
        <w:tc>
          <w:tcPr>
            <w:tcW w:w="642" w:type="dxa"/>
            <w:shd w:val="clear" w:color="auto" w:fill="auto"/>
          </w:tcPr>
          <w:p w:rsidR="00D129D3" w:rsidRPr="00037B2B" w:rsidRDefault="00D129D3" w:rsidP="008844D2">
            <w:pPr>
              <w:pStyle w:val="Tabletext0"/>
            </w:pPr>
            <w:r w:rsidRPr="00037B2B">
              <w:t>11</w:t>
            </w:r>
          </w:p>
        </w:tc>
        <w:tc>
          <w:tcPr>
            <w:tcW w:w="3480" w:type="dxa"/>
            <w:shd w:val="clear" w:color="auto" w:fill="auto"/>
          </w:tcPr>
          <w:p w:rsidR="00D129D3" w:rsidRPr="00037B2B" w:rsidRDefault="00D129D3" w:rsidP="008844D2">
            <w:pPr>
              <w:pStyle w:val="Tabletext0"/>
            </w:pPr>
            <w:r w:rsidRPr="00037B2B">
              <w:t>Family Blenniidae (all species)</w:t>
            </w:r>
          </w:p>
        </w:tc>
        <w:tc>
          <w:tcPr>
            <w:tcW w:w="3045" w:type="dxa"/>
            <w:shd w:val="clear" w:color="auto" w:fill="auto"/>
          </w:tcPr>
          <w:p w:rsidR="00D129D3" w:rsidRPr="00037B2B" w:rsidRDefault="00D129D3" w:rsidP="008844D2">
            <w:pPr>
              <w:pStyle w:val="Tabletext0"/>
            </w:pPr>
            <w:r w:rsidRPr="00037B2B">
              <w:t>Blennies</w:t>
            </w:r>
          </w:p>
        </w:tc>
      </w:tr>
      <w:tr w:rsidR="00D129D3" w:rsidRPr="00037B2B" w:rsidTr="008844D2">
        <w:tc>
          <w:tcPr>
            <w:tcW w:w="642" w:type="dxa"/>
            <w:shd w:val="clear" w:color="auto" w:fill="auto"/>
          </w:tcPr>
          <w:p w:rsidR="00D129D3" w:rsidRPr="00037B2B" w:rsidRDefault="00D129D3" w:rsidP="008844D2">
            <w:pPr>
              <w:pStyle w:val="Tabletext0"/>
            </w:pPr>
            <w:r w:rsidRPr="00037B2B">
              <w:t>12</w:t>
            </w:r>
          </w:p>
        </w:tc>
        <w:tc>
          <w:tcPr>
            <w:tcW w:w="3480" w:type="dxa"/>
            <w:shd w:val="clear" w:color="auto" w:fill="auto"/>
          </w:tcPr>
          <w:p w:rsidR="00D129D3" w:rsidRPr="00037B2B" w:rsidRDefault="00D129D3" w:rsidP="008844D2">
            <w:pPr>
              <w:pStyle w:val="Tabletext0"/>
            </w:pPr>
            <w:r w:rsidRPr="00037B2B">
              <w:t>Family Callionymidae (all species)</w:t>
            </w:r>
          </w:p>
        </w:tc>
        <w:tc>
          <w:tcPr>
            <w:tcW w:w="3045" w:type="dxa"/>
            <w:shd w:val="clear" w:color="auto" w:fill="auto"/>
          </w:tcPr>
          <w:p w:rsidR="00D129D3" w:rsidRPr="00037B2B" w:rsidRDefault="00D129D3" w:rsidP="008844D2">
            <w:pPr>
              <w:pStyle w:val="Tabletext0"/>
            </w:pPr>
            <w:r w:rsidRPr="00037B2B">
              <w:t>Dragonets</w:t>
            </w:r>
          </w:p>
        </w:tc>
      </w:tr>
      <w:tr w:rsidR="00D129D3" w:rsidRPr="00037B2B" w:rsidTr="008844D2">
        <w:tc>
          <w:tcPr>
            <w:tcW w:w="642" w:type="dxa"/>
            <w:shd w:val="clear" w:color="auto" w:fill="auto"/>
          </w:tcPr>
          <w:p w:rsidR="00D129D3" w:rsidRPr="00037B2B" w:rsidRDefault="00D129D3" w:rsidP="008844D2">
            <w:pPr>
              <w:pStyle w:val="Tabletext0"/>
            </w:pPr>
            <w:r w:rsidRPr="00037B2B">
              <w:t>13</w:t>
            </w:r>
          </w:p>
        </w:tc>
        <w:tc>
          <w:tcPr>
            <w:tcW w:w="3480" w:type="dxa"/>
            <w:shd w:val="clear" w:color="auto" w:fill="auto"/>
          </w:tcPr>
          <w:p w:rsidR="00D129D3" w:rsidRPr="00037B2B" w:rsidRDefault="00D129D3" w:rsidP="008844D2">
            <w:pPr>
              <w:pStyle w:val="Tabletext0"/>
            </w:pPr>
            <w:r w:rsidRPr="00037B2B">
              <w:t>Family Caracanthidae (all species)</w:t>
            </w:r>
          </w:p>
        </w:tc>
        <w:tc>
          <w:tcPr>
            <w:tcW w:w="3045" w:type="dxa"/>
            <w:shd w:val="clear" w:color="auto" w:fill="auto"/>
          </w:tcPr>
          <w:p w:rsidR="00D129D3" w:rsidRPr="00037B2B" w:rsidRDefault="00D129D3" w:rsidP="008844D2">
            <w:pPr>
              <w:pStyle w:val="Tabletext0"/>
            </w:pPr>
            <w:r w:rsidRPr="00037B2B">
              <w:t>Crouchers and orbicular velvetfishes</w:t>
            </w:r>
          </w:p>
        </w:tc>
      </w:tr>
      <w:tr w:rsidR="00D129D3" w:rsidRPr="00037B2B" w:rsidTr="008844D2">
        <w:tc>
          <w:tcPr>
            <w:tcW w:w="642" w:type="dxa"/>
            <w:shd w:val="clear" w:color="auto" w:fill="auto"/>
          </w:tcPr>
          <w:p w:rsidR="00D129D3" w:rsidRPr="00037B2B" w:rsidRDefault="00D129D3" w:rsidP="008844D2">
            <w:pPr>
              <w:pStyle w:val="Tabletext0"/>
            </w:pPr>
            <w:r w:rsidRPr="00037B2B">
              <w:t>14</w:t>
            </w:r>
          </w:p>
        </w:tc>
        <w:tc>
          <w:tcPr>
            <w:tcW w:w="3480" w:type="dxa"/>
            <w:shd w:val="clear" w:color="auto" w:fill="auto"/>
          </w:tcPr>
          <w:p w:rsidR="00D129D3" w:rsidRPr="00037B2B" w:rsidRDefault="00D129D3" w:rsidP="008844D2">
            <w:pPr>
              <w:pStyle w:val="Tabletext0"/>
            </w:pPr>
            <w:r w:rsidRPr="00037B2B">
              <w:t>Family Centriscidae (all species)</w:t>
            </w:r>
          </w:p>
        </w:tc>
        <w:tc>
          <w:tcPr>
            <w:tcW w:w="3045" w:type="dxa"/>
            <w:shd w:val="clear" w:color="auto" w:fill="auto"/>
          </w:tcPr>
          <w:p w:rsidR="00D129D3" w:rsidRPr="00037B2B" w:rsidRDefault="00D129D3" w:rsidP="008844D2">
            <w:pPr>
              <w:pStyle w:val="Tabletext0"/>
            </w:pPr>
            <w:r w:rsidRPr="00037B2B">
              <w:t>Razorfishes and shrimpfishes</w:t>
            </w:r>
          </w:p>
        </w:tc>
      </w:tr>
      <w:tr w:rsidR="00D129D3" w:rsidRPr="00037B2B" w:rsidTr="008844D2">
        <w:tc>
          <w:tcPr>
            <w:tcW w:w="642" w:type="dxa"/>
            <w:shd w:val="clear" w:color="auto" w:fill="auto"/>
          </w:tcPr>
          <w:p w:rsidR="00D129D3" w:rsidRPr="00037B2B" w:rsidRDefault="00D129D3" w:rsidP="008844D2">
            <w:pPr>
              <w:pStyle w:val="Tabletext0"/>
            </w:pPr>
            <w:r w:rsidRPr="00037B2B">
              <w:t>15</w:t>
            </w:r>
          </w:p>
        </w:tc>
        <w:tc>
          <w:tcPr>
            <w:tcW w:w="3480" w:type="dxa"/>
            <w:shd w:val="clear" w:color="auto" w:fill="auto"/>
          </w:tcPr>
          <w:p w:rsidR="00D129D3" w:rsidRPr="00037B2B" w:rsidRDefault="00D129D3" w:rsidP="008844D2">
            <w:pPr>
              <w:pStyle w:val="Tabletext0"/>
            </w:pPr>
            <w:r w:rsidRPr="00037B2B">
              <w:t>Family Chaetodontidae (all species)</w:t>
            </w:r>
          </w:p>
        </w:tc>
        <w:tc>
          <w:tcPr>
            <w:tcW w:w="3045" w:type="dxa"/>
            <w:shd w:val="clear" w:color="auto" w:fill="auto"/>
          </w:tcPr>
          <w:p w:rsidR="00D129D3" w:rsidRPr="00037B2B" w:rsidRDefault="00D129D3" w:rsidP="008844D2">
            <w:pPr>
              <w:pStyle w:val="Tabletext0"/>
            </w:pPr>
            <w:r w:rsidRPr="00037B2B">
              <w:t>Butterflyfishes</w:t>
            </w:r>
          </w:p>
        </w:tc>
      </w:tr>
      <w:tr w:rsidR="00D129D3" w:rsidRPr="00037B2B" w:rsidTr="008844D2">
        <w:tc>
          <w:tcPr>
            <w:tcW w:w="642" w:type="dxa"/>
            <w:shd w:val="clear" w:color="auto" w:fill="auto"/>
          </w:tcPr>
          <w:p w:rsidR="00D129D3" w:rsidRPr="00037B2B" w:rsidRDefault="00D129D3" w:rsidP="008844D2">
            <w:pPr>
              <w:pStyle w:val="Tabletext0"/>
            </w:pPr>
            <w:r w:rsidRPr="00037B2B">
              <w:t>16</w:t>
            </w:r>
          </w:p>
        </w:tc>
        <w:tc>
          <w:tcPr>
            <w:tcW w:w="3480" w:type="dxa"/>
            <w:shd w:val="clear" w:color="auto" w:fill="auto"/>
          </w:tcPr>
          <w:p w:rsidR="00D129D3" w:rsidRPr="00037B2B" w:rsidRDefault="00D129D3" w:rsidP="008844D2">
            <w:pPr>
              <w:pStyle w:val="Tabletext0"/>
            </w:pPr>
            <w:r w:rsidRPr="00037B2B">
              <w:t>Family Cirrhitidae (all species)</w:t>
            </w:r>
          </w:p>
        </w:tc>
        <w:tc>
          <w:tcPr>
            <w:tcW w:w="3045" w:type="dxa"/>
            <w:shd w:val="clear" w:color="auto" w:fill="auto"/>
          </w:tcPr>
          <w:p w:rsidR="00D129D3" w:rsidRPr="00037B2B" w:rsidRDefault="00D129D3" w:rsidP="008844D2">
            <w:pPr>
              <w:pStyle w:val="Tabletext0"/>
            </w:pPr>
            <w:r w:rsidRPr="00037B2B">
              <w:t>Hawkfishes</w:t>
            </w:r>
          </w:p>
        </w:tc>
      </w:tr>
      <w:tr w:rsidR="00D129D3" w:rsidRPr="00037B2B" w:rsidTr="008844D2">
        <w:tc>
          <w:tcPr>
            <w:tcW w:w="642" w:type="dxa"/>
            <w:shd w:val="clear" w:color="auto" w:fill="auto"/>
          </w:tcPr>
          <w:p w:rsidR="00D129D3" w:rsidRPr="00037B2B" w:rsidRDefault="00D129D3" w:rsidP="008844D2">
            <w:pPr>
              <w:pStyle w:val="Tabletext0"/>
            </w:pPr>
            <w:r w:rsidRPr="00037B2B">
              <w:t>17</w:t>
            </w:r>
          </w:p>
        </w:tc>
        <w:tc>
          <w:tcPr>
            <w:tcW w:w="3480" w:type="dxa"/>
            <w:shd w:val="clear" w:color="auto" w:fill="auto"/>
          </w:tcPr>
          <w:p w:rsidR="00D129D3" w:rsidRPr="00037B2B" w:rsidRDefault="00D129D3" w:rsidP="008844D2">
            <w:pPr>
              <w:pStyle w:val="Tabletext0"/>
            </w:pPr>
            <w:r w:rsidRPr="00037B2B">
              <w:t>Family Clinidae (all species)</w:t>
            </w:r>
          </w:p>
        </w:tc>
        <w:tc>
          <w:tcPr>
            <w:tcW w:w="3045" w:type="dxa"/>
            <w:shd w:val="clear" w:color="auto" w:fill="auto"/>
          </w:tcPr>
          <w:p w:rsidR="00D129D3" w:rsidRPr="00037B2B" w:rsidRDefault="00D129D3" w:rsidP="008844D2">
            <w:pPr>
              <w:pStyle w:val="Tabletext0"/>
            </w:pPr>
            <w:r w:rsidRPr="00037B2B">
              <w:t>Scaled blennies, armoured blennies and weedfishes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18</w:t>
            </w:r>
          </w:p>
        </w:tc>
        <w:tc>
          <w:tcPr>
            <w:tcW w:w="3480" w:type="dxa"/>
            <w:shd w:val="clear" w:color="auto" w:fill="auto"/>
          </w:tcPr>
          <w:p w:rsidR="00D129D3" w:rsidRPr="00037B2B" w:rsidRDefault="00D129D3" w:rsidP="008844D2">
            <w:pPr>
              <w:pStyle w:val="Tabletext0"/>
              <w:rPr>
                <w:noProof/>
              </w:rPr>
            </w:pPr>
            <w:r w:rsidRPr="00037B2B">
              <w:rPr>
                <w:noProof/>
              </w:rPr>
              <w:t>Family Congridae (all species)</w:t>
            </w:r>
          </w:p>
        </w:tc>
        <w:tc>
          <w:tcPr>
            <w:tcW w:w="3045" w:type="dxa"/>
            <w:shd w:val="clear" w:color="auto" w:fill="auto"/>
          </w:tcPr>
          <w:p w:rsidR="00D129D3" w:rsidRPr="00037B2B" w:rsidRDefault="00D129D3" w:rsidP="008844D2">
            <w:pPr>
              <w:pStyle w:val="Tabletext0"/>
              <w:rPr>
                <w:noProof/>
              </w:rPr>
            </w:pPr>
            <w:r w:rsidRPr="00037B2B">
              <w:rPr>
                <w:noProof/>
              </w:rPr>
              <w:t>Conger eels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19</w:t>
            </w:r>
          </w:p>
        </w:tc>
        <w:tc>
          <w:tcPr>
            <w:tcW w:w="3480" w:type="dxa"/>
            <w:shd w:val="clear" w:color="auto" w:fill="auto"/>
          </w:tcPr>
          <w:p w:rsidR="00D129D3" w:rsidRPr="00037B2B" w:rsidRDefault="00D129D3" w:rsidP="008844D2">
            <w:pPr>
              <w:pStyle w:val="Tabletext0"/>
              <w:rPr>
                <w:noProof/>
              </w:rPr>
            </w:pPr>
            <w:r w:rsidRPr="00037B2B">
              <w:rPr>
                <w:noProof/>
              </w:rPr>
              <w:t>Family Diodontidae (all species)</w:t>
            </w:r>
          </w:p>
        </w:tc>
        <w:tc>
          <w:tcPr>
            <w:tcW w:w="3045" w:type="dxa"/>
            <w:shd w:val="clear" w:color="auto" w:fill="auto"/>
          </w:tcPr>
          <w:p w:rsidR="00D129D3" w:rsidRPr="00037B2B" w:rsidRDefault="00D129D3" w:rsidP="008844D2">
            <w:pPr>
              <w:pStyle w:val="Tabletext0"/>
              <w:rPr>
                <w:noProof/>
              </w:rPr>
            </w:pPr>
            <w:r w:rsidRPr="00037B2B">
              <w:rPr>
                <w:noProof/>
              </w:rPr>
              <w:t>Porcupinefishes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lastRenderedPageBreak/>
              <w:t>20</w:t>
            </w:r>
          </w:p>
        </w:tc>
        <w:tc>
          <w:tcPr>
            <w:tcW w:w="3480" w:type="dxa"/>
            <w:shd w:val="clear" w:color="auto" w:fill="auto"/>
          </w:tcPr>
          <w:p w:rsidR="00D129D3" w:rsidRPr="00037B2B" w:rsidRDefault="00D129D3" w:rsidP="008844D2">
            <w:pPr>
              <w:pStyle w:val="Tabletext0"/>
              <w:rPr>
                <w:noProof/>
              </w:rPr>
            </w:pPr>
            <w:r w:rsidRPr="00037B2B">
              <w:rPr>
                <w:noProof/>
              </w:rPr>
              <w:t>Family Ephippidae (all species)</w:t>
            </w:r>
          </w:p>
        </w:tc>
        <w:tc>
          <w:tcPr>
            <w:tcW w:w="3045" w:type="dxa"/>
            <w:shd w:val="clear" w:color="auto" w:fill="auto"/>
          </w:tcPr>
          <w:p w:rsidR="00D129D3" w:rsidRPr="00037B2B" w:rsidRDefault="00D129D3" w:rsidP="008844D2">
            <w:pPr>
              <w:pStyle w:val="Tabletext0"/>
              <w:rPr>
                <w:noProof/>
              </w:rPr>
            </w:pPr>
            <w:r w:rsidRPr="00037B2B">
              <w:rPr>
                <w:noProof/>
              </w:rPr>
              <w:t>Batfishes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21</w:t>
            </w:r>
          </w:p>
        </w:tc>
        <w:tc>
          <w:tcPr>
            <w:tcW w:w="3480" w:type="dxa"/>
            <w:shd w:val="clear" w:color="auto" w:fill="auto"/>
          </w:tcPr>
          <w:p w:rsidR="00D129D3" w:rsidRPr="00037B2B" w:rsidRDefault="00D129D3" w:rsidP="008844D2">
            <w:pPr>
              <w:pStyle w:val="Tabletext0"/>
              <w:rPr>
                <w:noProof/>
              </w:rPr>
            </w:pPr>
            <w:r w:rsidRPr="00037B2B">
              <w:rPr>
                <w:noProof/>
              </w:rPr>
              <w:t>Family Fistulariidae (all species)</w:t>
            </w:r>
          </w:p>
        </w:tc>
        <w:tc>
          <w:tcPr>
            <w:tcW w:w="3045" w:type="dxa"/>
            <w:shd w:val="clear" w:color="auto" w:fill="auto"/>
          </w:tcPr>
          <w:p w:rsidR="00D129D3" w:rsidRPr="00037B2B" w:rsidRDefault="00D129D3" w:rsidP="008844D2">
            <w:pPr>
              <w:pStyle w:val="Tabletext0"/>
              <w:rPr>
                <w:noProof/>
              </w:rPr>
            </w:pPr>
            <w:r w:rsidRPr="00037B2B">
              <w:rPr>
                <w:noProof/>
              </w:rPr>
              <w:t>Flutemouths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22</w:t>
            </w:r>
          </w:p>
        </w:tc>
        <w:tc>
          <w:tcPr>
            <w:tcW w:w="3480" w:type="dxa"/>
            <w:shd w:val="clear" w:color="auto" w:fill="auto"/>
          </w:tcPr>
          <w:p w:rsidR="00D129D3" w:rsidRPr="00037B2B" w:rsidRDefault="00D129D3" w:rsidP="008844D2">
            <w:pPr>
              <w:pStyle w:val="Tabletext0"/>
              <w:rPr>
                <w:noProof/>
              </w:rPr>
            </w:pPr>
            <w:r w:rsidRPr="00037B2B">
              <w:rPr>
                <w:noProof/>
              </w:rPr>
              <w:t>Family Gobiidae (all species)</w:t>
            </w:r>
          </w:p>
        </w:tc>
        <w:tc>
          <w:tcPr>
            <w:tcW w:w="3045" w:type="dxa"/>
            <w:shd w:val="clear" w:color="auto" w:fill="auto"/>
          </w:tcPr>
          <w:p w:rsidR="00D129D3" w:rsidRPr="00037B2B" w:rsidRDefault="00D129D3" w:rsidP="008844D2">
            <w:pPr>
              <w:pStyle w:val="Tabletext0"/>
              <w:rPr>
                <w:noProof/>
              </w:rPr>
            </w:pPr>
            <w:r w:rsidRPr="00037B2B">
              <w:rPr>
                <w:noProof/>
              </w:rPr>
              <w:t>Gobies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23</w:t>
            </w:r>
          </w:p>
        </w:tc>
        <w:tc>
          <w:tcPr>
            <w:tcW w:w="3480" w:type="dxa"/>
            <w:shd w:val="clear" w:color="auto" w:fill="auto"/>
          </w:tcPr>
          <w:p w:rsidR="00D129D3" w:rsidRPr="00037B2B" w:rsidRDefault="00D129D3" w:rsidP="008844D2">
            <w:pPr>
              <w:pStyle w:val="Tabletext0"/>
              <w:rPr>
                <w:noProof/>
              </w:rPr>
            </w:pPr>
            <w:r w:rsidRPr="00037B2B">
              <w:rPr>
                <w:noProof/>
              </w:rPr>
              <w:t>Family Holocentridae (all species)</w:t>
            </w:r>
          </w:p>
        </w:tc>
        <w:tc>
          <w:tcPr>
            <w:tcW w:w="3045" w:type="dxa"/>
            <w:shd w:val="clear" w:color="auto" w:fill="auto"/>
          </w:tcPr>
          <w:p w:rsidR="00D129D3" w:rsidRPr="00037B2B" w:rsidRDefault="00D129D3" w:rsidP="008844D2">
            <w:pPr>
              <w:pStyle w:val="Tabletext0"/>
              <w:rPr>
                <w:noProof/>
              </w:rPr>
            </w:pPr>
            <w:r w:rsidRPr="00037B2B">
              <w:rPr>
                <w:noProof/>
              </w:rPr>
              <w:t>Squirrelfishes and soldierfishes</w:t>
            </w:r>
          </w:p>
        </w:tc>
      </w:tr>
      <w:tr w:rsidR="00F75B0F" w:rsidRPr="00037B2B" w:rsidDel="00F75B0F" w:rsidTr="008844D2">
        <w:tc>
          <w:tcPr>
            <w:tcW w:w="642" w:type="dxa"/>
            <w:shd w:val="clear" w:color="auto" w:fill="auto"/>
          </w:tcPr>
          <w:p w:rsidR="00F75B0F" w:rsidRPr="00037B2B" w:rsidDel="00F75B0F" w:rsidRDefault="00F75B0F" w:rsidP="008844D2">
            <w:pPr>
              <w:pStyle w:val="Tabletext0"/>
              <w:rPr>
                <w:noProof/>
              </w:rPr>
            </w:pPr>
            <w:r w:rsidRPr="00037B2B">
              <w:rPr>
                <w:noProof/>
              </w:rPr>
              <w:t>24</w:t>
            </w:r>
          </w:p>
        </w:tc>
        <w:tc>
          <w:tcPr>
            <w:tcW w:w="3480" w:type="dxa"/>
            <w:shd w:val="clear" w:color="auto" w:fill="auto"/>
          </w:tcPr>
          <w:p w:rsidR="00F75B0F" w:rsidRPr="00037B2B" w:rsidDel="00F75B0F" w:rsidRDefault="00F75B0F" w:rsidP="008844D2">
            <w:pPr>
              <w:pStyle w:val="Tabletext0"/>
              <w:rPr>
                <w:noProof/>
              </w:rPr>
            </w:pPr>
            <w:r w:rsidRPr="00037B2B">
              <w:rPr>
                <w:noProof/>
              </w:rPr>
              <w:t xml:space="preserve">Family Labridae (all species except </w:t>
            </w:r>
            <w:r w:rsidRPr="00037B2B">
              <w:rPr>
                <w:i/>
                <w:noProof/>
              </w:rPr>
              <w:t>Choerodon anchorago</w:t>
            </w:r>
            <w:r w:rsidRPr="00037B2B">
              <w:rPr>
                <w:noProof/>
              </w:rPr>
              <w:t xml:space="preserve">, </w:t>
            </w:r>
            <w:r w:rsidRPr="00037B2B">
              <w:rPr>
                <w:i/>
                <w:noProof/>
              </w:rPr>
              <w:t>C. schoenleini</w:t>
            </w:r>
            <w:r w:rsidRPr="00037B2B">
              <w:rPr>
                <w:noProof/>
              </w:rPr>
              <w:t xml:space="preserve">, </w:t>
            </w:r>
            <w:r w:rsidRPr="00037B2B">
              <w:rPr>
                <w:i/>
                <w:noProof/>
              </w:rPr>
              <w:t>C. cyanodus</w:t>
            </w:r>
            <w:r w:rsidRPr="00037B2B">
              <w:rPr>
                <w:noProof/>
              </w:rPr>
              <w:t xml:space="preserve">, </w:t>
            </w:r>
            <w:r w:rsidRPr="00037B2B">
              <w:rPr>
                <w:i/>
                <w:noProof/>
              </w:rPr>
              <w:t>C. cephalotes</w:t>
            </w:r>
            <w:r w:rsidRPr="00037B2B">
              <w:rPr>
                <w:noProof/>
              </w:rPr>
              <w:t xml:space="preserve">, </w:t>
            </w:r>
            <w:r w:rsidRPr="00037B2B">
              <w:rPr>
                <w:i/>
                <w:noProof/>
              </w:rPr>
              <w:t>C. venustus</w:t>
            </w:r>
            <w:r w:rsidRPr="00037B2B">
              <w:rPr>
                <w:noProof/>
              </w:rPr>
              <w:t xml:space="preserve">, </w:t>
            </w:r>
            <w:r w:rsidRPr="00037B2B">
              <w:rPr>
                <w:i/>
                <w:noProof/>
              </w:rPr>
              <w:t xml:space="preserve">Bodianus </w:t>
            </w:r>
            <w:r w:rsidRPr="00037B2B">
              <w:rPr>
                <w:noProof/>
              </w:rPr>
              <w:t xml:space="preserve">spp., </w:t>
            </w:r>
            <w:r w:rsidRPr="00037B2B">
              <w:rPr>
                <w:i/>
                <w:noProof/>
              </w:rPr>
              <w:t>Cheilinus undulatus</w:t>
            </w:r>
            <w:r w:rsidRPr="00037B2B">
              <w:rPr>
                <w:noProof/>
              </w:rPr>
              <w:t xml:space="preserve">, </w:t>
            </w:r>
            <w:r w:rsidRPr="00037B2B">
              <w:rPr>
                <w:i/>
                <w:noProof/>
              </w:rPr>
              <w:t>C. fasciatus and C. trilobatus</w:t>
            </w:r>
            <w:r w:rsidRPr="00037B2B">
              <w:rPr>
                <w:noProof/>
              </w:rPr>
              <w:t>)</w:t>
            </w:r>
          </w:p>
        </w:tc>
        <w:tc>
          <w:tcPr>
            <w:tcW w:w="3045" w:type="dxa"/>
            <w:shd w:val="clear" w:color="auto" w:fill="auto"/>
          </w:tcPr>
          <w:p w:rsidR="00F75B0F" w:rsidRPr="00037B2B" w:rsidDel="00F75B0F" w:rsidRDefault="00F75B0F" w:rsidP="008844D2">
            <w:pPr>
              <w:pStyle w:val="Tabletext0"/>
              <w:rPr>
                <w:noProof/>
              </w:rPr>
            </w:pPr>
            <w:r w:rsidRPr="00037B2B">
              <w:rPr>
                <w:noProof/>
              </w:rPr>
              <w:t>Wrasses and tuskfishes (except anchor tuskfish, blackspot tuskfish, blue tuskfish, purple tuskfish, Venus tuskfish, pigfish, humphead Maori wrasse, redbreast Maori wrasse and tripletail Maori wrasse)</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25</w:t>
            </w:r>
          </w:p>
        </w:tc>
        <w:tc>
          <w:tcPr>
            <w:tcW w:w="3480" w:type="dxa"/>
            <w:shd w:val="clear" w:color="auto" w:fill="auto"/>
          </w:tcPr>
          <w:p w:rsidR="00D129D3" w:rsidRPr="00037B2B" w:rsidRDefault="00D129D3" w:rsidP="008844D2">
            <w:pPr>
              <w:pStyle w:val="Tabletext0"/>
              <w:rPr>
                <w:noProof/>
              </w:rPr>
            </w:pPr>
            <w:r w:rsidRPr="00037B2B">
              <w:rPr>
                <w:noProof/>
              </w:rPr>
              <w:t>Family Malacanthidae (all species)</w:t>
            </w:r>
          </w:p>
        </w:tc>
        <w:tc>
          <w:tcPr>
            <w:tcW w:w="3045" w:type="dxa"/>
            <w:shd w:val="clear" w:color="auto" w:fill="auto"/>
          </w:tcPr>
          <w:p w:rsidR="00D129D3" w:rsidRPr="00037B2B" w:rsidRDefault="00D129D3" w:rsidP="008844D2">
            <w:pPr>
              <w:pStyle w:val="Tabletext0"/>
              <w:rPr>
                <w:noProof/>
              </w:rPr>
            </w:pPr>
            <w:r w:rsidRPr="00037B2B">
              <w:rPr>
                <w:noProof/>
              </w:rPr>
              <w:t>Sand tilefishes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26</w:t>
            </w:r>
          </w:p>
        </w:tc>
        <w:tc>
          <w:tcPr>
            <w:tcW w:w="3480" w:type="dxa"/>
            <w:shd w:val="clear" w:color="auto" w:fill="auto"/>
          </w:tcPr>
          <w:p w:rsidR="00D129D3" w:rsidRPr="00037B2B" w:rsidRDefault="00D129D3" w:rsidP="008844D2">
            <w:pPr>
              <w:pStyle w:val="Tabletext0"/>
              <w:rPr>
                <w:noProof/>
              </w:rPr>
            </w:pPr>
            <w:r w:rsidRPr="00037B2B">
              <w:rPr>
                <w:noProof/>
              </w:rPr>
              <w:t>Family Microdesmidae (all species)</w:t>
            </w:r>
          </w:p>
        </w:tc>
        <w:tc>
          <w:tcPr>
            <w:tcW w:w="3045" w:type="dxa"/>
            <w:shd w:val="clear" w:color="auto" w:fill="auto"/>
          </w:tcPr>
          <w:p w:rsidR="00D129D3" w:rsidRPr="00037B2B" w:rsidRDefault="00D129D3" w:rsidP="008844D2">
            <w:pPr>
              <w:pStyle w:val="Tabletext0"/>
              <w:rPr>
                <w:noProof/>
              </w:rPr>
            </w:pPr>
            <w:r w:rsidRPr="00037B2B">
              <w:rPr>
                <w:noProof/>
              </w:rPr>
              <w:t>Wormfishes and dartfishes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27</w:t>
            </w:r>
          </w:p>
        </w:tc>
        <w:tc>
          <w:tcPr>
            <w:tcW w:w="3480" w:type="dxa"/>
            <w:shd w:val="clear" w:color="auto" w:fill="auto"/>
          </w:tcPr>
          <w:p w:rsidR="00D129D3" w:rsidRPr="00037B2B" w:rsidRDefault="00D129D3" w:rsidP="008844D2">
            <w:pPr>
              <w:pStyle w:val="Tabletext0"/>
              <w:rPr>
                <w:noProof/>
              </w:rPr>
            </w:pPr>
            <w:r w:rsidRPr="00037B2B">
              <w:rPr>
                <w:noProof/>
              </w:rPr>
              <w:t>Family Monacanthidae (all species)</w:t>
            </w:r>
          </w:p>
        </w:tc>
        <w:tc>
          <w:tcPr>
            <w:tcW w:w="3045" w:type="dxa"/>
            <w:shd w:val="clear" w:color="auto" w:fill="auto"/>
          </w:tcPr>
          <w:p w:rsidR="00D129D3" w:rsidRPr="00037B2B" w:rsidRDefault="00D129D3" w:rsidP="008844D2">
            <w:pPr>
              <w:pStyle w:val="Tabletext0"/>
              <w:rPr>
                <w:noProof/>
              </w:rPr>
            </w:pPr>
            <w:r w:rsidRPr="00037B2B">
              <w:rPr>
                <w:noProof/>
              </w:rPr>
              <w:t>Leatherjackets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28</w:t>
            </w:r>
          </w:p>
        </w:tc>
        <w:tc>
          <w:tcPr>
            <w:tcW w:w="3480" w:type="dxa"/>
            <w:shd w:val="clear" w:color="auto" w:fill="auto"/>
          </w:tcPr>
          <w:p w:rsidR="00D129D3" w:rsidRPr="00037B2B" w:rsidRDefault="00D129D3" w:rsidP="008844D2">
            <w:pPr>
              <w:pStyle w:val="Tabletext0"/>
              <w:rPr>
                <w:noProof/>
              </w:rPr>
            </w:pPr>
            <w:r w:rsidRPr="00037B2B">
              <w:rPr>
                <w:noProof/>
              </w:rPr>
              <w:t>Family Monocentridae (all species)</w:t>
            </w:r>
          </w:p>
        </w:tc>
        <w:tc>
          <w:tcPr>
            <w:tcW w:w="3045" w:type="dxa"/>
            <w:shd w:val="clear" w:color="auto" w:fill="auto"/>
          </w:tcPr>
          <w:p w:rsidR="00D129D3" w:rsidRPr="00037B2B" w:rsidRDefault="00D129D3" w:rsidP="008844D2">
            <w:pPr>
              <w:pStyle w:val="Tabletext0"/>
              <w:rPr>
                <w:noProof/>
              </w:rPr>
            </w:pPr>
            <w:r w:rsidRPr="00037B2B">
              <w:rPr>
                <w:noProof/>
              </w:rPr>
              <w:t>Pineapplefishes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29</w:t>
            </w:r>
          </w:p>
        </w:tc>
        <w:tc>
          <w:tcPr>
            <w:tcW w:w="3480" w:type="dxa"/>
            <w:shd w:val="clear" w:color="auto" w:fill="auto"/>
          </w:tcPr>
          <w:p w:rsidR="00D129D3" w:rsidRPr="00037B2B" w:rsidRDefault="00D129D3" w:rsidP="008844D2">
            <w:pPr>
              <w:pStyle w:val="Tabletext0"/>
              <w:rPr>
                <w:noProof/>
              </w:rPr>
            </w:pPr>
            <w:r w:rsidRPr="00037B2B">
              <w:rPr>
                <w:noProof/>
              </w:rPr>
              <w:t>Family Muraenidae (all species)</w:t>
            </w:r>
          </w:p>
        </w:tc>
        <w:tc>
          <w:tcPr>
            <w:tcW w:w="3045" w:type="dxa"/>
            <w:shd w:val="clear" w:color="auto" w:fill="auto"/>
          </w:tcPr>
          <w:p w:rsidR="00D129D3" w:rsidRPr="00037B2B" w:rsidRDefault="00D129D3" w:rsidP="008844D2">
            <w:pPr>
              <w:pStyle w:val="Tabletext0"/>
              <w:rPr>
                <w:noProof/>
              </w:rPr>
            </w:pPr>
            <w:r w:rsidRPr="00037B2B">
              <w:rPr>
                <w:noProof/>
              </w:rPr>
              <w:t>Moray eels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30</w:t>
            </w:r>
          </w:p>
        </w:tc>
        <w:tc>
          <w:tcPr>
            <w:tcW w:w="3480" w:type="dxa"/>
            <w:shd w:val="clear" w:color="auto" w:fill="auto"/>
          </w:tcPr>
          <w:p w:rsidR="00D129D3" w:rsidRPr="00037B2B" w:rsidRDefault="00D129D3" w:rsidP="008844D2">
            <w:pPr>
              <w:pStyle w:val="Tabletext0"/>
              <w:rPr>
                <w:noProof/>
              </w:rPr>
            </w:pPr>
            <w:r w:rsidRPr="00037B2B">
              <w:rPr>
                <w:noProof/>
              </w:rPr>
              <w:t>Family Ophichthidae (all species)</w:t>
            </w:r>
          </w:p>
        </w:tc>
        <w:tc>
          <w:tcPr>
            <w:tcW w:w="3045" w:type="dxa"/>
            <w:shd w:val="clear" w:color="auto" w:fill="auto"/>
          </w:tcPr>
          <w:p w:rsidR="00D129D3" w:rsidRPr="00037B2B" w:rsidRDefault="00D129D3" w:rsidP="008844D2">
            <w:pPr>
              <w:pStyle w:val="Tabletext0"/>
              <w:rPr>
                <w:noProof/>
              </w:rPr>
            </w:pPr>
            <w:r w:rsidRPr="00037B2B">
              <w:rPr>
                <w:noProof/>
              </w:rPr>
              <w:t>Snake eels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31</w:t>
            </w:r>
          </w:p>
        </w:tc>
        <w:tc>
          <w:tcPr>
            <w:tcW w:w="3480" w:type="dxa"/>
            <w:shd w:val="clear" w:color="auto" w:fill="auto"/>
          </w:tcPr>
          <w:p w:rsidR="00D129D3" w:rsidRPr="00037B2B" w:rsidRDefault="00D129D3" w:rsidP="008844D2">
            <w:pPr>
              <w:pStyle w:val="Tabletext0"/>
              <w:rPr>
                <w:noProof/>
              </w:rPr>
            </w:pPr>
            <w:r w:rsidRPr="00037B2B">
              <w:rPr>
                <w:noProof/>
              </w:rPr>
              <w:t>Family Ostraciidae (all species)</w:t>
            </w:r>
          </w:p>
        </w:tc>
        <w:tc>
          <w:tcPr>
            <w:tcW w:w="3045" w:type="dxa"/>
            <w:shd w:val="clear" w:color="auto" w:fill="auto"/>
          </w:tcPr>
          <w:p w:rsidR="00D129D3" w:rsidRPr="00037B2B" w:rsidRDefault="00D129D3" w:rsidP="008844D2">
            <w:pPr>
              <w:pStyle w:val="Tabletext0"/>
              <w:rPr>
                <w:noProof/>
              </w:rPr>
            </w:pPr>
            <w:r w:rsidRPr="00037B2B">
              <w:rPr>
                <w:noProof/>
              </w:rPr>
              <w:t>Boxfishes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32</w:t>
            </w:r>
          </w:p>
        </w:tc>
        <w:tc>
          <w:tcPr>
            <w:tcW w:w="3480" w:type="dxa"/>
            <w:shd w:val="clear" w:color="auto" w:fill="auto"/>
          </w:tcPr>
          <w:p w:rsidR="00D129D3" w:rsidRPr="00037B2B" w:rsidRDefault="00D129D3" w:rsidP="008844D2">
            <w:pPr>
              <w:pStyle w:val="Tabletext0"/>
              <w:rPr>
                <w:noProof/>
              </w:rPr>
            </w:pPr>
            <w:r w:rsidRPr="00037B2B">
              <w:rPr>
                <w:noProof/>
              </w:rPr>
              <w:t>Family Pegasidae (all species)</w:t>
            </w:r>
          </w:p>
        </w:tc>
        <w:tc>
          <w:tcPr>
            <w:tcW w:w="3045" w:type="dxa"/>
            <w:shd w:val="clear" w:color="auto" w:fill="auto"/>
          </w:tcPr>
          <w:p w:rsidR="00D129D3" w:rsidRPr="00037B2B" w:rsidRDefault="00D129D3" w:rsidP="008844D2">
            <w:pPr>
              <w:pStyle w:val="Tabletext0"/>
              <w:rPr>
                <w:noProof/>
              </w:rPr>
            </w:pPr>
            <w:r w:rsidRPr="00037B2B">
              <w:rPr>
                <w:noProof/>
              </w:rPr>
              <w:t>Seamoths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33</w:t>
            </w:r>
          </w:p>
        </w:tc>
        <w:tc>
          <w:tcPr>
            <w:tcW w:w="3480" w:type="dxa"/>
            <w:shd w:val="clear" w:color="auto" w:fill="auto"/>
          </w:tcPr>
          <w:p w:rsidR="00D129D3" w:rsidRPr="00037B2B" w:rsidRDefault="00D129D3" w:rsidP="008844D2">
            <w:pPr>
              <w:pStyle w:val="Tabletext0"/>
              <w:rPr>
                <w:noProof/>
              </w:rPr>
            </w:pPr>
            <w:r w:rsidRPr="00037B2B">
              <w:rPr>
                <w:noProof/>
              </w:rPr>
              <w:t>Family Plesiopidae (all species)</w:t>
            </w:r>
          </w:p>
        </w:tc>
        <w:tc>
          <w:tcPr>
            <w:tcW w:w="3045" w:type="dxa"/>
            <w:shd w:val="clear" w:color="auto" w:fill="auto"/>
          </w:tcPr>
          <w:p w:rsidR="00D129D3" w:rsidRPr="00037B2B" w:rsidRDefault="00D129D3" w:rsidP="008844D2">
            <w:pPr>
              <w:pStyle w:val="Tabletext0"/>
              <w:rPr>
                <w:noProof/>
              </w:rPr>
            </w:pPr>
            <w:r w:rsidRPr="00037B2B">
              <w:rPr>
                <w:noProof/>
              </w:rPr>
              <w:t>Longfins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34</w:t>
            </w:r>
          </w:p>
        </w:tc>
        <w:tc>
          <w:tcPr>
            <w:tcW w:w="3480" w:type="dxa"/>
            <w:shd w:val="clear" w:color="auto" w:fill="auto"/>
          </w:tcPr>
          <w:p w:rsidR="00D129D3" w:rsidRPr="00037B2B" w:rsidRDefault="00D129D3" w:rsidP="008844D2">
            <w:pPr>
              <w:pStyle w:val="Tabletext0"/>
              <w:rPr>
                <w:noProof/>
              </w:rPr>
            </w:pPr>
            <w:r w:rsidRPr="00037B2B">
              <w:rPr>
                <w:noProof/>
              </w:rPr>
              <w:t>Family Pomacanthidae (all species)</w:t>
            </w:r>
          </w:p>
        </w:tc>
        <w:tc>
          <w:tcPr>
            <w:tcW w:w="3045" w:type="dxa"/>
            <w:shd w:val="clear" w:color="auto" w:fill="auto"/>
          </w:tcPr>
          <w:p w:rsidR="00D129D3" w:rsidRPr="00037B2B" w:rsidRDefault="00D129D3" w:rsidP="008844D2">
            <w:pPr>
              <w:pStyle w:val="Tabletext0"/>
              <w:rPr>
                <w:noProof/>
              </w:rPr>
            </w:pPr>
            <w:r w:rsidRPr="00037B2B">
              <w:rPr>
                <w:noProof/>
              </w:rPr>
              <w:t>Angelfishes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35</w:t>
            </w:r>
          </w:p>
        </w:tc>
        <w:tc>
          <w:tcPr>
            <w:tcW w:w="3480" w:type="dxa"/>
            <w:shd w:val="clear" w:color="auto" w:fill="auto"/>
          </w:tcPr>
          <w:p w:rsidR="00D129D3" w:rsidRPr="00037B2B" w:rsidRDefault="00D129D3" w:rsidP="008844D2">
            <w:pPr>
              <w:pStyle w:val="Tabletext0"/>
              <w:rPr>
                <w:noProof/>
              </w:rPr>
            </w:pPr>
            <w:r w:rsidRPr="00037B2B">
              <w:rPr>
                <w:noProof/>
              </w:rPr>
              <w:t>Family Pomacentridae (all species)</w:t>
            </w:r>
          </w:p>
        </w:tc>
        <w:tc>
          <w:tcPr>
            <w:tcW w:w="3045" w:type="dxa"/>
            <w:shd w:val="clear" w:color="auto" w:fill="auto"/>
          </w:tcPr>
          <w:p w:rsidR="00D129D3" w:rsidRPr="00037B2B" w:rsidRDefault="00D129D3" w:rsidP="008844D2">
            <w:pPr>
              <w:pStyle w:val="Tabletext0"/>
              <w:rPr>
                <w:noProof/>
              </w:rPr>
            </w:pPr>
            <w:r w:rsidRPr="00037B2B">
              <w:rPr>
                <w:noProof/>
              </w:rPr>
              <w:t>Damselfishes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36</w:t>
            </w:r>
          </w:p>
        </w:tc>
        <w:tc>
          <w:tcPr>
            <w:tcW w:w="3480" w:type="dxa"/>
            <w:shd w:val="clear" w:color="auto" w:fill="auto"/>
          </w:tcPr>
          <w:p w:rsidR="00D129D3" w:rsidRPr="00037B2B" w:rsidRDefault="00D129D3" w:rsidP="008844D2">
            <w:pPr>
              <w:pStyle w:val="Tabletext0"/>
              <w:rPr>
                <w:noProof/>
              </w:rPr>
            </w:pPr>
            <w:r w:rsidRPr="00037B2B">
              <w:rPr>
                <w:noProof/>
              </w:rPr>
              <w:t>Family Priacanthidae (all species)</w:t>
            </w:r>
          </w:p>
        </w:tc>
        <w:tc>
          <w:tcPr>
            <w:tcW w:w="3045" w:type="dxa"/>
            <w:shd w:val="clear" w:color="auto" w:fill="auto"/>
          </w:tcPr>
          <w:p w:rsidR="00D129D3" w:rsidRPr="00037B2B" w:rsidRDefault="00D129D3" w:rsidP="008844D2">
            <w:pPr>
              <w:pStyle w:val="Tabletext0"/>
              <w:rPr>
                <w:noProof/>
              </w:rPr>
            </w:pPr>
            <w:r w:rsidRPr="00037B2B">
              <w:rPr>
                <w:noProof/>
              </w:rPr>
              <w:t>Bigeyes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37</w:t>
            </w:r>
          </w:p>
        </w:tc>
        <w:tc>
          <w:tcPr>
            <w:tcW w:w="3480" w:type="dxa"/>
            <w:shd w:val="clear" w:color="auto" w:fill="auto"/>
          </w:tcPr>
          <w:p w:rsidR="00D129D3" w:rsidRPr="00037B2B" w:rsidRDefault="00D129D3" w:rsidP="008844D2">
            <w:pPr>
              <w:pStyle w:val="Tabletext0"/>
              <w:rPr>
                <w:noProof/>
              </w:rPr>
            </w:pPr>
            <w:r w:rsidRPr="00037B2B">
              <w:rPr>
                <w:noProof/>
              </w:rPr>
              <w:t>Family Pseudochromidae (all</w:t>
            </w:r>
            <w:r w:rsidR="004E6386" w:rsidRPr="00037B2B">
              <w:rPr>
                <w:noProof/>
              </w:rPr>
              <w:t> </w:t>
            </w:r>
            <w:r w:rsidRPr="00037B2B">
              <w:rPr>
                <w:noProof/>
              </w:rPr>
              <w:t>species)</w:t>
            </w:r>
          </w:p>
        </w:tc>
        <w:tc>
          <w:tcPr>
            <w:tcW w:w="3045" w:type="dxa"/>
            <w:shd w:val="clear" w:color="auto" w:fill="auto"/>
          </w:tcPr>
          <w:p w:rsidR="00D129D3" w:rsidRPr="00037B2B" w:rsidRDefault="00D129D3" w:rsidP="008844D2">
            <w:pPr>
              <w:pStyle w:val="Tabletext0"/>
              <w:rPr>
                <w:noProof/>
              </w:rPr>
            </w:pPr>
            <w:r w:rsidRPr="00037B2B">
              <w:rPr>
                <w:noProof/>
              </w:rPr>
              <w:t>Dottybacks and eel blennies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38</w:t>
            </w:r>
          </w:p>
        </w:tc>
        <w:tc>
          <w:tcPr>
            <w:tcW w:w="3480" w:type="dxa"/>
            <w:shd w:val="clear" w:color="auto" w:fill="auto"/>
          </w:tcPr>
          <w:p w:rsidR="00D129D3" w:rsidRPr="00037B2B" w:rsidRDefault="00D129D3" w:rsidP="008844D2">
            <w:pPr>
              <w:pStyle w:val="Tabletext0"/>
              <w:rPr>
                <w:noProof/>
              </w:rPr>
            </w:pPr>
            <w:r w:rsidRPr="00037B2B">
              <w:rPr>
                <w:noProof/>
              </w:rPr>
              <w:t>Family Scorpaenidae (all species)</w:t>
            </w:r>
          </w:p>
        </w:tc>
        <w:tc>
          <w:tcPr>
            <w:tcW w:w="3045" w:type="dxa"/>
            <w:shd w:val="clear" w:color="auto" w:fill="auto"/>
          </w:tcPr>
          <w:p w:rsidR="00D129D3" w:rsidRPr="00037B2B" w:rsidRDefault="00D129D3" w:rsidP="008844D2">
            <w:pPr>
              <w:pStyle w:val="Tabletext0"/>
              <w:rPr>
                <w:noProof/>
              </w:rPr>
            </w:pPr>
            <w:r w:rsidRPr="00037B2B">
              <w:rPr>
                <w:noProof/>
              </w:rPr>
              <w:t>Firefishes, scorpionfishes, lionfishes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39</w:t>
            </w:r>
          </w:p>
        </w:tc>
        <w:tc>
          <w:tcPr>
            <w:tcW w:w="3480" w:type="dxa"/>
            <w:shd w:val="clear" w:color="auto" w:fill="auto"/>
          </w:tcPr>
          <w:p w:rsidR="00D129D3" w:rsidRPr="00037B2B" w:rsidRDefault="00D129D3" w:rsidP="008844D2">
            <w:pPr>
              <w:pStyle w:val="Tabletext0"/>
              <w:rPr>
                <w:noProof/>
              </w:rPr>
            </w:pPr>
            <w:r w:rsidRPr="00037B2B">
              <w:rPr>
                <w:noProof/>
              </w:rPr>
              <w:t>Family Siganidae (all species)</w:t>
            </w:r>
          </w:p>
        </w:tc>
        <w:tc>
          <w:tcPr>
            <w:tcW w:w="3045" w:type="dxa"/>
            <w:shd w:val="clear" w:color="auto" w:fill="auto"/>
          </w:tcPr>
          <w:p w:rsidR="00D129D3" w:rsidRPr="00037B2B" w:rsidRDefault="00D129D3" w:rsidP="008844D2">
            <w:pPr>
              <w:pStyle w:val="Tabletext0"/>
              <w:rPr>
                <w:noProof/>
              </w:rPr>
            </w:pPr>
            <w:r w:rsidRPr="00037B2B">
              <w:rPr>
                <w:noProof/>
              </w:rPr>
              <w:t>Rabbitfish</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40</w:t>
            </w:r>
          </w:p>
        </w:tc>
        <w:tc>
          <w:tcPr>
            <w:tcW w:w="3480" w:type="dxa"/>
            <w:shd w:val="clear" w:color="auto" w:fill="auto"/>
          </w:tcPr>
          <w:p w:rsidR="00D129D3" w:rsidRPr="00037B2B" w:rsidRDefault="00D129D3" w:rsidP="008844D2">
            <w:pPr>
              <w:pStyle w:val="Tabletext0"/>
              <w:rPr>
                <w:noProof/>
              </w:rPr>
            </w:pPr>
            <w:r w:rsidRPr="00037B2B">
              <w:rPr>
                <w:noProof/>
              </w:rPr>
              <w:t>Family Tetraodontidae (all species)</w:t>
            </w:r>
          </w:p>
        </w:tc>
        <w:tc>
          <w:tcPr>
            <w:tcW w:w="3045" w:type="dxa"/>
            <w:shd w:val="clear" w:color="auto" w:fill="auto"/>
          </w:tcPr>
          <w:p w:rsidR="00D129D3" w:rsidRPr="00037B2B" w:rsidRDefault="00D129D3" w:rsidP="008844D2">
            <w:pPr>
              <w:pStyle w:val="Tabletext0"/>
              <w:rPr>
                <w:noProof/>
              </w:rPr>
            </w:pPr>
            <w:r w:rsidRPr="00037B2B">
              <w:rPr>
                <w:noProof/>
              </w:rPr>
              <w:t>Pufferfishes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41</w:t>
            </w:r>
          </w:p>
        </w:tc>
        <w:tc>
          <w:tcPr>
            <w:tcW w:w="3480" w:type="dxa"/>
            <w:shd w:val="clear" w:color="auto" w:fill="auto"/>
          </w:tcPr>
          <w:p w:rsidR="00D129D3" w:rsidRPr="00037B2B" w:rsidRDefault="00D129D3" w:rsidP="008844D2">
            <w:pPr>
              <w:pStyle w:val="Tabletext0"/>
              <w:rPr>
                <w:noProof/>
              </w:rPr>
            </w:pPr>
            <w:r w:rsidRPr="00037B2B">
              <w:rPr>
                <w:noProof/>
              </w:rPr>
              <w:t>Family Tripterygiidae (all species)</w:t>
            </w:r>
          </w:p>
        </w:tc>
        <w:tc>
          <w:tcPr>
            <w:tcW w:w="3045" w:type="dxa"/>
            <w:shd w:val="clear" w:color="auto" w:fill="auto"/>
          </w:tcPr>
          <w:p w:rsidR="00D129D3" w:rsidRPr="00037B2B" w:rsidRDefault="00D129D3" w:rsidP="008844D2">
            <w:pPr>
              <w:pStyle w:val="Tabletext0"/>
              <w:rPr>
                <w:noProof/>
              </w:rPr>
            </w:pPr>
            <w:r w:rsidRPr="00037B2B">
              <w:rPr>
                <w:noProof/>
              </w:rPr>
              <w:t>Triplefins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42</w:t>
            </w:r>
          </w:p>
        </w:tc>
        <w:tc>
          <w:tcPr>
            <w:tcW w:w="3480" w:type="dxa"/>
            <w:shd w:val="clear" w:color="auto" w:fill="auto"/>
          </w:tcPr>
          <w:p w:rsidR="00D129D3" w:rsidRPr="00037B2B" w:rsidRDefault="00D129D3" w:rsidP="008844D2">
            <w:pPr>
              <w:pStyle w:val="Tabletext0"/>
              <w:rPr>
                <w:noProof/>
              </w:rPr>
            </w:pPr>
            <w:r w:rsidRPr="00037B2B">
              <w:rPr>
                <w:noProof/>
              </w:rPr>
              <w:t>Family Zanclidae (all species)</w:t>
            </w:r>
          </w:p>
        </w:tc>
        <w:tc>
          <w:tcPr>
            <w:tcW w:w="3045" w:type="dxa"/>
            <w:shd w:val="clear" w:color="auto" w:fill="auto"/>
          </w:tcPr>
          <w:p w:rsidR="00D129D3" w:rsidRPr="00037B2B" w:rsidRDefault="00D129D3" w:rsidP="008844D2">
            <w:pPr>
              <w:pStyle w:val="Tabletext0"/>
              <w:rPr>
                <w:noProof/>
              </w:rPr>
            </w:pPr>
            <w:r w:rsidRPr="00037B2B">
              <w:rPr>
                <w:noProof/>
              </w:rPr>
              <w:t>Moorish idol</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43</w:t>
            </w:r>
          </w:p>
        </w:tc>
        <w:tc>
          <w:tcPr>
            <w:tcW w:w="3480" w:type="dxa"/>
            <w:shd w:val="clear" w:color="auto" w:fill="auto"/>
          </w:tcPr>
          <w:p w:rsidR="00D129D3" w:rsidRPr="00037B2B" w:rsidRDefault="00D129D3" w:rsidP="008844D2">
            <w:pPr>
              <w:pStyle w:val="Tabletext0"/>
              <w:rPr>
                <w:noProof/>
              </w:rPr>
            </w:pPr>
            <w:r w:rsidRPr="00037B2B">
              <w:rPr>
                <w:noProof/>
              </w:rPr>
              <w:t xml:space="preserve">Genus </w:t>
            </w:r>
            <w:r w:rsidRPr="00037B2B">
              <w:rPr>
                <w:i/>
                <w:noProof/>
              </w:rPr>
              <w:t xml:space="preserve">Nautilus </w:t>
            </w:r>
            <w:r w:rsidRPr="00037B2B">
              <w:rPr>
                <w:noProof/>
              </w:rPr>
              <w:t>(all species)</w:t>
            </w:r>
          </w:p>
        </w:tc>
        <w:tc>
          <w:tcPr>
            <w:tcW w:w="3045" w:type="dxa"/>
            <w:shd w:val="clear" w:color="auto" w:fill="auto"/>
          </w:tcPr>
          <w:p w:rsidR="00D129D3" w:rsidRPr="00037B2B" w:rsidRDefault="00D129D3" w:rsidP="008844D2">
            <w:pPr>
              <w:pStyle w:val="Tabletext0"/>
              <w:rPr>
                <w:noProof/>
              </w:rPr>
            </w:pPr>
            <w:r w:rsidRPr="00037B2B">
              <w:rPr>
                <w:noProof/>
              </w:rPr>
              <w:t>Nautilus</w:t>
            </w:r>
          </w:p>
        </w:tc>
      </w:tr>
      <w:tr w:rsidR="00D129D3" w:rsidRPr="00037B2B" w:rsidTr="008844D2">
        <w:tc>
          <w:tcPr>
            <w:tcW w:w="642" w:type="dxa"/>
            <w:shd w:val="clear" w:color="auto" w:fill="auto"/>
          </w:tcPr>
          <w:p w:rsidR="00D129D3" w:rsidRPr="00037B2B" w:rsidRDefault="00D129D3" w:rsidP="008844D2">
            <w:pPr>
              <w:pStyle w:val="Tabletext0"/>
              <w:rPr>
                <w:noProof/>
              </w:rPr>
            </w:pPr>
            <w:r w:rsidRPr="00037B2B">
              <w:rPr>
                <w:noProof/>
              </w:rPr>
              <w:t>44</w:t>
            </w:r>
          </w:p>
        </w:tc>
        <w:tc>
          <w:tcPr>
            <w:tcW w:w="3480" w:type="dxa"/>
            <w:shd w:val="clear" w:color="auto" w:fill="auto"/>
          </w:tcPr>
          <w:p w:rsidR="00D129D3" w:rsidRPr="00037B2B" w:rsidRDefault="00D129D3" w:rsidP="008844D2">
            <w:pPr>
              <w:pStyle w:val="Tabletext0"/>
              <w:rPr>
                <w:noProof/>
              </w:rPr>
            </w:pPr>
            <w:r w:rsidRPr="00037B2B">
              <w:rPr>
                <w:noProof/>
              </w:rPr>
              <w:t xml:space="preserve">Genus </w:t>
            </w:r>
            <w:r w:rsidRPr="00037B2B">
              <w:rPr>
                <w:i/>
                <w:noProof/>
              </w:rPr>
              <w:t xml:space="preserve">Pinctada </w:t>
            </w:r>
            <w:r w:rsidRPr="00037B2B">
              <w:rPr>
                <w:noProof/>
              </w:rPr>
              <w:t>(all species)</w:t>
            </w:r>
          </w:p>
        </w:tc>
        <w:tc>
          <w:tcPr>
            <w:tcW w:w="3045" w:type="dxa"/>
            <w:shd w:val="clear" w:color="auto" w:fill="auto"/>
          </w:tcPr>
          <w:p w:rsidR="00D129D3" w:rsidRPr="00037B2B" w:rsidRDefault="00D129D3" w:rsidP="008844D2">
            <w:pPr>
              <w:pStyle w:val="Tabletext0"/>
              <w:rPr>
                <w:noProof/>
              </w:rPr>
            </w:pPr>
            <w:r w:rsidRPr="00037B2B">
              <w:rPr>
                <w:noProof/>
              </w:rPr>
              <w:t>Pearl oysters</w:t>
            </w:r>
          </w:p>
        </w:tc>
      </w:tr>
      <w:tr w:rsidR="00D129D3" w:rsidRPr="00037B2B" w:rsidTr="009F10C5">
        <w:trPr>
          <w:cantSplit/>
        </w:trPr>
        <w:tc>
          <w:tcPr>
            <w:tcW w:w="642" w:type="dxa"/>
            <w:shd w:val="clear" w:color="auto" w:fill="auto"/>
          </w:tcPr>
          <w:p w:rsidR="00D129D3" w:rsidRPr="00037B2B" w:rsidRDefault="00D129D3" w:rsidP="008844D2">
            <w:pPr>
              <w:pStyle w:val="Tabletext0"/>
              <w:rPr>
                <w:noProof/>
              </w:rPr>
            </w:pPr>
            <w:r w:rsidRPr="00037B2B">
              <w:rPr>
                <w:noProof/>
              </w:rPr>
              <w:t>45</w:t>
            </w:r>
          </w:p>
        </w:tc>
        <w:tc>
          <w:tcPr>
            <w:tcW w:w="3480" w:type="dxa"/>
            <w:shd w:val="clear" w:color="auto" w:fill="auto"/>
          </w:tcPr>
          <w:p w:rsidR="00D129D3" w:rsidRPr="00037B2B" w:rsidRDefault="00D129D3" w:rsidP="008844D2">
            <w:pPr>
              <w:pStyle w:val="Tabletext0"/>
              <w:rPr>
                <w:noProof/>
              </w:rPr>
            </w:pPr>
            <w:r w:rsidRPr="00037B2B">
              <w:rPr>
                <w:noProof/>
              </w:rPr>
              <w:t>Phylum Echinodermata (all species except those of the class Holothuroidea)</w:t>
            </w:r>
          </w:p>
        </w:tc>
        <w:tc>
          <w:tcPr>
            <w:tcW w:w="3045" w:type="dxa"/>
            <w:shd w:val="clear" w:color="auto" w:fill="auto"/>
          </w:tcPr>
          <w:p w:rsidR="00D129D3" w:rsidRPr="00037B2B" w:rsidRDefault="00D129D3" w:rsidP="008844D2">
            <w:pPr>
              <w:pStyle w:val="Tabletext0"/>
              <w:rPr>
                <w:noProof/>
              </w:rPr>
            </w:pPr>
            <w:r w:rsidRPr="00037B2B">
              <w:rPr>
                <w:noProof/>
              </w:rPr>
              <w:t>Sea stars, crinoids, brittle stars, sea urchins, but not sea cucumbers</w:t>
            </w:r>
          </w:p>
        </w:tc>
      </w:tr>
      <w:tr w:rsidR="00D129D3" w:rsidRPr="00037B2B" w:rsidTr="008844D2">
        <w:tc>
          <w:tcPr>
            <w:tcW w:w="642" w:type="dxa"/>
            <w:tcBorders>
              <w:bottom w:val="single" w:sz="4" w:space="0" w:color="auto"/>
            </w:tcBorders>
            <w:shd w:val="clear" w:color="auto" w:fill="auto"/>
          </w:tcPr>
          <w:p w:rsidR="00D129D3" w:rsidRPr="00037B2B" w:rsidRDefault="00D129D3" w:rsidP="008844D2">
            <w:pPr>
              <w:pStyle w:val="Tabletext0"/>
              <w:rPr>
                <w:noProof/>
              </w:rPr>
            </w:pPr>
            <w:r w:rsidRPr="00037B2B">
              <w:rPr>
                <w:noProof/>
              </w:rPr>
              <w:lastRenderedPageBreak/>
              <w:t>46</w:t>
            </w:r>
          </w:p>
        </w:tc>
        <w:tc>
          <w:tcPr>
            <w:tcW w:w="3480" w:type="dxa"/>
            <w:tcBorders>
              <w:bottom w:val="single" w:sz="4" w:space="0" w:color="auto"/>
            </w:tcBorders>
            <w:shd w:val="clear" w:color="auto" w:fill="auto"/>
          </w:tcPr>
          <w:p w:rsidR="00D129D3" w:rsidRPr="00037B2B" w:rsidRDefault="00D129D3" w:rsidP="008844D2">
            <w:pPr>
              <w:pStyle w:val="Tabletext0"/>
              <w:rPr>
                <w:noProof/>
              </w:rPr>
            </w:pPr>
            <w:r w:rsidRPr="00037B2B">
              <w:rPr>
                <w:noProof/>
              </w:rPr>
              <w:t>Phylum Porifera (all species)</w:t>
            </w:r>
          </w:p>
        </w:tc>
        <w:tc>
          <w:tcPr>
            <w:tcW w:w="3045" w:type="dxa"/>
            <w:tcBorders>
              <w:bottom w:val="single" w:sz="4" w:space="0" w:color="auto"/>
            </w:tcBorders>
            <w:shd w:val="clear" w:color="auto" w:fill="auto"/>
          </w:tcPr>
          <w:p w:rsidR="00D129D3" w:rsidRPr="00037B2B" w:rsidRDefault="00D129D3" w:rsidP="008844D2">
            <w:pPr>
              <w:pStyle w:val="Tabletext0"/>
              <w:rPr>
                <w:noProof/>
              </w:rPr>
            </w:pPr>
            <w:r w:rsidRPr="00037B2B">
              <w:rPr>
                <w:noProof/>
              </w:rPr>
              <w:t>Sponges</w:t>
            </w:r>
          </w:p>
        </w:tc>
      </w:tr>
      <w:tr w:rsidR="00D129D3" w:rsidRPr="00037B2B" w:rsidTr="008844D2">
        <w:tc>
          <w:tcPr>
            <w:tcW w:w="642" w:type="dxa"/>
            <w:tcBorders>
              <w:bottom w:val="single" w:sz="12" w:space="0" w:color="auto"/>
            </w:tcBorders>
            <w:shd w:val="clear" w:color="auto" w:fill="auto"/>
          </w:tcPr>
          <w:p w:rsidR="00D129D3" w:rsidRPr="00037B2B" w:rsidRDefault="00D129D3" w:rsidP="008844D2">
            <w:pPr>
              <w:pStyle w:val="Tabletext0"/>
              <w:rPr>
                <w:noProof/>
              </w:rPr>
            </w:pPr>
            <w:r w:rsidRPr="00037B2B">
              <w:rPr>
                <w:noProof/>
              </w:rPr>
              <w:t>47</w:t>
            </w:r>
          </w:p>
        </w:tc>
        <w:tc>
          <w:tcPr>
            <w:tcW w:w="3480" w:type="dxa"/>
            <w:tcBorders>
              <w:bottom w:val="single" w:sz="12" w:space="0" w:color="auto"/>
            </w:tcBorders>
            <w:shd w:val="clear" w:color="auto" w:fill="auto"/>
          </w:tcPr>
          <w:p w:rsidR="00D129D3" w:rsidRPr="00037B2B" w:rsidRDefault="00D129D3" w:rsidP="008844D2">
            <w:pPr>
              <w:pStyle w:val="Tabletext0"/>
              <w:rPr>
                <w:noProof/>
              </w:rPr>
            </w:pPr>
            <w:r w:rsidRPr="00037B2B">
              <w:rPr>
                <w:noProof/>
              </w:rPr>
              <w:t>Sub</w:t>
            </w:r>
            <w:r w:rsidR="00037B2B">
              <w:rPr>
                <w:noProof/>
              </w:rPr>
              <w:noBreakHyphen/>
            </w:r>
            <w:r w:rsidRPr="00037B2B">
              <w:rPr>
                <w:noProof/>
              </w:rPr>
              <w:t>families Anthiinae and Grammistinae (all species)</w:t>
            </w:r>
          </w:p>
        </w:tc>
        <w:tc>
          <w:tcPr>
            <w:tcW w:w="3045" w:type="dxa"/>
            <w:tcBorders>
              <w:bottom w:val="single" w:sz="12" w:space="0" w:color="auto"/>
            </w:tcBorders>
            <w:shd w:val="clear" w:color="auto" w:fill="auto"/>
          </w:tcPr>
          <w:p w:rsidR="00D129D3" w:rsidRPr="00037B2B" w:rsidRDefault="00D129D3" w:rsidP="008844D2">
            <w:pPr>
              <w:pStyle w:val="Tabletext0"/>
              <w:rPr>
                <w:noProof/>
              </w:rPr>
            </w:pPr>
            <w:r w:rsidRPr="00037B2B">
              <w:rPr>
                <w:noProof/>
              </w:rPr>
              <w:t>Anthias and soapfishes</w:t>
            </w:r>
          </w:p>
        </w:tc>
      </w:tr>
    </w:tbl>
    <w:p w:rsidR="0055584E" w:rsidRPr="00037B2B" w:rsidRDefault="00511789" w:rsidP="008844D2">
      <w:pPr>
        <w:pStyle w:val="ActHead5"/>
      </w:pPr>
      <w:bookmarkStart w:id="19" w:name="_Toc375142477"/>
      <w:r w:rsidRPr="00037B2B">
        <w:rPr>
          <w:rStyle w:val="CharSectno"/>
        </w:rPr>
        <w:t>16</w:t>
      </w:r>
      <w:r w:rsidR="008844D2" w:rsidRPr="00037B2B">
        <w:t xml:space="preserve">  </w:t>
      </w:r>
      <w:r w:rsidR="0055584E" w:rsidRPr="00037B2B">
        <w:t>Harvest fisheries</w:t>
      </w:r>
      <w:bookmarkEnd w:id="19"/>
    </w:p>
    <w:p w:rsidR="0055584E" w:rsidRPr="00037B2B" w:rsidRDefault="0055584E" w:rsidP="008844D2">
      <w:pPr>
        <w:pStyle w:val="subsection"/>
      </w:pPr>
      <w:r w:rsidRPr="00037B2B">
        <w:tab/>
      </w:r>
      <w:r w:rsidRPr="00037B2B">
        <w:tab/>
        <w:t xml:space="preserve">For the definition of </w:t>
      </w:r>
      <w:r w:rsidRPr="00037B2B">
        <w:rPr>
          <w:b/>
          <w:i/>
        </w:rPr>
        <w:t>harvest fishery</w:t>
      </w:r>
      <w:r w:rsidRPr="00037B2B">
        <w:t xml:space="preserve"> in the Zoning Plan, the following fisheries (being fisheries described in </w:t>
      </w:r>
      <w:r w:rsidR="001E1345" w:rsidRPr="00037B2B">
        <w:t>Chapters</w:t>
      </w:r>
      <w:r w:rsidR="00037B2B">
        <w:t> </w:t>
      </w:r>
      <w:r w:rsidR="001E1345" w:rsidRPr="00037B2B">
        <w:t xml:space="preserve">7 and 11 of </w:t>
      </w:r>
      <w:r w:rsidRPr="00037B2B">
        <w:t>the Fisheries Regulation) are declared:</w:t>
      </w:r>
    </w:p>
    <w:p w:rsidR="0055584E" w:rsidRPr="00037B2B" w:rsidRDefault="0055584E" w:rsidP="008844D2">
      <w:pPr>
        <w:pStyle w:val="paragraph"/>
      </w:pPr>
      <w:r w:rsidRPr="00037B2B">
        <w:tab/>
        <w:t>(a)</w:t>
      </w:r>
      <w:r w:rsidRPr="00037B2B">
        <w:tab/>
        <w:t>the Aquarium Fish Fishery;</w:t>
      </w:r>
    </w:p>
    <w:p w:rsidR="0055584E" w:rsidRPr="00037B2B" w:rsidRDefault="0055584E" w:rsidP="008844D2">
      <w:pPr>
        <w:pStyle w:val="paragraph"/>
      </w:pPr>
      <w:r w:rsidRPr="00037B2B">
        <w:tab/>
        <w:t>(b)</w:t>
      </w:r>
      <w:r w:rsidRPr="00037B2B">
        <w:tab/>
        <w:t>the Bêche</w:t>
      </w:r>
      <w:r w:rsidR="00037B2B">
        <w:noBreakHyphen/>
      </w:r>
      <w:r w:rsidRPr="00037B2B">
        <w:t>de</w:t>
      </w:r>
      <w:r w:rsidR="00037B2B">
        <w:noBreakHyphen/>
      </w:r>
      <w:r w:rsidRPr="00037B2B">
        <w:t>Mer Fishery (East Coast);</w:t>
      </w:r>
    </w:p>
    <w:p w:rsidR="0055584E" w:rsidRPr="00037B2B" w:rsidRDefault="0055584E" w:rsidP="008844D2">
      <w:pPr>
        <w:pStyle w:val="paragraph"/>
      </w:pPr>
      <w:r w:rsidRPr="00037B2B">
        <w:tab/>
        <w:t>(c)</w:t>
      </w:r>
      <w:r w:rsidRPr="00037B2B">
        <w:tab/>
        <w:t>the Coral Fishery;</w:t>
      </w:r>
    </w:p>
    <w:p w:rsidR="001E1345" w:rsidRPr="00037B2B" w:rsidRDefault="001E1345" w:rsidP="008844D2">
      <w:pPr>
        <w:pStyle w:val="paragraph"/>
      </w:pPr>
      <w:r w:rsidRPr="00037B2B">
        <w:tab/>
        <w:t>(d)</w:t>
      </w:r>
      <w:r w:rsidRPr="00037B2B">
        <w:tab/>
        <w:t>the Commercial Crayfish and Rocklobster Fishery;</w:t>
      </w:r>
    </w:p>
    <w:p w:rsidR="0055584E" w:rsidRPr="00037B2B" w:rsidRDefault="0055584E" w:rsidP="008844D2">
      <w:pPr>
        <w:pStyle w:val="paragraph"/>
      </w:pPr>
      <w:r w:rsidRPr="00037B2B">
        <w:tab/>
        <w:t>(e)</w:t>
      </w:r>
      <w:r w:rsidRPr="00037B2B">
        <w:tab/>
        <w:t>the Pearl Fishery;</w:t>
      </w:r>
    </w:p>
    <w:p w:rsidR="0055584E" w:rsidRPr="00037B2B" w:rsidRDefault="0055584E" w:rsidP="008844D2">
      <w:pPr>
        <w:pStyle w:val="paragraph"/>
      </w:pPr>
      <w:r w:rsidRPr="00037B2B">
        <w:tab/>
        <w:t>(f)</w:t>
      </w:r>
      <w:r w:rsidRPr="00037B2B">
        <w:tab/>
        <w:t>the Shell Fishery;</w:t>
      </w:r>
    </w:p>
    <w:p w:rsidR="0055584E" w:rsidRPr="00037B2B" w:rsidRDefault="0055584E" w:rsidP="008844D2">
      <w:pPr>
        <w:pStyle w:val="paragraph"/>
      </w:pPr>
      <w:r w:rsidRPr="00037B2B">
        <w:tab/>
        <w:t>(g)</w:t>
      </w:r>
      <w:r w:rsidRPr="00037B2B">
        <w:tab/>
        <w:t>the Trochus Fishery (East Coast);</w:t>
      </w:r>
    </w:p>
    <w:p w:rsidR="00E84168" w:rsidRPr="00037B2B" w:rsidRDefault="00E84168" w:rsidP="008844D2">
      <w:pPr>
        <w:pStyle w:val="paragraph"/>
      </w:pPr>
      <w:r w:rsidRPr="00037B2B">
        <w:tab/>
        <w:t>(h)</w:t>
      </w:r>
      <w:r w:rsidRPr="00037B2B">
        <w:tab/>
        <w:t>the Beachworm Fishery;</w:t>
      </w:r>
    </w:p>
    <w:p w:rsidR="00E84168" w:rsidRPr="00037B2B" w:rsidRDefault="00E84168" w:rsidP="008844D2">
      <w:pPr>
        <w:pStyle w:val="paragraph"/>
      </w:pPr>
      <w:r w:rsidRPr="00037B2B">
        <w:tab/>
        <w:t>(i)</w:t>
      </w:r>
      <w:r w:rsidRPr="00037B2B">
        <w:tab/>
        <w:t>the Bloodworm Fishery;</w:t>
      </w:r>
    </w:p>
    <w:p w:rsidR="00E84168" w:rsidRPr="00037B2B" w:rsidRDefault="00E84168" w:rsidP="008844D2">
      <w:pPr>
        <w:pStyle w:val="paragraph"/>
      </w:pPr>
      <w:r w:rsidRPr="00037B2B">
        <w:tab/>
        <w:t>(j)</w:t>
      </w:r>
      <w:r w:rsidRPr="00037B2B">
        <w:tab/>
        <w:t>the Marine Yabby Fishery.</w:t>
      </w:r>
    </w:p>
    <w:p w:rsidR="0055584E" w:rsidRPr="00037B2B" w:rsidRDefault="00511789" w:rsidP="008844D2">
      <w:pPr>
        <w:pStyle w:val="ActHead5"/>
      </w:pPr>
      <w:bookmarkStart w:id="20" w:name="_Toc375142478"/>
      <w:r w:rsidRPr="00037B2B">
        <w:rPr>
          <w:rStyle w:val="CharSectno"/>
        </w:rPr>
        <w:t>17</w:t>
      </w:r>
      <w:r w:rsidR="008844D2" w:rsidRPr="00037B2B">
        <w:t xml:space="preserve">  </w:t>
      </w:r>
      <w:r w:rsidR="0055584E" w:rsidRPr="00037B2B">
        <w:rPr>
          <w:i/>
        </w:rPr>
        <w:t>Hook</w:t>
      </w:r>
      <w:r w:rsidR="008844D2" w:rsidRPr="00037B2B">
        <w:rPr>
          <w:i/>
        </w:rPr>
        <w:t>—</w:t>
      </w:r>
      <w:r w:rsidR="0055584E" w:rsidRPr="00037B2B">
        <w:t>definition for Zoning Plan</w:t>
      </w:r>
      <w:bookmarkEnd w:id="20"/>
    </w:p>
    <w:p w:rsidR="0055584E" w:rsidRPr="00037B2B" w:rsidRDefault="0055584E" w:rsidP="008844D2">
      <w:pPr>
        <w:pStyle w:val="subsection"/>
      </w:pPr>
      <w:r w:rsidRPr="00037B2B">
        <w:tab/>
        <w:t>(1)</w:t>
      </w:r>
      <w:r w:rsidRPr="00037B2B">
        <w:tab/>
        <w:t>In the Zoning Plan:</w:t>
      </w:r>
    </w:p>
    <w:p w:rsidR="0055584E" w:rsidRPr="00037B2B" w:rsidRDefault="0055584E" w:rsidP="008844D2">
      <w:pPr>
        <w:pStyle w:val="Definition"/>
      </w:pPr>
      <w:r w:rsidRPr="00037B2B">
        <w:rPr>
          <w:b/>
          <w:i/>
        </w:rPr>
        <w:t xml:space="preserve">hook </w:t>
      </w:r>
      <w:r w:rsidRPr="00037B2B">
        <w:t>means, in addition to its ordinary meaning, any of the things mentioned in subregulation (2).</w:t>
      </w:r>
    </w:p>
    <w:p w:rsidR="0055584E" w:rsidRPr="00037B2B" w:rsidRDefault="0055584E" w:rsidP="008844D2">
      <w:pPr>
        <w:pStyle w:val="subsection"/>
      </w:pPr>
      <w:r w:rsidRPr="00037B2B">
        <w:tab/>
        <w:t>(2)</w:t>
      </w:r>
      <w:r w:rsidRPr="00037B2B">
        <w:tab/>
        <w:t>Those things are the following:</w:t>
      </w:r>
    </w:p>
    <w:p w:rsidR="0055584E" w:rsidRPr="00037B2B" w:rsidRDefault="0055584E" w:rsidP="008844D2">
      <w:pPr>
        <w:pStyle w:val="paragraph"/>
      </w:pPr>
      <w:r w:rsidRPr="00037B2B">
        <w:tab/>
        <w:t>(a)</w:t>
      </w:r>
      <w:r w:rsidRPr="00037B2B">
        <w:tab/>
        <w:t>a single</w:t>
      </w:r>
      <w:r w:rsidR="00037B2B">
        <w:noBreakHyphen/>
      </w:r>
      <w:r w:rsidRPr="00037B2B">
        <w:t>shanked double or treble hook;</w:t>
      </w:r>
    </w:p>
    <w:p w:rsidR="0055584E" w:rsidRPr="00037B2B" w:rsidRDefault="0055584E" w:rsidP="008844D2">
      <w:pPr>
        <w:pStyle w:val="paragraph"/>
      </w:pPr>
      <w:r w:rsidRPr="00037B2B">
        <w:tab/>
        <w:t>(b)</w:t>
      </w:r>
      <w:r w:rsidRPr="00037B2B">
        <w:tab/>
        <w:t>a lure (that is, an artificial bait with no more than 3 hooks attached to it);</w:t>
      </w:r>
    </w:p>
    <w:p w:rsidR="0055584E" w:rsidRPr="00037B2B" w:rsidRDefault="0055584E" w:rsidP="008844D2">
      <w:pPr>
        <w:pStyle w:val="paragraph"/>
      </w:pPr>
      <w:r w:rsidRPr="00037B2B">
        <w:tab/>
        <w:t>(c)</w:t>
      </w:r>
      <w:r w:rsidRPr="00037B2B">
        <w:tab/>
        <w:t>an artificial fly;</w:t>
      </w:r>
    </w:p>
    <w:p w:rsidR="0055584E" w:rsidRPr="00037B2B" w:rsidRDefault="0055584E" w:rsidP="008844D2">
      <w:pPr>
        <w:pStyle w:val="paragraph"/>
      </w:pPr>
      <w:r w:rsidRPr="00037B2B">
        <w:tab/>
        <w:t>(d)</w:t>
      </w:r>
      <w:r w:rsidRPr="00037B2B">
        <w:tab/>
        <w:t>a jig for taking squid;</w:t>
      </w:r>
    </w:p>
    <w:p w:rsidR="00440595" w:rsidRPr="00037B2B" w:rsidRDefault="00440595" w:rsidP="008844D2">
      <w:pPr>
        <w:pStyle w:val="paragraph"/>
      </w:pPr>
      <w:r w:rsidRPr="00037B2B">
        <w:tab/>
        <w:t>(e)</w:t>
      </w:r>
      <w:r w:rsidRPr="00037B2B">
        <w:tab/>
        <w:t xml:space="preserve">a ganged hook set, consisting of no more than 6 hooks, each of which is in contact (by the point of 1 hook being threaded through the eye of another, or joined by a swivel or wire) </w:t>
      </w:r>
      <w:r w:rsidRPr="00037B2B">
        <w:lastRenderedPageBreak/>
        <w:t>with at least 1 of the other hooks in the set, used to attach 1 piece of bait and intended to catch only 1 fish;</w:t>
      </w:r>
    </w:p>
    <w:p w:rsidR="0055584E" w:rsidRPr="00037B2B" w:rsidRDefault="0055584E" w:rsidP="008844D2">
      <w:pPr>
        <w:pStyle w:val="paragraph"/>
      </w:pPr>
      <w:r w:rsidRPr="00037B2B">
        <w:tab/>
        <w:t>(f)</w:t>
      </w:r>
      <w:r w:rsidRPr="00037B2B">
        <w:tab/>
        <w:t>a bait jig (that is, a hook or a group of hooks consisting of no more than 6 hooks, each hook being of a size between number 1 and number 12 (both inclusive) or their equivalents).</w:t>
      </w:r>
    </w:p>
    <w:p w:rsidR="0055584E" w:rsidRPr="00037B2B" w:rsidRDefault="00511789" w:rsidP="008844D2">
      <w:pPr>
        <w:pStyle w:val="ActHead5"/>
      </w:pPr>
      <w:bookmarkStart w:id="21" w:name="_Toc375142479"/>
      <w:r w:rsidRPr="00037B2B">
        <w:rPr>
          <w:rStyle w:val="CharSectno"/>
        </w:rPr>
        <w:t>18</w:t>
      </w:r>
      <w:r w:rsidR="008844D2" w:rsidRPr="00037B2B">
        <w:t xml:space="preserve">  </w:t>
      </w:r>
      <w:r w:rsidR="0055584E" w:rsidRPr="00037B2B">
        <w:t>Limited collecting</w:t>
      </w:r>
      <w:bookmarkEnd w:id="21"/>
    </w:p>
    <w:p w:rsidR="0055584E" w:rsidRPr="00037B2B" w:rsidRDefault="0055584E" w:rsidP="008844D2">
      <w:pPr>
        <w:pStyle w:val="subsection"/>
      </w:pPr>
      <w:r w:rsidRPr="00037B2B">
        <w:tab/>
      </w:r>
      <w:r w:rsidRPr="00037B2B">
        <w:tab/>
        <w:t xml:space="preserve">In the Zoning Plan, </w:t>
      </w:r>
      <w:r w:rsidRPr="00037B2B">
        <w:rPr>
          <w:b/>
          <w:i/>
        </w:rPr>
        <w:t>limited collecting</w:t>
      </w:r>
      <w:r w:rsidRPr="00037B2B">
        <w:t xml:space="preserve"> means the collecting of an animal or </w:t>
      </w:r>
      <w:r w:rsidR="00717D72" w:rsidRPr="00037B2B">
        <w:t>plant,</w:t>
      </w:r>
      <w:r w:rsidRPr="00037B2B">
        <w:t xml:space="preserve"> subject to the condition or limitation that the collecting is done by hand, or with a hand</w:t>
      </w:r>
      <w:r w:rsidR="00037B2B">
        <w:noBreakHyphen/>
      </w:r>
      <w:r w:rsidRPr="00037B2B">
        <w:t>held implement that is not motorised nor pneumatically nor hydraulically operated.</w:t>
      </w:r>
    </w:p>
    <w:p w:rsidR="0055584E" w:rsidRPr="00037B2B" w:rsidRDefault="00511789" w:rsidP="008844D2">
      <w:pPr>
        <w:pStyle w:val="ActHead5"/>
      </w:pPr>
      <w:bookmarkStart w:id="22" w:name="_Toc375142480"/>
      <w:r w:rsidRPr="00037B2B">
        <w:rPr>
          <w:rStyle w:val="CharSectno"/>
        </w:rPr>
        <w:t>19</w:t>
      </w:r>
      <w:r w:rsidR="008844D2" w:rsidRPr="00037B2B">
        <w:t xml:space="preserve">  </w:t>
      </w:r>
      <w:r w:rsidR="0055584E" w:rsidRPr="00037B2B">
        <w:rPr>
          <w:i/>
        </w:rPr>
        <w:t>Limited impact research (extractive)</w:t>
      </w:r>
      <w:r w:rsidR="008844D2" w:rsidRPr="00037B2B">
        <w:rPr>
          <w:i/>
        </w:rPr>
        <w:t>—</w:t>
      </w:r>
      <w:r w:rsidR="0055584E" w:rsidRPr="00037B2B">
        <w:t>definition for Zoning Plan</w:t>
      </w:r>
      <w:bookmarkEnd w:id="22"/>
    </w:p>
    <w:p w:rsidR="0055584E" w:rsidRPr="00037B2B" w:rsidRDefault="0055584E" w:rsidP="008844D2">
      <w:pPr>
        <w:pStyle w:val="subsection"/>
      </w:pPr>
      <w:r w:rsidRPr="00037B2B">
        <w:tab/>
        <w:t>(1)</w:t>
      </w:r>
      <w:r w:rsidRPr="00037B2B">
        <w:tab/>
        <w:t>In this regulation:</w:t>
      </w:r>
    </w:p>
    <w:p w:rsidR="0055584E" w:rsidRPr="00037B2B" w:rsidRDefault="0055584E" w:rsidP="008844D2">
      <w:pPr>
        <w:pStyle w:val="Definition"/>
      </w:pPr>
      <w:r w:rsidRPr="00037B2B">
        <w:rPr>
          <w:b/>
          <w:i/>
        </w:rPr>
        <w:t xml:space="preserve">location </w:t>
      </w:r>
      <w:r w:rsidRPr="00037B2B">
        <w:t>means a discrete, identified reef, or a continuous non</w:t>
      </w:r>
      <w:r w:rsidR="00037B2B">
        <w:noBreakHyphen/>
      </w:r>
      <w:r w:rsidRPr="00037B2B">
        <w:t>reef area of up to 10 square kilometres.</w:t>
      </w:r>
    </w:p>
    <w:p w:rsidR="0055584E" w:rsidRPr="00037B2B" w:rsidRDefault="0055584E" w:rsidP="008844D2">
      <w:pPr>
        <w:pStyle w:val="Definition"/>
      </w:pPr>
      <w:r w:rsidRPr="00037B2B">
        <w:rPr>
          <w:b/>
          <w:i/>
        </w:rPr>
        <w:t xml:space="preserve">research project </w:t>
      </w:r>
      <w:r w:rsidRPr="00037B2B">
        <w:t>means a diligent and systematic inquiry or investigation into a subject, in order to discover facts or principles, that has its own objectives, sampling design and outcomes.</w:t>
      </w:r>
    </w:p>
    <w:p w:rsidR="0055584E" w:rsidRPr="00037B2B" w:rsidRDefault="0055584E" w:rsidP="008844D2">
      <w:pPr>
        <w:pStyle w:val="Definition"/>
      </w:pPr>
      <w:r w:rsidRPr="00037B2B">
        <w:rPr>
          <w:b/>
          <w:i/>
        </w:rPr>
        <w:t xml:space="preserve">site </w:t>
      </w:r>
      <w:r w:rsidRPr="00037B2B">
        <w:t>means an area of 3</w:t>
      </w:r>
      <w:r w:rsidR="00037B2B">
        <w:t> </w:t>
      </w:r>
      <w:r w:rsidRPr="00037B2B">
        <w:t>000 square metres within a location.</w:t>
      </w:r>
    </w:p>
    <w:p w:rsidR="0055584E" w:rsidRPr="00037B2B" w:rsidRDefault="0055584E" w:rsidP="008844D2">
      <w:pPr>
        <w:pStyle w:val="subsection"/>
      </w:pPr>
      <w:r w:rsidRPr="00037B2B">
        <w:tab/>
        <w:t>(2)</w:t>
      </w:r>
      <w:r w:rsidRPr="00037B2B">
        <w:tab/>
        <w:t xml:space="preserve">In the zoning plan, </w:t>
      </w:r>
      <w:r w:rsidRPr="00037B2B">
        <w:rPr>
          <w:b/>
          <w:i/>
        </w:rPr>
        <w:t>limited impact research (extractive)</w:t>
      </w:r>
      <w:r w:rsidRPr="00037B2B">
        <w:t xml:space="preserve"> means:</w:t>
      </w:r>
    </w:p>
    <w:p w:rsidR="0055584E" w:rsidRPr="00037B2B" w:rsidRDefault="0055584E" w:rsidP="008844D2">
      <w:pPr>
        <w:pStyle w:val="paragraph"/>
      </w:pPr>
      <w:r w:rsidRPr="00037B2B">
        <w:tab/>
        <w:t>(a)</w:t>
      </w:r>
      <w:r w:rsidRPr="00037B2B">
        <w:tab/>
        <w:t>research that involves:</w:t>
      </w:r>
    </w:p>
    <w:p w:rsidR="0055584E" w:rsidRPr="00037B2B" w:rsidRDefault="0055584E" w:rsidP="008844D2">
      <w:pPr>
        <w:pStyle w:val="paragraphsub"/>
      </w:pPr>
      <w:r w:rsidRPr="00037B2B">
        <w:tab/>
        <w:t>(i)</w:t>
      </w:r>
      <w:r w:rsidRPr="00037B2B">
        <w:tab/>
        <w:t>the taking of an animal, plant or marine product by limited research sampling; or</w:t>
      </w:r>
    </w:p>
    <w:p w:rsidR="0055584E" w:rsidRPr="00037B2B" w:rsidRDefault="0055584E" w:rsidP="008844D2">
      <w:pPr>
        <w:pStyle w:val="paragraphsub"/>
      </w:pPr>
      <w:r w:rsidRPr="00037B2B">
        <w:tab/>
        <w:t>(ii)</w:t>
      </w:r>
      <w:r w:rsidRPr="00037B2B">
        <w:tab/>
        <w:t>the installation and operation of minor research aids:</w:t>
      </w:r>
    </w:p>
    <w:p w:rsidR="0055584E" w:rsidRPr="00037B2B" w:rsidRDefault="0055584E" w:rsidP="008844D2">
      <w:pPr>
        <w:pStyle w:val="paragraphsub-sub"/>
      </w:pPr>
      <w:r w:rsidRPr="00037B2B">
        <w:tab/>
        <w:t>(A)</w:t>
      </w:r>
      <w:r w:rsidRPr="00037B2B">
        <w:tab/>
        <w:t>that do not pose a threat to safety or navigation; and</w:t>
      </w:r>
    </w:p>
    <w:p w:rsidR="0055584E" w:rsidRPr="00037B2B" w:rsidRDefault="0055584E" w:rsidP="008844D2">
      <w:pPr>
        <w:pStyle w:val="paragraphsub-sub"/>
      </w:pPr>
      <w:r w:rsidRPr="00037B2B">
        <w:tab/>
        <w:t>(B)</w:t>
      </w:r>
      <w:r w:rsidRPr="00037B2B">
        <w:tab/>
        <w:t>that are installed and used in accordance with the limitations set out in subregulation (5); and</w:t>
      </w:r>
    </w:p>
    <w:p w:rsidR="0055584E" w:rsidRPr="00037B2B" w:rsidRDefault="0055584E" w:rsidP="008844D2">
      <w:pPr>
        <w:pStyle w:val="paragraph"/>
      </w:pPr>
      <w:r w:rsidRPr="00037B2B">
        <w:tab/>
        <w:t>(b)</w:t>
      </w:r>
      <w:r w:rsidRPr="00037B2B">
        <w:tab/>
        <w:t>research that is a component of:</w:t>
      </w:r>
    </w:p>
    <w:p w:rsidR="0055584E" w:rsidRPr="00037B2B" w:rsidRDefault="0055584E" w:rsidP="008844D2">
      <w:pPr>
        <w:pStyle w:val="paragraphsub"/>
      </w:pPr>
      <w:r w:rsidRPr="00037B2B">
        <w:tab/>
        <w:t>(i)</w:t>
      </w:r>
      <w:r w:rsidRPr="00037B2B">
        <w:tab/>
        <w:t>an educational program; or</w:t>
      </w:r>
    </w:p>
    <w:p w:rsidR="0055584E" w:rsidRPr="00037B2B" w:rsidRDefault="0055584E" w:rsidP="008844D2">
      <w:pPr>
        <w:pStyle w:val="paragraphsub"/>
      </w:pPr>
      <w:r w:rsidRPr="00037B2B">
        <w:tab/>
        <w:t>(ii)</w:t>
      </w:r>
      <w:r w:rsidRPr="00037B2B">
        <w:tab/>
        <w:t>a research project;</w:t>
      </w:r>
    </w:p>
    <w:p w:rsidR="0055584E" w:rsidRPr="00037B2B" w:rsidRDefault="0055584E" w:rsidP="008844D2">
      <w:pPr>
        <w:pStyle w:val="paragraph"/>
      </w:pPr>
      <w:r w:rsidRPr="00037B2B">
        <w:lastRenderedPageBreak/>
        <w:tab/>
      </w:r>
      <w:r w:rsidRPr="00037B2B">
        <w:tab/>
        <w:t>conducted by an accredited educational or research institution; and</w:t>
      </w:r>
    </w:p>
    <w:p w:rsidR="0055584E" w:rsidRPr="00037B2B" w:rsidRDefault="0055584E" w:rsidP="008844D2">
      <w:pPr>
        <w:pStyle w:val="paragraph"/>
      </w:pPr>
      <w:r w:rsidRPr="00037B2B">
        <w:tab/>
        <w:t>(c)</w:t>
      </w:r>
      <w:r w:rsidRPr="00037B2B">
        <w:tab/>
        <w:t>if the research is conducted in the Scientific Research Zone, and the Authority has approved an environmental management plan in writing for the research station adjacent to the area</w:t>
      </w:r>
      <w:r w:rsidR="008844D2" w:rsidRPr="00037B2B">
        <w:t>—</w:t>
      </w:r>
      <w:r w:rsidRPr="00037B2B">
        <w:t>research that is conducted in accordance with that plan.</w:t>
      </w:r>
    </w:p>
    <w:p w:rsidR="0055584E" w:rsidRPr="00037B2B" w:rsidRDefault="008844D2" w:rsidP="008844D2">
      <w:pPr>
        <w:pStyle w:val="notetext"/>
      </w:pPr>
      <w:r w:rsidRPr="00037B2B">
        <w:t>Note:</w:t>
      </w:r>
      <w:r w:rsidRPr="00037B2B">
        <w:tab/>
      </w:r>
      <w:r w:rsidR="0055584E" w:rsidRPr="00037B2B">
        <w:rPr>
          <w:b/>
          <w:i/>
        </w:rPr>
        <w:t>Limited research sampling</w:t>
      </w:r>
      <w:r w:rsidR="0055584E" w:rsidRPr="00037B2B">
        <w:t xml:space="preserve"> is defined in subregulation (3); </w:t>
      </w:r>
      <w:r w:rsidR="0055584E" w:rsidRPr="00037B2B">
        <w:rPr>
          <w:b/>
          <w:i/>
        </w:rPr>
        <w:t>minor research aids</w:t>
      </w:r>
      <w:r w:rsidR="0055584E" w:rsidRPr="00037B2B">
        <w:t xml:space="preserve"> is defined in subregulation (4). For </w:t>
      </w:r>
      <w:r w:rsidR="0055584E" w:rsidRPr="00037B2B">
        <w:rPr>
          <w:b/>
          <w:i/>
        </w:rPr>
        <w:t>accredited educational or research institution</w:t>
      </w:r>
      <w:r w:rsidR="0055584E" w:rsidRPr="00037B2B">
        <w:t>, see the Zoning Plan and regulation</w:t>
      </w:r>
      <w:r w:rsidR="00037B2B">
        <w:t> </w:t>
      </w:r>
      <w:r w:rsidR="00251DD5" w:rsidRPr="00037B2B">
        <w:t>7</w:t>
      </w:r>
      <w:r w:rsidR="0055584E" w:rsidRPr="00037B2B">
        <w:t>.</w:t>
      </w:r>
    </w:p>
    <w:p w:rsidR="0055584E" w:rsidRPr="00037B2B" w:rsidRDefault="0055584E" w:rsidP="008844D2">
      <w:pPr>
        <w:pStyle w:val="subsection"/>
      </w:pPr>
      <w:r w:rsidRPr="00037B2B">
        <w:tab/>
        <w:t>(3)</w:t>
      </w:r>
      <w:r w:rsidRPr="00037B2B">
        <w:tab/>
        <w:t>In subregulation (2):</w:t>
      </w:r>
    </w:p>
    <w:p w:rsidR="0055584E" w:rsidRPr="00037B2B" w:rsidRDefault="0055584E" w:rsidP="008844D2">
      <w:pPr>
        <w:pStyle w:val="Definition"/>
      </w:pPr>
      <w:r w:rsidRPr="00037B2B">
        <w:rPr>
          <w:b/>
          <w:i/>
        </w:rPr>
        <w:t xml:space="preserve">limited research sampling </w:t>
      </w:r>
      <w:r w:rsidRPr="00037B2B">
        <w:t>means sampling in accordance with the following limitations or conditions:</w:t>
      </w:r>
    </w:p>
    <w:p w:rsidR="0055584E" w:rsidRPr="00037B2B" w:rsidRDefault="0055584E" w:rsidP="008844D2">
      <w:pPr>
        <w:pStyle w:val="paragraph"/>
      </w:pPr>
      <w:r w:rsidRPr="00037B2B">
        <w:tab/>
        <w:t>(a)</w:t>
      </w:r>
      <w:r w:rsidRPr="00037B2B">
        <w:tab/>
        <w:t>taking is done:</w:t>
      </w:r>
    </w:p>
    <w:p w:rsidR="0055584E" w:rsidRPr="00037B2B" w:rsidRDefault="0055584E" w:rsidP="008844D2">
      <w:pPr>
        <w:pStyle w:val="paragraphsub"/>
      </w:pPr>
      <w:r w:rsidRPr="00037B2B">
        <w:tab/>
        <w:t>(i)</w:t>
      </w:r>
      <w:r w:rsidRPr="00037B2B">
        <w:tab/>
        <w:t>by hand; or</w:t>
      </w:r>
    </w:p>
    <w:p w:rsidR="0055584E" w:rsidRPr="00037B2B" w:rsidRDefault="0055584E" w:rsidP="008844D2">
      <w:pPr>
        <w:pStyle w:val="paragraphsub"/>
      </w:pPr>
      <w:r w:rsidRPr="00037B2B">
        <w:tab/>
        <w:t>(ii)</w:t>
      </w:r>
      <w:r w:rsidRPr="00037B2B">
        <w:tab/>
        <w:t>by the use of a hand</w:t>
      </w:r>
      <w:r w:rsidR="00037B2B">
        <w:noBreakHyphen/>
      </w:r>
      <w:r w:rsidRPr="00037B2B">
        <w:t>held implement that is not motorised nor pneumatically nor hydraulically operated; or</w:t>
      </w:r>
    </w:p>
    <w:p w:rsidR="0055584E" w:rsidRPr="00037B2B" w:rsidRDefault="0055584E" w:rsidP="008844D2">
      <w:pPr>
        <w:pStyle w:val="paragraphsub"/>
      </w:pPr>
      <w:r w:rsidRPr="00037B2B">
        <w:tab/>
        <w:t>(iii)</w:t>
      </w:r>
      <w:r w:rsidRPr="00037B2B">
        <w:tab/>
        <w:t>by the use of a minor research aid;</w:t>
      </w:r>
    </w:p>
    <w:p w:rsidR="0055584E" w:rsidRPr="00037B2B" w:rsidRDefault="0055584E" w:rsidP="008844D2">
      <w:pPr>
        <w:pStyle w:val="paragraph"/>
      </w:pPr>
      <w:r w:rsidRPr="00037B2B">
        <w:tab/>
        <w:t>(b)</w:t>
      </w:r>
      <w:r w:rsidRPr="00037B2B">
        <w:tab/>
        <w:t>explosives or chemicals are not used;</w:t>
      </w:r>
    </w:p>
    <w:p w:rsidR="0055584E" w:rsidRPr="00037B2B" w:rsidRDefault="0055584E" w:rsidP="008844D2">
      <w:pPr>
        <w:pStyle w:val="paragraph"/>
      </w:pPr>
      <w:r w:rsidRPr="00037B2B">
        <w:tab/>
        <w:t>(c)</w:t>
      </w:r>
      <w:r w:rsidRPr="00037B2B">
        <w:tab/>
        <w:t>in the case of an animal species mentioned or referred to in Part</w:t>
      </w:r>
      <w:r w:rsidR="00037B2B">
        <w:t> </w:t>
      </w:r>
      <w:r w:rsidRPr="00037B2B">
        <w:t xml:space="preserve">1 of Table </w:t>
      </w:r>
      <w:r w:rsidR="00511789" w:rsidRPr="00037B2B">
        <w:t>19</w:t>
      </w:r>
      <w:r w:rsidR="00037B2B">
        <w:noBreakHyphen/>
      </w:r>
      <w:r w:rsidRPr="00037B2B">
        <w:t>1, no specimens are taken or collected;</w:t>
      </w:r>
    </w:p>
    <w:p w:rsidR="0055584E" w:rsidRPr="00037B2B" w:rsidRDefault="0055584E" w:rsidP="008844D2">
      <w:pPr>
        <w:pStyle w:val="paragraph"/>
      </w:pPr>
      <w:r w:rsidRPr="00037B2B">
        <w:tab/>
        <w:t>(d)</w:t>
      </w:r>
      <w:r w:rsidRPr="00037B2B">
        <w:tab/>
        <w:t>in the case of an animal species mentioned or referred to in Part</w:t>
      </w:r>
      <w:r w:rsidR="00037B2B">
        <w:t> </w:t>
      </w:r>
      <w:r w:rsidRPr="00037B2B">
        <w:t>2 of that table:</w:t>
      </w:r>
    </w:p>
    <w:p w:rsidR="0055584E" w:rsidRPr="00037B2B" w:rsidRDefault="0055584E" w:rsidP="008844D2">
      <w:pPr>
        <w:pStyle w:val="paragraphsub"/>
      </w:pPr>
      <w:r w:rsidRPr="00037B2B">
        <w:tab/>
        <w:t>(i)</w:t>
      </w:r>
      <w:r w:rsidRPr="00037B2B">
        <w:tab/>
        <w:t>no more than 20 specimens in total; and</w:t>
      </w:r>
    </w:p>
    <w:p w:rsidR="0055584E" w:rsidRPr="00037B2B" w:rsidRDefault="0055584E" w:rsidP="008844D2">
      <w:pPr>
        <w:pStyle w:val="paragraphsub"/>
      </w:pPr>
      <w:r w:rsidRPr="00037B2B">
        <w:tab/>
        <w:t>(ii)</w:t>
      </w:r>
      <w:r w:rsidRPr="00037B2B">
        <w:tab/>
        <w:t>no more than 5 specimens per location;</w:t>
      </w:r>
    </w:p>
    <w:p w:rsidR="0055584E" w:rsidRPr="00037B2B" w:rsidRDefault="0055584E" w:rsidP="008844D2">
      <w:pPr>
        <w:pStyle w:val="paragraph"/>
      </w:pPr>
      <w:r w:rsidRPr="00037B2B">
        <w:tab/>
      </w:r>
      <w:r w:rsidRPr="00037B2B">
        <w:tab/>
        <w:t xml:space="preserve">are taken or collected per research project per calendar year; </w:t>
      </w:r>
    </w:p>
    <w:p w:rsidR="0055584E" w:rsidRPr="00037B2B" w:rsidRDefault="0055584E" w:rsidP="008844D2">
      <w:pPr>
        <w:pStyle w:val="paragraph"/>
      </w:pPr>
      <w:r w:rsidRPr="00037B2B">
        <w:tab/>
        <w:t>(e)</w:t>
      </w:r>
      <w:r w:rsidRPr="00037B2B">
        <w:tab/>
        <w:t>in the case of an animal species mentioned or referred to in Part</w:t>
      </w:r>
      <w:r w:rsidR="00037B2B">
        <w:t> </w:t>
      </w:r>
      <w:r w:rsidRPr="00037B2B">
        <w:t>3 of that table:</w:t>
      </w:r>
    </w:p>
    <w:p w:rsidR="0055584E" w:rsidRPr="00037B2B" w:rsidRDefault="0055584E" w:rsidP="008844D2">
      <w:pPr>
        <w:pStyle w:val="paragraphsub"/>
      </w:pPr>
      <w:r w:rsidRPr="00037B2B">
        <w:tab/>
        <w:t>(i)</w:t>
      </w:r>
      <w:r w:rsidRPr="00037B2B">
        <w:tab/>
        <w:t>no more than 50 specimens in total, and no more than 10 specimens per site, are taken or collected per research project per calendar year; and</w:t>
      </w:r>
    </w:p>
    <w:p w:rsidR="0055584E" w:rsidRPr="00037B2B" w:rsidRDefault="0055584E" w:rsidP="008844D2">
      <w:pPr>
        <w:pStyle w:val="paragraphsub"/>
      </w:pPr>
      <w:r w:rsidRPr="00037B2B">
        <w:tab/>
        <w:t>(ii)</w:t>
      </w:r>
      <w:r w:rsidRPr="00037B2B">
        <w:tab/>
        <w:t>no specimen longer than 1</w:t>
      </w:r>
      <w:r w:rsidR="00037B2B">
        <w:t> </w:t>
      </w:r>
      <w:r w:rsidRPr="00037B2B">
        <w:t xml:space="preserve">000 millimetres is taken; </w:t>
      </w:r>
    </w:p>
    <w:p w:rsidR="0055584E" w:rsidRPr="00037B2B" w:rsidRDefault="0055584E" w:rsidP="008844D2">
      <w:pPr>
        <w:pStyle w:val="paragraph"/>
      </w:pPr>
      <w:r w:rsidRPr="00037B2B">
        <w:tab/>
        <w:t>(f)</w:t>
      </w:r>
      <w:r w:rsidRPr="00037B2B">
        <w:tab/>
        <w:t>in the case of an animal species mentioned or referred to in Part</w:t>
      </w:r>
      <w:r w:rsidR="00037B2B">
        <w:t> </w:t>
      </w:r>
      <w:r w:rsidRPr="00037B2B">
        <w:t>4 of that table:</w:t>
      </w:r>
    </w:p>
    <w:p w:rsidR="0055584E" w:rsidRPr="00037B2B" w:rsidRDefault="0055584E" w:rsidP="008844D2">
      <w:pPr>
        <w:pStyle w:val="paragraphsub"/>
      </w:pPr>
      <w:r w:rsidRPr="00037B2B">
        <w:lastRenderedPageBreak/>
        <w:tab/>
        <w:t>(i)</w:t>
      </w:r>
      <w:r w:rsidRPr="00037B2B">
        <w:tab/>
        <w:t>no more than 50 specimens in total; and</w:t>
      </w:r>
    </w:p>
    <w:p w:rsidR="0055584E" w:rsidRPr="00037B2B" w:rsidRDefault="0055584E" w:rsidP="008844D2">
      <w:pPr>
        <w:pStyle w:val="paragraphsub"/>
      </w:pPr>
      <w:r w:rsidRPr="00037B2B">
        <w:tab/>
        <w:t>(ii)</w:t>
      </w:r>
      <w:r w:rsidRPr="00037B2B">
        <w:tab/>
        <w:t>no more than 10 specimens per site;</w:t>
      </w:r>
    </w:p>
    <w:p w:rsidR="0055584E" w:rsidRPr="00037B2B" w:rsidRDefault="0055584E" w:rsidP="008844D2">
      <w:pPr>
        <w:pStyle w:val="paragraph"/>
      </w:pPr>
      <w:r w:rsidRPr="00037B2B">
        <w:tab/>
      </w:r>
      <w:r w:rsidRPr="00037B2B">
        <w:tab/>
        <w:t>are taken or collected per research project per calendar year;</w:t>
      </w:r>
    </w:p>
    <w:p w:rsidR="0055584E" w:rsidRPr="00037B2B" w:rsidRDefault="0055584E" w:rsidP="008844D2">
      <w:pPr>
        <w:pStyle w:val="paragraph"/>
      </w:pPr>
      <w:r w:rsidRPr="00037B2B">
        <w:tab/>
        <w:t>(g)</w:t>
      </w:r>
      <w:r w:rsidRPr="00037B2B">
        <w:tab/>
        <w:t>in the case of an animal species referred to in Part</w:t>
      </w:r>
      <w:r w:rsidR="00037B2B">
        <w:t> </w:t>
      </w:r>
      <w:r w:rsidRPr="00037B2B">
        <w:t>5 of that table:</w:t>
      </w:r>
    </w:p>
    <w:p w:rsidR="0055584E" w:rsidRPr="00037B2B" w:rsidRDefault="0055584E" w:rsidP="008844D2">
      <w:pPr>
        <w:pStyle w:val="paragraphsub"/>
      </w:pPr>
      <w:r w:rsidRPr="00037B2B">
        <w:tab/>
        <w:t>(i)</w:t>
      </w:r>
      <w:r w:rsidRPr="00037B2B">
        <w:tab/>
        <w:t>no more than 500 specimens in total; and</w:t>
      </w:r>
    </w:p>
    <w:p w:rsidR="0055584E" w:rsidRPr="00037B2B" w:rsidRDefault="0055584E" w:rsidP="008844D2">
      <w:pPr>
        <w:pStyle w:val="paragraphsub"/>
      </w:pPr>
      <w:r w:rsidRPr="00037B2B">
        <w:tab/>
        <w:t>(ii)</w:t>
      </w:r>
      <w:r w:rsidRPr="00037B2B">
        <w:tab/>
        <w:t>no more than 100 specimens per location;</w:t>
      </w:r>
    </w:p>
    <w:p w:rsidR="0055584E" w:rsidRPr="00037B2B" w:rsidRDefault="0055584E" w:rsidP="008844D2">
      <w:pPr>
        <w:pStyle w:val="paragraph"/>
      </w:pPr>
      <w:r w:rsidRPr="00037B2B">
        <w:tab/>
      </w:r>
      <w:r w:rsidRPr="00037B2B">
        <w:tab/>
        <w:t xml:space="preserve">are taken or collected per research project per calendar year; </w:t>
      </w:r>
    </w:p>
    <w:p w:rsidR="0055584E" w:rsidRPr="00037B2B" w:rsidRDefault="0055584E" w:rsidP="008844D2">
      <w:pPr>
        <w:pStyle w:val="paragraph"/>
      </w:pPr>
      <w:r w:rsidRPr="00037B2B">
        <w:tab/>
        <w:t>(h)</w:t>
      </w:r>
      <w:r w:rsidRPr="00037B2B">
        <w:tab/>
        <w:t>in the case of an animal species other than a species mentioned or referred to in that table:</w:t>
      </w:r>
    </w:p>
    <w:p w:rsidR="0055584E" w:rsidRPr="00037B2B" w:rsidRDefault="0055584E" w:rsidP="008844D2">
      <w:pPr>
        <w:pStyle w:val="paragraphsub"/>
      </w:pPr>
      <w:r w:rsidRPr="00037B2B">
        <w:tab/>
        <w:t>(i)</w:t>
      </w:r>
      <w:r w:rsidRPr="00037B2B">
        <w:tab/>
        <w:t>no more than 200 specimens in total; and</w:t>
      </w:r>
    </w:p>
    <w:p w:rsidR="0055584E" w:rsidRPr="00037B2B" w:rsidRDefault="0055584E" w:rsidP="008844D2">
      <w:pPr>
        <w:pStyle w:val="paragraphsub"/>
      </w:pPr>
      <w:r w:rsidRPr="00037B2B">
        <w:tab/>
        <w:t>(ii)</w:t>
      </w:r>
      <w:r w:rsidRPr="00037B2B">
        <w:tab/>
        <w:t>no more than 50 specimens per location;</w:t>
      </w:r>
    </w:p>
    <w:p w:rsidR="0055584E" w:rsidRPr="00037B2B" w:rsidRDefault="0055584E" w:rsidP="008844D2">
      <w:pPr>
        <w:pStyle w:val="paragraph"/>
      </w:pPr>
      <w:r w:rsidRPr="00037B2B">
        <w:tab/>
      </w:r>
      <w:r w:rsidRPr="00037B2B">
        <w:tab/>
        <w:t>are taken or collected per research project per calendar year;</w:t>
      </w:r>
    </w:p>
    <w:p w:rsidR="0055584E" w:rsidRPr="00037B2B" w:rsidRDefault="0055584E" w:rsidP="008844D2">
      <w:pPr>
        <w:pStyle w:val="paragraph"/>
      </w:pPr>
      <w:r w:rsidRPr="00037B2B">
        <w:tab/>
        <w:t>(i)</w:t>
      </w:r>
      <w:r w:rsidRPr="00037B2B">
        <w:tab/>
        <w:t xml:space="preserve">in the case of a plant species referred to in Table </w:t>
      </w:r>
      <w:r w:rsidR="00511789" w:rsidRPr="00037B2B">
        <w:t>19</w:t>
      </w:r>
      <w:r w:rsidR="00037B2B">
        <w:noBreakHyphen/>
      </w:r>
      <w:r w:rsidRPr="00037B2B">
        <w:t xml:space="preserve">2, no more than the number of specimens permitted by Queensland fisheries legislation to be taken are taken or collected; </w:t>
      </w:r>
    </w:p>
    <w:p w:rsidR="0055584E" w:rsidRPr="00037B2B" w:rsidRDefault="0055584E" w:rsidP="008844D2">
      <w:pPr>
        <w:pStyle w:val="paragraph"/>
      </w:pPr>
      <w:r w:rsidRPr="00037B2B">
        <w:tab/>
        <w:t>(j)</w:t>
      </w:r>
      <w:r w:rsidRPr="00037B2B">
        <w:tab/>
        <w:t xml:space="preserve">no more than 20 litres of wet sediment is taken or collected per research project per calendar year; </w:t>
      </w:r>
    </w:p>
    <w:p w:rsidR="0055584E" w:rsidRPr="00037B2B" w:rsidRDefault="0055584E" w:rsidP="008844D2">
      <w:pPr>
        <w:pStyle w:val="paragraph"/>
      </w:pPr>
      <w:r w:rsidRPr="00037B2B">
        <w:tab/>
        <w:t>(k)</w:t>
      </w:r>
      <w:r w:rsidRPr="00037B2B">
        <w:tab/>
        <w:t xml:space="preserve">no more than 100 litres of seawater is taken or collected per research project per calendar year; </w:t>
      </w:r>
    </w:p>
    <w:p w:rsidR="0055584E" w:rsidRPr="00037B2B" w:rsidRDefault="0055584E" w:rsidP="008844D2">
      <w:pPr>
        <w:pStyle w:val="paragraph"/>
      </w:pPr>
      <w:r w:rsidRPr="00037B2B">
        <w:tab/>
        <w:t>(l)</w:t>
      </w:r>
      <w:r w:rsidRPr="00037B2B">
        <w:tab/>
        <w:t>the relevant laws of the Commonwealth are complied with.</w:t>
      </w:r>
    </w:p>
    <w:p w:rsidR="0055584E" w:rsidRPr="00037B2B" w:rsidRDefault="008844D2" w:rsidP="008844D2">
      <w:pPr>
        <w:pStyle w:val="notetext"/>
      </w:pPr>
      <w:r w:rsidRPr="00037B2B">
        <w:t>Note:</w:t>
      </w:r>
      <w:r w:rsidRPr="00037B2B">
        <w:tab/>
      </w:r>
      <w:r w:rsidR="0055584E" w:rsidRPr="00037B2B">
        <w:t xml:space="preserve">Tables </w:t>
      </w:r>
      <w:r w:rsidR="00511789" w:rsidRPr="00037B2B">
        <w:t>19</w:t>
      </w:r>
      <w:r w:rsidR="00037B2B">
        <w:noBreakHyphen/>
      </w:r>
      <w:r w:rsidR="0055584E" w:rsidRPr="00037B2B">
        <w:t xml:space="preserve">1 and </w:t>
      </w:r>
      <w:r w:rsidR="00511789" w:rsidRPr="00037B2B">
        <w:t>19</w:t>
      </w:r>
      <w:r w:rsidR="00037B2B">
        <w:noBreakHyphen/>
      </w:r>
      <w:r w:rsidR="0055584E" w:rsidRPr="00037B2B">
        <w:t>2 are at the end of this regulation.</w:t>
      </w:r>
    </w:p>
    <w:p w:rsidR="0055584E" w:rsidRPr="00037B2B" w:rsidRDefault="0055584E" w:rsidP="008844D2">
      <w:pPr>
        <w:pStyle w:val="subsection"/>
      </w:pPr>
      <w:r w:rsidRPr="00037B2B">
        <w:tab/>
        <w:t>(4)</w:t>
      </w:r>
      <w:r w:rsidRPr="00037B2B">
        <w:tab/>
        <w:t>In subregulation (2):</w:t>
      </w:r>
    </w:p>
    <w:p w:rsidR="0055584E" w:rsidRPr="00037B2B" w:rsidRDefault="0055584E" w:rsidP="008844D2">
      <w:pPr>
        <w:pStyle w:val="Definition"/>
      </w:pPr>
      <w:r w:rsidRPr="00037B2B">
        <w:rPr>
          <w:b/>
          <w:i/>
        </w:rPr>
        <w:t xml:space="preserve">minor research aids </w:t>
      </w:r>
      <w:r w:rsidRPr="00037B2B">
        <w:t>means the following:</w:t>
      </w:r>
    </w:p>
    <w:p w:rsidR="0055584E" w:rsidRPr="00037B2B" w:rsidRDefault="0055584E" w:rsidP="008844D2">
      <w:pPr>
        <w:pStyle w:val="paragraph"/>
      </w:pPr>
      <w:r w:rsidRPr="00037B2B">
        <w:tab/>
        <w:t>(a)</w:t>
      </w:r>
      <w:r w:rsidRPr="00037B2B">
        <w:tab/>
        <w:t>apparatus and equipment authorised under Queensland fisheries legislation for recreational use;</w:t>
      </w:r>
    </w:p>
    <w:p w:rsidR="0055584E" w:rsidRPr="00037B2B" w:rsidRDefault="0055584E" w:rsidP="008844D2">
      <w:pPr>
        <w:pStyle w:val="paragraph"/>
      </w:pPr>
      <w:r w:rsidRPr="00037B2B">
        <w:tab/>
        <w:t>(b)</w:t>
      </w:r>
      <w:r w:rsidRPr="00037B2B">
        <w:tab/>
        <w:t>fish tags;</w:t>
      </w:r>
    </w:p>
    <w:p w:rsidR="0055584E" w:rsidRPr="00037B2B" w:rsidRDefault="0055584E" w:rsidP="008844D2">
      <w:pPr>
        <w:pStyle w:val="paragraph"/>
      </w:pPr>
      <w:r w:rsidRPr="00037B2B">
        <w:tab/>
        <w:t>(c)</w:t>
      </w:r>
      <w:r w:rsidRPr="00037B2B">
        <w:tab/>
        <w:t>stakes less than 12</w:t>
      </w:r>
      <w:r w:rsidR="004E6386" w:rsidRPr="00037B2B">
        <w:t> </w:t>
      </w:r>
      <w:r w:rsidRPr="00037B2B">
        <w:t>mm in diameter;</w:t>
      </w:r>
    </w:p>
    <w:p w:rsidR="0055584E" w:rsidRPr="00037B2B" w:rsidRDefault="0055584E" w:rsidP="008844D2">
      <w:pPr>
        <w:pStyle w:val="paragraph"/>
      </w:pPr>
      <w:r w:rsidRPr="00037B2B">
        <w:tab/>
        <w:t>(d)</w:t>
      </w:r>
      <w:r w:rsidRPr="00037B2B">
        <w:tab/>
        <w:t>data loggers for attachment to marker buoys, bolts or dive weights;</w:t>
      </w:r>
    </w:p>
    <w:p w:rsidR="0055584E" w:rsidRPr="00037B2B" w:rsidRDefault="0055584E" w:rsidP="008844D2">
      <w:pPr>
        <w:pStyle w:val="paragraph"/>
      </w:pPr>
      <w:r w:rsidRPr="00037B2B">
        <w:tab/>
        <w:t>(e)</w:t>
      </w:r>
      <w:r w:rsidRPr="00037B2B">
        <w:tab/>
        <w:t>non</w:t>
      </w:r>
      <w:r w:rsidR="00037B2B">
        <w:noBreakHyphen/>
      </w:r>
      <w:r w:rsidRPr="00037B2B">
        <w:t>fixed plankton nets;</w:t>
      </w:r>
    </w:p>
    <w:p w:rsidR="0055584E" w:rsidRPr="00037B2B" w:rsidRDefault="0055584E" w:rsidP="008844D2">
      <w:pPr>
        <w:pStyle w:val="paragraph"/>
      </w:pPr>
      <w:r w:rsidRPr="00037B2B">
        <w:tab/>
        <w:t>(f)</w:t>
      </w:r>
      <w:r w:rsidRPr="00037B2B">
        <w:tab/>
        <w:t>water sampling devices that are not motorised nor pneumatically nor hydraulically operated;</w:t>
      </w:r>
    </w:p>
    <w:p w:rsidR="0055584E" w:rsidRPr="00037B2B" w:rsidRDefault="0055584E" w:rsidP="008844D2">
      <w:pPr>
        <w:pStyle w:val="paragraph"/>
      </w:pPr>
      <w:r w:rsidRPr="00037B2B">
        <w:tab/>
        <w:t>(g)</w:t>
      </w:r>
      <w:r w:rsidRPr="00037B2B">
        <w:tab/>
        <w:t>sediment sampling devices that are not motorised nor pneumatically nor hydraulically operated;</w:t>
      </w:r>
    </w:p>
    <w:p w:rsidR="0055584E" w:rsidRPr="00037B2B" w:rsidRDefault="0055584E" w:rsidP="008844D2">
      <w:pPr>
        <w:pStyle w:val="paragraph"/>
      </w:pPr>
      <w:r w:rsidRPr="00037B2B">
        <w:lastRenderedPageBreak/>
        <w:tab/>
        <w:t>(h)</w:t>
      </w:r>
      <w:r w:rsidRPr="00037B2B">
        <w:tab/>
        <w:t>sub</w:t>
      </w:r>
      <w:r w:rsidR="00037B2B">
        <w:noBreakHyphen/>
      </w:r>
      <w:r w:rsidRPr="00037B2B">
        <w:t>surface marker buoys less than 100</w:t>
      </w:r>
      <w:r w:rsidR="004E6386" w:rsidRPr="00037B2B">
        <w:t> </w:t>
      </w:r>
      <w:r w:rsidRPr="00037B2B">
        <w:t>mm in diameter;</w:t>
      </w:r>
    </w:p>
    <w:p w:rsidR="0055584E" w:rsidRPr="00037B2B" w:rsidRDefault="0055584E" w:rsidP="008844D2">
      <w:pPr>
        <w:pStyle w:val="paragraph"/>
      </w:pPr>
      <w:r w:rsidRPr="00037B2B">
        <w:tab/>
        <w:t>(i)</w:t>
      </w:r>
      <w:r w:rsidRPr="00037B2B">
        <w:tab/>
        <w:t>surface marker buoys less than 200</w:t>
      </w:r>
      <w:r w:rsidR="004E6386" w:rsidRPr="00037B2B">
        <w:t> </w:t>
      </w:r>
      <w:r w:rsidRPr="00037B2B">
        <w:t>mm in diameter;</w:t>
      </w:r>
    </w:p>
    <w:p w:rsidR="0055584E" w:rsidRPr="00037B2B" w:rsidRDefault="0055584E" w:rsidP="008844D2">
      <w:pPr>
        <w:pStyle w:val="paragraph"/>
      </w:pPr>
      <w:r w:rsidRPr="00037B2B">
        <w:tab/>
        <w:t>(j)</w:t>
      </w:r>
      <w:r w:rsidRPr="00037B2B">
        <w:tab/>
        <w:t xml:space="preserve">bolts or dive weights for attachment to data </w:t>
      </w:r>
      <w:r w:rsidR="00F85F5A" w:rsidRPr="00037B2B">
        <w:t>loggers;</w:t>
      </w:r>
    </w:p>
    <w:p w:rsidR="000F18CA" w:rsidRPr="00037B2B" w:rsidRDefault="000F18CA" w:rsidP="008844D2">
      <w:pPr>
        <w:pStyle w:val="paragraph"/>
      </w:pPr>
      <w:r w:rsidRPr="00037B2B">
        <w:tab/>
        <w:t>(k)</w:t>
      </w:r>
      <w:r w:rsidRPr="00037B2B">
        <w:tab/>
        <w:t>non</w:t>
      </w:r>
      <w:r w:rsidR="00037B2B">
        <w:noBreakHyphen/>
      </w:r>
      <w:r w:rsidRPr="00037B2B">
        <w:t>fixed transect tapes and quadrats, but only if such tapes or quadrats are attended at all times.</w:t>
      </w:r>
    </w:p>
    <w:p w:rsidR="0055584E" w:rsidRPr="00037B2B" w:rsidRDefault="0055584E" w:rsidP="008844D2">
      <w:pPr>
        <w:pStyle w:val="subsection"/>
      </w:pPr>
      <w:r w:rsidRPr="00037B2B">
        <w:tab/>
        <w:t>(5)</w:t>
      </w:r>
      <w:r w:rsidRPr="00037B2B">
        <w:tab/>
        <w:t xml:space="preserve">For </w:t>
      </w:r>
      <w:r w:rsidR="00037B2B">
        <w:t>sub</w:t>
      </w:r>
      <w:r w:rsidR="00037B2B">
        <w:noBreakHyphen/>
        <w:t>subparagraph (</w:t>
      </w:r>
      <w:r w:rsidRPr="00037B2B">
        <w:t>2)</w:t>
      </w:r>
      <w:r w:rsidR="00397C04" w:rsidRPr="00037B2B">
        <w:t>(</w:t>
      </w:r>
      <w:r w:rsidRPr="00037B2B">
        <w:t>a)</w:t>
      </w:r>
      <w:r w:rsidR="00397C04" w:rsidRPr="00037B2B">
        <w:t>(</w:t>
      </w:r>
      <w:r w:rsidRPr="00037B2B">
        <w:t>ii)</w:t>
      </w:r>
      <w:r w:rsidR="00397C04" w:rsidRPr="00037B2B">
        <w:t>(</w:t>
      </w:r>
      <w:r w:rsidRPr="00037B2B">
        <w:t>B), the following are the limitations on the installation and use of minor research aids:</w:t>
      </w:r>
    </w:p>
    <w:p w:rsidR="0055584E" w:rsidRPr="00037B2B" w:rsidRDefault="0055584E" w:rsidP="008844D2">
      <w:pPr>
        <w:pStyle w:val="paragraph"/>
      </w:pPr>
      <w:r w:rsidRPr="00037B2B">
        <w:tab/>
        <w:t>(a)</w:t>
      </w:r>
      <w:r w:rsidRPr="00037B2B">
        <w:tab/>
        <w:t>no more than 10 stakes may be used per research project;</w:t>
      </w:r>
    </w:p>
    <w:p w:rsidR="0055584E" w:rsidRPr="00037B2B" w:rsidRDefault="0055584E" w:rsidP="008844D2">
      <w:pPr>
        <w:pStyle w:val="paragraph"/>
      </w:pPr>
      <w:r w:rsidRPr="00037B2B">
        <w:tab/>
        <w:t>(b)</w:t>
      </w:r>
      <w:r w:rsidRPr="00037B2B">
        <w:tab/>
        <w:t>a stake must protrude less than 300</w:t>
      </w:r>
      <w:r w:rsidR="004E6386" w:rsidRPr="00037B2B">
        <w:t> </w:t>
      </w:r>
      <w:r w:rsidRPr="00037B2B">
        <w:t>mm from the substrate;</w:t>
      </w:r>
    </w:p>
    <w:p w:rsidR="0055584E" w:rsidRPr="00037B2B" w:rsidRDefault="0055584E" w:rsidP="008844D2">
      <w:pPr>
        <w:pStyle w:val="paragraph"/>
      </w:pPr>
      <w:r w:rsidRPr="00037B2B">
        <w:tab/>
        <w:t>(c)</w:t>
      </w:r>
      <w:r w:rsidRPr="00037B2B">
        <w:tab/>
        <w:t>no more than 20 sub</w:t>
      </w:r>
      <w:r w:rsidR="00037B2B">
        <w:noBreakHyphen/>
      </w:r>
      <w:r w:rsidRPr="00037B2B">
        <w:t>surface marker buoys may be used per research project per location;</w:t>
      </w:r>
    </w:p>
    <w:p w:rsidR="0055584E" w:rsidRPr="00037B2B" w:rsidRDefault="0055584E" w:rsidP="008844D2">
      <w:pPr>
        <w:pStyle w:val="paragraph"/>
      </w:pPr>
      <w:r w:rsidRPr="00037B2B">
        <w:tab/>
        <w:t>(d)</w:t>
      </w:r>
      <w:r w:rsidRPr="00037B2B">
        <w:tab/>
        <w:t>sub</w:t>
      </w:r>
      <w:r w:rsidR="00037B2B">
        <w:noBreakHyphen/>
      </w:r>
      <w:r w:rsidRPr="00037B2B">
        <w:t>surface marker buoys must be attached by lines to either:</w:t>
      </w:r>
    </w:p>
    <w:p w:rsidR="0055584E" w:rsidRPr="00037B2B" w:rsidRDefault="0055584E" w:rsidP="008844D2">
      <w:pPr>
        <w:pStyle w:val="paragraphsub"/>
      </w:pPr>
      <w:r w:rsidRPr="00037B2B">
        <w:tab/>
        <w:t>(i)</w:t>
      </w:r>
      <w:r w:rsidRPr="00037B2B">
        <w:tab/>
        <w:t>concrete nails driven into dead coral substrate; or</w:t>
      </w:r>
    </w:p>
    <w:p w:rsidR="0055584E" w:rsidRPr="00037B2B" w:rsidRDefault="0055584E" w:rsidP="008844D2">
      <w:pPr>
        <w:pStyle w:val="paragraphsub"/>
      </w:pPr>
      <w:r w:rsidRPr="00037B2B">
        <w:tab/>
        <w:t>(ii)</w:t>
      </w:r>
      <w:r w:rsidRPr="00037B2B">
        <w:tab/>
        <w:t>inverted</w:t>
      </w:r>
      <w:r w:rsidR="00037B2B">
        <w:noBreakHyphen/>
      </w:r>
      <w:r w:rsidRPr="00037B2B">
        <w:t>U</w:t>
      </w:r>
      <w:r w:rsidR="00037B2B">
        <w:noBreakHyphen/>
      </w:r>
      <w:r w:rsidRPr="00037B2B">
        <w:t>shaped metal rods less than 6</w:t>
      </w:r>
      <w:r w:rsidR="004E6386" w:rsidRPr="00037B2B">
        <w:t> </w:t>
      </w:r>
      <w:r w:rsidRPr="00037B2B">
        <w:t>mm in diameter driven into sand;</w:t>
      </w:r>
    </w:p>
    <w:p w:rsidR="0055584E" w:rsidRPr="00037B2B" w:rsidRDefault="0055584E" w:rsidP="008844D2">
      <w:pPr>
        <w:pStyle w:val="paragraph"/>
      </w:pPr>
      <w:r w:rsidRPr="00037B2B">
        <w:tab/>
        <w:t>(e)</w:t>
      </w:r>
      <w:r w:rsidRPr="00037B2B">
        <w:tab/>
        <w:t>no more than 10 surface marker buoys may be used per research project per location;</w:t>
      </w:r>
    </w:p>
    <w:p w:rsidR="0055584E" w:rsidRPr="00037B2B" w:rsidRDefault="0055584E" w:rsidP="008844D2">
      <w:pPr>
        <w:pStyle w:val="paragraph"/>
      </w:pPr>
      <w:r w:rsidRPr="00037B2B">
        <w:tab/>
        <w:t>(f)</w:t>
      </w:r>
      <w:r w:rsidRPr="00037B2B">
        <w:tab/>
        <w:t>if surface marker buoys are used, a researcher associated with the research project must be present at all relevant times at the location;</w:t>
      </w:r>
    </w:p>
    <w:p w:rsidR="0055584E" w:rsidRPr="00037B2B" w:rsidRDefault="0055584E" w:rsidP="008844D2">
      <w:pPr>
        <w:pStyle w:val="paragraph"/>
      </w:pPr>
      <w:r w:rsidRPr="00037B2B">
        <w:tab/>
        <w:t>(g)</w:t>
      </w:r>
      <w:r w:rsidRPr="00037B2B">
        <w:tab/>
        <w:t>a surface marker buoy must be attached by lines to either:</w:t>
      </w:r>
    </w:p>
    <w:p w:rsidR="0055584E" w:rsidRPr="00037B2B" w:rsidRDefault="0055584E" w:rsidP="008844D2">
      <w:pPr>
        <w:pStyle w:val="paragraphsub"/>
      </w:pPr>
      <w:r w:rsidRPr="00037B2B">
        <w:tab/>
        <w:t>(i)</w:t>
      </w:r>
      <w:r w:rsidRPr="00037B2B">
        <w:tab/>
        <w:t>concrete nails driven into dead coral substrate; or</w:t>
      </w:r>
    </w:p>
    <w:p w:rsidR="0055584E" w:rsidRPr="00037B2B" w:rsidRDefault="0055584E" w:rsidP="008844D2">
      <w:pPr>
        <w:pStyle w:val="paragraphsub"/>
      </w:pPr>
      <w:r w:rsidRPr="00037B2B">
        <w:tab/>
        <w:t>(ii)</w:t>
      </w:r>
      <w:r w:rsidRPr="00037B2B">
        <w:tab/>
        <w:t>inverted</w:t>
      </w:r>
      <w:r w:rsidR="00037B2B">
        <w:noBreakHyphen/>
      </w:r>
      <w:r w:rsidRPr="00037B2B">
        <w:t>U</w:t>
      </w:r>
      <w:r w:rsidR="00037B2B">
        <w:noBreakHyphen/>
      </w:r>
      <w:r w:rsidRPr="00037B2B">
        <w:t>shaped metal rods less than 6</w:t>
      </w:r>
      <w:r w:rsidR="004E6386" w:rsidRPr="00037B2B">
        <w:t> </w:t>
      </w:r>
      <w:r w:rsidRPr="00037B2B">
        <w:t>mm in diameter driven into sand.</w:t>
      </w:r>
    </w:p>
    <w:p w:rsidR="0055584E" w:rsidRPr="00037B2B" w:rsidRDefault="0055584E" w:rsidP="002B1230">
      <w:pPr>
        <w:keepNext/>
        <w:keepLines/>
        <w:spacing w:before="240"/>
        <w:ind w:left="1418" w:hanging="1418"/>
        <w:rPr>
          <w:rFonts w:cs="Times New Roman"/>
          <w:b/>
        </w:rPr>
      </w:pPr>
      <w:r w:rsidRPr="00037B2B">
        <w:rPr>
          <w:rFonts w:cs="Times New Roman"/>
          <w:b/>
        </w:rPr>
        <w:t xml:space="preserve">Table </w:t>
      </w:r>
      <w:r w:rsidR="00511789" w:rsidRPr="00037B2B">
        <w:rPr>
          <w:rFonts w:cs="Times New Roman"/>
          <w:b/>
        </w:rPr>
        <w:t>19</w:t>
      </w:r>
      <w:r w:rsidR="00037B2B">
        <w:rPr>
          <w:rFonts w:cs="Times New Roman"/>
          <w:b/>
        </w:rPr>
        <w:noBreakHyphen/>
      </w:r>
      <w:r w:rsidRPr="00037B2B">
        <w:rPr>
          <w:rFonts w:cs="Times New Roman"/>
          <w:b/>
        </w:rPr>
        <w:t>1</w:t>
      </w:r>
      <w:r w:rsidRPr="00037B2B">
        <w:rPr>
          <w:rFonts w:cs="Times New Roman"/>
          <w:b/>
        </w:rPr>
        <w:tab/>
        <w:t xml:space="preserve">Animal species limited by number for limited </w:t>
      </w:r>
      <w:r w:rsidR="0066587D" w:rsidRPr="00037B2B">
        <w:rPr>
          <w:rFonts w:cs="Times New Roman"/>
          <w:b/>
        </w:rPr>
        <w:tab/>
      </w:r>
      <w:r w:rsidRPr="00037B2B">
        <w:rPr>
          <w:rFonts w:cs="Times New Roman"/>
          <w:b/>
        </w:rPr>
        <w:t>research sampling</w:t>
      </w:r>
    </w:p>
    <w:p w:rsidR="008844D2" w:rsidRPr="00037B2B" w:rsidRDefault="008844D2" w:rsidP="009F10C5">
      <w:pPr>
        <w:pStyle w:val="Tabletext0"/>
        <w:keepNext/>
        <w:keepLines/>
      </w:pPr>
    </w:p>
    <w:tbl>
      <w:tblPr>
        <w:tblW w:w="7181" w:type="dxa"/>
        <w:tblInd w:w="5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76"/>
        <w:gridCol w:w="3480"/>
        <w:gridCol w:w="2925"/>
      </w:tblGrid>
      <w:tr w:rsidR="0055584E" w:rsidRPr="00037B2B" w:rsidTr="008844D2">
        <w:trPr>
          <w:tblHeader/>
        </w:trPr>
        <w:tc>
          <w:tcPr>
            <w:tcW w:w="776" w:type="dxa"/>
            <w:tcBorders>
              <w:top w:val="single" w:sz="12" w:space="0" w:color="auto"/>
              <w:bottom w:val="single" w:sz="12" w:space="0" w:color="auto"/>
            </w:tcBorders>
            <w:shd w:val="clear" w:color="auto" w:fill="auto"/>
          </w:tcPr>
          <w:p w:rsidR="0055584E" w:rsidRPr="00037B2B" w:rsidRDefault="0055584E" w:rsidP="008844D2">
            <w:pPr>
              <w:pStyle w:val="TableHeading"/>
              <w:rPr>
                <w:noProof/>
              </w:rPr>
            </w:pPr>
            <w:r w:rsidRPr="00037B2B">
              <w:rPr>
                <w:noProof/>
              </w:rPr>
              <w:t>Item</w:t>
            </w:r>
          </w:p>
        </w:tc>
        <w:tc>
          <w:tcPr>
            <w:tcW w:w="3480" w:type="dxa"/>
            <w:tcBorders>
              <w:top w:val="single" w:sz="12" w:space="0" w:color="auto"/>
              <w:bottom w:val="single" w:sz="12" w:space="0" w:color="auto"/>
            </w:tcBorders>
            <w:shd w:val="clear" w:color="auto" w:fill="auto"/>
          </w:tcPr>
          <w:p w:rsidR="0055584E" w:rsidRPr="00037B2B" w:rsidRDefault="0055584E" w:rsidP="008844D2">
            <w:pPr>
              <w:pStyle w:val="TableHeading"/>
              <w:rPr>
                <w:noProof/>
              </w:rPr>
            </w:pPr>
            <w:r w:rsidRPr="00037B2B">
              <w:rPr>
                <w:noProof/>
              </w:rPr>
              <w:t>Species</w:t>
            </w:r>
          </w:p>
        </w:tc>
        <w:tc>
          <w:tcPr>
            <w:tcW w:w="2925" w:type="dxa"/>
            <w:tcBorders>
              <w:top w:val="single" w:sz="12" w:space="0" w:color="auto"/>
              <w:bottom w:val="single" w:sz="12" w:space="0" w:color="auto"/>
            </w:tcBorders>
            <w:shd w:val="clear" w:color="auto" w:fill="auto"/>
          </w:tcPr>
          <w:p w:rsidR="0055584E" w:rsidRPr="00037B2B" w:rsidRDefault="0055584E" w:rsidP="008844D2">
            <w:pPr>
              <w:pStyle w:val="TableHeading"/>
              <w:rPr>
                <w:noProof/>
              </w:rPr>
            </w:pPr>
            <w:r w:rsidRPr="00037B2B">
              <w:rPr>
                <w:noProof/>
              </w:rPr>
              <w:t>Common name</w:t>
            </w:r>
          </w:p>
        </w:tc>
      </w:tr>
      <w:tr w:rsidR="0055584E" w:rsidRPr="00037B2B" w:rsidTr="008844D2">
        <w:tc>
          <w:tcPr>
            <w:tcW w:w="7181" w:type="dxa"/>
            <w:gridSpan w:val="3"/>
            <w:tcBorders>
              <w:top w:val="single" w:sz="12" w:space="0" w:color="auto"/>
            </w:tcBorders>
            <w:shd w:val="clear" w:color="auto" w:fill="auto"/>
          </w:tcPr>
          <w:p w:rsidR="0055584E" w:rsidRPr="00037B2B" w:rsidRDefault="0055584E" w:rsidP="0087747A">
            <w:pPr>
              <w:spacing w:before="60"/>
              <w:rPr>
                <w:b/>
                <w:sz w:val="20"/>
              </w:rPr>
            </w:pPr>
            <w:r w:rsidRPr="00037B2B">
              <w:rPr>
                <w:b/>
                <w:sz w:val="20"/>
              </w:rPr>
              <w:t>Part</w:t>
            </w:r>
            <w:r w:rsidR="00037B2B">
              <w:rPr>
                <w:b/>
                <w:sz w:val="20"/>
              </w:rPr>
              <w:t> </w:t>
            </w:r>
            <w:r w:rsidRPr="00037B2B">
              <w:rPr>
                <w:b/>
                <w:sz w:val="20"/>
              </w:rPr>
              <w:t>1</w:t>
            </w:r>
            <w:r w:rsidR="008844D2" w:rsidRPr="00037B2B">
              <w:rPr>
                <w:b/>
                <w:sz w:val="20"/>
              </w:rPr>
              <w:t>—</w:t>
            </w:r>
            <w:r w:rsidRPr="00037B2B">
              <w:rPr>
                <w:b/>
                <w:sz w:val="20"/>
              </w:rPr>
              <w:t>No specimens to be taken</w:t>
            </w:r>
          </w:p>
        </w:tc>
      </w:tr>
      <w:tr w:rsidR="0055584E" w:rsidRPr="00037B2B" w:rsidTr="008844D2">
        <w:tc>
          <w:tcPr>
            <w:tcW w:w="776" w:type="dxa"/>
            <w:shd w:val="clear" w:color="auto" w:fill="auto"/>
          </w:tcPr>
          <w:p w:rsidR="0055584E" w:rsidRPr="00037B2B" w:rsidRDefault="0055584E" w:rsidP="0087747A">
            <w:pPr>
              <w:pStyle w:val="Tabletext0"/>
            </w:pPr>
            <w:r w:rsidRPr="00037B2B">
              <w:t>1</w:t>
            </w:r>
          </w:p>
        </w:tc>
        <w:tc>
          <w:tcPr>
            <w:tcW w:w="3480" w:type="dxa"/>
            <w:shd w:val="clear" w:color="auto" w:fill="auto"/>
          </w:tcPr>
          <w:p w:rsidR="0055584E" w:rsidRPr="00037B2B" w:rsidRDefault="0055584E" w:rsidP="008844D2">
            <w:pPr>
              <w:pStyle w:val="Tabletext0"/>
            </w:pPr>
            <w:r w:rsidRPr="00037B2B">
              <w:t>Class Mammalia (all species)</w:t>
            </w:r>
          </w:p>
        </w:tc>
        <w:tc>
          <w:tcPr>
            <w:tcW w:w="2925" w:type="dxa"/>
            <w:shd w:val="clear" w:color="auto" w:fill="auto"/>
          </w:tcPr>
          <w:p w:rsidR="0055584E" w:rsidRPr="00037B2B" w:rsidRDefault="0055584E" w:rsidP="008844D2">
            <w:pPr>
              <w:pStyle w:val="Tabletext0"/>
            </w:pPr>
            <w:r w:rsidRPr="00037B2B">
              <w:t>Mammals</w:t>
            </w:r>
          </w:p>
        </w:tc>
      </w:tr>
      <w:tr w:rsidR="0055584E" w:rsidRPr="00037B2B" w:rsidTr="008844D2">
        <w:tc>
          <w:tcPr>
            <w:tcW w:w="776" w:type="dxa"/>
            <w:shd w:val="clear" w:color="auto" w:fill="auto"/>
          </w:tcPr>
          <w:p w:rsidR="0055584E" w:rsidRPr="00037B2B" w:rsidRDefault="0055584E" w:rsidP="0087747A">
            <w:pPr>
              <w:pStyle w:val="Tabletext0"/>
            </w:pPr>
            <w:r w:rsidRPr="00037B2B">
              <w:t>2</w:t>
            </w:r>
          </w:p>
        </w:tc>
        <w:tc>
          <w:tcPr>
            <w:tcW w:w="3480" w:type="dxa"/>
            <w:shd w:val="clear" w:color="auto" w:fill="auto"/>
          </w:tcPr>
          <w:p w:rsidR="0055584E" w:rsidRPr="00037B2B" w:rsidRDefault="0055584E" w:rsidP="008844D2">
            <w:pPr>
              <w:pStyle w:val="Tabletext0"/>
            </w:pPr>
            <w:r w:rsidRPr="00037B2B">
              <w:t>Class Aves (all species)</w:t>
            </w:r>
          </w:p>
        </w:tc>
        <w:tc>
          <w:tcPr>
            <w:tcW w:w="2925" w:type="dxa"/>
            <w:shd w:val="clear" w:color="auto" w:fill="auto"/>
          </w:tcPr>
          <w:p w:rsidR="0055584E" w:rsidRPr="00037B2B" w:rsidRDefault="0055584E" w:rsidP="008844D2">
            <w:pPr>
              <w:pStyle w:val="Tabletext0"/>
            </w:pPr>
            <w:r w:rsidRPr="00037B2B">
              <w:t>Birds</w:t>
            </w:r>
          </w:p>
        </w:tc>
      </w:tr>
      <w:tr w:rsidR="0055584E" w:rsidRPr="00037B2B" w:rsidTr="008844D2">
        <w:tc>
          <w:tcPr>
            <w:tcW w:w="776" w:type="dxa"/>
            <w:shd w:val="clear" w:color="auto" w:fill="auto"/>
          </w:tcPr>
          <w:p w:rsidR="0055584E" w:rsidRPr="00037B2B" w:rsidRDefault="0055584E" w:rsidP="0087747A">
            <w:pPr>
              <w:pStyle w:val="Tabletext0"/>
            </w:pPr>
            <w:r w:rsidRPr="00037B2B">
              <w:t>3</w:t>
            </w:r>
          </w:p>
        </w:tc>
        <w:tc>
          <w:tcPr>
            <w:tcW w:w="3480" w:type="dxa"/>
            <w:shd w:val="clear" w:color="auto" w:fill="auto"/>
          </w:tcPr>
          <w:p w:rsidR="0055584E" w:rsidRPr="00037B2B" w:rsidRDefault="0055584E" w:rsidP="008844D2">
            <w:pPr>
              <w:pStyle w:val="Tabletext0"/>
            </w:pPr>
            <w:r w:rsidRPr="00037B2B">
              <w:t>Class Reptilia (all species)</w:t>
            </w:r>
          </w:p>
        </w:tc>
        <w:tc>
          <w:tcPr>
            <w:tcW w:w="2925" w:type="dxa"/>
            <w:shd w:val="clear" w:color="auto" w:fill="auto"/>
          </w:tcPr>
          <w:p w:rsidR="0055584E" w:rsidRPr="00037B2B" w:rsidRDefault="0055584E" w:rsidP="008844D2">
            <w:pPr>
              <w:pStyle w:val="Tabletext0"/>
            </w:pPr>
            <w:r w:rsidRPr="00037B2B">
              <w:t>Reptiles</w:t>
            </w:r>
          </w:p>
        </w:tc>
      </w:tr>
      <w:tr w:rsidR="0055584E" w:rsidRPr="00037B2B" w:rsidTr="008844D2">
        <w:tc>
          <w:tcPr>
            <w:tcW w:w="776" w:type="dxa"/>
            <w:shd w:val="clear" w:color="auto" w:fill="auto"/>
          </w:tcPr>
          <w:p w:rsidR="0055584E" w:rsidRPr="00037B2B" w:rsidRDefault="0055584E" w:rsidP="0087747A">
            <w:pPr>
              <w:pStyle w:val="Tabletext0"/>
            </w:pPr>
            <w:r w:rsidRPr="00037B2B">
              <w:t>4</w:t>
            </w:r>
          </w:p>
        </w:tc>
        <w:tc>
          <w:tcPr>
            <w:tcW w:w="3480" w:type="dxa"/>
            <w:shd w:val="clear" w:color="auto" w:fill="auto"/>
          </w:tcPr>
          <w:p w:rsidR="0055584E" w:rsidRPr="00037B2B" w:rsidRDefault="0055584E" w:rsidP="008844D2">
            <w:pPr>
              <w:pStyle w:val="Tabletext0"/>
            </w:pPr>
            <w:r w:rsidRPr="00037B2B">
              <w:t>Class Amphibia (all species)</w:t>
            </w:r>
          </w:p>
        </w:tc>
        <w:tc>
          <w:tcPr>
            <w:tcW w:w="2925" w:type="dxa"/>
            <w:shd w:val="clear" w:color="auto" w:fill="auto"/>
          </w:tcPr>
          <w:p w:rsidR="0055584E" w:rsidRPr="00037B2B" w:rsidRDefault="0055584E" w:rsidP="008844D2">
            <w:pPr>
              <w:pStyle w:val="Tabletext0"/>
            </w:pPr>
            <w:r w:rsidRPr="00037B2B">
              <w:t>Amphibians</w:t>
            </w:r>
          </w:p>
        </w:tc>
      </w:tr>
      <w:tr w:rsidR="0055584E" w:rsidRPr="00037B2B" w:rsidTr="008844D2">
        <w:tc>
          <w:tcPr>
            <w:tcW w:w="776" w:type="dxa"/>
            <w:shd w:val="clear" w:color="auto" w:fill="auto"/>
          </w:tcPr>
          <w:p w:rsidR="0055584E" w:rsidRPr="00037B2B" w:rsidRDefault="0055584E" w:rsidP="0087747A">
            <w:pPr>
              <w:pStyle w:val="Tabletext0"/>
            </w:pPr>
            <w:r w:rsidRPr="00037B2B">
              <w:t>5</w:t>
            </w:r>
          </w:p>
        </w:tc>
        <w:tc>
          <w:tcPr>
            <w:tcW w:w="3480" w:type="dxa"/>
            <w:shd w:val="clear" w:color="auto" w:fill="auto"/>
          </w:tcPr>
          <w:p w:rsidR="0055584E" w:rsidRPr="00037B2B" w:rsidRDefault="0055584E" w:rsidP="008844D2">
            <w:pPr>
              <w:pStyle w:val="Tabletext0"/>
            </w:pPr>
            <w:r w:rsidRPr="00037B2B">
              <w:t>Family Syngnathidae (all species)</w:t>
            </w:r>
          </w:p>
        </w:tc>
        <w:tc>
          <w:tcPr>
            <w:tcW w:w="2925" w:type="dxa"/>
            <w:shd w:val="clear" w:color="auto" w:fill="auto"/>
          </w:tcPr>
          <w:p w:rsidR="0055584E" w:rsidRPr="00037B2B" w:rsidRDefault="0055584E" w:rsidP="008844D2">
            <w:pPr>
              <w:pStyle w:val="Tabletext0"/>
            </w:pPr>
            <w:r w:rsidRPr="00037B2B">
              <w:t>Seahorses, seadragons, pipefish</w:t>
            </w:r>
          </w:p>
        </w:tc>
      </w:tr>
      <w:tr w:rsidR="0055584E" w:rsidRPr="00037B2B" w:rsidTr="008844D2">
        <w:tc>
          <w:tcPr>
            <w:tcW w:w="776" w:type="dxa"/>
            <w:shd w:val="clear" w:color="auto" w:fill="auto"/>
          </w:tcPr>
          <w:p w:rsidR="0055584E" w:rsidRPr="00037B2B" w:rsidRDefault="0055584E" w:rsidP="0087747A">
            <w:pPr>
              <w:pStyle w:val="Tabletext0"/>
            </w:pPr>
            <w:r w:rsidRPr="00037B2B">
              <w:lastRenderedPageBreak/>
              <w:t>6</w:t>
            </w:r>
          </w:p>
        </w:tc>
        <w:tc>
          <w:tcPr>
            <w:tcW w:w="3480" w:type="dxa"/>
            <w:shd w:val="clear" w:color="auto" w:fill="auto"/>
          </w:tcPr>
          <w:p w:rsidR="0055584E" w:rsidRPr="00037B2B" w:rsidRDefault="0055584E" w:rsidP="008844D2">
            <w:pPr>
              <w:pStyle w:val="Tabletext0"/>
            </w:pPr>
            <w:r w:rsidRPr="00037B2B">
              <w:t>Family Solenostomidae (all species)</w:t>
            </w:r>
          </w:p>
        </w:tc>
        <w:tc>
          <w:tcPr>
            <w:tcW w:w="2925" w:type="dxa"/>
            <w:shd w:val="clear" w:color="auto" w:fill="auto"/>
          </w:tcPr>
          <w:p w:rsidR="0055584E" w:rsidRPr="00037B2B" w:rsidRDefault="0055584E" w:rsidP="008844D2">
            <w:pPr>
              <w:pStyle w:val="Tabletext0"/>
            </w:pPr>
            <w:r w:rsidRPr="00037B2B">
              <w:t>Ghost pipefish</w:t>
            </w:r>
          </w:p>
        </w:tc>
      </w:tr>
      <w:tr w:rsidR="0055584E" w:rsidRPr="00037B2B" w:rsidTr="008844D2">
        <w:tc>
          <w:tcPr>
            <w:tcW w:w="776" w:type="dxa"/>
            <w:shd w:val="clear" w:color="auto" w:fill="auto"/>
          </w:tcPr>
          <w:p w:rsidR="0055584E" w:rsidRPr="00037B2B" w:rsidRDefault="0055584E" w:rsidP="0087747A">
            <w:pPr>
              <w:pStyle w:val="Tabletext0"/>
            </w:pPr>
            <w:r w:rsidRPr="00037B2B">
              <w:t>7</w:t>
            </w:r>
          </w:p>
        </w:tc>
        <w:tc>
          <w:tcPr>
            <w:tcW w:w="3480" w:type="dxa"/>
            <w:shd w:val="clear" w:color="auto" w:fill="auto"/>
          </w:tcPr>
          <w:p w:rsidR="0055584E" w:rsidRPr="007448B6" w:rsidRDefault="0055584E" w:rsidP="008844D2">
            <w:pPr>
              <w:pStyle w:val="Tabletext0"/>
              <w:rPr>
                <w:i/>
              </w:rPr>
            </w:pPr>
            <w:r w:rsidRPr="007448B6">
              <w:rPr>
                <w:i/>
              </w:rPr>
              <w:t>Cheilinus undulatus</w:t>
            </w:r>
          </w:p>
        </w:tc>
        <w:tc>
          <w:tcPr>
            <w:tcW w:w="2925" w:type="dxa"/>
            <w:shd w:val="clear" w:color="auto" w:fill="auto"/>
          </w:tcPr>
          <w:p w:rsidR="0055584E" w:rsidRPr="00037B2B" w:rsidRDefault="0055584E" w:rsidP="008844D2">
            <w:pPr>
              <w:pStyle w:val="Tabletext0"/>
            </w:pPr>
            <w:r w:rsidRPr="00037B2B">
              <w:t>Humphead Maori wrasse</w:t>
            </w:r>
          </w:p>
        </w:tc>
      </w:tr>
      <w:tr w:rsidR="0055584E" w:rsidRPr="00037B2B" w:rsidTr="008844D2">
        <w:tc>
          <w:tcPr>
            <w:tcW w:w="776" w:type="dxa"/>
            <w:shd w:val="clear" w:color="auto" w:fill="auto"/>
          </w:tcPr>
          <w:p w:rsidR="0055584E" w:rsidRPr="00037B2B" w:rsidRDefault="0055584E" w:rsidP="0087747A">
            <w:pPr>
              <w:pStyle w:val="Tabletext0"/>
            </w:pPr>
            <w:r w:rsidRPr="00037B2B">
              <w:t>8</w:t>
            </w:r>
          </w:p>
        </w:tc>
        <w:tc>
          <w:tcPr>
            <w:tcW w:w="3480" w:type="dxa"/>
            <w:shd w:val="clear" w:color="auto" w:fill="auto"/>
          </w:tcPr>
          <w:p w:rsidR="0055584E" w:rsidRPr="007448B6" w:rsidRDefault="0055584E" w:rsidP="008844D2">
            <w:pPr>
              <w:pStyle w:val="Tabletext0"/>
              <w:rPr>
                <w:i/>
              </w:rPr>
            </w:pPr>
            <w:r w:rsidRPr="007448B6">
              <w:rPr>
                <w:i/>
              </w:rPr>
              <w:t>Coris aygula</w:t>
            </w:r>
          </w:p>
        </w:tc>
        <w:tc>
          <w:tcPr>
            <w:tcW w:w="2925" w:type="dxa"/>
            <w:shd w:val="clear" w:color="auto" w:fill="auto"/>
          </w:tcPr>
          <w:p w:rsidR="0055584E" w:rsidRPr="00037B2B" w:rsidRDefault="0055584E" w:rsidP="008844D2">
            <w:pPr>
              <w:pStyle w:val="Tabletext0"/>
            </w:pPr>
            <w:r w:rsidRPr="00037B2B">
              <w:t>Clown coris</w:t>
            </w:r>
          </w:p>
        </w:tc>
      </w:tr>
      <w:tr w:rsidR="0055584E" w:rsidRPr="00037B2B" w:rsidTr="008844D2">
        <w:tc>
          <w:tcPr>
            <w:tcW w:w="776" w:type="dxa"/>
            <w:shd w:val="clear" w:color="auto" w:fill="auto"/>
          </w:tcPr>
          <w:p w:rsidR="0055584E" w:rsidRPr="00037B2B" w:rsidRDefault="0055584E" w:rsidP="0087747A">
            <w:pPr>
              <w:pStyle w:val="Tabletext0"/>
            </w:pPr>
            <w:r w:rsidRPr="00037B2B">
              <w:t>9</w:t>
            </w:r>
          </w:p>
        </w:tc>
        <w:tc>
          <w:tcPr>
            <w:tcW w:w="3480" w:type="dxa"/>
            <w:shd w:val="clear" w:color="auto" w:fill="auto"/>
          </w:tcPr>
          <w:p w:rsidR="0055584E" w:rsidRPr="00037B2B" w:rsidRDefault="0055584E" w:rsidP="008844D2">
            <w:pPr>
              <w:pStyle w:val="Tabletext0"/>
              <w:rPr>
                <w:i/>
                <w:noProof/>
              </w:rPr>
            </w:pPr>
            <w:r w:rsidRPr="00037B2B">
              <w:rPr>
                <w:i/>
                <w:noProof/>
              </w:rPr>
              <w:t>Bolbometopon muricatum</w:t>
            </w:r>
          </w:p>
        </w:tc>
        <w:tc>
          <w:tcPr>
            <w:tcW w:w="2925" w:type="dxa"/>
            <w:shd w:val="clear" w:color="auto" w:fill="auto"/>
          </w:tcPr>
          <w:p w:rsidR="0055584E" w:rsidRPr="00037B2B" w:rsidRDefault="0055584E" w:rsidP="008844D2">
            <w:pPr>
              <w:pStyle w:val="Tabletext0"/>
              <w:rPr>
                <w:noProof/>
              </w:rPr>
            </w:pPr>
            <w:r w:rsidRPr="00037B2B">
              <w:rPr>
                <w:noProof/>
              </w:rPr>
              <w:t>Humphead parrotfish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w:t>
            </w:r>
          </w:p>
        </w:tc>
        <w:tc>
          <w:tcPr>
            <w:tcW w:w="3480" w:type="dxa"/>
            <w:shd w:val="clear" w:color="auto" w:fill="auto"/>
          </w:tcPr>
          <w:p w:rsidR="0055584E" w:rsidRPr="00037B2B" w:rsidRDefault="0055584E" w:rsidP="008844D2">
            <w:pPr>
              <w:pStyle w:val="Tabletext0"/>
              <w:rPr>
                <w:i/>
                <w:noProof/>
              </w:rPr>
            </w:pPr>
            <w:r w:rsidRPr="00037B2B">
              <w:rPr>
                <w:i/>
                <w:noProof/>
              </w:rPr>
              <w:t>Chlorurus microrhinos</w:t>
            </w:r>
          </w:p>
        </w:tc>
        <w:tc>
          <w:tcPr>
            <w:tcW w:w="2925" w:type="dxa"/>
            <w:shd w:val="clear" w:color="auto" w:fill="auto"/>
          </w:tcPr>
          <w:p w:rsidR="0055584E" w:rsidRPr="00037B2B" w:rsidRDefault="0055584E" w:rsidP="008844D2">
            <w:pPr>
              <w:pStyle w:val="Tabletext0"/>
              <w:rPr>
                <w:noProof/>
              </w:rPr>
            </w:pPr>
            <w:r w:rsidRPr="00037B2B">
              <w:rPr>
                <w:noProof/>
              </w:rPr>
              <w:t>Steephead parrotfish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w:t>
            </w:r>
          </w:p>
        </w:tc>
        <w:tc>
          <w:tcPr>
            <w:tcW w:w="3480" w:type="dxa"/>
            <w:shd w:val="clear" w:color="auto" w:fill="auto"/>
          </w:tcPr>
          <w:p w:rsidR="0055584E" w:rsidRPr="00037B2B" w:rsidRDefault="0055584E" w:rsidP="008844D2">
            <w:pPr>
              <w:pStyle w:val="Tabletext0"/>
              <w:rPr>
                <w:i/>
                <w:noProof/>
              </w:rPr>
            </w:pPr>
            <w:r w:rsidRPr="00037B2B">
              <w:rPr>
                <w:i/>
                <w:noProof/>
              </w:rPr>
              <w:t>Cetoscarus bicolor</w:t>
            </w:r>
          </w:p>
        </w:tc>
        <w:tc>
          <w:tcPr>
            <w:tcW w:w="2925" w:type="dxa"/>
            <w:shd w:val="clear" w:color="auto" w:fill="auto"/>
          </w:tcPr>
          <w:p w:rsidR="0055584E" w:rsidRPr="00037B2B" w:rsidRDefault="0055584E" w:rsidP="008844D2">
            <w:pPr>
              <w:pStyle w:val="Tabletext0"/>
              <w:rPr>
                <w:noProof/>
              </w:rPr>
            </w:pPr>
            <w:r w:rsidRPr="00037B2B">
              <w:rPr>
                <w:noProof/>
              </w:rPr>
              <w:t>Bicolour parrotfish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w:t>
            </w:r>
          </w:p>
        </w:tc>
        <w:tc>
          <w:tcPr>
            <w:tcW w:w="3480" w:type="dxa"/>
            <w:shd w:val="clear" w:color="auto" w:fill="auto"/>
          </w:tcPr>
          <w:p w:rsidR="0055584E" w:rsidRPr="00037B2B" w:rsidRDefault="0055584E" w:rsidP="008844D2">
            <w:pPr>
              <w:pStyle w:val="Tabletext0"/>
              <w:rPr>
                <w:i/>
                <w:noProof/>
              </w:rPr>
            </w:pPr>
            <w:r w:rsidRPr="00037B2B">
              <w:rPr>
                <w:i/>
                <w:noProof/>
              </w:rPr>
              <w:t>Scarus rubroviolaceus</w:t>
            </w:r>
          </w:p>
        </w:tc>
        <w:tc>
          <w:tcPr>
            <w:tcW w:w="2925" w:type="dxa"/>
            <w:shd w:val="clear" w:color="auto" w:fill="auto"/>
          </w:tcPr>
          <w:p w:rsidR="0055584E" w:rsidRPr="00037B2B" w:rsidRDefault="0055584E" w:rsidP="008844D2">
            <w:pPr>
              <w:pStyle w:val="Tabletext0"/>
              <w:rPr>
                <w:noProof/>
              </w:rPr>
            </w:pPr>
            <w:r w:rsidRPr="00037B2B">
              <w:rPr>
                <w:noProof/>
              </w:rPr>
              <w:t>Ember parrotfish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13</w:t>
            </w:r>
          </w:p>
        </w:tc>
        <w:tc>
          <w:tcPr>
            <w:tcW w:w="3480" w:type="dxa"/>
            <w:shd w:val="clear" w:color="auto" w:fill="auto"/>
          </w:tcPr>
          <w:p w:rsidR="0055584E" w:rsidRPr="00037B2B" w:rsidRDefault="0055584E" w:rsidP="008844D2">
            <w:pPr>
              <w:pStyle w:val="Tabletext0"/>
              <w:rPr>
                <w:noProof/>
              </w:rPr>
            </w:pPr>
            <w:r w:rsidRPr="00037B2B">
              <w:rPr>
                <w:noProof/>
              </w:rPr>
              <w:t>Family Pristidae (all species)</w:t>
            </w:r>
          </w:p>
        </w:tc>
        <w:tc>
          <w:tcPr>
            <w:tcW w:w="2925" w:type="dxa"/>
            <w:shd w:val="clear" w:color="auto" w:fill="auto"/>
          </w:tcPr>
          <w:p w:rsidR="0055584E" w:rsidRPr="00037B2B" w:rsidRDefault="0055584E" w:rsidP="008844D2">
            <w:pPr>
              <w:pStyle w:val="Tabletext0"/>
              <w:rPr>
                <w:noProof/>
              </w:rPr>
            </w:pPr>
            <w:r w:rsidRPr="00037B2B">
              <w:rPr>
                <w:noProof/>
              </w:rPr>
              <w:t>Sawfish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14</w:t>
            </w:r>
          </w:p>
        </w:tc>
        <w:tc>
          <w:tcPr>
            <w:tcW w:w="3480" w:type="dxa"/>
            <w:shd w:val="clear" w:color="auto" w:fill="auto"/>
          </w:tcPr>
          <w:p w:rsidR="0055584E" w:rsidRPr="00037B2B" w:rsidRDefault="0055584E" w:rsidP="008844D2">
            <w:pPr>
              <w:pStyle w:val="Tabletext0"/>
              <w:rPr>
                <w:i/>
                <w:noProof/>
              </w:rPr>
            </w:pPr>
            <w:r w:rsidRPr="00037B2B">
              <w:rPr>
                <w:i/>
                <w:noProof/>
              </w:rPr>
              <w:t>Cromileptes altivelis</w:t>
            </w:r>
          </w:p>
        </w:tc>
        <w:tc>
          <w:tcPr>
            <w:tcW w:w="2925" w:type="dxa"/>
            <w:shd w:val="clear" w:color="auto" w:fill="auto"/>
          </w:tcPr>
          <w:p w:rsidR="0055584E" w:rsidRPr="00037B2B" w:rsidRDefault="0055584E" w:rsidP="008844D2">
            <w:pPr>
              <w:pStyle w:val="Tabletext0"/>
              <w:rPr>
                <w:noProof/>
              </w:rPr>
            </w:pPr>
            <w:r w:rsidRPr="00037B2B">
              <w:rPr>
                <w:noProof/>
              </w:rPr>
              <w:t>Barramundi cod</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15</w:t>
            </w:r>
          </w:p>
        </w:tc>
        <w:tc>
          <w:tcPr>
            <w:tcW w:w="3480" w:type="dxa"/>
            <w:shd w:val="clear" w:color="auto" w:fill="auto"/>
          </w:tcPr>
          <w:p w:rsidR="0055584E" w:rsidRPr="00037B2B" w:rsidRDefault="0055584E" w:rsidP="008844D2">
            <w:pPr>
              <w:pStyle w:val="Tabletext0"/>
              <w:rPr>
                <w:i/>
                <w:noProof/>
              </w:rPr>
            </w:pPr>
            <w:r w:rsidRPr="00037B2B">
              <w:rPr>
                <w:i/>
                <w:noProof/>
              </w:rPr>
              <w:t>Epinephelus lanceolatus</w:t>
            </w:r>
          </w:p>
        </w:tc>
        <w:tc>
          <w:tcPr>
            <w:tcW w:w="2925" w:type="dxa"/>
            <w:shd w:val="clear" w:color="auto" w:fill="auto"/>
          </w:tcPr>
          <w:p w:rsidR="0055584E" w:rsidRPr="00037B2B" w:rsidRDefault="0055584E" w:rsidP="008844D2">
            <w:pPr>
              <w:pStyle w:val="Tabletext0"/>
              <w:rPr>
                <w:noProof/>
              </w:rPr>
            </w:pPr>
            <w:r w:rsidRPr="00037B2B">
              <w:rPr>
                <w:noProof/>
              </w:rPr>
              <w:t>Queensland grouper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16</w:t>
            </w:r>
          </w:p>
        </w:tc>
        <w:tc>
          <w:tcPr>
            <w:tcW w:w="3480" w:type="dxa"/>
            <w:shd w:val="clear" w:color="auto" w:fill="auto"/>
          </w:tcPr>
          <w:p w:rsidR="0055584E" w:rsidRPr="00037B2B" w:rsidRDefault="0055584E" w:rsidP="008844D2">
            <w:pPr>
              <w:pStyle w:val="Tabletext0"/>
              <w:rPr>
                <w:i/>
                <w:noProof/>
              </w:rPr>
            </w:pPr>
            <w:r w:rsidRPr="00037B2B">
              <w:rPr>
                <w:i/>
                <w:noProof/>
              </w:rPr>
              <w:t>Epinephelus tukula</w:t>
            </w:r>
          </w:p>
        </w:tc>
        <w:tc>
          <w:tcPr>
            <w:tcW w:w="2925" w:type="dxa"/>
            <w:shd w:val="clear" w:color="auto" w:fill="auto"/>
          </w:tcPr>
          <w:p w:rsidR="0055584E" w:rsidRPr="00037B2B" w:rsidRDefault="0055584E" w:rsidP="008844D2">
            <w:pPr>
              <w:pStyle w:val="Tabletext0"/>
              <w:rPr>
                <w:noProof/>
              </w:rPr>
            </w:pPr>
            <w:r w:rsidRPr="00037B2B">
              <w:rPr>
                <w:noProof/>
              </w:rPr>
              <w:t>Potato cod</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17</w:t>
            </w:r>
          </w:p>
        </w:tc>
        <w:tc>
          <w:tcPr>
            <w:tcW w:w="3480" w:type="dxa"/>
            <w:shd w:val="clear" w:color="auto" w:fill="auto"/>
          </w:tcPr>
          <w:p w:rsidR="0055584E" w:rsidRPr="00037B2B" w:rsidRDefault="0055584E" w:rsidP="008844D2">
            <w:pPr>
              <w:pStyle w:val="Tabletext0"/>
              <w:rPr>
                <w:i/>
                <w:noProof/>
              </w:rPr>
            </w:pPr>
            <w:r w:rsidRPr="00037B2B">
              <w:rPr>
                <w:i/>
                <w:noProof/>
              </w:rPr>
              <w:t>Halophryne queenslandiae</w:t>
            </w:r>
          </w:p>
        </w:tc>
        <w:tc>
          <w:tcPr>
            <w:tcW w:w="2925" w:type="dxa"/>
            <w:shd w:val="clear" w:color="auto" w:fill="auto"/>
          </w:tcPr>
          <w:p w:rsidR="0055584E" w:rsidRPr="00037B2B" w:rsidRDefault="0055584E" w:rsidP="008844D2">
            <w:pPr>
              <w:pStyle w:val="Tabletext0"/>
              <w:rPr>
                <w:noProof/>
              </w:rPr>
            </w:pPr>
            <w:r w:rsidRPr="00037B2B">
              <w:rPr>
                <w:noProof/>
              </w:rPr>
              <w:t>Sculptured frogfish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18</w:t>
            </w:r>
          </w:p>
        </w:tc>
        <w:tc>
          <w:tcPr>
            <w:tcW w:w="3480" w:type="dxa"/>
            <w:shd w:val="clear" w:color="auto" w:fill="auto"/>
          </w:tcPr>
          <w:p w:rsidR="0055584E" w:rsidRPr="00037B2B" w:rsidRDefault="0055584E" w:rsidP="008844D2">
            <w:pPr>
              <w:pStyle w:val="Tabletext0"/>
              <w:rPr>
                <w:i/>
                <w:noProof/>
              </w:rPr>
            </w:pPr>
            <w:r w:rsidRPr="00037B2B">
              <w:rPr>
                <w:i/>
                <w:noProof/>
              </w:rPr>
              <w:t>Ogilbyina novaehollandiae</w:t>
            </w:r>
          </w:p>
        </w:tc>
        <w:tc>
          <w:tcPr>
            <w:tcW w:w="2925" w:type="dxa"/>
            <w:shd w:val="clear" w:color="auto" w:fill="auto"/>
          </w:tcPr>
          <w:p w:rsidR="0055584E" w:rsidRPr="00037B2B" w:rsidRDefault="0055584E" w:rsidP="008844D2">
            <w:pPr>
              <w:pStyle w:val="Tabletext0"/>
              <w:rPr>
                <w:noProof/>
              </w:rPr>
            </w:pPr>
            <w:r w:rsidRPr="00037B2B">
              <w:rPr>
                <w:noProof/>
              </w:rPr>
              <w:t>Multicolour dottyback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19</w:t>
            </w:r>
          </w:p>
        </w:tc>
        <w:tc>
          <w:tcPr>
            <w:tcW w:w="3480" w:type="dxa"/>
            <w:shd w:val="clear" w:color="auto" w:fill="auto"/>
          </w:tcPr>
          <w:p w:rsidR="0055584E" w:rsidRPr="00037B2B" w:rsidRDefault="0055584E" w:rsidP="008844D2">
            <w:pPr>
              <w:pStyle w:val="Tabletext0"/>
              <w:rPr>
                <w:noProof/>
              </w:rPr>
            </w:pPr>
            <w:r w:rsidRPr="00037B2B">
              <w:rPr>
                <w:noProof/>
              </w:rPr>
              <w:t>Family Istiophoridae (all species)</w:t>
            </w:r>
          </w:p>
        </w:tc>
        <w:tc>
          <w:tcPr>
            <w:tcW w:w="2925" w:type="dxa"/>
            <w:shd w:val="clear" w:color="auto" w:fill="auto"/>
          </w:tcPr>
          <w:p w:rsidR="0055584E" w:rsidRPr="00037B2B" w:rsidRDefault="0055584E" w:rsidP="008844D2">
            <w:pPr>
              <w:pStyle w:val="Tabletext0"/>
              <w:rPr>
                <w:noProof/>
              </w:rPr>
            </w:pPr>
            <w:r w:rsidRPr="00037B2B">
              <w:rPr>
                <w:noProof/>
              </w:rPr>
              <w:t>Marlin</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20</w:t>
            </w:r>
          </w:p>
        </w:tc>
        <w:tc>
          <w:tcPr>
            <w:tcW w:w="3480" w:type="dxa"/>
            <w:shd w:val="clear" w:color="auto" w:fill="auto"/>
          </w:tcPr>
          <w:p w:rsidR="0055584E" w:rsidRPr="00037B2B" w:rsidRDefault="0055584E" w:rsidP="008844D2">
            <w:pPr>
              <w:pStyle w:val="Tabletext0"/>
              <w:rPr>
                <w:i/>
                <w:noProof/>
              </w:rPr>
            </w:pPr>
            <w:r w:rsidRPr="00037B2B">
              <w:rPr>
                <w:i/>
                <w:noProof/>
              </w:rPr>
              <w:t>Xiphias gladius</w:t>
            </w:r>
          </w:p>
        </w:tc>
        <w:tc>
          <w:tcPr>
            <w:tcW w:w="2925" w:type="dxa"/>
            <w:shd w:val="clear" w:color="auto" w:fill="auto"/>
          </w:tcPr>
          <w:p w:rsidR="0055584E" w:rsidRPr="00037B2B" w:rsidRDefault="0055584E" w:rsidP="008844D2">
            <w:pPr>
              <w:pStyle w:val="Tabletext0"/>
              <w:rPr>
                <w:noProof/>
              </w:rPr>
            </w:pPr>
            <w:r w:rsidRPr="00037B2B">
              <w:rPr>
                <w:noProof/>
              </w:rPr>
              <w:t>Swordfish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21</w:t>
            </w:r>
          </w:p>
        </w:tc>
        <w:tc>
          <w:tcPr>
            <w:tcW w:w="3480" w:type="dxa"/>
            <w:shd w:val="clear" w:color="auto" w:fill="auto"/>
          </w:tcPr>
          <w:p w:rsidR="0055584E" w:rsidRPr="00037B2B" w:rsidRDefault="0055584E" w:rsidP="008844D2">
            <w:pPr>
              <w:pStyle w:val="Tabletext0"/>
              <w:rPr>
                <w:i/>
                <w:noProof/>
              </w:rPr>
            </w:pPr>
            <w:r w:rsidRPr="00037B2B">
              <w:rPr>
                <w:i/>
                <w:noProof/>
              </w:rPr>
              <w:t>Carcharias taurus</w:t>
            </w:r>
          </w:p>
        </w:tc>
        <w:tc>
          <w:tcPr>
            <w:tcW w:w="2925" w:type="dxa"/>
            <w:shd w:val="clear" w:color="auto" w:fill="auto"/>
          </w:tcPr>
          <w:p w:rsidR="0055584E" w:rsidRPr="00037B2B" w:rsidRDefault="0055584E" w:rsidP="008844D2">
            <w:pPr>
              <w:pStyle w:val="Tabletext0"/>
              <w:rPr>
                <w:noProof/>
              </w:rPr>
            </w:pPr>
            <w:r w:rsidRPr="00037B2B">
              <w:rPr>
                <w:noProof/>
              </w:rPr>
              <w:t>Grey nurse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22</w:t>
            </w:r>
          </w:p>
        </w:tc>
        <w:tc>
          <w:tcPr>
            <w:tcW w:w="3480" w:type="dxa"/>
            <w:shd w:val="clear" w:color="auto" w:fill="auto"/>
          </w:tcPr>
          <w:p w:rsidR="0055584E" w:rsidRPr="00037B2B" w:rsidRDefault="0055584E" w:rsidP="008844D2">
            <w:pPr>
              <w:pStyle w:val="Tabletext0"/>
              <w:rPr>
                <w:i/>
                <w:noProof/>
              </w:rPr>
            </w:pPr>
            <w:r w:rsidRPr="00037B2B">
              <w:rPr>
                <w:i/>
                <w:noProof/>
              </w:rPr>
              <w:t>Rhincodon typus</w:t>
            </w:r>
          </w:p>
        </w:tc>
        <w:tc>
          <w:tcPr>
            <w:tcW w:w="2925" w:type="dxa"/>
            <w:shd w:val="clear" w:color="auto" w:fill="auto"/>
          </w:tcPr>
          <w:p w:rsidR="0055584E" w:rsidRPr="00037B2B" w:rsidRDefault="0055584E" w:rsidP="008844D2">
            <w:pPr>
              <w:pStyle w:val="Tabletext0"/>
              <w:rPr>
                <w:noProof/>
              </w:rPr>
            </w:pPr>
            <w:r w:rsidRPr="00037B2B">
              <w:rPr>
                <w:noProof/>
              </w:rPr>
              <w:t>Whale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23</w:t>
            </w:r>
          </w:p>
        </w:tc>
        <w:tc>
          <w:tcPr>
            <w:tcW w:w="3480" w:type="dxa"/>
            <w:shd w:val="clear" w:color="auto" w:fill="auto"/>
          </w:tcPr>
          <w:p w:rsidR="0055584E" w:rsidRPr="00037B2B" w:rsidRDefault="0055584E" w:rsidP="008844D2">
            <w:pPr>
              <w:pStyle w:val="Tabletext0"/>
              <w:rPr>
                <w:i/>
                <w:noProof/>
              </w:rPr>
            </w:pPr>
            <w:r w:rsidRPr="00037B2B">
              <w:rPr>
                <w:i/>
                <w:noProof/>
              </w:rPr>
              <w:t>Carcharias carcharias</w:t>
            </w:r>
          </w:p>
        </w:tc>
        <w:tc>
          <w:tcPr>
            <w:tcW w:w="2925" w:type="dxa"/>
            <w:shd w:val="clear" w:color="auto" w:fill="auto"/>
          </w:tcPr>
          <w:p w:rsidR="0055584E" w:rsidRPr="00037B2B" w:rsidRDefault="0055584E" w:rsidP="008844D2">
            <w:pPr>
              <w:pStyle w:val="Tabletext0"/>
              <w:rPr>
                <w:noProof/>
              </w:rPr>
            </w:pPr>
            <w:r w:rsidRPr="00037B2B">
              <w:rPr>
                <w:noProof/>
              </w:rPr>
              <w:t>Great white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24</w:t>
            </w:r>
          </w:p>
        </w:tc>
        <w:tc>
          <w:tcPr>
            <w:tcW w:w="3480" w:type="dxa"/>
            <w:shd w:val="clear" w:color="auto" w:fill="auto"/>
          </w:tcPr>
          <w:p w:rsidR="0055584E" w:rsidRPr="00037B2B" w:rsidRDefault="0055584E" w:rsidP="008844D2">
            <w:pPr>
              <w:pStyle w:val="Tabletext0"/>
              <w:rPr>
                <w:noProof/>
              </w:rPr>
            </w:pPr>
            <w:r w:rsidRPr="00037B2B">
              <w:rPr>
                <w:noProof/>
              </w:rPr>
              <w:t>Family Palinuridae (all species)</w:t>
            </w:r>
          </w:p>
        </w:tc>
        <w:tc>
          <w:tcPr>
            <w:tcW w:w="2925" w:type="dxa"/>
            <w:shd w:val="clear" w:color="auto" w:fill="auto"/>
          </w:tcPr>
          <w:p w:rsidR="0055584E" w:rsidRPr="00037B2B" w:rsidRDefault="0055584E" w:rsidP="008844D2">
            <w:pPr>
              <w:pStyle w:val="Tabletext0"/>
              <w:rPr>
                <w:noProof/>
              </w:rPr>
            </w:pPr>
            <w:r w:rsidRPr="00037B2B">
              <w:rPr>
                <w:noProof/>
              </w:rPr>
              <w:t>Rock lobster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25</w:t>
            </w:r>
          </w:p>
        </w:tc>
        <w:tc>
          <w:tcPr>
            <w:tcW w:w="3480" w:type="dxa"/>
            <w:shd w:val="clear" w:color="auto" w:fill="auto"/>
          </w:tcPr>
          <w:p w:rsidR="0055584E" w:rsidRPr="00037B2B" w:rsidRDefault="0055584E" w:rsidP="008844D2">
            <w:pPr>
              <w:pStyle w:val="Tabletext0"/>
              <w:rPr>
                <w:i/>
                <w:noProof/>
              </w:rPr>
            </w:pPr>
            <w:r w:rsidRPr="00037B2B">
              <w:rPr>
                <w:i/>
                <w:noProof/>
              </w:rPr>
              <w:t>Holothuria nobilis</w:t>
            </w:r>
          </w:p>
        </w:tc>
        <w:tc>
          <w:tcPr>
            <w:tcW w:w="2925" w:type="dxa"/>
            <w:shd w:val="clear" w:color="auto" w:fill="auto"/>
          </w:tcPr>
          <w:p w:rsidR="0055584E" w:rsidRPr="00037B2B" w:rsidRDefault="0055584E" w:rsidP="008844D2">
            <w:pPr>
              <w:pStyle w:val="Tabletext0"/>
              <w:rPr>
                <w:noProof/>
              </w:rPr>
            </w:pPr>
            <w:r w:rsidRPr="00037B2B">
              <w:rPr>
                <w:noProof/>
              </w:rPr>
              <w:t>Black teatfish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26</w:t>
            </w:r>
          </w:p>
        </w:tc>
        <w:tc>
          <w:tcPr>
            <w:tcW w:w="3480" w:type="dxa"/>
            <w:shd w:val="clear" w:color="auto" w:fill="auto"/>
          </w:tcPr>
          <w:p w:rsidR="0055584E" w:rsidRPr="00037B2B" w:rsidRDefault="0055584E" w:rsidP="008844D2">
            <w:pPr>
              <w:pStyle w:val="Tabletext0"/>
              <w:rPr>
                <w:i/>
                <w:noProof/>
              </w:rPr>
            </w:pPr>
            <w:r w:rsidRPr="00037B2B">
              <w:rPr>
                <w:i/>
                <w:noProof/>
              </w:rPr>
              <w:t>Holothuria fuscogilva</w:t>
            </w:r>
          </w:p>
        </w:tc>
        <w:tc>
          <w:tcPr>
            <w:tcW w:w="2925" w:type="dxa"/>
            <w:shd w:val="clear" w:color="auto" w:fill="auto"/>
          </w:tcPr>
          <w:p w:rsidR="0055584E" w:rsidRPr="00037B2B" w:rsidRDefault="0055584E" w:rsidP="008844D2">
            <w:pPr>
              <w:pStyle w:val="Tabletext0"/>
              <w:rPr>
                <w:noProof/>
              </w:rPr>
            </w:pPr>
            <w:r w:rsidRPr="00037B2B">
              <w:rPr>
                <w:noProof/>
              </w:rPr>
              <w:t>White teatfish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27</w:t>
            </w:r>
          </w:p>
        </w:tc>
        <w:tc>
          <w:tcPr>
            <w:tcW w:w="3480" w:type="dxa"/>
            <w:shd w:val="clear" w:color="auto" w:fill="auto"/>
          </w:tcPr>
          <w:p w:rsidR="0055584E" w:rsidRPr="00037B2B" w:rsidRDefault="0055584E" w:rsidP="008844D2">
            <w:pPr>
              <w:pStyle w:val="Tabletext0"/>
              <w:rPr>
                <w:noProof/>
              </w:rPr>
            </w:pPr>
            <w:r w:rsidRPr="00037B2B">
              <w:rPr>
                <w:noProof/>
              </w:rPr>
              <w:t>Family Tridacnidae (all species)</w:t>
            </w:r>
          </w:p>
        </w:tc>
        <w:tc>
          <w:tcPr>
            <w:tcW w:w="2925" w:type="dxa"/>
            <w:shd w:val="clear" w:color="auto" w:fill="auto"/>
          </w:tcPr>
          <w:p w:rsidR="0055584E" w:rsidRPr="00037B2B" w:rsidRDefault="0055584E" w:rsidP="008844D2">
            <w:pPr>
              <w:pStyle w:val="Tabletext0"/>
              <w:rPr>
                <w:noProof/>
              </w:rPr>
            </w:pPr>
            <w:r w:rsidRPr="00037B2B">
              <w:rPr>
                <w:noProof/>
              </w:rPr>
              <w:t>Giant clams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28</w:t>
            </w:r>
          </w:p>
        </w:tc>
        <w:tc>
          <w:tcPr>
            <w:tcW w:w="3480" w:type="dxa"/>
            <w:shd w:val="clear" w:color="auto" w:fill="auto"/>
          </w:tcPr>
          <w:p w:rsidR="0055584E" w:rsidRPr="00037B2B" w:rsidRDefault="0055584E" w:rsidP="008844D2">
            <w:pPr>
              <w:pStyle w:val="Tabletext0"/>
              <w:rPr>
                <w:i/>
                <w:noProof/>
              </w:rPr>
            </w:pPr>
            <w:r w:rsidRPr="00037B2B">
              <w:rPr>
                <w:i/>
                <w:noProof/>
              </w:rPr>
              <w:t>Melo amphora</w:t>
            </w:r>
          </w:p>
        </w:tc>
        <w:tc>
          <w:tcPr>
            <w:tcW w:w="2925" w:type="dxa"/>
            <w:shd w:val="clear" w:color="auto" w:fill="auto"/>
          </w:tcPr>
          <w:p w:rsidR="0055584E" w:rsidRPr="00037B2B" w:rsidRDefault="0055584E" w:rsidP="008844D2">
            <w:pPr>
              <w:pStyle w:val="Tabletext0"/>
              <w:rPr>
                <w:noProof/>
              </w:rPr>
            </w:pPr>
            <w:r w:rsidRPr="00037B2B">
              <w:rPr>
                <w:noProof/>
              </w:rPr>
              <w:t>Baler shell</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29</w:t>
            </w:r>
          </w:p>
        </w:tc>
        <w:tc>
          <w:tcPr>
            <w:tcW w:w="3480" w:type="dxa"/>
            <w:shd w:val="clear" w:color="auto" w:fill="auto"/>
          </w:tcPr>
          <w:p w:rsidR="0055584E" w:rsidRPr="00037B2B" w:rsidRDefault="0055584E" w:rsidP="008844D2">
            <w:pPr>
              <w:pStyle w:val="Tabletext0"/>
              <w:rPr>
                <w:i/>
                <w:noProof/>
              </w:rPr>
            </w:pPr>
            <w:r w:rsidRPr="00037B2B">
              <w:rPr>
                <w:i/>
                <w:noProof/>
              </w:rPr>
              <w:t>Charonia tritonis</w:t>
            </w:r>
          </w:p>
        </w:tc>
        <w:tc>
          <w:tcPr>
            <w:tcW w:w="2925" w:type="dxa"/>
            <w:shd w:val="clear" w:color="auto" w:fill="auto"/>
          </w:tcPr>
          <w:p w:rsidR="0055584E" w:rsidRPr="00037B2B" w:rsidRDefault="0055584E" w:rsidP="008844D2">
            <w:pPr>
              <w:pStyle w:val="Tabletext0"/>
              <w:rPr>
                <w:noProof/>
              </w:rPr>
            </w:pPr>
            <w:r w:rsidRPr="00037B2B">
              <w:rPr>
                <w:noProof/>
              </w:rPr>
              <w:t>Triton</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30</w:t>
            </w:r>
          </w:p>
        </w:tc>
        <w:tc>
          <w:tcPr>
            <w:tcW w:w="3480" w:type="dxa"/>
            <w:shd w:val="clear" w:color="auto" w:fill="auto"/>
          </w:tcPr>
          <w:p w:rsidR="0055584E" w:rsidRPr="00037B2B" w:rsidRDefault="0055584E" w:rsidP="008844D2">
            <w:pPr>
              <w:pStyle w:val="Tabletext0"/>
              <w:rPr>
                <w:i/>
                <w:noProof/>
              </w:rPr>
            </w:pPr>
            <w:r w:rsidRPr="00037B2B">
              <w:rPr>
                <w:i/>
                <w:noProof/>
              </w:rPr>
              <w:t>Cassis cornuta</w:t>
            </w:r>
          </w:p>
        </w:tc>
        <w:tc>
          <w:tcPr>
            <w:tcW w:w="2925" w:type="dxa"/>
            <w:shd w:val="clear" w:color="auto" w:fill="auto"/>
          </w:tcPr>
          <w:p w:rsidR="0055584E" w:rsidRPr="00037B2B" w:rsidRDefault="0055584E" w:rsidP="008844D2">
            <w:pPr>
              <w:pStyle w:val="Tabletext0"/>
              <w:rPr>
                <w:noProof/>
              </w:rPr>
            </w:pPr>
            <w:r w:rsidRPr="00037B2B">
              <w:rPr>
                <w:noProof/>
              </w:rPr>
              <w:t>Helmet shell</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31</w:t>
            </w:r>
          </w:p>
        </w:tc>
        <w:tc>
          <w:tcPr>
            <w:tcW w:w="3480" w:type="dxa"/>
            <w:shd w:val="clear" w:color="auto" w:fill="auto"/>
          </w:tcPr>
          <w:p w:rsidR="0055584E" w:rsidRPr="00037B2B" w:rsidRDefault="0055584E" w:rsidP="008844D2">
            <w:pPr>
              <w:pStyle w:val="Tabletext0"/>
              <w:rPr>
                <w:noProof/>
              </w:rPr>
            </w:pPr>
            <w:r w:rsidRPr="00037B2B">
              <w:rPr>
                <w:i/>
                <w:noProof/>
              </w:rPr>
              <w:t>Pinctada maxima</w:t>
            </w:r>
            <w:r w:rsidRPr="00037B2B">
              <w:rPr>
                <w:noProof/>
              </w:rPr>
              <w:t xml:space="preserve">, </w:t>
            </w:r>
            <w:r w:rsidRPr="00037B2B">
              <w:rPr>
                <w:i/>
                <w:noProof/>
              </w:rPr>
              <w:t>P.</w:t>
            </w:r>
            <w:r w:rsidR="004E6386" w:rsidRPr="00037B2B">
              <w:rPr>
                <w:i/>
                <w:noProof/>
              </w:rPr>
              <w:t> </w:t>
            </w:r>
            <w:r w:rsidRPr="00037B2B">
              <w:rPr>
                <w:i/>
                <w:noProof/>
              </w:rPr>
              <w:t>margaritifera</w:t>
            </w:r>
          </w:p>
        </w:tc>
        <w:tc>
          <w:tcPr>
            <w:tcW w:w="2925" w:type="dxa"/>
            <w:shd w:val="clear" w:color="auto" w:fill="auto"/>
          </w:tcPr>
          <w:p w:rsidR="0055584E" w:rsidRPr="00037B2B" w:rsidRDefault="0055584E" w:rsidP="008844D2">
            <w:pPr>
              <w:pStyle w:val="Tabletext0"/>
              <w:rPr>
                <w:noProof/>
              </w:rPr>
            </w:pPr>
            <w:r w:rsidRPr="00037B2B">
              <w:rPr>
                <w:noProof/>
              </w:rPr>
              <w:t>Pearl oyster</w:t>
            </w:r>
          </w:p>
        </w:tc>
      </w:tr>
      <w:tr w:rsidR="0055584E" w:rsidRPr="00037B2B" w:rsidTr="009F10C5">
        <w:tc>
          <w:tcPr>
            <w:tcW w:w="776"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32</w:t>
            </w:r>
          </w:p>
        </w:tc>
        <w:tc>
          <w:tcPr>
            <w:tcW w:w="3480"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Family Muricidae (all species)</w:t>
            </w:r>
          </w:p>
        </w:tc>
        <w:tc>
          <w:tcPr>
            <w:tcW w:w="2925"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Muricids</w:t>
            </w:r>
          </w:p>
        </w:tc>
      </w:tr>
      <w:tr w:rsidR="000F523A" w:rsidRPr="00037B2B" w:rsidTr="009F10C5">
        <w:tc>
          <w:tcPr>
            <w:tcW w:w="776" w:type="dxa"/>
            <w:tcBorders>
              <w:bottom w:val="single" w:sz="12" w:space="0" w:color="auto"/>
            </w:tcBorders>
            <w:shd w:val="clear" w:color="auto" w:fill="auto"/>
          </w:tcPr>
          <w:p w:rsidR="000F523A" w:rsidRPr="00037B2B" w:rsidRDefault="000F523A" w:rsidP="008844D2">
            <w:pPr>
              <w:pStyle w:val="Tabletext0"/>
              <w:rPr>
                <w:noProof/>
              </w:rPr>
            </w:pPr>
            <w:r w:rsidRPr="00037B2B">
              <w:rPr>
                <w:noProof/>
              </w:rPr>
              <w:t>33</w:t>
            </w:r>
          </w:p>
        </w:tc>
        <w:tc>
          <w:tcPr>
            <w:tcW w:w="3480" w:type="dxa"/>
            <w:tcBorders>
              <w:bottom w:val="single" w:sz="12" w:space="0" w:color="auto"/>
            </w:tcBorders>
            <w:shd w:val="clear" w:color="auto" w:fill="auto"/>
          </w:tcPr>
          <w:p w:rsidR="000F523A" w:rsidRPr="00037B2B" w:rsidRDefault="000F523A" w:rsidP="008844D2">
            <w:pPr>
              <w:pStyle w:val="Tabletext0"/>
              <w:rPr>
                <w:noProof/>
              </w:rPr>
            </w:pPr>
            <w:r w:rsidRPr="00037B2B">
              <w:rPr>
                <w:noProof/>
              </w:rPr>
              <w:t>Classes Anthozoa and Hydrozoa (all species)</w:t>
            </w:r>
          </w:p>
        </w:tc>
        <w:tc>
          <w:tcPr>
            <w:tcW w:w="2925" w:type="dxa"/>
            <w:tcBorders>
              <w:bottom w:val="single" w:sz="12" w:space="0" w:color="auto"/>
            </w:tcBorders>
            <w:shd w:val="clear" w:color="auto" w:fill="auto"/>
          </w:tcPr>
          <w:p w:rsidR="000F523A" w:rsidRPr="00037B2B" w:rsidRDefault="000F523A" w:rsidP="008844D2">
            <w:pPr>
              <w:pStyle w:val="Tabletext0"/>
              <w:rPr>
                <w:noProof/>
              </w:rPr>
            </w:pPr>
            <w:r w:rsidRPr="00037B2B">
              <w:rPr>
                <w:noProof/>
              </w:rPr>
              <w:t>All corals (hard, soft and black), anemones, zoanthids, seafans, corallimorpharians, hydroids and fire corals</w:t>
            </w:r>
          </w:p>
        </w:tc>
      </w:tr>
      <w:tr w:rsidR="0055584E" w:rsidRPr="00037B2B" w:rsidTr="009F10C5">
        <w:tc>
          <w:tcPr>
            <w:tcW w:w="7181" w:type="dxa"/>
            <w:gridSpan w:val="3"/>
            <w:tcBorders>
              <w:top w:val="single" w:sz="12" w:space="0" w:color="auto"/>
            </w:tcBorders>
            <w:shd w:val="clear" w:color="auto" w:fill="auto"/>
          </w:tcPr>
          <w:p w:rsidR="0055584E" w:rsidRPr="00037B2B" w:rsidRDefault="0055584E" w:rsidP="0059680B">
            <w:pPr>
              <w:keepNext/>
              <w:keepLines/>
              <w:spacing w:before="60"/>
              <w:rPr>
                <w:b/>
                <w:sz w:val="20"/>
              </w:rPr>
            </w:pPr>
            <w:r w:rsidRPr="00037B2B">
              <w:rPr>
                <w:b/>
                <w:sz w:val="20"/>
              </w:rPr>
              <w:lastRenderedPageBreak/>
              <w:t>Part</w:t>
            </w:r>
            <w:r w:rsidR="00037B2B">
              <w:rPr>
                <w:b/>
                <w:sz w:val="20"/>
              </w:rPr>
              <w:t> </w:t>
            </w:r>
            <w:r w:rsidRPr="00037B2B">
              <w:rPr>
                <w:b/>
                <w:sz w:val="20"/>
              </w:rPr>
              <w:t>2</w:t>
            </w:r>
            <w:r w:rsidR="008844D2" w:rsidRPr="00037B2B">
              <w:rPr>
                <w:b/>
                <w:sz w:val="20"/>
              </w:rPr>
              <w:t>—</w:t>
            </w:r>
            <w:r w:rsidRPr="00037B2B">
              <w:rPr>
                <w:b/>
                <w:sz w:val="20"/>
              </w:rPr>
              <w:t>20 specimens of each species in total and no more than 5 of each species per location</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34</w:t>
            </w:r>
          </w:p>
        </w:tc>
        <w:tc>
          <w:tcPr>
            <w:tcW w:w="3480" w:type="dxa"/>
            <w:shd w:val="clear" w:color="auto" w:fill="auto"/>
          </w:tcPr>
          <w:p w:rsidR="0055584E" w:rsidRPr="00037B2B" w:rsidRDefault="0055584E" w:rsidP="008844D2">
            <w:pPr>
              <w:pStyle w:val="Tabletext0"/>
              <w:rPr>
                <w:noProof/>
              </w:rPr>
            </w:pPr>
            <w:r w:rsidRPr="00037B2B">
              <w:rPr>
                <w:noProof/>
              </w:rPr>
              <w:t>Order Octopoda (all species)</w:t>
            </w:r>
          </w:p>
        </w:tc>
        <w:tc>
          <w:tcPr>
            <w:tcW w:w="2925" w:type="dxa"/>
            <w:shd w:val="clear" w:color="auto" w:fill="auto"/>
          </w:tcPr>
          <w:p w:rsidR="0055584E" w:rsidRPr="00037B2B" w:rsidRDefault="0055584E" w:rsidP="008844D2">
            <w:pPr>
              <w:pStyle w:val="Tabletext0"/>
              <w:rPr>
                <w:noProof/>
              </w:rPr>
            </w:pPr>
            <w:r w:rsidRPr="00037B2B">
              <w:rPr>
                <w:noProof/>
              </w:rPr>
              <w:t>Octopus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35</w:t>
            </w:r>
          </w:p>
        </w:tc>
        <w:tc>
          <w:tcPr>
            <w:tcW w:w="3480" w:type="dxa"/>
            <w:shd w:val="clear" w:color="auto" w:fill="auto"/>
          </w:tcPr>
          <w:p w:rsidR="0055584E" w:rsidRPr="00037B2B" w:rsidRDefault="0055584E" w:rsidP="008844D2">
            <w:pPr>
              <w:pStyle w:val="Tabletext0"/>
              <w:rPr>
                <w:i/>
                <w:noProof/>
              </w:rPr>
            </w:pPr>
            <w:r w:rsidRPr="00037B2B">
              <w:rPr>
                <w:i/>
                <w:noProof/>
              </w:rPr>
              <w:t>Brachaelurus colcloughi</w:t>
            </w:r>
          </w:p>
        </w:tc>
        <w:tc>
          <w:tcPr>
            <w:tcW w:w="2925" w:type="dxa"/>
            <w:shd w:val="clear" w:color="auto" w:fill="auto"/>
          </w:tcPr>
          <w:p w:rsidR="0055584E" w:rsidRPr="00037B2B" w:rsidRDefault="0055584E" w:rsidP="008844D2">
            <w:pPr>
              <w:pStyle w:val="Tabletext0"/>
              <w:rPr>
                <w:noProof/>
              </w:rPr>
            </w:pPr>
            <w:r w:rsidRPr="00037B2B">
              <w:rPr>
                <w:noProof/>
              </w:rPr>
              <w:t>Colclough’s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36</w:t>
            </w:r>
          </w:p>
        </w:tc>
        <w:tc>
          <w:tcPr>
            <w:tcW w:w="3480" w:type="dxa"/>
            <w:shd w:val="clear" w:color="auto" w:fill="auto"/>
          </w:tcPr>
          <w:p w:rsidR="0055584E" w:rsidRPr="00037B2B" w:rsidRDefault="0055584E" w:rsidP="008844D2">
            <w:pPr>
              <w:pStyle w:val="Tabletext0"/>
              <w:rPr>
                <w:i/>
                <w:noProof/>
              </w:rPr>
            </w:pPr>
            <w:r w:rsidRPr="00037B2B">
              <w:rPr>
                <w:i/>
                <w:noProof/>
              </w:rPr>
              <w:t>Pseudocarcharias kamoharai</w:t>
            </w:r>
          </w:p>
        </w:tc>
        <w:tc>
          <w:tcPr>
            <w:tcW w:w="2925" w:type="dxa"/>
            <w:shd w:val="clear" w:color="auto" w:fill="auto"/>
          </w:tcPr>
          <w:p w:rsidR="0055584E" w:rsidRPr="00037B2B" w:rsidRDefault="0055584E" w:rsidP="008844D2">
            <w:pPr>
              <w:pStyle w:val="Tabletext0"/>
              <w:rPr>
                <w:noProof/>
              </w:rPr>
            </w:pPr>
            <w:r w:rsidRPr="00037B2B">
              <w:rPr>
                <w:noProof/>
              </w:rPr>
              <w:t>Crocodile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37</w:t>
            </w:r>
          </w:p>
        </w:tc>
        <w:tc>
          <w:tcPr>
            <w:tcW w:w="3480" w:type="dxa"/>
            <w:shd w:val="clear" w:color="auto" w:fill="auto"/>
          </w:tcPr>
          <w:p w:rsidR="0055584E" w:rsidRPr="00037B2B" w:rsidRDefault="0055584E" w:rsidP="008844D2">
            <w:pPr>
              <w:pStyle w:val="Tabletext0"/>
              <w:rPr>
                <w:i/>
                <w:noProof/>
              </w:rPr>
            </w:pPr>
            <w:r w:rsidRPr="00037B2B">
              <w:rPr>
                <w:i/>
                <w:noProof/>
              </w:rPr>
              <w:t>Isurus oxyrinchus</w:t>
            </w:r>
          </w:p>
        </w:tc>
        <w:tc>
          <w:tcPr>
            <w:tcW w:w="2925" w:type="dxa"/>
            <w:shd w:val="clear" w:color="auto" w:fill="auto"/>
          </w:tcPr>
          <w:p w:rsidR="0055584E" w:rsidRPr="00037B2B" w:rsidRDefault="0055584E" w:rsidP="008844D2">
            <w:pPr>
              <w:pStyle w:val="Tabletext0"/>
              <w:rPr>
                <w:noProof/>
              </w:rPr>
            </w:pPr>
            <w:r w:rsidRPr="00037B2B">
              <w:rPr>
                <w:noProof/>
              </w:rPr>
              <w:t>Shortfin mako</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38</w:t>
            </w:r>
          </w:p>
        </w:tc>
        <w:tc>
          <w:tcPr>
            <w:tcW w:w="3480" w:type="dxa"/>
            <w:shd w:val="clear" w:color="auto" w:fill="auto"/>
          </w:tcPr>
          <w:p w:rsidR="0055584E" w:rsidRPr="00037B2B" w:rsidRDefault="0055584E" w:rsidP="008844D2">
            <w:pPr>
              <w:pStyle w:val="Tabletext0"/>
              <w:rPr>
                <w:i/>
                <w:noProof/>
              </w:rPr>
            </w:pPr>
            <w:r w:rsidRPr="00037B2B">
              <w:rPr>
                <w:i/>
                <w:noProof/>
              </w:rPr>
              <w:t>Hypogaleus hyagaensis</w:t>
            </w:r>
          </w:p>
        </w:tc>
        <w:tc>
          <w:tcPr>
            <w:tcW w:w="2925" w:type="dxa"/>
            <w:shd w:val="clear" w:color="auto" w:fill="auto"/>
          </w:tcPr>
          <w:p w:rsidR="0055584E" w:rsidRPr="00037B2B" w:rsidRDefault="0055584E" w:rsidP="008844D2">
            <w:pPr>
              <w:pStyle w:val="Tabletext0"/>
              <w:rPr>
                <w:noProof/>
              </w:rPr>
            </w:pPr>
            <w:r w:rsidRPr="00037B2B">
              <w:rPr>
                <w:noProof/>
              </w:rPr>
              <w:t>Blacktip topeshark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39</w:t>
            </w:r>
          </w:p>
        </w:tc>
        <w:tc>
          <w:tcPr>
            <w:tcW w:w="3480" w:type="dxa"/>
            <w:shd w:val="clear" w:color="auto" w:fill="auto"/>
          </w:tcPr>
          <w:p w:rsidR="0055584E" w:rsidRPr="00037B2B" w:rsidRDefault="0055584E" w:rsidP="008844D2">
            <w:pPr>
              <w:pStyle w:val="Tabletext0"/>
              <w:rPr>
                <w:i/>
                <w:noProof/>
              </w:rPr>
            </w:pPr>
            <w:r w:rsidRPr="00037B2B">
              <w:rPr>
                <w:i/>
                <w:noProof/>
              </w:rPr>
              <w:t>Carcharhinus amblyrhynchos</w:t>
            </w:r>
          </w:p>
        </w:tc>
        <w:tc>
          <w:tcPr>
            <w:tcW w:w="2925" w:type="dxa"/>
            <w:shd w:val="clear" w:color="auto" w:fill="auto"/>
          </w:tcPr>
          <w:p w:rsidR="0055584E" w:rsidRPr="00037B2B" w:rsidRDefault="0055584E" w:rsidP="008844D2">
            <w:pPr>
              <w:pStyle w:val="Tabletext0"/>
              <w:rPr>
                <w:noProof/>
              </w:rPr>
            </w:pPr>
            <w:r w:rsidRPr="00037B2B">
              <w:rPr>
                <w:noProof/>
              </w:rPr>
              <w:t>Grey reef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40</w:t>
            </w:r>
          </w:p>
        </w:tc>
        <w:tc>
          <w:tcPr>
            <w:tcW w:w="3480" w:type="dxa"/>
            <w:shd w:val="clear" w:color="auto" w:fill="auto"/>
          </w:tcPr>
          <w:p w:rsidR="0055584E" w:rsidRPr="00037B2B" w:rsidRDefault="0055584E" w:rsidP="008844D2">
            <w:pPr>
              <w:pStyle w:val="Tabletext0"/>
              <w:rPr>
                <w:i/>
                <w:noProof/>
              </w:rPr>
            </w:pPr>
            <w:r w:rsidRPr="00037B2B">
              <w:rPr>
                <w:i/>
                <w:noProof/>
              </w:rPr>
              <w:t>Carcharias brevipinna</w:t>
            </w:r>
          </w:p>
        </w:tc>
        <w:tc>
          <w:tcPr>
            <w:tcW w:w="2925" w:type="dxa"/>
            <w:shd w:val="clear" w:color="auto" w:fill="auto"/>
          </w:tcPr>
          <w:p w:rsidR="0055584E" w:rsidRPr="00037B2B" w:rsidRDefault="0055584E" w:rsidP="008844D2">
            <w:pPr>
              <w:pStyle w:val="Tabletext0"/>
              <w:rPr>
                <w:noProof/>
              </w:rPr>
            </w:pPr>
            <w:r w:rsidRPr="00037B2B">
              <w:rPr>
                <w:noProof/>
              </w:rPr>
              <w:t>Spinner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41</w:t>
            </w:r>
          </w:p>
        </w:tc>
        <w:tc>
          <w:tcPr>
            <w:tcW w:w="3480" w:type="dxa"/>
            <w:shd w:val="clear" w:color="auto" w:fill="auto"/>
          </w:tcPr>
          <w:p w:rsidR="0055584E" w:rsidRPr="00037B2B" w:rsidRDefault="0055584E" w:rsidP="008844D2">
            <w:pPr>
              <w:pStyle w:val="Tabletext0"/>
              <w:rPr>
                <w:i/>
                <w:noProof/>
              </w:rPr>
            </w:pPr>
            <w:r w:rsidRPr="00037B2B">
              <w:rPr>
                <w:i/>
                <w:noProof/>
              </w:rPr>
              <w:t>Carcharias falciformis</w:t>
            </w:r>
          </w:p>
        </w:tc>
        <w:tc>
          <w:tcPr>
            <w:tcW w:w="2925" w:type="dxa"/>
            <w:shd w:val="clear" w:color="auto" w:fill="auto"/>
          </w:tcPr>
          <w:p w:rsidR="0055584E" w:rsidRPr="00037B2B" w:rsidRDefault="0055584E" w:rsidP="008844D2">
            <w:pPr>
              <w:pStyle w:val="Tabletext0"/>
              <w:rPr>
                <w:noProof/>
              </w:rPr>
            </w:pPr>
            <w:r w:rsidRPr="00037B2B">
              <w:rPr>
                <w:noProof/>
              </w:rPr>
              <w:t>Silky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42</w:t>
            </w:r>
          </w:p>
        </w:tc>
        <w:tc>
          <w:tcPr>
            <w:tcW w:w="3480" w:type="dxa"/>
            <w:shd w:val="clear" w:color="auto" w:fill="auto"/>
          </w:tcPr>
          <w:p w:rsidR="0055584E" w:rsidRPr="00037B2B" w:rsidRDefault="0055584E" w:rsidP="008844D2">
            <w:pPr>
              <w:pStyle w:val="Tabletext0"/>
              <w:rPr>
                <w:i/>
                <w:noProof/>
              </w:rPr>
            </w:pPr>
            <w:r w:rsidRPr="00037B2B">
              <w:rPr>
                <w:i/>
                <w:noProof/>
              </w:rPr>
              <w:t>Carcharias leucas</w:t>
            </w:r>
          </w:p>
        </w:tc>
        <w:tc>
          <w:tcPr>
            <w:tcW w:w="2925" w:type="dxa"/>
            <w:shd w:val="clear" w:color="auto" w:fill="auto"/>
          </w:tcPr>
          <w:p w:rsidR="0055584E" w:rsidRPr="00037B2B" w:rsidRDefault="0055584E" w:rsidP="008844D2">
            <w:pPr>
              <w:pStyle w:val="Tabletext0"/>
              <w:rPr>
                <w:noProof/>
              </w:rPr>
            </w:pPr>
            <w:r w:rsidRPr="00037B2B">
              <w:rPr>
                <w:noProof/>
              </w:rPr>
              <w:t>Bull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43</w:t>
            </w:r>
          </w:p>
        </w:tc>
        <w:tc>
          <w:tcPr>
            <w:tcW w:w="3480" w:type="dxa"/>
            <w:shd w:val="clear" w:color="auto" w:fill="auto"/>
          </w:tcPr>
          <w:p w:rsidR="0055584E" w:rsidRPr="00037B2B" w:rsidRDefault="0055584E" w:rsidP="008844D2">
            <w:pPr>
              <w:pStyle w:val="Tabletext0"/>
              <w:rPr>
                <w:i/>
                <w:noProof/>
              </w:rPr>
            </w:pPr>
            <w:r w:rsidRPr="00037B2B">
              <w:rPr>
                <w:i/>
                <w:noProof/>
              </w:rPr>
              <w:t>Galeocerdo cuvier</w:t>
            </w:r>
          </w:p>
        </w:tc>
        <w:tc>
          <w:tcPr>
            <w:tcW w:w="2925" w:type="dxa"/>
            <w:shd w:val="clear" w:color="auto" w:fill="auto"/>
          </w:tcPr>
          <w:p w:rsidR="0055584E" w:rsidRPr="00037B2B" w:rsidRDefault="0055584E" w:rsidP="008844D2">
            <w:pPr>
              <w:pStyle w:val="Tabletext0"/>
              <w:rPr>
                <w:noProof/>
              </w:rPr>
            </w:pPr>
            <w:r w:rsidRPr="00037B2B">
              <w:rPr>
                <w:noProof/>
              </w:rPr>
              <w:t>Tiger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44</w:t>
            </w:r>
          </w:p>
        </w:tc>
        <w:tc>
          <w:tcPr>
            <w:tcW w:w="3480" w:type="dxa"/>
            <w:shd w:val="clear" w:color="auto" w:fill="auto"/>
          </w:tcPr>
          <w:p w:rsidR="0055584E" w:rsidRPr="00037B2B" w:rsidRDefault="0055584E" w:rsidP="008844D2">
            <w:pPr>
              <w:pStyle w:val="Tabletext0"/>
              <w:rPr>
                <w:i/>
                <w:noProof/>
              </w:rPr>
            </w:pPr>
            <w:r w:rsidRPr="00037B2B">
              <w:rPr>
                <w:i/>
                <w:noProof/>
              </w:rPr>
              <w:t>Triaenodon obesus</w:t>
            </w:r>
          </w:p>
        </w:tc>
        <w:tc>
          <w:tcPr>
            <w:tcW w:w="2925" w:type="dxa"/>
            <w:shd w:val="clear" w:color="auto" w:fill="auto"/>
          </w:tcPr>
          <w:p w:rsidR="0055584E" w:rsidRPr="00037B2B" w:rsidRDefault="0055584E" w:rsidP="008844D2">
            <w:pPr>
              <w:pStyle w:val="Tabletext0"/>
              <w:rPr>
                <w:noProof/>
              </w:rPr>
            </w:pPr>
            <w:r w:rsidRPr="00037B2B">
              <w:rPr>
                <w:noProof/>
              </w:rPr>
              <w:t>Whitetip reef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45</w:t>
            </w:r>
          </w:p>
        </w:tc>
        <w:tc>
          <w:tcPr>
            <w:tcW w:w="3480" w:type="dxa"/>
            <w:shd w:val="clear" w:color="auto" w:fill="auto"/>
          </w:tcPr>
          <w:p w:rsidR="0055584E" w:rsidRPr="00037B2B" w:rsidRDefault="0055584E" w:rsidP="008844D2">
            <w:pPr>
              <w:pStyle w:val="Tabletext0"/>
              <w:rPr>
                <w:i/>
                <w:noProof/>
              </w:rPr>
            </w:pPr>
            <w:r w:rsidRPr="00037B2B">
              <w:rPr>
                <w:i/>
                <w:noProof/>
              </w:rPr>
              <w:t>Sphyrna lewini</w:t>
            </w:r>
          </w:p>
        </w:tc>
        <w:tc>
          <w:tcPr>
            <w:tcW w:w="2925" w:type="dxa"/>
            <w:shd w:val="clear" w:color="auto" w:fill="auto"/>
          </w:tcPr>
          <w:p w:rsidR="0055584E" w:rsidRPr="00037B2B" w:rsidRDefault="0055584E" w:rsidP="008844D2">
            <w:pPr>
              <w:pStyle w:val="Tabletext0"/>
              <w:rPr>
                <w:noProof/>
              </w:rPr>
            </w:pPr>
            <w:r w:rsidRPr="00037B2B">
              <w:rPr>
                <w:noProof/>
              </w:rPr>
              <w:t>Scalloped hammerhead</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46</w:t>
            </w:r>
          </w:p>
        </w:tc>
        <w:tc>
          <w:tcPr>
            <w:tcW w:w="3480" w:type="dxa"/>
            <w:shd w:val="clear" w:color="auto" w:fill="auto"/>
          </w:tcPr>
          <w:p w:rsidR="0055584E" w:rsidRPr="00037B2B" w:rsidRDefault="0055584E" w:rsidP="008844D2">
            <w:pPr>
              <w:pStyle w:val="Tabletext0"/>
              <w:rPr>
                <w:i/>
                <w:noProof/>
              </w:rPr>
            </w:pPr>
            <w:r w:rsidRPr="00037B2B">
              <w:rPr>
                <w:i/>
                <w:noProof/>
              </w:rPr>
              <w:t>Sphyrna mokarran</w:t>
            </w:r>
          </w:p>
        </w:tc>
        <w:tc>
          <w:tcPr>
            <w:tcW w:w="2925" w:type="dxa"/>
            <w:shd w:val="clear" w:color="auto" w:fill="auto"/>
          </w:tcPr>
          <w:p w:rsidR="0055584E" w:rsidRPr="00037B2B" w:rsidRDefault="0055584E" w:rsidP="008844D2">
            <w:pPr>
              <w:pStyle w:val="Tabletext0"/>
              <w:rPr>
                <w:noProof/>
              </w:rPr>
            </w:pPr>
            <w:r w:rsidRPr="00037B2B">
              <w:rPr>
                <w:noProof/>
              </w:rPr>
              <w:t>Great hammerhead</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47</w:t>
            </w:r>
          </w:p>
        </w:tc>
        <w:tc>
          <w:tcPr>
            <w:tcW w:w="3480" w:type="dxa"/>
            <w:shd w:val="clear" w:color="auto" w:fill="auto"/>
          </w:tcPr>
          <w:p w:rsidR="0055584E" w:rsidRPr="00037B2B" w:rsidRDefault="0055584E" w:rsidP="008844D2">
            <w:pPr>
              <w:pStyle w:val="Tabletext0"/>
              <w:rPr>
                <w:i/>
                <w:noProof/>
              </w:rPr>
            </w:pPr>
            <w:r w:rsidRPr="00037B2B">
              <w:rPr>
                <w:i/>
                <w:noProof/>
              </w:rPr>
              <w:t>Rhynchobatus djiddensis</w:t>
            </w:r>
          </w:p>
        </w:tc>
        <w:tc>
          <w:tcPr>
            <w:tcW w:w="2925" w:type="dxa"/>
            <w:shd w:val="clear" w:color="auto" w:fill="auto"/>
          </w:tcPr>
          <w:p w:rsidR="0055584E" w:rsidRPr="00037B2B" w:rsidRDefault="0055584E" w:rsidP="008844D2">
            <w:pPr>
              <w:pStyle w:val="Tabletext0"/>
              <w:rPr>
                <w:noProof/>
              </w:rPr>
            </w:pPr>
            <w:r w:rsidRPr="00037B2B">
              <w:rPr>
                <w:noProof/>
              </w:rPr>
              <w:t>Whitespot giant guitarfish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48</w:t>
            </w:r>
          </w:p>
        </w:tc>
        <w:tc>
          <w:tcPr>
            <w:tcW w:w="3480" w:type="dxa"/>
            <w:shd w:val="clear" w:color="auto" w:fill="auto"/>
          </w:tcPr>
          <w:p w:rsidR="0055584E" w:rsidRPr="00037B2B" w:rsidRDefault="0055584E" w:rsidP="008844D2">
            <w:pPr>
              <w:pStyle w:val="Tabletext0"/>
              <w:rPr>
                <w:i/>
                <w:noProof/>
              </w:rPr>
            </w:pPr>
            <w:r w:rsidRPr="00037B2B">
              <w:rPr>
                <w:i/>
                <w:noProof/>
              </w:rPr>
              <w:t>Taeniura lymna</w:t>
            </w:r>
          </w:p>
        </w:tc>
        <w:tc>
          <w:tcPr>
            <w:tcW w:w="2925" w:type="dxa"/>
            <w:shd w:val="clear" w:color="auto" w:fill="auto"/>
          </w:tcPr>
          <w:p w:rsidR="0055584E" w:rsidRPr="00037B2B" w:rsidRDefault="0055584E" w:rsidP="008844D2">
            <w:pPr>
              <w:pStyle w:val="Tabletext0"/>
              <w:rPr>
                <w:noProof/>
              </w:rPr>
            </w:pPr>
            <w:r w:rsidRPr="00037B2B">
              <w:rPr>
                <w:noProof/>
              </w:rPr>
              <w:t>Bluespotted ribbontail ray</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49</w:t>
            </w:r>
          </w:p>
        </w:tc>
        <w:tc>
          <w:tcPr>
            <w:tcW w:w="3480" w:type="dxa"/>
            <w:shd w:val="clear" w:color="auto" w:fill="auto"/>
          </w:tcPr>
          <w:p w:rsidR="0055584E" w:rsidRPr="00037B2B" w:rsidRDefault="0055584E" w:rsidP="008844D2">
            <w:pPr>
              <w:pStyle w:val="Tabletext0"/>
              <w:rPr>
                <w:i/>
                <w:noProof/>
              </w:rPr>
            </w:pPr>
            <w:r w:rsidRPr="00037B2B">
              <w:rPr>
                <w:i/>
                <w:noProof/>
              </w:rPr>
              <w:t>Aetobatus narinari</w:t>
            </w:r>
          </w:p>
        </w:tc>
        <w:tc>
          <w:tcPr>
            <w:tcW w:w="2925" w:type="dxa"/>
            <w:shd w:val="clear" w:color="auto" w:fill="auto"/>
          </w:tcPr>
          <w:p w:rsidR="0055584E" w:rsidRPr="00037B2B" w:rsidRDefault="0055584E" w:rsidP="008844D2">
            <w:pPr>
              <w:pStyle w:val="Tabletext0"/>
              <w:rPr>
                <w:noProof/>
              </w:rPr>
            </w:pPr>
            <w:r w:rsidRPr="00037B2B">
              <w:rPr>
                <w:noProof/>
              </w:rPr>
              <w:t>Spotted eagle ray</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50</w:t>
            </w:r>
          </w:p>
        </w:tc>
        <w:tc>
          <w:tcPr>
            <w:tcW w:w="3480" w:type="dxa"/>
            <w:shd w:val="clear" w:color="auto" w:fill="auto"/>
          </w:tcPr>
          <w:p w:rsidR="0055584E" w:rsidRPr="00037B2B" w:rsidRDefault="0055584E" w:rsidP="008844D2">
            <w:pPr>
              <w:pStyle w:val="Tabletext0"/>
              <w:rPr>
                <w:i/>
                <w:noProof/>
              </w:rPr>
            </w:pPr>
            <w:r w:rsidRPr="00037B2B">
              <w:rPr>
                <w:i/>
                <w:noProof/>
              </w:rPr>
              <w:t>Manta birostris</w:t>
            </w:r>
          </w:p>
        </w:tc>
        <w:tc>
          <w:tcPr>
            <w:tcW w:w="2925" w:type="dxa"/>
            <w:shd w:val="clear" w:color="auto" w:fill="auto"/>
          </w:tcPr>
          <w:p w:rsidR="0055584E" w:rsidRPr="00037B2B" w:rsidRDefault="0055584E" w:rsidP="008844D2">
            <w:pPr>
              <w:pStyle w:val="Tabletext0"/>
              <w:rPr>
                <w:noProof/>
              </w:rPr>
            </w:pPr>
            <w:r w:rsidRPr="00037B2B">
              <w:rPr>
                <w:noProof/>
              </w:rPr>
              <w:t>Manta ray</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51</w:t>
            </w:r>
          </w:p>
        </w:tc>
        <w:tc>
          <w:tcPr>
            <w:tcW w:w="3480" w:type="dxa"/>
            <w:shd w:val="clear" w:color="auto" w:fill="auto"/>
          </w:tcPr>
          <w:p w:rsidR="0055584E" w:rsidRPr="00037B2B" w:rsidRDefault="0055584E" w:rsidP="008844D2">
            <w:pPr>
              <w:pStyle w:val="Tabletext0"/>
              <w:rPr>
                <w:i/>
                <w:noProof/>
              </w:rPr>
            </w:pPr>
            <w:r w:rsidRPr="00037B2B">
              <w:rPr>
                <w:i/>
                <w:noProof/>
              </w:rPr>
              <w:t>Dasyatis fluviorum</w:t>
            </w:r>
          </w:p>
        </w:tc>
        <w:tc>
          <w:tcPr>
            <w:tcW w:w="2925" w:type="dxa"/>
            <w:shd w:val="clear" w:color="auto" w:fill="auto"/>
          </w:tcPr>
          <w:p w:rsidR="0055584E" w:rsidRPr="00037B2B" w:rsidRDefault="0055584E" w:rsidP="008844D2">
            <w:pPr>
              <w:pStyle w:val="Tabletext0"/>
              <w:rPr>
                <w:noProof/>
              </w:rPr>
            </w:pPr>
            <w:r w:rsidRPr="00037B2B">
              <w:rPr>
                <w:noProof/>
              </w:rPr>
              <w:t>Estuary stingray</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52</w:t>
            </w:r>
          </w:p>
        </w:tc>
        <w:tc>
          <w:tcPr>
            <w:tcW w:w="3480" w:type="dxa"/>
            <w:shd w:val="clear" w:color="auto" w:fill="auto"/>
          </w:tcPr>
          <w:p w:rsidR="0055584E" w:rsidRPr="00037B2B" w:rsidRDefault="0055584E" w:rsidP="008844D2">
            <w:pPr>
              <w:pStyle w:val="Tabletext0"/>
              <w:rPr>
                <w:i/>
                <w:noProof/>
              </w:rPr>
            </w:pPr>
            <w:r w:rsidRPr="00037B2B">
              <w:rPr>
                <w:i/>
                <w:noProof/>
              </w:rPr>
              <w:t>Urogymnus asperrimus</w:t>
            </w:r>
          </w:p>
        </w:tc>
        <w:tc>
          <w:tcPr>
            <w:tcW w:w="2925" w:type="dxa"/>
            <w:shd w:val="clear" w:color="auto" w:fill="auto"/>
          </w:tcPr>
          <w:p w:rsidR="0055584E" w:rsidRPr="00037B2B" w:rsidRDefault="0055584E" w:rsidP="008844D2">
            <w:pPr>
              <w:pStyle w:val="Tabletext0"/>
              <w:rPr>
                <w:noProof/>
              </w:rPr>
            </w:pPr>
            <w:r w:rsidRPr="00037B2B">
              <w:rPr>
                <w:noProof/>
              </w:rPr>
              <w:t>Porcupine ray</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53</w:t>
            </w:r>
          </w:p>
        </w:tc>
        <w:tc>
          <w:tcPr>
            <w:tcW w:w="3480" w:type="dxa"/>
            <w:shd w:val="clear" w:color="auto" w:fill="auto"/>
          </w:tcPr>
          <w:p w:rsidR="0055584E" w:rsidRPr="00037B2B" w:rsidRDefault="0055584E" w:rsidP="008844D2">
            <w:pPr>
              <w:pStyle w:val="Tabletext0"/>
              <w:rPr>
                <w:i/>
                <w:noProof/>
              </w:rPr>
            </w:pPr>
            <w:r w:rsidRPr="00037B2B">
              <w:rPr>
                <w:i/>
                <w:noProof/>
              </w:rPr>
              <w:t>Carcharhinus plumbeus</w:t>
            </w:r>
          </w:p>
        </w:tc>
        <w:tc>
          <w:tcPr>
            <w:tcW w:w="2925" w:type="dxa"/>
            <w:shd w:val="clear" w:color="auto" w:fill="auto"/>
          </w:tcPr>
          <w:p w:rsidR="0055584E" w:rsidRPr="00037B2B" w:rsidRDefault="0055584E" w:rsidP="008844D2">
            <w:pPr>
              <w:pStyle w:val="Tabletext0"/>
              <w:rPr>
                <w:noProof/>
              </w:rPr>
            </w:pPr>
            <w:r w:rsidRPr="00037B2B">
              <w:rPr>
                <w:noProof/>
              </w:rPr>
              <w:t>Sandbar shark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54</w:t>
            </w:r>
          </w:p>
        </w:tc>
        <w:tc>
          <w:tcPr>
            <w:tcW w:w="3480" w:type="dxa"/>
            <w:shd w:val="clear" w:color="auto" w:fill="auto"/>
          </w:tcPr>
          <w:p w:rsidR="0055584E" w:rsidRPr="00037B2B" w:rsidRDefault="0055584E" w:rsidP="008844D2">
            <w:pPr>
              <w:pStyle w:val="Tabletext0"/>
              <w:rPr>
                <w:i/>
                <w:noProof/>
              </w:rPr>
            </w:pPr>
            <w:r w:rsidRPr="00037B2B">
              <w:rPr>
                <w:i/>
                <w:noProof/>
              </w:rPr>
              <w:t>Carcharhinus obscurus</w:t>
            </w:r>
          </w:p>
        </w:tc>
        <w:tc>
          <w:tcPr>
            <w:tcW w:w="2925" w:type="dxa"/>
            <w:shd w:val="clear" w:color="auto" w:fill="auto"/>
          </w:tcPr>
          <w:p w:rsidR="0055584E" w:rsidRPr="00037B2B" w:rsidRDefault="0055584E" w:rsidP="008844D2">
            <w:pPr>
              <w:pStyle w:val="Tabletext0"/>
              <w:rPr>
                <w:noProof/>
              </w:rPr>
            </w:pPr>
            <w:r w:rsidRPr="00037B2B">
              <w:rPr>
                <w:noProof/>
              </w:rPr>
              <w:t>Black whaler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55</w:t>
            </w:r>
          </w:p>
        </w:tc>
        <w:tc>
          <w:tcPr>
            <w:tcW w:w="3480" w:type="dxa"/>
            <w:shd w:val="clear" w:color="auto" w:fill="auto"/>
          </w:tcPr>
          <w:p w:rsidR="0055584E" w:rsidRPr="00037B2B" w:rsidRDefault="0055584E" w:rsidP="008844D2">
            <w:pPr>
              <w:pStyle w:val="Tabletext0"/>
              <w:rPr>
                <w:i/>
                <w:noProof/>
              </w:rPr>
            </w:pPr>
            <w:r w:rsidRPr="00037B2B">
              <w:rPr>
                <w:i/>
                <w:noProof/>
              </w:rPr>
              <w:t>Orectolobus ornatus</w:t>
            </w:r>
          </w:p>
        </w:tc>
        <w:tc>
          <w:tcPr>
            <w:tcW w:w="2925" w:type="dxa"/>
            <w:shd w:val="clear" w:color="auto" w:fill="auto"/>
          </w:tcPr>
          <w:p w:rsidR="0055584E" w:rsidRPr="00037B2B" w:rsidRDefault="0055584E" w:rsidP="008844D2">
            <w:pPr>
              <w:pStyle w:val="Tabletext0"/>
              <w:rPr>
                <w:noProof/>
              </w:rPr>
            </w:pPr>
            <w:r w:rsidRPr="00037B2B">
              <w:rPr>
                <w:noProof/>
              </w:rPr>
              <w:t>Banded wobbegong</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56</w:t>
            </w:r>
          </w:p>
        </w:tc>
        <w:tc>
          <w:tcPr>
            <w:tcW w:w="3480" w:type="dxa"/>
            <w:shd w:val="clear" w:color="auto" w:fill="auto"/>
          </w:tcPr>
          <w:p w:rsidR="0055584E" w:rsidRPr="00037B2B" w:rsidRDefault="0055584E" w:rsidP="008844D2">
            <w:pPr>
              <w:pStyle w:val="Tabletext0"/>
              <w:rPr>
                <w:i/>
                <w:noProof/>
              </w:rPr>
            </w:pPr>
            <w:r w:rsidRPr="00037B2B">
              <w:rPr>
                <w:i/>
                <w:noProof/>
              </w:rPr>
              <w:t>Carcharhinus limbatus</w:t>
            </w:r>
          </w:p>
        </w:tc>
        <w:tc>
          <w:tcPr>
            <w:tcW w:w="2925" w:type="dxa"/>
            <w:shd w:val="clear" w:color="auto" w:fill="auto"/>
          </w:tcPr>
          <w:p w:rsidR="0055584E" w:rsidRPr="00037B2B" w:rsidRDefault="0055584E" w:rsidP="008844D2">
            <w:pPr>
              <w:pStyle w:val="Tabletext0"/>
              <w:rPr>
                <w:noProof/>
              </w:rPr>
            </w:pPr>
            <w:r w:rsidRPr="00037B2B">
              <w:rPr>
                <w:noProof/>
              </w:rPr>
              <w:t>Blacktip shark</w:t>
            </w:r>
          </w:p>
        </w:tc>
      </w:tr>
      <w:tr w:rsidR="0055584E" w:rsidRPr="00037B2B" w:rsidTr="009F10C5">
        <w:tc>
          <w:tcPr>
            <w:tcW w:w="776"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57</w:t>
            </w:r>
          </w:p>
        </w:tc>
        <w:tc>
          <w:tcPr>
            <w:tcW w:w="3480" w:type="dxa"/>
            <w:tcBorders>
              <w:bottom w:val="single" w:sz="4" w:space="0" w:color="auto"/>
            </w:tcBorders>
            <w:shd w:val="clear" w:color="auto" w:fill="auto"/>
          </w:tcPr>
          <w:p w:rsidR="0055584E" w:rsidRPr="00037B2B" w:rsidRDefault="0055584E" w:rsidP="008844D2">
            <w:pPr>
              <w:pStyle w:val="Tabletext0"/>
              <w:rPr>
                <w:i/>
                <w:noProof/>
              </w:rPr>
            </w:pPr>
            <w:r w:rsidRPr="00037B2B">
              <w:rPr>
                <w:i/>
                <w:noProof/>
              </w:rPr>
              <w:t>Centrophorus granulosus</w:t>
            </w:r>
          </w:p>
        </w:tc>
        <w:tc>
          <w:tcPr>
            <w:tcW w:w="2925"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Gulper shark</w:t>
            </w:r>
          </w:p>
        </w:tc>
      </w:tr>
      <w:tr w:rsidR="0055584E" w:rsidRPr="00037B2B" w:rsidTr="009F10C5">
        <w:tc>
          <w:tcPr>
            <w:tcW w:w="776"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58</w:t>
            </w:r>
          </w:p>
        </w:tc>
        <w:tc>
          <w:tcPr>
            <w:tcW w:w="3480" w:type="dxa"/>
            <w:tcBorders>
              <w:bottom w:val="single" w:sz="12" w:space="0" w:color="auto"/>
            </w:tcBorders>
            <w:shd w:val="clear" w:color="auto" w:fill="auto"/>
          </w:tcPr>
          <w:p w:rsidR="0055584E" w:rsidRPr="00037B2B" w:rsidRDefault="0055584E" w:rsidP="008844D2">
            <w:pPr>
              <w:pStyle w:val="Tabletext0"/>
              <w:rPr>
                <w:i/>
                <w:noProof/>
              </w:rPr>
            </w:pPr>
            <w:r w:rsidRPr="00037B2B">
              <w:rPr>
                <w:i/>
                <w:noProof/>
              </w:rPr>
              <w:t>Dalatias licha</w:t>
            </w:r>
          </w:p>
        </w:tc>
        <w:tc>
          <w:tcPr>
            <w:tcW w:w="2925"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Black shark</w:t>
            </w:r>
          </w:p>
        </w:tc>
      </w:tr>
      <w:tr w:rsidR="0055584E" w:rsidRPr="00037B2B" w:rsidTr="009F10C5">
        <w:tc>
          <w:tcPr>
            <w:tcW w:w="7181" w:type="dxa"/>
            <w:gridSpan w:val="3"/>
            <w:tcBorders>
              <w:top w:val="single" w:sz="12" w:space="0" w:color="auto"/>
              <w:bottom w:val="single" w:sz="4" w:space="0" w:color="auto"/>
            </w:tcBorders>
            <w:shd w:val="clear" w:color="auto" w:fill="auto"/>
          </w:tcPr>
          <w:p w:rsidR="0055584E" w:rsidRPr="00037B2B" w:rsidRDefault="0055584E" w:rsidP="0087747A">
            <w:pPr>
              <w:spacing w:before="60"/>
              <w:rPr>
                <w:b/>
                <w:sz w:val="20"/>
              </w:rPr>
            </w:pPr>
            <w:r w:rsidRPr="00037B2B">
              <w:rPr>
                <w:b/>
                <w:sz w:val="20"/>
              </w:rPr>
              <w:t>Part</w:t>
            </w:r>
            <w:r w:rsidR="00037B2B">
              <w:rPr>
                <w:b/>
                <w:sz w:val="20"/>
              </w:rPr>
              <w:t> </w:t>
            </w:r>
            <w:r w:rsidRPr="00037B2B">
              <w:rPr>
                <w:b/>
                <w:sz w:val="20"/>
              </w:rPr>
              <w:t>3</w:t>
            </w:r>
            <w:r w:rsidR="008844D2" w:rsidRPr="00037B2B">
              <w:rPr>
                <w:b/>
                <w:sz w:val="20"/>
              </w:rPr>
              <w:t>—</w:t>
            </w:r>
            <w:r w:rsidRPr="00037B2B">
              <w:rPr>
                <w:b/>
                <w:sz w:val="20"/>
              </w:rPr>
              <w:t>50 specimens of each species in total and no more than 10 of each species per site, none longer than 1</w:t>
            </w:r>
            <w:r w:rsidR="00037B2B">
              <w:rPr>
                <w:b/>
                <w:sz w:val="20"/>
              </w:rPr>
              <w:t> </w:t>
            </w:r>
            <w:r w:rsidRPr="00037B2B">
              <w:rPr>
                <w:b/>
                <w:sz w:val="20"/>
              </w:rPr>
              <w:t>000</w:t>
            </w:r>
            <w:r w:rsidR="004E6386" w:rsidRPr="00037B2B">
              <w:rPr>
                <w:b/>
                <w:sz w:val="20"/>
              </w:rPr>
              <w:t> </w:t>
            </w:r>
            <w:r w:rsidRPr="00037B2B">
              <w:rPr>
                <w:b/>
                <w:sz w:val="20"/>
              </w:rPr>
              <w:t>mm</w:t>
            </w:r>
          </w:p>
        </w:tc>
      </w:tr>
      <w:tr w:rsidR="0055584E" w:rsidRPr="00037B2B" w:rsidTr="009F10C5">
        <w:tc>
          <w:tcPr>
            <w:tcW w:w="776"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59</w:t>
            </w:r>
          </w:p>
        </w:tc>
        <w:tc>
          <w:tcPr>
            <w:tcW w:w="348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 xml:space="preserve">Genus </w:t>
            </w:r>
            <w:r w:rsidRPr="00037B2B">
              <w:rPr>
                <w:i/>
                <w:noProof/>
              </w:rPr>
              <w:t xml:space="preserve">Epinephelus </w:t>
            </w:r>
            <w:r w:rsidRPr="00037B2B">
              <w:rPr>
                <w:noProof/>
              </w:rPr>
              <w:t xml:space="preserve">(all species except </w:t>
            </w:r>
            <w:r w:rsidRPr="00037B2B">
              <w:rPr>
                <w:i/>
                <w:noProof/>
              </w:rPr>
              <w:t>E.</w:t>
            </w:r>
            <w:r w:rsidR="004E6386" w:rsidRPr="00037B2B">
              <w:rPr>
                <w:i/>
                <w:noProof/>
              </w:rPr>
              <w:t> </w:t>
            </w:r>
            <w:r w:rsidRPr="00037B2B">
              <w:rPr>
                <w:i/>
                <w:noProof/>
              </w:rPr>
              <w:t xml:space="preserve">lanceolatus </w:t>
            </w:r>
            <w:r w:rsidRPr="00037B2B">
              <w:rPr>
                <w:noProof/>
              </w:rPr>
              <w:t xml:space="preserve">and </w:t>
            </w:r>
            <w:r w:rsidRPr="00037B2B">
              <w:rPr>
                <w:i/>
                <w:noProof/>
              </w:rPr>
              <w:t>E.</w:t>
            </w:r>
            <w:r w:rsidR="004E6386" w:rsidRPr="00037B2B">
              <w:rPr>
                <w:i/>
                <w:noProof/>
              </w:rPr>
              <w:t> </w:t>
            </w:r>
            <w:r w:rsidRPr="00037B2B">
              <w:rPr>
                <w:i/>
                <w:noProof/>
              </w:rPr>
              <w:t>tukula</w:t>
            </w:r>
            <w:r w:rsidRPr="00037B2B">
              <w:rPr>
                <w:noProof/>
              </w:rPr>
              <w:t>)</w:t>
            </w:r>
          </w:p>
        </w:tc>
        <w:tc>
          <w:tcPr>
            <w:tcW w:w="2925"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Cods and groupers, except Queensland grouper and potato cod</w:t>
            </w:r>
          </w:p>
        </w:tc>
      </w:tr>
      <w:tr w:rsidR="0055584E" w:rsidRPr="00037B2B" w:rsidTr="009F10C5">
        <w:tc>
          <w:tcPr>
            <w:tcW w:w="7181" w:type="dxa"/>
            <w:gridSpan w:val="3"/>
            <w:tcBorders>
              <w:top w:val="single" w:sz="12" w:space="0" w:color="auto"/>
            </w:tcBorders>
            <w:shd w:val="clear" w:color="auto" w:fill="auto"/>
          </w:tcPr>
          <w:p w:rsidR="0055584E" w:rsidRPr="00037B2B" w:rsidRDefault="0055584E" w:rsidP="0087747A">
            <w:pPr>
              <w:spacing w:before="60"/>
              <w:rPr>
                <w:b/>
                <w:sz w:val="20"/>
              </w:rPr>
            </w:pPr>
            <w:r w:rsidRPr="00037B2B">
              <w:rPr>
                <w:b/>
                <w:sz w:val="20"/>
              </w:rPr>
              <w:lastRenderedPageBreak/>
              <w:t>Part</w:t>
            </w:r>
            <w:r w:rsidR="00037B2B">
              <w:rPr>
                <w:b/>
                <w:sz w:val="20"/>
              </w:rPr>
              <w:t> </w:t>
            </w:r>
            <w:r w:rsidRPr="00037B2B">
              <w:rPr>
                <w:b/>
                <w:sz w:val="20"/>
              </w:rPr>
              <w:t>4</w:t>
            </w:r>
            <w:r w:rsidR="008844D2" w:rsidRPr="00037B2B">
              <w:rPr>
                <w:b/>
                <w:sz w:val="20"/>
              </w:rPr>
              <w:t>—</w:t>
            </w:r>
            <w:r w:rsidRPr="00037B2B">
              <w:rPr>
                <w:b/>
                <w:sz w:val="20"/>
              </w:rPr>
              <w:t>50 specimens of each species in total and no more than 10 of each species per site</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60</w:t>
            </w:r>
          </w:p>
        </w:tc>
        <w:tc>
          <w:tcPr>
            <w:tcW w:w="3480" w:type="dxa"/>
            <w:shd w:val="clear" w:color="auto" w:fill="auto"/>
          </w:tcPr>
          <w:p w:rsidR="0055584E" w:rsidRPr="00037B2B" w:rsidRDefault="0055584E" w:rsidP="008844D2">
            <w:pPr>
              <w:pStyle w:val="Tabletext0"/>
              <w:rPr>
                <w:noProof/>
              </w:rPr>
            </w:pPr>
            <w:r w:rsidRPr="00037B2B">
              <w:rPr>
                <w:noProof/>
              </w:rPr>
              <w:t xml:space="preserve">Genus </w:t>
            </w:r>
            <w:r w:rsidRPr="00037B2B">
              <w:rPr>
                <w:i/>
                <w:noProof/>
              </w:rPr>
              <w:t xml:space="preserve">Bodianus </w:t>
            </w:r>
            <w:r w:rsidRPr="00037B2B">
              <w:rPr>
                <w:noProof/>
              </w:rPr>
              <w:t>(all species)</w:t>
            </w:r>
          </w:p>
        </w:tc>
        <w:tc>
          <w:tcPr>
            <w:tcW w:w="2925" w:type="dxa"/>
            <w:shd w:val="clear" w:color="auto" w:fill="auto"/>
          </w:tcPr>
          <w:p w:rsidR="0055584E" w:rsidRPr="00037B2B" w:rsidRDefault="0055584E" w:rsidP="008844D2">
            <w:pPr>
              <w:pStyle w:val="Tabletext0"/>
              <w:rPr>
                <w:noProof/>
              </w:rPr>
            </w:pPr>
            <w:r w:rsidRPr="00037B2B">
              <w:rPr>
                <w:noProof/>
              </w:rPr>
              <w:t>Hogfish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61</w:t>
            </w:r>
          </w:p>
        </w:tc>
        <w:tc>
          <w:tcPr>
            <w:tcW w:w="3480" w:type="dxa"/>
            <w:shd w:val="clear" w:color="auto" w:fill="auto"/>
          </w:tcPr>
          <w:p w:rsidR="0055584E" w:rsidRPr="00037B2B" w:rsidRDefault="0055584E" w:rsidP="008844D2">
            <w:pPr>
              <w:pStyle w:val="Tabletext0"/>
              <w:rPr>
                <w:i/>
                <w:noProof/>
              </w:rPr>
            </w:pPr>
            <w:r w:rsidRPr="00037B2B">
              <w:rPr>
                <w:i/>
                <w:noProof/>
              </w:rPr>
              <w:t>Cheilinus fasciatus</w:t>
            </w:r>
          </w:p>
        </w:tc>
        <w:tc>
          <w:tcPr>
            <w:tcW w:w="2925" w:type="dxa"/>
            <w:shd w:val="clear" w:color="auto" w:fill="auto"/>
          </w:tcPr>
          <w:p w:rsidR="0055584E" w:rsidRPr="00037B2B" w:rsidRDefault="0055584E" w:rsidP="008844D2">
            <w:pPr>
              <w:pStyle w:val="Tabletext0"/>
              <w:rPr>
                <w:noProof/>
              </w:rPr>
            </w:pPr>
            <w:r w:rsidRPr="00037B2B">
              <w:rPr>
                <w:noProof/>
              </w:rPr>
              <w:t>Redbreasted Maori wrasse</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62</w:t>
            </w:r>
          </w:p>
        </w:tc>
        <w:tc>
          <w:tcPr>
            <w:tcW w:w="3480" w:type="dxa"/>
            <w:shd w:val="clear" w:color="auto" w:fill="auto"/>
          </w:tcPr>
          <w:p w:rsidR="0055584E" w:rsidRPr="00037B2B" w:rsidRDefault="0055584E" w:rsidP="008844D2">
            <w:pPr>
              <w:pStyle w:val="Tabletext0"/>
              <w:rPr>
                <w:i/>
                <w:noProof/>
              </w:rPr>
            </w:pPr>
            <w:r w:rsidRPr="00037B2B">
              <w:rPr>
                <w:i/>
                <w:noProof/>
              </w:rPr>
              <w:t>Cheilinus trilobatus</w:t>
            </w:r>
          </w:p>
        </w:tc>
        <w:tc>
          <w:tcPr>
            <w:tcW w:w="2925" w:type="dxa"/>
            <w:shd w:val="clear" w:color="auto" w:fill="auto"/>
          </w:tcPr>
          <w:p w:rsidR="0055584E" w:rsidRPr="00037B2B" w:rsidRDefault="0055584E" w:rsidP="008844D2">
            <w:pPr>
              <w:pStyle w:val="Tabletext0"/>
              <w:rPr>
                <w:noProof/>
              </w:rPr>
            </w:pPr>
            <w:r w:rsidRPr="00037B2B">
              <w:rPr>
                <w:noProof/>
              </w:rPr>
              <w:t>Tripletail Maori wrasse</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63</w:t>
            </w:r>
          </w:p>
        </w:tc>
        <w:tc>
          <w:tcPr>
            <w:tcW w:w="3480" w:type="dxa"/>
            <w:shd w:val="clear" w:color="auto" w:fill="auto"/>
          </w:tcPr>
          <w:p w:rsidR="0055584E" w:rsidRPr="00037B2B" w:rsidRDefault="0055584E" w:rsidP="008844D2">
            <w:pPr>
              <w:pStyle w:val="Tabletext0"/>
              <w:rPr>
                <w:i/>
                <w:noProof/>
              </w:rPr>
            </w:pPr>
            <w:r w:rsidRPr="00037B2B">
              <w:rPr>
                <w:i/>
                <w:noProof/>
              </w:rPr>
              <w:t>Choerodon anchorago</w:t>
            </w:r>
          </w:p>
        </w:tc>
        <w:tc>
          <w:tcPr>
            <w:tcW w:w="2925" w:type="dxa"/>
            <w:shd w:val="clear" w:color="auto" w:fill="auto"/>
          </w:tcPr>
          <w:p w:rsidR="0055584E" w:rsidRPr="00037B2B" w:rsidRDefault="0055584E" w:rsidP="008844D2">
            <w:pPr>
              <w:pStyle w:val="Tabletext0"/>
              <w:rPr>
                <w:noProof/>
              </w:rPr>
            </w:pPr>
            <w:r w:rsidRPr="00037B2B">
              <w:rPr>
                <w:noProof/>
              </w:rPr>
              <w:t>Anchor tuskfish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64</w:t>
            </w:r>
          </w:p>
        </w:tc>
        <w:tc>
          <w:tcPr>
            <w:tcW w:w="3480" w:type="dxa"/>
            <w:shd w:val="clear" w:color="auto" w:fill="auto"/>
          </w:tcPr>
          <w:p w:rsidR="0055584E" w:rsidRPr="00037B2B" w:rsidRDefault="0055584E" w:rsidP="008844D2">
            <w:pPr>
              <w:pStyle w:val="Tabletext0"/>
              <w:rPr>
                <w:i/>
                <w:noProof/>
              </w:rPr>
            </w:pPr>
            <w:r w:rsidRPr="00037B2B">
              <w:rPr>
                <w:i/>
                <w:noProof/>
              </w:rPr>
              <w:t>Choerodon cephalotes</w:t>
            </w:r>
          </w:p>
        </w:tc>
        <w:tc>
          <w:tcPr>
            <w:tcW w:w="2925" w:type="dxa"/>
            <w:shd w:val="clear" w:color="auto" w:fill="auto"/>
          </w:tcPr>
          <w:p w:rsidR="0055584E" w:rsidRPr="00037B2B" w:rsidRDefault="0055584E" w:rsidP="008844D2">
            <w:pPr>
              <w:pStyle w:val="Tabletext0"/>
              <w:rPr>
                <w:noProof/>
              </w:rPr>
            </w:pPr>
            <w:r w:rsidRPr="00037B2B">
              <w:rPr>
                <w:noProof/>
              </w:rPr>
              <w:t>Purple tuskfish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65</w:t>
            </w:r>
          </w:p>
        </w:tc>
        <w:tc>
          <w:tcPr>
            <w:tcW w:w="3480" w:type="dxa"/>
            <w:shd w:val="clear" w:color="auto" w:fill="auto"/>
          </w:tcPr>
          <w:p w:rsidR="0055584E" w:rsidRPr="00037B2B" w:rsidRDefault="0055584E" w:rsidP="008844D2">
            <w:pPr>
              <w:pStyle w:val="Tabletext0"/>
              <w:rPr>
                <w:i/>
                <w:noProof/>
              </w:rPr>
            </w:pPr>
            <w:r w:rsidRPr="00037B2B">
              <w:rPr>
                <w:i/>
                <w:noProof/>
              </w:rPr>
              <w:t>Choerodon cyanodus</w:t>
            </w:r>
          </w:p>
        </w:tc>
        <w:tc>
          <w:tcPr>
            <w:tcW w:w="2925" w:type="dxa"/>
            <w:shd w:val="clear" w:color="auto" w:fill="auto"/>
          </w:tcPr>
          <w:p w:rsidR="0055584E" w:rsidRPr="00037B2B" w:rsidRDefault="0055584E" w:rsidP="008844D2">
            <w:pPr>
              <w:pStyle w:val="Tabletext0"/>
              <w:rPr>
                <w:noProof/>
              </w:rPr>
            </w:pPr>
            <w:r w:rsidRPr="00037B2B">
              <w:rPr>
                <w:noProof/>
              </w:rPr>
              <w:t>Blue tuskfish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66</w:t>
            </w:r>
          </w:p>
        </w:tc>
        <w:tc>
          <w:tcPr>
            <w:tcW w:w="3480" w:type="dxa"/>
            <w:shd w:val="clear" w:color="auto" w:fill="auto"/>
          </w:tcPr>
          <w:p w:rsidR="0055584E" w:rsidRPr="00037B2B" w:rsidRDefault="0055584E" w:rsidP="008844D2">
            <w:pPr>
              <w:pStyle w:val="Tabletext0"/>
              <w:rPr>
                <w:i/>
                <w:noProof/>
              </w:rPr>
            </w:pPr>
            <w:r w:rsidRPr="00037B2B">
              <w:rPr>
                <w:i/>
                <w:noProof/>
              </w:rPr>
              <w:t>Choerodon schoenleinii</w:t>
            </w:r>
          </w:p>
        </w:tc>
        <w:tc>
          <w:tcPr>
            <w:tcW w:w="2925" w:type="dxa"/>
            <w:shd w:val="clear" w:color="auto" w:fill="auto"/>
          </w:tcPr>
          <w:p w:rsidR="0055584E" w:rsidRPr="00037B2B" w:rsidRDefault="0055584E" w:rsidP="008844D2">
            <w:pPr>
              <w:pStyle w:val="Tabletext0"/>
              <w:rPr>
                <w:noProof/>
              </w:rPr>
            </w:pPr>
            <w:r w:rsidRPr="00037B2B">
              <w:rPr>
                <w:noProof/>
              </w:rPr>
              <w:t>Blackspot tuskfish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67</w:t>
            </w:r>
          </w:p>
        </w:tc>
        <w:tc>
          <w:tcPr>
            <w:tcW w:w="3480" w:type="dxa"/>
            <w:shd w:val="clear" w:color="auto" w:fill="auto"/>
          </w:tcPr>
          <w:p w:rsidR="0055584E" w:rsidRPr="00037B2B" w:rsidRDefault="0055584E" w:rsidP="008844D2">
            <w:pPr>
              <w:pStyle w:val="Tabletext0"/>
              <w:rPr>
                <w:i/>
                <w:noProof/>
              </w:rPr>
            </w:pPr>
            <w:r w:rsidRPr="00037B2B">
              <w:rPr>
                <w:i/>
                <w:noProof/>
              </w:rPr>
              <w:t>Choerodon venustus</w:t>
            </w:r>
          </w:p>
        </w:tc>
        <w:tc>
          <w:tcPr>
            <w:tcW w:w="2925" w:type="dxa"/>
            <w:shd w:val="clear" w:color="auto" w:fill="auto"/>
          </w:tcPr>
          <w:p w:rsidR="0055584E" w:rsidRPr="00037B2B" w:rsidRDefault="0055584E" w:rsidP="008844D2">
            <w:pPr>
              <w:pStyle w:val="Tabletext0"/>
              <w:rPr>
                <w:noProof/>
              </w:rPr>
            </w:pPr>
            <w:r w:rsidRPr="00037B2B">
              <w:rPr>
                <w:noProof/>
              </w:rPr>
              <w:t>Venus tuskfish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68</w:t>
            </w:r>
          </w:p>
        </w:tc>
        <w:tc>
          <w:tcPr>
            <w:tcW w:w="3480" w:type="dxa"/>
            <w:shd w:val="clear" w:color="auto" w:fill="auto"/>
          </w:tcPr>
          <w:p w:rsidR="0055584E" w:rsidRPr="00037B2B" w:rsidRDefault="0055584E" w:rsidP="008844D2">
            <w:pPr>
              <w:pStyle w:val="Tabletext0"/>
              <w:rPr>
                <w:b/>
                <w:noProof/>
              </w:rPr>
            </w:pPr>
            <w:r w:rsidRPr="00037B2B">
              <w:rPr>
                <w:noProof/>
              </w:rPr>
              <w:t xml:space="preserve">Family Scaridae (all species except </w:t>
            </w:r>
            <w:r w:rsidRPr="00037B2B">
              <w:rPr>
                <w:i/>
                <w:noProof/>
              </w:rPr>
              <w:t>Bolbometopon muricatum</w:t>
            </w:r>
            <w:r w:rsidRPr="00037B2B">
              <w:rPr>
                <w:noProof/>
              </w:rPr>
              <w:t xml:space="preserve">, </w:t>
            </w:r>
            <w:r w:rsidRPr="00037B2B">
              <w:rPr>
                <w:i/>
                <w:noProof/>
              </w:rPr>
              <w:t>Chlorurus microrhinos</w:t>
            </w:r>
            <w:r w:rsidRPr="00037B2B">
              <w:rPr>
                <w:noProof/>
              </w:rPr>
              <w:t xml:space="preserve">, </w:t>
            </w:r>
            <w:r w:rsidRPr="00037B2B">
              <w:rPr>
                <w:i/>
                <w:noProof/>
              </w:rPr>
              <w:t xml:space="preserve">Cetoscarus bicolor </w:t>
            </w:r>
            <w:r w:rsidRPr="00037B2B">
              <w:rPr>
                <w:noProof/>
              </w:rPr>
              <w:t xml:space="preserve">and </w:t>
            </w:r>
            <w:r w:rsidRPr="00037B2B">
              <w:rPr>
                <w:i/>
                <w:noProof/>
              </w:rPr>
              <w:t>Scarus rubroviolaceus</w:t>
            </w:r>
            <w:r w:rsidRPr="00037B2B">
              <w:rPr>
                <w:noProof/>
              </w:rPr>
              <w:t>)</w:t>
            </w:r>
          </w:p>
        </w:tc>
        <w:tc>
          <w:tcPr>
            <w:tcW w:w="2925" w:type="dxa"/>
            <w:shd w:val="clear" w:color="auto" w:fill="auto"/>
          </w:tcPr>
          <w:p w:rsidR="0055584E" w:rsidRPr="00037B2B" w:rsidRDefault="0055584E" w:rsidP="008844D2">
            <w:pPr>
              <w:pStyle w:val="Tabletext0"/>
              <w:rPr>
                <w:noProof/>
              </w:rPr>
            </w:pPr>
            <w:r w:rsidRPr="00037B2B">
              <w:rPr>
                <w:noProof/>
              </w:rPr>
              <w:t>Parrotfish, all species except humphead parrotfish, steephead parrotfish, bicolour parrotfish and ember parrotfish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69</w:t>
            </w:r>
          </w:p>
        </w:tc>
        <w:tc>
          <w:tcPr>
            <w:tcW w:w="3480" w:type="dxa"/>
            <w:shd w:val="clear" w:color="auto" w:fill="auto"/>
          </w:tcPr>
          <w:p w:rsidR="0055584E" w:rsidRPr="00037B2B" w:rsidRDefault="0055584E" w:rsidP="008844D2">
            <w:pPr>
              <w:pStyle w:val="Tabletext0"/>
              <w:rPr>
                <w:noProof/>
              </w:rPr>
            </w:pPr>
            <w:r w:rsidRPr="00037B2B">
              <w:rPr>
                <w:noProof/>
              </w:rPr>
              <w:t xml:space="preserve">Family Serranidae (all species except </w:t>
            </w:r>
            <w:r w:rsidRPr="00037B2B">
              <w:rPr>
                <w:i/>
                <w:noProof/>
              </w:rPr>
              <w:t xml:space="preserve">Cromileptes altivelis </w:t>
            </w:r>
            <w:r w:rsidRPr="00037B2B">
              <w:rPr>
                <w:noProof/>
              </w:rPr>
              <w:t xml:space="preserve">and all those of the genus </w:t>
            </w:r>
            <w:r w:rsidRPr="00037B2B">
              <w:rPr>
                <w:i/>
                <w:noProof/>
              </w:rPr>
              <w:t>Epinephelus</w:t>
            </w:r>
            <w:r w:rsidRPr="00037B2B">
              <w:rPr>
                <w:noProof/>
              </w:rPr>
              <w:t>)</w:t>
            </w:r>
          </w:p>
        </w:tc>
        <w:tc>
          <w:tcPr>
            <w:tcW w:w="2925" w:type="dxa"/>
            <w:shd w:val="clear" w:color="auto" w:fill="auto"/>
          </w:tcPr>
          <w:p w:rsidR="0055584E" w:rsidRPr="00037B2B" w:rsidRDefault="0055584E" w:rsidP="008844D2">
            <w:pPr>
              <w:pStyle w:val="Tabletext0"/>
              <w:rPr>
                <w:noProof/>
              </w:rPr>
            </w:pPr>
            <w:r w:rsidRPr="00037B2B">
              <w:rPr>
                <w:noProof/>
              </w:rPr>
              <w:t>(Exceptions: Barramundi cod and groupers)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70</w:t>
            </w:r>
          </w:p>
        </w:tc>
        <w:tc>
          <w:tcPr>
            <w:tcW w:w="3480" w:type="dxa"/>
            <w:shd w:val="clear" w:color="auto" w:fill="auto"/>
          </w:tcPr>
          <w:p w:rsidR="0055584E" w:rsidRPr="00037B2B" w:rsidRDefault="0055584E" w:rsidP="008844D2">
            <w:pPr>
              <w:pStyle w:val="Tabletext0"/>
              <w:rPr>
                <w:i/>
                <w:noProof/>
              </w:rPr>
            </w:pPr>
            <w:r w:rsidRPr="00037B2B">
              <w:rPr>
                <w:i/>
                <w:noProof/>
              </w:rPr>
              <w:t>Gnathodentex aureolineatus</w:t>
            </w:r>
          </w:p>
        </w:tc>
        <w:tc>
          <w:tcPr>
            <w:tcW w:w="2925" w:type="dxa"/>
            <w:shd w:val="clear" w:color="auto" w:fill="auto"/>
          </w:tcPr>
          <w:p w:rsidR="0055584E" w:rsidRPr="00037B2B" w:rsidRDefault="0055584E" w:rsidP="008844D2">
            <w:pPr>
              <w:pStyle w:val="Tabletext0"/>
              <w:rPr>
                <w:noProof/>
              </w:rPr>
            </w:pPr>
            <w:r w:rsidRPr="00037B2B">
              <w:rPr>
                <w:noProof/>
              </w:rPr>
              <w:t>Gold</w:t>
            </w:r>
            <w:r w:rsidR="00037B2B">
              <w:rPr>
                <w:noProof/>
              </w:rPr>
              <w:noBreakHyphen/>
            </w:r>
            <w:r w:rsidRPr="00037B2B">
              <w:rPr>
                <w:noProof/>
              </w:rPr>
              <w:t>lined sea bream</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71</w:t>
            </w:r>
          </w:p>
        </w:tc>
        <w:tc>
          <w:tcPr>
            <w:tcW w:w="3480" w:type="dxa"/>
            <w:shd w:val="clear" w:color="auto" w:fill="auto"/>
          </w:tcPr>
          <w:p w:rsidR="0055584E" w:rsidRPr="00037B2B" w:rsidRDefault="0055584E" w:rsidP="008844D2">
            <w:pPr>
              <w:pStyle w:val="Tabletext0"/>
              <w:rPr>
                <w:i/>
                <w:noProof/>
              </w:rPr>
            </w:pPr>
            <w:r w:rsidRPr="00037B2B">
              <w:rPr>
                <w:noProof/>
              </w:rPr>
              <w:t xml:space="preserve">Genus </w:t>
            </w:r>
            <w:r w:rsidRPr="00037B2B">
              <w:rPr>
                <w:i/>
                <w:noProof/>
              </w:rPr>
              <w:t xml:space="preserve">Gymnocranius </w:t>
            </w:r>
            <w:r w:rsidRPr="00037B2B">
              <w:rPr>
                <w:noProof/>
              </w:rPr>
              <w:t>(all species)</w:t>
            </w:r>
          </w:p>
        </w:tc>
        <w:tc>
          <w:tcPr>
            <w:tcW w:w="2925" w:type="dxa"/>
            <w:shd w:val="clear" w:color="auto" w:fill="auto"/>
          </w:tcPr>
          <w:p w:rsidR="0055584E" w:rsidRPr="00037B2B" w:rsidRDefault="0055584E" w:rsidP="008844D2">
            <w:pPr>
              <w:pStyle w:val="Tabletext0"/>
              <w:rPr>
                <w:noProof/>
              </w:rPr>
            </w:pPr>
            <w:r w:rsidRPr="00037B2B">
              <w:rPr>
                <w:noProof/>
              </w:rPr>
              <w:t>Sea bream</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72</w:t>
            </w:r>
          </w:p>
        </w:tc>
        <w:tc>
          <w:tcPr>
            <w:tcW w:w="3480" w:type="dxa"/>
            <w:shd w:val="clear" w:color="auto" w:fill="auto"/>
          </w:tcPr>
          <w:p w:rsidR="0055584E" w:rsidRPr="00037B2B" w:rsidRDefault="0055584E" w:rsidP="008844D2">
            <w:pPr>
              <w:pStyle w:val="Tabletext0"/>
              <w:rPr>
                <w:i/>
                <w:noProof/>
              </w:rPr>
            </w:pPr>
            <w:r w:rsidRPr="00037B2B">
              <w:rPr>
                <w:i/>
                <w:noProof/>
              </w:rPr>
              <w:t>Lethrinus atkinsoni</w:t>
            </w:r>
          </w:p>
        </w:tc>
        <w:tc>
          <w:tcPr>
            <w:tcW w:w="2925" w:type="dxa"/>
            <w:shd w:val="clear" w:color="auto" w:fill="auto"/>
          </w:tcPr>
          <w:p w:rsidR="0055584E" w:rsidRPr="00037B2B" w:rsidRDefault="0055584E" w:rsidP="008844D2">
            <w:pPr>
              <w:pStyle w:val="Tabletext0"/>
              <w:rPr>
                <w:noProof/>
              </w:rPr>
            </w:pPr>
            <w:r w:rsidRPr="00037B2B">
              <w:rPr>
                <w:noProof/>
              </w:rPr>
              <w:t>Yellow</w:t>
            </w:r>
            <w:r w:rsidR="00037B2B">
              <w:rPr>
                <w:noProof/>
              </w:rPr>
              <w:noBreakHyphen/>
            </w:r>
            <w:r w:rsidRPr="00037B2B">
              <w:rPr>
                <w:noProof/>
              </w:rPr>
              <w:t>tailed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73</w:t>
            </w:r>
          </w:p>
        </w:tc>
        <w:tc>
          <w:tcPr>
            <w:tcW w:w="3480" w:type="dxa"/>
            <w:shd w:val="clear" w:color="auto" w:fill="auto"/>
          </w:tcPr>
          <w:p w:rsidR="0055584E" w:rsidRPr="00037B2B" w:rsidRDefault="0055584E" w:rsidP="008844D2">
            <w:pPr>
              <w:pStyle w:val="Tabletext0"/>
              <w:rPr>
                <w:i/>
                <w:noProof/>
              </w:rPr>
            </w:pPr>
            <w:r w:rsidRPr="00037B2B">
              <w:rPr>
                <w:i/>
                <w:noProof/>
              </w:rPr>
              <w:t>Lethrinus erythracanthus</w:t>
            </w:r>
          </w:p>
        </w:tc>
        <w:tc>
          <w:tcPr>
            <w:tcW w:w="2925" w:type="dxa"/>
            <w:shd w:val="clear" w:color="auto" w:fill="auto"/>
          </w:tcPr>
          <w:p w:rsidR="0055584E" w:rsidRPr="00037B2B" w:rsidRDefault="0055584E" w:rsidP="008844D2">
            <w:pPr>
              <w:pStyle w:val="Tabletext0"/>
              <w:rPr>
                <w:noProof/>
              </w:rPr>
            </w:pPr>
            <w:r w:rsidRPr="00037B2B">
              <w:rPr>
                <w:noProof/>
              </w:rPr>
              <w:t>Yellow</w:t>
            </w:r>
            <w:r w:rsidR="00037B2B">
              <w:rPr>
                <w:noProof/>
              </w:rPr>
              <w:noBreakHyphen/>
            </w:r>
            <w:r w:rsidRPr="00037B2B">
              <w:rPr>
                <w:noProof/>
              </w:rPr>
              <w:t>spotted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74</w:t>
            </w:r>
          </w:p>
        </w:tc>
        <w:tc>
          <w:tcPr>
            <w:tcW w:w="3480" w:type="dxa"/>
            <w:shd w:val="clear" w:color="auto" w:fill="auto"/>
          </w:tcPr>
          <w:p w:rsidR="0055584E" w:rsidRPr="00037B2B" w:rsidRDefault="0055584E" w:rsidP="008844D2">
            <w:pPr>
              <w:pStyle w:val="Tabletext0"/>
              <w:rPr>
                <w:i/>
                <w:noProof/>
              </w:rPr>
            </w:pPr>
            <w:r w:rsidRPr="00037B2B">
              <w:rPr>
                <w:i/>
                <w:noProof/>
              </w:rPr>
              <w:t>Lethrinus genivittatus</w:t>
            </w:r>
          </w:p>
        </w:tc>
        <w:tc>
          <w:tcPr>
            <w:tcW w:w="2925" w:type="dxa"/>
            <w:shd w:val="clear" w:color="auto" w:fill="auto"/>
          </w:tcPr>
          <w:p w:rsidR="0055584E" w:rsidRPr="00037B2B" w:rsidRDefault="0055584E" w:rsidP="008844D2">
            <w:pPr>
              <w:pStyle w:val="Tabletext0"/>
              <w:rPr>
                <w:noProof/>
              </w:rPr>
            </w:pPr>
            <w:r w:rsidRPr="00037B2B">
              <w:rPr>
                <w:noProof/>
              </w:rPr>
              <w:t>Lancer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75</w:t>
            </w:r>
          </w:p>
        </w:tc>
        <w:tc>
          <w:tcPr>
            <w:tcW w:w="3480" w:type="dxa"/>
            <w:shd w:val="clear" w:color="auto" w:fill="auto"/>
          </w:tcPr>
          <w:p w:rsidR="0055584E" w:rsidRPr="00037B2B" w:rsidRDefault="0055584E" w:rsidP="008844D2">
            <w:pPr>
              <w:pStyle w:val="Tabletext0"/>
              <w:rPr>
                <w:i/>
                <w:noProof/>
              </w:rPr>
            </w:pPr>
            <w:r w:rsidRPr="00037B2B">
              <w:rPr>
                <w:i/>
                <w:noProof/>
              </w:rPr>
              <w:t>Lethrinus harak</w:t>
            </w:r>
          </w:p>
        </w:tc>
        <w:tc>
          <w:tcPr>
            <w:tcW w:w="2925" w:type="dxa"/>
            <w:shd w:val="clear" w:color="auto" w:fill="auto"/>
          </w:tcPr>
          <w:p w:rsidR="0055584E" w:rsidRPr="00037B2B" w:rsidRDefault="0055584E" w:rsidP="008844D2">
            <w:pPr>
              <w:pStyle w:val="Tabletext0"/>
              <w:rPr>
                <w:noProof/>
              </w:rPr>
            </w:pPr>
            <w:r w:rsidRPr="00037B2B">
              <w:rPr>
                <w:noProof/>
              </w:rPr>
              <w:t>Thumbprint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76</w:t>
            </w:r>
          </w:p>
        </w:tc>
        <w:tc>
          <w:tcPr>
            <w:tcW w:w="3480" w:type="dxa"/>
            <w:shd w:val="clear" w:color="auto" w:fill="auto"/>
          </w:tcPr>
          <w:p w:rsidR="0055584E" w:rsidRPr="00037B2B" w:rsidRDefault="0055584E" w:rsidP="008844D2">
            <w:pPr>
              <w:pStyle w:val="Tabletext0"/>
              <w:rPr>
                <w:i/>
                <w:noProof/>
              </w:rPr>
            </w:pPr>
            <w:r w:rsidRPr="00037B2B">
              <w:rPr>
                <w:i/>
                <w:noProof/>
              </w:rPr>
              <w:t>Lethrinus lentjan</w:t>
            </w:r>
          </w:p>
        </w:tc>
        <w:tc>
          <w:tcPr>
            <w:tcW w:w="2925" w:type="dxa"/>
            <w:shd w:val="clear" w:color="auto" w:fill="auto"/>
          </w:tcPr>
          <w:p w:rsidR="0055584E" w:rsidRPr="00037B2B" w:rsidRDefault="0055584E" w:rsidP="008844D2">
            <w:pPr>
              <w:pStyle w:val="Tabletext0"/>
              <w:rPr>
                <w:noProof/>
              </w:rPr>
            </w:pPr>
            <w:r w:rsidRPr="00037B2B">
              <w:rPr>
                <w:noProof/>
              </w:rPr>
              <w:t>Pink</w:t>
            </w:r>
            <w:r w:rsidR="00037B2B">
              <w:rPr>
                <w:noProof/>
              </w:rPr>
              <w:noBreakHyphen/>
            </w:r>
            <w:r w:rsidRPr="00037B2B">
              <w:rPr>
                <w:noProof/>
              </w:rPr>
              <w:t>eared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77</w:t>
            </w:r>
          </w:p>
        </w:tc>
        <w:tc>
          <w:tcPr>
            <w:tcW w:w="3480" w:type="dxa"/>
            <w:shd w:val="clear" w:color="auto" w:fill="auto"/>
          </w:tcPr>
          <w:p w:rsidR="0055584E" w:rsidRPr="00037B2B" w:rsidRDefault="0055584E" w:rsidP="008844D2">
            <w:pPr>
              <w:pStyle w:val="Tabletext0"/>
              <w:rPr>
                <w:i/>
                <w:noProof/>
              </w:rPr>
            </w:pPr>
            <w:r w:rsidRPr="00037B2B">
              <w:rPr>
                <w:i/>
                <w:noProof/>
              </w:rPr>
              <w:t>Lethrinus miniatus</w:t>
            </w:r>
          </w:p>
        </w:tc>
        <w:tc>
          <w:tcPr>
            <w:tcW w:w="2925" w:type="dxa"/>
            <w:shd w:val="clear" w:color="auto" w:fill="auto"/>
          </w:tcPr>
          <w:p w:rsidR="0055584E" w:rsidRPr="00037B2B" w:rsidRDefault="0055584E" w:rsidP="008844D2">
            <w:pPr>
              <w:pStyle w:val="Tabletext0"/>
              <w:rPr>
                <w:noProof/>
              </w:rPr>
            </w:pPr>
            <w:r w:rsidRPr="00037B2B">
              <w:rPr>
                <w:noProof/>
              </w:rPr>
              <w:t>Sweetlip emperor (Red</w:t>
            </w:r>
            <w:r w:rsidR="00037B2B">
              <w:rPr>
                <w:noProof/>
              </w:rPr>
              <w:noBreakHyphen/>
            </w:r>
            <w:r w:rsidRPr="00037B2B">
              <w:rPr>
                <w:noProof/>
              </w:rPr>
              <w:t>throat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78</w:t>
            </w:r>
          </w:p>
        </w:tc>
        <w:tc>
          <w:tcPr>
            <w:tcW w:w="3480" w:type="dxa"/>
            <w:shd w:val="clear" w:color="auto" w:fill="auto"/>
          </w:tcPr>
          <w:p w:rsidR="0055584E" w:rsidRPr="00037B2B" w:rsidRDefault="0055584E" w:rsidP="008844D2">
            <w:pPr>
              <w:pStyle w:val="Tabletext0"/>
              <w:rPr>
                <w:i/>
                <w:noProof/>
              </w:rPr>
            </w:pPr>
            <w:r w:rsidRPr="00037B2B">
              <w:rPr>
                <w:i/>
                <w:noProof/>
              </w:rPr>
              <w:t>Lethrinus nebulosus</w:t>
            </w:r>
          </w:p>
        </w:tc>
        <w:tc>
          <w:tcPr>
            <w:tcW w:w="2925" w:type="dxa"/>
            <w:shd w:val="clear" w:color="auto" w:fill="auto"/>
          </w:tcPr>
          <w:p w:rsidR="0055584E" w:rsidRPr="00037B2B" w:rsidRDefault="0055584E" w:rsidP="008844D2">
            <w:pPr>
              <w:pStyle w:val="Tabletext0"/>
              <w:rPr>
                <w:noProof/>
              </w:rPr>
            </w:pPr>
            <w:r w:rsidRPr="00037B2B">
              <w:rPr>
                <w:noProof/>
              </w:rPr>
              <w:t>Spangled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79</w:t>
            </w:r>
          </w:p>
        </w:tc>
        <w:tc>
          <w:tcPr>
            <w:tcW w:w="3480" w:type="dxa"/>
            <w:shd w:val="clear" w:color="auto" w:fill="auto"/>
          </w:tcPr>
          <w:p w:rsidR="0055584E" w:rsidRPr="00037B2B" w:rsidRDefault="0055584E" w:rsidP="008844D2">
            <w:pPr>
              <w:pStyle w:val="Tabletext0"/>
              <w:rPr>
                <w:i/>
                <w:noProof/>
              </w:rPr>
            </w:pPr>
            <w:r w:rsidRPr="00037B2B">
              <w:rPr>
                <w:i/>
                <w:noProof/>
              </w:rPr>
              <w:t>Lethrinus obsoletus</w:t>
            </w:r>
          </w:p>
        </w:tc>
        <w:tc>
          <w:tcPr>
            <w:tcW w:w="2925" w:type="dxa"/>
            <w:shd w:val="clear" w:color="auto" w:fill="auto"/>
          </w:tcPr>
          <w:p w:rsidR="0055584E" w:rsidRPr="00037B2B" w:rsidRDefault="0055584E" w:rsidP="008844D2">
            <w:pPr>
              <w:pStyle w:val="Tabletext0"/>
              <w:rPr>
                <w:noProof/>
              </w:rPr>
            </w:pPr>
            <w:r w:rsidRPr="00037B2B">
              <w:rPr>
                <w:noProof/>
              </w:rPr>
              <w:t>Orange</w:t>
            </w:r>
            <w:r w:rsidR="00037B2B">
              <w:rPr>
                <w:noProof/>
              </w:rPr>
              <w:noBreakHyphen/>
            </w:r>
            <w:r w:rsidRPr="00037B2B">
              <w:rPr>
                <w:noProof/>
              </w:rPr>
              <w:t>striped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80</w:t>
            </w:r>
          </w:p>
        </w:tc>
        <w:tc>
          <w:tcPr>
            <w:tcW w:w="3480" w:type="dxa"/>
            <w:shd w:val="clear" w:color="auto" w:fill="auto"/>
          </w:tcPr>
          <w:p w:rsidR="0055584E" w:rsidRPr="00037B2B" w:rsidRDefault="0055584E" w:rsidP="008844D2">
            <w:pPr>
              <w:pStyle w:val="Tabletext0"/>
              <w:rPr>
                <w:i/>
                <w:noProof/>
              </w:rPr>
            </w:pPr>
            <w:r w:rsidRPr="00037B2B">
              <w:rPr>
                <w:i/>
                <w:noProof/>
              </w:rPr>
              <w:t>Lethrinus olivaceus</w:t>
            </w:r>
          </w:p>
        </w:tc>
        <w:tc>
          <w:tcPr>
            <w:tcW w:w="2925" w:type="dxa"/>
            <w:shd w:val="clear" w:color="auto" w:fill="auto"/>
          </w:tcPr>
          <w:p w:rsidR="0055584E" w:rsidRPr="00037B2B" w:rsidRDefault="0055584E" w:rsidP="008844D2">
            <w:pPr>
              <w:pStyle w:val="Tabletext0"/>
              <w:rPr>
                <w:noProof/>
              </w:rPr>
            </w:pPr>
            <w:r w:rsidRPr="00037B2B">
              <w:rPr>
                <w:noProof/>
              </w:rPr>
              <w:t>Long</w:t>
            </w:r>
            <w:r w:rsidR="00037B2B">
              <w:rPr>
                <w:noProof/>
              </w:rPr>
              <w:noBreakHyphen/>
            </w:r>
            <w:r w:rsidRPr="00037B2B">
              <w:rPr>
                <w:noProof/>
              </w:rPr>
              <w:t>nose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81</w:t>
            </w:r>
          </w:p>
        </w:tc>
        <w:tc>
          <w:tcPr>
            <w:tcW w:w="3480" w:type="dxa"/>
            <w:shd w:val="clear" w:color="auto" w:fill="auto"/>
          </w:tcPr>
          <w:p w:rsidR="0055584E" w:rsidRPr="00037B2B" w:rsidRDefault="0055584E" w:rsidP="008844D2">
            <w:pPr>
              <w:pStyle w:val="Tabletext0"/>
              <w:rPr>
                <w:i/>
                <w:noProof/>
              </w:rPr>
            </w:pPr>
            <w:r w:rsidRPr="00037B2B">
              <w:rPr>
                <w:i/>
                <w:noProof/>
              </w:rPr>
              <w:t>Lethrinus ornatus</w:t>
            </w:r>
          </w:p>
        </w:tc>
        <w:tc>
          <w:tcPr>
            <w:tcW w:w="2925" w:type="dxa"/>
            <w:shd w:val="clear" w:color="auto" w:fill="auto"/>
          </w:tcPr>
          <w:p w:rsidR="0055584E" w:rsidRPr="00037B2B" w:rsidRDefault="0055584E" w:rsidP="008844D2">
            <w:pPr>
              <w:pStyle w:val="Tabletext0"/>
              <w:rPr>
                <w:noProof/>
              </w:rPr>
            </w:pPr>
            <w:r w:rsidRPr="00037B2B">
              <w:rPr>
                <w:noProof/>
              </w:rPr>
              <w:t>Yellow</w:t>
            </w:r>
            <w:r w:rsidR="00037B2B">
              <w:rPr>
                <w:noProof/>
              </w:rPr>
              <w:noBreakHyphen/>
            </w:r>
            <w:r w:rsidRPr="00037B2B">
              <w:rPr>
                <w:noProof/>
              </w:rPr>
              <w:t>striped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82</w:t>
            </w:r>
          </w:p>
        </w:tc>
        <w:tc>
          <w:tcPr>
            <w:tcW w:w="3480" w:type="dxa"/>
            <w:shd w:val="clear" w:color="auto" w:fill="auto"/>
          </w:tcPr>
          <w:p w:rsidR="0055584E" w:rsidRPr="00037B2B" w:rsidRDefault="0055584E" w:rsidP="008844D2">
            <w:pPr>
              <w:pStyle w:val="Tabletext0"/>
              <w:rPr>
                <w:i/>
                <w:noProof/>
              </w:rPr>
            </w:pPr>
            <w:r w:rsidRPr="00037B2B">
              <w:rPr>
                <w:i/>
                <w:noProof/>
              </w:rPr>
              <w:t>Lethrinus rubrioperculatus</w:t>
            </w:r>
          </w:p>
        </w:tc>
        <w:tc>
          <w:tcPr>
            <w:tcW w:w="2925" w:type="dxa"/>
            <w:shd w:val="clear" w:color="auto" w:fill="auto"/>
          </w:tcPr>
          <w:p w:rsidR="0055584E" w:rsidRPr="00037B2B" w:rsidRDefault="0055584E" w:rsidP="008844D2">
            <w:pPr>
              <w:pStyle w:val="Tabletext0"/>
              <w:rPr>
                <w:noProof/>
              </w:rPr>
            </w:pPr>
            <w:r w:rsidRPr="00037B2B">
              <w:rPr>
                <w:noProof/>
              </w:rPr>
              <w:t>Red</w:t>
            </w:r>
            <w:r w:rsidR="00037B2B">
              <w:rPr>
                <w:noProof/>
              </w:rPr>
              <w:noBreakHyphen/>
            </w:r>
            <w:r w:rsidRPr="00037B2B">
              <w:rPr>
                <w:noProof/>
              </w:rPr>
              <w:t>eared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83</w:t>
            </w:r>
          </w:p>
        </w:tc>
        <w:tc>
          <w:tcPr>
            <w:tcW w:w="3480" w:type="dxa"/>
            <w:shd w:val="clear" w:color="auto" w:fill="auto"/>
          </w:tcPr>
          <w:p w:rsidR="0055584E" w:rsidRPr="00037B2B" w:rsidRDefault="0055584E" w:rsidP="008844D2">
            <w:pPr>
              <w:pStyle w:val="Tabletext0"/>
              <w:rPr>
                <w:i/>
                <w:noProof/>
              </w:rPr>
            </w:pPr>
            <w:r w:rsidRPr="00037B2B">
              <w:rPr>
                <w:i/>
                <w:noProof/>
              </w:rPr>
              <w:t>Lethrinus xanthochilus</w:t>
            </w:r>
          </w:p>
        </w:tc>
        <w:tc>
          <w:tcPr>
            <w:tcW w:w="2925" w:type="dxa"/>
            <w:shd w:val="clear" w:color="auto" w:fill="auto"/>
          </w:tcPr>
          <w:p w:rsidR="0055584E" w:rsidRPr="00037B2B" w:rsidRDefault="0055584E" w:rsidP="008844D2">
            <w:pPr>
              <w:pStyle w:val="Tabletext0"/>
              <w:rPr>
                <w:noProof/>
              </w:rPr>
            </w:pPr>
            <w:r w:rsidRPr="00037B2B">
              <w:rPr>
                <w:noProof/>
              </w:rPr>
              <w:t>Yellowlip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84</w:t>
            </w:r>
          </w:p>
        </w:tc>
        <w:tc>
          <w:tcPr>
            <w:tcW w:w="3480" w:type="dxa"/>
            <w:shd w:val="clear" w:color="auto" w:fill="auto"/>
          </w:tcPr>
          <w:p w:rsidR="0055584E" w:rsidRPr="00037B2B" w:rsidRDefault="0055584E" w:rsidP="008844D2">
            <w:pPr>
              <w:pStyle w:val="Tabletext0"/>
              <w:rPr>
                <w:i/>
                <w:noProof/>
              </w:rPr>
            </w:pPr>
            <w:r w:rsidRPr="00037B2B">
              <w:rPr>
                <w:i/>
                <w:noProof/>
              </w:rPr>
              <w:t>Lethrinus variegates</w:t>
            </w:r>
          </w:p>
        </w:tc>
        <w:tc>
          <w:tcPr>
            <w:tcW w:w="2925" w:type="dxa"/>
            <w:shd w:val="clear" w:color="auto" w:fill="auto"/>
          </w:tcPr>
          <w:p w:rsidR="0055584E" w:rsidRPr="00037B2B" w:rsidRDefault="0055584E" w:rsidP="008844D2">
            <w:pPr>
              <w:pStyle w:val="Tabletext0"/>
              <w:rPr>
                <w:noProof/>
              </w:rPr>
            </w:pPr>
            <w:r w:rsidRPr="00037B2B">
              <w:rPr>
                <w:noProof/>
              </w:rPr>
              <w:t>Variegated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lastRenderedPageBreak/>
              <w:t>85</w:t>
            </w:r>
          </w:p>
        </w:tc>
        <w:tc>
          <w:tcPr>
            <w:tcW w:w="3480" w:type="dxa"/>
            <w:shd w:val="clear" w:color="auto" w:fill="auto"/>
          </w:tcPr>
          <w:p w:rsidR="0055584E" w:rsidRPr="00037B2B" w:rsidRDefault="0055584E" w:rsidP="008844D2">
            <w:pPr>
              <w:pStyle w:val="Tabletext0"/>
              <w:rPr>
                <w:i/>
                <w:noProof/>
              </w:rPr>
            </w:pPr>
            <w:r w:rsidRPr="00037B2B">
              <w:rPr>
                <w:i/>
                <w:noProof/>
              </w:rPr>
              <w:t>Monotaxis grandoculis</w:t>
            </w:r>
          </w:p>
        </w:tc>
        <w:tc>
          <w:tcPr>
            <w:tcW w:w="2925" w:type="dxa"/>
            <w:shd w:val="clear" w:color="auto" w:fill="auto"/>
          </w:tcPr>
          <w:p w:rsidR="0055584E" w:rsidRPr="00037B2B" w:rsidRDefault="0055584E" w:rsidP="008844D2">
            <w:pPr>
              <w:pStyle w:val="Tabletext0"/>
              <w:rPr>
                <w:noProof/>
              </w:rPr>
            </w:pPr>
            <w:r w:rsidRPr="00037B2B">
              <w:rPr>
                <w:noProof/>
              </w:rPr>
              <w:t>Bigeye bream</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86</w:t>
            </w:r>
          </w:p>
        </w:tc>
        <w:tc>
          <w:tcPr>
            <w:tcW w:w="3480" w:type="dxa"/>
            <w:shd w:val="clear" w:color="auto" w:fill="auto"/>
          </w:tcPr>
          <w:p w:rsidR="0055584E" w:rsidRPr="00037B2B" w:rsidRDefault="0055584E" w:rsidP="008844D2">
            <w:pPr>
              <w:pStyle w:val="Tabletext0"/>
              <w:rPr>
                <w:i/>
                <w:noProof/>
              </w:rPr>
            </w:pPr>
            <w:r w:rsidRPr="00037B2B">
              <w:rPr>
                <w:i/>
                <w:noProof/>
              </w:rPr>
              <w:t>Aphareus furca</w:t>
            </w:r>
          </w:p>
        </w:tc>
        <w:tc>
          <w:tcPr>
            <w:tcW w:w="2925" w:type="dxa"/>
            <w:shd w:val="clear" w:color="auto" w:fill="auto"/>
          </w:tcPr>
          <w:p w:rsidR="0055584E" w:rsidRPr="00037B2B" w:rsidRDefault="0055584E" w:rsidP="008844D2">
            <w:pPr>
              <w:pStyle w:val="Tabletext0"/>
              <w:rPr>
                <w:noProof/>
              </w:rPr>
            </w:pPr>
            <w:r w:rsidRPr="00037B2B">
              <w:rPr>
                <w:noProof/>
              </w:rPr>
              <w:t>Small</w:t>
            </w:r>
            <w:r w:rsidR="00037B2B">
              <w:rPr>
                <w:noProof/>
              </w:rPr>
              <w:noBreakHyphen/>
            </w:r>
            <w:r w:rsidRPr="00037B2B">
              <w:rPr>
                <w:noProof/>
              </w:rPr>
              <w:t>toothed jobfish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87</w:t>
            </w:r>
          </w:p>
        </w:tc>
        <w:tc>
          <w:tcPr>
            <w:tcW w:w="3480" w:type="dxa"/>
            <w:shd w:val="clear" w:color="auto" w:fill="auto"/>
          </w:tcPr>
          <w:p w:rsidR="0055584E" w:rsidRPr="00037B2B" w:rsidRDefault="0055584E" w:rsidP="008844D2">
            <w:pPr>
              <w:pStyle w:val="Tabletext0"/>
              <w:rPr>
                <w:i/>
                <w:noProof/>
              </w:rPr>
            </w:pPr>
            <w:r w:rsidRPr="00037B2B">
              <w:rPr>
                <w:i/>
                <w:noProof/>
              </w:rPr>
              <w:t>Etelis carbunculus</w:t>
            </w:r>
          </w:p>
        </w:tc>
        <w:tc>
          <w:tcPr>
            <w:tcW w:w="2925" w:type="dxa"/>
            <w:shd w:val="clear" w:color="auto" w:fill="auto"/>
          </w:tcPr>
          <w:p w:rsidR="0055584E" w:rsidRPr="00037B2B" w:rsidRDefault="0055584E" w:rsidP="008844D2">
            <w:pPr>
              <w:pStyle w:val="Tabletext0"/>
              <w:rPr>
                <w:noProof/>
              </w:rPr>
            </w:pPr>
            <w:r w:rsidRPr="00037B2B">
              <w:rPr>
                <w:noProof/>
              </w:rPr>
              <w:t>Ruby snapper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88</w:t>
            </w:r>
          </w:p>
        </w:tc>
        <w:tc>
          <w:tcPr>
            <w:tcW w:w="3480" w:type="dxa"/>
            <w:shd w:val="clear" w:color="auto" w:fill="auto"/>
          </w:tcPr>
          <w:p w:rsidR="0055584E" w:rsidRPr="00037B2B" w:rsidRDefault="0055584E" w:rsidP="008844D2">
            <w:pPr>
              <w:pStyle w:val="Tabletext0"/>
              <w:rPr>
                <w:i/>
                <w:noProof/>
              </w:rPr>
            </w:pPr>
            <w:r w:rsidRPr="00037B2B">
              <w:rPr>
                <w:i/>
                <w:noProof/>
              </w:rPr>
              <w:t>Etelis coruscans</w:t>
            </w:r>
          </w:p>
        </w:tc>
        <w:tc>
          <w:tcPr>
            <w:tcW w:w="2925" w:type="dxa"/>
            <w:shd w:val="clear" w:color="auto" w:fill="auto"/>
          </w:tcPr>
          <w:p w:rsidR="0055584E" w:rsidRPr="00037B2B" w:rsidRDefault="0055584E" w:rsidP="008844D2">
            <w:pPr>
              <w:pStyle w:val="Tabletext0"/>
              <w:rPr>
                <w:noProof/>
              </w:rPr>
            </w:pPr>
            <w:r w:rsidRPr="00037B2B">
              <w:rPr>
                <w:noProof/>
              </w:rPr>
              <w:t>Flame snapper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89</w:t>
            </w:r>
          </w:p>
        </w:tc>
        <w:tc>
          <w:tcPr>
            <w:tcW w:w="3480" w:type="dxa"/>
            <w:shd w:val="clear" w:color="auto" w:fill="auto"/>
          </w:tcPr>
          <w:p w:rsidR="0055584E" w:rsidRPr="00037B2B" w:rsidRDefault="0055584E" w:rsidP="008844D2">
            <w:pPr>
              <w:pStyle w:val="Tabletext0"/>
              <w:rPr>
                <w:i/>
                <w:noProof/>
              </w:rPr>
            </w:pPr>
            <w:r w:rsidRPr="00037B2B">
              <w:rPr>
                <w:i/>
                <w:noProof/>
              </w:rPr>
              <w:t>Lutjanus adetii</w:t>
            </w:r>
          </w:p>
        </w:tc>
        <w:tc>
          <w:tcPr>
            <w:tcW w:w="2925" w:type="dxa"/>
            <w:shd w:val="clear" w:color="auto" w:fill="auto"/>
          </w:tcPr>
          <w:p w:rsidR="0055584E" w:rsidRPr="00037B2B" w:rsidRDefault="0055584E" w:rsidP="008844D2">
            <w:pPr>
              <w:pStyle w:val="Tabletext0"/>
              <w:rPr>
                <w:noProof/>
              </w:rPr>
            </w:pPr>
            <w:r w:rsidRPr="00037B2B">
              <w:rPr>
                <w:noProof/>
              </w:rPr>
              <w:t>Hussar (Pink hussar)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90</w:t>
            </w:r>
          </w:p>
        </w:tc>
        <w:tc>
          <w:tcPr>
            <w:tcW w:w="3480" w:type="dxa"/>
            <w:shd w:val="clear" w:color="auto" w:fill="auto"/>
          </w:tcPr>
          <w:p w:rsidR="0055584E" w:rsidRPr="00037B2B" w:rsidRDefault="0055584E" w:rsidP="008844D2">
            <w:pPr>
              <w:pStyle w:val="Tabletext0"/>
              <w:rPr>
                <w:i/>
                <w:noProof/>
              </w:rPr>
            </w:pPr>
            <w:r w:rsidRPr="00037B2B">
              <w:rPr>
                <w:i/>
                <w:noProof/>
              </w:rPr>
              <w:t>Lutjanus bitueniatus</w:t>
            </w:r>
          </w:p>
        </w:tc>
        <w:tc>
          <w:tcPr>
            <w:tcW w:w="2925" w:type="dxa"/>
            <w:shd w:val="clear" w:color="auto" w:fill="auto"/>
          </w:tcPr>
          <w:p w:rsidR="0055584E" w:rsidRPr="00037B2B" w:rsidRDefault="0055584E" w:rsidP="008844D2">
            <w:pPr>
              <w:pStyle w:val="Tabletext0"/>
              <w:rPr>
                <w:noProof/>
              </w:rPr>
            </w:pPr>
            <w:r w:rsidRPr="00037B2B">
              <w:rPr>
                <w:noProof/>
              </w:rPr>
              <w:t>Indonesian snapper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91</w:t>
            </w:r>
          </w:p>
        </w:tc>
        <w:tc>
          <w:tcPr>
            <w:tcW w:w="3480" w:type="dxa"/>
            <w:shd w:val="clear" w:color="auto" w:fill="auto"/>
          </w:tcPr>
          <w:p w:rsidR="0055584E" w:rsidRPr="00037B2B" w:rsidRDefault="0055584E" w:rsidP="008844D2">
            <w:pPr>
              <w:pStyle w:val="Tabletext0"/>
              <w:rPr>
                <w:i/>
                <w:noProof/>
              </w:rPr>
            </w:pPr>
            <w:r w:rsidRPr="00037B2B">
              <w:rPr>
                <w:i/>
                <w:noProof/>
              </w:rPr>
              <w:t>Lutjanus bohar</w:t>
            </w:r>
          </w:p>
        </w:tc>
        <w:tc>
          <w:tcPr>
            <w:tcW w:w="2925" w:type="dxa"/>
            <w:shd w:val="clear" w:color="auto" w:fill="auto"/>
          </w:tcPr>
          <w:p w:rsidR="0055584E" w:rsidRPr="00037B2B" w:rsidRDefault="0055584E" w:rsidP="008844D2">
            <w:pPr>
              <w:pStyle w:val="Tabletext0"/>
              <w:rPr>
                <w:noProof/>
              </w:rPr>
            </w:pPr>
            <w:r w:rsidRPr="00037B2B">
              <w:rPr>
                <w:noProof/>
              </w:rPr>
              <w:t>Red bass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92</w:t>
            </w:r>
          </w:p>
        </w:tc>
        <w:tc>
          <w:tcPr>
            <w:tcW w:w="3480" w:type="dxa"/>
            <w:shd w:val="clear" w:color="auto" w:fill="auto"/>
          </w:tcPr>
          <w:p w:rsidR="0055584E" w:rsidRPr="00037B2B" w:rsidRDefault="0055584E" w:rsidP="008844D2">
            <w:pPr>
              <w:pStyle w:val="Tabletext0"/>
              <w:rPr>
                <w:i/>
                <w:noProof/>
              </w:rPr>
            </w:pPr>
            <w:r w:rsidRPr="00037B2B">
              <w:rPr>
                <w:i/>
                <w:noProof/>
              </w:rPr>
              <w:t>Lutjanus boutton</w:t>
            </w:r>
          </w:p>
        </w:tc>
        <w:tc>
          <w:tcPr>
            <w:tcW w:w="2925" w:type="dxa"/>
            <w:shd w:val="clear" w:color="auto" w:fill="auto"/>
          </w:tcPr>
          <w:p w:rsidR="0055584E" w:rsidRPr="00037B2B" w:rsidRDefault="0055584E" w:rsidP="008844D2">
            <w:pPr>
              <w:pStyle w:val="Tabletext0"/>
              <w:rPr>
                <w:noProof/>
              </w:rPr>
            </w:pPr>
            <w:r w:rsidRPr="00037B2B">
              <w:rPr>
                <w:noProof/>
              </w:rPr>
              <w:t>Paleface snapper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93</w:t>
            </w:r>
          </w:p>
        </w:tc>
        <w:tc>
          <w:tcPr>
            <w:tcW w:w="3480" w:type="dxa"/>
            <w:shd w:val="clear" w:color="auto" w:fill="auto"/>
          </w:tcPr>
          <w:p w:rsidR="0055584E" w:rsidRPr="00037B2B" w:rsidRDefault="0055584E" w:rsidP="008844D2">
            <w:pPr>
              <w:pStyle w:val="Tabletext0"/>
              <w:rPr>
                <w:i/>
                <w:noProof/>
              </w:rPr>
            </w:pPr>
            <w:r w:rsidRPr="00037B2B">
              <w:rPr>
                <w:i/>
                <w:noProof/>
              </w:rPr>
              <w:t>Lutjanus carponotatus</w:t>
            </w:r>
          </w:p>
        </w:tc>
        <w:tc>
          <w:tcPr>
            <w:tcW w:w="2925" w:type="dxa"/>
            <w:shd w:val="clear" w:color="auto" w:fill="auto"/>
          </w:tcPr>
          <w:p w:rsidR="0055584E" w:rsidRPr="00037B2B" w:rsidRDefault="0055584E" w:rsidP="008844D2">
            <w:pPr>
              <w:pStyle w:val="Tabletext0"/>
              <w:rPr>
                <w:noProof/>
              </w:rPr>
            </w:pPr>
            <w:r w:rsidRPr="00037B2B">
              <w:rPr>
                <w:noProof/>
              </w:rPr>
              <w:t>Spanish flag (Stripey)</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94</w:t>
            </w:r>
          </w:p>
        </w:tc>
        <w:tc>
          <w:tcPr>
            <w:tcW w:w="3480" w:type="dxa"/>
            <w:shd w:val="clear" w:color="auto" w:fill="auto"/>
          </w:tcPr>
          <w:p w:rsidR="0055584E" w:rsidRPr="00037B2B" w:rsidRDefault="0055584E" w:rsidP="008844D2">
            <w:pPr>
              <w:pStyle w:val="Tabletext0"/>
              <w:rPr>
                <w:i/>
                <w:noProof/>
              </w:rPr>
            </w:pPr>
            <w:r w:rsidRPr="00037B2B">
              <w:rPr>
                <w:i/>
                <w:noProof/>
              </w:rPr>
              <w:t>Lutjanus erythropterus</w:t>
            </w:r>
          </w:p>
        </w:tc>
        <w:tc>
          <w:tcPr>
            <w:tcW w:w="2925" w:type="dxa"/>
            <w:shd w:val="clear" w:color="auto" w:fill="auto"/>
          </w:tcPr>
          <w:p w:rsidR="0055584E" w:rsidRPr="00037B2B" w:rsidRDefault="0055584E" w:rsidP="008844D2">
            <w:pPr>
              <w:pStyle w:val="Tabletext0"/>
              <w:rPr>
                <w:noProof/>
              </w:rPr>
            </w:pPr>
            <w:r w:rsidRPr="00037B2B">
              <w:rPr>
                <w:noProof/>
              </w:rPr>
              <w:t>Crimson seaperch (Small</w:t>
            </w:r>
            <w:r w:rsidR="00037B2B">
              <w:rPr>
                <w:noProof/>
              </w:rPr>
              <w:noBreakHyphen/>
            </w:r>
            <w:r w:rsidRPr="00037B2B">
              <w:rPr>
                <w:noProof/>
              </w:rPr>
              <w:t>mouth nannygai)</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95</w:t>
            </w:r>
          </w:p>
        </w:tc>
        <w:tc>
          <w:tcPr>
            <w:tcW w:w="3480" w:type="dxa"/>
            <w:shd w:val="clear" w:color="auto" w:fill="auto"/>
          </w:tcPr>
          <w:p w:rsidR="0055584E" w:rsidRPr="00037B2B" w:rsidRDefault="0055584E" w:rsidP="008844D2">
            <w:pPr>
              <w:pStyle w:val="Tabletext0"/>
              <w:rPr>
                <w:i/>
                <w:noProof/>
              </w:rPr>
            </w:pPr>
            <w:r w:rsidRPr="00037B2B">
              <w:rPr>
                <w:i/>
                <w:noProof/>
              </w:rPr>
              <w:t>Lutjanus malabaricus</w:t>
            </w:r>
          </w:p>
        </w:tc>
        <w:tc>
          <w:tcPr>
            <w:tcW w:w="2925" w:type="dxa"/>
            <w:shd w:val="clear" w:color="auto" w:fill="auto"/>
          </w:tcPr>
          <w:p w:rsidR="0055584E" w:rsidRPr="00037B2B" w:rsidRDefault="0055584E" w:rsidP="008844D2">
            <w:pPr>
              <w:pStyle w:val="Tabletext0"/>
              <w:rPr>
                <w:noProof/>
              </w:rPr>
            </w:pPr>
            <w:r w:rsidRPr="00037B2B">
              <w:rPr>
                <w:noProof/>
              </w:rPr>
              <w:t>Saddletail seaperch (Large</w:t>
            </w:r>
            <w:r w:rsidR="00037B2B">
              <w:rPr>
                <w:noProof/>
              </w:rPr>
              <w:noBreakHyphen/>
            </w:r>
            <w:r w:rsidRPr="00037B2B">
              <w:rPr>
                <w:noProof/>
              </w:rPr>
              <w:t>mouth nannygai)</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96</w:t>
            </w:r>
          </w:p>
        </w:tc>
        <w:tc>
          <w:tcPr>
            <w:tcW w:w="3480" w:type="dxa"/>
            <w:shd w:val="clear" w:color="auto" w:fill="auto"/>
          </w:tcPr>
          <w:p w:rsidR="0055584E" w:rsidRPr="00037B2B" w:rsidRDefault="0055584E" w:rsidP="008844D2">
            <w:pPr>
              <w:pStyle w:val="Tabletext0"/>
              <w:rPr>
                <w:i/>
                <w:noProof/>
              </w:rPr>
            </w:pPr>
            <w:r w:rsidRPr="00037B2B">
              <w:rPr>
                <w:i/>
                <w:noProof/>
              </w:rPr>
              <w:t>Lutjanus fulviflamma</w:t>
            </w:r>
          </w:p>
        </w:tc>
        <w:tc>
          <w:tcPr>
            <w:tcW w:w="2925" w:type="dxa"/>
            <w:shd w:val="clear" w:color="auto" w:fill="auto"/>
          </w:tcPr>
          <w:p w:rsidR="0055584E" w:rsidRPr="00037B2B" w:rsidRDefault="0055584E" w:rsidP="008844D2">
            <w:pPr>
              <w:pStyle w:val="Tabletext0"/>
              <w:rPr>
                <w:noProof/>
              </w:rPr>
            </w:pPr>
            <w:r w:rsidRPr="00037B2B">
              <w:rPr>
                <w:noProof/>
              </w:rPr>
              <w:t>Black</w:t>
            </w:r>
            <w:r w:rsidR="00037B2B">
              <w:rPr>
                <w:noProof/>
              </w:rPr>
              <w:noBreakHyphen/>
            </w:r>
            <w:r w:rsidRPr="00037B2B">
              <w:rPr>
                <w:noProof/>
              </w:rPr>
              <w:t>spot snapper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97</w:t>
            </w:r>
          </w:p>
        </w:tc>
        <w:tc>
          <w:tcPr>
            <w:tcW w:w="3480" w:type="dxa"/>
            <w:shd w:val="clear" w:color="auto" w:fill="auto"/>
          </w:tcPr>
          <w:p w:rsidR="0055584E" w:rsidRPr="00037B2B" w:rsidRDefault="0055584E" w:rsidP="008844D2">
            <w:pPr>
              <w:pStyle w:val="Tabletext0"/>
              <w:rPr>
                <w:i/>
                <w:noProof/>
              </w:rPr>
            </w:pPr>
            <w:r w:rsidRPr="00037B2B">
              <w:rPr>
                <w:i/>
                <w:noProof/>
              </w:rPr>
              <w:t>Lutjanus fulvus</w:t>
            </w:r>
          </w:p>
        </w:tc>
        <w:tc>
          <w:tcPr>
            <w:tcW w:w="2925" w:type="dxa"/>
            <w:shd w:val="clear" w:color="auto" w:fill="auto"/>
          </w:tcPr>
          <w:p w:rsidR="0055584E" w:rsidRPr="00037B2B" w:rsidRDefault="0055584E" w:rsidP="008844D2">
            <w:pPr>
              <w:pStyle w:val="Tabletext0"/>
              <w:rPr>
                <w:noProof/>
              </w:rPr>
            </w:pPr>
            <w:r w:rsidRPr="00037B2B">
              <w:rPr>
                <w:noProof/>
              </w:rPr>
              <w:t>Yellow</w:t>
            </w:r>
            <w:r w:rsidR="00037B2B">
              <w:rPr>
                <w:noProof/>
              </w:rPr>
              <w:noBreakHyphen/>
            </w:r>
            <w:r w:rsidRPr="00037B2B">
              <w:rPr>
                <w:noProof/>
              </w:rPr>
              <w:t>margined seaperch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98</w:t>
            </w:r>
          </w:p>
        </w:tc>
        <w:tc>
          <w:tcPr>
            <w:tcW w:w="3480" w:type="dxa"/>
            <w:shd w:val="clear" w:color="auto" w:fill="auto"/>
          </w:tcPr>
          <w:p w:rsidR="0055584E" w:rsidRPr="00037B2B" w:rsidRDefault="0055584E" w:rsidP="008844D2">
            <w:pPr>
              <w:pStyle w:val="Tabletext0"/>
              <w:rPr>
                <w:i/>
                <w:noProof/>
              </w:rPr>
            </w:pPr>
            <w:r w:rsidRPr="00037B2B">
              <w:rPr>
                <w:i/>
                <w:noProof/>
              </w:rPr>
              <w:t>Lutjanus gibbus</w:t>
            </w:r>
          </w:p>
        </w:tc>
        <w:tc>
          <w:tcPr>
            <w:tcW w:w="2925" w:type="dxa"/>
            <w:shd w:val="clear" w:color="auto" w:fill="auto"/>
          </w:tcPr>
          <w:p w:rsidR="0055584E" w:rsidRPr="00037B2B" w:rsidRDefault="0055584E" w:rsidP="008844D2">
            <w:pPr>
              <w:pStyle w:val="Tabletext0"/>
              <w:rPr>
                <w:noProof/>
              </w:rPr>
            </w:pPr>
            <w:r w:rsidRPr="00037B2B">
              <w:rPr>
                <w:noProof/>
              </w:rPr>
              <w:t>Paddletail</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99</w:t>
            </w:r>
          </w:p>
        </w:tc>
        <w:tc>
          <w:tcPr>
            <w:tcW w:w="3480" w:type="dxa"/>
            <w:shd w:val="clear" w:color="auto" w:fill="auto"/>
          </w:tcPr>
          <w:p w:rsidR="0055584E" w:rsidRPr="00037B2B" w:rsidRDefault="0055584E" w:rsidP="008844D2">
            <w:pPr>
              <w:pStyle w:val="Tabletext0"/>
              <w:rPr>
                <w:i/>
                <w:noProof/>
              </w:rPr>
            </w:pPr>
            <w:r w:rsidRPr="00037B2B">
              <w:rPr>
                <w:i/>
                <w:noProof/>
              </w:rPr>
              <w:t>Lutjanus kasmira</w:t>
            </w:r>
          </w:p>
        </w:tc>
        <w:tc>
          <w:tcPr>
            <w:tcW w:w="2925" w:type="dxa"/>
            <w:shd w:val="clear" w:color="auto" w:fill="auto"/>
          </w:tcPr>
          <w:p w:rsidR="0055584E" w:rsidRPr="00037B2B" w:rsidRDefault="0055584E" w:rsidP="008844D2">
            <w:pPr>
              <w:pStyle w:val="Tabletext0"/>
              <w:rPr>
                <w:noProof/>
              </w:rPr>
            </w:pPr>
            <w:r w:rsidRPr="00037B2B">
              <w:rPr>
                <w:noProof/>
              </w:rPr>
              <w:t>Bluestripe seaperch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100</w:t>
            </w:r>
          </w:p>
        </w:tc>
        <w:tc>
          <w:tcPr>
            <w:tcW w:w="3480" w:type="dxa"/>
            <w:shd w:val="clear" w:color="auto" w:fill="auto"/>
          </w:tcPr>
          <w:p w:rsidR="0055584E" w:rsidRPr="00037B2B" w:rsidRDefault="0055584E" w:rsidP="008844D2">
            <w:pPr>
              <w:pStyle w:val="Tabletext0"/>
              <w:rPr>
                <w:i/>
                <w:noProof/>
              </w:rPr>
            </w:pPr>
            <w:r w:rsidRPr="00037B2B">
              <w:rPr>
                <w:i/>
                <w:noProof/>
              </w:rPr>
              <w:t>Lutjanus lemniscatus</w:t>
            </w:r>
          </w:p>
        </w:tc>
        <w:tc>
          <w:tcPr>
            <w:tcW w:w="2925" w:type="dxa"/>
            <w:shd w:val="clear" w:color="auto" w:fill="auto"/>
          </w:tcPr>
          <w:p w:rsidR="0055584E" w:rsidRPr="00037B2B" w:rsidRDefault="0055584E" w:rsidP="008844D2">
            <w:pPr>
              <w:pStyle w:val="Tabletext0"/>
              <w:rPr>
                <w:noProof/>
              </w:rPr>
            </w:pPr>
            <w:r w:rsidRPr="00037B2B">
              <w:rPr>
                <w:noProof/>
              </w:rPr>
              <w:t>Dark</w:t>
            </w:r>
            <w:r w:rsidR="00037B2B">
              <w:rPr>
                <w:noProof/>
              </w:rPr>
              <w:noBreakHyphen/>
            </w:r>
            <w:r w:rsidRPr="00037B2B">
              <w:rPr>
                <w:noProof/>
              </w:rPr>
              <w:t>tailed seaperch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101</w:t>
            </w:r>
          </w:p>
        </w:tc>
        <w:tc>
          <w:tcPr>
            <w:tcW w:w="3480" w:type="dxa"/>
            <w:shd w:val="clear" w:color="auto" w:fill="auto"/>
          </w:tcPr>
          <w:p w:rsidR="0055584E" w:rsidRPr="00037B2B" w:rsidRDefault="0055584E" w:rsidP="008844D2">
            <w:pPr>
              <w:pStyle w:val="Tabletext0"/>
              <w:rPr>
                <w:i/>
                <w:noProof/>
              </w:rPr>
            </w:pPr>
            <w:r w:rsidRPr="00037B2B">
              <w:rPr>
                <w:i/>
                <w:noProof/>
              </w:rPr>
              <w:t>Lutjanus lutjanus</w:t>
            </w:r>
          </w:p>
        </w:tc>
        <w:tc>
          <w:tcPr>
            <w:tcW w:w="2925" w:type="dxa"/>
            <w:shd w:val="clear" w:color="auto" w:fill="auto"/>
          </w:tcPr>
          <w:p w:rsidR="0055584E" w:rsidRPr="00037B2B" w:rsidRDefault="0055584E" w:rsidP="008844D2">
            <w:pPr>
              <w:pStyle w:val="Tabletext0"/>
              <w:rPr>
                <w:noProof/>
              </w:rPr>
            </w:pPr>
            <w:r w:rsidRPr="00037B2B">
              <w:rPr>
                <w:noProof/>
              </w:rPr>
              <w:t>Bigeye seaperch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102</w:t>
            </w:r>
          </w:p>
        </w:tc>
        <w:tc>
          <w:tcPr>
            <w:tcW w:w="3480" w:type="dxa"/>
            <w:shd w:val="clear" w:color="auto" w:fill="auto"/>
          </w:tcPr>
          <w:p w:rsidR="0055584E" w:rsidRPr="00037B2B" w:rsidRDefault="0055584E" w:rsidP="008844D2">
            <w:pPr>
              <w:pStyle w:val="Tabletext0"/>
              <w:rPr>
                <w:i/>
                <w:noProof/>
              </w:rPr>
            </w:pPr>
            <w:r w:rsidRPr="00037B2B">
              <w:rPr>
                <w:i/>
                <w:noProof/>
              </w:rPr>
              <w:t>Lutjanus monostigma</w:t>
            </w:r>
          </w:p>
        </w:tc>
        <w:tc>
          <w:tcPr>
            <w:tcW w:w="2925" w:type="dxa"/>
            <w:shd w:val="clear" w:color="auto" w:fill="auto"/>
          </w:tcPr>
          <w:p w:rsidR="0055584E" w:rsidRPr="00037B2B" w:rsidRDefault="0055584E" w:rsidP="008844D2">
            <w:pPr>
              <w:pStyle w:val="Tabletext0"/>
              <w:rPr>
                <w:noProof/>
              </w:rPr>
            </w:pPr>
            <w:r w:rsidRPr="00037B2B">
              <w:rPr>
                <w:noProof/>
              </w:rPr>
              <w:t>Onespot seaperch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103</w:t>
            </w:r>
          </w:p>
        </w:tc>
        <w:tc>
          <w:tcPr>
            <w:tcW w:w="3480" w:type="dxa"/>
            <w:shd w:val="clear" w:color="auto" w:fill="auto"/>
          </w:tcPr>
          <w:p w:rsidR="0055584E" w:rsidRPr="00037B2B" w:rsidRDefault="0055584E" w:rsidP="008844D2">
            <w:pPr>
              <w:pStyle w:val="Tabletext0"/>
              <w:rPr>
                <w:i/>
                <w:noProof/>
              </w:rPr>
            </w:pPr>
            <w:r w:rsidRPr="00037B2B">
              <w:rPr>
                <w:i/>
                <w:noProof/>
              </w:rPr>
              <w:t>Lutjanus quinquelineatus</w:t>
            </w:r>
          </w:p>
        </w:tc>
        <w:tc>
          <w:tcPr>
            <w:tcW w:w="2925" w:type="dxa"/>
            <w:shd w:val="clear" w:color="auto" w:fill="auto"/>
          </w:tcPr>
          <w:p w:rsidR="0055584E" w:rsidRPr="00037B2B" w:rsidRDefault="0055584E" w:rsidP="008844D2">
            <w:pPr>
              <w:pStyle w:val="Tabletext0"/>
              <w:rPr>
                <w:noProof/>
              </w:rPr>
            </w:pPr>
            <w:r w:rsidRPr="00037B2B">
              <w:rPr>
                <w:noProof/>
              </w:rPr>
              <w:t>Five</w:t>
            </w:r>
            <w:r w:rsidR="00037B2B">
              <w:rPr>
                <w:noProof/>
              </w:rPr>
              <w:noBreakHyphen/>
            </w:r>
            <w:r w:rsidRPr="00037B2B">
              <w:rPr>
                <w:noProof/>
              </w:rPr>
              <w:t>lined seaperch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104</w:t>
            </w:r>
          </w:p>
        </w:tc>
        <w:tc>
          <w:tcPr>
            <w:tcW w:w="3480" w:type="dxa"/>
            <w:shd w:val="clear" w:color="auto" w:fill="auto"/>
          </w:tcPr>
          <w:p w:rsidR="0055584E" w:rsidRPr="00037B2B" w:rsidRDefault="0055584E" w:rsidP="008844D2">
            <w:pPr>
              <w:pStyle w:val="Tabletext0"/>
              <w:rPr>
                <w:i/>
                <w:noProof/>
              </w:rPr>
            </w:pPr>
            <w:r w:rsidRPr="00037B2B">
              <w:rPr>
                <w:i/>
                <w:noProof/>
              </w:rPr>
              <w:t>Lutjanus rivulatus</w:t>
            </w:r>
          </w:p>
        </w:tc>
        <w:tc>
          <w:tcPr>
            <w:tcW w:w="2925" w:type="dxa"/>
            <w:shd w:val="clear" w:color="auto" w:fill="auto"/>
          </w:tcPr>
          <w:p w:rsidR="0055584E" w:rsidRPr="00037B2B" w:rsidRDefault="0055584E" w:rsidP="008844D2">
            <w:pPr>
              <w:pStyle w:val="Tabletext0"/>
              <w:rPr>
                <w:noProof/>
              </w:rPr>
            </w:pPr>
            <w:r w:rsidRPr="00037B2B">
              <w:rPr>
                <w:noProof/>
              </w:rPr>
              <w:t>Maori seaperch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105</w:t>
            </w:r>
          </w:p>
        </w:tc>
        <w:tc>
          <w:tcPr>
            <w:tcW w:w="3480" w:type="dxa"/>
            <w:shd w:val="clear" w:color="auto" w:fill="auto"/>
          </w:tcPr>
          <w:p w:rsidR="0055584E" w:rsidRPr="00037B2B" w:rsidRDefault="0055584E" w:rsidP="008844D2">
            <w:pPr>
              <w:pStyle w:val="Tabletext0"/>
              <w:rPr>
                <w:i/>
                <w:noProof/>
              </w:rPr>
            </w:pPr>
            <w:r w:rsidRPr="00037B2B">
              <w:rPr>
                <w:i/>
                <w:noProof/>
              </w:rPr>
              <w:t>Lutjanus russelli</w:t>
            </w:r>
          </w:p>
        </w:tc>
        <w:tc>
          <w:tcPr>
            <w:tcW w:w="2925" w:type="dxa"/>
            <w:shd w:val="clear" w:color="auto" w:fill="auto"/>
          </w:tcPr>
          <w:p w:rsidR="0055584E" w:rsidRPr="00037B2B" w:rsidRDefault="0055584E" w:rsidP="008844D2">
            <w:pPr>
              <w:pStyle w:val="Tabletext0"/>
              <w:rPr>
                <w:noProof/>
              </w:rPr>
            </w:pPr>
            <w:r w:rsidRPr="00037B2B">
              <w:rPr>
                <w:noProof/>
              </w:rPr>
              <w:t>Moses 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106</w:t>
            </w:r>
          </w:p>
        </w:tc>
        <w:tc>
          <w:tcPr>
            <w:tcW w:w="3480" w:type="dxa"/>
            <w:shd w:val="clear" w:color="auto" w:fill="auto"/>
          </w:tcPr>
          <w:p w:rsidR="0055584E" w:rsidRPr="00037B2B" w:rsidRDefault="0055584E" w:rsidP="008844D2">
            <w:pPr>
              <w:pStyle w:val="Tabletext0"/>
              <w:rPr>
                <w:i/>
                <w:noProof/>
              </w:rPr>
            </w:pPr>
            <w:r w:rsidRPr="00037B2B">
              <w:rPr>
                <w:i/>
                <w:noProof/>
              </w:rPr>
              <w:t>Lutjanus sebae</w:t>
            </w:r>
          </w:p>
        </w:tc>
        <w:tc>
          <w:tcPr>
            <w:tcW w:w="2925" w:type="dxa"/>
            <w:shd w:val="clear" w:color="auto" w:fill="auto"/>
          </w:tcPr>
          <w:p w:rsidR="0055584E" w:rsidRPr="00037B2B" w:rsidRDefault="0055584E" w:rsidP="008844D2">
            <w:pPr>
              <w:pStyle w:val="Tabletext0"/>
              <w:rPr>
                <w:noProof/>
              </w:rPr>
            </w:pPr>
            <w:r w:rsidRPr="00037B2B">
              <w:rPr>
                <w:noProof/>
              </w:rPr>
              <w:t>Red emperor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107</w:t>
            </w:r>
          </w:p>
        </w:tc>
        <w:tc>
          <w:tcPr>
            <w:tcW w:w="3480" w:type="dxa"/>
            <w:shd w:val="clear" w:color="auto" w:fill="auto"/>
          </w:tcPr>
          <w:p w:rsidR="0055584E" w:rsidRPr="00037B2B" w:rsidRDefault="0055584E" w:rsidP="008844D2">
            <w:pPr>
              <w:pStyle w:val="Tabletext0"/>
              <w:rPr>
                <w:i/>
                <w:noProof/>
              </w:rPr>
            </w:pPr>
            <w:r w:rsidRPr="00037B2B">
              <w:rPr>
                <w:i/>
                <w:noProof/>
              </w:rPr>
              <w:t>Lutjanus vitta</w:t>
            </w:r>
          </w:p>
        </w:tc>
        <w:tc>
          <w:tcPr>
            <w:tcW w:w="2925" w:type="dxa"/>
            <w:shd w:val="clear" w:color="auto" w:fill="auto"/>
          </w:tcPr>
          <w:p w:rsidR="0055584E" w:rsidRPr="00037B2B" w:rsidRDefault="0055584E" w:rsidP="008844D2">
            <w:pPr>
              <w:pStyle w:val="Tabletext0"/>
              <w:rPr>
                <w:noProof/>
              </w:rPr>
            </w:pPr>
            <w:r w:rsidRPr="00037B2B">
              <w:rPr>
                <w:noProof/>
              </w:rPr>
              <w:t>Brownstripe seaperch (Brown hussar)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108</w:t>
            </w:r>
          </w:p>
        </w:tc>
        <w:tc>
          <w:tcPr>
            <w:tcW w:w="3480" w:type="dxa"/>
            <w:shd w:val="clear" w:color="auto" w:fill="auto"/>
          </w:tcPr>
          <w:p w:rsidR="0055584E" w:rsidRPr="00037B2B" w:rsidRDefault="0055584E" w:rsidP="008844D2">
            <w:pPr>
              <w:pStyle w:val="Tabletext0"/>
              <w:rPr>
                <w:i/>
                <w:noProof/>
              </w:rPr>
            </w:pPr>
            <w:r w:rsidRPr="00037B2B">
              <w:rPr>
                <w:i/>
                <w:noProof/>
              </w:rPr>
              <w:t>Macolor macularis</w:t>
            </w:r>
          </w:p>
        </w:tc>
        <w:tc>
          <w:tcPr>
            <w:tcW w:w="2925" w:type="dxa"/>
            <w:shd w:val="clear" w:color="auto" w:fill="auto"/>
          </w:tcPr>
          <w:p w:rsidR="0055584E" w:rsidRPr="00037B2B" w:rsidRDefault="0055584E" w:rsidP="008844D2">
            <w:pPr>
              <w:pStyle w:val="Tabletext0"/>
              <w:rPr>
                <w:noProof/>
              </w:rPr>
            </w:pPr>
            <w:r w:rsidRPr="00037B2B">
              <w:rPr>
                <w:noProof/>
              </w:rPr>
              <w:t>Midnight seaperch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109</w:t>
            </w:r>
          </w:p>
        </w:tc>
        <w:tc>
          <w:tcPr>
            <w:tcW w:w="3480" w:type="dxa"/>
            <w:shd w:val="clear" w:color="auto" w:fill="auto"/>
          </w:tcPr>
          <w:p w:rsidR="0055584E" w:rsidRPr="00037B2B" w:rsidRDefault="0055584E" w:rsidP="008844D2">
            <w:pPr>
              <w:pStyle w:val="Tabletext0"/>
              <w:rPr>
                <w:i/>
                <w:noProof/>
              </w:rPr>
            </w:pPr>
            <w:r w:rsidRPr="00037B2B">
              <w:rPr>
                <w:i/>
                <w:noProof/>
              </w:rPr>
              <w:t>Macolor niger</w:t>
            </w:r>
          </w:p>
        </w:tc>
        <w:tc>
          <w:tcPr>
            <w:tcW w:w="2925" w:type="dxa"/>
            <w:shd w:val="clear" w:color="auto" w:fill="auto"/>
          </w:tcPr>
          <w:p w:rsidR="0055584E" w:rsidRPr="00037B2B" w:rsidRDefault="0055584E" w:rsidP="008844D2">
            <w:pPr>
              <w:pStyle w:val="Tabletext0"/>
              <w:rPr>
                <w:noProof/>
              </w:rPr>
            </w:pPr>
            <w:r w:rsidRPr="00037B2B">
              <w:rPr>
                <w:noProof/>
              </w:rPr>
              <w:t>Black and white seaperch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110</w:t>
            </w:r>
          </w:p>
        </w:tc>
        <w:tc>
          <w:tcPr>
            <w:tcW w:w="3480" w:type="dxa"/>
            <w:shd w:val="clear" w:color="auto" w:fill="auto"/>
          </w:tcPr>
          <w:p w:rsidR="0055584E" w:rsidRPr="00037B2B" w:rsidRDefault="0055584E" w:rsidP="008844D2">
            <w:pPr>
              <w:pStyle w:val="Tabletext0"/>
              <w:rPr>
                <w:i/>
                <w:noProof/>
              </w:rPr>
            </w:pPr>
            <w:r w:rsidRPr="00037B2B">
              <w:rPr>
                <w:i/>
                <w:noProof/>
              </w:rPr>
              <w:t>Symphorus nematophorus</w:t>
            </w:r>
          </w:p>
        </w:tc>
        <w:tc>
          <w:tcPr>
            <w:tcW w:w="2925" w:type="dxa"/>
            <w:shd w:val="clear" w:color="auto" w:fill="auto"/>
          </w:tcPr>
          <w:p w:rsidR="0055584E" w:rsidRPr="00037B2B" w:rsidRDefault="0055584E" w:rsidP="008844D2">
            <w:pPr>
              <w:pStyle w:val="Tabletext0"/>
              <w:rPr>
                <w:noProof/>
              </w:rPr>
            </w:pPr>
            <w:r w:rsidRPr="00037B2B">
              <w:rPr>
                <w:noProof/>
              </w:rPr>
              <w:t>Chinamanfish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111</w:t>
            </w:r>
          </w:p>
        </w:tc>
        <w:tc>
          <w:tcPr>
            <w:tcW w:w="3480" w:type="dxa"/>
            <w:shd w:val="clear" w:color="auto" w:fill="auto"/>
          </w:tcPr>
          <w:p w:rsidR="0055584E" w:rsidRPr="00037B2B" w:rsidRDefault="0055584E" w:rsidP="008844D2">
            <w:pPr>
              <w:pStyle w:val="Tabletext0"/>
              <w:rPr>
                <w:i/>
                <w:noProof/>
              </w:rPr>
            </w:pPr>
            <w:r w:rsidRPr="00037B2B">
              <w:rPr>
                <w:i/>
                <w:noProof/>
              </w:rPr>
              <w:t>Symphorichthys spilurus</w:t>
            </w:r>
          </w:p>
        </w:tc>
        <w:tc>
          <w:tcPr>
            <w:tcW w:w="2925" w:type="dxa"/>
            <w:shd w:val="clear" w:color="auto" w:fill="auto"/>
          </w:tcPr>
          <w:p w:rsidR="0055584E" w:rsidRPr="00037B2B" w:rsidRDefault="0055584E" w:rsidP="008844D2">
            <w:pPr>
              <w:pStyle w:val="Tabletext0"/>
              <w:rPr>
                <w:noProof/>
              </w:rPr>
            </w:pPr>
            <w:r w:rsidRPr="00037B2B">
              <w:rPr>
                <w:noProof/>
              </w:rPr>
              <w:t>Sailfin snapper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112</w:t>
            </w:r>
          </w:p>
        </w:tc>
        <w:tc>
          <w:tcPr>
            <w:tcW w:w="3480" w:type="dxa"/>
            <w:shd w:val="clear" w:color="auto" w:fill="auto"/>
          </w:tcPr>
          <w:p w:rsidR="0055584E" w:rsidRPr="00037B2B" w:rsidRDefault="0055584E" w:rsidP="008844D2">
            <w:pPr>
              <w:pStyle w:val="Tabletext0"/>
              <w:rPr>
                <w:i/>
                <w:noProof/>
              </w:rPr>
            </w:pPr>
            <w:r w:rsidRPr="00037B2B">
              <w:rPr>
                <w:i/>
                <w:noProof/>
              </w:rPr>
              <w:t>Lutjanus johnii</w:t>
            </w:r>
          </w:p>
        </w:tc>
        <w:tc>
          <w:tcPr>
            <w:tcW w:w="2925" w:type="dxa"/>
            <w:shd w:val="clear" w:color="auto" w:fill="auto"/>
          </w:tcPr>
          <w:p w:rsidR="0055584E" w:rsidRPr="00037B2B" w:rsidRDefault="0055584E" w:rsidP="008844D2">
            <w:pPr>
              <w:pStyle w:val="Tabletext0"/>
              <w:rPr>
                <w:noProof/>
              </w:rPr>
            </w:pPr>
            <w:r w:rsidRPr="00037B2B">
              <w:rPr>
                <w:noProof/>
              </w:rPr>
              <w:t>Fingermark</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113</w:t>
            </w:r>
          </w:p>
        </w:tc>
        <w:tc>
          <w:tcPr>
            <w:tcW w:w="3480" w:type="dxa"/>
            <w:shd w:val="clear" w:color="auto" w:fill="auto"/>
          </w:tcPr>
          <w:p w:rsidR="0055584E" w:rsidRPr="00037B2B" w:rsidRDefault="0055584E" w:rsidP="008844D2">
            <w:pPr>
              <w:pStyle w:val="Tabletext0"/>
              <w:rPr>
                <w:i/>
                <w:noProof/>
              </w:rPr>
            </w:pPr>
            <w:r w:rsidRPr="00037B2B">
              <w:rPr>
                <w:i/>
                <w:noProof/>
              </w:rPr>
              <w:t>Pristipomoides filamentosus, P.</w:t>
            </w:r>
            <w:r w:rsidR="004E6386" w:rsidRPr="00037B2B">
              <w:rPr>
                <w:i/>
                <w:noProof/>
              </w:rPr>
              <w:t> </w:t>
            </w:r>
            <w:r w:rsidRPr="00037B2B">
              <w:rPr>
                <w:i/>
                <w:noProof/>
              </w:rPr>
              <w:t>sieboldi</w:t>
            </w:r>
          </w:p>
        </w:tc>
        <w:tc>
          <w:tcPr>
            <w:tcW w:w="2925" w:type="dxa"/>
            <w:shd w:val="clear" w:color="auto" w:fill="auto"/>
          </w:tcPr>
          <w:p w:rsidR="0055584E" w:rsidRPr="00037B2B" w:rsidRDefault="0055584E" w:rsidP="008844D2">
            <w:pPr>
              <w:pStyle w:val="Tabletext0"/>
              <w:rPr>
                <w:noProof/>
              </w:rPr>
            </w:pPr>
            <w:r w:rsidRPr="00037B2B">
              <w:rPr>
                <w:noProof/>
              </w:rPr>
              <w:t>Rosy jobfish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lastRenderedPageBreak/>
              <w:t>114</w:t>
            </w:r>
          </w:p>
        </w:tc>
        <w:tc>
          <w:tcPr>
            <w:tcW w:w="3480" w:type="dxa"/>
            <w:shd w:val="clear" w:color="auto" w:fill="auto"/>
          </w:tcPr>
          <w:p w:rsidR="0055584E" w:rsidRPr="00037B2B" w:rsidRDefault="0055584E" w:rsidP="008844D2">
            <w:pPr>
              <w:pStyle w:val="Tabletext0"/>
              <w:rPr>
                <w:i/>
                <w:noProof/>
              </w:rPr>
            </w:pPr>
            <w:r w:rsidRPr="00037B2B">
              <w:rPr>
                <w:i/>
                <w:noProof/>
              </w:rPr>
              <w:t>Pristipomoides multidens</w:t>
            </w:r>
            <w:r w:rsidRPr="00037B2B">
              <w:rPr>
                <w:noProof/>
              </w:rPr>
              <w:t xml:space="preserve">, </w:t>
            </w:r>
            <w:r w:rsidRPr="00037B2B">
              <w:rPr>
                <w:i/>
                <w:noProof/>
              </w:rPr>
              <w:t>P.</w:t>
            </w:r>
            <w:r w:rsidR="004E6386" w:rsidRPr="00037B2B">
              <w:rPr>
                <w:i/>
                <w:noProof/>
              </w:rPr>
              <w:t> </w:t>
            </w:r>
            <w:r w:rsidRPr="00037B2B">
              <w:rPr>
                <w:i/>
                <w:noProof/>
              </w:rPr>
              <w:t>typus</w:t>
            </w:r>
          </w:p>
        </w:tc>
        <w:tc>
          <w:tcPr>
            <w:tcW w:w="2925" w:type="dxa"/>
            <w:shd w:val="clear" w:color="auto" w:fill="auto"/>
          </w:tcPr>
          <w:p w:rsidR="0055584E" w:rsidRPr="00037B2B" w:rsidRDefault="0055584E" w:rsidP="008844D2">
            <w:pPr>
              <w:pStyle w:val="Tabletext0"/>
              <w:rPr>
                <w:noProof/>
              </w:rPr>
            </w:pPr>
            <w:r w:rsidRPr="00037B2B">
              <w:rPr>
                <w:noProof/>
              </w:rPr>
              <w:t>Gold band snapper</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115</w:t>
            </w:r>
          </w:p>
        </w:tc>
        <w:tc>
          <w:tcPr>
            <w:tcW w:w="3480" w:type="dxa"/>
            <w:shd w:val="clear" w:color="auto" w:fill="auto"/>
          </w:tcPr>
          <w:p w:rsidR="0055584E" w:rsidRPr="00037B2B" w:rsidRDefault="0055584E" w:rsidP="008844D2">
            <w:pPr>
              <w:pStyle w:val="Tabletext0"/>
              <w:rPr>
                <w:i/>
                <w:noProof/>
              </w:rPr>
            </w:pPr>
            <w:r w:rsidRPr="00037B2B">
              <w:rPr>
                <w:i/>
                <w:noProof/>
              </w:rPr>
              <w:t>Aprion virescens</w:t>
            </w:r>
          </w:p>
        </w:tc>
        <w:tc>
          <w:tcPr>
            <w:tcW w:w="2925" w:type="dxa"/>
            <w:shd w:val="clear" w:color="auto" w:fill="auto"/>
          </w:tcPr>
          <w:p w:rsidR="0055584E" w:rsidRPr="00037B2B" w:rsidRDefault="0055584E" w:rsidP="008844D2">
            <w:pPr>
              <w:pStyle w:val="Tabletext0"/>
              <w:rPr>
                <w:noProof/>
              </w:rPr>
            </w:pPr>
            <w:r w:rsidRPr="00037B2B">
              <w:rPr>
                <w:noProof/>
              </w:rPr>
              <w:t>Green jobfish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116</w:t>
            </w:r>
          </w:p>
        </w:tc>
        <w:tc>
          <w:tcPr>
            <w:tcW w:w="3480" w:type="dxa"/>
            <w:shd w:val="clear" w:color="auto" w:fill="auto"/>
          </w:tcPr>
          <w:p w:rsidR="0055584E" w:rsidRPr="00037B2B" w:rsidRDefault="0055584E" w:rsidP="008844D2">
            <w:pPr>
              <w:pStyle w:val="Tabletext0"/>
              <w:rPr>
                <w:i/>
                <w:noProof/>
              </w:rPr>
            </w:pPr>
            <w:r w:rsidRPr="00037B2B">
              <w:rPr>
                <w:i/>
                <w:noProof/>
              </w:rPr>
              <w:t>Glaucosoma scaplare</w:t>
            </w:r>
          </w:p>
        </w:tc>
        <w:tc>
          <w:tcPr>
            <w:tcW w:w="2925" w:type="dxa"/>
            <w:shd w:val="clear" w:color="auto" w:fill="auto"/>
          </w:tcPr>
          <w:p w:rsidR="0055584E" w:rsidRPr="00037B2B" w:rsidRDefault="0055584E" w:rsidP="008844D2">
            <w:pPr>
              <w:pStyle w:val="Tabletext0"/>
              <w:rPr>
                <w:noProof/>
              </w:rPr>
            </w:pPr>
            <w:r w:rsidRPr="00037B2B">
              <w:rPr>
                <w:noProof/>
              </w:rPr>
              <w:t>Pearl perch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117</w:t>
            </w:r>
          </w:p>
        </w:tc>
        <w:tc>
          <w:tcPr>
            <w:tcW w:w="3480" w:type="dxa"/>
            <w:shd w:val="clear" w:color="auto" w:fill="auto"/>
          </w:tcPr>
          <w:p w:rsidR="0055584E" w:rsidRPr="00037B2B" w:rsidRDefault="0055584E" w:rsidP="008844D2">
            <w:pPr>
              <w:pStyle w:val="Tabletext0"/>
              <w:rPr>
                <w:i/>
                <w:noProof/>
              </w:rPr>
            </w:pPr>
            <w:r w:rsidRPr="00037B2B">
              <w:rPr>
                <w:i/>
                <w:noProof/>
              </w:rPr>
              <w:t>Atractoscion aequidens</w:t>
            </w:r>
          </w:p>
        </w:tc>
        <w:tc>
          <w:tcPr>
            <w:tcW w:w="2925" w:type="dxa"/>
            <w:shd w:val="clear" w:color="auto" w:fill="auto"/>
          </w:tcPr>
          <w:p w:rsidR="0055584E" w:rsidRPr="00037B2B" w:rsidRDefault="0055584E" w:rsidP="008844D2">
            <w:pPr>
              <w:pStyle w:val="Tabletext0"/>
              <w:rPr>
                <w:noProof/>
              </w:rPr>
            </w:pPr>
            <w:r w:rsidRPr="00037B2B">
              <w:rPr>
                <w:noProof/>
              </w:rPr>
              <w:t>Teraglin jew</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118</w:t>
            </w:r>
          </w:p>
        </w:tc>
        <w:tc>
          <w:tcPr>
            <w:tcW w:w="3480" w:type="dxa"/>
            <w:shd w:val="clear" w:color="auto" w:fill="auto"/>
          </w:tcPr>
          <w:p w:rsidR="0055584E" w:rsidRPr="00037B2B" w:rsidRDefault="0055584E" w:rsidP="008844D2">
            <w:pPr>
              <w:pStyle w:val="Tabletext0"/>
              <w:rPr>
                <w:i/>
                <w:noProof/>
              </w:rPr>
            </w:pPr>
            <w:r w:rsidRPr="00037B2B">
              <w:rPr>
                <w:i/>
                <w:noProof/>
              </w:rPr>
              <w:t>Protonibea diacanthus</w:t>
            </w:r>
          </w:p>
        </w:tc>
        <w:tc>
          <w:tcPr>
            <w:tcW w:w="2925" w:type="dxa"/>
            <w:shd w:val="clear" w:color="auto" w:fill="auto"/>
          </w:tcPr>
          <w:p w:rsidR="0055584E" w:rsidRPr="00037B2B" w:rsidRDefault="0055584E" w:rsidP="008844D2">
            <w:pPr>
              <w:pStyle w:val="Tabletext0"/>
              <w:rPr>
                <w:noProof/>
              </w:rPr>
            </w:pPr>
            <w:r w:rsidRPr="00037B2B">
              <w:rPr>
                <w:noProof/>
              </w:rPr>
              <w:t>Black jewfish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119</w:t>
            </w:r>
          </w:p>
        </w:tc>
        <w:tc>
          <w:tcPr>
            <w:tcW w:w="3480" w:type="dxa"/>
            <w:shd w:val="clear" w:color="auto" w:fill="auto"/>
          </w:tcPr>
          <w:p w:rsidR="0055584E" w:rsidRPr="00037B2B" w:rsidRDefault="0055584E" w:rsidP="008844D2">
            <w:pPr>
              <w:pStyle w:val="Tabletext0"/>
              <w:rPr>
                <w:i/>
                <w:noProof/>
              </w:rPr>
            </w:pPr>
            <w:r w:rsidRPr="00037B2B">
              <w:rPr>
                <w:i/>
                <w:noProof/>
              </w:rPr>
              <w:t>Agrioposphyraena barracuda</w:t>
            </w:r>
          </w:p>
        </w:tc>
        <w:tc>
          <w:tcPr>
            <w:tcW w:w="2925" w:type="dxa"/>
            <w:shd w:val="clear" w:color="auto" w:fill="auto"/>
          </w:tcPr>
          <w:p w:rsidR="0055584E" w:rsidRPr="00037B2B" w:rsidRDefault="0055584E" w:rsidP="008844D2">
            <w:pPr>
              <w:pStyle w:val="Tabletext0"/>
              <w:rPr>
                <w:noProof/>
              </w:rPr>
            </w:pPr>
            <w:r w:rsidRPr="00037B2B">
              <w:rPr>
                <w:noProof/>
              </w:rPr>
              <w:t>Barracuda</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120</w:t>
            </w:r>
          </w:p>
        </w:tc>
        <w:tc>
          <w:tcPr>
            <w:tcW w:w="3480" w:type="dxa"/>
            <w:shd w:val="clear" w:color="auto" w:fill="auto"/>
          </w:tcPr>
          <w:p w:rsidR="0055584E" w:rsidRPr="00037B2B" w:rsidRDefault="0055584E" w:rsidP="008844D2">
            <w:pPr>
              <w:pStyle w:val="Tabletext0"/>
              <w:rPr>
                <w:i/>
                <w:noProof/>
              </w:rPr>
            </w:pPr>
            <w:r w:rsidRPr="00037B2B">
              <w:rPr>
                <w:i/>
                <w:noProof/>
              </w:rPr>
              <w:t>Scomberomorus munroi</w:t>
            </w:r>
          </w:p>
        </w:tc>
        <w:tc>
          <w:tcPr>
            <w:tcW w:w="2925" w:type="dxa"/>
            <w:shd w:val="clear" w:color="auto" w:fill="auto"/>
          </w:tcPr>
          <w:p w:rsidR="0055584E" w:rsidRPr="00037B2B" w:rsidRDefault="0055584E" w:rsidP="008844D2">
            <w:pPr>
              <w:pStyle w:val="Tabletext0"/>
              <w:rPr>
                <w:noProof/>
              </w:rPr>
            </w:pPr>
            <w:r w:rsidRPr="00037B2B">
              <w:rPr>
                <w:noProof/>
              </w:rPr>
              <w:t>Spotted mackerel</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121</w:t>
            </w:r>
          </w:p>
        </w:tc>
        <w:tc>
          <w:tcPr>
            <w:tcW w:w="3480" w:type="dxa"/>
            <w:shd w:val="clear" w:color="auto" w:fill="auto"/>
          </w:tcPr>
          <w:p w:rsidR="0055584E" w:rsidRPr="00037B2B" w:rsidRDefault="0055584E" w:rsidP="008844D2">
            <w:pPr>
              <w:pStyle w:val="Tabletext0"/>
              <w:rPr>
                <w:i/>
                <w:noProof/>
              </w:rPr>
            </w:pPr>
            <w:r w:rsidRPr="00037B2B">
              <w:rPr>
                <w:i/>
                <w:noProof/>
              </w:rPr>
              <w:t>Platycephalus fuscus</w:t>
            </w:r>
          </w:p>
        </w:tc>
        <w:tc>
          <w:tcPr>
            <w:tcW w:w="2925" w:type="dxa"/>
            <w:shd w:val="clear" w:color="auto" w:fill="auto"/>
          </w:tcPr>
          <w:p w:rsidR="0055584E" w:rsidRPr="00037B2B" w:rsidRDefault="0055584E" w:rsidP="008844D2">
            <w:pPr>
              <w:pStyle w:val="Tabletext0"/>
              <w:rPr>
                <w:noProof/>
              </w:rPr>
            </w:pPr>
            <w:r w:rsidRPr="00037B2B">
              <w:rPr>
                <w:noProof/>
              </w:rPr>
              <w:t>Dusky (mud) flathead</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122</w:t>
            </w:r>
          </w:p>
        </w:tc>
        <w:tc>
          <w:tcPr>
            <w:tcW w:w="3480" w:type="dxa"/>
            <w:shd w:val="clear" w:color="auto" w:fill="auto"/>
          </w:tcPr>
          <w:p w:rsidR="0055584E" w:rsidRPr="00037B2B" w:rsidRDefault="0055584E" w:rsidP="008844D2">
            <w:pPr>
              <w:pStyle w:val="Tabletext0"/>
              <w:rPr>
                <w:noProof/>
              </w:rPr>
            </w:pPr>
            <w:r w:rsidRPr="00037B2B">
              <w:rPr>
                <w:noProof/>
              </w:rPr>
              <w:t xml:space="preserve">Family Antenariidae (all species except </w:t>
            </w:r>
            <w:r w:rsidRPr="00037B2B">
              <w:rPr>
                <w:i/>
                <w:noProof/>
              </w:rPr>
              <w:t>Halophryne queenslandiae</w:t>
            </w:r>
            <w:r w:rsidRPr="00037B2B">
              <w:rPr>
                <w:noProof/>
              </w:rPr>
              <w:t>)</w:t>
            </w:r>
          </w:p>
        </w:tc>
        <w:tc>
          <w:tcPr>
            <w:tcW w:w="2925" w:type="dxa"/>
            <w:shd w:val="clear" w:color="auto" w:fill="auto"/>
          </w:tcPr>
          <w:p w:rsidR="0055584E" w:rsidRPr="00037B2B" w:rsidRDefault="0055584E" w:rsidP="008844D2">
            <w:pPr>
              <w:pStyle w:val="Tabletext0"/>
              <w:rPr>
                <w:noProof/>
              </w:rPr>
            </w:pPr>
            <w:r w:rsidRPr="00037B2B">
              <w:rPr>
                <w:noProof/>
              </w:rPr>
              <w:t>Anglerfishes and frogfishes, except sculptured frogfish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123</w:t>
            </w:r>
          </w:p>
        </w:tc>
        <w:tc>
          <w:tcPr>
            <w:tcW w:w="3480" w:type="dxa"/>
            <w:shd w:val="clear" w:color="auto" w:fill="auto"/>
          </w:tcPr>
          <w:p w:rsidR="0055584E" w:rsidRPr="00037B2B" w:rsidRDefault="0055584E" w:rsidP="008844D2">
            <w:pPr>
              <w:pStyle w:val="Tabletext0"/>
              <w:rPr>
                <w:noProof/>
              </w:rPr>
            </w:pPr>
            <w:r w:rsidRPr="00037B2B">
              <w:rPr>
                <w:noProof/>
              </w:rPr>
              <w:t>Family Aulostomidae (all species)</w:t>
            </w:r>
          </w:p>
        </w:tc>
        <w:tc>
          <w:tcPr>
            <w:tcW w:w="2925" w:type="dxa"/>
            <w:shd w:val="clear" w:color="auto" w:fill="auto"/>
          </w:tcPr>
          <w:p w:rsidR="0055584E" w:rsidRPr="00037B2B" w:rsidRDefault="0055584E" w:rsidP="008844D2">
            <w:pPr>
              <w:pStyle w:val="Tabletext0"/>
              <w:rPr>
                <w:noProof/>
              </w:rPr>
            </w:pPr>
            <w:r w:rsidRPr="00037B2B">
              <w:rPr>
                <w:noProof/>
              </w:rPr>
              <w:t>Trumpetfish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124</w:t>
            </w:r>
          </w:p>
        </w:tc>
        <w:tc>
          <w:tcPr>
            <w:tcW w:w="3480" w:type="dxa"/>
            <w:shd w:val="clear" w:color="auto" w:fill="auto"/>
          </w:tcPr>
          <w:p w:rsidR="0055584E" w:rsidRPr="00037B2B" w:rsidRDefault="0055584E" w:rsidP="008844D2">
            <w:pPr>
              <w:pStyle w:val="Tabletext0"/>
              <w:rPr>
                <w:noProof/>
              </w:rPr>
            </w:pPr>
            <w:r w:rsidRPr="00037B2B">
              <w:rPr>
                <w:noProof/>
              </w:rPr>
              <w:t>Family Balistidae (all species)</w:t>
            </w:r>
          </w:p>
        </w:tc>
        <w:tc>
          <w:tcPr>
            <w:tcW w:w="2925" w:type="dxa"/>
            <w:shd w:val="clear" w:color="auto" w:fill="auto"/>
          </w:tcPr>
          <w:p w:rsidR="0055584E" w:rsidRPr="00037B2B" w:rsidRDefault="0055584E" w:rsidP="008844D2">
            <w:pPr>
              <w:pStyle w:val="Tabletext0"/>
              <w:rPr>
                <w:noProof/>
              </w:rPr>
            </w:pPr>
            <w:r w:rsidRPr="00037B2B">
              <w:rPr>
                <w:noProof/>
              </w:rPr>
              <w:t>Triggerfish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125</w:t>
            </w:r>
          </w:p>
        </w:tc>
        <w:tc>
          <w:tcPr>
            <w:tcW w:w="3480" w:type="dxa"/>
            <w:shd w:val="clear" w:color="auto" w:fill="auto"/>
          </w:tcPr>
          <w:p w:rsidR="0055584E" w:rsidRPr="00037B2B" w:rsidRDefault="0055584E" w:rsidP="008844D2">
            <w:pPr>
              <w:pStyle w:val="Tabletext0"/>
              <w:rPr>
                <w:noProof/>
              </w:rPr>
            </w:pPr>
            <w:r w:rsidRPr="00037B2B">
              <w:rPr>
                <w:noProof/>
              </w:rPr>
              <w:t>Family Muraenidae (all species)</w:t>
            </w:r>
          </w:p>
        </w:tc>
        <w:tc>
          <w:tcPr>
            <w:tcW w:w="2925" w:type="dxa"/>
            <w:shd w:val="clear" w:color="auto" w:fill="auto"/>
          </w:tcPr>
          <w:p w:rsidR="0055584E" w:rsidRPr="00037B2B" w:rsidRDefault="0055584E" w:rsidP="008844D2">
            <w:pPr>
              <w:pStyle w:val="Tabletext0"/>
              <w:rPr>
                <w:noProof/>
              </w:rPr>
            </w:pPr>
            <w:r w:rsidRPr="00037B2B">
              <w:rPr>
                <w:noProof/>
              </w:rPr>
              <w:t>Moray eels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126</w:t>
            </w:r>
          </w:p>
        </w:tc>
        <w:tc>
          <w:tcPr>
            <w:tcW w:w="3480" w:type="dxa"/>
            <w:shd w:val="clear" w:color="auto" w:fill="auto"/>
          </w:tcPr>
          <w:p w:rsidR="0055584E" w:rsidRPr="00037B2B" w:rsidRDefault="0055584E" w:rsidP="008844D2">
            <w:pPr>
              <w:pStyle w:val="Tabletext0"/>
              <w:rPr>
                <w:noProof/>
              </w:rPr>
            </w:pPr>
            <w:r w:rsidRPr="00037B2B">
              <w:rPr>
                <w:noProof/>
              </w:rPr>
              <w:t>Family Ophichthidae (all species)</w:t>
            </w:r>
          </w:p>
        </w:tc>
        <w:tc>
          <w:tcPr>
            <w:tcW w:w="2925" w:type="dxa"/>
            <w:shd w:val="clear" w:color="auto" w:fill="auto"/>
          </w:tcPr>
          <w:p w:rsidR="0055584E" w:rsidRPr="00037B2B" w:rsidRDefault="0055584E" w:rsidP="008844D2">
            <w:pPr>
              <w:pStyle w:val="Tabletext0"/>
              <w:rPr>
                <w:noProof/>
              </w:rPr>
            </w:pPr>
            <w:r w:rsidRPr="00037B2B">
              <w:rPr>
                <w:noProof/>
              </w:rPr>
              <w:t>Snake eels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127</w:t>
            </w:r>
          </w:p>
        </w:tc>
        <w:tc>
          <w:tcPr>
            <w:tcW w:w="3480" w:type="dxa"/>
            <w:shd w:val="clear" w:color="auto" w:fill="auto"/>
          </w:tcPr>
          <w:p w:rsidR="0055584E" w:rsidRPr="00037B2B" w:rsidRDefault="0055584E" w:rsidP="008844D2">
            <w:pPr>
              <w:pStyle w:val="Tabletext0"/>
              <w:rPr>
                <w:noProof/>
              </w:rPr>
            </w:pPr>
            <w:r w:rsidRPr="00037B2B">
              <w:rPr>
                <w:noProof/>
              </w:rPr>
              <w:t>Family Congridae (all species)</w:t>
            </w:r>
          </w:p>
        </w:tc>
        <w:tc>
          <w:tcPr>
            <w:tcW w:w="2925" w:type="dxa"/>
            <w:shd w:val="clear" w:color="auto" w:fill="auto"/>
          </w:tcPr>
          <w:p w:rsidR="0055584E" w:rsidRPr="00037B2B" w:rsidRDefault="0055584E" w:rsidP="008844D2">
            <w:pPr>
              <w:pStyle w:val="Tabletext0"/>
              <w:rPr>
                <w:noProof/>
              </w:rPr>
            </w:pPr>
            <w:r w:rsidRPr="00037B2B">
              <w:rPr>
                <w:noProof/>
              </w:rPr>
              <w:t>Conger eels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128</w:t>
            </w:r>
          </w:p>
        </w:tc>
        <w:tc>
          <w:tcPr>
            <w:tcW w:w="3480" w:type="dxa"/>
            <w:shd w:val="clear" w:color="auto" w:fill="auto"/>
          </w:tcPr>
          <w:p w:rsidR="0055584E" w:rsidRPr="00037B2B" w:rsidRDefault="0055584E" w:rsidP="008844D2">
            <w:pPr>
              <w:pStyle w:val="Tabletext0"/>
              <w:rPr>
                <w:noProof/>
              </w:rPr>
            </w:pPr>
            <w:r w:rsidRPr="00037B2B">
              <w:rPr>
                <w:noProof/>
              </w:rPr>
              <w:t>Family Fistulariidae (all species)</w:t>
            </w:r>
          </w:p>
        </w:tc>
        <w:tc>
          <w:tcPr>
            <w:tcW w:w="2925" w:type="dxa"/>
            <w:shd w:val="clear" w:color="auto" w:fill="auto"/>
          </w:tcPr>
          <w:p w:rsidR="0055584E" w:rsidRPr="00037B2B" w:rsidRDefault="0055584E" w:rsidP="008844D2">
            <w:pPr>
              <w:pStyle w:val="Tabletext0"/>
              <w:rPr>
                <w:noProof/>
              </w:rPr>
            </w:pPr>
            <w:r w:rsidRPr="00037B2B">
              <w:rPr>
                <w:noProof/>
              </w:rPr>
              <w:t>Flutemouths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129</w:t>
            </w:r>
          </w:p>
        </w:tc>
        <w:tc>
          <w:tcPr>
            <w:tcW w:w="3480" w:type="dxa"/>
            <w:shd w:val="clear" w:color="auto" w:fill="auto"/>
          </w:tcPr>
          <w:p w:rsidR="0055584E" w:rsidRPr="00037B2B" w:rsidRDefault="0055584E" w:rsidP="008844D2">
            <w:pPr>
              <w:pStyle w:val="Tabletext0"/>
              <w:rPr>
                <w:noProof/>
              </w:rPr>
            </w:pPr>
            <w:r w:rsidRPr="00037B2B">
              <w:rPr>
                <w:noProof/>
              </w:rPr>
              <w:t>Family Ostraciidae (all species)</w:t>
            </w:r>
          </w:p>
        </w:tc>
        <w:tc>
          <w:tcPr>
            <w:tcW w:w="2925" w:type="dxa"/>
            <w:shd w:val="clear" w:color="auto" w:fill="auto"/>
          </w:tcPr>
          <w:p w:rsidR="0055584E" w:rsidRPr="00037B2B" w:rsidRDefault="0055584E" w:rsidP="008844D2">
            <w:pPr>
              <w:pStyle w:val="Tabletext0"/>
              <w:rPr>
                <w:noProof/>
              </w:rPr>
            </w:pPr>
            <w:r w:rsidRPr="00037B2B">
              <w:rPr>
                <w:noProof/>
              </w:rPr>
              <w:t>Boxfish</w:t>
            </w:r>
          </w:p>
        </w:tc>
      </w:tr>
      <w:tr w:rsidR="0055584E" w:rsidRPr="00037B2B" w:rsidTr="0087747A">
        <w:trPr>
          <w:cantSplit/>
        </w:trPr>
        <w:tc>
          <w:tcPr>
            <w:tcW w:w="776" w:type="dxa"/>
            <w:shd w:val="clear" w:color="auto" w:fill="auto"/>
          </w:tcPr>
          <w:p w:rsidR="0055584E" w:rsidRPr="00037B2B" w:rsidRDefault="0055584E" w:rsidP="008844D2">
            <w:pPr>
              <w:pStyle w:val="Tabletext0"/>
              <w:rPr>
                <w:noProof/>
              </w:rPr>
            </w:pPr>
            <w:r w:rsidRPr="00037B2B">
              <w:rPr>
                <w:noProof/>
              </w:rPr>
              <w:t>130</w:t>
            </w:r>
          </w:p>
        </w:tc>
        <w:tc>
          <w:tcPr>
            <w:tcW w:w="3480" w:type="dxa"/>
            <w:shd w:val="clear" w:color="auto" w:fill="auto"/>
          </w:tcPr>
          <w:p w:rsidR="0055584E" w:rsidRPr="00037B2B" w:rsidRDefault="0055584E" w:rsidP="008844D2">
            <w:pPr>
              <w:pStyle w:val="Tabletext0"/>
              <w:rPr>
                <w:noProof/>
              </w:rPr>
            </w:pPr>
            <w:r w:rsidRPr="00037B2B">
              <w:rPr>
                <w:noProof/>
              </w:rPr>
              <w:t xml:space="preserve">Phylum Echinodermata (all species except </w:t>
            </w:r>
            <w:r w:rsidRPr="00037B2B">
              <w:rPr>
                <w:i/>
                <w:noProof/>
              </w:rPr>
              <w:t xml:space="preserve">Holothuria nobilis </w:t>
            </w:r>
            <w:r w:rsidRPr="00037B2B">
              <w:rPr>
                <w:noProof/>
              </w:rPr>
              <w:t xml:space="preserve">and </w:t>
            </w:r>
            <w:r w:rsidRPr="00037B2B">
              <w:rPr>
                <w:i/>
                <w:noProof/>
              </w:rPr>
              <w:t>H.</w:t>
            </w:r>
            <w:r w:rsidR="004E6386" w:rsidRPr="00037B2B">
              <w:rPr>
                <w:i/>
                <w:noProof/>
              </w:rPr>
              <w:t> </w:t>
            </w:r>
            <w:r w:rsidRPr="00037B2B">
              <w:rPr>
                <w:i/>
                <w:noProof/>
              </w:rPr>
              <w:t>fuscogilva</w:t>
            </w:r>
            <w:r w:rsidRPr="00037B2B">
              <w:rPr>
                <w:noProof/>
              </w:rPr>
              <w:t>)</w:t>
            </w:r>
          </w:p>
        </w:tc>
        <w:tc>
          <w:tcPr>
            <w:tcW w:w="2925" w:type="dxa"/>
            <w:shd w:val="clear" w:color="auto" w:fill="auto"/>
          </w:tcPr>
          <w:p w:rsidR="0055584E" w:rsidRPr="00037B2B" w:rsidRDefault="0055584E" w:rsidP="008844D2">
            <w:pPr>
              <w:pStyle w:val="Tabletext0"/>
              <w:rPr>
                <w:noProof/>
              </w:rPr>
            </w:pPr>
            <w:r w:rsidRPr="00037B2B">
              <w:rPr>
                <w:noProof/>
              </w:rPr>
              <w:t>Echinoderms, all species except black teatfish and white teatfish</w:t>
            </w:r>
          </w:p>
        </w:tc>
      </w:tr>
      <w:tr w:rsidR="0055584E" w:rsidRPr="00037B2B" w:rsidTr="009F10C5">
        <w:tc>
          <w:tcPr>
            <w:tcW w:w="776"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131</w:t>
            </w:r>
          </w:p>
        </w:tc>
        <w:tc>
          <w:tcPr>
            <w:tcW w:w="3480" w:type="dxa"/>
            <w:tcBorders>
              <w:bottom w:val="single" w:sz="4" w:space="0" w:color="auto"/>
            </w:tcBorders>
            <w:shd w:val="clear" w:color="auto" w:fill="auto"/>
          </w:tcPr>
          <w:p w:rsidR="0055584E" w:rsidRPr="00037B2B" w:rsidRDefault="0055584E" w:rsidP="008844D2">
            <w:pPr>
              <w:pStyle w:val="Tabletext0"/>
              <w:rPr>
                <w:i/>
                <w:noProof/>
              </w:rPr>
            </w:pPr>
            <w:r w:rsidRPr="00037B2B">
              <w:rPr>
                <w:i/>
                <w:noProof/>
              </w:rPr>
              <w:t>Ranina ranina</w:t>
            </w:r>
          </w:p>
        </w:tc>
        <w:tc>
          <w:tcPr>
            <w:tcW w:w="2925"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Spanner crab</w:t>
            </w:r>
          </w:p>
        </w:tc>
      </w:tr>
      <w:tr w:rsidR="0055584E" w:rsidRPr="00037B2B" w:rsidTr="009F10C5">
        <w:tc>
          <w:tcPr>
            <w:tcW w:w="776"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132</w:t>
            </w:r>
          </w:p>
        </w:tc>
        <w:tc>
          <w:tcPr>
            <w:tcW w:w="348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 xml:space="preserve">Phylum Mollusca (all species except: all those of the order Octopoda and the family Tridacnidae; </w:t>
            </w:r>
            <w:r w:rsidRPr="00037B2B">
              <w:rPr>
                <w:i/>
                <w:noProof/>
              </w:rPr>
              <w:t>Melo amphora</w:t>
            </w:r>
            <w:r w:rsidRPr="00037B2B">
              <w:rPr>
                <w:noProof/>
              </w:rPr>
              <w:t xml:space="preserve">, </w:t>
            </w:r>
            <w:r w:rsidRPr="00037B2B">
              <w:rPr>
                <w:i/>
                <w:noProof/>
              </w:rPr>
              <w:t>Charonia tritonis</w:t>
            </w:r>
            <w:r w:rsidRPr="00037B2B">
              <w:rPr>
                <w:noProof/>
              </w:rPr>
              <w:t xml:space="preserve">, </w:t>
            </w:r>
            <w:r w:rsidRPr="00037B2B">
              <w:rPr>
                <w:i/>
                <w:noProof/>
              </w:rPr>
              <w:t>Cassis cornuta</w:t>
            </w:r>
            <w:r w:rsidRPr="00037B2B">
              <w:rPr>
                <w:noProof/>
              </w:rPr>
              <w:t xml:space="preserve">, </w:t>
            </w:r>
            <w:r w:rsidRPr="00037B2B">
              <w:rPr>
                <w:i/>
                <w:noProof/>
              </w:rPr>
              <w:t xml:space="preserve">Pinctada maxima </w:t>
            </w:r>
            <w:r w:rsidRPr="00037B2B">
              <w:rPr>
                <w:noProof/>
              </w:rPr>
              <w:t xml:space="preserve">and </w:t>
            </w:r>
            <w:r w:rsidRPr="00037B2B">
              <w:rPr>
                <w:i/>
                <w:noProof/>
              </w:rPr>
              <w:t>P.</w:t>
            </w:r>
            <w:r w:rsidR="004E6386" w:rsidRPr="00037B2B">
              <w:rPr>
                <w:i/>
                <w:noProof/>
              </w:rPr>
              <w:t> </w:t>
            </w:r>
            <w:r w:rsidRPr="00037B2B">
              <w:rPr>
                <w:i/>
                <w:noProof/>
              </w:rPr>
              <w:t>margaritifera</w:t>
            </w:r>
            <w:r w:rsidRPr="00037B2B">
              <w:rPr>
                <w:noProof/>
              </w:rPr>
              <w:t>; and all those of the family Muricidae)</w:t>
            </w:r>
          </w:p>
        </w:tc>
        <w:tc>
          <w:tcPr>
            <w:tcW w:w="2925"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All species of molluscs except octopus, giant clams, baler shell, triton, helmet shell, pearl oysters and muricids</w:t>
            </w:r>
          </w:p>
        </w:tc>
      </w:tr>
      <w:tr w:rsidR="0055584E" w:rsidRPr="00037B2B" w:rsidTr="009F10C5">
        <w:tc>
          <w:tcPr>
            <w:tcW w:w="7181" w:type="dxa"/>
            <w:gridSpan w:val="3"/>
            <w:tcBorders>
              <w:top w:val="single" w:sz="12" w:space="0" w:color="auto"/>
            </w:tcBorders>
            <w:shd w:val="clear" w:color="auto" w:fill="auto"/>
          </w:tcPr>
          <w:p w:rsidR="0055584E" w:rsidRPr="00037B2B" w:rsidRDefault="0055584E" w:rsidP="0087747A">
            <w:pPr>
              <w:spacing w:before="60"/>
              <w:rPr>
                <w:b/>
                <w:sz w:val="20"/>
              </w:rPr>
            </w:pPr>
            <w:r w:rsidRPr="00037B2B">
              <w:rPr>
                <w:b/>
                <w:sz w:val="20"/>
              </w:rPr>
              <w:t>Part</w:t>
            </w:r>
            <w:r w:rsidR="00037B2B">
              <w:rPr>
                <w:b/>
                <w:sz w:val="20"/>
              </w:rPr>
              <w:t> </w:t>
            </w:r>
            <w:r w:rsidRPr="00037B2B">
              <w:rPr>
                <w:b/>
                <w:sz w:val="20"/>
              </w:rPr>
              <w:t>5</w:t>
            </w:r>
            <w:r w:rsidR="008844D2" w:rsidRPr="00037B2B">
              <w:rPr>
                <w:b/>
                <w:sz w:val="20"/>
              </w:rPr>
              <w:t>—</w:t>
            </w:r>
            <w:r w:rsidRPr="00037B2B">
              <w:rPr>
                <w:b/>
                <w:sz w:val="20"/>
              </w:rPr>
              <w:t>500 specimens of each species in total and no more than 100 of each species per location</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133</w:t>
            </w:r>
          </w:p>
        </w:tc>
        <w:tc>
          <w:tcPr>
            <w:tcW w:w="3480" w:type="dxa"/>
            <w:shd w:val="clear" w:color="auto" w:fill="auto"/>
          </w:tcPr>
          <w:p w:rsidR="0055584E" w:rsidRPr="00037B2B" w:rsidRDefault="0055584E" w:rsidP="008844D2">
            <w:pPr>
              <w:pStyle w:val="Tabletext0"/>
              <w:rPr>
                <w:noProof/>
              </w:rPr>
            </w:pPr>
            <w:r w:rsidRPr="00037B2B">
              <w:rPr>
                <w:noProof/>
              </w:rPr>
              <w:t>Family Atherinidae (all species)</w:t>
            </w:r>
          </w:p>
        </w:tc>
        <w:tc>
          <w:tcPr>
            <w:tcW w:w="2925" w:type="dxa"/>
            <w:shd w:val="clear" w:color="auto" w:fill="auto"/>
          </w:tcPr>
          <w:p w:rsidR="0055584E" w:rsidRPr="00037B2B" w:rsidRDefault="0055584E" w:rsidP="008844D2">
            <w:pPr>
              <w:pStyle w:val="Tabletext0"/>
              <w:rPr>
                <w:noProof/>
              </w:rPr>
            </w:pPr>
            <w:r w:rsidRPr="00037B2B">
              <w:rPr>
                <w:noProof/>
              </w:rPr>
              <w:t>Hardyheads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134</w:t>
            </w:r>
          </w:p>
        </w:tc>
        <w:tc>
          <w:tcPr>
            <w:tcW w:w="3480" w:type="dxa"/>
            <w:shd w:val="clear" w:color="auto" w:fill="auto"/>
          </w:tcPr>
          <w:p w:rsidR="0055584E" w:rsidRPr="00037B2B" w:rsidRDefault="0055584E" w:rsidP="008844D2">
            <w:pPr>
              <w:pStyle w:val="Tabletext0"/>
              <w:rPr>
                <w:noProof/>
              </w:rPr>
            </w:pPr>
            <w:r w:rsidRPr="00037B2B">
              <w:rPr>
                <w:noProof/>
              </w:rPr>
              <w:t>Family Blenniidae (all species)</w:t>
            </w:r>
          </w:p>
        </w:tc>
        <w:tc>
          <w:tcPr>
            <w:tcW w:w="2925" w:type="dxa"/>
            <w:shd w:val="clear" w:color="auto" w:fill="auto"/>
          </w:tcPr>
          <w:p w:rsidR="0055584E" w:rsidRPr="00037B2B" w:rsidRDefault="0055584E" w:rsidP="008844D2">
            <w:pPr>
              <w:pStyle w:val="Tabletext0"/>
              <w:rPr>
                <w:noProof/>
              </w:rPr>
            </w:pPr>
            <w:r w:rsidRPr="00037B2B">
              <w:rPr>
                <w:noProof/>
              </w:rPr>
              <w:t>Blennies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135</w:t>
            </w:r>
          </w:p>
        </w:tc>
        <w:tc>
          <w:tcPr>
            <w:tcW w:w="3480" w:type="dxa"/>
            <w:shd w:val="clear" w:color="auto" w:fill="auto"/>
          </w:tcPr>
          <w:p w:rsidR="0055584E" w:rsidRPr="00037B2B" w:rsidRDefault="0055584E" w:rsidP="008844D2">
            <w:pPr>
              <w:pStyle w:val="Tabletext0"/>
              <w:rPr>
                <w:noProof/>
              </w:rPr>
            </w:pPr>
            <w:r w:rsidRPr="00037B2B">
              <w:rPr>
                <w:noProof/>
              </w:rPr>
              <w:t>Family Clupeidae (all species)</w:t>
            </w:r>
          </w:p>
        </w:tc>
        <w:tc>
          <w:tcPr>
            <w:tcW w:w="2925" w:type="dxa"/>
            <w:shd w:val="clear" w:color="auto" w:fill="auto"/>
          </w:tcPr>
          <w:p w:rsidR="0055584E" w:rsidRPr="00037B2B" w:rsidRDefault="0055584E" w:rsidP="008844D2">
            <w:pPr>
              <w:pStyle w:val="Tabletext0"/>
              <w:rPr>
                <w:noProof/>
              </w:rPr>
            </w:pPr>
            <w:r w:rsidRPr="00037B2B">
              <w:rPr>
                <w:noProof/>
              </w:rPr>
              <w:t>Herring</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136</w:t>
            </w:r>
          </w:p>
        </w:tc>
        <w:tc>
          <w:tcPr>
            <w:tcW w:w="3480" w:type="dxa"/>
            <w:shd w:val="clear" w:color="auto" w:fill="auto"/>
          </w:tcPr>
          <w:p w:rsidR="0055584E" w:rsidRPr="00037B2B" w:rsidRDefault="0055584E" w:rsidP="008844D2">
            <w:pPr>
              <w:pStyle w:val="Tabletext0"/>
              <w:rPr>
                <w:noProof/>
              </w:rPr>
            </w:pPr>
            <w:r w:rsidRPr="00037B2B">
              <w:rPr>
                <w:noProof/>
              </w:rPr>
              <w:t>Family Engraulidae (all species)</w:t>
            </w:r>
          </w:p>
        </w:tc>
        <w:tc>
          <w:tcPr>
            <w:tcW w:w="2925" w:type="dxa"/>
            <w:shd w:val="clear" w:color="auto" w:fill="auto"/>
          </w:tcPr>
          <w:p w:rsidR="0055584E" w:rsidRPr="00037B2B" w:rsidRDefault="0055584E" w:rsidP="008844D2">
            <w:pPr>
              <w:pStyle w:val="Tabletext0"/>
              <w:rPr>
                <w:noProof/>
              </w:rPr>
            </w:pPr>
            <w:r w:rsidRPr="00037B2B">
              <w:rPr>
                <w:noProof/>
              </w:rPr>
              <w:t>Anchovies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lastRenderedPageBreak/>
              <w:t>137</w:t>
            </w:r>
          </w:p>
        </w:tc>
        <w:tc>
          <w:tcPr>
            <w:tcW w:w="3480" w:type="dxa"/>
            <w:shd w:val="clear" w:color="auto" w:fill="auto"/>
          </w:tcPr>
          <w:p w:rsidR="0055584E" w:rsidRPr="00037B2B" w:rsidRDefault="0055584E" w:rsidP="008844D2">
            <w:pPr>
              <w:pStyle w:val="Tabletext0"/>
              <w:rPr>
                <w:noProof/>
              </w:rPr>
            </w:pPr>
            <w:r w:rsidRPr="00037B2B">
              <w:rPr>
                <w:noProof/>
              </w:rPr>
              <w:t>Family Gobiidae (all species)</w:t>
            </w:r>
          </w:p>
        </w:tc>
        <w:tc>
          <w:tcPr>
            <w:tcW w:w="2925" w:type="dxa"/>
            <w:shd w:val="clear" w:color="auto" w:fill="auto"/>
          </w:tcPr>
          <w:p w:rsidR="0055584E" w:rsidRPr="00037B2B" w:rsidRDefault="0055584E" w:rsidP="008844D2">
            <w:pPr>
              <w:pStyle w:val="Tabletext0"/>
              <w:rPr>
                <w:noProof/>
              </w:rPr>
            </w:pPr>
            <w:r w:rsidRPr="00037B2B">
              <w:rPr>
                <w:noProof/>
              </w:rPr>
              <w:t>Gobies</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138</w:t>
            </w:r>
          </w:p>
        </w:tc>
        <w:tc>
          <w:tcPr>
            <w:tcW w:w="3480" w:type="dxa"/>
            <w:shd w:val="clear" w:color="auto" w:fill="auto"/>
          </w:tcPr>
          <w:p w:rsidR="0055584E" w:rsidRPr="00037B2B" w:rsidRDefault="0055584E" w:rsidP="008844D2">
            <w:pPr>
              <w:pStyle w:val="Tabletext0"/>
              <w:rPr>
                <w:noProof/>
              </w:rPr>
            </w:pPr>
            <w:r w:rsidRPr="00037B2B">
              <w:rPr>
                <w:noProof/>
              </w:rPr>
              <w:t>Family Pomacentridae (all species)</w:t>
            </w:r>
          </w:p>
        </w:tc>
        <w:tc>
          <w:tcPr>
            <w:tcW w:w="2925" w:type="dxa"/>
            <w:shd w:val="clear" w:color="auto" w:fill="auto"/>
          </w:tcPr>
          <w:p w:rsidR="0055584E" w:rsidRPr="00037B2B" w:rsidRDefault="0055584E" w:rsidP="008844D2">
            <w:pPr>
              <w:pStyle w:val="Tabletext0"/>
              <w:rPr>
                <w:noProof/>
              </w:rPr>
            </w:pPr>
            <w:r w:rsidRPr="00037B2B">
              <w:rPr>
                <w:noProof/>
              </w:rPr>
              <w:t>Damselfish</w:t>
            </w:r>
          </w:p>
        </w:tc>
      </w:tr>
      <w:tr w:rsidR="0055584E" w:rsidRPr="00037B2B" w:rsidTr="008844D2">
        <w:tc>
          <w:tcPr>
            <w:tcW w:w="776" w:type="dxa"/>
            <w:shd w:val="clear" w:color="auto" w:fill="auto"/>
          </w:tcPr>
          <w:p w:rsidR="0055584E" w:rsidRPr="00037B2B" w:rsidRDefault="0055584E" w:rsidP="008844D2">
            <w:pPr>
              <w:pStyle w:val="Tabletext0"/>
              <w:rPr>
                <w:noProof/>
              </w:rPr>
            </w:pPr>
            <w:r w:rsidRPr="00037B2B">
              <w:rPr>
                <w:noProof/>
              </w:rPr>
              <w:t>139</w:t>
            </w:r>
          </w:p>
        </w:tc>
        <w:tc>
          <w:tcPr>
            <w:tcW w:w="3480" w:type="dxa"/>
            <w:shd w:val="clear" w:color="auto" w:fill="auto"/>
          </w:tcPr>
          <w:p w:rsidR="0055584E" w:rsidRPr="00037B2B" w:rsidRDefault="0055584E" w:rsidP="008844D2">
            <w:pPr>
              <w:pStyle w:val="Tabletext0"/>
              <w:rPr>
                <w:noProof/>
              </w:rPr>
            </w:pPr>
            <w:r w:rsidRPr="00037B2B">
              <w:rPr>
                <w:noProof/>
              </w:rPr>
              <w:t>Family Siganidae (all species)</w:t>
            </w:r>
          </w:p>
        </w:tc>
        <w:tc>
          <w:tcPr>
            <w:tcW w:w="2925" w:type="dxa"/>
            <w:shd w:val="clear" w:color="auto" w:fill="auto"/>
          </w:tcPr>
          <w:p w:rsidR="0055584E" w:rsidRPr="00037B2B" w:rsidRDefault="0055584E" w:rsidP="008844D2">
            <w:pPr>
              <w:pStyle w:val="Tabletext0"/>
              <w:rPr>
                <w:noProof/>
              </w:rPr>
            </w:pPr>
            <w:r w:rsidRPr="00037B2B">
              <w:rPr>
                <w:noProof/>
              </w:rPr>
              <w:t>Rabbitfish</w:t>
            </w:r>
          </w:p>
        </w:tc>
      </w:tr>
      <w:tr w:rsidR="0055584E" w:rsidRPr="00037B2B" w:rsidTr="008844D2">
        <w:tc>
          <w:tcPr>
            <w:tcW w:w="776"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140</w:t>
            </w:r>
          </w:p>
        </w:tc>
        <w:tc>
          <w:tcPr>
            <w:tcW w:w="3480"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Family Synodontidae (all species)</w:t>
            </w:r>
          </w:p>
        </w:tc>
        <w:tc>
          <w:tcPr>
            <w:tcW w:w="2925"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Lizardfish</w:t>
            </w:r>
          </w:p>
        </w:tc>
      </w:tr>
      <w:tr w:rsidR="0055584E" w:rsidRPr="00037B2B" w:rsidTr="008844D2">
        <w:tc>
          <w:tcPr>
            <w:tcW w:w="776"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141</w:t>
            </w:r>
          </w:p>
        </w:tc>
        <w:tc>
          <w:tcPr>
            <w:tcW w:w="348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Family Tripterygiidae (all species)</w:t>
            </w:r>
          </w:p>
        </w:tc>
        <w:tc>
          <w:tcPr>
            <w:tcW w:w="2925"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Triplefins</w:t>
            </w:r>
          </w:p>
        </w:tc>
      </w:tr>
    </w:tbl>
    <w:p w:rsidR="0055584E" w:rsidRPr="00037B2B" w:rsidRDefault="0055584E" w:rsidP="002B1230">
      <w:pPr>
        <w:keepNext/>
        <w:spacing w:before="240"/>
        <w:ind w:left="1418" w:hanging="1418"/>
        <w:rPr>
          <w:rFonts w:cs="Times New Roman"/>
          <w:b/>
        </w:rPr>
      </w:pPr>
      <w:r w:rsidRPr="00037B2B">
        <w:rPr>
          <w:rFonts w:cs="Times New Roman"/>
          <w:b/>
        </w:rPr>
        <w:t xml:space="preserve">Table </w:t>
      </w:r>
      <w:r w:rsidR="00511789" w:rsidRPr="00037B2B">
        <w:rPr>
          <w:rFonts w:cs="Times New Roman"/>
          <w:b/>
        </w:rPr>
        <w:t>19</w:t>
      </w:r>
      <w:r w:rsidR="00037B2B">
        <w:rPr>
          <w:rFonts w:cs="Times New Roman"/>
          <w:b/>
        </w:rPr>
        <w:noBreakHyphen/>
      </w:r>
      <w:r w:rsidRPr="00037B2B">
        <w:rPr>
          <w:rFonts w:cs="Times New Roman"/>
          <w:b/>
        </w:rPr>
        <w:t>2</w:t>
      </w:r>
      <w:r w:rsidRPr="00037B2B">
        <w:rPr>
          <w:rFonts w:cs="Times New Roman"/>
          <w:b/>
        </w:rPr>
        <w:tab/>
        <w:t>Plant species limited by number for limited research sampling</w:t>
      </w:r>
    </w:p>
    <w:p w:rsidR="008844D2" w:rsidRPr="00037B2B" w:rsidRDefault="008844D2" w:rsidP="008844D2">
      <w:pPr>
        <w:pStyle w:val="Tabletext0"/>
      </w:pPr>
    </w:p>
    <w:tbl>
      <w:tblPr>
        <w:tblW w:w="696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20"/>
        <w:gridCol w:w="3480"/>
        <w:gridCol w:w="2760"/>
      </w:tblGrid>
      <w:tr w:rsidR="0055584E" w:rsidRPr="00037B2B" w:rsidTr="008844D2">
        <w:trPr>
          <w:tblHeader/>
        </w:trPr>
        <w:tc>
          <w:tcPr>
            <w:tcW w:w="720" w:type="dxa"/>
            <w:tcBorders>
              <w:top w:val="single" w:sz="12" w:space="0" w:color="auto"/>
              <w:bottom w:val="single" w:sz="12" w:space="0" w:color="auto"/>
            </w:tcBorders>
            <w:shd w:val="clear" w:color="auto" w:fill="auto"/>
          </w:tcPr>
          <w:p w:rsidR="0055584E" w:rsidRPr="00037B2B" w:rsidRDefault="0055584E" w:rsidP="008844D2">
            <w:pPr>
              <w:pStyle w:val="TableHeading"/>
              <w:rPr>
                <w:noProof/>
              </w:rPr>
            </w:pPr>
            <w:r w:rsidRPr="00037B2B">
              <w:rPr>
                <w:noProof/>
              </w:rPr>
              <w:t>Item</w:t>
            </w:r>
          </w:p>
        </w:tc>
        <w:tc>
          <w:tcPr>
            <w:tcW w:w="3480" w:type="dxa"/>
            <w:tcBorders>
              <w:top w:val="single" w:sz="12" w:space="0" w:color="auto"/>
              <w:bottom w:val="single" w:sz="12" w:space="0" w:color="auto"/>
            </w:tcBorders>
            <w:shd w:val="clear" w:color="auto" w:fill="auto"/>
          </w:tcPr>
          <w:p w:rsidR="0055584E" w:rsidRPr="00037B2B" w:rsidRDefault="0055584E" w:rsidP="008844D2">
            <w:pPr>
              <w:pStyle w:val="TableHeading"/>
              <w:rPr>
                <w:noProof/>
              </w:rPr>
            </w:pPr>
            <w:r w:rsidRPr="00037B2B">
              <w:rPr>
                <w:noProof/>
              </w:rPr>
              <w:t>Species</w:t>
            </w:r>
          </w:p>
        </w:tc>
        <w:tc>
          <w:tcPr>
            <w:tcW w:w="2760" w:type="dxa"/>
            <w:tcBorders>
              <w:top w:val="single" w:sz="12" w:space="0" w:color="auto"/>
              <w:bottom w:val="single" w:sz="12" w:space="0" w:color="auto"/>
            </w:tcBorders>
            <w:shd w:val="clear" w:color="auto" w:fill="auto"/>
          </w:tcPr>
          <w:p w:rsidR="0055584E" w:rsidRPr="00037B2B" w:rsidRDefault="0055584E" w:rsidP="008844D2">
            <w:pPr>
              <w:pStyle w:val="TableHeading"/>
              <w:rPr>
                <w:noProof/>
              </w:rPr>
            </w:pPr>
            <w:r w:rsidRPr="00037B2B">
              <w:rPr>
                <w:noProof/>
              </w:rPr>
              <w:t>Common Name</w:t>
            </w:r>
          </w:p>
        </w:tc>
      </w:tr>
      <w:tr w:rsidR="0055584E" w:rsidRPr="00037B2B" w:rsidTr="008844D2">
        <w:tc>
          <w:tcPr>
            <w:tcW w:w="720" w:type="dxa"/>
            <w:tcBorders>
              <w:top w:val="single" w:sz="12" w:space="0" w:color="auto"/>
            </w:tcBorders>
            <w:shd w:val="clear" w:color="auto" w:fill="auto"/>
          </w:tcPr>
          <w:p w:rsidR="0055584E" w:rsidRPr="00037B2B" w:rsidRDefault="0055584E" w:rsidP="0087747A">
            <w:pPr>
              <w:pStyle w:val="Tabletext0"/>
              <w:rPr>
                <w:noProof/>
              </w:rPr>
            </w:pPr>
            <w:r w:rsidRPr="00037B2B">
              <w:rPr>
                <w:noProof/>
              </w:rPr>
              <w:t>1</w:t>
            </w:r>
          </w:p>
        </w:tc>
        <w:tc>
          <w:tcPr>
            <w:tcW w:w="3480" w:type="dxa"/>
            <w:tcBorders>
              <w:top w:val="single" w:sz="12" w:space="0" w:color="auto"/>
            </w:tcBorders>
            <w:shd w:val="clear" w:color="auto" w:fill="auto"/>
          </w:tcPr>
          <w:p w:rsidR="0055584E" w:rsidRPr="00037B2B" w:rsidRDefault="0055584E" w:rsidP="008844D2">
            <w:pPr>
              <w:pStyle w:val="Tabletext0"/>
              <w:rPr>
                <w:noProof/>
              </w:rPr>
            </w:pPr>
            <w:r w:rsidRPr="00037B2B">
              <w:rPr>
                <w:noProof/>
              </w:rPr>
              <w:t>Family Rhizophoraceae (all species)</w:t>
            </w:r>
          </w:p>
        </w:tc>
        <w:tc>
          <w:tcPr>
            <w:tcW w:w="2760" w:type="dxa"/>
            <w:tcBorders>
              <w:top w:val="single" w:sz="12" w:space="0" w:color="auto"/>
            </w:tcBorders>
            <w:shd w:val="clear" w:color="auto" w:fill="auto"/>
          </w:tcPr>
          <w:p w:rsidR="0055584E" w:rsidRPr="00037B2B" w:rsidRDefault="0055584E" w:rsidP="008844D2">
            <w:pPr>
              <w:pStyle w:val="Tabletext0"/>
              <w:rPr>
                <w:noProof/>
              </w:rPr>
            </w:pPr>
            <w:r w:rsidRPr="00037B2B">
              <w:rPr>
                <w:noProof/>
              </w:rPr>
              <w:t>Mangroves</w:t>
            </w:r>
          </w:p>
        </w:tc>
      </w:tr>
      <w:tr w:rsidR="0055584E" w:rsidRPr="00037B2B" w:rsidTr="008844D2">
        <w:tc>
          <w:tcPr>
            <w:tcW w:w="720" w:type="dxa"/>
            <w:tcBorders>
              <w:bottom w:val="single" w:sz="4" w:space="0" w:color="auto"/>
            </w:tcBorders>
            <w:shd w:val="clear" w:color="auto" w:fill="auto"/>
          </w:tcPr>
          <w:p w:rsidR="0055584E" w:rsidRPr="00037B2B" w:rsidRDefault="0055584E" w:rsidP="0087747A">
            <w:pPr>
              <w:pStyle w:val="Tabletext0"/>
              <w:rPr>
                <w:noProof/>
              </w:rPr>
            </w:pPr>
            <w:r w:rsidRPr="00037B2B">
              <w:rPr>
                <w:noProof/>
              </w:rPr>
              <w:t>2</w:t>
            </w:r>
          </w:p>
        </w:tc>
        <w:tc>
          <w:tcPr>
            <w:tcW w:w="3480"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Division Magnoliophyta (all species)</w:t>
            </w:r>
          </w:p>
        </w:tc>
        <w:tc>
          <w:tcPr>
            <w:tcW w:w="2760"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Seagrass</w:t>
            </w:r>
          </w:p>
        </w:tc>
      </w:tr>
      <w:tr w:rsidR="0055584E" w:rsidRPr="00037B2B" w:rsidTr="008844D2">
        <w:tc>
          <w:tcPr>
            <w:tcW w:w="720" w:type="dxa"/>
            <w:tcBorders>
              <w:bottom w:val="single" w:sz="12" w:space="0" w:color="auto"/>
            </w:tcBorders>
            <w:shd w:val="clear" w:color="auto" w:fill="auto"/>
          </w:tcPr>
          <w:p w:rsidR="0055584E" w:rsidRPr="00037B2B" w:rsidRDefault="0055584E" w:rsidP="0087747A">
            <w:pPr>
              <w:pStyle w:val="Tabletext0"/>
              <w:rPr>
                <w:noProof/>
              </w:rPr>
            </w:pPr>
            <w:r w:rsidRPr="00037B2B">
              <w:rPr>
                <w:noProof/>
              </w:rPr>
              <w:t>3</w:t>
            </w:r>
          </w:p>
        </w:tc>
        <w:tc>
          <w:tcPr>
            <w:tcW w:w="348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Kingdom Protista (all species)</w:t>
            </w:r>
          </w:p>
        </w:tc>
        <w:tc>
          <w:tcPr>
            <w:tcW w:w="276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Algae</w:t>
            </w:r>
          </w:p>
        </w:tc>
      </w:tr>
    </w:tbl>
    <w:p w:rsidR="0055584E" w:rsidRPr="00037B2B" w:rsidRDefault="00511789" w:rsidP="008844D2">
      <w:pPr>
        <w:pStyle w:val="ActHead5"/>
      </w:pPr>
      <w:bookmarkStart w:id="23" w:name="_Toc375142481"/>
      <w:r w:rsidRPr="00037B2B">
        <w:rPr>
          <w:rStyle w:val="CharSectno"/>
        </w:rPr>
        <w:t>20</w:t>
      </w:r>
      <w:r w:rsidR="008844D2" w:rsidRPr="00037B2B">
        <w:t xml:space="preserve">  </w:t>
      </w:r>
      <w:r w:rsidR="0055584E" w:rsidRPr="00037B2B">
        <w:rPr>
          <w:i/>
        </w:rPr>
        <w:t>Limited impact research (non</w:t>
      </w:r>
      <w:r w:rsidR="00037B2B">
        <w:rPr>
          <w:i/>
        </w:rPr>
        <w:noBreakHyphen/>
      </w:r>
      <w:r w:rsidR="0055584E" w:rsidRPr="00037B2B">
        <w:rPr>
          <w:i/>
        </w:rPr>
        <w:t>extractive)</w:t>
      </w:r>
      <w:r w:rsidR="008844D2" w:rsidRPr="00037B2B">
        <w:rPr>
          <w:i/>
        </w:rPr>
        <w:t>—</w:t>
      </w:r>
      <w:r w:rsidR="0055584E" w:rsidRPr="00037B2B">
        <w:t>definition for Zoning Plan</w:t>
      </w:r>
      <w:bookmarkEnd w:id="23"/>
    </w:p>
    <w:p w:rsidR="0055584E" w:rsidRPr="00037B2B" w:rsidRDefault="0055584E" w:rsidP="008844D2">
      <w:pPr>
        <w:pStyle w:val="subsection"/>
      </w:pPr>
      <w:r w:rsidRPr="00037B2B">
        <w:tab/>
        <w:t>(1)</w:t>
      </w:r>
      <w:r w:rsidRPr="00037B2B">
        <w:tab/>
        <w:t>In this regulation:</w:t>
      </w:r>
    </w:p>
    <w:p w:rsidR="0055584E" w:rsidRPr="00037B2B" w:rsidRDefault="0055584E" w:rsidP="008844D2">
      <w:pPr>
        <w:pStyle w:val="Definition"/>
      </w:pPr>
      <w:r w:rsidRPr="00037B2B">
        <w:rPr>
          <w:b/>
          <w:i/>
        </w:rPr>
        <w:t xml:space="preserve">research project </w:t>
      </w:r>
      <w:r w:rsidRPr="00037B2B">
        <w:t>means a diligent and systematic inquiry or investigation into a subject, in order to discover facts or principles, that has its own objectives, sampling design and outcomes.</w:t>
      </w:r>
    </w:p>
    <w:p w:rsidR="0055584E" w:rsidRPr="00037B2B" w:rsidRDefault="0055584E" w:rsidP="008844D2">
      <w:pPr>
        <w:pStyle w:val="subsection"/>
      </w:pPr>
      <w:r w:rsidRPr="00037B2B">
        <w:tab/>
        <w:t>(2)</w:t>
      </w:r>
      <w:r w:rsidRPr="00037B2B">
        <w:tab/>
        <w:t xml:space="preserve">In the Zoning Plan, </w:t>
      </w:r>
      <w:r w:rsidRPr="00037B2B">
        <w:rPr>
          <w:b/>
          <w:i/>
        </w:rPr>
        <w:t>limited impact research (non</w:t>
      </w:r>
      <w:r w:rsidR="00037B2B">
        <w:rPr>
          <w:b/>
          <w:i/>
        </w:rPr>
        <w:noBreakHyphen/>
      </w:r>
      <w:r w:rsidRPr="00037B2B">
        <w:rPr>
          <w:b/>
          <w:i/>
        </w:rPr>
        <w:t>extractive)</w:t>
      </w:r>
      <w:r w:rsidRPr="00037B2B">
        <w:t xml:space="preserve"> means:</w:t>
      </w:r>
    </w:p>
    <w:p w:rsidR="0055584E" w:rsidRPr="00037B2B" w:rsidRDefault="0055584E" w:rsidP="008844D2">
      <w:pPr>
        <w:pStyle w:val="paragraph"/>
      </w:pPr>
      <w:r w:rsidRPr="00037B2B">
        <w:tab/>
        <w:t>(a)</w:t>
      </w:r>
      <w:r w:rsidRPr="00037B2B">
        <w:tab/>
        <w:t>research that does not involve the taking of animals, plants or marine products, but includes:</w:t>
      </w:r>
    </w:p>
    <w:p w:rsidR="0055584E" w:rsidRPr="00037B2B" w:rsidRDefault="0055584E" w:rsidP="008844D2">
      <w:pPr>
        <w:pStyle w:val="paragraphsub"/>
      </w:pPr>
      <w:r w:rsidRPr="00037B2B">
        <w:tab/>
        <w:t>(i)</w:t>
      </w:r>
      <w:r w:rsidRPr="00037B2B">
        <w:tab/>
        <w:t>visual surveys, other than of cetaceans; or</w:t>
      </w:r>
    </w:p>
    <w:p w:rsidR="0055584E" w:rsidRPr="00037B2B" w:rsidRDefault="0055584E" w:rsidP="008844D2">
      <w:pPr>
        <w:pStyle w:val="paragraphsub"/>
      </w:pPr>
      <w:r w:rsidRPr="00037B2B">
        <w:tab/>
        <w:t>(ii)</w:t>
      </w:r>
      <w:r w:rsidRPr="00037B2B">
        <w:tab/>
        <w:t>research that does not involve an activity that would, if it were not part of a research activity, require permission; and</w:t>
      </w:r>
    </w:p>
    <w:p w:rsidR="0055584E" w:rsidRPr="00037B2B" w:rsidRDefault="0055584E" w:rsidP="008844D2">
      <w:pPr>
        <w:pStyle w:val="paragraphsub"/>
      </w:pPr>
      <w:r w:rsidRPr="00037B2B">
        <w:tab/>
        <w:t>(iii)</w:t>
      </w:r>
      <w:r w:rsidRPr="00037B2B">
        <w:tab/>
        <w:t>social research that does not involve the conduct of archaeological excavations; and</w:t>
      </w:r>
    </w:p>
    <w:p w:rsidR="0055584E" w:rsidRPr="00037B2B" w:rsidRDefault="0055584E" w:rsidP="008844D2">
      <w:pPr>
        <w:pStyle w:val="paragraph"/>
      </w:pPr>
      <w:r w:rsidRPr="00037B2B">
        <w:tab/>
        <w:t>(b)</w:t>
      </w:r>
      <w:r w:rsidRPr="00037B2B">
        <w:tab/>
        <w:t>research that is a component of:</w:t>
      </w:r>
    </w:p>
    <w:p w:rsidR="0055584E" w:rsidRPr="00037B2B" w:rsidRDefault="0055584E" w:rsidP="008844D2">
      <w:pPr>
        <w:pStyle w:val="paragraphsub"/>
      </w:pPr>
      <w:r w:rsidRPr="00037B2B">
        <w:tab/>
        <w:t>(i)</w:t>
      </w:r>
      <w:r w:rsidRPr="00037B2B">
        <w:tab/>
        <w:t>an educational program; or</w:t>
      </w:r>
    </w:p>
    <w:p w:rsidR="0055584E" w:rsidRPr="00037B2B" w:rsidRDefault="0055584E" w:rsidP="008844D2">
      <w:pPr>
        <w:pStyle w:val="paragraphsub"/>
      </w:pPr>
      <w:r w:rsidRPr="00037B2B">
        <w:lastRenderedPageBreak/>
        <w:tab/>
        <w:t>(ii)</w:t>
      </w:r>
      <w:r w:rsidRPr="00037B2B">
        <w:tab/>
        <w:t>a research project;</w:t>
      </w:r>
    </w:p>
    <w:p w:rsidR="0055584E" w:rsidRPr="00037B2B" w:rsidRDefault="0055584E" w:rsidP="008844D2">
      <w:pPr>
        <w:pStyle w:val="paragraph"/>
      </w:pPr>
      <w:r w:rsidRPr="00037B2B">
        <w:tab/>
      </w:r>
      <w:r w:rsidRPr="00037B2B">
        <w:tab/>
        <w:t>conducted by an accredited educational or research institution; and</w:t>
      </w:r>
    </w:p>
    <w:p w:rsidR="0055584E" w:rsidRPr="00037B2B" w:rsidRDefault="0055584E" w:rsidP="008844D2">
      <w:pPr>
        <w:pStyle w:val="paragraph"/>
      </w:pPr>
      <w:r w:rsidRPr="00037B2B">
        <w:tab/>
        <w:t>(c)</w:t>
      </w:r>
      <w:r w:rsidRPr="00037B2B">
        <w:tab/>
        <w:t>if the research is conducted in an area in the Scientific Research Zone, and the Authority has approved an environmental management plan in writing for the research station adjacent to the area</w:t>
      </w:r>
      <w:r w:rsidR="008844D2" w:rsidRPr="00037B2B">
        <w:t>—</w:t>
      </w:r>
      <w:r w:rsidRPr="00037B2B">
        <w:t>research that is conducted in accordance with that plan.</w:t>
      </w:r>
    </w:p>
    <w:p w:rsidR="0055584E" w:rsidRPr="00037B2B" w:rsidRDefault="008844D2" w:rsidP="008844D2">
      <w:pPr>
        <w:pStyle w:val="notetext"/>
      </w:pPr>
      <w:r w:rsidRPr="00037B2B">
        <w:t>Note:</w:t>
      </w:r>
      <w:r w:rsidRPr="00037B2B">
        <w:tab/>
      </w:r>
      <w:r w:rsidR="0055584E" w:rsidRPr="00037B2B">
        <w:t xml:space="preserve">For </w:t>
      </w:r>
      <w:r w:rsidR="0055584E" w:rsidRPr="00037B2B">
        <w:rPr>
          <w:b/>
          <w:i/>
        </w:rPr>
        <w:t>accredited educational or research institution</w:t>
      </w:r>
      <w:r w:rsidR="0055584E" w:rsidRPr="00037B2B">
        <w:t>, see the Zoning Plan and regulation</w:t>
      </w:r>
      <w:r w:rsidR="00037B2B">
        <w:t> </w:t>
      </w:r>
      <w:r w:rsidR="00511789" w:rsidRPr="00037B2B">
        <w:t>7</w:t>
      </w:r>
      <w:r w:rsidR="0055584E" w:rsidRPr="00037B2B">
        <w:t>.</w:t>
      </w:r>
    </w:p>
    <w:p w:rsidR="008C65D4" w:rsidRPr="00037B2B" w:rsidRDefault="008C65D4" w:rsidP="008844D2">
      <w:pPr>
        <w:pStyle w:val="subsection"/>
      </w:pPr>
      <w:r w:rsidRPr="00037B2B">
        <w:tab/>
        <w:t>(3)</w:t>
      </w:r>
      <w:r w:rsidRPr="00037B2B">
        <w:tab/>
        <w:t xml:space="preserve">For </w:t>
      </w:r>
      <w:r w:rsidR="00037B2B">
        <w:t>subparagraph (</w:t>
      </w:r>
      <w:r w:rsidRPr="00037B2B">
        <w:t>2)</w:t>
      </w:r>
      <w:r w:rsidR="00397C04" w:rsidRPr="00037B2B">
        <w:t>(</w:t>
      </w:r>
      <w:r w:rsidRPr="00037B2B">
        <w:t>a)</w:t>
      </w:r>
      <w:r w:rsidR="00397C04" w:rsidRPr="00037B2B">
        <w:t>(</w:t>
      </w:r>
      <w:r w:rsidRPr="00037B2B">
        <w:t>i), a visual survey may include the use of non</w:t>
      </w:r>
      <w:r w:rsidR="00037B2B">
        <w:noBreakHyphen/>
      </w:r>
      <w:r w:rsidRPr="00037B2B">
        <w:t>fixed transect tapes or quadrats, but only if such tapes or quadrats are attended at all times.</w:t>
      </w:r>
    </w:p>
    <w:p w:rsidR="0055584E" w:rsidRPr="00037B2B" w:rsidRDefault="00511789" w:rsidP="008844D2">
      <w:pPr>
        <w:pStyle w:val="ActHead5"/>
      </w:pPr>
      <w:bookmarkStart w:id="24" w:name="_Toc375142482"/>
      <w:r w:rsidRPr="00037B2B">
        <w:rPr>
          <w:rStyle w:val="CharSectno"/>
        </w:rPr>
        <w:t>21</w:t>
      </w:r>
      <w:r w:rsidR="008844D2" w:rsidRPr="00037B2B">
        <w:t xml:space="preserve">  </w:t>
      </w:r>
      <w:r w:rsidR="0055584E" w:rsidRPr="00037B2B">
        <w:t>Limited spearfishing</w:t>
      </w:r>
      <w:bookmarkEnd w:id="24"/>
    </w:p>
    <w:p w:rsidR="0055584E" w:rsidRPr="00037B2B" w:rsidRDefault="0055584E" w:rsidP="008844D2">
      <w:pPr>
        <w:pStyle w:val="subsection"/>
      </w:pPr>
      <w:r w:rsidRPr="00037B2B">
        <w:tab/>
      </w:r>
      <w:r w:rsidRPr="00037B2B">
        <w:tab/>
        <w:t xml:space="preserve">For the purposes of the definition of </w:t>
      </w:r>
      <w:r w:rsidRPr="00037B2B">
        <w:rPr>
          <w:b/>
          <w:i/>
        </w:rPr>
        <w:t>limited</w:t>
      </w:r>
      <w:r w:rsidRPr="00037B2B">
        <w:t xml:space="preserve"> </w:t>
      </w:r>
      <w:r w:rsidRPr="00037B2B">
        <w:rPr>
          <w:b/>
          <w:i/>
        </w:rPr>
        <w:t>spearfishing</w:t>
      </w:r>
      <w:r w:rsidRPr="00037B2B">
        <w:t xml:space="preserve"> in the Zoning Plan, the following limitations are prescribed:</w:t>
      </w:r>
    </w:p>
    <w:p w:rsidR="0055584E" w:rsidRPr="00037B2B" w:rsidRDefault="0055584E" w:rsidP="008844D2">
      <w:pPr>
        <w:pStyle w:val="paragraph"/>
      </w:pPr>
      <w:r w:rsidRPr="00037B2B">
        <w:tab/>
        <w:t>(a)</w:t>
      </w:r>
      <w:r w:rsidRPr="00037B2B">
        <w:tab/>
        <w:t>a person must not have a loaded speargun in his or her possession out of the water;</w:t>
      </w:r>
    </w:p>
    <w:p w:rsidR="0055584E" w:rsidRPr="00037B2B" w:rsidRDefault="0055584E" w:rsidP="008844D2">
      <w:pPr>
        <w:pStyle w:val="paragraph"/>
      </w:pPr>
      <w:r w:rsidRPr="00037B2B">
        <w:tab/>
        <w:t>(b)</w:t>
      </w:r>
      <w:r w:rsidRPr="00037B2B">
        <w:tab/>
        <w:t>a person must not engage in spearfishing in any part of the Marine Park</w:t>
      </w:r>
      <w:r w:rsidR="00E84168" w:rsidRPr="00037B2B">
        <w:t xml:space="preserve"> where spearfishing is prohibited under Queensland fisheries legislation</w:t>
      </w:r>
      <w:r w:rsidRPr="00037B2B">
        <w:t>.</w:t>
      </w:r>
    </w:p>
    <w:p w:rsidR="00E84168" w:rsidRPr="00037B2B" w:rsidRDefault="00E84168" w:rsidP="008844D2">
      <w:pPr>
        <w:pStyle w:val="ActHead5"/>
      </w:pPr>
      <w:bookmarkStart w:id="25" w:name="_Toc375142483"/>
      <w:r w:rsidRPr="00037B2B">
        <w:rPr>
          <w:rStyle w:val="CharSectno"/>
        </w:rPr>
        <w:t>22</w:t>
      </w:r>
      <w:r w:rsidR="008844D2" w:rsidRPr="00037B2B">
        <w:t xml:space="preserve">  </w:t>
      </w:r>
      <w:r w:rsidRPr="00037B2B">
        <w:t>Limited trapping</w:t>
      </w:r>
      <w:bookmarkEnd w:id="25"/>
    </w:p>
    <w:p w:rsidR="00E84168" w:rsidRPr="00037B2B" w:rsidRDefault="00E84168" w:rsidP="008844D2">
      <w:pPr>
        <w:pStyle w:val="subsection"/>
      </w:pPr>
      <w:r w:rsidRPr="00037B2B">
        <w:tab/>
        <w:t>(1)</w:t>
      </w:r>
      <w:r w:rsidRPr="00037B2B">
        <w:tab/>
        <w:t xml:space="preserve">For the definition of </w:t>
      </w:r>
      <w:r w:rsidRPr="00037B2B">
        <w:rPr>
          <w:b/>
          <w:i/>
        </w:rPr>
        <w:t>limited</w:t>
      </w:r>
      <w:r w:rsidRPr="00037B2B">
        <w:t xml:space="preserve"> </w:t>
      </w:r>
      <w:r w:rsidRPr="00037B2B">
        <w:rPr>
          <w:b/>
          <w:i/>
        </w:rPr>
        <w:t>trapping</w:t>
      </w:r>
      <w:r w:rsidRPr="00037B2B">
        <w:t xml:space="preserve"> in the Zoning Plan, the following limitations are prescribed:</w:t>
      </w:r>
    </w:p>
    <w:p w:rsidR="00E84168" w:rsidRPr="00037B2B" w:rsidRDefault="00E84168" w:rsidP="008844D2">
      <w:pPr>
        <w:pStyle w:val="paragraph"/>
      </w:pPr>
      <w:r w:rsidRPr="00037B2B">
        <w:tab/>
        <w:t>(a)</w:t>
      </w:r>
      <w:r w:rsidRPr="00037B2B">
        <w:tab/>
        <w:t xml:space="preserve">that, subject to </w:t>
      </w:r>
      <w:r w:rsidR="00037B2B">
        <w:t>paragraphs (</w:t>
      </w:r>
      <w:r w:rsidRPr="00037B2B">
        <w:t>b),</w:t>
      </w:r>
      <w:r w:rsidR="00397C04" w:rsidRPr="00037B2B">
        <w:t>(</w:t>
      </w:r>
      <w:r w:rsidRPr="00037B2B">
        <w:t>c) and (d), Queensland fisheries legislation is complied with;</w:t>
      </w:r>
    </w:p>
    <w:p w:rsidR="00E84168" w:rsidRPr="00037B2B" w:rsidRDefault="00E84168" w:rsidP="008844D2">
      <w:pPr>
        <w:pStyle w:val="paragraph"/>
      </w:pPr>
      <w:r w:rsidRPr="00037B2B">
        <w:tab/>
        <w:t>(b)</w:t>
      </w:r>
      <w:r w:rsidRPr="00037B2B">
        <w:tab/>
        <w:t>that trapping must only be conducted for the purpose of taking crabs, and only crabs are taken;</w:t>
      </w:r>
    </w:p>
    <w:p w:rsidR="00E84168" w:rsidRPr="00037B2B" w:rsidRDefault="00E84168" w:rsidP="008844D2">
      <w:pPr>
        <w:pStyle w:val="paragraph"/>
      </w:pPr>
      <w:r w:rsidRPr="00037B2B">
        <w:tab/>
        <w:t>(c)</w:t>
      </w:r>
      <w:r w:rsidRPr="00037B2B">
        <w:tab/>
        <w:t>that only crab pots, collapsible traps and dillies are used;</w:t>
      </w:r>
    </w:p>
    <w:p w:rsidR="00E84168" w:rsidRPr="00037B2B" w:rsidRDefault="00E84168" w:rsidP="008844D2">
      <w:pPr>
        <w:pStyle w:val="paragraph"/>
      </w:pPr>
      <w:r w:rsidRPr="00037B2B">
        <w:tab/>
        <w:t>(d)</w:t>
      </w:r>
      <w:r w:rsidRPr="00037B2B">
        <w:tab/>
        <w:t>that no more than 4 crab pots, collapsible traps or dillies (alone or in combination) are used.</w:t>
      </w:r>
    </w:p>
    <w:p w:rsidR="00E84168" w:rsidRPr="00037B2B" w:rsidRDefault="00E84168" w:rsidP="008844D2">
      <w:pPr>
        <w:pStyle w:val="subsection"/>
      </w:pPr>
      <w:r w:rsidRPr="00037B2B">
        <w:tab/>
        <w:t>(2)</w:t>
      </w:r>
      <w:r w:rsidRPr="00037B2B">
        <w:tab/>
        <w:t xml:space="preserve">In </w:t>
      </w:r>
      <w:r w:rsidR="00037B2B">
        <w:t>paragraph (</w:t>
      </w:r>
      <w:r w:rsidRPr="00037B2B">
        <w:t>1)</w:t>
      </w:r>
      <w:r w:rsidR="00397C04" w:rsidRPr="00037B2B">
        <w:t>(</w:t>
      </w:r>
      <w:r w:rsidRPr="00037B2B">
        <w:t>c):</w:t>
      </w:r>
    </w:p>
    <w:p w:rsidR="00E84168" w:rsidRPr="00037B2B" w:rsidRDefault="00E84168" w:rsidP="008844D2">
      <w:pPr>
        <w:pStyle w:val="Definition"/>
      </w:pPr>
      <w:r w:rsidRPr="00037B2B">
        <w:rPr>
          <w:b/>
          <w:i/>
        </w:rPr>
        <w:lastRenderedPageBreak/>
        <w:t>crab pots</w:t>
      </w:r>
      <w:r w:rsidRPr="00037B2B">
        <w:t xml:space="preserve">, </w:t>
      </w:r>
      <w:r w:rsidRPr="00037B2B">
        <w:rPr>
          <w:b/>
          <w:i/>
        </w:rPr>
        <w:t xml:space="preserve">collapsible traps </w:t>
      </w:r>
      <w:r w:rsidRPr="00037B2B">
        <w:t xml:space="preserve">and </w:t>
      </w:r>
      <w:r w:rsidRPr="00037B2B">
        <w:rPr>
          <w:b/>
          <w:i/>
        </w:rPr>
        <w:t xml:space="preserve">dillies </w:t>
      </w:r>
      <w:r w:rsidRPr="00037B2B">
        <w:t>have the same respective meanings as in the Fisheries Regulation.</w:t>
      </w:r>
    </w:p>
    <w:p w:rsidR="0055584E" w:rsidRPr="00037B2B" w:rsidRDefault="00C6297A" w:rsidP="008844D2">
      <w:pPr>
        <w:pStyle w:val="ActHead5"/>
      </w:pPr>
      <w:bookmarkStart w:id="26" w:name="_Toc375142484"/>
      <w:r w:rsidRPr="00037B2B">
        <w:rPr>
          <w:rStyle w:val="CharSectno"/>
        </w:rPr>
        <w:t>23</w:t>
      </w:r>
      <w:r w:rsidR="008844D2" w:rsidRPr="00037B2B">
        <w:t xml:space="preserve">  </w:t>
      </w:r>
      <w:r w:rsidR="0055584E" w:rsidRPr="00037B2B">
        <w:t>Managed vessel or aircraft</w:t>
      </w:r>
      <w:bookmarkEnd w:id="26"/>
    </w:p>
    <w:p w:rsidR="0055584E" w:rsidRPr="00037B2B" w:rsidRDefault="0055584E" w:rsidP="008844D2">
      <w:pPr>
        <w:pStyle w:val="subsection"/>
      </w:pPr>
      <w:r w:rsidRPr="00037B2B">
        <w:tab/>
      </w:r>
      <w:r w:rsidRPr="00037B2B">
        <w:tab/>
        <w:t xml:space="preserve">For the definition of </w:t>
      </w:r>
      <w:r w:rsidRPr="00037B2B">
        <w:rPr>
          <w:b/>
          <w:i/>
        </w:rPr>
        <w:t>managed vessel or aircraft</w:t>
      </w:r>
      <w:r w:rsidRPr="00037B2B">
        <w:t xml:space="preserve"> in the Zoning Plan, vessels of the following kinds are declared:</w:t>
      </w:r>
    </w:p>
    <w:p w:rsidR="0055584E" w:rsidRPr="00037B2B" w:rsidRDefault="0055584E" w:rsidP="008844D2">
      <w:pPr>
        <w:pStyle w:val="paragraph"/>
      </w:pPr>
      <w:r w:rsidRPr="00037B2B">
        <w:tab/>
        <w:t>(a)</w:t>
      </w:r>
      <w:r w:rsidRPr="00037B2B">
        <w:tab/>
        <w:t>hovercraft;</w:t>
      </w:r>
    </w:p>
    <w:p w:rsidR="0055584E" w:rsidRPr="00037B2B" w:rsidRDefault="0055584E" w:rsidP="008844D2">
      <w:pPr>
        <w:pStyle w:val="paragraph"/>
      </w:pPr>
      <w:r w:rsidRPr="00037B2B">
        <w:tab/>
        <w:t>(b)</w:t>
      </w:r>
      <w:r w:rsidRPr="00037B2B">
        <w:tab/>
        <w:t>wing</w:t>
      </w:r>
      <w:r w:rsidR="00037B2B">
        <w:noBreakHyphen/>
      </w:r>
      <w:r w:rsidRPr="00037B2B">
        <w:t>in</w:t>
      </w:r>
      <w:r w:rsidR="00037B2B">
        <w:noBreakHyphen/>
      </w:r>
      <w:r w:rsidRPr="00037B2B">
        <w:t>ground</w:t>
      </w:r>
      <w:r w:rsidR="00037B2B">
        <w:noBreakHyphen/>
      </w:r>
      <w:r w:rsidRPr="00037B2B">
        <w:t>effect craft;</w:t>
      </w:r>
    </w:p>
    <w:p w:rsidR="0055584E" w:rsidRPr="00037B2B" w:rsidRDefault="0055584E" w:rsidP="008844D2">
      <w:pPr>
        <w:pStyle w:val="paragraph"/>
      </w:pPr>
      <w:r w:rsidRPr="00037B2B">
        <w:tab/>
        <w:t>(c)</w:t>
      </w:r>
      <w:r w:rsidRPr="00037B2B">
        <w:tab/>
        <w:t>hydrofoils.</w:t>
      </w:r>
    </w:p>
    <w:p w:rsidR="0055584E" w:rsidRPr="00037B2B" w:rsidRDefault="00C6297A" w:rsidP="008844D2">
      <w:pPr>
        <w:pStyle w:val="ActHead5"/>
      </w:pPr>
      <w:bookmarkStart w:id="27" w:name="_Toc375142485"/>
      <w:r w:rsidRPr="00037B2B">
        <w:rPr>
          <w:rStyle w:val="CharSectno"/>
        </w:rPr>
        <w:t>24</w:t>
      </w:r>
      <w:r w:rsidR="008844D2" w:rsidRPr="00037B2B">
        <w:t xml:space="preserve">  </w:t>
      </w:r>
      <w:r w:rsidR="0055584E" w:rsidRPr="00037B2B">
        <w:t>Mission Beach Leader Prawn Broodstock Capture Area</w:t>
      </w:r>
      <w:bookmarkEnd w:id="27"/>
    </w:p>
    <w:p w:rsidR="0055584E" w:rsidRPr="00037B2B" w:rsidRDefault="0055584E" w:rsidP="008844D2">
      <w:pPr>
        <w:pStyle w:val="subsection"/>
      </w:pPr>
      <w:r w:rsidRPr="00037B2B">
        <w:tab/>
      </w:r>
      <w:r w:rsidRPr="00037B2B">
        <w:tab/>
        <w:t xml:space="preserve">For the definition of </w:t>
      </w:r>
      <w:r w:rsidRPr="00037B2B">
        <w:rPr>
          <w:b/>
          <w:i/>
        </w:rPr>
        <w:t>Mission Beach Leader Prawn Broodstock Capture Area</w:t>
      </w:r>
      <w:r w:rsidRPr="00037B2B">
        <w:t xml:space="preserve"> in the Zoning Plan, the following area is declared, that is, the area of the Marine Park bounded by a notional line beginning at the intersection of the coastline of the mainland at low water with the parallel 17</w:t>
      </w:r>
      <w:r w:rsidRPr="00037B2B">
        <w:sym w:font="Symbol" w:char="F0B0"/>
      </w:r>
      <w:r w:rsidR="004E6386" w:rsidRPr="00037B2B">
        <w:t> </w:t>
      </w:r>
      <w:r w:rsidRPr="00037B2B">
        <w:t>39.1′</w:t>
      </w:r>
      <w:r w:rsidR="004E6386" w:rsidRPr="00037B2B">
        <w:t> </w:t>
      </w:r>
      <w:r w:rsidRPr="00037B2B">
        <w:t>S near Double Point and running progressively:</w:t>
      </w:r>
    </w:p>
    <w:p w:rsidR="0055584E" w:rsidRPr="00037B2B" w:rsidRDefault="0055584E" w:rsidP="008844D2">
      <w:pPr>
        <w:pStyle w:val="paragraph"/>
      </w:pPr>
      <w:r w:rsidRPr="00037B2B">
        <w:tab/>
        <w:t>(a)</w:t>
      </w:r>
      <w:r w:rsidRPr="00037B2B">
        <w:tab/>
        <w:t>east along the parallel to 17</w:t>
      </w:r>
      <w:r w:rsidRPr="00037B2B">
        <w:sym w:font="Symbol" w:char="F0B0"/>
      </w:r>
      <w:r w:rsidR="004E6386" w:rsidRPr="00037B2B">
        <w:t> </w:t>
      </w:r>
      <w:r w:rsidRPr="00037B2B">
        <w:t>39.1′</w:t>
      </w:r>
      <w:r w:rsidR="004E6386" w:rsidRPr="00037B2B">
        <w:t> </w:t>
      </w:r>
      <w:r w:rsidRPr="00037B2B">
        <w:t>S, 146</w:t>
      </w:r>
      <w:r w:rsidRPr="00037B2B">
        <w:sym w:font="Symbol" w:char="F0B0"/>
      </w:r>
      <w:r w:rsidR="004E6386" w:rsidRPr="00037B2B">
        <w:t> </w:t>
      </w:r>
      <w:r w:rsidRPr="00037B2B">
        <w:t>11.8′</w:t>
      </w:r>
      <w:r w:rsidR="004E6386" w:rsidRPr="00037B2B">
        <w:t> </w:t>
      </w:r>
      <w:r w:rsidRPr="00037B2B">
        <w:t>E;</w:t>
      </w:r>
    </w:p>
    <w:p w:rsidR="0055584E" w:rsidRPr="00037B2B" w:rsidRDefault="0055584E" w:rsidP="008844D2">
      <w:pPr>
        <w:pStyle w:val="paragraph"/>
      </w:pPr>
      <w:r w:rsidRPr="00037B2B">
        <w:tab/>
        <w:t>(b)</w:t>
      </w:r>
      <w:r w:rsidRPr="00037B2B">
        <w:tab/>
        <w:t>southerly along the geodesic to 17</w:t>
      </w:r>
      <w:r w:rsidRPr="00037B2B">
        <w:sym w:font="Symbol" w:char="F0B0"/>
      </w:r>
      <w:r w:rsidR="004E6386" w:rsidRPr="00037B2B">
        <w:t> </w:t>
      </w:r>
      <w:r w:rsidRPr="00037B2B">
        <w:t>52.81′</w:t>
      </w:r>
      <w:r w:rsidR="004E6386" w:rsidRPr="00037B2B">
        <w:t> </w:t>
      </w:r>
      <w:r w:rsidRPr="00037B2B">
        <w:t>S, 146</w:t>
      </w:r>
      <w:r w:rsidRPr="00037B2B">
        <w:sym w:font="Symbol" w:char="F0B0"/>
      </w:r>
      <w:r w:rsidR="004E6386" w:rsidRPr="00037B2B">
        <w:t> </w:t>
      </w:r>
      <w:r w:rsidRPr="00037B2B">
        <w:t>9.62′</w:t>
      </w:r>
      <w:r w:rsidR="004E6386" w:rsidRPr="00037B2B">
        <w:t> </w:t>
      </w:r>
      <w:r w:rsidRPr="00037B2B">
        <w:t>E;</w:t>
      </w:r>
    </w:p>
    <w:p w:rsidR="0055584E" w:rsidRPr="00037B2B" w:rsidRDefault="0055584E" w:rsidP="008844D2">
      <w:pPr>
        <w:pStyle w:val="paragraph"/>
      </w:pPr>
      <w:r w:rsidRPr="00037B2B">
        <w:tab/>
        <w:t>(c)</w:t>
      </w:r>
      <w:r w:rsidRPr="00037B2B">
        <w:tab/>
        <w:t>south</w:t>
      </w:r>
      <w:r w:rsidR="00037B2B">
        <w:noBreakHyphen/>
      </w:r>
      <w:r w:rsidRPr="00037B2B">
        <w:t>easterly along the geodesic to 18</w:t>
      </w:r>
      <w:r w:rsidRPr="00037B2B">
        <w:sym w:font="Symbol" w:char="F0B0"/>
      </w:r>
      <w:r w:rsidR="004E6386" w:rsidRPr="00037B2B">
        <w:t> </w:t>
      </w:r>
      <w:r w:rsidRPr="00037B2B">
        <w:t>3.92′</w:t>
      </w:r>
      <w:r w:rsidR="004E6386" w:rsidRPr="00037B2B">
        <w:t> </w:t>
      </w:r>
      <w:r w:rsidRPr="00037B2B">
        <w:t>S, 146</w:t>
      </w:r>
      <w:r w:rsidRPr="00037B2B">
        <w:sym w:font="Symbol" w:char="F0B0"/>
      </w:r>
      <w:r w:rsidR="004E6386" w:rsidRPr="00037B2B">
        <w:t> </w:t>
      </w:r>
      <w:r w:rsidRPr="00037B2B">
        <w:t>13.39′</w:t>
      </w:r>
      <w:r w:rsidR="004E6386" w:rsidRPr="00037B2B">
        <w:t> </w:t>
      </w:r>
      <w:r w:rsidRPr="00037B2B">
        <w:t>E;</w:t>
      </w:r>
    </w:p>
    <w:p w:rsidR="0055584E" w:rsidRPr="00037B2B" w:rsidRDefault="0055584E" w:rsidP="008844D2">
      <w:pPr>
        <w:pStyle w:val="paragraph"/>
      </w:pPr>
      <w:r w:rsidRPr="00037B2B">
        <w:tab/>
        <w:t>(d)</w:t>
      </w:r>
      <w:r w:rsidRPr="00037B2B">
        <w:tab/>
        <w:t>north</w:t>
      </w:r>
      <w:r w:rsidR="00037B2B">
        <w:noBreakHyphen/>
      </w:r>
      <w:r w:rsidRPr="00037B2B">
        <w:t>westerly along the geodesic to the easternmost intersection of the coastline of the mainland at low water with the parallel 18</w:t>
      </w:r>
      <w:r w:rsidRPr="00037B2B">
        <w:sym w:font="Symbol" w:char="F0B0"/>
      </w:r>
      <w:r w:rsidR="004E6386" w:rsidRPr="00037B2B">
        <w:t> </w:t>
      </w:r>
      <w:r w:rsidRPr="00037B2B">
        <w:t>1.97′</w:t>
      </w:r>
      <w:r w:rsidR="004E6386" w:rsidRPr="00037B2B">
        <w:t> </w:t>
      </w:r>
      <w:r w:rsidRPr="00037B2B">
        <w:t>S near the southern bank of the mouth of the Tully River;</w:t>
      </w:r>
    </w:p>
    <w:p w:rsidR="0055584E" w:rsidRPr="00037B2B" w:rsidRDefault="0055584E" w:rsidP="008844D2">
      <w:pPr>
        <w:pStyle w:val="paragraph"/>
      </w:pPr>
      <w:r w:rsidRPr="00037B2B">
        <w:tab/>
        <w:t>(e)</w:t>
      </w:r>
      <w:r w:rsidRPr="00037B2B">
        <w:tab/>
        <w:t>generally northerly along the coastline at low water to the point of commencement.</w:t>
      </w:r>
    </w:p>
    <w:p w:rsidR="0055584E" w:rsidRPr="00037B2B" w:rsidRDefault="00C6297A" w:rsidP="008844D2">
      <w:pPr>
        <w:pStyle w:val="ActHead5"/>
      </w:pPr>
      <w:bookmarkStart w:id="28" w:name="_Toc375142486"/>
      <w:r w:rsidRPr="00037B2B">
        <w:rPr>
          <w:rStyle w:val="CharSectno"/>
        </w:rPr>
        <w:t>25</w:t>
      </w:r>
      <w:r w:rsidR="008844D2" w:rsidRPr="00037B2B">
        <w:t xml:space="preserve">  </w:t>
      </w:r>
      <w:r w:rsidR="0055584E" w:rsidRPr="00037B2B">
        <w:rPr>
          <w:i/>
        </w:rPr>
        <w:t>Motorised watersports</w:t>
      </w:r>
      <w:r w:rsidR="008844D2" w:rsidRPr="00037B2B">
        <w:rPr>
          <w:i/>
        </w:rPr>
        <w:t>—</w:t>
      </w:r>
      <w:r w:rsidR="0055584E" w:rsidRPr="00037B2B">
        <w:t>definition for Zoning Plan</w:t>
      </w:r>
      <w:bookmarkEnd w:id="28"/>
    </w:p>
    <w:p w:rsidR="0055584E" w:rsidRPr="00037B2B" w:rsidRDefault="0055584E" w:rsidP="008844D2">
      <w:pPr>
        <w:pStyle w:val="subsection"/>
      </w:pPr>
      <w:r w:rsidRPr="00037B2B">
        <w:tab/>
      </w:r>
      <w:r w:rsidRPr="00037B2B">
        <w:tab/>
        <w:t>In the Zoning Plan:</w:t>
      </w:r>
    </w:p>
    <w:p w:rsidR="0055584E" w:rsidRPr="00037B2B" w:rsidRDefault="0055584E" w:rsidP="008844D2">
      <w:pPr>
        <w:pStyle w:val="Definition"/>
      </w:pPr>
      <w:r w:rsidRPr="00037B2B">
        <w:rPr>
          <w:b/>
          <w:i/>
        </w:rPr>
        <w:t xml:space="preserve">motorised watersports </w:t>
      </w:r>
      <w:r w:rsidRPr="00037B2B">
        <w:t>means any of the following:</w:t>
      </w:r>
    </w:p>
    <w:p w:rsidR="0055584E" w:rsidRPr="00037B2B" w:rsidRDefault="0055584E" w:rsidP="008844D2">
      <w:pPr>
        <w:pStyle w:val="paragraph"/>
      </w:pPr>
      <w:r w:rsidRPr="00037B2B">
        <w:tab/>
        <w:t>(a)</w:t>
      </w:r>
      <w:r w:rsidRPr="00037B2B">
        <w:tab/>
        <w:t>irregular driving of a motorised vessel</w:t>
      </w:r>
      <w:r w:rsidR="008844D2" w:rsidRPr="00037B2B">
        <w:t>—</w:t>
      </w:r>
      <w:r w:rsidRPr="00037B2B">
        <w:t>that is, driving such a vessel otherwise than in a straight line, including:</w:t>
      </w:r>
    </w:p>
    <w:p w:rsidR="0055584E" w:rsidRPr="00037B2B" w:rsidRDefault="0055584E" w:rsidP="008844D2">
      <w:pPr>
        <w:pStyle w:val="paragraphsub"/>
      </w:pPr>
      <w:r w:rsidRPr="00037B2B">
        <w:tab/>
        <w:t>(i)</w:t>
      </w:r>
      <w:r w:rsidRPr="00037B2B">
        <w:tab/>
        <w:t>driving in a circular pattern; or</w:t>
      </w:r>
    </w:p>
    <w:p w:rsidR="0055584E" w:rsidRPr="00037B2B" w:rsidRDefault="0055584E" w:rsidP="008844D2">
      <w:pPr>
        <w:pStyle w:val="paragraphsub"/>
      </w:pPr>
      <w:r w:rsidRPr="00037B2B">
        <w:lastRenderedPageBreak/>
        <w:tab/>
        <w:t>(ii)</w:t>
      </w:r>
      <w:r w:rsidRPr="00037B2B">
        <w:tab/>
        <w:t>weaving or diverting; or</w:t>
      </w:r>
    </w:p>
    <w:p w:rsidR="0055584E" w:rsidRPr="00037B2B" w:rsidRDefault="0055584E" w:rsidP="008844D2">
      <w:pPr>
        <w:pStyle w:val="paragraphsub"/>
      </w:pPr>
      <w:r w:rsidRPr="00037B2B">
        <w:tab/>
        <w:t>(iii)</w:t>
      </w:r>
      <w:r w:rsidRPr="00037B2B">
        <w:tab/>
        <w:t>surfing down, or jumping over or across, any wave, swell or wash;</w:t>
      </w:r>
    </w:p>
    <w:p w:rsidR="0055584E" w:rsidRPr="00037B2B" w:rsidRDefault="0055584E" w:rsidP="008844D2">
      <w:pPr>
        <w:pStyle w:val="paragraph"/>
      </w:pPr>
      <w:r w:rsidRPr="00037B2B">
        <w:tab/>
      </w:r>
      <w:r w:rsidRPr="00037B2B">
        <w:tab/>
        <w:t>except for any necessary turn or diversion;</w:t>
      </w:r>
    </w:p>
    <w:p w:rsidR="0055584E" w:rsidRPr="00037B2B" w:rsidRDefault="0055584E" w:rsidP="008844D2">
      <w:pPr>
        <w:pStyle w:val="paragraph"/>
      </w:pPr>
      <w:r w:rsidRPr="00037B2B">
        <w:tab/>
        <w:t>(b)</w:t>
      </w:r>
      <w:r w:rsidRPr="00037B2B">
        <w:tab/>
        <w:t>any activity in which a motorised vessel tows a person on top of the water or in the air, for example, waterskiing or parasailing;</w:t>
      </w:r>
    </w:p>
    <w:p w:rsidR="0055584E" w:rsidRPr="00037B2B" w:rsidRDefault="0055584E" w:rsidP="008844D2">
      <w:pPr>
        <w:pStyle w:val="paragraph"/>
      </w:pPr>
      <w:r w:rsidRPr="00037B2B">
        <w:tab/>
        <w:t>(c)</w:t>
      </w:r>
      <w:r w:rsidRPr="00037B2B">
        <w:tab/>
        <w:t>any activity in which:</w:t>
      </w:r>
    </w:p>
    <w:p w:rsidR="0055584E" w:rsidRPr="00037B2B" w:rsidRDefault="0055584E" w:rsidP="008844D2">
      <w:pPr>
        <w:pStyle w:val="paragraphsub"/>
      </w:pPr>
      <w:r w:rsidRPr="00037B2B">
        <w:tab/>
        <w:t>(i)</w:t>
      </w:r>
      <w:r w:rsidRPr="00037B2B">
        <w:tab/>
        <w:t>a vessel is operated at a speed greater than 35 knots; or</w:t>
      </w:r>
    </w:p>
    <w:p w:rsidR="00050303" w:rsidRPr="00037B2B" w:rsidRDefault="00050303" w:rsidP="008844D2">
      <w:pPr>
        <w:pStyle w:val="paragraphsub"/>
      </w:pPr>
      <w:r w:rsidRPr="00037B2B">
        <w:tab/>
        <w:t>(ii)</w:t>
      </w:r>
      <w:r w:rsidRPr="00037B2B">
        <w:tab/>
        <w:t>a personal watercraft is used;</w:t>
      </w:r>
    </w:p>
    <w:p w:rsidR="0055584E" w:rsidRPr="00037B2B" w:rsidRDefault="0055584E" w:rsidP="008844D2">
      <w:pPr>
        <w:pStyle w:val="paragraph"/>
      </w:pPr>
      <w:r w:rsidRPr="00037B2B">
        <w:tab/>
      </w:r>
      <w:r w:rsidRPr="00037B2B">
        <w:tab/>
        <w:t>except transport by the most direct reasonable route (not including irregular driving) between 2 places.</w:t>
      </w:r>
    </w:p>
    <w:p w:rsidR="00050303" w:rsidRPr="00037B2B" w:rsidRDefault="008844D2" w:rsidP="008844D2">
      <w:pPr>
        <w:pStyle w:val="notetext"/>
      </w:pPr>
      <w:r w:rsidRPr="00037B2B">
        <w:t>Note:</w:t>
      </w:r>
      <w:r w:rsidRPr="00037B2B">
        <w:tab/>
      </w:r>
      <w:r w:rsidR="00050303" w:rsidRPr="00037B2B">
        <w:t xml:space="preserve">The definition for the Zoning Plan is similar to the definition of </w:t>
      </w:r>
      <w:r w:rsidR="00050303" w:rsidRPr="00037B2B">
        <w:rPr>
          <w:b/>
          <w:i/>
        </w:rPr>
        <w:t>motorised water sport</w:t>
      </w:r>
      <w:r w:rsidR="00050303" w:rsidRPr="00037B2B">
        <w:t xml:space="preserve"> in regulation</w:t>
      </w:r>
      <w:r w:rsidR="00037B2B">
        <w:t> </w:t>
      </w:r>
      <w:r w:rsidR="00050303" w:rsidRPr="00037B2B">
        <w:t xml:space="preserve">3 except that </w:t>
      </w:r>
      <w:r w:rsidR="00037B2B">
        <w:t>paragraph (</w:t>
      </w:r>
      <w:r w:rsidR="00050303" w:rsidRPr="00037B2B">
        <w:t>b) of that definition also applies to high</w:t>
      </w:r>
      <w:r w:rsidR="00037B2B">
        <w:noBreakHyphen/>
      </w:r>
      <w:r w:rsidR="00050303" w:rsidRPr="00037B2B">
        <w:t xml:space="preserve">speed vessels and </w:t>
      </w:r>
      <w:r w:rsidR="00037B2B">
        <w:t>subparagraph (</w:t>
      </w:r>
      <w:r w:rsidR="00050303" w:rsidRPr="00037B2B">
        <w:t>c)</w:t>
      </w:r>
      <w:r w:rsidR="00397C04" w:rsidRPr="00037B2B">
        <w:t>(</w:t>
      </w:r>
      <w:r w:rsidR="00050303" w:rsidRPr="00037B2B">
        <w:t>ii) relates to submerging for viewing coral.</w:t>
      </w:r>
    </w:p>
    <w:p w:rsidR="004B6945" w:rsidRPr="00037B2B" w:rsidRDefault="004B6945" w:rsidP="008844D2">
      <w:pPr>
        <w:pStyle w:val="ActHead5"/>
      </w:pPr>
      <w:bookmarkStart w:id="29" w:name="_Toc375142487"/>
      <w:r w:rsidRPr="00037B2B">
        <w:rPr>
          <w:rStyle w:val="CharSectno"/>
        </w:rPr>
        <w:t>26</w:t>
      </w:r>
      <w:r w:rsidR="008844D2" w:rsidRPr="00037B2B">
        <w:t xml:space="preserve">  </w:t>
      </w:r>
      <w:r w:rsidRPr="00037B2B">
        <w:t>Netting</w:t>
      </w:r>
      <w:bookmarkEnd w:id="29"/>
    </w:p>
    <w:p w:rsidR="004B6945" w:rsidRPr="00037B2B" w:rsidRDefault="004B6945" w:rsidP="008844D2">
      <w:pPr>
        <w:pStyle w:val="subsection"/>
      </w:pPr>
      <w:r w:rsidRPr="00037B2B">
        <w:tab/>
        <w:t>(1)</w:t>
      </w:r>
      <w:r w:rsidRPr="00037B2B">
        <w:tab/>
        <w:t xml:space="preserve">For the definition of </w:t>
      </w:r>
      <w:r w:rsidRPr="00037B2B">
        <w:rPr>
          <w:b/>
          <w:i/>
        </w:rPr>
        <w:t>netting</w:t>
      </w:r>
      <w:r w:rsidRPr="00037B2B">
        <w:t xml:space="preserve"> in the Zoning Plan, the following limitations are prescribed:</w:t>
      </w:r>
    </w:p>
    <w:p w:rsidR="004B6945" w:rsidRPr="00037B2B" w:rsidRDefault="004B6945" w:rsidP="008844D2">
      <w:pPr>
        <w:pStyle w:val="paragraph"/>
      </w:pPr>
      <w:r w:rsidRPr="00037B2B">
        <w:tab/>
        <w:t>(a)</w:t>
      </w:r>
      <w:r w:rsidRPr="00037B2B">
        <w:tab/>
        <w:t>set mesh nets used in offshore waters in an area described in Parts</w:t>
      </w:r>
      <w:r w:rsidR="00037B2B">
        <w:t> </w:t>
      </w:r>
      <w:r w:rsidRPr="00037B2B">
        <w:t>1 to 5 of Table 47.2 in subregulation</w:t>
      </w:r>
      <w:r w:rsidR="00037B2B">
        <w:t> </w:t>
      </w:r>
      <w:r w:rsidRPr="00037B2B">
        <w:t>47</w:t>
      </w:r>
      <w:r w:rsidR="00397C04" w:rsidRPr="00037B2B">
        <w:t>(</w:t>
      </w:r>
      <w:r w:rsidRPr="00037B2B">
        <w:t>4) must be used only as permitted by that subregulation;</w:t>
      </w:r>
    </w:p>
    <w:p w:rsidR="004B6945" w:rsidRPr="00037B2B" w:rsidRDefault="004B6945" w:rsidP="008844D2">
      <w:pPr>
        <w:pStyle w:val="paragraph"/>
      </w:pPr>
      <w:r w:rsidRPr="00037B2B">
        <w:tab/>
        <w:t>(b)</w:t>
      </w:r>
      <w:r w:rsidRPr="00037B2B">
        <w:tab/>
        <w:t>subject to subregulation (2), the provisions of the Fisheries Regulation must be complied with if those provisions:</w:t>
      </w:r>
    </w:p>
    <w:p w:rsidR="004B6945" w:rsidRPr="00037B2B" w:rsidRDefault="004B6945" w:rsidP="008844D2">
      <w:pPr>
        <w:pStyle w:val="paragraphsub"/>
      </w:pPr>
      <w:r w:rsidRPr="00037B2B">
        <w:tab/>
        <w:t>(i)</w:t>
      </w:r>
      <w:r w:rsidRPr="00037B2B">
        <w:tab/>
        <w:t>apply in the Marine Park; and</w:t>
      </w:r>
    </w:p>
    <w:p w:rsidR="004B6945" w:rsidRPr="00037B2B" w:rsidRDefault="004B6945" w:rsidP="008844D2">
      <w:pPr>
        <w:pStyle w:val="paragraphsub"/>
      </w:pPr>
      <w:r w:rsidRPr="00037B2B">
        <w:tab/>
        <w:t>(ii)</w:t>
      </w:r>
      <w:r w:rsidRPr="00037B2B">
        <w:tab/>
        <w:t>relate to the use of nets in commercial net fisheries;</w:t>
      </w:r>
    </w:p>
    <w:p w:rsidR="004B6945" w:rsidRPr="00037B2B" w:rsidRDefault="004B6945" w:rsidP="008844D2">
      <w:pPr>
        <w:pStyle w:val="paragraph"/>
      </w:pPr>
      <w:r w:rsidRPr="00037B2B">
        <w:tab/>
        <w:t>(c)</w:t>
      </w:r>
      <w:r w:rsidRPr="00037B2B">
        <w:tab/>
        <w:t>subject to subregulation (2), netting must not be carried out in an area described in Table 47.3 in subregulation</w:t>
      </w:r>
      <w:r w:rsidR="00037B2B">
        <w:t> </w:t>
      </w:r>
      <w:r w:rsidRPr="00037B2B">
        <w:t>47</w:t>
      </w:r>
      <w:r w:rsidR="00397C04" w:rsidRPr="00037B2B">
        <w:t>(</w:t>
      </w:r>
      <w:r w:rsidRPr="00037B2B">
        <w:t>5);</w:t>
      </w:r>
    </w:p>
    <w:p w:rsidR="004B6945" w:rsidRPr="00037B2B" w:rsidRDefault="004B6945" w:rsidP="008844D2">
      <w:pPr>
        <w:pStyle w:val="paragraph"/>
      </w:pPr>
      <w:r w:rsidRPr="00037B2B">
        <w:tab/>
        <w:t>(d)</w:t>
      </w:r>
      <w:r w:rsidRPr="00037B2B">
        <w:tab/>
        <w:t xml:space="preserve">subject to </w:t>
      </w:r>
      <w:r w:rsidR="00037B2B">
        <w:t>paragraphs (</w:t>
      </w:r>
      <w:r w:rsidRPr="00037B2B">
        <w:t>e) and (f) and subregulation (2), only the following kinds of nets may be used in an area described in Table 47.4 in subregulation</w:t>
      </w:r>
      <w:r w:rsidR="00037B2B">
        <w:t> </w:t>
      </w:r>
      <w:r w:rsidRPr="00037B2B">
        <w:t>47</w:t>
      </w:r>
      <w:r w:rsidR="00397C04" w:rsidRPr="00037B2B">
        <w:t>(</w:t>
      </w:r>
      <w:r w:rsidRPr="00037B2B">
        <w:t>9):</w:t>
      </w:r>
    </w:p>
    <w:p w:rsidR="004B6945" w:rsidRPr="00037B2B" w:rsidRDefault="004B6945" w:rsidP="008844D2">
      <w:pPr>
        <w:pStyle w:val="paragraphsub"/>
      </w:pPr>
      <w:r w:rsidRPr="00037B2B">
        <w:tab/>
        <w:t>(i)</w:t>
      </w:r>
      <w:r w:rsidRPr="00037B2B">
        <w:tab/>
        <w:t>set mesh nets;</w:t>
      </w:r>
    </w:p>
    <w:p w:rsidR="004B6945" w:rsidRPr="00037B2B" w:rsidRDefault="004B6945" w:rsidP="008844D2">
      <w:pPr>
        <w:pStyle w:val="paragraphsub"/>
      </w:pPr>
      <w:r w:rsidRPr="00037B2B">
        <w:tab/>
        <w:t>(ii)</w:t>
      </w:r>
      <w:r w:rsidRPr="00037B2B">
        <w:tab/>
        <w:t>mesh nets;</w:t>
      </w:r>
    </w:p>
    <w:p w:rsidR="004B6945" w:rsidRPr="00037B2B" w:rsidRDefault="004B6945" w:rsidP="008844D2">
      <w:pPr>
        <w:pStyle w:val="paragraph"/>
      </w:pPr>
      <w:r w:rsidRPr="00037B2B">
        <w:tab/>
        <w:t>(e)</w:t>
      </w:r>
      <w:r w:rsidRPr="00037B2B">
        <w:tab/>
        <w:t>set mesh nets used in the area described in Table 47.4 in subregulation</w:t>
      </w:r>
      <w:r w:rsidR="00037B2B">
        <w:t> </w:t>
      </w:r>
      <w:r w:rsidRPr="00037B2B">
        <w:t>47</w:t>
      </w:r>
      <w:r w:rsidR="00397C04" w:rsidRPr="00037B2B">
        <w:t>(</w:t>
      </w:r>
      <w:r w:rsidRPr="00037B2B">
        <w:t>9) must be used only as permitted by subregulation</w:t>
      </w:r>
      <w:r w:rsidR="00037B2B">
        <w:t> </w:t>
      </w:r>
      <w:r w:rsidRPr="00037B2B">
        <w:t>47</w:t>
      </w:r>
      <w:r w:rsidR="00397C04" w:rsidRPr="00037B2B">
        <w:t>(</w:t>
      </w:r>
      <w:r w:rsidRPr="00037B2B">
        <w:t>7);</w:t>
      </w:r>
    </w:p>
    <w:p w:rsidR="004B6945" w:rsidRPr="00037B2B" w:rsidRDefault="004B6945" w:rsidP="008844D2">
      <w:pPr>
        <w:pStyle w:val="paragraph"/>
      </w:pPr>
      <w:r w:rsidRPr="00037B2B">
        <w:lastRenderedPageBreak/>
        <w:tab/>
        <w:t>(f)</w:t>
      </w:r>
      <w:r w:rsidRPr="00037B2B">
        <w:tab/>
        <w:t>mesh nets used in the area described in Table 47.4 in subregulation</w:t>
      </w:r>
      <w:r w:rsidR="00037B2B">
        <w:t> </w:t>
      </w:r>
      <w:r w:rsidRPr="00037B2B">
        <w:t>47</w:t>
      </w:r>
      <w:r w:rsidR="00397C04" w:rsidRPr="00037B2B">
        <w:t>(</w:t>
      </w:r>
      <w:r w:rsidRPr="00037B2B">
        <w:t>9) must be used only as permitted by that subregulation.</w:t>
      </w:r>
    </w:p>
    <w:p w:rsidR="004B6945" w:rsidRPr="00037B2B" w:rsidRDefault="004B6945" w:rsidP="008844D2">
      <w:pPr>
        <w:pStyle w:val="subsection"/>
      </w:pPr>
      <w:r w:rsidRPr="00037B2B">
        <w:tab/>
        <w:t>(2)</w:t>
      </w:r>
      <w:r w:rsidRPr="00037B2B">
        <w:tab/>
      </w:r>
      <w:r w:rsidR="00037B2B">
        <w:t>Paragraph (</w:t>
      </w:r>
      <w:r w:rsidRPr="00037B2B">
        <w:t>1)</w:t>
      </w:r>
      <w:r w:rsidR="00397C04" w:rsidRPr="00037B2B">
        <w:t>(</w:t>
      </w:r>
      <w:r w:rsidRPr="00037B2B">
        <w:t>b), (c) or (d) does not apply to bait netting, or to section</w:t>
      </w:r>
      <w:r w:rsidR="00037B2B">
        <w:t> </w:t>
      </w:r>
      <w:r w:rsidRPr="00037B2B">
        <w:t>475 or Part</w:t>
      </w:r>
      <w:r w:rsidR="00037B2B">
        <w:t> </w:t>
      </w:r>
      <w:r w:rsidRPr="00037B2B">
        <w:t>5 of Chapter</w:t>
      </w:r>
      <w:r w:rsidR="00037B2B">
        <w:t> </w:t>
      </w:r>
      <w:r w:rsidRPr="00037B2B">
        <w:t>9 of the Fisheries Regulation to the extent that those provisions relate to bait netting.</w:t>
      </w:r>
    </w:p>
    <w:p w:rsidR="004B6945" w:rsidRPr="00037B2B" w:rsidRDefault="008844D2" w:rsidP="008844D2">
      <w:pPr>
        <w:pStyle w:val="notetext"/>
      </w:pPr>
      <w:r w:rsidRPr="00037B2B">
        <w:t>Note:</w:t>
      </w:r>
      <w:r w:rsidRPr="00037B2B">
        <w:tab/>
      </w:r>
      <w:r w:rsidR="004B6945" w:rsidRPr="00037B2B">
        <w:t>See regulation</w:t>
      </w:r>
      <w:r w:rsidR="00037B2B">
        <w:t> </w:t>
      </w:r>
      <w:r w:rsidR="004B6945" w:rsidRPr="00037B2B">
        <w:t>13 for the nets specified for the definition of bait netting in the Zoning Plan and the prescribed limitations on the use of those nets.</w:t>
      </w:r>
    </w:p>
    <w:p w:rsidR="004B6945" w:rsidRPr="00037B2B" w:rsidRDefault="004B6945" w:rsidP="008844D2">
      <w:pPr>
        <w:pStyle w:val="subsection"/>
      </w:pPr>
      <w:r w:rsidRPr="00037B2B">
        <w:tab/>
        <w:t>(3)</w:t>
      </w:r>
      <w:r w:rsidRPr="00037B2B">
        <w:tab/>
        <w:t>In subregulation (1):</w:t>
      </w:r>
    </w:p>
    <w:p w:rsidR="004B6945" w:rsidRPr="00037B2B" w:rsidRDefault="004B6945" w:rsidP="008844D2">
      <w:pPr>
        <w:pStyle w:val="Definition"/>
      </w:pPr>
      <w:r w:rsidRPr="00037B2B">
        <w:rPr>
          <w:b/>
          <w:i/>
        </w:rPr>
        <w:t xml:space="preserve">mesh net </w:t>
      </w:r>
      <w:r w:rsidRPr="00037B2B">
        <w:t>has the meaning given by the Fisheries Regulation.</w:t>
      </w:r>
    </w:p>
    <w:p w:rsidR="004B6945" w:rsidRPr="00037B2B" w:rsidRDefault="004B6945" w:rsidP="008844D2">
      <w:pPr>
        <w:pStyle w:val="Definition"/>
      </w:pPr>
      <w:r w:rsidRPr="00037B2B">
        <w:rPr>
          <w:b/>
          <w:i/>
        </w:rPr>
        <w:t xml:space="preserve">offshore waters </w:t>
      </w:r>
      <w:r w:rsidRPr="00037B2B">
        <w:t>has the meaning given by the Fisheries Regulation.</w:t>
      </w:r>
    </w:p>
    <w:p w:rsidR="004B6945" w:rsidRPr="00037B2B" w:rsidRDefault="004B6945" w:rsidP="008844D2">
      <w:pPr>
        <w:pStyle w:val="Definition"/>
      </w:pPr>
      <w:r w:rsidRPr="00037B2B">
        <w:rPr>
          <w:b/>
          <w:i/>
        </w:rPr>
        <w:t xml:space="preserve">set mesh net </w:t>
      </w:r>
      <w:r w:rsidRPr="00037B2B">
        <w:t>has the meaning given by the Fisheries Regulation.</w:t>
      </w:r>
    </w:p>
    <w:p w:rsidR="0055584E" w:rsidRPr="00037B2B" w:rsidRDefault="00C6297A" w:rsidP="008844D2">
      <w:pPr>
        <w:pStyle w:val="ActHead5"/>
      </w:pPr>
      <w:bookmarkStart w:id="30" w:name="_Toc375142488"/>
      <w:r w:rsidRPr="00037B2B">
        <w:rPr>
          <w:rStyle w:val="CharSectno"/>
        </w:rPr>
        <w:t>27</w:t>
      </w:r>
      <w:r w:rsidR="008844D2" w:rsidRPr="00037B2B">
        <w:t xml:space="preserve">  </w:t>
      </w:r>
      <w:r w:rsidR="0055584E" w:rsidRPr="00037B2B">
        <w:t>Pelagic species</w:t>
      </w:r>
      <w:bookmarkEnd w:id="30"/>
    </w:p>
    <w:p w:rsidR="0055584E" w:rsidRPr="00037B2B" w:rsidRDefault="0055584E" w:rsidP="008844D2">
      <w:pPr>
        <w:pStyle w:val="subsection"/>
      </w:pPr>
      <w:r w:rsidRPr="00037B2B">
        <w:tab/>
      </w:r>
      <w:r w:rsidRPr="00037B2B">
        <w:tab/>
        <w:t xml:space="preserve">For the definition of </w:t>
      </w:r>
      <w:r w:rsidRPr="00037B2B">
        <w:rPr>
          <w:b/>
          <w:i/>
        </w:rPr>
        <w:t>pelagic species</w:t>
      </w:r>
      <w:r w:rsidRPr="00037B2B">
        <w:t xml:space="preserve"> in the Zoning Plan:</w:t>
      </w:r>
    </w:p>
    <w:p w:rsidR="0055584E" w:rsidRPr="00037B2B" w:rsidRDefault="0055584E" w:rsidP="008844D2">
      <w:pPr>
        <w:pStyle w:val="paragraph"/>
      </w:pPr>
      <w:r w:rsidRPr="00037B2B">
        <w:tab/>
        <w:t>(a)</w:t>
      </w:r>
      <w:r w:rsidRPr="00037B2B">
        <w:tab/>
        <w:t>all species in each of the following families are declared:</w:t>
      </w:r>
    </w:p>
    <w:p w:rsidR="0055584E" w:rsidRPr="00037B2B" w:rsidRDefault="0055584E" w:rsidP="008844D2">
      <w:pPr>
        <w:pStyle w:val="paragraphsub"/>
      </w:pPr>
      <w:r w:rsidRPr="00037B2B">
        <w:tab/>
        <w:t>(i)</w:t>
      </w:r>
      <w:r w:rsidRPr="00037B2B">
        <w:tab/>
        <w:t>Carangidae;</w:t>
      </w:r>
    </w:p>
    <w:p w:rsidR="0055584E" w:rsidRPr="00037B2B" w:rsidRDefault="0055584E" w:rsidP="008844D2">
      <w:pPr>
        <w:pStyle w:val="paragraphsub"/>
      </w:pPr>
      <w:r w:rsidRPr="00037B2B">
        <w:tab/>
        <w:t>(ii)</w:t>
      </w:r>
      <w:r w:rsidRPr="00037B2B">
        <w:tab/>
        <w:t>Coryphaenidae;</w:t>
      </w:r>
    </w:p>
    <w:p w:rsidR="0055584E" w:rsidRPr="00037B2B" w:rsidRDefault="0055584E" w:rsidP="008844D2">
      <w:pPr>
        <w:pStyle w:val="paragraphsub"/>
      </w:pPr>
      <w:r w:rsidRPr="00037B2B">
        <w:tab/>
        <w:t>(iii)</w:t>
      </w:r>
      <w:r w:rsidRPr="00037B2B">
        <w:tab/>
        <w:t>Sphyraenidae;</w:t>
      </w:r>
    </w:p>
    <w:p w:rsidR="0055584E" w:rsidRPr="00037B2B" w:rsidRDefault="0055584E" w:rsidP="008844D2">
      <w:pPr>
        <w:pStyle w:val="paragraphsub"/>
      </w:pPr>
      <w:r w:rsidRPr="00037B2B">
        <w:tab/>
        <w:t>(iv)</w:t>
      </w:r>
      <w:r w:rsidRPr="00037B2B">
        <w:tab/>
        <w:t>Istiophoridae;</w:t>
      </w:r>
    </w:p>
    <w:p w:rsidR="0055584E" w:rsidRPr="00037B2B" w:rsidRDefault="0055584E" w:rsidP="008844D2">
      <w:pPr>
        <w:pStyle w:val="paragraphsub"/>
      </w:pPr>
      <w:r w:rsidRPr="00037B2B">
        <w:tab/>
        <w:t>(v)</w:t>
      </w:r>
      <w:r w:rsidRPr="00037B2B">
        <w:tab/>
        <w:t>Scombridae; and</w:t>
      </w:r>
    </w:p>
    <w:p w:rsidR="0055584E" w:rsidRPr="00037B2B" w:rsidRDefault="0055584E" w:rsidP="008844D2">
      <w:pPr>
        <w:pStyle w:val="paragraph"/>
      </w:pPr>
      <w:r w:rsidRPr="00037B2B">
        <w:tab/>
        <w:t>(b)</w:t>
      </w:r>
      <w:r w:rsidRPr="00037B2B">
        <w:tab/>
        <w:t>all species in each of the following genera are declared:</w:t>
      </w:r>
    </w:p>
    <w:p w:rsidR="0055584E" w:rsidRPr="00037B2B" w:rsidRDefault="0055584E" w:rsidP="008844D2">
      <w:pPr>
        <w:pStyle w:val="paragraphsub"/>
      </w:pPr>
      <w:r w:rsidRPr="00037B2B">
        <w:tab/>
        <w:t>(i)</w:t>
      </w:r>
      <w:r w:rsidRPr="00037B2B">
        <w:tab/>
      </w:r>
      <w:r w:rsidRPr="00037B2B">
        <w:rPr>
          <w:i/>
        </w:rPr>
        <w:t>Aphareus</w:t>
      </w:r>
      <w:r w:rsidRPr="00037B2B">
        <w:t>;</w:t>
      </w:r>
    </w:p>
    <w:p w:rsidR="0055584E" w:rsidRPr="00037B2B" w:rsidRDefault="0055584E" w:rsidP="008844D2">
      <w:pPr>
        <w:pStyle w:val="paragraphsub"/>
      </w:pPr>
      <w:r w:rsidRPr="00037B2B">
        <w:tab/>
        <w:t>(ii)</w:t>
      </w:r>
      <w:r w:rsidRPr="00037B2B">
        <w:tab/>
      </w:r>
      <w:r w:rsidRPr="00037B2B">
        <w:rPr>
          <w:i/>
        </w:rPr>
        <w:t>Aprion</w:t>
      </w:r>
      <w:r w:rsidRPr="00037B2B">
        <w:t>; and</w:t>
      </w:r>
    </w:p>
    <w:p w:rsidR="0055584E" w:rsidRPr="00037B2B" w:rsidRDefault="0055584E" w:rsidP="008844D2">
      <w:pPr>
        <w:pStyle w:val="paragraph"/>
      </w:pPr>
      <w:r w:rsidRPr="00037B2B">
        <w:tab/>
        <w:t>(c)</w:t>
      </w:r>
      <w:r w:rsidRPr="00037B2B">
        <w:tab/>
        <w:t>the following species are declared:</w:t>
      </w:r>
    </w:p>
    <w:p w:rsidR="0055584E" w:rsidRPr="00037B2B" w:rsidRDefault="0055584E" w:rsidP="008844D2">
      <w:pPr>
        <w:pStyle w:val="paragraphsub"/>
      </w:pPr>
      <w:r w:rsidRPr="00037B2B">
        <w:tab/>
        <w:t>(i)</w:t>
      </w:r>
      <w:r w:rsidRPr="00037B2B">
        <w:tab/>
      </w:r>
      <w:r w:rsidRPr="00037B2B">
        <w:rPr>
          <w:i/>
          <w:noProof/>
        </w:rPr>
        <w:t>Rachycentron canadum</w:t>
      </w:r>
      <w:r w:rsidRPr="00037B2B">
        <w:t>;</w:t>
      </w:r>
    </w:p>
    <w:p w:rsidR="0055584E" w:rsidRPr="00037B2B" w:rsidRDefault="0055584E" w:rsidP="008844D2">
      <w:pPr>
        <w:pStyle w:val="paragraphsub"/>
      </w:pPr>
      <w:r w:rsidRPr="00037B2B">
        <w:tab/>
        <w:t>(ii)</w:t>
      </w:r>
      <w:r w:rsidRPr="00037B2B">
        <w:tab/>
      </w:r>
      <w:r w:rsidRPr="00037B2B">
        <w:rPr>
          <w:i/>
          <w:noProof/>
        </w:rPr>
        <w:t>Xiphias gladius</w:t>
      </w:r>
      <w:r w:rsidRPr="00037B2B">
        <w:t>.</w:t>
      </w:r>
    </w:p>
    <w:p w:rsidR="002F544D" w:rsidRPr="00037B2B" w:rsidRDefault="002F544D" w:rsidP="008844D2">
      <w:pPr>
        <w:pStyle w:val="ActHead5"/>
      </w:pPr>
      <w:bookmarkStart w:id="31" w:name="_Toc375142489"/>
      <w:r w:rsidRPr="00037B2B">
        <w:rPr>
          <w:rStyle w:val="CharSectno"/>
        </w:rPr>
        <w:t>28</w:t>
      </w:r>
      <w:r w:rsidR="008844D2" w:rsidRPr="00037B2B">
        <w:t xml:space="preserve">  </w:t>
      </w:r>
      <w:r w:rsidRPr="00037B2B">
        <w:rPr>
          <w:i/>
        </w:rPr>
        <w:t>Photography, filming or sound recording</w:t>
      </w:r>
      <w:r w:rsidR="008844D2" w:rsidRPr="00037B2B">
        <w:rPr>
          <w:i/>
        </w:rPr>
        <w:t>—</w:t>
      </w:r>
      <w:r w:rsidRPr="00037B2B">
        <w:t>definition for Zoning Plan</w:t>
      </w:r>
      <w:bookmarkEnd w:id="31"/>
    </w:p>
    <w:p w:rsidR="002F544D" w:rsidRPr="00037B2B" w:rsidRDefault="002F544D" w:rsidP="008844D2">
      <w:pPr>
        <w:pStyle w:val="subsection"/>
      </w:pPr>
      <w:r w:rsidRPr="00037B2B">
        <w:tab/>
      </w:r>
      <w:r w:rsidRPr="00037B2B">
        <w:tab/>
        <w:t>In the Zoning Plan:</w:t>
      </w:r>
    </w:p>
    <w:p w:rsidR="002F544D" w:rsidRPr="00037B2B" w:rsidRDefault="002F544D" w:rsidP="008844D2">
      <w:pPr>
        <w:pStyle w:val="Definition"/>
      </w:pPr>
      <w:r w:rsidRPr="00037B2B">
        <w:rPr>
          <w:b/>
          <w:i/>
        </w:rPr>
        <w:lastRenderedPageBreak/>
        <w:t xml:space="preserve">photography, filming or sound recording </w:t>
      </w:r>
      <w:r w:rsidRPr="00037B2B">
        <w:t>means the recording of images or sounds in a way that has, or is likely to have, negligible impact on the Marine Park.</w:t>
      </w:r>
    </w:p>
    <w:p w:rsidR="0055584E" w:rsidRPr="00037B2B" w:rsidRDefault="00C6297A" w:rsidP="008844D2">
      <w:pPr>
        <w:pStyle w:val="ActHead5"/>
      </w:pPr>
      <w:bookmarkStart w:id="32" w:name="_Toc375142490"/>
      <w:r w:rsidRPr="00037B2B">
        <w:rPr>
          <w:rStyle w:val="CharSectno"/>
        </w:rPr>
        <w:t>29</w:t>
      </w:r>
      <w:r w:rsidR="008844D2" w:rsidRPr="00037B2B">
        <w:t xml:space="preserve">  </w:t>
      </w:r>
      <w:r w:rsidR="0055584E" w:rsidRPr="00037B2B">
        <w:t>Protected species</w:t>
      </w:r>
      <w:bookmarkEnd w:id="32"/>
    </w:p>
    <w:p w:rsidR="0055584E" w:rsidRPr="00037B2B" w:rsidRDefault="0055584E" w:rsidP="008844D2">
      <w:pPr>
        <w:pStyle w:val="subsection"/>
      </w:pPr>
      <w:r w:rsidRPr="00037B2B">
        <w:tab/>
        <w:t>(1)</w:t>
      </w:r>
      <w:r w:rsidRPr="00037B2B">
        <w:tab/>
        <w:t xml:space="preserve">For the definition of </w:t>
      </w:r>
      <w:r w:rsidRPr="00037B2B">
        <w:rPr>
          <w:b/>
          <w:i/>
        </w:rPr>
        <w:t>protected species</w:t>
      </w:r>
      <w:r w:rsidRPr="00037B2B">
        <w:t xml:space="preserve"> in the Zoning Plan, the following species are declared:</w:t>
      </w:r>
    </w:p>
    <w:p w:rsidR="00E84168" w:rsidRPr="00037B2B" w:rsidRDefault="00E84168" w:rsidP="008844D2">
      <w:pPr>
        <w:pStyle w:val="paragraph"/>
      </w:pPr>
      <w:r w:rsidRPr="00037B2B">
        <w:tab/>
        <w:t>(a)</w:t>
      </w:r>
      <w:r w:rsidRPr="00037B2B">
        <w:tab/>
        <w:t>each species of cetacean;</w:t>
      </w:r>
    </w:p>
    <w:p w:rsidR="00E84168" w:rsidRPr="00037B2B" w:rsidRDefault="00E84168" w:rsidP="008844D2">
      <w:pPr>
        <w:pStyle w:val="paragraph"/>
      </w:pPr>
      <w:r w:rsidRPr="00037B2B">
        <w:tab/>
        <w:t>(b)</w:t>
      </w:r>
      <w:r w:rsidRPr="00037B2B">
        <w:tab/>
        <w:t xml:space="preserve">each species that is a listed marine species, a listed migratory species, a listed threatened ecological community or a listed threatened species (in each case within the meaning of the </w:t>
      </w:r>
      <w:r w:rsidRPr="00037B2B">
        <w:rPr>
          <w:i/>
        </w:rPr>
        <w:t>Environment Protection and Biodiversity Conservation Act 1999</w:t>
      </w:r>
      <w:r w:rsidRPr="00037B2B">
        <w:t>);</w:t>
      </w:r>
    </w:p>
    <w:p w:rsidR="00E84168" w:rsidRPr="00037B2B" w:rsidRDefault="00E84168" w:rsidP="008844D2">
      <w:pPr>
        <w:pStyle w:val="paragraph"/>
      </w:pPr>
      <w:r w:rsidRPr="00037B2B">
        <w:tab/>
        <w:t>(c)</w:t>
      </w:r>
      <w:r w:rsidRPr="00037B2B">
        <w:tab/>
        <w:t xml:space="preserve">each species of marine mammal, bird or reptile that is prescribed as ‘endangered wildlife’, ‘near threatened wildlife’, ‘rare wildlife’ or ‘vulnerable wildlife’ under the </w:t>
      </w:r>
      <w:r w:rsidRPr="00037B2B">
        <w:rPr>
          <w:i/>
        </w:rPr>
        <w:t xml:space="preserve">Nature Conservation Act 1992 </w:t>
      </w:r>
      <w:r w:rsidRPr="00037B2B">
        <w:t>of Queensland as in force from time to time;</w:t>
      </w:r>
    </w:p>
    <w:p w:rsidR="00E84168" w:rsidRPr="00037B2B" w:rsidRDefault="00E84168" w:rsidP="008844D2">
      <w:pPr>
        <w:pStyle w:val="paragraph"/>
      </w:pPr>
      <w:r w:rsidRPr="00037B2B">
        <w:tab/>
        <w:t>(d)</w:t>
      </w:r>
      <w:r w:rsidRPr="00037B2B">
        <w:tab/>
        <w:t>each species that is at risk or in need of special protection and is mentioned or referred to in Table 29.</w:t>
      </w:r>
    </w:p>
    <w:p w:rsidR="00E84168" w:rsidRPr="00037B2B" w:rsidRDefault="00E84168" w:rsidP="008844D2">
      <w:pPr>
        <w:pStyle w:val="subsection"/>
      </w:pPr>
      <w:r w:rsidRPr="00037B2B">
        <w:tab/>
        <w:t>(1A)</w:t>
      </w:r>
      <w:r w:rsidRPr="00037B2B">
        <w:tab/>
        <w:t xml:space="preserve">For the purposes of </w:t>
      </w:r>
      <w:r w:rsidR="00037B2B">
        <w:t>paragraph (</w:t>
      </w:r>
      <w:r w:rsidRPr="00037B2B">
        <w:t xml:space="preserve">d) of the definition of </w:t>
      </w:r>
      <w:r w:rsidRPr="00037B2B">
        <w:rPr>
          <w:b/>
          <w:i/>
        </w:rPr>
        <w:t>protected species</w:t>
      </w:r>
      <w:r w:rsidRPr="00037B2B">
        <w:t xml:space="preserve"> in subsection</w:t>
      </w:r>
      <w:r w:rsidR="00037B2B">
        <w:t> </w:t>
      </w:r>
      <w:r w:rsidRPr="00037B2B">
        <w:t>3</w:t>
      </w:r>
      <w:r w:rsidR="00397C04" w:rsidRPr="00037B2B">
        <w:t>(</w:t>
      </w:r>
      <w:r w:rsidRPr="00037B2B">
        <w:t>1) of the Act, the following species are declared:</w:t>
      </w:r>
    </w:p>
    <w:p w:rsidR="00E84168" w:rsidRPr="00037B2B" w:rsidRDefault="00E84168" w:rsidP="008844D2">
      <w:pPr>
        <w:pStyle w:val="paragraph"/>
      </w:pPr>
      <w:r w:rsidRPr="00037B2B">
        <w:tab/>
        <w:t>(a)</w:t>
      </w:r>
      <w:r w:rsidRPr="00037B2B">
        <w:tab/>
        <w:t>each species mentioned or referred to in Table 29;</w:t>
      </w:r>
    </w:p>
    <w:p w:rsidR="00E84168" w:rsidRPr="00037B2B" w:rsidRDefault="00E84168" w:rsidP="008844D2">
      <w:pPr>
        <w:pStyle w:val="paragraph"/>
      </w:pPr>
      <w:r w:rsidRPr="00037B2B">
        <w:tab/>
        <w:t>(b)</w:t>
      </w:r>
      <w:r w:rsidRPr="00037B2B">
        <w:tab/>
        <w:t xml:space="preserve">each species of marine mammal, bird or reptile that is prescribed as ‘near threatened wildlife’ under the </w:t>
      </w:r>
      <w:r w:rsidRPr="00037B2B">
        <w:rPr>
          <w:i/>
        </w:rPr>
        <w:t xml:space="preserve">Nature Conservation Act 1992 </w:t>
      </w:r>
      <w:r w:rsidRPr="00037B2B">
        <w:t>of Queensland as in force from time to time.</w:t>
      </w:r>
    </w:p>
    <w:p w:rsidR="0055584E" w:rsidRPr="00037B2B" w:rsidRDefault="0055584E" w:rsidP="008844D2">
      <w:pPr>
        <w:pStyle w:val="subsection"/>
      </w:pPr>
      <w:r w:rsidRPr="00037B2B">
        <w:tab/>
        <w:t>(2)</w:t>
      </w:r>
      <w:r w:rsidRPr="00037B2B">
        <w:tab/>
        <w:t xml:space="preserve">An individual of a species of the genus </w:t>
      </w:r>
      <w:r w:rsidRPr="00037B2B">
        <w:rPr>
          <w:i/>
          <w:noProof/>
        </w:rPr>
        <w:t>Epinephelus</w:t>
      </w:r>
      <w:r w:rsidRPr="00037B2B">
        <w:rPr>
          <w:noProof/>
        </w:rPr>
        <w:t xml:space="preserve"> (other than </w:t>
      </w:r>
      <w:r w:rsidRPr="00037B2B">
        <w:rPr>
          <w:i/>
          <w:noProof/>
        </w:rPr>
        <w:t>E.</w:t>
      </w:r>
      <w:r w:rsidR="004E6386" w:rsidRPr="00037B2B">
        <w:rPr>
          <w:i/>
          <w:noProof/>
        </w:rPr>
        <w:t> </w:t>
      </w:r>
      <w:r w:rsidRPr="00037B2B">
        <w:rPr>
          <w:i/>
          <w:noProof/>
        </w:rPr>
        <w:t>tukula</w:t>
      </w:r>
      <w:r w:rsidRPr="00037B2B">
        <w:rPr>
          <w:noProof/>
        </w:rPr>
        <w:t xml:space="preserve"> or </w:t>
      </w:r>
      <w:r w:rsidRPr="00037B2B">
        <w:rPr>
          <w:i/>
          <w:noProof/>
        </w:rPr>
        <w:t>E.</w:t>
      </w:r>
      <w:r w:rsidR="004E6386" w:rsidRPr="00037B2B">
        <w:rPr>
          <w:i/>
          <w:noProof/>
        </w:rPr>
        <w:t> </w:t>
      </w:r>
      <w:r w:rsidRPr="00037B2B">
        <w:rPr>
          <w:i/>
          <w:noProof/>
        </w:rPr>
        <w:t>lanceolatus</w:t>
      </w:r>
      <w:r w:rsidRPr="00037B2B">
        <w:rPr>
          <w:noProof/>
        </w:rPr>
        <w:t>) is taken to be of a protected species if the individual is more than 1</w:t>
      </w:r>
      <w:r w:rsidR="00037B2B">
        <w:rPr>
          <w:noProof/>
        </w:rPr>
        <w:t> </w:t>
      </w:r>
      <w:r w:rsidRPr="00037B2B">
        <w:rPr>
          <w:noProof/>
        </w:rPr>
        <w:t>000 millimetres long.</w:t>
      </w:r>
    </w:p>
    <w:p w:rsidR="0055584E" w:rsidRPr="00037B2B" w:rsidRDefault="0055584E" w:rsidP="0059680B">
      <w:pPr>
        <w:keepNext/>
        <w:keepLines/>
        <w:spacing w:before="240"/>
        <w:rPr>
          <w:rFonts w:cs="Times New Roman"/>
          <w:b/>
        </w:rPr>
      </w:pPr>
      <w:r w:rsidRPr="00037B2B">
        <w:rPr>
          <w:rFonts w:cs="Times New Roman"/>
          <w:b/>
        </w:rPr>
        <w:lastRenderedPageBreak/>
        <w:t xml:space="preserve">Table </w:t>
      </w:r>
      <w:r w:rsidR="00C6297A" w:rsidRPr="00037B2B">
        <w:rPr>
          <w:rFonts w:cs="Times New Roman"/>
          <w:b/>
        </w:rPr>
        <w:t>29</w:t>
      </w:r>
      <w:r w:rsidRPr="00037B2B">
        <w:rPr>
          <w:rFonts w:cs="Times New Roman"/>
          <w:b/>
        </w:rPr>
        <w:tab/>
        <w:t>Protected species</w:t>
      </w:r>
    </w:p>
    <w:p w:rsidR="008844D2" w:rsidRPr="00037B2B" w:rsidRDefault="008844D2" w:rsidP="0059680B">
      <w:pPr>
        <w:pStyle w:val="Tabletext0"/>
        <w:keepNext/>
        <w:keepLines/>
      </w:pPr>
    </w:p>
    <w:tbl>
      <w:tblPr>
        <w:tblW w:w="0" w:type="auto"/>
        <w:tblInd w:w="106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40"/>
        <w:gridCol w:w="3000"/>
        <w:gridCol w:w="2280"/>
      </w:tblGrid>
      <w:tr w:rsidR="0055584E" w:rsidRPr="00037B2B" w:rsidTr="008844D2">
        <w:trPr>
          <w:tblHeader/>
        </w:trPr>
        <w:tc>
          <w:tcPr>
            <w:tcW w:w="840" w:type="dxa"/>
            <w:tcBorders>
              <w:top w:val="single" w:sz="12" w:space="0" w:color="auto"/>
              <w:bottom w:val="single" w:sz="12" w:space="0" w:color="auto"/>
            </w:tcBorders>
            <w:shd w:val="clear" w:color="auto" w:fill="auto"/>
          </w:tcPr>
          <w:p w:rsidR="0055584E" w:rsidRPr="00037B2B" w:rsidRDefault="0055584E" w:rsidP="0059680B">
            <w:pPr>
              <w:pStyle w:val="TableHeading"/>
              <w:keepLines/>
              <w:rPr>
                <w:noProof/>
              </w:rPr>
            </w:pPr>
            <w:r w:rsidRPr="00037B2B">
              <w:rPr>
                <w:noProof/>
              </w:rPr>
              <w:t>Item</w:t>
            </w:r>
          </w:p>
        </w:tc>
        <w:tc>
          <w:tcPr>
            <w:tcW w:w="3000" w:type="dxa"/>
            <w:tcBorders>
              <w:top w:val="single" w:sz="12" w:space="0" w:color="auto"/>
              <w:bottom w:val="single" w:sz="12" w:space="0" w:color="auto"/>
            </w:tcBorders>
            <w:shd w:val="clear" w:color="auto" w:fill="auto"/>
          </w:tcPr>
          <w:p w:rsidR="0055584E" w:rsidRPr="00037B2B" w:rsidRDefault="0055584E" w:rsidP="0059680B">
            <w:pPr>
              <w:pStyle w:val="TableHeading"/>
              <w:keepLines/>
              <w:rPr>
                <w:noProof/>
              </w:rPr>
            </w:pPr>
            <w:r w:rsidRPr="00037B2B">
              <w:rPr>
                <w:noProof/>
              </w:rPr>
              <w:t>Species</w:t>
            </w:r>
          </w:p>
        </w:tc>
        <w:tc>
          <w:tcPr>
            <w:tcW w:w="2280" w:type="dxa"/>
            <w:tcBorders>
              <w:top w:val="single" w:sz="12" w:space="0" w:color="auto"/>
              <w:bottom w:val="single" w:sz="12" w:space="0" w:color="auto"/>
            </w:tcBorders>
            <w:shd w:val="clear" w:color="auto" w:fill="auto"/>
          </w:tcPr>
          <w:p w:rsidR="0055584E" w:rsidRPr="00037B2B" w:rsidRDefault="0055584E" w:rsidP="0059680B">
            <w:pPr>
              <w:pStyle w:val="TableHeading"/>
              <w:keepLines/>
              <w:rPr>
                <w:noProof/>
              </w:rPr>
            </w:pPr>
            <w:r w:rsidRPr="00037B2B">
              <w:rPr>
                <w:noProof/>
              </w:rPr>
              <w:t>Common name</w:t>
            </w:r>
          </w:p>
        </w:tc>
      </w:tr>
      <w:tr w:rsidR="0055584E" w:rsidRPr="00037B2B" w:rsidTr="008844D2">
        <w:tc>
          <w:tcPr>
            <w:tcW w:w="6120" w:type="dxa"/>
            <w:gridSpan w:val="3"/>
            <w:tcBorders>
              <w:top w:val="single" w:sz="12" w:space="0" w:color="auto"/>
            </w:tcBorders>
            <w:shd w:val="clear" w:color="auto" w:fill="auto"/>
          </w:tcPr>
          <w:p w:rsidR="0055584E" w:rsidRPr="00037B2B" w:rsidRDefault="0055584E" w:rsidP="0059680B">
            <w:pPr>
              <w:keepNext/>
              <w:keepLines/>
              <w:spacing w:before="60"/>
              <w:rPr>
                <w:b/>
                <w:noProof/>
                <w:sz w:val="20"/>
              </w:rPr>
            </w:pPr>
            <w:r w:rsidRPr="00037B2B">
              <w:rPr>
                <w:b/>
                <w:noProof/>
                <w:sz w:val="20"/>
              </w:rPr>
              <w:t>Invertebrates</w:t>
            </w:r>
          </w:p>
        </w:tc>
      </w:tr>
      <w:tr w:rsidR="0055584E" w:rsidRPr="00037B2B" w:rsidTr="008844D2">
        <w:tc>
          <w:tcPr>
            <w:tcW w:w="840" w:type="dxa"/>
            <w:shd w:val="clear" w:color="auto" w:fill="auto"/>
          </w:tcPr>
          <w:p w:rsidR="0055584E" w:rsidRPr="00037B2B" w:rsidRDefault="0055584E" w:rsidP="0087747A">
            <w:pPr>
              <w:pStyle w:val="Tabletext0"/>
            </w:pPr>
            <w:r w:rsidRPr="00037B2B">
              <w:t>1</w:t>
            </w:r>
          </w:p>
        </w:tc>
        <w:tc>
          <w:tcPr>
            <w:tcW w:w="3000" w:type="dxa"/>
            <w:shd w:val="clear" w:color="auto" w:fill="auto"/>
          </w:tcPr>
          <w:p w:rsidR="0055584E" w:rsidRPr="00037B2B" w:rsidRDefault="0055584E" w:rsidP="0087747A">
            <w:pPr>
              <w:pStyle w:val="Tabletext0"/>
            </w:pPr>
            <w:r w:rsidRPr="00037B2B">
              <w:t>Family Tridacnidae (all species)</w:t>
            </w:r>
          </w:p>
        </w:tc>
        <w:tc>
          <w:tcPr>
            <w:tcW w:w="2280" w:type="dxa"/>
            <w:shd w:val="clear" w:color="auto" w:fill="auto"/>
          </w:tcPr>
          <w:p w:rsidR="0055584E" w:rsidRPr="00037B2B" w:rsidRDefault="0055584E" w:rsidP="008844D2">
            <w:pPr>
              <w:pStyle w:val="Tabletext0"/>
            </w:pPr>
            <w:r w:rsidRPr="00037B2B">
              <w:t>Giant clams</w:t>
            </w:r>
          </w:p>
        </w:tc>
      </w:tr>
      <w:tr w:rsidR="0055584E" w:rsidRPr="00037B2B" w:rsidTr="00FD6237">
        <w:tc>
          <w:tcPr>
            <w:tcW w:w="840" w:type="dxa"/>
            <w:tcBorders>
              <w:bottom w:val="single" w:sz="4" w:space="0" w:color="auto"/>
            </w:tcBorders>
            <w:shd w:val="clear" w:color="auto" w:fill="auto"/>
          </w:tcPr>
          <w:p w:rsidR="0055584E" w:rsidRPr="00037B2B" w:rsidRDefault="0055584E" w:rsidP="0087747A">
            <w:pPr>
              <w:pStyle w:val="Tabletext0"/>
            </w:pPr>
            <w:r w:rsidRPr="00037B2B">
              <w:t>2</w:t>
            </w:r>
          </w:p>
        </w:tc>
        <w:tc>
          <w:tcPr>
            <w:tcW w:w="3000" w:type="dxa"/>
            <w:tcBorders>
              <w:bottom w:val="single" w:sz="4" w:space="0" w:color="auto"/>
            </w:tcBorders>
            <w:shd w:val="clear" w:color="auto" w:fill="auto"/>
          </w:tcPr>
          <w:p w:rsidR="0055584E" w:rsidRPr="00037B2B" w:rsidRDefault="0055584E" w:rsidP="008844D2">
            <w:pPr>
              <w:pStyle w:val="Tabletext0"/>
            </w:pPr>
            <w:r w:rsidRPr="00037B2B">
              <w:t>Cassis cornuta</w:t>
            </w:r>
          </w:p>
        </w:tc>
        <w:tc>
          <w:tcPr>
            <w:tcW w:w="2280" w:type="dxa"/>
            <w:tcBorders>
              <w:bottom w:val="single" w:sz="4" w:space="0" w:color="auto"/>
            </w:tcBorders>
            <w:shd w:val="clear" w:color="auto" w:fill="auto"/>
          </w:tcPr>
          <w:p w:rsidR="0055584E" w:rsidRPr="00037B2B" w:rsidRDefault="0055584E" w:rsidP="008844D2">
            <w:pPr>
              <w:pStyle w:val="Tabletext0"/>
            </w:pPr>
            <w:r w:rsidRPr="00037B2B">
              <w:t>Helmet shell</w:t>
            </w:r>
          </w:p>
        </w:tc>
      </w:tr>
      <w:tr w:rsidR="0055584E" w:rsidRPr="00037B2B" w:rsidTr="00FD6237">
        <w:tc>
          <w:tcPr>
            <w:tcW w:w="840" w:type="dxa"/>
            <w:tcBorders>
              <w:bottom w:val="single" w:sz="12" w:space="0" w:color="auto"/>
            </w:tcBorders>
            <w:shd w:val="clear" w:color="auto" w:fill="auto"/>
          </w:tcPr>
          <w:p w:rsidR="0055584E" w:rsidRPr="00037B2B" w:rsidRDefault="0055584E" w:rsidP="0087747A">
            <w:pPr>
              <w:pStyle w:val="Tabletext0"/>
            </w:pPr>
            <w:r w:rsidRPr="00037B2B">
              <w:t>3</w:t>
            </w:r>
          </w:p>
        </w:tc>
        <w:tc>
          <w:tcPr>
            <w:tcW w:w="3000" w:type="dxa"/>
            <w:tcBorders>
              <w:bottom w:val="single" w:sz="12" w:space="0" w:color="auto"/>
            </w:tcBorders>
            <w:shd w:val="clear" w:color="auto" w:fill="auto"/>
          </w:tcPr>
          <w:p w:rsidR="0055584E" w:rsidRPr="00037B2B" w:rsidRDefault="0055584E" w:rsidP="008844D2">
            <w:pPr>
              <w:pStyle w:val="Tabletext0"/>
              <w:rPr>
                <w:i/>
                <w:noProof/>
              </w:rPr>
            </w:pPr>
            <w:r w:rsidRPr="00037B2B">
              <w:rPr>
                <w:i/>
                <w:noProof/>
              </w:rPr>
              <w:t>Charonia tritonis</w:t>
            </w:r>
          </w:p>
        </w:tc>
        <w:tc>
          <w:tcPr>
            <w:tcW w:w="228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Giant triton shell</w:t>
            </w:r>
          </w:p>
        </w:tc>
      </w:tr>
      <w:tr w:rsidR="0055584E" w:rsidRPr="00037B2B" w:rsidTr="00FD6237">
        <w:tc>
          <w:tcPr>
            <w:tcW w:w="6120" w:type="dxa"/>
            <w:gridSpan w:val="3"/>
            <w:tcBorders>
              <w:top w:val="single" w:sz="12" w:space="0" w:color="auto"/>
            </w:tcBorders>
            <w:shd w:val="clear" w:color="auto" w:fill="auto"/>
          </w:tcPr>
          <w:p w:rsidR="0055584E" w:rsidRPr="00037B2B" w:rsidRDefault="0055584E" w:rsidP="0087747A">
            <w:pPr>
              <w:spacing w:before="60"/>
              <w:rPr>
                <w:b/>
                <w:noProof/>
                <w:sz w:val="20"/>
              </w:rPr>
            </w:pPr>
            <w:r w:rsidRPr="00037B2B">
              <w:rPr>
                <w:b/>
                <w:noProof/>
                <w:sz w:val="20"/>
              </w:rPr>
              <w:t>Fish</w:t>
            </w:r>
          </w:p>
        </w:tc>
      </w:tr>
      <w:tr w:rsidR="0055584E" w:rsidRPr="00037B2B" w:rsidTr="008844D2">
        <w:tc>
          <w:tcPr>
            <w:tcW w:w="840" w:type="dxa"/>
            <w:shd w:val="clear" w:color="auto" w:fill="auto"/>
          </w:tcPr>
          <w:p w:rsidR="0055584E" w:rsidRPr="00037B2B" w:rsidRDefault="0055584E" w:rsidP="0087747A">
            <w:pPr>
              <w:pStyle w:val="Tabletext0"/>
            </w:pPr>
            <w:r w:rsidRPr="00037B2B">
              <w:t>4</w:t>
            </w:r>
          </w:p>
        </w:tc>
        <w:tc>
          <w:tcPr>
            <w:tcW w:w="3000" w:type="dxa"/>
            <w:shd w:val="clear" w:color="auto" w:fill="auto"/>
          </w:tcPr>
          <w:p w:rsidR="0055584E" w:rsidRPr="00037B2B" w:rsidRDefault="0055584E" w:rsidP="008844D2">
            <w:pPr>
              <w:pStyle w:val="Tabletext0"/>
              <w:rPr>
                <w:noProof/>
              </w:rPr>
            </w:pPr>
            <w:r w:rsidRPr="00037B2B">
              <w:rPr>
                <w:noProof/>
              </w:rPr>
              <w:t>Families Syngnathidae and Solenostomidae (all species)</w:t>
            </w:r>
          </w:p>
        </w:tc>
        <w:tc>
          <w:tcPr>
            <w:tcW w:w="2280" w:type="dxa"/>
            <w:shd w:val="clear" w:color="auto" w:fill="auto"/>
          </w:tcPr>
          <w:p w:rsidR="0055584E" w:rsidRPr="00037B2B" w:rsidRDefault="0055584E" w:rsidP="008844D2">
            <w:pPr>
              <w:pStyle w:val="Tabletext0"/>
              <w:rPr>
                <w:noProof/>
              </w:rPr>
            </w:pPr>
            <w:r w:rsidRPr="00037B2B">
              <w:rPr>
                <w:noProof/>
              </w:rPr>
              <w:t>Seahorses, pipefish, seadragons</w:t>
            </w:r>
          </w:p>
        </w:tc>
      </w:tr>
      <w:tr w:rsidR="00E84168" w:rsidRPr="00037B2B" w:rsidTr="00FD6237">
        <w:trPr>
          <w:cantSplit/>
        </w:trPr>
        <w:tc>
          <w:tcPr>
            <w:tcW w:w="840" w:type="dxa"/>
            <w:shd w:val="clear" w:color="auto" w:fill="auto"/>
          </w:tcPr>
          <w:p w:rsidR="00E84168" w:rsidRPr="00037B2B" w:rsidRDefault="00E84168" w:rsidP="008844D2">
            <w:pPr>
              <w:pStyle w:val="Tabletext0"/>
            </w:pPr>
            <w:r w:rsidRPr="00037B2B">
              <w:t>4A</w:t>
            </w:r>
          </w:p>
        </w:tc>
        <w:tc>
          <w:tcPr>
            <w:tcW w:w="3000" w:type="dxa"/>
            <w:shd w:val="clear" w:color="auto" w:fill="auto"/>
          </w:tcPr>
          <w:p w:rsidR="00E84168" w:rsidRPr="00037B2B" w:rsidRDefault="00E84168" w:rsidP="008844D2">
            <w:pPr>
              <w:pStyle w:val="Tabletext0"/>
              <w:rPr>
                <w:noProof/>
              </w:rPr>
            </w:pPr>
            <w:r w:rsidRPr="00037B2B">
              <w:rPr>
                <w:noProof/>
              </w:rPr>
              <w:t>Family Pristidae (all species)</w:t>
            </w:r>
          </w:p>
        </w:tc>
        <w:tc>
          <w:tcPr>
            <w:tcW w:w="2280" w:type="dxa"/>
            <w:shd w:val="clear" w:color="auto" w:fill="auto"/>
          </w:tcPr>
          <w:p w:rsidR="00E84168" w:rsidRPr="00037B2B" w:rsidRDefault="00E84168" w:rsidP="008844D2">
            <w:pPr>
              <w:pStyle w:val="Tabletext0"/>
              <w:rPr>
                <w:noProof/>
              </w:rPr>
            </w:pPr>
            <w:r w:rsidRPr="00037B2B">
              <w:rPr>
                <w:noProof/>
              </w:rPr>
              <w:t>Freshwater sawfish, green sawfish, dwarf sawfish, narrow sawfish</w:t>
            </w:r>
          </w:p>
        </w:tc>
      </w:tr>
      <w:tr w:rsidR="00E84168" w:rsidRPr="00037B2B" w:rsidTr="008844D2">
        <w:tc>
          <w:tcPr>
            <w:tcW w:w="840" w:type="dxa"/>
            <w:shd w:val="clear" w:color="auto" w:fill="auto"/>
          </w:tcPr>
          <w:p w:rsidR="00E84168" w:rsidRPr="00037B2B" w:rsidRDefault="00E84168" w:rsidP="0087747A">
            <w:pPr>
              <w:pStyle w:val="Tabletext0"/>
            </w:pPr>
            <w:r w:rsidRPr="00037B2B">
              <w:t>5</w:t>
            </w:r>
          </w:p>
        </w:tc>
        <w:tc>
          <w:tcPr>
            <w:tcW w:w="3000" w:type="dxa"/>
            <w:shd w:val="clear" w:color="auto" w:fill="auto"/>
          </w:tcPr>
          <w:p w:rsidR="00E84168" w:rsidRPr="00037B2B" w:rsidRDefault="00E84168" w:rsidP="008844D2">
            <w:pPr>
              <w:pStyle w:val="Tabletext0"/>
              <w:rPr>
                <w:i/>
                <w:noProof/>
              </w:rPr>
            </w:pPr>
            <w:r w:rsidRPr="00037B2B">
              <w:rPr>
                <w:i/>
                <w:noProof/>
              </w:rPr>
              <w:t>Epinephelus tukula</w:t>
            </w:r>
          </w:p>
        </w:tc>
        <w:tc>
          <w:tcPr>
            <w:tcW w:w="2280" w:type="dxa"/>
            <w:shd w:val="clear" w:color="auto" w:fill="auto"/>
          </w:tcPr>
          <w:p w:rsidR="00E84168" w:rsidRPr="00037B2B" w:rsidRDefault="00E84168" w:rsidP="008844D2">
            <w:pPr>
              <w:pStyle w:val="Tabletext0"/>
              <w:rPr>
                <w:noProof/>
              </w:rPr>
            </w:pPr>
            <w:r w:rsidRPr="00037B2B">
              <w:rPr>
                <w:noProof/>
              </w:rPr>
              <w:t>Potato rockcod</w:t>
            </w:r>
          </w:p>
        </w:tc>
      </w:tr>
      <w:tr w:rsidR="00E84168" w:rsidRPr="00037B2B" w:rsidTr="008844D2">
        <w:tc>
          <w:tcPr>
            <w:tcW w:w="840" w:type="dxa"/>
            <w:shd w:val="clear" w:color="auto" w:fill="auto"/>
          </w:tcPr>
          <w:p w:rsidR="00E84168" w:rsidRPr="00037B2B" w:rsidRDefault="00E84168" w:rsidP="0087747A">
            <w:pPr>
              <w:pStyle w:val="Tabletext0"/>
            </w:pPr>
            <w:r w:rsidRPr="00037B2B">
              <w:t>6</w:t>
            </w:r>
          </w:p>
        </w:tc>
        <w:tc>
          <w:tcPr>
            <w:tcW w:w="3000" w:type="dxa"/>
            <w:shd w:val="clear" w:color="auto" w:fill="auto"/>
          </w:tcPr>
          <w:p w:rsidR="00E84168" w:rsidRPr="00037B2B" w:rsidRDefault="00E84168" w:rsidP="008844D2">
            <w:pPr>
              <w:pStyle w:val="Tabletext0"/>
              <w:rPr>
                <w:i/>
                <w:noProof/>
              </w:rPr>
            </w:pPr>
            <w:r w:rsidRPr="00037B2B">
              <w:rPr>
                <w:i/>
                <w:noProof/>
              </w:rPr>
              <w:t>Epinephelus lanceolatus</w:t>
            </w:r>
          </w:p>
        </w:tc>
        <w:tc>
          <w:tcPr>
            <w:tcW w:w="2280" w:type="dxa"/>
            <w:shd w:val="clear" w:color="auto" w:fill="auto"/>
          </w:tcPr>
          <w:p w:rsidR="00E84168" w:rsidRPr="00037B2B" w:rsidRDefault="00E84168" w:rsidP="008844D2">
            <w:pPr>
              <w:pStyle w:val="Tabletext0"/>
              <w:rPr>
                <w:noProof/>
              </w:rPr>
            </w:pPr>
            <w:r w:rsidRPr="00037B2B">
              <w:rPr>
                <w:noProof/>
              </w:rPr>
              <w:t>Queensland groper</w:t>
            </w:r>
          </w:p>
        </w:tc>
      </w:tr>
      <w:tr w:rsidR="00E84168" w:rsidRPr="00037B2B" w:rsidTr="008844D2">
        <w:tc>
          <w:tcPr>
            <w:tcW w:w="840" w:type="dxa"/>
            <w:shd w:val="clear" w:color="auto" w:fill="auto"/>
          </w:tcPr>
          <w:p w:rsidR="00E84168" w:rsidRPr="00037B2B" w:rsidRDefault="00E84168" w:rsidP="0087747A">
            <w:pPr>
              <w:pStyle w:val="Tabletext0"/>
            </w:pPr>
            <w:r w:rsidRPr="00037B2B">
              <w:t>7</w:t>
            </w:r>
          </w:p>
        </w:tc>
        <w:tc>
          <w:tcPr>
            <w:tcW w:w="3000" w:type="dxa"/>
            <w:shd w:val="clear" w:color="auto" w:fill="auto"/>
          </w:tcPr>
          <w:p w:rsidR="00E84168" w:rsidRPr="00037B2B" w:rsidRDefault="00E84168" w:rsidP="008844D2">
            <w:pPr>
              <w:pStyle w:val="Tabletext0"/>
              <w:rPr>
                <w:i/>
                <w:noProof/>
              </w:rPr>
            </w:pPr>
            <w:r w:rsidRPr="00037B2B">
              <w:rPr>
                <w:i/>
                <w:noProof/>
              </w:rPr>
              <w:t>Cheilinus undulatus</w:t>
            </w:r>
          </w:p>
        </w:tc>
        <w:tc>
          <w:tcPr>
            <w:tcW w:w="2280" w:type="dxa"/>
            <w:shd w:val="clear" w:color="auto" w:fill="auto"/>
          </w:tcPr>
          <w:p w:rsidR="00E84168" w:rsidRPr="00037B2B" w:rsidRDefault="00E84168" w:rsidP="008844D2">
            <w:pPr>
              <w:pStyle w:val="Tabletext0"/>
              <w:rPr>
                <w:noProof/>
              </w:rPr>
            </w:pPr>
            <w:r w:rsidRPr="00037B2B">
              <w:rPr>
                <w:noProof/>
              </w:rPr>
              <w:t>Humphead Maori wrasse</w:t>
            </w:r>
          </w:p>
        </w:tc>
      </w:tr>
      <w:tr w:rsidR="00E84168" w:rsidRPr="00037B2B" w:rsidTr="008844D2">
        <w:tc>
          <w:tcPr>
            <w:tcW w:w="840" w:type="dxa"/>
            <w:shd w:val="clear" w:color="auto" w:fill="auto"/>
          </w:tcPr>
          <w:p w:rsidR="00E84168" w:rsidRPr="00037B2B" w:rsidRDefault="00E84168" w:rsidP="0087747A">
            <w:pPr>
              <w:pStyle w:val="Tabletext0"/>
            </w:pPr>
            <w:r w:rsidRPr="00037B2B">
              <w:t>8</w:t>
            </w:r>
          </w:p>
        </w:tc>
        <w:tc>
          <w:tcPr>
            <w:tcW w:w="3000" w:type="dxa"/>
            <w:shd w:val="clear" w:color="auto" w:fill="auto"/>
          </w:tcPr>
          <w:p w:rsidR="00E84168" w:rsidRPr="00037B2B" w:rsidRDefault="00E84168" w:rsidP="008844D2">
            <w:pPr>
              <w:pStyle w:val="Tabletext0"/>
              <w:rPr>
                <w:i/>
                <w:noProof/>
              </w:rPr>
            </w:pPr>
            <w:r w:rsidRPr="00037B2B">
              <w:rPr>
                <w:i/>
                <w:noProof/>
              </w:rPr>
              <w:t>Cromileptes altivelis</w:t>
            </w:r>
          </w:p>
        </w:tc>
        <w:tc>
          <w:tcPr>
            <w:tcW w:w="2280" w:type="dxa"/>
            <w:shd w:val="clear" w:color="auto" w:fill="auto"/>
          </w:tcPr>
          <w:p w:rsidR="00E84168" w:rsidRPr="00037B2B" w:rsidRDefault="00E84168" w:rsidP="008844D2">
            <w:pPr>
              <w:pStyle w:val="Tabletext0"/>
              <w:rPr>
                <w:noProof/>
              </w:rPr>
            </w:pPr>
            <w:r w:rsidRPr="00037B2B">
              <w:rPr>
                <w:noProof/>
              </w:rPr>
              <w:t>Barramundi cod</w:t>
            </w:r>
          </w:p>
        </w:tc>
      </w:tr>
      <w:tr w:rsidR="00E84168" w:rsidRPr="00037B2B" w:rsidTr="008844D2">
        <w:tc>
          <w:tcPr>
            <w:tcW w:w="840" w:type="dxa"/>
            <w:shd w:val="clear" w:color="auto" w:fill="auto"/>
          </w:tcPr>
          <w:p w:rsidR="00E84168" w:rsidRPr="00037B2B" w:rsidRDefault="00E84168" w:rsidP="0087747A">
            <w:pPr>
              <w:pStyle w:val="Tabletext0"/>
            </w:pPr>
            <w:r w:rsidRPr="00037B2B">
              <w:t>9</w:t>
            </w:r>
          </w:p>
        </w:tc>
        <w:tc>
          <w:tcPr>
            <w:tcW w:w="3000" w:type="dxa"/>
            <w:shd w:val="clear" w:color="auto" w:fill="auto"/>
          </w:tcPr>
          <w:p w:rsidR="00E84168" w:rsidRPr="00037B2B" w:rsidRDefault="00E84168" w:rsidP="008844D2">
            <w:pPr>
              <w:pStyle w:val="Tabletext0"/>
              <w:rPr>
                <w:i/>
                <w:noProof/>
              </w:rPr>
            </w:pPr>
            <w:r w:rsidRPr="00037B2B">
              <w:rPr>
                <w:i/>
                <w:noProof/>
              </w:rPr>
              <w:t>Rhincodon typus</w:t>
            </w:r>
          </w:p>
        </w:tc>
        <w:tc>
          <w:tcPr>
            <w:tcW w:w="2280" w:type="dxa"/>
            <w:shd w:val="clear" w:color="auto" w:fill="auto"/>
          </w:tcPr>
          <w:p w:rsidR="00E84168" w:rsidRPr="00037B2B" w:rsidRDefault="00E84168" w:rsidP="008844D2">
            <w:pPr>
              <w:pStyle w:val="Tabletext0"/>
              <w:rPr>
                <w:noProof/>
              </w:rPr>
            </w:pPr>
            <w:r w:rsidRPr="00037B2B">
              <w:rPr>
                <w:noProof/>
              </w:rPr>
              <w:t>Whale shark</w:t>
            </w:r>
          </w:p>
        </w:tc>
      </w:tr>
      <w:tr w:rsidR="00E84168" w:rsidRPr="00037B2B" w:rsidTr="008844D2">
        <w:tc>
          <w:tcPr>
            <w:tcW w:w="840" w:type="dxa"/>
            <w:shd w:val="clear" w:color="auto" w:fill="auto"/>
          </w:tcPr>
          <w:p w:rsidR="00E84168" w:rsidRPr="00037B2B" w:rsidRDefault="00E84168" w:rsidP="008844D2">
            <w:pPr>
              <w:pStyle w:val="Tabletext0"/>
            </w:pPr>
            <w:r w:rsidRPr="00037B2B">
              <w:t>10</w:t>
            </w:r>
          </w:p>
        </w:tc>
        <w:tc>
          <w:tcPr>
            <w:tcW w:w="3000" w:type="dxa"/>
            <w:shd w:val="clear" w:color="auto" w:fill="auto"/>
          </w:tcPr>
          <w:p w:rsidR="00E84168" w:rsidRPr="00037B2B" w:rsidRDefault="00E84168" w:rsidP="008844D2">
            <w:pPr>
              <w:pStyle w:val="Tabletext0"/>
              <w:rPr>
                <w:i/>
                <w:noProof/>
              </w:rPr>
            </w:pPr>
            <w:r w:rsidRPr="00037B2B">
              <w:rPr>
                <w:i/>
                <w:noProof/>
              </w:rPr>
              <w:t>Carcharias taurus</w:t>
            </w:r>
          </w:p>
        </w:tc>
        <w:tc>
          <w:tcPr>
            <w:tcW w:w="2280" w:type="dxa"/>
            <w:shd w:val="clear" w:color="auto" w:fill="auto"/>
          </w:tcPr>
          <w:p w:rsidR="00E84168" w:rsidRPr="00037B2B" w:rsidRDefault="00E84168" w:rsidP="008844D2">
            <w:pPr>
              <w:pStyle w:val="Tabletext0"/>
              <w:rPr>
                <w:noProof/>
              </w:rPr>
            </w:pPr>
            <w:r w:rsidRPr="00037B2B">
              <w:rPr>
                <w:noProof/>
              </w:rPr>
              <w:t>Greynurse shark</w:t>
            </w:r>
          </w:p>
        </w:tc>
      </w:tr>
      <w:tr w:rsidR="00E84168" w:rsidRPr="00037B2B" w:rsidTr="00FD6237">
        <w:tc>
          <w:tcPr>
            <w:tcW w:w="840" w:type="dxa"/>
            <w:tcBorders>
              <w:bottom w:val="single" w:sz="4" w:space="0" w:color="auto"/>
            </w:tcBorders>
            <w:shd w:val="clear" w:color="auto" w:fill="auto"/>
          </w:tcPr>
          <w:p w:rsidR="00E84168" w:rsidRPr="00037B2B" w:rsidRDefault="00E84168" w:rsidP="008844D2">
            <w:pPr>
              <w:pStyle w:val="Tabletext0"/>
            </w:pPr>
            <w:r w:rsidRPr="00037B2B">
              <w:t>11</w:t>
            </w:r>
          </w:p>
        </w:tc>
        <w:tc>
          <w:tcPr>
            <w:tcW w:w="3000" w:type="dxa"/>
            <w:tcBorders>
              <w:bottom w:val="single" w:sz="4" w:space="0" w:color="auto"/>
            </w:tcBorders>
            <w:shd w:val="clear" w:color="auto" w:fill="auto"/>
          </w:tcPr>
          <w:p w:rsidR="00E84168" w:rsidRPr="00037B2B" w:rsidRDefault="00E84168" w:rsidP="008844D2">
            <w:pPr>
              <w:pStyle w:val="Tabletext0"/>
              <w:rPr>
                <w:noProof/>
              </w:rPr>
            </w:pPr>
            <w:r w:rsidRPr="00037B2B">
              <w:rPr>
                <w:i/>
                <w:noProof/>
              </w:rPr>
              <w:t>Carcharodon carcharias</w:t>
            </w:r>
          </w:p>
        </w:tc>
        <w:tc>
          <w:tcPr>
            <w:tcW w:w="2280" w:type="dxa"/>
            <w:tcBorders>
              <w:bottom w:val="single" w:sz="4" w:space="0" w:color="auto"/>
            </w:tcBorders>
            <w:shd w:val="clear" w:color="auto" w:fill="auto"/>
          </w:tcPr>
          <w:p w:rsidR="00E84168" w:rsidRPr="00037B2B" w:rsidRDefault="00E84168" w:rsidP="008844D2">
            <w:pPr>
              <w:pStyle w:val="Tabletext0"/>
              <w:rPr>
                <w:noProof/>
              </w:rPr>
            </w:pPr>
            <w:r w:rsidRPr="00037B2B">
              <w:rPr>
                <w:noProof/>
              </w:rPr>
              <w:t>White shark</w:t>
            </w:r>
          </w:p>
        </w:tc>
      </w:tr>
      <w:tr w:rsidR="00E84168" w:rsidRPr="00037B2B" w:rsidTr="00FD6237">
        <w:tc>
          <w:tcPr>
            <w:tcW w:w="840" w:type="dxa"/>
            <w:tcBorders>
              <w:bottom w:val="single" w:sz="12" w:space="0" w:color="auto"/>
            </w:tcBorders>
            <w:shd w:val="clear" w:color="auto" w:fill="auto"/>
          </w:tcPr>
          <w:p w:rsidR="00E84168" w:rsidRPr="00037B2B" w:rsidRDefault="00E84168" w:rsidP="008844D2">
            <w:pPr>
              <w:pStyle w:val="Tabletext0"/>
            </w:pPr>
            <w:r w:rsidRPr="00037B2B">
              <w:t>11A</w:t>
            </w:r>
          </w:p>
        </w:tc>
        <w:tc>
          <w:tcPr>
            <w:tcW w:w="3000" w:type="dxa"/>
            <w:tcBorders>
              <w:bottom w:val="single" w:sz="12" w:space="0" w:color="auto"/>
            </w:tcBorders>
            <w:shd w:val="clear" w:color="auto" w:fill="auto"/>
          </w:tcPr>
          <w:p w:rsidR="00E84168" w:rsidRPr="00037B2B" w:rsidRDefault="00E84168" w:rsidP="008844D2">
            <w:pPr>
              <w:pStyle w:val="Tabletext0"/>
              <w:rPr>
                <w:i/>
                <w:noProof/>
              </w:rPr>
            </w:pPr>
            <w:r w:rsidRPr="00037B2B">
              <w:rPr>
                <w:i/>
                <w:noProof/>
              </w:rPr>
              <w:t>Glyphis glyphis</w:t>
            </w:r>
          </w:p>
        </w:tc>
        <w:tc>
          <w:tcPr>
            <w:tcW w:w="2280" w:type="dxa"/>
            <w:tcBorders>
              <w:bottom w:val="single" w:sz="12" w:space="0" w:color="auto"/>
            </w:tcBorders>
            <w:shd w:val="clear" w:color="auto" w:fill="auto"/>
          </w:tcPr>
          <w:p w:rsidR="00E84168" w:rsidRPr="00037B2B" w:rsidRDefault="00E84168" w:rsidP="008844D2">
            <w:pPr>
              <w:pStyle w:val="Tabletext0"/>
              <w:rPr>
                <w:noProof/>
              </w:rPr>
            </w:pPr>
            <w:r w:rsidRPr="00037B2B">
              <w:rPr>
                <w:noProof/>
              </w:rPr>
              <w:t>Speartooth shark</w:t>
            </w:r>
          </w:p>
        </w:tc>
      </w:tr>
      <w:tr w:rsidR="0055584E" w:rsidRPr="00037B2B" w:rsidTr="00FD6237">
        <w:tc>
          <w:tcPr>
            <w:tcW w:w="6120" w:type="dxa"/>
            <w:gridSpan w:val="3"/>
            <w:tcBorders>
              <w:top w:val="single" w:sz="12" w:space="0" w:color="auto"/>
            </w:tcBorders>
            <w:shd w:val="clear" w:color="auto" w:fill="auto"/>
          </w:tcPr>
          <w:p w:rsidR="0055584E" w:rsidRPr="00037B2B" w:rsidRDefault="0055584E" w:rsidP="0087747A">
            <w:pPr>
              <w:spacing w:before="60"/>
              <w:rPr>
                <w:b/>
                <w:noProof/>
                <w:sz w:val="20"/>
              </w:rPr>
            </w:pPr>
            <w:r w:rsidRPr="00037B2B">
              <w:rPr>
                <w:b/>
                <w:noProof/>
                <w:sz w:val="20"/>
              </w:rPr>
              <w:t>Marine reptiles</w:t>
            </w:r>
          </w:p>
        </w:tc>
      </w:tr>
      <w:tr w:rsidR="0055584E" w:rsidRPr="00037B2B" w:rsidTr="008844D2">
        <w:tc>
          <w:tcPr>
            <w:tcW w:w="840" w:type="dxa"/>
            <w:shd w:val="clear" w:color="auto" w:fill="auto"/>
          </w:tcPr>
          <w:p w:rsidR="0055584E" w:rsidRPr="00037B2B" w:rsidRDefault="0055584E" w:rsidP="008844D2">
            <w:pPr>
              <w:pStyle w:val="Tabletext0"/>
              <w:rPr>
                <w:noProof/>
              </w:rPr>
            </w:pPr>
            <w:r w:rsidRPr="00037B2B">
              <w:rPr>
                <w:noProof/>
              </w:rPr>
              <w:t>12</w:t>
            </w:r>
          </w:p>
        </w:tc>
        <w:tc>
          <w:tcPr>
            <w:tcW w:w="3000" w:type="dxa"/>
            <w:shd w:val="clear" w:color="auto" w:fill="auto"/>
          </w:tcPr>
          <w:p w:rsidR="0055584E" w:rsidRPr="00037B2B" w:rsidRDefault="0055584E" w:rsidP="008844D2">
            <w:pPr>
              <w:pStyle w:val="Tabletext0"/>
              <w:rPr>
                <w:i/>
                <w:noProof/>
              </w:rPr>
            </w:pPr>
            <w:r w:rsidRPr="00037B2B">
              <w:rPr>
                <w:noProof/>
              </w:rPr>
              <w:t xml:space="preserve">Genus </w:t>
            </w:r>
            <w:r w:rsidRPr="00037B2B">
              <w:rPr>
                <w:i/>
                <w:noProof/>
              </w:rPr>
              <w:t xml:space="preserve">Crocodylus </w:t>
            </w:r>
            <w:r w:rsidRPr="00037B2B">
              <w:rPr>
                <w:noProof/>
              </w:rPr>
              <w:t>(all species)</w:t>
            </w:r>
          </w:p>
        </w:tc>
        <w:tc>
          <w:tcPr>
            <w:tcW w:w="2280" w:type="dxa"/>
            <w:shd w:val="clear" w:color="auto" w:fill="auto"/>
          </w:tcPr>
          <w:p w:rsidR="0055584E" w:rsidRPr="00037B2B" w:rsidRDefault="0055584E" w:rsidP="008844D2">
            <w:pPr>
              <w:pStyle w:val="Tabletext0"/>
              <w:rPr>
                <w:noProof/>
              </w:rPr>
            </w:pPr>
            <w:r w:rsidRPr="00037B2B">
              <w:rPr>
                <w:noProof/>
              </w:rPr>
              <w:t>Crocodiles</w:t>
            </w:r>
          </w:p>
        </w:tc>
      </w:tr>
      <w:tr w:rsidR="0055584E" w:rsidRPr="00037B2B" w:rsidTr="008844D2">
        <w:tc>
          <w:tcPr>
            <w:tcW w:w="840" w:type="dxa"/>
            <w:shd w:val="clear" w:color="auto" w:fill="auto"/>
          </w:tcPr>
          <w:p w:rsidR="0055584E" w:rsidRPr="00037B2B" w:rsidRDefault="0055584E" w:rsidP="008844D2">
            <w:pPr>
              <w:pStyle w:val="Tabletext0"/>
              <w:rPr>
                <w:noProof/>
              </w:rPr>
            </w:pPr>
            <w:r w:rsidRPr="00037B2B">
              <w:rPr>
                <w:noProof/>
              </w:rPr>
              <w:t>13</w:t>
            </w:r>
          </w:p>
        </w:tc>
        <w:tc>
          <w:tcPr>
            <w:tcW w:w="3000" w:type="dxa"/>
            <w:shd w:val="clear" w:color="auto" w:fill="auto"/>
          </w:tcPr>
          <w:p w:rsidR="0055584E" w:rsidRPr="00037B2B" w:rsidRDefault="0055584E" w:rsidP="008844D2">
            <w:pPr>
              <w:pStyle w:val="Tabletext0"/>
              <w:rPr>
                <w:noProof/>
              </w:rPr>
            </w:pPr>
            <w:r w:rsidRPr="00037B2B">
              <w:rPr>
                <w:noProof/>
              </w:rPr>
              <w:t>Families Hydrophiidae and Laticaudidae (all species)</w:t>
            </w:r>
          </w:p>
        </w:tc>
        <w:tc>
          <w:tcPr>
            <w:tcW w:w="2280" w:type="dxa"/>
            <w:shd w:val="clear" w:color="auto" w:fill="auto"/>
          </w:tcPr>
          <w:p w:rsidR="0055584E" w:rsidRPr="00037B2B" w:rsidRDefault="0055584E" w:rsidP="008844D2">
            <w:pPr>
              <w:pStyle w:val="Tabletext0"/>
              <w:rPr>
                <w:noProof/>
              </w:rPr>
            </w:pPr>
            <w:r w:rsidRPr="00037B2B">
              <w:rPr>
                <w:noProof/>
              </w:rPr>
              <w:t>Sea snakes</w:t>
            </w:r>
          </w:p>
        </w:tc>
      </w:tr>
      <w:tr w:rsidR="0055584E" w:rsidRPr="00037B2B" w:rsidTr="00FD6237">
        <w:tc>
          <w:tcPr>
            <w:tcW w:w="840"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14</w:t>
            </w:r>
          </w:p>
        </w:tc>
        <w:tc>
          <w:tcPr>
            <w:tcW w:w="3000"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Family Cheloniidae (all species)</w:t>
            </w:r>
          </w:p>
        </w:tc>
        <w:tc>
          <w:tcPr>
            <w:tcW w:w="2280" w:type="dxa"/>
            <w:tcBorders>
              <w:bottom w:val="single" w:sz="4" w:space="0" w:color="auto"/>
            </w:tcBorders>
            <w:shd w:val="clear" w:color="auto" w:fill="auto"/>
          </w:tcPr>
          <w:p w:rsidR="0055584E" w:rsidRPr="00037B2B" w:rsidRDefault="0055584E" w:rsidP="008844D2">
            <w:pPr>
              <w:pStyle w:val="Tabletext0"/>
              <w:rPr>
                <w:noProof/>
              </w:rPr>
            </w:pPr>
            <w:r w:rsidRPr="00037B2B">
              <w:t>Green turtle, loggerhead turtle, olive ridley turtle, hawksbill turtle, flatback turtle</w:t>
            </w:r>
          </w:p>
        </w:tc>
      </w:tr>
      <w:tr w:rsidR="0055584E" w:rsidRPr="00037B2B" w:rsidTr="00FD6237">
        <w:tc>
          <w:tcPr>
            <w:tcW w:w="84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15</w:t>
            </w:r>
          </w:p>
        </w:tc>
        <w:tc>
          <w:tcPr>
            <w:tcW w:w="3000" w:type="dxa"/>
            <w:tcBorders>
              <w:bottom w:val="single" w:sz="12" w:space="0" w:color="auto"/>
            </w:tcBorders>
            <w:shd w:val="clear" w:color="auto" w:fill="auto"/>
          </w:tcPr>
          <w:p w:rsidR="0055584E" w:rsidRPr="00037B2B" w:rsidRDefault="00E84168" w:rsidP="008844D2">
            <w:pPr>
              <w:pStyle w:val="Tabletext0"/>
              <w:rPr>
                <w:noProof/>
              </w:rPr>
            </w:pPr>
            <w:r w:rsidRPr="00037B2B">
              <w:t>Family Dermochelyidae</w:t>
            </w:r>
          </w:p>
        </w:tc>
        <w:tc>
          <w:tcPr>
            <w:tcW w:w="228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Leatherback turtle</w:t>
            </w:r>
          </w:p>
        </w:tc>
      </w:tr>
      <w:tr w:rsidR="0055584E" w:rsidRPr="00037B2B" w:rsidTr="00FD6237">
        <w:tc>
          <w:tcPr>
            <w:tcW w:w="6120" w:type="dxa"/>
            <w:gridSpan w:val="3"/>
            <w:tcBorders>
              <w:top w:val="single" w:sz="12" w:space="0" w:color="auto"/>
              <w:bottom w:val="single" w:sz="4" w:space="0" w:color="auto"/>
            </w:tcBorders>
            <w:shd w:val="clear" w:color="auto" w:fill="auto"/>
          </w:tcPr>
          <w:p w:rsidR="0055584E" w:rsidRPr="00037B2B" w:rsidRDefault="0055584E" w:rsidP="0087747A">
            <w:pPr>
              <w:spacing w:before="60"/>
              <w:rPr>
                <w:b/>
                <w:noProof/>
                <w:sz w:val="20"/>
              </w:rPr>
            </w:pPr>
            <w:r w:rsidRPr="00037B2B">
              <w:rPr>
                <w:b/>
                <w:noProof/>
                <w:sz w:val="20"/>
              </w:rPr>
              <w:t>Birds</w:t>
            </w:r>
          </w:p>
        </w:tc>
      </w:tr>
      <w:tr w:rsidR="0055584E" w:rsidRPr="00037B2B" w:rsidTr="00FD6237">
        <w:tc>
          <w:tcPr>
            <w:tcW w:w="84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16</w:t>
            </w:r>
          </w:p>
        </w:tc>
        <w:tc>
          <w:tcPr>
            <w:tcW w:w="300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Class Aves (all species)</w:t>
            </w:r>
          </w:p>
        </w:tc>
        <w:tc>
          <w:tcPr>
            <w:tcW w:w="228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Birds</w:t>
            </w:r>
          </w:p>
        </w:tc>
      </w:tr>
      <w:tr w:rsidR="0055584E" w:rsidRPr="00037B2B" w:rsidTr="00FD6237">
        <w:tc>
          <w:tcPr>
            <w:tcW w:w="6120" w:type="dxa"/>
            <w:gridSpan w:val="3"/>
            <w:tcBorders>
              <w:top w:val="single" w:sz="12" w:space="0" w:color="auto"/>
            </w:tcBorders>
            <w:shd w:val="clear" w:color="auto" w:fill="auto"/>
          </w:tcPr>
          <w:p w:rsidR="0055584E" w:rsidRPr="00037B2B" w:rsidRDefault="0055584E" w:rsidP="00BA6710">
            <w:pPr>
              <w:keepNext/>
              <w:keepLines/>
              <w:spacing w:before="60"/>
              <w:rPr>
                <w:b/>
                <w:noProof/>
                <w:sz w:val="20"/>
              </w:rPr>
            </w:pPr>
            <w:r w:rsidRPr="00037B2B">
              <w:rPr>
                <w:b/>
                <w:noProof/>
                <w:sz w:val="20"/>
              </w:rPr>
              <w:lastRenderedPageBreak/>
              <w:t>Marine mammals</w:t>
            </w:r>
          </w:p>
        </w:tc>
      </w:tr>
      <w:tr w:rsidR="0055584E" w:rsidRPr="00037B2B" w:rsidTr="008844D2">
        <w:tc>
          <w:tcPr>
            <w:tcW w:w="840" w:type="dxa"/>
            <w:shd w:val="clear" w:color="auto" w:fill="auto"/>
          </w:tcPr>
          <w:p w:rsidR="0055584E" w:rsidRPr="00037B2B" w:rsidRDefault="0055584E" w:rsidP="008844D2">
            <w:pPr>
              <w:pStyle w:val="Tabletext0"/>
              <w:rPr>
                <w:noProof/>
              </w:rPr>
            </w:pPr>
            <w:r w:rsidRPr="00037B2B">
              <w:rPr>
                <w:noProof/>
              </w:rPr>
              <w:t>17</w:t>
            </w:r>
          </w:p>
        </w:tc>
        <w:tc>
          <w:tcPr>
            <w:tcW w:w="3000" w:type="dxa"/>
            <w:shd w:val="clear" w:color="auto" w:fill="auto"/>
          </w:tcPr>
          <w:p w:rsidR="0055584E" w:rsidRPr="00037B2B" w:rsidRDefault="0055584E" w:rsidP="008844D2">
            <w:pPr>
              <w:pStyle w:val="Tabletext0"/>
              <w:rPr>
                <w:noProof/>
              </w:rPr>
            </w:pPr>
            <w:r w:rsidRPr="00037B2B">
              <w:rPr>
                <w:noProof/>
              </w:rPr>
              <w:t>Families Otariidae and Phocidae (all species)</w:t>
            </w:r>
          </w:p>
        </w:tc>
        <w:tc>
          <w:tcPr>
            <w:tcW w:w="2280" w:type="dxa"/>
            <w:shd w:val="clear" w:color="auto" w:fill="auto"/>
          </w:tcPr>
          <w:p w:rsidR="0055584E" w:rsidRPr="00037B2B" w:rsidRDefault="0055584E" w:rsidP="008844D2">
            <w:pPr>
              <w:pStyle w:val="Tabletext0"/>
              <w:rPr>
                <w:noProof/>
              </w:rPr>
            </w:pPr>
            <w:r w:rsidRPr="00037B2B">
              <w:rPr>
                <w:noProof/>
              </w:rPr>
              <w:t>Seals</w:t>
            </w:r>
          </w:p>
        </w:tc>
      </w:tr>
      <w:tr w:rsidR="0055584E" w:rsidRPr="00037B2B" w:rsidTr="008844D2">
        <w:tc>
          <w:tcPr>
            <w:tcW w:w="840"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18</w:t>
            </w:r>
          </w:p>
        </w:tc>
        <w:tc>
          <w:tcPr>
            <w:tcW w:w="3000" w:type="dxa"/>
            <w:tcBorders>
              <w:bottom w:val="single" w:sz="4" w:space="0" w:color="auto"/>
            </w:tcBorders>
            <w:shd w:val="clear" w:color="auto" w:fill="auto"/>
          </w:tcPr>
          <w:p w:rsidR="0055584E" w:rsidRPr="00037B2B" w:rsidRDefault="0055584E" w:rsidP="008844D2">
            <w:pPr>
              <w:pStyle w:val="Tabletext0"/>
              <w:rPr>
                <w:i/>
                <w:noProof/>
              </w:rPr>
            </w:pPr>
            <w:r w:rsidRPr="00037B2B">
              <w:rPr>
                <w:i/>
                <w:noProof/>
              </w:rPr>
              <w:t>Dugong dugon</w:t>
            </w:r>
          </w:p>
        </w:tc>
        <w:tc>
          <w:tcPr>
            <w:tcW w:w="2280" w:type="dxa"/>
            <w:tcBorders>
              <w:bottom w:val="single" w:sz="4" w:space="0" w:color="auto"/>
            </w:tcBorders>
            <w:shd w:val="clear" w:color="auto" w:fill="auto"/>
          </w:tcPr>
          <w:p w:rsidR="0055584E" w:rsidRPr="00037B2B" w:rsidRDefault="0055584E" w:rsidP="008844D2">
            <w:pPr>
              <w:pStyle w:val="Tabletext0"/>
              <w:rPr>
                <w:noProof/>
              </w:rPr>
            </w:pPr>
            <w:r w:rsidRPr="00037B2B">
              <w:rPr>
                <w:noProof/>
              </w:rPr>
              <w:t>Dugong</w:t>
            </w:r>
          </w:p>
        </w:tc>
      </w:tr>
      <w:tr w:rsidR="0055584E" w:rsidRPr="00037B2B" w:rsidTr="008844D2">
        <w:tc>
          <w:tcPr>
            <w:tcW w:w="84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19</w:t>
            </w:r>
          </w:p>
        </w:tc>
        <w:tc>
          <w:tcPr>
            <w:tcW w:w="300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Order Cetacea (all species)</w:t>
            </w:r>
          </w:p>
        </w:tc>
        <w:tc>
          <w:tcPr>
            <w:tcW w:w="2280" w:type="dxa"/>
            <w:tcBorders>
              <w:bottom w:val="single" w:sz="12" w:space="0" w:color="auto"/>
            </w:tcBorders>
            <w:shd w:val="clear" w:color="auto" w:fill="auto"/>
          </w:tcPr>
          <w:p w:rsidR="0055584E" w:rsidRPr="00037B2B" w:rsidRDefault="0055584E" w:rsidP="008844D2">
            <w:pPr>
              <w:pStyle w:val="Tabletext0"/>
              <w:rPr>
                <w:noProof/>
              </w:rPr>
            </w:pPr>
            <w:r w:rsidRPr="00037B2B">
              <w:rPr>
                <w:noProof/>
              </w:rPr>
              <w:t>Whales and dolphins</w:t>
            </w:r>
          </w:p>
        </w:tc>
      </w:tr>
    </w:tbl>
    <w:p w:rsidR="0055584E" w:rsidRPr="00037B2B" w:rsidRDefault="00C6297A" w:rsidP="008844D2">
      <w:pPr>
        <w:pStyle w:val="ActHead5"/>
      </w:pPr>
      <w:bookmarkStart w:id="33" w:name="_Toc375142491"/>
      <w:r w:rsidRPr="00037B2B">
        <w:rPr>
          <w:rStyle w:val="CharSectno"/>
        </w:rPr>
        <w:t>30</w:t>
      </w:r>
      <w:r w:rsidR="008844D2" w:rsidRPr="00037B2B">
        <w:t xml:space="preserve">  </w:t>
      </w:r>
      <w:r w:rsidR="0055584E" w:rsidRPr="00037B2B">
        <w:t>Queensland fisheries legislation</w:t>
      </w:r>
      <w:bookmarkEnd w:id="33"/>
    </w:p>
    <w:p w:rsidR="0055584E" w:rsidRPr="00037B2B" w:rsidRDefault="0055584E" w:rsidP="008844D2">
      <w:pPr>
        <w:pStyle w:val="subsection"/>
      </w:pPr>
      <w:r w:rsidRPr="00037B2B">
        <w:tab/>
      </w:r>
      <w:r w:rsidRPr="00037B2B">
        <w:tab/>
        <w:t xml:space="preserve">For the definition of </w:t>
      </w:r>
      <w:r w:rsidRPr="00037B2B">
        <w:rPr>
          <w:b/>
          <w:i/>
        </w:rPr>
        <w:t>Queensland fisheries legislation</w:t>
      </w:r>
      <w:r w:rsidRPr="00037B2B">
        <w:t xml:space="preserve"> in the Zoning Plan, the following laws of Queensland</w:t>
      </w:r>
      <w:r w:rsidR="0004551D" w:rsidRPr="00037B2B">
        <w:t xml:space="preserve"> as in force from time to time are prescribed</w:t>
      </w:r>
      <w:r w:rsidRPr="00037B2B">
        <w:t>:</w:t>
      </w:r>
    </w:p>
    <w:p w:rsidR="0055584E" w:rsidRPr="00037B2B" w:rsidRDefault="0055584E" w:rsidP="008844D2">
      <w:pPr>
        <w:pStyle w:val="paragraph"/>
      </w:pPr>
      <w:r w:rsidRPr="00037B2B">
        <w:tab/>
        <w:t>(a)</w:t>
      </w:r>
      <w:r w:rsidRPr="00037B2B">
        <w:tab/>
        <w:t xml:space="preserve">the </w:t>
      </w:r>
      <w:r w:rsidRPr="00037B2B">
        <w:rPr>
          <w:i/>
        </w:rPr>
        <w:t>Fisheries Act 1994</w:t>
      </w:r>
      <w:r w:rsidRPr="00037B2B">
        <w:t>;</w:t>
      </w:r>
    </w:p>
    <w:p w:rsidR="0055584E" w:rsidRPr="00037B2B" w:rsidRDefault="0055584E" w:rsidP="008844D2">
      <w:pPr>
        <w:pStyle w:val="paragraph"/>
      </w:pPr>
      <w:r w:rsidRPr="00037B2B">
        <w:tab/>
        <w:t>(b)</w:t>
      </w:r>
      <w:r w:rsidRPr="00037B2B">
        <w:tab/>
        <w:t>the Fisheries Regulation;</w:t>
      </w:r>
    </w:p>
    <w:p w:rsidR="0004551D" w:rsidRPr="00037B2B" w:rsidRDefault="0004551D" w:rsidP="008844D2">
      <w:pPr>
        <w:pStyle w:val="paragraph"/>
      </w:pPr>
      <w:r w:rsidRPr="00037B2B">
        <w:tab/>
        <w:t>(c)</w:t>
      </w:r>
      <w:r w:rsidRPr="00037B2B">
        <w:tab/>
        <w:t>a fishery management plan made under paragraph</w:t>
      </w:r>
      <w:r w:rsidR="00037B2B">
        <w:t> </w:t>
      </w:r>
      <w:r w:rsidRPr="00037B2B">
        <w:t xml:space="preserve">32 (1) (a) of the </w:t>
      </w:r>
      <w:r w:rsidRPr="00037B2B">
        <w:rPr>
          <w:i/>
        </w:rPr>
        <w:t xml:space="preserve">Fisheries Act 1994 </w:t>
      </w:r>
      <w:r w:rsidRPr="00037B2B">
        <w:t>of Queensland, to the extent that the plan applies in the Marine Park.</w:t>
      </w:r>
    </w:p>
    <w:p w:rsidR="0055584E" w:rsidRPr="00037B2B" w:rsidRDefault="00C6297A" w:rsidP="008844D2">
      <w:pPr>
        <w:pStyle w:val="ActHead5"/>
      </w:pPr>
      <w:bookmarkStart w:id="34" w:name="_Toc375142492"/>
      <w:r w:rsidRPr="00037B2B">
        <w:rPr>
          <w:rStyle w:val="CharSectno"/>
        </w:rPr>
        <w:t>31</w:t>
      </w:r>
      <w:r w:rsidR="008844D2" w:rsidRPr="00037B2B">
        <w:t xml:space="preserve">  </w:t>
      </w:r>
      <w:r w:rsidR="0055584E" w:rsidRPr="00037B2B">
        <w:rPr>
          <w:i/>
        </w:rPr>
        <w:t>Ship</w:t>
      </w:r>
      <w:r w:rsidR="008844D2" w:rsidRPr="00037B2B">
        <w:rPr>
          <w:i/>
        </w:rPr>
        <w:t>—</w:t>
      </w:r>
      <w:r w:rsidR="0055584E" w:rsidRPr="00037B2B">
        <w:t>definition for Zoning Plan</w:t>
      </w:r>
      <w:bookmarkEnd w:id="34"/>
    </w:p>
    <w:p w:rsidR="0055584E" w:rsidRPr="00037B2B" w:rsidRDefault="0055584E" w:rsidP="008844D2">
      <w:pPr>
        <w:pStyle w:val="subsection"/>
      </w:pPr>
      <w:r w:rsidRPr="00037B2B">
        <w:tab/>
      </w:r>
      <w:r w:rsidRPr="00037B2B">
        <w:tab/>
        <w:t>In the Zoning Plan:</w:t>
      </w:r>
    </w:p>
    <w:p w:rsidR="0055584E" w:rsidRPr="00037B2B" w:rsidRDefault="0055584E" w:rsidP="008844D2">
      <w:pPr>
        <w:pStyle w:val="Definition"/>
      </w:pPr>
      <w:r w:rsidRPr="00037B2B">
        <w:rPr>
          <w:b/>
          <w:i/>
        </w:rPr>
        <w:t xml:space="preserve">ship </w:t>
      </w:r>
      <w:r w:rsidRPr="00037B2B">
        <w:t>means a vessel that is:</w:t>
      </w:r>
    </w:p>
    <w:p w:rsidR="0055584E" w:rsidRPr="00037B2B" w:rsidRDefault="0055584E" w:rsidP="008844D2">
      <w:pPr>
        <w:pStyle w:val="paragraph"/>
      </w:pPr>
      <w:r w:rsidRPr="00037B2B">
        <w:tab/>
        <w:t>(a)</w:t>
      </w:r>
      <w:r w:rsidRPr="00037B2B">
        <w:tab/>
        <w:t>50 metres or more in overall length; or</w:t>
      </w:r>
    </w:p>
    <w:p w:rsidR="0055584E" w:rsidRPr="00037B2B" w:rsidRDefault="0055584E" w:rsidP="008844D2">
      <w:pPr>
        <w:pStyle w:val="paragraph"/>
      </w:pPr>
      <w:r w:rsidRPr="00037B2B">
        <w:tab/>
        <w:t>(b)</w:t>
      </w:r>
      <w:r w:rsidRPr="00037B2B">
        <w:tab/>
        <w:t>an oil tanker (within the meaning given by the Protocol of 1978 relating to the International Convention for the Prevention of Pollution from Ships, 1973), regardless of its length; or</w:t>
      </w:r>
    </w:p>
    <w:p w:rsidR="0055584E" w:rsidRPr="00037B2B" w:rsidRDefault="0055584E" w:rsidP="008844D2">
      <w:pPr>
        <w:pStyle w:val="paragraph"/>
      </w:pPr>
      <w:r w:rsidRPr="00037B2B">
        <w:tab/>
        <w:t>(c)</w:t>
      </w:r>
      <w:r w:rsidRPr="00037B2B">
        <w:tab/>
        <w:t>a chemical carrier or liquefied gas carrier, regardless of its length; or</w:t>
      </w:r>
    </w:p>
    <w:p w:rsidR="0055584E" w:rsidRPr="00037B2B" w:rsidRDefault="0055584E" w:rsidP="008844D2">
      <w:pPr>
        <w:pStyle w:val="paragraph"/>
      </w:pPr>
      <w:r w:rsidRPr="00037B2B">
        <w:tab/>
        <w:t>(d)</w:t>
      </w:r>
      <w:r w:rsidRPr="00037B2B">
        <w:tab/>
        <w:t>a ship to which the INF Code applies, regardless of its length; or</w:t>
      </w:r>
    </w:p>
    <w:p w:rsidR="0055584E" w:rsidRPr="00037B2B" w:rsidRDefault="0055584E" w:rsidP="008844D2">
      <w:pPr>
        <w:pStyle w:val="paragraph"/>
      </w:pPr>
      <w:r w:rsidRPr="00037B2B">
        <w:tab/>
        <w:t>(e)</w:t>
      </w:r>
      <w:r w:rsidRPr="00037B2B">
        <w:tab/>
        <w:t>a vessel that is adapted to carry oil or chemicals in bulk in cargo spaces; or</w:t>
      </w:r>
    </w:p>
    <w:p w:rsidR="0055584E" w:rsidRPr="00037B2B" w:rsidRDefault="0055584E" w:rsidP="008844D2">
      <w:pPr>
        <w:pStyle w:val="paragraph"/>
      </w:pPr>
      <w:r w:rsidRPr="00037B2B">
        <w:tab/>
        <w:t>(f)</w:t>
      </w:r>
      <w:r w:rsidRPr="00037B2B">
        <w:tab/>
        <w:t xml:space="preserve">a vessel engaged in towing or pushing another vessel or vessels if any of </w:t>
      </w:r>
      <w:r w:rsidR="00037B2B">
        <w:t>paragraphs (</w:t>
      </w:r>
      <w:r w:rsidRPr="00037B2B">
        <w:t xml:space="preserve">a) to (e) applies to the towed or pushed vessel, or the total length of the tow, from the stern of </w:t>
      </w:r>
      <w:r w:rsidRPr="00037B2B">
        <w:lastRenderedPageBreak/>
        <w:t>the towing vessel to the after end of the tow, is greater than 150 metres;</w:t>
      </w:r>
    </w:p>
    <w:p w:rsidR="0055584E" w:rsidRPr="00037B2B" w:rsidRDefault="0055584E" w:rsidP="008844D2">
      <w:pPr>
        <w:pStyle w:val="subsection2"/>
      </w:pPr>
      <w:r w:rsidRPr="00037B2B">
        <w:t>but does not include:</w:t>
      </w:r>
    </w:p>
    <w:p w:rsidR="0055584E" w:rsidRPr="00037B2B" w:rsidRDefault="0055584E" w:rsidP="008844D2">
      <w:pPr>
        <w:pStyle w:val="paragraph"/>
      </w:pPr>
      <w:r w:rsidRPr="00037B2B">
        <w:tab/>
        <w:t>(g)</w:t>
      </w:r>
      <w:r w:rsidRPr="00037B2B">
        <w:tab/>
        <w:t>a vessel of the Defence Force; or</w:t>
      </w:r>
    </w:p>
    <w:p w:rsidR="0055584E" w:rsidRPr="00037B2B" w:rsidRDefault="0055584E" w:rsidP="008844D2">
      <w:pPr>
        <w:pStyle w:val="paragraph"/>
      </w:pPr>
      <w:r w:rsidRPr="00037B2B">
        <w:tab/>
        <w:t>(h)</w:t>
      </w:r>
      <w:r w:rsidRPr="00037B2B">
        <w:tab/>
        <w:t>a vessel of the armed service of another country, if the vessel is in Australian waters with the consent of Australia; or</w:t>
      </w:r>
    </w:p>
    <w:p w:rsidR="0055584E" w:rsidRPr="00037B2B" w:rsidRDefault="0055584E" w:rsidP="008844D2">
      <w:pPr>
        <w:pStyle w:val="paragraph"/>
      </w:pPr>
      <w:r w:rsidRPr="00037B2B">
        <w:tab/>
        <w:t>(i)</w:t>
      </w:r>
      <w:r w:rsidRPr="00037B2B">
        <w:tab/>
        <w:t>a super</w:t>
      </w:r>
      <w:r w:rsidR="00037B2B">
        <w:noBreakHyphen/>
      </w:r>
      <w:r w:rsidRPr="00037B2B">
        <w:t>yacht (that is, a vessel more than 50 metres in overall length used for private recreational activities).</w:t>
      </w:r>
    </w:p>
    <w:p w:rsidR="0055584E" w:rsidRPr="00037B2B" w:rsidRDefault="0055584E" w:rsidP="00397C04">
      <w:pPr>
        <w:pStyle w:val="notetext"/>
        <w:tabs>
          <w:tab w:val="left" w:pos="4820"/>
        </w:tabs>
      </w:pPr>
      <w:r w:rsidRPr="00037B2B">
        <w:t xml:space="preserve">Note for </w:t>
      </w:r>
      <w:r w:rsidR="00037B2B">
        <w:t>paragraph (</w:t>
      </w:r>
      <w:r w:rsidRPr="00037B2B">
        <w:t xml:space="preserve">d) of the definition of </w:t>
      </w:r>
      <w:r w:rsidRPr="00037B2B">
        <w:rPr>
          <w:b/>
          <w:i/>
        </w:rPr>
        <w:t>ship</w:t>
      </w:r>
      <w:r w:rsidR="00A10CF3" w:rsidRPr="00037B2B">
        <w:t>:</w:t>
      </w:r>
      <w:r w:rsidR="00397C04" w:rsidRPr="00037B2B">
        <w:tab/>
      </w:r>
      <w:r w:rsidRPr="00037B2B">
        <w:t>The INF Code is the International Code for the Safe Carriage of Packaged Irradiated Nuclear Fuel, Plutonium and High</w:t>
      </w:r>
      <w:r w:rsidR="00037B2B">
        <w:noBreakHyphen/>
      </w:r>
      <w:r w:rsidRPr="00037B2B">
        <w:t xml:space="preserve">level Radioactive Wastes on Board Ships. The Code has effect under Chapter VII of the International Convention for the Safety of Life at Sea, 1974. (See Department of Foreign Affairs and Trade, </w:t>
      </w:r>
      <w:r w:rsidRPr="00037B2B">
        <w:rPr>
          <w:i/>
        </w:rPr>
        <w:t>Select Documents on International Affairs</w:t>
      </w:r>
      <w:r w:rsidRPr="00037B2B">
        <w:t>, No.</w:t>
      </w:r>
      <w:r w:rsidR="00037B2B">
        <w:t> </w:t>
      </w:r>
      <w:r w:rsidRPr="00037B2B">
        <w:t>47 (1999)).</w:t>
      </w:r>
    </w:p>
    <w:p w:rsidR="0055584E" w:rsidRPr="00037B2B" w:rsidRDefault="00C6297A" w:rsidP="008844D2">
      <w:pPr>
        <w:pStyle w:val="ActHead5"/>
      </w:pPr>
      <w:bookmarkStart w:id="35" w:name="_Toc375142493"/>
      <w:r w:rsidRPr="00037B2B">
        <w:rPr>
          <w:rStyle w:val="CharSectno"/>
        </w:rPr>
        <w:t>32</w:t>
      </w:r>
      <w:r w:rsidR="008844D2" w:rsidRPr="00037B2B">
        <w:t xml:space="preserve">  </w:t>
      </w:r>
      <w:r w:rsidR="0055584E" w:rsidRPr="00037B2B">
        <w:t>Stowed or secured</w:t>
      </w:r>
      <w:bookmarkEnd w:id="35"/>
    </w:p>
    <w:p w:rsidR="0055584E" w:rsidRPr="00037B2B" w:rsidRDefault="0055584E" w:rsidP="008844D2">
      <w:pPr>
        <w:pStyle w:val="subsection"/>
      </w:pPr>
      <w:r w:rsidRPr="00037B2B">
        <w:tab/>
      </w:r>
      <w:r w:rsidRPr="00037B2B">
        <w:tab/>
        <w:t xml:space="preserve">For the definition of </w:t>
      </w:r>
      <w:r w:rsidRPr="00037B2B">
        <w:rPr>
          <w:b/>
          <w:i/>
        </w:rPr>
        <w:t>stowed or secured</w:t>
      </w:r>
      <w:r w:rsidRPr="00037B2B">
        <w:t xml:space="preserve"> in the Zoning Plan, the following requirements are prescribed for trawl fishing apparatus:</w:t>
      </w:r>
    </w:p>
    <w:p w:rsidR="0055584E" w:rsidRPr="00037B2B" w:rsidRDefault="0055584E" w:rsidP="008844D2">
      <w:pPr>
        <w:pStyle w:val="paragraph"/>
      </w:pPr>
      <w:r w:rsidRPr="00037B2B">
        <w:tab/>
        <w:t>(a)</w:t>
      </w:r>
      <w:r w:rsidRPr="00037B2B">
        <w:tab/>
        <w:t>all nets are out of the water or the fore ends of the nets are drawn up to the booms;</w:t>
      </w:r>
    </w:p>
    <w:p w:rsidR="0055584E" w:rsidRPr="00037B2B" w:rsidRDefault="0055584E" w:rsidP="008844D2">
      <w:pPr>
        <w:pStyle w:val="paragraph"/>
      </w:pPr>
      <w:r w:rsidRPr="00037B2B">
        <w:tab/>
        <w:t>(b)</w:t>
      </w:r>
      <w:r w:rsidRPr="00037B2B">
        <w:tab/>
        <w:t>all otter boards are drawn up to the trawl blocks on the booms or are inboard the vessel;</w:t>
      </w:r>
    </w:p>
    <w:p w:rsidR="0055584E" w:rsidRPr="00037B2B" w:rsidRDefault="0055584E" w:rsidP="008844D2">
      <w:pPr>
        <w:pStyle w:val="paragraph"/>
      </w:pPr>
      <w:r w:rsidRPr="00037B2B">
        <w:tab/>
        <w:t>(c)</w:t>
      </w:r>
      <w:r w:rsidRPr="00037B2B">
        <w:tab/>
        <w:t xml:space="preserve">all lazy lines are through the blocks; </w:t>
      </w:r>
    </w:p>
    <w:p w:rsidR="0055584E" w:rsidRPr="00037B2B" w:rsidRDefault="0055584E" w:rsidP="008844D2">
      <w:pPr>
        <w:pStyle w:val="paragraph"/>
      </w:pPr>
      <w:r w:rsidRPr="00037B2B">
        <w:tab/>
        <w:t>(d)</w:t>
      </w:r>
      <w:r w:rsidRPr="00037B2B">
        <w:tab/>
        <w:t>the cod ends are open.</w:t>
      </w:r>
    </w:p>
    <w:p w:rsidR="0055584E" w:rsidRPr="00037B2B" w:rsidRDefault="00C6297A" w:rsidP="008844D2">
      <w:pPr>
        <w:pStyle w:val="ActHead5"/>
      </w:pPr>
      <w:bookmarkStart w:id="36" w:name="_Toc375142494"/>
      <w:r w:rsidRPr="00037B2B">
        <w:rPr>
          <w:rStyle w:val="CharSectno"/>
        </w:rPr>
        <w:t>33</w:t>
      </w:r>
      <w:r w:rsidR="008844D2" w:rsidRPr="00037B2B">
        <w:t xml:space="preserve">  </w:t>
      </w:r>
      <w:r w:rsidR="0055584E" w:rsidRPr="00037B2B">
        <w:rPr>
          <w:i/>
        </w:rPr>
        <w:t xml:space="preserve">Traditional owner </w:t>
      </w:r>
      <w:r w:rsidR="0055584E" w:rsidRPr="00037B2B">
        <w:t xml:space="preserve">and </w:t>
      </w:r>
      <w:r w:rsidR="0055584E" w:rsidRPr="00037B2B">
        <w:rPr>
          <w:i/>
        </w:rPr>
        <w:t>traditional owner group</w:t>
      </w:r>
      <w:r w:rsidR="008844D2" w:rsidRPr="00037B2B">
        <w:rPr>
          <w:i/>
        </w:rPr>
        <w:t>—</w:t>
      </w:r>
      <w:r w:rsidR="0055584E" w:rsidRPr="00037B2B">
        <w:t>definitions for Zoning Plan</w:t>
      </w:r>
      <w:bookmarkEnd w:id="36"/>
    </w:p>
    <w:p w:rsidR="0055584E" w:rsidRPr="00037B2B" w:rsidRDefault="0055584E" w:rsidP="008844D2">
      <w:pPr>
        <w:pStyle w:val="subsection"/>
      </w:pPr>
      <w:r w:rsidRPr="00037B2B">
        <w:tab/>
      </w:r>
      <w:r w:rsidRPr="00037B2B">
        <w:tab/>
        <w:t>In the Zoning Plan:</w:t>
      </w:r>
    </w:p>
    <w:p w:rsidR="0055584E" w:rsidRPr="00037B2B" w:rsidRDefault="0055584E" w:rsidP="008844D2">
      <w:pPr>
        <w:pStyle w:val="Definition"/>
      </w:pPr>
      <w:r w:rsidRPr="00037B2B">
        <w:rPr>
          <w:b/>
          <w:i/>
        </w:rPr>
        <w:t xml:space="preserve">traditional owner </w:t>
      </w:r>
      <w:r w:rsidRPr="00037B2B">
        <w:t>means a person of Aboriginal or Torres Strait Islander descent who:</w:t>
      </w:r>
    </w:p>
    <w:p w:rsidR="0055584E" w:rsidRPr="00037B2B" w:rsidRDefault="0055584E" w:rsidP="008844D2">
      <w:pPr>
        <w:pStyle w:val="paragraph"/>
      </w:pPr>
      <w:r w:rsidRPr="00037B2B">
        <w:tab/>
        <w:t>(a)</w:t>
      </w:r>
      <w:r w:rsidRPr="00037B2B">
        <w:tab/>
        <w:t>is recognised in the indigenous community or by a relevant representative Aboriginal/Torres Strait Islander body:</w:t>
      </w:r>
    </w:p>
    <w:p w:rsidR="0055584E" w:rsidRPr="00037B2B" w:rsidRDefault="0055584E" w:rsidP="008844D2">
      <w:pPr>
        <w:pStyle w:val="paragraphsub"/>
      </w:pPr>
      <w:r w:rsidRPr="00037B2B">
        <w:tab/>
        <w:t>(i)</w:t>
      </w:r>
      <w:r w:rsidRPr="00037B2B">
        <w:tab/>
        <w:t>as having spiritual or cultural affiliations with a site or area in the Marine Park; or</w:t>
      </w:r>
    </w:p>
    <w:p w:rsidR="0055584E" w:rsidRPr="00037B2B" w:rsidRDefault="0055584E" w:rsidP="008844D2">
      <w:pPr>
        <w:pStyle w:val="paragraphsub"/>
      </w:pPr>
      <w:r w:rsidRPr="00037B2B">
        <w:tab/>
        <w:t>(ii)</w:t>
      </w:r>
      <w:r w:rsidRPr="00037B2B">
        <w:tab/>
        <w:t>as holding native title in relation to that site or area; and</w:t>
      </w:r>
    </w:p>
    <w:p w:rsidR="0055584E" w:rsidRPr="00037B2B" w:rsidRDefault="0055584E" w:rsidP="008844D2">
      <w:pPr>
        <w:pStyle w:val="paragraph"/>
      </w:pPr>
      <w:r w:rsidRPr="00037B2B">
        <w:lastRenderedPageBreak/>
        <w:tab/>
        <w:t>(b)</w:t>
      </w:r>
      <w:r w:rsidRPr="00037B2B">
        <w:tab/>
        <w:t>is entitled to undertake activities under Aboriginal or Torres Strait Islander custom or tradition in that site or area.</w:t>
      </w:r>
    </w:p>
    <w:p w:rsidR="0055584E" w:rsidRPr="00037B2B" w:rsidRDefault="0055584E" w:rsidP="008844D2">
      <w:pPr>
        <w:pStyle w:val="Definition"/>
      </w:pPr>
      <w:r w:rsidRPr="00037B2B">
        <w:rPr>
          <w:b/>
          <w:i/>
        </w:rPr>
        <w:t>traditional owner group</w:t>
      </w:r>
      <w:r w:rsidRPr="00037B2B">
        <w:t>, in relation to a site or area of the Marine Park, means the group of traditional owners who, in accordance with Aboriginal or Torres Strait Islander custom, speak for the site or area.</w:t>
      </w:r>
    </w:p>
    <w:p w:rsidR="0004551D" w:rsidRPr="00037B2B" w:rsidRDefault="0004551D" w:rsidP="008844D2">
      <w:pPr>
        <w:pStyle w:val="ActHead5"/>
      </w:pPr>
      <w:bookmarkStart w:id="37" w:name="_Toc375142495"/>
      <w:r w:rsidRPr="00037B2B">
        <w:rPr>
          <w:rStyle w:val="CharSectno"/>
        </w:rPr>
        <w:t>34</w:t>
      </w:r>
      <w:r w:rsidR="008844D2" w:rsidRPr="00037B2B">
        <w:t xml:space="preserve">  </w:t>
      </w:r>
      <w:r w:rsidRPr="00037B2B">
        <w:t>Trapping</w:t>
      </w:r>
      <w:bookmarkEnd w:id="37"/>
    </w:p>
    <w:p w:rsidR="0004551D" w:rsidRPr="00037B2B" w:rsidRDefault="0004551D" w:rsidP="008844D2">
      <w:pPr>
        <w:pStyle w:val="subsection"/>
      </w:pPr>
      <w:r w:rsidRPr="00037B2B">
        <w:tab/>
        <w:t>(1)</w:t>
      </w:r>
      <w:r w:rsidRPr="00037B2B">
        <w:tab/>
        <w:t xml:space="preserve">For the definition of </w:t>
      </w:r>
      <w:r w:rsidRPr="00037B2B">
        <w:rPr>
          <w:b/>
          <w:i/>
        </w:rPr>
        <w:t>trapping</w:t>
      </w:r>
      <w:r w:rsidRPr="00037B2B">
        <w:t xml:space="preserve"> in the Zoning Plan, the following limitations are prescribed:</w:t>
      </w:r>
    </w:p>
    <w:p w:rsidR="0004551D" w:rsidRPr="00037B2B" w:rsidRDefault="0004551D" w:rsidP="008844D2">
      <w:pPr>
        <w:pStyle w:val="paragraph"/>
      </w:pPr>
      <w:r w:rsidRPr="00037B2B">
        <w:tab/>
        <w:t>(a)</w:t>
      </w:r>
      <w:r w:rsidRPr="00037B2B">
        <w:tab/>
        <w:t>that trapping may only be conducted for the purpose of taking crabs, and only crabs are taken;</w:t>
      </w:r>
    </w:p>
    <w:p w:rsidR="0004551D" w:rsidRPr="00037B2B" w:rsidRDefault="0004551D" w:rsidP="008844D2">
      <w:pPr>
        <w:pStyle w:val="paragraph"/>
      </w:pPr>
      <w:r w:rsidRPr="00037B2B">
        <w:tab/>
        <w:t>(b)</w:t>
      </w:r>
      <w:r w:rsidRPr="00037B2B">
        <w:tab/>
        <w:t>that the take of crabs must be in accordance with the relevant provisions of Queensland fisheries legislation;</w:t>
      </w:r>
    </w:p>
    <w:p w:rsidR="0004551D" w:rsidRPr="00037B2B" w:rsidRDefault="0004551D" w:rsidP="008844D2">
      <w:pPr>
        <w:pStyle w:val="paragraph"/>
      </w:pPr>
      <w:r w:rsidRPr="00037B2B">
        <w:tab/>
        <w:t>(c)</w:t>
      </w:r>
      <w:r w:rsidRPr="00037B2B">
        <w:tab/>
        <w:t>that only crab pots, collapsible traps and dillies are used;</w:t>
      </w:r>
    </w:p>
    <w:p w:rsidR="0004551D" w:rsidRPr="00037B2B" w:rsidRDefault="0004551D" w:rsidP="008844D2">
      <w:pPr>
        <w:pStyle w:val="paragraph"/>
      </w:pPr>
      <w:r w:rsidRPr="00037B2B">
        <w:tab/>
        <w:t>(d)</w:t>
      </w:r>
      <w:r w:rsidRPr="00037B2B">
        <w:tab/>
        <w:t>that the apparatus used to trap crabs must be used in accordance with the relevant provisions of Queensland fisheries legislation.</w:t>
      </w:r>
    </w:p>
    <w:p w:rsidR="0004551D" w:rsidRPr="00037B2B" w:rsidRDefault="0004551D" w:rsidP="008844D2">
      <w:pPr>
        <w:pStyle w:val="subsection"/>
      </w:pPr>
      <w:r w:rsidRPr="00037B2B">
        <w:tab/>
        <w:t>(2)</w:t>
      </w:r>
      <w:r w:rsidRPr="00037B2B">
        <w:tab/>
        <w:t xml:space="preserve">In </w:t>
      </w:r>
      <w:r w:rsidR="00037B2B">
        <w:t>paragraph (</w:t>
      </w:r>
      <w:r w:rsidRPr="00037B2B">
        <w:t>1)</w:t>
      </w:r>
      <w:r w:rsidR="00397C04" w:rsidRPr="00037B2B">
        <w:t>(</w:t>
      </w:r>
      <w:r w:rsidRPr="00037B2B">
        <w:t>c):</w:t>
      </w:r>
    </w:p>
    <w:p w:rsidR="0004551D" w:rsidRPr="00037B2B" w:rsidRDefault="0004551D" w:rsidP="008844D2">
      <w:pPr>
        <w:pStyle w:val="Definition"/>
      </w:pPr>
      <w:r w:rsidRPr="00037B2B">
        <w:rPr>
          <w:b/>
          <w:i/>
        </w:rPr>
        <w:t>crab pots</w:t>
      </w:r>
      <w:r w:rsidRPr="00037B2B">
        <w:t xml:space="preserve">, </w:t>
      </w:r>
      <w:r w:rsidRPr="00037B2B">
        <w:rPr>
          <w:b/>
          <w:i/>
        </w:rPr>
        <w:t xml:space="preserve">collapsible traps </w:t>
      </w:r>
      <w:r w:rsidRPr="00037B2B">
        <w:t xml:space="preserve">and </w:t>
      </w:r>
      <w:r w:rsidRPr="00037B2B">
        <w:rPr>
          <w:b/>
          <w:i/>
        </w:rPr>
        <w:t xml:space="preserve">dillies </w:t>
      </w:r>
      <w:r w:rsidRPr="00037B2B">
        <w:t>have the same respective meanings as in the Fisheries Regulation.</w:t>
      </w:r>
    </w:p>
    <w:p w:rsidR="0055584E" w:rsidRPr="00037B2B" w:rsidRDefault="00C6297A" w:rsidP="008844D2">
      <w:pPr>
        <w:pStyle w:val="ActHead5"/>
      </w:pPr>
      <w:bookmarkStart w:id="38" w:name="_Toc375142496"/>
      <w:r w:rsidRPr="00037B2B">
        <w:rPr>
          <w:rStyle w:val="CharSectno"/>
        </w:rPr>
        <w:t>35</w:t>
      </w:r>
      <w:r w:rsidR="008844D2" w:rsidRPr="00037B2B">
        <w:t xml:space="preserve">  </w:t>
      </w:r>
      <w:r w:rsidR="0055584E" w:rsidRPr="00037B2B">
        <w:t>Trawling</w:t>
      </w:r>
      <w:bookmarkEnd w:id="38"/>
    </w:p>
    <w:p w:rsidR="0055584E" w:rsidRPr="00037B2B" w:rsidRDefault="0055584E" w:rsidP="008844D2">
      <w:pPr>
        <w:pStyle w:val="subsection"/>
      </w:pPr>
      <w:r w:rsidRPr="00037B2B">
        <w:tab/>
      </w:r>
      <w:r w:rsidRPr="00037B2B">
        <w:tab/>
        <w:t xml:space="preserve">For the purposes of the definition of </w:t>
      </w:r>
      <w:r w:rsidRPr="00037B2B">
        <w:rPr>
          <w:b/>
          <w:i/>
        </w:rPr>
        <w:t>trawling</w:t>
      </w:r>
      <w:r w:rsidRPr="00037B2B">
        <w:t xml:space="preserve"> in the Zoning Plan, the limitation prescribed is that the </w:t>
      </w:r>
      <w:r w:rsidR="0004551D" w:rsidRPr="00037B2B">
        <w:t xml:space="preserve">Fisheries Regulation and the </w:t>
      </w:r>
      <w:r w:rsidR="0004551D" w:rsidRPr="00037B2B">
        <w:rPr>
          <w:i/>
        </w:rPr>
        <w:t>Fisheries (East Coast Trawl) Management Plan 1999</w:t>
      </w:r>
      <w:r w:rsidR="0004551D" w:rsidRPr="00037B2B">
        <w:t xml:space="preserve"> of Queensland are </w:t>
      </w:r>
      <w:r w:rsidRPr="00037B2B">
        <w:t>complied with.</w:t>
      </w:r>
    </w:p>
    <w:p w:rsidR="00F46DAB" w:rsidRPr="00037B2B" w:rsidRDefault="00F46DAB" w:rsidP="008844D2">
      <w:pPr>
        <w:pStyle w:val="ActHead5"/>
      </w:pPr>
      <w:bookmarkStart w:id="39" w:name="_Toc375142497"/>
      <w:r w:rsidRPr="00037B2B">
        <w:rPr>
          <w:rStyle w:val="CharSectno"/>
        </w:rPr>
        <w:t>35A</w:t>
      </w:r>
      <w:r w:rsidR="008844D2" w:rsidRPr="00037B2B">
        <w:t xml:space="preserve">  </w:t>
      </w:r>
      <w:r w:rsidRPr="00037B2B">
        <w:t>Trolling</w:t>
      </w:r>
      <w:r w:rsidR="008844D2" w:rsidRPr="00037B2B">
        <w:t>—</w:t>
      </w:r>
      <w:r w:rsidRPr="00037B2B">
        <w:t>prescribed limitation</w:t>
      </w:r>
      <w:bookmarkEnd w:id="39"/>
    </w:p>
    <w:p w:rsidR="00F46DAB" w:rsidRPr="00037B2B" w:rsidRDefault="00F46DAB" w:rsidP="008844D2">
      <w:pPr>
        <w:pStyle w:val="subsection"/>
      </w:pPr>
      <w:r w:rsidRPr="00037B2B">
        <w:tab/>
      </w:r>
      <w:r w:rsidRPr="00037B2B">
        <w:tab/>
        <w:t xml:space="preserve">For the definition of </w:t>
      </w:r>
      <w:r w:rsidRPr="00037B2B">
        <w:rPr>
          <w:b/>
          <w:i/>
        </w:rPr>
        <w:t>trolling</w:t>
      </w:r>
      <w:r w:rsidRPr="00037B2B">
        <w:t xml:space="preserve"> in the Zoning Plan, the limitation is prescribed that a vessel is taken to be under way only if it is being propelled through the water in a forward direction (whether by engine, sail or human power) and is not adrift.</w:t>
      </w:r>
    </w:p>
    <w:p w:rsidR="0055584E" w:rsidRPr="00037B2B" w:rsidRDefault="00C6297A" w:rsidP="008844D2">
      <w:pPr>
        <w:pStyle w:val="ActHead5"/>
      </w:pPr>
      <w:bookmarkStart w:id="40" w:name="_Toc375142498"/>
      <w:r w:rsidRPr="00037B2B">
        <w:rPr>
          <w:rStyle w:val="CharSectno"/>
        </w:rPr>
        <w:lastRenderedPageBreak/>
        <w:t>36</w:t>
      </w:r>
      <w:r w:rsidR="008844D2" w:rsidRPr="00037B2B">
        <w:t xml:space="preserve">  </w:t>
      </w:r>
      <w:r w:rsidR="0055584E" w:rsidRPr="00037B2B">
        <w:rPr>
          <w:i/>
        </w:rPr>
        <w:t>Vessel or aircraft charter operation</w:t>
      </w:r>
      <w:r w:rsidR="008844D2" w:rsidRPr="00037B2B">
        <w:rPr>
          <w:i/>
        </w:rPr>
        <w:t>—</w:t>
      </w:r>
      <w:r w:rsidR="0055584E" w:rsidRPr="00037B2B">
        <w:t>definition for Zoning Plan</w:t>
      </w:r>
      <w:bookmarkEnd w:id="40"/>
    </w:p>
    <w:p w:rsidR="0055584E" w:rsidRPr="00037B2B" w:rsidRDefault="0055584E" w:rsidP="008844D2">
      <w:pPr>
        <w:pStyle w:val="subsection"/>
      </w:pPr>
      <w:r w:rsidRPr="00037B2B">
        <w:tab/>
      </w:r>
      <w:r w:rsidRPr="00037B2B">
        <w:tab/>
        <w:t>In the Zoning Plan:</w:t>
      </w:r>
    </w:p>
    <w:p w:rsidR="0055584E" w:rsidRPr="00037B2B" w:rsidRDefault="0055584E" w:rsidP="008844D2">
      <w:pPr>
        <w:pStyle w:val="Definition"/>
      </w:pPr>
      <w:r w:rsidRPr="00037B2B">
        <w:rPr>
          <w:b/>
          <w:i/>
        </w:rPr>
        <w:t xml:space="preserve">vessel or aircraft charter operation </w:t>
      </w:r>
      <w:r w:rsidRPr="00037B2B">
        <w:t>means an activity (whether consisting of a single act or a series of acts) that involves a vessel or aircraft:</w:t>
      </w:r>
    </w:p>
    <w:p w:rsidR="0055584E" w:rsidRPr="00037B2B" w:rsidRDefault="0055584E" w:rsidP="008844D2">
      <w:pPr>
        <w:pStyle w:val="paragraph"/>
      </w:pPr>
      <w:r w:rsidRPr="00037B2B">
        <w:tab/>
        <w:t>(a)</w:t>
      </w:r>
      <w:r w:rsidRPr="00037B2B">
        <w:tab/>
        <w:t>that is available for charter or hire; and</w:t>
      </w:r>
    </w:p>
    <w:p w:rsidR="0055584E" w:rsidRPr="00037B2B" w:rsidRDefault="0055584E" w:rsidP="008844D2">
      <w:pPr>
        <w:pStyle w:val="paragraph"/>
      </w:pPr>
      <w:r w:rsidRPr="00037B2B">
        <w:tab/>
        <w:t>(b)</w:t>
      </w:r>
      <w:r w:rsidRPr="00037B2B">
        <w:tab/>
        <w:t>that is used in the course of carrying on a business that is, or includes, the provision of accommodation, transport, or services for a purpose other than a tourist program or an educational program; and</w:t>
      </w:r>
    </w:p>
    <w:p w:rsidR="0055584E" w:rsidRPr="00037B2B" w:rsidRDefault="0055584E" w:rsidP="008844D2">
      <w:pPr>
        <w:pStyle w:val="paragraph"/>
      </w:pPr>
      <w:r w:rsidRPr="00037B2B">
        <w:tab/>
        <w:t>(c)</w:t>
      </w:r>
      <w:r w:rsidRPr="00037B2B">
        <w:tab/>
        <w:t>that travels in or into the Marine Park; and</w:t>
      </w:r>
    </w:p>
    <w:p w:rsidR="0055584E" w:rsidRPr="00037B2B" w:rsidRDefault="0055584E" w:rsidP="008844D2">
      <w:pPr>
        <w:pStyle w:val="paragraph"/>
      </w:pPr>
      <w:r w:rsidRPr="00037B2B">
        <w:tab/>
        <w:t>(d)</w:t>
      </w:r>
      <w:r w:rsidRPr="00037B2B">
        <w:tab/>
        <w:t>that is not merely transiting through the Marine Park by the most direct and reasonable route to a place outside the Marine Park.</w:t>
      </w:r>
    </w:p>
    <w:p w:rsidR="0055584E" w:rsidRPr="00037B2B" w:rsidRDefault="00C6297A" w:rsidP="008844D2">
      <w:pPr>
        <w:pStyle w:val="ActHead5"/>
      </w:pPr>
      <w:bookmarkStart w:id="41" w:name="_Toc375142499"/>
      <w:r w:rsidRPr="00037B2B">
        <w:rPr>
          <w:rStyle w:val="CharSectno"/>
        </w:rPr>
        <w:t>37</w:t>
      </w:r>
      <w:r w:rsidR="008844D2" w:rsidRPr="00037B2B">
        <w:t xml:space="preserve">  </w:t>
      </w:r>
      <w:r w:rsidR="0055584E" w:rsidRPr="00037B2B">
        <w:t>General Use Zone</w:t>
      </w:r>
      <w:r w:rsidR="008844D2" w:rsidRPr="00037B2B">
        <w:t>—</w:t>
      </w:r>
      <w:r w:rsidR="0055584E" w:rsidRPr="00037B2B">
        <w:t>activities</w:t>
      </w:r>
      <w:bookmarkEnd w:id="41"/>
    </w:p>
    <w:p w:rsidR="0055584E" w:rsidRPr="00037B2B" w:rsidRDefault="0055584E" w:rsidP="008844D2">
      <w:pPr>
        <w:pStyle w:val="subsection"/>
      </w:pPr>
      <w:r w:rsidRPr="00037B2B">
        <w:tab/>
      </w:r>
      <w:r w:rsidRPr="00037B2B">
        <w:tab/>
        <w:t>For paragraph</w:t>
      </w:r>
      <w:r w:rsidR="00037B2B">
        <w:t> </w:t>
      </w:r>
      <w:r w:rsidRPr="00037B2B">
        <w:t>2.2.4</w:t>
      </w:r>
      <w:r w:rsidR="00397C04" w:rsidRPr="00037B2B">
        <w:t>(</w:t>
      </w:r>
      <w:r w:rsidRPr="00037B2B">
        <w:t>o) of the Zoning Plan, fishing or collecting (other than for the purposes of research or management of the Marine Park) involving line fishing using more than 6 hooks per line is declared.</w:t>
      </w:r>
    </w:p>
    <w:p w:rsidR="0055584E" w:rsidRPr="00037B2B" w:rsidRDefault="00C6297A" w:rsidP="008844D2">
      <w:pPr>
        <w:pStyle w:val="ActHead5"/>
      </w:pPr>
      <w:bookmarkStart w:id="42" w:name="_Toc375142500"/>
      <w:r w:rsidRPr="00037B2B">
        <w:rPr>
          <w:rStyle w:val="CharSectno"/>
        </w:rPr>
        <w:t>38</w:t>
      </w:r>
      <w:r w:rsidR="008844D2" w:rsidRPr="00037B2B">
        <w:t xml:space="preserve">  </w:t>
      </w:r>
      <w:r w:rsidR="0055584E" w:rsidRPr="00037B2B">
        <w:t>Habitat Protection Zone</w:t>
      </w:r>
      <w:r w:rsidR="008844D2" w:rsidRPr="00037B2B">
        <w:t>—</w:t>
      </w:r>
      <w:r w:rsidR="0055584E" w:rsidRPr="00037B2B">
        <w:t>activities</w:t>
      </w:r>
      <w:bookmarkEnd w:id="42"/>
    </w:p>
    <w:p w:rsidR="0055584E" w:rsidRPr="00037B2B" w:rsidRDefault="0055584E" w:rsidP="008844D2">
      <w:pPr>
        <w:pStyle w:val="subsection"/>
      </w:pPr>
      <w:r w:rsidRPr="00037B2B">
        <w:tab/>
      </w:r>
      <w:r w:rsidRPr="00037B2B">
        <w:tab/>
        <w:t>For paragraph</w:t>
      </w:r>
      <w:r w:rsidR="00037B2B">
        <w:t> </w:t>
      </w:r>
      <w:r w:rsidRPr="00037B2B">
        <w:t>2.3.4(o) of the Zoning Plan, the following purposes are declared:</w:t>
      </w:r>
    </w:p>
    <w:p w:rsidR="0055584E" w:rsidRPr="00037B2B" w:rsidRDefault="0055584E" w:rsidP="008844D2">
      <w:pPr>
        <w:pStyle w:val="paragraph"/>
      </w:pPr>
      <w:r w:rsidRPr="00037B2B">
        <w:tab/>
        <w:t>(a)</w:t>
      </w:r>
      <w:r w:rsidRPr="00037B2B">
        <w:tab/>
        <w:t>fishing or collecting (other than for the purposes of research or management of the Marine Park) involving line fishing using more than 6 hooks per line;</w:t>
      </w:r>
    </w:p>
    <w:p w:rsidR="0055584E" w:rsidRPr="00037B2B" w:rsidRDefault="0055584E" w:rsidP="008844D2">
      <w:pPr>
        <w:pStyle w:val="paragraph"/>
      </w:pPr>
      <w:r w:rsidRPr="00037B2B">
        <w:tab/>
        <w:t>(b)</w:t>
      </w:r>
      <w:r w:rsidRPr="00037B2B">
        <w:tab/>
        <w:t>aquaculture operations that involve the addition of feed.</w:t>
      </w:r>
    </w:p>
    <w:p w:rsidR="0055584E" w:rsidRPr="00037B2B" w:rsidRDefault="00C6297A" w:rsidP="008844D2">
      <w:pPr>
        <w:pStyle w:val="ActHead5"/>
      </w:pPr>
      <w:bookmarkStart w:id="43" w:name="_Toc375142501"/>
      <w:r w:rsidRPr="00037B2B">
        <w:rPr>
          <w:rStyle w:val="CharSectno"/>
        </w:rPr>
        <w:t>39</w:t>
      </w:r>
      <w:r w:rsidR="008844D2" w:rsidRPr="00037B2B">
        <w:t xml:space="preserve">  </w:t>
      </w:r>
      <w:r w:rsidR="0055584E" w:rsidRPr="00037B2B">
        <w:t>Conservation Park Zone</w:t>
      </w:r>
      <w:r w:rsidR="008844D2" w:rsidRPr="00037B2B">
        <w:t>—</w:t>
      </w:r>
      <w:r w:rsidR="0055584E" w:rsidRPr="00037B2B">
        <w:t>activities</w:t>
      </w:r>
      <w:bookmarkEnd w:id="43"/>
    </w:p>
    <w:p w:rsidR="0055584E" w:rsidRPr="00037B2B" w:rsidRDefault="0055584E" w:rsidP="008844D2">
      <w:pPr>
        <w:pStyle w:val="subsection"/>
      </w:pPr>
      <w:r w:rsidRPr="00037B2B">
        <w:tab/>
      </w:r>
      <w:r w:rsidRPr="00037B2B">
        <w:tab/>
        <w:t>For paragraph</w:t>
      </w:r>
      <w:r w:rsidR="00037B2B">
        <w:t> </w:t>
      </w:r>
      <w:r w:rsidRPr="00037B2B">
        <w:t>2.4.4</w:t>
      </w:r>
      <w:r w:rsidR="00397C04" w:rsidRPr="00037B2B">
        <w:t>(</w:t>
      </w:r>
      <w:r w:rsidRPr="00037B2B">
        <w:t>n) of the Zoning Plan, the following activities are declared:</w:t>
      </w:r>
    </w:p>
    <w:p w:rsidR="0055584E" w:rsidRPr="00037B2B" w:rsidRDefault="0055584E" w:rsidP="008844D2">
      <w:pPr>
        <w:pStyle w:val="paragraph"/>
      </w:pPr>
      <w:r w:rsidRPr="00037B2B">
        <w:lastRenderedPageBreak/>
        <w:tab/>
        <w:t>(a)</w:t>
      </w:r>
      <w:r w:rsidRPr="00037B2B">
        <w:tab/>
        <w:t>fishing or collecting (other than for the purposes of research or management of the Marine Park) involving line fishing using more than 6 hooks per line;</w:t>
      </w:r>
    </w:p>
    <w:p w:rsidR="0055584E" w:rsidRPr="00037B2B" w:rsidRDefault="0055584E" w:rsidP="008844D2">
      <w:pPr>
        <w:pStyle w:val="paragraph"/>
      </w:pPr>
      <w:r w:rsidRPr="00037B2B">
        <w:tab/>
        <w:t>(b)</w:t>
      </w:r>
      <w:r w:rsidRPr="00037B2B">
        <w:tab/>
        <w:t>aquaculture operations that involve the addition of feed.</w:t>
      </w:r>
    </w:p>
    <w:p w:rsidR="0055584E" w:rsidRPr="00037B2B" w:rsidRDefault="00C6297A" w:rsidP="008844D2">
      <w:pPr>
        <w:pStyle w:val="ActHead5"/>
      </w:pPr>
      <w:bookmarkStart w:id="44" w:name="_Toc375142502"/>
      <w:r w:rsidRPr="00037B2B">
        <w:rPr>
          <w:rStyle w:val="CharSectno"/>
        </w:rPr>
        <w:t>40</w:t>
      </w:r>
      <w:r w:rsidR="008844D2" w:rsidRPr="00037B2B">
        <w:t xml:space="preserve">  </w:t>
      </w:r>
      <w:r w:rsidR="0055584E" w:rsidRPr="00037B2B">
        <w:t>Buffer Zone</w:t>
      </w:r>
      <w:r w:rsidR="008844D2" w:rsidRPr="00037B2B">
        <w:t>—</w:t>
      </w:r>
      <w:r w:rsidR="0055584E" w:rsidRPr="00037B2B">
        <w:t>activities</w:t>
      </w:r>
      <w:bookmarkEnd w:id="44"/>
    </w:p>
    <w:p w:rsidR="0055584E" w:rsidRPr="00037B2B" w:rsidRDefault="0055584E" w:rsidP="008844D2">
      <w:pPr>
        <w:pStyle w:val="subsection"/>
      </w:pPr>
      <w:r w:rsidRPr="00037B2B">
        <w:tab/>
      </w:r>
      <w:r w:rsidRPr="00037B2B">
        <w:tab/>
        <w:t>For paragraph</w:t>
      </w:r>
      <w:r w:rsidR="00037B2B">
        <w:t> </w:t>
      </w:r>
      <w:r w:rsidRPr="00037B2B">
        <w:t>2.5.4</w:t>
      </w:r>
      <w:r w:rsidR="00397C04" w:rsidRPr="00037B2B">
        <w:t>(</w:t>
      </w:r>
      <w:r w:rsidRPr="00037B2B">
        <w:t>k) of the Zoning Plan, the following activities are declared:</w:t>
      </w:r>
    </w:p>
    <w:p w:rsidR="0055584E" w:rsidRPr="00037B2B" w:rsidRDefault="0055584E" w:rsidP="008844D2">
      <w:pPr>
        <w:pStyle w:val="paragraph"/>
      </w:pPr>
      <w:r w:rsidRPr="00037B2B">
        <w:tab/>
        <w:t>(a)</w:t>
      </w:r>
      <w:r w:rsidRPr="00037B2B">
        <w:tab/>
        <w:t>fishing or collecting (other than for the purposes of research or management of the Marine Park) involving line fishing using more than 6 hooks per line;</w:t>
      </w:r>
    </w:p>
    <w:p w:rsidR="0055584E" w:rsidRPr="00037B2B" w:rsidRDefault="0055584E" w:rsidP="008844D2">
      <w:pPr>
        <w:pStyle w:val="paragraph"/>
      </w:pPr>
      <w:r w:rsidRPr="00037B2B">
        <w:tab/>
        <w:t>(b)</w:t>
      </w:r>
      <w:r w:rsidRPr="00037B2B">
        <w:tab/>
        <w:t>aquaculture operations that involve the addition of feed.</w:t>
      </w:r>
    </w:p>
    <w:p w:rsidR="0055584E" w:rsidRPr="00037B2B" w:rsidRDefault="00C6297A" w:rsidP="008844D2">
      <w:pPr>
        <w:pStyle w:val="ActHead5"/>
      </w:pPr>
      <w:bookmarkStart w:id="45" w:name="_Toc375142503"/>
      <w:r w:rsidRPr="00037B2B">
        <w:rPr>
          <w:rStyle w:val="CharSectno"/>
        </w:rPr>
        <w:t>41</w:t>
      </w:r>
      <w:r w:rsidR="008844D2" w:rsidRPr="00037B2B">
        <w:t xml:space="preserve">  </w:t>
      </w:r>
      <w:r w:rsidR="0055584E" w:rsidRPr="00037B2B">
        <w:t>Scientific Research Zone</w:t>
      </w:r>
      <w:r w:rsidR="008844D2" w:rsidRPr="00037B2B">
        <w:t>—</w:t>
      </w:r>
      <w:r w:rsidR="0055584E" w:rsidRPr="00037B2B">
        <w:t>activities</w:t>
      </w:r>
      <w:bookmarkEnd w:id="45"/>
    </w:p>
    <w:p w:rsidR="0055584E" w:rsidRPr="00037B2B" w:rsidRDefault="0055584E" w:rsidP="008844D2">
      <w:pPr>
        <w:pStyle w:val="subsection"/>
      </w:pPr>
      <w:r w:rsidRPr="00037B2B">
        <w:tab/>
      </w:r>
      <w:r w:rsidRPr="00037B2B">
        <w:tab/>
        <w:t>For paragraph</w:t>
      </w:r>
      <w:r w:rsidR="00037B2B">
        <w:t> </w:t>
      </w:r>
      <w:r w:rsidRPr="00037B2B">
        <w:t>2.6.4</w:t>
      </w:r>
      <w:r w:rsidR="00397C04" w:rsidRPr="00037B2B">
        <w:t>(</w:t>
      </w:r>
      <w:r w:rsidRPr="00037B2B">
        <w:t>l) of the Zoning Plan, the following activities are declared:</w:t>
      </w:r>
    </w:p>
    <w:p w:rsidR="0055584E" w:rsidRPr="00037B2B" w:rsidRDefault="0055584E" w:rsidP="008844D2">
      <w:pPr>
        <w:pStyle w:val="paragraph"/>
      </w:pPr>
      <w:r w:rsidRPr="00037B2B">
        <w:tab/>
        <w:t>(a)</w:t>
      </w:r>
      <w:r w:rsidRPr="00037B2B">
        <w:tab/>
        <w:t>fishing or collecting (other than for the purposes of research or management of the Marine Park) involving line fishing using more than 6 hooks per line;</w:t>
      </w:r>
    </w:p>
    <w:p w:rsidR="0055584E" w:rsidRPr="00037B2B" w:rsidRDefault="0055584E" w:rsidP="008844D2">
      <w:pPr>
        <w:pStyle w:val="paragraph"/>
      </w:pPr>
      <w:r w:rsidRPr="00037B2B">
        <w:tab/>
        <w:t>(b)</w:t>
      </w:r>
      <w:r w:rsidRPr="00037B2B">
        <w:tab/>
        <w:t>aquaculture operations that involve the addition of feed.</w:t>
      </w:r>
    </w:p>
    <w:p w:rsidR="0055584E" w:rsidRPr="00037B2B" w:rsidRDefault="00C6297A" w:rsidP="008844D2">
      <w:pPr>
        <w:pStyle w:val="ActHead5"/>
      </w:pPr>
      <w:bookmarkStart w:id="46" w:name="_Toc375142504"/>
      <w:r w:rsidRPr="00037B2B">
        <w:rPr>
          <w:rStyle w:val="CharSectno"/>
        </w:rPr>
        <w:t>42</w:t>
      </w:r>
      <w:r w:rsidR="008844D2" w:rsidRPr="00037B2B">
        <w:t xml:space="preserve">  </w:t>
      </w:r>
      <w:r w:rsidR="0055584E" w:rsidRPr="00037B2B">
        <w:t>Marine National Park Zone</w:t>
      </w:r>
      <w:r w:rsidR="008844D2" w:rsidRPr="00037B2B">
        <w:t>—</w:t>
      </w:r>
      <w:r w:rsidR="0055584E" w:rsidRPr="00037B2B">
        <w:t>activities</w:t>
      </w:r>
      <w:bookmarkEnd w:id="46"/>
    </w:p>
    <w:p w:rsidR="0055584E" w:rsidRPr="00037B2B" w:rsidRDefault="0055584E" w:rsidP="008844D2">
      <w:pPr>
        <w:pStyle w:val="subsection"/>
      </w:pPr>
      <w:r w:rsidRPr="00037B2B">
        <w:tab/>
      </w:r>
      <w:r w:rsidRPr="00037B2B">
        <w:tab/>
        <w:t>For paragraph</w:t>
      </w:r>
      <w:r w:rsidR="00037B2B">
        <w:t> </w:t>
      </w:r>
      <w:r w:rsidRPr="00037B2B">
        <w:t>2.7.4</w:t>
      </w:r>
      <w:r w:rsidR="00397C04" w:rsidRPr="00037B2B">
        <w:t>(</w:t>
      </w:r>
      <w:r w:rsidRPr="00037B2B">
        <w:t>l) of the Zoning Plan, the following activities are declared:</w:t>
      </w:r>
    </w:p>
    <w:p w:rsidR="0055584E" w:rsidRPr="00037B2B" w:rsidRDefault="0055584E" w:rsidP="008844D2">
      <w:pPr>
        <w:pStyle w:val="paragraph"/>
      </w:pPr>
      <w:r w:rsidRPr="00037B2B">
        <w:tab/>
        <w:t>(a)</w:t>
      </w:r>
      <w:r w:rsidRPr="00037B2B">
        <w:tab/>
        <w:t>fishing or collecting (other than for the purposes of research or management of the Marine Park) involving line fishing using more than 6 hooks per line;</w:t>
      </w:r>
    </w:p>
    <w:p w:rsidR="0055584E" w:rsidRPr="00037B2B" w:rsidRDefault="0055584E" w:rsidP="008844D2">
      <w:pPr>
        <w:pStyle w:val="paragraph"/>
      </w:pPr>
      <w:r w:rsidRPr="00037B2B">
        <w:tab/>
        <w:t>(b)</w:t>
      </w:r>
      <w:r w:rsidRPr="00037B2B">
        <w:tab/>
        <w:t>aquaculture operations that involve the addition of feed.</w:t>
      </w:r>
    </w:p>
    <w:p w:rsidR="0055584E" w:rsidRPr="00037B2B" w:rsidRDefault="00C6297A" w:rsidP="008844D2">
      <w:pPr>
        <w:pStyle w:val="ActHead5"/>
      </w:pPr>
      <w:bookmarkStart w:id="47" w:name="_Toc375142505"/>
      <w:r w:rsidRPr="00037B2B">
        <w:rPr>
          <w:rStyle w:val="CharSectno"/>
        </w:rPr>
        <w:t>43</w:t>
      </w:r>
      <w:r w:rsidR="008844D2" w:rsidRPr="00037B2B">
        <w:t xml:space="preserve">  </w:t>
      </w:r>
      <w:r w:rsidR="0055584E" w:rsidRPr="00037B2B">
        <w:t>Preservation Zone</w:t>
      </w:r>
      <w:r w:rsidR="008844D2" w:rsidRPr="00037B2B">
        <w:t>—</w:t>
      </w:r>
      <w:r w:rsidR="0055584E" w:rsidRPr="00037B2B">
        <w:t>activities</w:t>
      </w:r>
      <w:bookmarkEnd w:id="47"/>
    </w:p>
    <w:p w:rsidR="0055584E" w:rsidRPr="00037B2B" w:rsidRDefault="0055584E" w:rsidP="008844D2">
      <w:pPr>
        <w:pStyle w:val="subsection"/>
      </w:pPr>
      <w:r w:rsidRPr="00037B2B">
        <w:tab/>
      </w:r>
      <w:r w:rsidRPr="00037B2B">
        <w:tab/>
        <w:t>For paragraph</w:t>
      </w:r>
      <w:r w:rsidR="00037B2B">
        <w:t> </w:t>
      </w:r>
      <w:r w:rsidRPr="00037B2B">
        <w:t>2.8.4</w:t>
      </w:r>
      <w:r w:rsidR="00397C04" w:rsidRPr="00037B2B">
        <w:t>(</w:t>
      </w:r>
      <w:r w:rsidRPr="00037B2B">
        <w:t>b) of the Zoning Plan, the following activities are declared:</w:t>
      </w:r>
    </w:p>
    <w:p w:rsidR="0055584E" w:rsidRPr="00037B2B" w:rsidRDefault="0055584E" w:rsidP="008844D2">
      <w:pPr>
        <w:pStyle w:val="paragraph"/>
      </w:pPr>
      <w:r w:rsidRPr="00037B2B">
        <w:tab/>
        <w:t>(a)</w:t>
      </w:r>
      <w:r w:rsidRPr="00037B2B">
        <w:tab/>
        <w:t>fishing or collecting (other than for the purposes of research or management of the Marine Park) involving line fishing using more than 6 hooks per line;</w:t>
      </w:r>
    </w:p>
    <w:p w:rsidR="0055584E" w:rsidRPr="00037B2B" w:rsidRDefault="0055584E" w:rsidP="008844D2">
      <w:pPr>
        <w:pStyle w:val="paragraph"/>
      </w:pPr>
      <w:r w:rsidRPr="00037B2B">
        <w:lastRenderedPageBreak/>
        <w:tab/>
        <w:t>(b)</w:t>
      </w:r>
      <w:r w:rsidRPr="00037B2B">
        <w:tab/>
        <w:t>aquaculture operations that involve the addition of feed.</w:t>
      </w:r>
    </w:p>
    <w:p w:rsidR="0055584E" w:rsidRPr="00037B2B" w:rsidRDefault="00C6297A" w:rsidP="008844D2">
      <w:pPr>
        <w:pStyle w:val="ActHead5"/>
      </w:pPr>
      <w:bookmarkStart w:id="48" w:name="_Toc375142506"/>
      <w:r w:rsidRPr="00037B2B">
        <w:rPr>
          <w:rStyle w:val="CharSectno"/>
        </w:rPr>
        <w:t>44</w:t>
      </w:r>
      <w:r w:rsidR="008844D2" w:rsidRPr="00037B2B">
        <w:t xml:space="preserve">  </w:t>
      </w:r>
      <w:r w:rsidR="0055584E" w:rsidRPr="00037B2B">
        <w:t>Remote Natural Area</w:t>
      </w:r>
      <w:r w:rsidR="008844D2" w:rsidRPr="00037B2B">
        <w:t>—</w:t>
      </w:r>
      <w:r w:rsidR="0055584E" w:rsidRPr="00037B2B">
        <w:t>purposes for which the area may not be used or entered</w:t>
      </w:r>
      <w:bookmarkEnd w:id="48"/>
    </w:p>
    <w:p w:rsidR="0055584E" w:rsidRPr="00037B2B" w:rsidRDefault="0055584E" w:rsidP="008844D2">
      <w:pPr>
        <w:pStyle w:val="subsection"/>
      </w:pPr>
      <w:r w:rsidRPr="00037B2B">
        <w:tab/>
      </w:r>
      <w:r w:rsidRPr="00037B2B">
        <w:tab/>
        <w:t>For paragraph</w:t>
      </w:r>
      <w:r w:rsidR="00037B2B">
        <w:t> </w:t>
      </w:r>
      <w:r w:rsidRPr="00037B2B">
        <w:t>3.3</w:t>
      </w:r>
      <w:r w:rsidR="00397C04" w:rsidRPr="00037B2B">
        <w:t>(</w:t>
      </w:r>
      <w:r w:rsidRPr="00037B2B">
        <w:t>b) of the Zoning Plan, the following purposes are declared:</w:t>
      </w:r>
    </w:p>
    <w:p w:rsidR="0055584E" w:rsidRPr="00037B2B" w:rsidRDefault="0055584E" w:rsidP="008844D2">
      <w:pPr>
        <w:pStyle w:val="paragraph"/>
      </w:pPr>
      <w:r w:rsidRPr="00037B2B">
        <w:tab/>
        <w:t>(a)</w:t>
      </w:r>
      <w:r w:rsidRPr="00037B2B">
        <w:tab/>
        <w:t>carrying out works (other than works relating to navigational aids) involving:</w:t>
      </w:r>
    </w:p>
    <w:p w:rsidR="0055584E" w:rsidRPr="00037B2B" w:rsidRDefault="0055584E" w:rsidP="008844D2">
      <w:pPr>
        <w:pStyle w:val="paragraphsub"/>
      </w:pPr>
      <w:r w:rsidRPr="00037B2B">
        <w:tab/>
        <w:t>(i)</w:t>
      </w:r>
      <w:r w:rsidRPr="00037B2B">
        <w:tab/>
        <w:t>dumping spoil; or</w:t>
      </w:r>
    </w:p>
    <w:p w:rsidR="0055584E" w:rsidRPr="00037B2B" w:rsidRDefault="0055584E" w:rsidP="008844D2">
      <w:pPr>
        <w:pStyle w:val="paragraphsub"/>
      </w:pPr>
      <w:r w:rsidRPr="00037B2B">
        <w:tab/>
        <w:t>(ii)</w:t>
      </w:r>
      <w:r w:rsidRPr="00037B2B">
        <w:tab/>
        <w:t>reclamation; or</w:t>
      </w:r>
    </w:p>
    <w:p w:rsidR="0055584E" w:rsidRPr="00037B2B" w:rsidRDefault="0055584E" w:rsidP="008844D2">
      <w:pPr>
        <w:pStyle w:val="paragraphsub"/>
      </w:pPr>
      <w:r w:rsidRPr="00037B2B">
        <w:tab/>
        <w:t>(iii)</w:t>
      </w:r>
      <w:r w:rsidRPr="00037B2B">
        <w:tab/>
        <w:t>beach protection works; or</w:t>
      </w:r>
    </w:p>
    <w:p w:rsidR="0055584E" w:rsidRPr="00037B2B" w:rsidRDefault="0055584E" w:rsidP="008844D2">
      <w:pPr>
        <w:pStyle w:val="paragraphsub"/>
      </w:pPr>
      <w:r w:rsidRPr="00037B2B">
        <w:tab/>
        <w:t>(iv)</w:t>
      </w:r>
      <w:r w:rsidRPr="00037B2B">
        <w:tab/>
        <w:t>harbour works;</w:t>
      </w:r>
    </w:p>
    <w:p w:rsidR="0055584E" w:rsidRPr="00037B2B" w:rsidRDefault="0055584E" w:rsidP="008844D2">
      <w:pPr>
        <w:pStyle w:val="paragraph"/>
      </w:pPr>
      <w:r w:rsidRPr="00037B2B">
        <w:tab/>
        <w:t>(b)</w:t>
      </w:r>
      <w:r w:rsidRPr="00037B2B">
        <w:tab/>
        <w:t>constructing or operating a structure other than a vessel mooring or a navigational aid.</w:t>
      </w:r>
    </w:p>
    <w:p w:rsidR="0055584E" w:rsidRPr="00037B2B" w:rsidRDefault="00A97D9F" w:rsidP="008844D2">
      <w:pPr>
        <w:pStyle w:val="ActHead5"/>
      </w:pPr>
      <w:bookmarkStart w:id="49" w:name="_Toc375142507"/>
      <w:r w:rsidRPr="00037B2B">
        <w:rPr>
          <w:rStyle w:val="CharSectno"/>
        </w:rPr>
        <w:t>45</w:t>
      </w:r>
      <w:r w:rsidR="008844D2" w:rsidRPr="00037B2B">
        <w:t xml:space="preserve">  </w:t>
      </w:r>
      <w:r w:rsidR="0055584E" w:rsidRPr="00037B2B">
        <w:t>Special Management Areas</w:t>
      </w:r>
      <w:r w:rsidR="008844D2" w:rsidRPr="00037B2B">
        <w:t>—</w:t>
      </w:r>
      <w:r w:rsidR="0055584E" w:rsidRPr="00037B2B">
        <w:t>types</w:t>
      </w:r>
      <w:bookmarkEnd w:id="49"/>
    </w:p>
    <w:p w:rsidR="0055584E" w:rsidRPr="00037B2B" w:rsidRDefault="0055584E" w:rsidP="008844D2">
      <w:pPr>
        <w:pStyle w:val="subsection"/>
      </w:pPr>
      <w:r w:rsidRPr="00037B2B">
        <w:tab/>
      </w:r>
      <w:r w:rsidRPr="00037B2B">
        <w:tab/>
        <w:t>For section</w:t>
      </w:r>
      <w:r w:rsidR="00037B2B">
        <w:t> </w:t>
      </w:r>
      <w:r w:rsidRPr="00037B2B">
        <w:t>4.2.1 of the Zoning Plan, there are the following additional types of Special Management Area:</w:t>
      </w:r>
    </w:p>
    <w:p w:rsidR="0055584E" w:rsidRPr="00037B2B" w:rsidRDefault="0055584E" w:rsidP="008844D2">
      <w:pPr>
        <w:pStyle w:val="paragraph"/>
      </w:pPr>
      <w:r w:rsidRPr="00037B2B">
        <w:tab/>
        <w:t>(a)</w:t>
      </w:r>
      <w:r w:rsidRPr="00037B2B">
        <w:tab/>
        <w:t>Species Conservation (Dugong Protection) SMA;</w:t>
      </w:r>
    </w:p>
    <w:p w:rsidR="0055584E" w:rsidRPr="00037B2B" w:rsidRDefault="0055584E" w:rsidP="008844D2">
      <w:pPr>
        <w:pStyle w:val="paragraph"/>
      </w:pPr>
      <w:r w:rsidRPr="00037B2B">
        <w:tab/>
        <w:t>(b)</w:t>
      </w:r>
      <w:r w:rsidRPr="00037B2B">
        <w:tab/>
        <w:t>Seasonal Closure (Offshore Ribbon Reefs) SMA;</w:t>
      </w:r>
    </w:p>
    <w:p w:rsidR="0055584E" w:rsidRPr="00037B2B" w:rsidRDefault="0055584E" w:rsidP="008844D2">
      <w:pPr>
        <w:pStyle w:val="paragraph"/>
      </w:pPr>
      <w:r w:rsidRPr="00037B2B">
        <w:tab/>
        <w:t>(c)</w:t>
      </w:r>
      <w:r w:rsidRPr="00037B2B">
        <w:tab/>
        <w:t>No Dories Detached (Offshore Ribbon Reefs) SMA;</w:t>
      </w:r>
    </w:p>
    <w:p w:rsidR="0055584E" w:rsidRPr="00037B2B" w:rsidRDefault="0055584E" w:rsidP="008844D2">
      <w:pPr>
        <w:pStyle w:val="paragraph"/>
      </w:pPr>
      <w:r w:rsidRPr="00037B2B">
        <w:tab/>
        <w:t>(d)</w:t>
      </w:r>
      <w:r w:rsidRPr="00037B2B">
        <w:tab/>
        <w:t>Restricted Access SMA;</w:t>
      </w:r>
    </w:p>
    <w:p w:rsidR="0055584E" w:rsidRPr="00037B2B" w:rsidRDefault="0055584E" w:rsidP="008844D2">
      <w:pPr>
        <w:pStyle w:val="paragraph"/>
      </w:pPr>
      <w:r w:rsidRPr="00037B2B">
        <w:tab/>
        <w:t>(e)</w:t>
      </w:r>
      <w:r w:rsidRPr="00037B2B">
        <w:tab/>
        <w:t>Public Appreciation SMA;</w:t>
      </w:r>
    </w:p>
    <w:p w:rsidR="0055584E" w:rsidRPr="00037B2B" w:rsidRDefault="0055584E" w:rsidP="008844D2">
      <w:pPr>
        <w:pStyle w:val="paragraph"/>
      </w:pPr>
      <w:r w:rsidRPr="00037B2B">
        <w:tab/>
        <w:t>(f)</w:t>
      </w:r>
      <w:r w:rsidRPr="00037B2B">
        <w:tab/>
        <w:t>No Dories Detached (Marine National Park Zone) SMA;</w:t>
      </w:r>
    </w:p>
    <w:p w:rsidR="0055584E" w:rsidRPr="00037B2B" w:rsidRDefault="0055584E" w:rsidP="008844D2">
      <w:pPr>
        <w:pStyle w:val="paragraph"/>
      </w:pPr>
      <w:r w:rsidRPr="00037B2B">
        <w:tab/>
        <w:t>(g)</w:t>
      </w:r>
      <w:r w:rsidRPr="00037B2B">
        <w:tab/>
        <w:t>One Dory Detached (Conservation Park Zone) SMA;</w:t>
      </w:r>
    </w:p>
    <w:p w:rsidR="0055584E" w:rsidRPr="00037B2B" w:rsidRDefault="0055584E" w:rsidP="008844D2">
      <w:pPr>
        <w:pStyle w:val="paragraph"/>
      </w:pPr>
      <w:r w:rsidRPr="00037B2B">
        <w:tab/>
        <w:t>(h)</w:t>
      </w:r>
      <w:r w:rsidRPr="00037B2B">
        <w:tab/>
        <w:t xml:space="preserve">One Dory Detached (Buffer Zone) </w:t>
      </w:r>
      <w:r w:rsidR="00050303" w:rsidRPr="00037B2B">
        <w:t>SMA;</w:t>
      </w:r>
    </w:p>
    <w:p w:rsidR="00050303" w:rsidRPr="00037B2B" w:rsidRDefault="00050303" w:rsidP="008844D2">
      <w:pPr>
        <w:pStyle w:val="paragraph"/>
      </w:pPr>
      <w:r w:rsidRPr="00037B2B">
        <w:tab/>
        <w:t>(i)</w:t>
      </w:r>
      <w:r w:rsidRPr="00037B2B">
        <w:tab/>
        <w:t>Natural Resources Conservation SMA.</w:t>
      </w:r>
    </w:p>
    <w:p w:rsidR="0055584E" w:rsidRPr="00037B2B" w:rsidRDefault="00A97D9F" w:rsidP="008844D2">
      <w:pPr>
        <w:pStyle w:val="ActHead5"/>
      </w:pPr>
      <w:bookmarkStart w:id="50" w:name="_Toc375142508"/>
      <w:r w:rsidRPr="00037B2B">
        <w:rPr>
          <w:rStyle w:val="CharSectno"/>
        </w:rPr>
        <w:t>46</w:t>
      </w:r>
      <w:r w:rsidR="008844D2" w:rsidRPr="00037B2B">
        <w:t xml:space="preserve">  </w:t>
      </w:r>
      <w:r w:rsidR="0055584E" w:rsidRPr="00037B2B">
        <w:t>Species Conservation (Dugong Protection) SMAs</w:t>
      </w:r>
      <w:r w:rsidR="008844D2" w:rsidRPr="00037B2B">
        <w:t>—</w:t>
      </w:r>
      <w:r w:rsidR="0055584E" w:rsidRPr="00037B2B">
        <w:t>declaration</w:t>
      </w:r>
      <w:bookmarkEnd w:id="50"/>
    </w:p>
    <w:p w:rsidR="0055584E" w:rsidRPr="00037B2B" w:rsidRDefault="0055584E" w:rsidP="008844D2">
      <w:pPr>
        <w:pStyle w:val="subsection"/>
      </w:pPr>
      <w:r w:rsidRPr="00037B2B">
        <w:tab/>
        <w:t>(1)</w:t>
      </w:r>
      <w:r w:rsidRPr="00037B2B">
        <w:tab/>
        <w:t>The areas described in Parts</w:t>
      </w:r>
      <w:r w:rsidR="00037B2B">
        <w:t> </w:t>
      </w:r>
      <w:r w:rsidRPr="00037B2B">
        <w:t xml:space="preserve">1 and 2 of Table </w:t>
      </w:r>
      <w:r w:rsidR="00A97D9F" w:rsidRPr="00037B2B">
        <w:t>46</w:t>
      </w:r>
      <w:r w:rsidRPr="00037B2B">
        <w:t xml:space="preserve"> are declared to be the </w:t>
      </w:r>
      <w:r w:rsidRPr="00037B2B">
        <w:rPr>
          <w:bCs/>
        </w:rPr>
        <w:t xml:space="preserve">Hinchinbrook Island Area </w:t>
      </w:r>
      <w:r w:rsidRPr="00037B2B">
        <w:t>Species Conservation (Dugong Protection) SMA.</w:t>
      </w:r>
    </w:p>
    <w:p w:rsidR="0055584E" w:rsidRPr="00037B2B" w:rsidRDefault="0055584E" w:rsidP="008844D2">
      <w:pPr>
        <w:pStyle w:val="subsection"/>
      </w:pPr>
      <w:r w:rsidRPr="00037B2B">
        <w:lastRenderedPageBreak/>
        <w:tab/>
        <w:t>(2)</w:t>
      </w:r>
      <w:r w:rsidRPr="00037B2B">
        <w:tab/>
        <w:t>The areas described in Parts</w:t>
      </w:r>
      <w:r w:rsidR="00037B2B">
        <w:t> </w:t>
      </w:r>
      <w:r w:rsidRPr="00037B2B">
        <w:t xml:space="preserve">3 and 4 of that table are declared to be the </w:t>
      </w:r>
      <w:r w:rsidRPr="00037B2B">
        <w:rPr>
          <w:bCs/>
          <w:color w:val="000000"/>
        </w:rPr>
        <w:t>Lucinda to Allingham</w:t>
      </w:r>
      <w:r w:rsidR="008844D2" w:rsidRPr="00037B2B">
        <w:rPr>
          <w:bCs/>
          <w:color w:val="000000"/>
        </w:rPr>
        <w:t>—</w:t>
      </w:r>
      <w:r w:rsidRPr="00037B2B">
        <w:rPr>
          <w:bCs/>
          <w:color w:val="000000"/>
        </w:rPr>
        <w:t xml:space="preserve">Halifax Bay </w:t>
      </w:r>
      <w:r w:rsidRPr="00037B2B">
        <w:t>Species Conservation (Dugong Protection) SMA.</w:t>
      </w:r>
    </w:p>
    <w:p w:rsidR="0055584E" w:rsidRPr="00037B2B" w:rsidRDefault="0055584E" w:rsidP="008844D2">
      <w:pPr>
        <w:pStyle w:val="subsection"/>
      </w:pPr>
      <w:r w:rsidRPr="00037B2B">
        <w:tab/>
        <w:t>(3)</w:t>
      </w:r>
      <w:r w:rsidRPr="00037B2B">
        <w:tab/>
        <w:t>The areas described in Parts</w:t>
      </w:r>
      <w:r w:rsidR="00037B2B">
        <w:t> </w:t>
      </w:r>
      <w:r w:rsidRPr="00037B2B">
        <w:t xml:space="preserve">5 and 6 of that table are declared to be the </w:t>
      </w:r>
      <w:r w:rsidRPr="00037B2B">
        <w:rPr>
          <w:bCs/>
        </w:rPr>
        <w:t>Cleveland Bay</w:t>
      </w:r>
      <w:r w:rsidR="008844D2" w:rsidRPr="00037B2B">
        <w:rPr>
          <w:bCs/>
        </w:rPr>
        <w:t>—</w:t>
      </w:r>
      <w:r w:rsidRPr="00037B2B">
        <w:rPr>
          <w:color w:val="000000"/>
        </w:rPr>
        <w:t xml:space="preserve">Magnetic Island </w:t>
      </w:r>
      <w:r w:rsidRPr="00037B2B">
        <w:t>Species Conservation (Dugong Protection) SMA.</w:t>
      </w:r>
    </w:p>
    <w:p w:rsidR="0055584E" w:rsidRPr="00037B2B" w:rsidRDefault="0055584E" w:rsidP="008844D2">
      <w:pPr>
        <w:pStyle w:val="subsection"/>
      </w:pPr>
      <w:r w:rsidRPr="00037B2B">
        <w:tab/>
        <w:t>(4)</w:t>
      </w:r>
      <w:r w:rsidRPr="00037B2B">
        <w:tab/>
        <w:t>The areas described in Parts</w:t>
      </w:r>
      <w:r w:rsidR="00037B2B">
        <w:t> </w:t>
      </w:r>
      <w:r w:rsidRPr="00037B2B">
        <w:t xml:space="preserve">18, 19 and 20 of that table are declared to be the </w:t>
      </w:r>
      <w:r w:rsidRPr="00037B2B">
        <w:rPr>
          <w:bCs/>
        </w:rPr>
        <w:t>Port of Gladstone</w:t>
      </w:r>
      <w:r w:rsidR="008844D2" w:rsidRPr="00037B2B">
        <w:rPr>
          <w:bCs/>
        </w:rPr>
        <w:t>—</w:t>
      </w:r>
      <w:r w:rsidRPr="00037B2B">
        <w:rPr>
          <w:bCs/>
        </w:rPr>
        <w:t xml:space="preserve">Rodds Bay </w:t>
      </w:r>
      <w:r w:rsidRPr="00037B2B">
        <w:t>Species Conservation (Dugong Protection) SMA.</w:t>
      </w:r>
    </w:p>
    <w:p w:rsidR="0055584E" w:rsidRPr="00037B2B" w:rsidRDefault="0055584E" w:rsidP="008844D2">
      <w:pPr>
        <w:pStyle w:val="subsection"/>
      </w:pPr>
      <w:r w:rsidRPr="00037B2B">
        <w:tab/>
        <w:t>(5)</w:t>
      </w:r>
      <w:r w:rsidRPr="00037B2B">
        <w:tab/>
        <w:t>The area described in each other Part of that table is declared to be a Species Conservation (Dugong Protection) SMA having the name set out in the Part heading.</w:t>
      </w:r>
    </w:p>
    <w:p w:rsidR="0055584E" w:rsidRPr="00037B2B" w:rsidRDefault="0055584E" w:rsidP="00BA6710">
      <w:pPr>
        <w:keepNext/>
        <w:keepLines/>
        <w:spacing w:before="240"/>
        <w:rPr>
          <w:rFonts w:ascii="Arial" w:hAnsi="Arial" w:cs="Arial"/>
          <w:b/>
        </w:rPr>
      </w:pPr>
      <w:r w:rsidRPr="00037B2B">
        <w:rPr>
          <w:rFonts w:ascii="Arial" w:hAnsi="Arial" w:cs="Arial"/>
          <w:b/>
        </w:rPr>
        <w:t xml:space="preserve">Table </w:t>
      </w:r>
      <w:r w:rsidR="00A97D9F" w:rsidRPr="00037B2B">
        <w:rPr>
          <w:rFonts w:ascii="Arial" w:hAnsi="Arial" w:cs="Arial"/>
          <w:b/>
        </w:rPr>
        <w:t>46</w:t>
      </w:r>
      <w:r w:rsidRPr="00037B2B">
        <w:rPr>
          <w:rFonts w:ascii="Arial" w:hAnsi="Arial" w:cs="Arial"/>
          <w:b/>
        </w:rPr>
        <w:tab/>
        <w:t>Species Conservation (Dugong Protection) SMAs</w:t>
      </w:r>
    </w:p>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1</w:t>
      </w:r>
      <w:r w:rsidR="004E6386" w:rsidRPr="00037B2B">
        <w:t>   </w:t>
      </w:r>
      <w:r w:rsidRPr="00037B2B">
        <w:rPr>
          <w:bCs/>
        </w:rPr>
        <w:t xml:space="preserve">Hinchinbrook Island Area </w:t>
      </w:r>
      <w:r w:rsidRPr="00037B2B">
        <w:t>Species Conservation (Dugong Protection) SMA</w:t>
      </w:r>
      <w:r w:rsidR="008844D2" w:rsidRPr="00037B2B">
        <w:t>—</w:t>
      </w:r>
      <w:r w:rsidRPr="00037B2B">
        <w:rPr>
          <w:bCs/>
        </w:rPr>
        <w:t>Part</w:t>
      </w:r>
      <w:r w:rsidR="00037B2B">
        <w:rPr>
          <w:bCs/>
        </w:rPr>
        <w:t> </w:t>
      </w:r>
      <w:r w:rsidRPr="00037B2B">
        <w:rPr>
          <w:bCs/>
        </w:rPr>
        <w:t>1</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t xml:space="preserve">the intersection of the mainland </w:t>
      </w:r>
      <w:r w:rsidRPr="00037B2B">
        <w:rPr>
          <w:rFonts w:eastAsia="MS Mincho"/>
        </w:rPr>
        <w:t>coastline at mean low water</w:t>
      </w:r>
      <w:r w:rsidRPr="00037B2B">
        <w:t xml:space="preserve"> and the parallel 18º</w:t>
      </w:r>
      <w:r w:rsidR="004E6386" w:rsidRPr="00037B2B">
        <w:t> </w:t>
      </w:r>
      <w:r w:rsidRPr="00037B2B">
        <w:t>12.809′</w:t>
      </w:r>
      <w:r w:rsidR="004E6386" w:rsidRPr="00037B2B">
        <w:t> </w:t>
      </w:r>
      <w:r w:rsidRPr="00037B2B">
        <w:t xml:space="preserve">S </w:t>
      </w:r>
      <w:r w:rsidRPr="00037B2B">
        <w:rPr>
          <w:rFonts w:eastAsia="MS Mincho"/>
        </w:rPr>
        <w:t>(at or about 18°12.809</w:t>
      </w:r>
      <w:r w:rsidRPr="00037B2B">
        <w:t>′</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00.778</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pPr>
    </w:p>
    <w:tbl>
      <w:tblPr>
        <w:tblW w:w="0" w:type="auto"/>
        <w:tblInd w:w="964" w:type="dxa"/>
        <w:tblBorders>
          <w:top w:val="single" w:sz="4" w:space="0" w:color="auto"/>
          <w:bottom w:val="single" w:sz="2" w:space="0" w:color="auto"/>
          <w:insideH w:val="single" w:sz="4" w:space="0" w:color="auto"/>
        </w:tblBorders>
        <w:tblLook w:val="0000" w:firstRow="0" w:lastRow="0" w:firstColumn="0" w:lastColumn="0" w:noHBand="0" w:noVBand="0"/>
      </w:tblPr>
      <w:tblGrid>
        <w:gridCol w:w="567"/>
        <w:gridCol w:w="5670"/>
      </w:tblGrid>
      <w:tr w:rsidR="0055584E" w:rsidRPr="00037B2B" w:rsidTr="002B6B35">
        <w:tc>
          <w:tcPr>
            <w:tcW w:w="567"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north</w:t>
            </w:r>
            <w:r w:rsidR="00037B2B">
              <w:noBreakHyphen/>
            </w:r>
            <w:r w:rsidRPr="00037B2B">
              <w:t>easterly along the geodesic to 18°</w:t>
            </w:r>
            <w:r w:rsidR="004E6386" w:rsidRPr="00037B2B">
              <w:t> </w:t>
            </w:r>
            <w:r w:rsidRPr="00037B2B">
              <w:t>08.493′</w:t>
            </w:r>
            <w:r w:rsidR="004E6386" w:rsidRPr="00037B2B">
              <w:t> </w:t>
            </w:r>
            <w:r w:rsidRPr="00037B2B">
              <w:t>S, 146°</w:t>
            </w:r>
            <w:r w:rsidR="004E6386" w:rsidRPr="00037B2B">
              <w:t> </w:t>
            </w:r>
            <w:r w:rsidRPr="00037B2B">
              <w:t>09.898′</w:t>
            </w:r>
            <w:r w:rsidR="004E6386" w:rsidRPr="00037B2B">
              <w:t> </w:t>
            </w:r>
            <w:r w:rsidRPr="00037B2B">
              <w:t>E;</w:t>
            </w:r>
          </w:p>
        </w:tc>
      </w:tr>
      <w:tr w:rsidR="0055584E" w:rsidRPr="00037B2B" w:rsidTr="002B6B35">
        <w:tc>
          <w:tcPr>
            <w:tcW w:w="567" w:type="dxa"/>
            <w:tcBorders>
              <w:top w:val="single" w:sz="4" w:space="0" w:color="auto"/>
            </w:tcBorders>
            <w:shd w:val="clear" w:color="auto" w:fill="auto"/>
          </w:tcPr>
          <w:p w:rsidR="0055584E" w:rsidRPr="00037B2B" w:rsidRDefault="0055584E" w:rsidP="00C95AB0">
            <w:pPr>
              <w:pStyle w:val="Tabletext0"/>
            </w:pPr>
            <w:r w:rsidRPr="00037B2B">
              <w:t>2</w:t>
            </w:r>
          </w:p>
        </w:tc>
        <w:tc>
          <w:tcPr>
            <w:tcW w:w="5670" w:type="dxa"/>
            <w:tcBorders>
              <w:top w:val="single" w:sz="4" w:space="0" w:color="auto"/>
            </w:tcBorders>
            <w:shd w:val="clear" w:color="auto" w:fill="auto"/>
          </w:tcPr>
          <w:p w:rsidR="0055584E" w:rsidRPr="00037B2B" w:rsidRDefault="0055584E" w:rsidP="00C95AB0">
            <w:pPr>
              <w:pStyle w:val="Tabletext0"/>
            </w:pPr>
            <w:r w:rsidRPr="00037B2B">
              <w:t>easterly along the geodesic to the intersection of the coastal 500</w:t>
            </w:r>
            <w:r w:rsidR="004E6386" w:rsidRPr="00037B2B">
              <w:t> </w:t>
            </w:r>
            <w:r w:rsidRPr="00037B2B">
              <w:t>metre line around the Brook Islands and the parallel 18°</w:t>
            </w:r>
            <w:r w:rsidR="004E6386" w:rsidRPr="00037B2B">
              <w:t> </w:t>
            </w:r>
            <w:r w:rsidRPr="00037B2B">
              <w:t>08.426′</w:t>
            </w:r>
            <w:r w:rsidR="004E6386" w:rsidRPr="00037B2B">
              <w:t> </w:t>
            </w:r>
            <w:r w:rsidRPr="00037B2B">
              <w:t>S;</w:t>
            </w:r>
          </w:p>
        </w:tc>
      </w:tr>
      <w:tr w:rsidR="0055584E" w:rsidRPr="00037B2B" w:rsidTr="002B6B35">
        <w:tc>
          <w:tcPr>
            <w:tcW w:w="567" w:type="dxa"/>
            <w:shd w:val="clear" w:color="auto" w:fill="auto"/>
          </w:tcPr>
          <w:p w:rsidR="0055584E" w:rsidRPr="00037B2B" w:rsidRDefault="0055584E" w:rsidP="00C95AB0">
            <w:pPr>
              <w:pStyle w:val="Tabletext0"/>
            </w:pPr>
            <w:r w:rsidRPr="00037B2B">
              <w:t>3</w:t>
            </w:r>
          </w:p>
        </w:tc>
        <w:tc>
          <w:tcPr>
            <w:tcW w:w="5670" w:type="dxa"/>
            <w:shd w:val="clear" w:color="auto" w:fill="auto"/>
          </w:tcPr>
          <w:p w:rsidR="0055584E" w:rsidRPr="00037B2B" w:rsidRDefault="0055584E" w:rsidP="00C95AB0">
            <w:pPr>
              <w:pStyle w:val="Tabletext0"/>
            </w:pPr>
            <w:r w:rsidRPr="00037B2B">
              <w:t>along the coastal 500</w:t>
            </w:r>
            <w:r w:rsidR="004E6386" w:rsidRPr="00037B2B">
              <w:t> </w:t>
            </w:r>
            <w:r w:rsidRPr="00037B2B">
              <w:t>metre line around the Brook Islands to its intersection with the meridian 146º</w:t>
            </w:r>
            <w:r w:rsidR="004E6386" w:rsidRPr="00037B2B">
              <w:t> </w:t>
            </w:r>
            <w:r w:rsidRPr="00037B2B">
              <w:t>18.298′</w:t>
            </w:r>
            <w:r w:rsidR="004E6386" w:rsidRPr="00037B2B">
              <w:t> </w:t>
            </w:r>
            <w:r w:rsidRPr="00037B2B">
              <w:t xml:space="preserve">E (at or about </w:t>
            </w:r>
            <w:r w:rsidRPr="00037B2B">
              <w:rPr>
                <w:rFonts w:eastAsia="MS Mincho"/>
              </w:rPr>
              <w:t>18°</w:t>
            </w:r>
            <w:r w:rsidR="004E6386" w:rsidRPr="00037B2B">
              <w:rPr>
                <w:rFonts w:eastAsia="MS Mincho"/>
              </w:rPr>
              <w:t> </w:t>
            </w:r>
            <w:r w:rsidRPr="00037B2B">
              <w:rPr>
                <w:rFonts w:eastAsia="MS Mincho"/>
              </w:rPr>
              <w:t>09.813</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18.298</w:t>
            </w:r>
            <w:r w:rsidRPr="00037B2B">
              <w:t>′</w:t>
            </w:r>
            <w:r w:rsidR="004E6386" w:rsidRPr="00037B2B">
              <w:t> </w:t>
            </w:r>
            <w:r w:rsidRPr="00037B2B">
              <w:rPr>
                <w:rFonts w:eastAsia="MS Mincho"/>
              </w:rPr>
              <w:t>E</w:t>
            </w:r>
            <w:r w:rsidRPr="00037B2B">
              <w:t>);</w:t>
            </w:r>
          </w:p>
        </w:tc>
      </w:tr>
      <w:tr w:rsidR="0055584E" w:rsidRPr="00037B2B" w:rsidTr="002B6B35">
        <w:tc>
          <w:tcPr>
            <w:tcW w:w="567" w:type="dxa"/>
            <w:shd w:val="clear" w:color="auto" w:fill="auto"/>
          </w:tcPr>
          <w:p w:rsidR="0055584E" w:rsidRPr="00037B2B" w:rsidRDefault="0055584E" w:rsidP="00C95AB0">
            <w:pPr>
              <w:pStyle w:val="Tabletext0"/>
            </w:pPr>
            <w:r w:rsidRPr="00037B2B">
              <w:t>4</w:t>
            </w:r>
          </w:p>
        </w:tc>
        <w:tc>
          <w:tcPr>
            <w:tcW w:w="5670" w:type="dxa"/>
            <w:shd w:val="clear" w:color="auto" w:fill="auto"/>
          </w:tcPr>
          <w:p w:rsidR="0055584E" w:rsidRPr="00037B2B" w:rsidRDefault="0055584E" w:rsidP="00C95AB0">
            <w:pPr>
              <w:pStyle w:val="Tabletext0"/>
            </w:pPr>
            <w:r w:rsidRPr="00037B2B">
              <w:t>southerly along the geodesic to the intersection of the coastal 500</w:t>
            </w:r>
            <w:r w:rsidR="004E6386" w:rsidRPr="00037B2B">
              <w:t> </w:t>
            </w:r>
            <w:r w:rsidRPr="00037B2B">
              <w:t>metre line around Eva Island and the meridian 146°</w:t>
            </w:r>
            <w:r w:rsidR="004E6386" w:rsidRPr="00037B2B">
              <w:t> </w:t>
            </w:r>
            <w:r w:rsidRPr="00037B2B">
              <w:t>19.148′</w:t>
            </w:r>
            <w:r w:rsidR="004E6386" w:rsidRPr="00037B2B">
              <w:t> </w:t>
            </w:r>
            <w:r w:rsidRPr="00037B2B">
              <w:t xml:space="preserve">E (at or about </w:t>
            </w:r>
            <w:r w:rsidRPr="00037B2B">
              <w:rPr>
                <w:rFonts w:eastAsia="MS Mincho"/>
              </w:rPr>
              <w:t>18°</w:t>
            </w:r>
            <w:r w:rsidR="004E6386" w:rsidRPr="00037B2B">
              <w:rPr>
                <w:rFonts w:eastAsia="MS Mincho"/>
              </w:rPr>
              <w:t> </w:t>
            </w:r>
            <w:r w:rsidRPr="00037B2B">
              <w:rPr>
                <w:rFonts w:eastAsia="MS Mincho"/>
              </w:rPr>
              <w:t>13.651</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19.148</w:t>
            </w:r>
            <w:r w:rsidRPr="00037B2B">
              <w:t>′</w:t>
            </w:r>
            <w:r w:rsidR="004E6386" w:rsidRPr="00037B2B">
              <w:t> </w:t>
            </w:r>
            <w:r w:rsidRPr="00037B2B">
              <w:rPr>
                <w:rFonts w:eastAsia="MS Mincho"/>
              </w:rPr>
              <w:t>E</w:t>
            </w:r>
            <w:r w:rsidRPr="00037B2B">
              <w:t>);</w:t>
            </w:r>
          </w:p>
        </w:tc>
      </w:tr>
      <w:tr w:rsidR="0055584E" w:rsidRPr="00037B2B" w:rsidTr="002B6B35">
        <w:tc>
          <w:tcPr>
            <w:tcW w:w="567" w:type="dxa"/>
            <w:shd w:val="clear" w:color="auto" w:fill="auto"/>
          </w:tcPr>
          <w:p w:rsidR="0055584E" w:rsidRPr="00037B2B" w:rsidRDefault="0055584E" w:rsidP="00C95AB0">
            <w:pPr>
              <w:pStyle w:val="Tabletext0"/>
            </w:pPr>
            <w:r w:rsidRPr="00037B2B">
              <w:t>5</w:t>
            </w:r>
          </w:p>
        </w:tc>
        <w:tc>
          <w:tcPr>
            <w:tcW w:w="5670" w:type="dxa"/>
            <w:shd w:val="clear" w:color="auto" w:fill="auto"/>
          </w:tcPr>
          <w:p w:rsidR="0055584E" w:rsidRPr="00037B2B" w:rsidRDefault="0055584E" w:rsidP="00C95AB0">
            <w:pPr>
              <w:pStyle w:val="Tabletext0"/>
            </w:pPr>
            <w:r w:rsidRPr="00037B2B">
              <w:t>along that coastal 500</w:t>
            </w:r>
            <w:r w:rsidR="004E6386" w:rsidRPr="00037B2B">
              <w:t> </w:t>
            </w:r>
            <w:r w:rsidRPr="00037B2B">
              <w:t>metre line around Eva Island to its intersection with the meridian 146°</w:t>
            </w:r>
            <w:r w:rsidR="004E6386" w:rsidRPr="00037B2B">
              <w:t> </w:t>
            </w:r>
            <w:r w:rsidRPr="00037B2B">
              <w:t>19.681′</w:t>
            </w:r>
            <w:r w:rsidR="004E6386" w:rsidRPr="00037B2B">
              <w:t> </w:t>
            </w:r>
            <w:r w:rsidRPr="00037B2B">
              <w:t xml:space="preserve">E (at or about </w:t>
            </w:r>
            <w:r w:rsidRPr="00037B2B">
              <w:rPr>
                <w:rFonts w:eastAsia="MS Mincho"/>
              </w:rPr>
              <w:t>18°</w:t>
            </w:r>
            <w:r w:rsidR="004E6386" w:rsidRPr="00037B2B">
              <w:rPr>
                <w:rFonts w:eastAsia="MS Mincho"/>
              </w:rPr>
              <w:t> </w:t>
            </w:r>
            <w:r w:rsidRPr="00037B2B">
              <w:rPr>
                <w:rFonts w:eastAsia="MS Mincho"/>
              </w:rPr>
              <w:t>14.622</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19.681</w:t>
            </w:r>
            <w:r w:rsidRPr="00037B2B">
              <w:t>′</w:t>
            </w:r>
            <w:r w:rsidR="004E6386" w:rsidRPr="00037B2B">
              <w:t> </w:t>
            </w:r>
            <w:r w:rsidRPr="00037B2B">
              <w:rPr>
                <w:rFonts w:eastAsia="MS Mincho"/>
              </w:rPr>
              <w:t>E)</w:t>
            </w:r>
            <w:r w:rsidRPr="00037B2B">
              <w:t>;</w:t>
            </w:r>
          </w:p>
        </w:tc>
      </w:tr>
      <w:tr w:rsidR="0055584E" w:rsidRPr="00037B2B" w:rsidTr="00DC60C5">
        <w:trPr>
          <w:cantSplit/>
        </w:trPr>
        <w:tc>
          <w:tcPr>
            <w:tcW w:w="567" w:type="dxa"/>
            <w:shd w:val="clear" w:color="auto" w:fill="auto"/>
          </w:tcPr>
          <w:p w:rsidR="0055584E" w:rsidRPr="00037B2B" w:rsidRDefault="0055584E" w:rsidP="00C95AB0">
            <w:pPr>
              <w:pStyle w:val="Tabletext0"/>
            </w:pPr>
            <w:r w:rsidRPr="00037B2B">
              <w:lastRenderedPageBreak/>
              <w:t>6</w:t>
            </w:r>
          </w:p>
        </w:tc>
        <w:tc>
          <w:tcPr>
            <w:tcW w:w="5670" w:type="dxa"/>
            <w:shd w:val="clear" w:color="auto" w:fill="auto"/>
          </w:tcPr>
          <w:p w:rsidR="0055584E" w:rsidRPr="00037B2B" w:rsidRDefault="0055584E" w:rsidP="00C95AB0">
            <w:pPr>
              <w:pStyle w:val="Tabletext0"/>
            </w:pPr>
            <w:r w:rsidRPr="00037B2B">
              <w:t xml:space="preserve">southerly along the geodesic to the intersection of the eastern tip of Hillock Point, Hinchinbrook Island </w:t>
            </w:r>
            <w:r w:rsidRPr="00037B2B">
              <w:rPr>
                <w:rFonts w:eastAsia="MS Mincho"/>
              </w:rPr>
              <w:t>at mean low water</w:t>
            </w:r>
            <w:r w:rsidRPr="00037B2B">
              <w:t xml:space="preserve"> and the parallel </w:t>
            </w:r>
            <w:r w:rsidRPr="00037B2B">
              <w:rPr>
                <w:rFonts w:eastAsia="MS Mincho"/>
              </w:rPr>
              <w:t>18°</w:t>
            </w:r>
            <w:r w:rsidR="004E6386" w:rsidRPr="00037B2B">
              <w:rPr>
                <w:rFonts w:eastAsia="MS Mincho"/>
              </w:rPr>
              <w:t> </w:t>
            </w:r>
            <w:r w:rsidRPr="00037B2B">
              <w:rPr>
                <w:rFonts w:eastAsia="MS Mincho"/>
              </w:rPr>
              <w:t>25.173</w:t>
            </w:r>
            <w:r w:rsidRPr="00037B2B">
              <w:t>′</w:t>
            </w:r>
            <w:r w:rsidR="004E6386" w:rsidRPr="00037B2B">
              <w:t> </w:t>
            </w:r>
            <w:r w:rsidRPr="00037B2B">
              <w:rPr>
                <w:rFonts w:eastAsia="MS Mincho"/>
              </w:rPr>
              <w:t>S</w:t>
            </w:r>
            <w:r w:rsidRPr="00037B2B">
              <w:t xml:space="preserve"> </w:t>
            </w:r>
            <w:r w:rsidRPr="00037B2B">
              <w:rPr>
                <w:rFonts w:eastAsia="MS Mincho"/>
              </w:rPr>
              <w:t>(at or about 18°</w:t>
            </w:r>
            <w:r w:rsidR="004E6386" w:rsidRPr="00037B2B">
              <w:rPr>
                <w:rFonts w:eastAsia="MS Mincho"/>
              </w:rPr>
              <w:t> </w:t>
            </w:r>
            <w:r w:rsidRPr="00037B2B">
              <w:rPr>
                <w:rFonts w:eastAsia="MS Mincho"/>
              </w:rPr>
              <w:t>25.173</w:t>
            </w:r>
            <w:r w:rsidRPr="00037B2B">
              <w:t>′</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21.460</w:t>
            </w:r>
            <w:r w:rsidRPr="00037B2B">
              <w:t>′</w:t>
            </w:r>
            <w:r w:rsidR="004E6386" w:rsidRPr="00037B2B">
              <w:t> </w:t>
            </w:r>
            <w:r w:rsidRPr="00037B2B">
              <w:rPr>
                <w:rFonts w:eastAsia="MS Mincho"/>
              </w:rPr>
              <w:t>E)</w:t>
            </w:r>
            <w:r w:rsidRPr="00037B2B">
              <w:t>;</w:t>
            </w:r>
          </w:p>
        </w:tc>
      </w:tr>
      <w:tr w:rsidR="0055584E" w:rsidRPr="00037B2B" w:rsidTr="002B6B35">
        <w:tc>
          <w:tcPr>
            <w:tcW w:w="567" w:type="dxa"/>
            <w:shd w:val="clear" w:color="auto" w:fill="auto"/>
          </w:tcPr>
          <w:p w:rsidR="0055584E" w:rsidRPr="00037B2B" w:rsidRDefault="0055584E" w:rsidP="00C95AB0">
            <w:pPr>
              <w:pStyle w:val="Tabletext0"/>
            </w:pPr>
            <w:r w:rsidRPr="00037B2B">
              <w:t>7</w:t>
            </w:r>
          </w:p>
        </w:tc>
        <w:tc>
          <w:tcPr>
            <w:tcW w:w="5670" w:type="dxa"/>
            <w:shd w:val="clear" w:color="auto" w:fill="auto"/>
          </w:tcPr>
          <w:p w:rsidR="0055584E" w:rsidRPr="00037B2B" w:rsidRDefault="0055584E" w:rsidP="00C95AB0">
            <w:pPr>
              <w:pStyle w:val="Tabletext0"/>
            </w:pPr>
            <w:r w:rsidRPr="00037B2B">
              <w:rPr>
                <w:rFonts w:eastAsia="MS Mincho"/>
              </w:rPr>
              <w:t>generally northerly and westerly along the island coastline at mean low water to its intersection with the Marine Park boundary (at or about 18°</w:t>
            </w:r>
            <w:r w:rsidR="004E6386" w:rsidRPr="00037B2B">
              <w:rPr>
                <w:rFonts w:eastAsia="MS Mincho"/>
              </w:rPr>
              <w:t> </w:t>
            </w:r>
            <w:r w:rsidRPr="00037B2B">
              <w:rPr>
                <w:rFonts w:eastAsia="MS Mincho"/>
              </w:rPr>
              <w:t>14.816</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04.238</w:t>
            </w:r>
            <w:r w:rsidRPr="00037B2B">
              <w:t>′</w:t>
            </w:r>
            <w:r w:rsidR="004E6386" w:rsidRPr="00037B2B">
              <w:t> </w:t>
            </w:r>
            <w:r w:rsidRPr="00037B2B">
              <w:rPr>
                <w:rFonts w:eastAsia="MS Mincho"/>
              </w:rPr>
              <w:t>E);</w:t>
            </w:r>
          </w:p>
        </w:tc>
      </w:tr>
      <w:tr w:rsidR="0055584E" w:rsidRPr="00037B2B" w:rsidTr="00C95AB0">
        <w:trPr>
          <w:cantSplit/>
        </w:trPr>
        <w:tc>
          <w:tcPr>
            <w:tcW w:w="567" w:type="dxa"/>
            <w:tcBorders>
              <w:bottom w:val="single" w:sz="4" w:space="0" w:color="auto"/>
            </w:tcBorders>
            <w:shd w:val="clear" w:color="auto" w:fill="auto"/>
          </w:tcPr>
          <w:p w:rsidR="0055584E" w:rsidRPr="00037B2B" w:rsidRDefault="0055584E" w:rsidP="00C95AB0">
            <w:pPr>
              <w:pStyle w:val="Tabletext0"/>
            </w:pPr>
            <w:r w:rsidRPr="00037B2B">
              <w:t>8</w:t>
            </w:r>
          </w:p>
        </w:tc>
        <w:tc>
          <w:tcPr>
            <w:tcW w:w="5670" w:type="dxa"/>
            <w:tcBorders>
              <w:bottom w:val="single" w:sz="4" w:space="0" w:color="auto"/>
            </w:tcBorders>
            <w:shd w:val="clear" w:color="auto" w:fill="auto"/>
          </w:tcPr>
          <w:p w:rsidR="0055584E" w:rsidRPr="00037B2B" w:rsidRDefault="0055584E" w:rsidP="008844D2">
            <w:pPr>
              <w:pStyle w:val="Tabletext0"/>
            </w:pPr>
            <w:r w:rsidRPr="00037B2B">
              <w:t>west along the Marine Park boundary to its intersection with the mainland coastline at mean low water (at or about 18°</w:t>
            </w:r>
            <w:r w:rsidR="004E6386" w:rsidRPr="00037B2B">
              <w:t> </w:t>
            </w:r>
            <w:r w:rsidRPr="00037B2B">
              <w:t>14.816′</w:t>
            </w:r>
            <w:r w:rsidR="004E6386" w:rsidRPr="00037B2B">
              <w:t> </w:t>
            </w:r>
            <w:r w:rsidRPr="00037B2B">
              <w:t>S, 146°</w:t>
            </w:r>
            <w:r w:rsidR="004E6386" w:rsidRPr="00037B2B">
              <w:t> </w:t>
            </w:r>
            <w:r w:rsidRPr="00037B2B">
              <w:t>00.983′</w:t>
            </w:r>
            <w:r w:rsidR="004E6386" w:rsidRPr="00037B2B">
              <w:t> </w:t>
            </w:r>
            <w:r w:rsidRPr="00037B2B">
              <w:t>E);</w:t>
            </w:r>
          </w:p>
        </w:tc>
      </w:tr>
      <w:tr w:rsidR="0055584E" w:rsidRPr="00037B2B" w:rsidTr="002B6B35">
        <w:tc>
          <w:tcPr>
            <w:tcW w:w="567" w:type="dxa"/>
            <w:tcBorders>
              <w:bottom w:val="single" w:sz="12" w:space="0" w:color="auto"/>
            </w:tcBorders>
            <w:shd w:val="clear" w:color="auto" w:fill="auto"/>
          </w:tcPr>
          <w:p w:rsidR="0055584E" w:rsidRPr="00037B2B" w:rsidRDefault="0055584E" w:rsidP="00527E08">
            <w:pPr>
              <w:pStyle w:val="Tabletext0"/>
            </w:pPr>
            <w:r w:rsidRPr="00037B2B">
              <w:t>9</w:t>
            </w:r>
          </w:p>
        </w:tc>
        <w:tc>
          <w:tcPr>
            <w:tcW w:w="5670" w:type="dxa"/>
            <w:tcBorders>
              <w:bottom w:val="single" w:sz="12" w:space="0" w:color="auto"/>
            </w:tcBorders>
            <w:shd w:val="clear" w:color="auto" w:fill="auto"/>
          </w:tcPr>
          <w:p w:rsidR="0055584E" w:rsidRPr="00037B2B" w:rsidRDefault="0055584E" w:rsidP="008844D2">
            <w:pPr>
              <w:pStyle w:val="Tabletext0"/>
            </w:pPr>
            <w:r w:rsidRPr="00037B2B">
              <w:t>along the mainland coastline at mean low water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2</w:t>
      </w:r>
      <w:r w:rsidR="004E6386" w:rsidRPr="00037B2B">
        <w:t>   </w:t>
      </w:r>
      <w:r w:rsidRPr="00037B2B">
        <w:rPr>
          <w:bCs/>
        </w:rPr>
        <w:t xml:space="preserve">Hinchinbrook Island Area </w:t>
      </w:r>
      <w:r w:rsidRPr="00037B2B">
        <w:t>Species Conservation (Dugong Protection) SMA</w:t>
      </w:r>
      <w:r w:rsidR="008844D2" w:rsidRPr="00037B2B">
        <w:t>—</w:t>
      </w:r>
      <w:r w:rsidRPr="00037B2B">
        <w:rPr>
          <w:bCs/>
        </w:rPr>
        <w:t>Part</w:t>
      </w:r>
      <w:r w:rsidR="00037B2B">
        <w:rPr>
          <w:bCs/>
        </w:rPr>
        <w:t> </w:t>
      </w:r>
      <w:r w:rsidRPr="00037B2B">
        <w:rPr>
          <w:bCs/>
        </w:rPr>
        <w:t>2</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t>the intersection of the eastern tip of Hillock Point, Hinchinbrook Island</w:t>
      </w:r>
      <w:r w:rsidRPr="00037B2B">
        <w:rPr>
          <w:rFonts w:eastAsia="MS Mincho"/>
        </w:rPr>
        <w:t xml:space="preserve"> at mean low water and the parallel 18°</w:t>
      </w:r>
      <w:r w:rsidR="004E6386" w:rsidRPr="00037B2B">
        <w:rPr>
          <w:rFonts w:eastAsia="MS Mincho"/>
        </w:rPr>
        <w:t> </w:t>
      </w:r>
      <w:r w:rsidRPr="00037B2B">
        <w:rPr>
          <w:rFonts w:eastAsia="MS Mincho"/>
        </w:rPr>
        <w:t>25.176</w:t>
      </w:r>
      <w:r w:rsidRPr="00037B2B">
        <w:t>′</w:t>
      </w:r>
      <w:r w:rsidR="004E6386" w:rsidRPr="00037B2B">
        <w:t> </w:t>
      </w:r>
      <w:r w:rsidRPr="00037B2B">
        <w:rPr>
          <w:rFonts w:eastAsia="MS Mincho"/>
        </w:rPr>
        <w:t>S (at or about 18°</w:t>
      </w:r>
      <w:r w:rsidR="004E6386" w:rsidRPr="00037B2B">
        <w:rPr>
          <w:rFonts w:eastAsia="MS Mincho"/>
        </w:rPr>
        <w:t> </w:t>
      </w:r>
      <w:r w:rsidRPr="00037B2B">
        <w:rPr>
          <w:rFonts w:eastAsia="MS Mincho"/>
        </w:rPr>
        <w:t>25.176</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21.460</w:t>
      </w:r>
      <w:r w:rsidRPr="00037B2B">
        <w:t>′</w:t>
      </w:r>
      <w:r w:rsidR="004E6386" w:rsidRPr="00037B2B">
        <w:t> </w:t>
      </w:r>
      <w:r w:rsidRPr="00037B2B">
        <w:rPr>
          <w:rFonts w:eastAsia="MS Mincho"/>
        </w:rPr>
        <w:t>E) then running progressively:</w:t>
      </w:r>
    </w:p>
    <w:p w:rsidR="008844D2" w:rsidRPr="00037B2B" w:rsidRDefault="008844D2" w:rsidP="008844D2">
      <w:pPr>
        <w:pStyle w:val="Tabletext0"/>
      </w:pPr>
    </w:p>
    <w:tbl>
      <w:tblPr>
        <w:tblW w:w="0" w:type="auto"/>
        <w:tblInd w:w="964" w:type="dxa"/>
        <w:tblBorders>
          <w:top w:val="single" w:sz="4" w:space="0" w:color="auto"/>
          <w:bottom w:val="single" w:sz="2" w:space="0" w:color="auto"/>
          <w:insideH w:val="single" w:sz="4" w:space="0" w:color="auto"/>
        </w:tblBorders>
        <w:tblLook w:val="0000" w:firstRow="0" w:lastRow="0" w:firstColumn="0" w:lastColumn="0" w:noHBand="0" w:noVBand="0"/>
      </w:tblPr>
      <w:tblGrid>
        <w:gridCol w:w="567"/>
        <w:gridCol w:w="5670"/>
      </w:tblGrid>
      <w:tr w:rsidR="0055584E" w:rsidRPr="00037B2B" w:rsidTr="00C95AB0">
        <w:tc>
          <w:tcPr>
            <w:tcW w:w="567"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rPr>
                <w:rFonts w:eastAsiaTheme="minorHAnsi"/>
              </w:rPr>
              <w:t>southerly along the geodesic to 18°</w:t>
            </w:r>
            <w:r w:rsidR="004E6386" w:rsidRPr="00037B2B">
              <w:rPr>
                <w:rFonts w:eastAsiaTheme="minorHAnsi"/>
              </w:rPr>
              <w:t> </w:t>
            </w:r>
            <w:r w:rsidRPr="00037B2B">
              <w:rPr>
                <w:rFonts w:eastAsiaTheme="minorHAnsi"/>
              </w:rPr>
              <w:t>31.216</w:t>
            </w:r>
            <w:r w:rsidRPr="00037B2B">
              <w:t>′</w:t>
            </w:r>
            <w:r w:rsidR="004E6386" w:rsidRPr="00037B2B">
              <w:t> </w:t>
            </w:r>
            <w:r w:rsidRPr="00037B2B">
              <w:rPr>
                <w:rFonts w:eastAsiaTheme="minorHAnsi"/>
              </w:rPr>
              <w:t>S, 146°</w:t>
            </w:r>
            <w:r w:rsidR="004E6386" w:rsidRPr="00037B2B">
              <w:rPr>
                <w:rFonts w:eastAsiaTheme="minorHAnsi"/>
              </w:rPr>
              <w:t> </w:t>
            </w:r>
            <w:r w:rsidRPr="00037B2B">
              <w:rPr>
                <w:rFonts w:eastAsiaTheme="minorHAnsi"/>
              </w:rPr>
              <w:t>23.189</w:t>
            </w:r>
            <w:r w:rsidRPr="00037B2B">
              <w:t>′</w:t>
            </w:r>
            <w:r w:rsidR="004E6386" w:rsidRPr="00037B2B">
              <w:t> </w:t>
            </w:r>
            <w:r w:rsidRPr="00037B2B">
              <w:rPr>
                <w:rFonts w:eastAsiaTheme="minorHAnsi"/>
              </w:rPr>
              <w:t>E;</w:t>
            </w:r>
          </w:p>
        </w:tc>
      </w:tr>
      <w:tr w:rsidR="0055584E" w:rsidRPr="00037B2B" w:rsidTr="00C95AB0">
        <w:tc>
          <w:tcPr>
            <w:tcW w:w="567" w:type="dxa"/>
            <w:tcBorders>
              <w:top w:val="single" w:sz="4" w:space="0" w:color="auto"/>
            </w:tcBorders>
            <w:shd w:val="clear" w:color="auto" w:fill="auto"/>
          </w:tcPr>
          <w:p w:rsidR="0055584E" w:rsidRPr="00037B2B" w:rsidRDefault="0055584E" w:rsidP="00C95AB0">
            <w:pPr>
              <w:pStyle w:val="Tabletext0"/>
            </w:pPr>
            <w:r w:rsidRPr="00037B2B">
              <w:t>2</w:t>
            </w:r>
          </w:p>
        </w:tc>
        <w:tc>
          <w:tcPr>
            <w:tcW w:w="5670" w:type="dxa"/>
            <w:tcBorders>
              <w:top w:val="single" w:sz="4" w:space="0" w:color="auto"/>
            </w:tcBorders>
            <w:shd w:val="clear" w:color="auto" w:fill="auto"/>
          </w:tcPr>
          <w:p w:rsidR="0055584E" w:rsidRPr="00037B2B" w:rsidRDefault="0055584E" w:rsidP="00C95AB0">
            <w:pPr>
              <w:pStyle w:val="Tabletext0"/>
            </w:pPr>
            <w:r w:rsidRPr="00037B2B">
              <w:rPr>
                <w:rFonts w:eastAsia="MS Mincho"/>
              </w:rPr>
              <w:t>westerly along the geodesic to the intersection of the Marine Park boundary and the parallel 18°</w:t>
            </w:r>
            <w:r w:rsidR="004E6386" w:rsidRPr="00037B2B">
              <w:rPr>
                <w:rFonts w:eastAsia="MS Mincho"/>
              </w:rPr>
              <w:t> </w:t>
            </w:r>
            <w:r w:rsidRPr="00037B2B">
              <w:rPr>
                <w:rFonts w:eastAsia="MS Mincho"/>
              </w:rPr>
              <w:t>31.221</w:t>
            </w:r>
            <w:r w:rsidRPr="00037B2B">
              <w:t>′</w:t>
            </w:r>
            <w:r w:rsidR="004E6386" w:rsidRPr="00037B2B">
              <w:t> </w:t>
            </w:r>
            <w:r w:rsidRPr="00037B2B">
              <w:rPr>
                <w:rFonts w:eastAsia="MS Mincho"/>
              </w:rPr>
              <w:t>S (at or about 18°</w:t>
            </w:r>
            <w:r w:rsidR="004E6386" w:rsidRPr="00037B2B">
              <w:rPr>
                <w:rFonts w:eastAsia="MS Mincho"/>
              </w:rPr>
              <w:t> </w:t>
            </w:r>
            <w:r w:rsidRPr="00037B2B">
              <w:rPr>
                <w:rFonts w:eastAsia="MS Mincho"/>
              </w:rPr>
              <w:t>31.221</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23.116</w:t>
            </w:r>
            <w:r w:rsidRPr="00037B2B">
              <w:t>′</w:t>
            </w:r>
            <w:r w:rsidR="004E6386" w:rsidRPr="00037B2B">
              <w:t> </w:t>
            </w:r>
            <w:r w:rsidRPr="00037B2B">
              <w:rPr>
                <w:rFonts w:eastAsia="MS Mincho"/>
              </w:rPr>
              <w:t>E);</w:t>
            </w:r>
          </w:p>
        </w:tc>
      </w:tr>
      <w:tr w:rsidR="0055584E" w:rsidRPr="00037B2B" w:rsidTr="00C95AB0">
        <w:tc>
          <w:tcPr>
            <w:tcW w:w="567" w:type="dxa"/>
            <w:tcBorders>
              <w:bottom w:val="single" w:sz="4" w:space="0" w:color="auto"/>
            </w:tcBorders>
            <w:shd w:val="clear" w:color="auto" w:fill="auto"/>
          </w:tcPr>
          <w:p w:rsidR="0055584E" w:rsidRPr="00037B2B" w:rsidRDefault="0055584E" w:rsidP="00C95AB0">
            <w:pPr>
              <w:pStyle w:val="Tabletext0"/>
            </w:pPr>
            <w:r w:rsidRPr="00037B2B">
              <w:t>3</w:t>
            </w:r>
          </w:p>
        </w:tc>
        <w:tc>
          <w:tcPr>
            <w:tcW w:w="5670" w:type="dxa"/>
            <w:tcBorders>
              <w:bottom w:val="single" w:sz="4" w:space="0" w:color="auto"/>
            </w:tcBorders>
            <w:shd w:val="clear" w:color="auto" w:fill="auto"/>
          </w:tcPr>
          <w:p w:rsidR="0055584E" w:rsidRPr="00037B2B" w:rsidRDefault="0055584E" w:rsidP="00C95AB0">
            <w:pPr>
              <w:pStyle w:val="Tabletext0"/>
            </w:pPr>
            <w:r w:rsidRPr="00037B2B">
              <w:rPr>
                <w:rFonts w:eastAsia="MS Mincho"/>
              </w:rPr>
              <w:t>generally northerly along the Marine Park boundary to its intersection with the island coastline at mean low water (at or about 18°</w:t>
            </w:r>
            <w:r w:rsidR="004E6386" w:rsidRPr="00037B2B">
              <w:rPr>
                <w:rFonts w:eastAsia="MS Mincho"/>
              </w:rPr>
              <w:t> </w:t>
            </w:r>
            <w:r w:rsidRPr="00037B2B">
              <w:rPr>
                <w:rFonts w:eastAsia="MS Mincho"/>
              </w:rPr>
              <w:t>29.220</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19.055</w:t>
            </w:r>
            <w:r w:rsidRPr="00037B2B">
              <w:t>′</w:t>
            </w:r>
            <w:r w:rsidR="004E6386" w:rsidRPr="00037B2B">
              <w:t> </w:t>
            </w:r>
            <w:r w:rsidRPr="00037B2B">
              <w:rPr>
                <w:rFonts w:eastAsia="MS Mincho"/>
              </w:rPr>
              <w:t>E);</w:t>
            </w:r>
          </w:p>
        </w:tc>
      </w:tr>
      <w:tr w:rsidR="0055584E" w:rsidRPr="00037B2B" w:rsidTr="00C95AB0">
        <w:tc>
          <w:tcPr>
            <w:tcW w:w="567" w:type="dxa"/>
            <w:tcBorders>
              <w:bottom w:val="single" w:sz="12" w:space="0" w:color="auto"/>
            </w:tcBorders>
            <w:shd w:val="clear" w:color="auto" w:fill="auto"/>
          </w:tcPr>
          <w:p w:rsidR="0055584E" w:rsidRPr="00037B2B" w:rsidRDefault="0055584E" w:rsidP="00C95AB0">
            <w:pPr>
              <w:pStyle w:val="Tabletext0"/>
            </w:pPr>
            <w:r w:rsidRPr="00037B2B">
              <w:t>4</w:t>
            </w:r>
          </w:p>
        </w:tc>
        <w:tc>
          <w:tcPr>
            <w:tcW w:w="5670" w:type="dxa"/>
            <w:tcBorders>
              <w:bottom w:val="single" w:sz="12" w:space="0" w:color="auto"/>
            </w:tcBorders>
            <w:shd w:val="clear" w:color="auto" w:fill="auto"/>
          </w:tcPr>
          <w:p w:rsidR="0055584E" w:rsidRPr="00037B2B" w:rsidRDefault="0055584E" w:rsidP="00C95AB0">
            <w:pPr>
              <w:pStyle w:val="Tabletext0"/>
            </w:pPr>
            <w:r w:rsidRPr="00037B2B">
              <w:rPr>
                <w:rFonts w:eastAsia="MS Mincho"/>
              </w:rPr>
              <w:t>along the island coastline at mean low water to the point of commencement</w:t>
            </w:r>
          </w:p>
        </w:tc>
      </w:tr>
    </w:tbl>
    <w:p w:rsidR="0055584E" w:rsidRPr="00037B2B" w:rsidRDefault="0055584E" w:rsidP="008844D2">
      <w:pPr>
        <w:pStyle w:val="SubsectionHead"/>
        <w:rPr>
          <w:bCs/>
          <w:u w:val="single"/>
        </w:rPr>
      </w:pPr>
      <w:r w:rsidRPr="00037B2B">
        <w:t xml:space="preserve">Table </w:t>
      </w:r>
      <w:r w:rsidR="00A97D9F" w:rsidRPr="00037B2B">
        <w:t>46</w:t>
      </w:r>
      <w:r w:rsidRPr="00037B2B">
        <w:t xml:space="preserve"> Part</w:t>
      </w:r>
      <w:r w:rsidR="00037B2B">
        <w:t> </w:t>
      </w:r>
      <w:r w:rsidRPr="00037B2B">
        <w:t>3</w:t>
      </w:r>
      <w:r w:rsidR="004E6386" w:rsidRPr="00037B2B">
        <w:t>   </w:t>
      </w:r>
      <w:r w:rsidRPr="00037B2B">
        <w:rPr>
          <w:bCs/>
          <w:color w:val="000000"/>
        </w:rPr>
        <w:t>Lucinda to Allingham</w:t>
      </w:r>
      <w:r w:rsidR="008844D2" w:rsidRPr="00037B2B">
        <w:rPr>
          <w:bCs/>
          <w:color w:val="000000"/>
        </w:rPr>
        <w:t>—</w:t>
      </w:r>
      <w:r w:rsidRPr="00037B2B">
        <w:rPr>
          <w:bCs/>
          <w:color w:val="000000"/>
        </w:rPr>
        <w:t xml:space="preserve">Halifax Bay </w:t>
      </w:r>
      <w:r w:rsidRPr="00037B2B">
        <w:t>Species Conservation (Dugong Protection) SMA</w:t>
      </w:r>
      <w:r w:rsidR="008844D2" w:rsidRPr="00037B2B">
        <w:t>—</w:t>
      </w:r>
      <w:r w:rsidRPr="00037B2B">
        <w:rPr>
          <w:bCs/>
          <w:color w:val="000000"/>
        </w:rPr>
        <w:t>Part</w:t>
      </w:r>
      <w:r w:rsidR="00037B2B">
        <w:rPr>
          <w:bCs/>
          <w:color w:val="000000"/>
        </w:rPr>
        <w:t> </w:t>
      </w:r>
      <w:r w:rsidRPr="00037B2B">
        <w:rPr>
          <w:bCs/>
          <w:color w:val="000000"/>
        </w:rPr>
        <w:t>1</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area bounded by a notional line commencing at the point 18°</w:t>
      </w:r>
      <w:r w:rsidR="004E6386" w:rsidRPr="00037B2B">
        <w:rPr>
          <w:rFonts w:eastAsia="MS Mincho"/>
        </w:rPr>
        <w:t> </w:t>
      </w:r>
      <w:r w:rsidRPr="00037B2B">
        <w:rPr>
          <w:rFonts w:eastAsia="MS Mincho"/>
        </w:rPr>
        <w:t>31.216</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23.189</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ook w:val="0000" w:firstRow="0" w:lastRow="0" w:firstColumn="0" w:lastColumn="0" w:noHBand="0" w:noVBand="0"/>
      </w:tblPr>
      <w:tblGrid>
        <w:gridCol w:w="567"/>
        <w:gridCol w:w="5670"/>
      </w:tblGrid>
      <w:tr w:rsidR="0055584E" w:rsidRPr="00037B2B" w:rsidTr="00C95AB0">
        <w:tc>
          <w:tcPr>
            <w:tcW w:w="567"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southerly along the geodesic to the intersection of the Marine Park boundary and the parallel 18°</w:t>
            </w:r>
            <w:r w:rsidR="004E6386" w:rsidRPr="00037B2B">
              <w:t> </w:t>
            </w:r>
            <w:r w:rsidRPr="00037B2B">
              <w:t>32.731′</w:t>
            </w:r>
            <w:r w:rsidR="004E6386" w:rsidRPr="00037B2B">
              <w:t> </w:t>
            </w:r>
            <w:r w:rsidRPr="00037B2B">
              <w:t>S (at or about 18°</w:t>
            </w:r>
            <w:r w:rsidR="004E6386" w:rsidRPr="00037B2B">
              <w:t> </w:t>
            </w:r>
            <w:r w:rsidRPr="00037B2B">
              <w:t>32.731′</w:t>
            </w:r>
            <w:r w:rsidR="004E6386" w:rsidRPr="00037B2B">
              <w:t> </w:t>
            </w:r>
            <w:r w:rsidRPr="00037B2B">
              <w:t>S, 146°</w:t>
            </w:r>
            <w:r w:rsidR="004E6386" w:rsidRPr="00037B2B">
              <w:t> </w:t>
            </w:r>
            <w:r w:rsidRPr="00037B2B">
              <w:t>23.422′</w:t>
            </w:r>
            <w:r w:rsidR="004E6386" w:rsidRPr="00037B2B">
              <w:t> </w:t>
            </w:r>
            <w:r w:rsidRPr="00037B2B">
              <w:t>E);</w:t>
            </w:r>
          </w:p>
        </w:tc>
      </w:tr>
      <w:tr w:rsidR="0055584E" w:rsidRPr="00037B2B" w:rsidTr="0059680B">
        <w:trPr>
          <w:cantSplit/>
        </w:trPr>
        <w:tc>
          <w:tcPr>
            <w:tcW w:w="567"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lastRenderedPageBreak/>
              <w:t>2</w:t>
            </w:r>
          </w:p>
        </w:tc>
        <w:tc>
          <w:tcPr>
            <w:tcW w:w="5670"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northerly along the Marine Park boundary to its intersection with the parallel 18°</w:t>
            </w:r>
            <w:r w:rsidR="004E6386" w:rsidRPr="00037B2B">
              <w:t> </w:t>
            </w:r>
            <w:r w:rsidRPr="00037B2B">
              <w:t>31.221′</w:t>
            </w:r>
            <w:r w:rsidR="004E6386" w:rsidRPr="00037B2B">
              <w:t> </w:t>
            </w:r>
            <w:r w:rsidRPr="00037B2B">
              <w:t>S (at or about 18°</w:t>
            </w:r>
            <w:r w:rsidR="004E6386" w:rsidRPr="00037B2B">
              <w:t> </w:t>
            </w:r>
            <w:r w:rsidRPr="00037B2B">
              <w:t>31.221′</w:t>
            </w:r>
            <w:r w:rsidR="004E6386" w:rsidRPr="00037B2B">
              <w:t> </w:t>
            </w:r>
            <w:r w:rsidRPr="00037B2B">
              <w:t>S, 146°</w:t>
            </w:r>
            <w:r w:rsidR="004E6386" w:rsidRPr="00037B2B">
              <w:t> </w:t>
            </w:r>
            <w:r w:rsidRPr="00037B2B">
              <w:t>23.116′</w:t>
            </w:r>
            <w:r w:rsidR="004E6386" w:rsidRPr="00037B2B">
              <w:t> </w:t>
            </w:r>
            <w:r w:rsidRPr="00037B2B">
              <w:t>E);</w:t>
            </w:r>
          </w:p>
        </w:tc>
      </w:tr>
      <w:tr w:rsidR="0055584E" w:rsidRPr="00037B2B" w:rsidTr="00C95AB0">
        <w:tc>
          <w:tcPr>
            <w:tcW w:w="567" w:type="dxa"/>
            <w:tcBorders>
              <w:bottom w:val="single" w:sz="12" w:space="0" w:color="auto"/>
            </w:tcBorders>
            <w:shd w:val="clear" w:color="auto" w:fill="auto"/>
          </w:tcPr>
          <w:p w:rsidR="0055584E" w:rsidRPr="00037B2B" w:rsidRDefault="0055584E" w:rsidP="00C95AB0">
            <w:pPr>
              <w:pStyle w:val="Tabletext0"/>
            </w:pPr>
            <w:r w:rsidRPr="00037B2B">
              <w:t>3</w:t>
            </w:r>
          </w:p>
        </w:tc>
        <w:tc>
          <w:tcPr>
            <w:tcW w:w="5670" w:type="dxa"/>
            <w:tcBorders>
              <w:bottom w:val="single" w:sz="12" w:space="0" w:color="auto"/>
            </w:tcBorders>
            <w:shd w:val="clear" w:color="auto" w:fill="auto"/>
          </w:tcPr>
          <w:p w:rsidR="0055584E" w:rsidRPr="00037B2B" w:rsidRDefault="0055584E" w:rsidP="008844D2">
            <w:pPr>
              <w:pStyle w:val="Tabletext0"/>
            </w:pPr>
            <w:r w:rsidRPr="00037B2B">
              <w:t>easterly along the geodesic to the point of commencement</w:t>
            </w:r>
          </w:p>
        </w:tc>
      </w:tr>
    </w:tbl>
    <w:p w:rsidR="0055584E" w:rsidRPr="00037B2B" w:rsidRDefault="0055584E" w:rsidP="008844D2">
      <w:pPr>
        <w:pStyle w:val="SubsectionHead"/>
        <w:rPr>
          <w:bCs/>
          <w:u w:val="single"/>
        </w:rPr>
      </w:pPr>
      <w:r w:rsidRPr="00037B2B">
        <w:t xml:space="preserve">Table </w:t>
      </w:r>
      <w:r w:rsidR="00A97D9F" w:rsidRPr="00037B2B">
        <w:t>46</w:t>
      </w:r>
      <w:r w:rsidRPr="00037B2B">
        <w:t xml:space="preserve"> Part</w:t>
      </w:r>
      <w:r w:rsidR="00037B2B">
        <w:t> </w:t>
      </w:r>
      <w:r w:rsidRPr="00037B2B">
        <w:t>4</w:t>
      </w:r>
      <w:r w:rsidR="004E6386" w:rsidRPr="00037B2B">
        <w:t>   </w:t>
      </w:r>
      <w:r w:rsidRPr="00037B2B">
        <w:rPr>
          <w:bCs/>
          <w:color w:val="000000"/>
        </w:rPr>
        <w:t>Lucinda to Allingham</w:t>
      </w:r>
      <w:r w:rsidR="008844D2" w:rsidRPr="00037B2B">
        <w:rPr>
          <w:bCs/>
          <w:color w:val="000000"/>
        </w:rPr>
        <w:t>—</w:t>
      </w:r>
      <w:r w:rsidRPr="00037B2B">
        <w:rPr>
          <w:bCs/>
          <w:color w:val="000000"/>
        </w:rPr>
        <w:t xml:space="preserve">Halifax Bay </w:t>
      </w:r>
      <w:r w:rsidRPr="00037B2B">
        <w:t>Species Conservation (Dugong Protection) SMA</w:t>
      </w:r>
      <w:r w:rsidR="008844D2" w:rsidRPr="00037B2B">
        <w:t>—</w:t>
      </w:r>
      <w:r w:rsidRPr="00037B2B">
        <w:rPr>
          <w:bCs/>
          <w:color w:val="000000"/>
        </w:rPr>
        <w:t>Part</w:t>
      </w:r>
      <w:r w:rsidR="00037B2B">
        <w:rPr>
          <w:bCs/>
          <w:color w:val="000000"/>
        </w:rPr>
        <w:t> </w:t>
      </w:r>
      <w:r w:rsidRPr="00037B2B">
        <w:rPr>
          <w:bCs/>
          <w:color w:val="000000"/>
        </w:rPr>
        <w:t>2</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area bounded by a notional line commencing at the intersection of the Marine Park boundary and the parallel 18°</w:t>
      </w:r>
      <w:r w:rsidR="004E6386" w:rsidRPr="00037B2B">
        <w:rPr>
          <w:rFonts w:eastAsia="MS Mincho"/>
        </w:rPr>
        <w:t> </w:t>
      </w:r>
      <w:r w:rsidRPr="00037B2B">
        <w:rPr>
          <w:rFonts w:eastAsia="MS Mincho"/>
        </w:rPr>
        <w:t>33.999</w:t>
      </w:r>
      <w:r w:rsidRPr="00037B2B">
        <w:t>′</w:t>
      </w:r>
      <w:r w:rsidR="004E6386" w:rsidRPr="00037B2B">
        <w:t> </w:t>
      </w:r>
      <w:r w:rsidRPr="00037B2B">
        <w:rPr>
          <w:rFonts w:eastAsia="MS Mincho"/>
        </w:rPr>
        <w:t>S (at or about 18°</w:t>
      </w:r>
      <w:r w:rsidR="004E6386" w:rsidRPr="00037B2B">
        <w:rPr>
          <w:rFonts w:eastAsia="MS Mincho"/>
        </w:rPr>
        <w:t> </w:t>
      </w:r>
      <w:r w:rsidRPr="00037B2B">
        <w:rPr>
          <w:rFonts w:eastAsia="MS Mincho"/>
        </w:rPr>
        <w:t>33.999</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23.473</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C95AB0">
        <w:tc>
          <w:tcPr>
            <w:tcW w:w="567" w:type="dxa"/>
            <w:tcBorders>
              <w:top w:val="single" w:sz="8" w:space="0" w:color="auto"/>
              <w:bottom w:val="single" w:sz="8" w:space="0" w:color="auto"/>
            </w:tcBorders>
            <w:shd w:val="clear" w:color="auto" w:fill="auto"/>
          </w:tcPr>
          <w:p w:rsidR="0055584E" w:rsidRPr="00037B2B" w:rsidRDefault="0055584E" w:rsidP="00C95AB0">
            <w:pPr>
              <w:pStyle w:val="Tabletext0"/>
            </w:pPr>
            <w:r w:rsidRPr="00037B2B">
              <w:t>1</w:t>
            </w:r>
          </w:p>
        </w:tc>
        <w:tc>
          <w:tcPr>
            <w:tcW w:w="5670" w:type="dxa"/>
            <w:tcBorders>
              <w:top w:val="single" w:sz="8" w:space="0" w:color="auto"/>
              <w:bottom w:val="single" w:sz="8" w:space="0" w:color="auto"/>
            </w:tcBorders>
            <w:shd w:val="clear" w:color="auto" w:fill="auto"/>
          </w:tcPr>
          <w:p w:rsidR="0055584E" w:rsidRPr="00037B2B" w:rsidRDefault="0055584E" w:rsidP="00C95AB0">
            <w:pPr>
              <w:pStyle w:val="Tabletext0"/>
            </w:pPr>
            <w:r w:rsidRPr="00037B2B">
              <w:rPr>
                <w:rFonts w:eastAsia="MS Mincho"/>
              </w:rPr>
              <w:t>southerly along the geodesic to 18°</w:t>
            </w:r>
            <w:r w:rsidR="004E6386" w:rsidRPr="00037B2B">
              <w:rPr>
                <w:rFonts w:eastAsia="MS Mincho"/>
              </w:rPr>
              <w:t> </w:t>
            </w:r>
            <w:r w:rsidRPr="00037B2B">
              <w:rPr>
                <w:rFonts w:eastAsia="MS Mincho"/>
              </w:rPr>
              <w:t>37.593</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23.098</w:t>
            </w:r>
            <w:r w:rsidRPr="00037B2B">
              <w:t>′</w:t>
            </w:r>
            <w:r w:rsidR="004E6386" w:rsidRPr="00037B2B">
              <w:t> </w:t>
            </w:r>
            <w:r w:rsidRPr="00037B2B">
              <w:rPr>
                <w:rFonts w:eastAsia="MS Mincho"/>
              </w:rPr>
              <w:t>E;</w:t>
            </w:r>
          </w:p>
        </w:tc>
      </w:tr>
      <w:tr w:rsidR="0055584E" w:rsidRPr="00037B2B" w:rsidTr="00C95AB0">
        <w:tc>
          <w:tcPr>
            <w:tcW w:w="567" w:type="dxa"/>
            <w:tcBorders>
              <w:top w:val="single" w:sz="8" w:space="0" w:color="auto"/>
            </w:tcBorders>
            <w:shd w:val="clear" w:color="auto" w:fill="auto"/>
          </w:tcPr>
          <w:p w:rsidR="0055584E" w:rsidRPr="00037B2B" w:rsidRDefault="0055584E" w:rsidP="00C95AB0">
            <w:pPr>
              <w:pStyle w:val="Tabletext0"/>
            </w:pPr>
            <w:r w:rsidRPr="00037B2B">
              <w:t>2</w:t>
            </w:r>
          </w:p>
        </w:tc>
        <w:tc>
          <w:tcPr>
            <w:tcW w:w="5670" w:type="dxa"/>
            <w:tcBorders>
              <w:top w:val="single" w:sz="8" w:space="0" w:color="auto"/>
            </w:tcBorders>
            <w:shd w:val="clear" w:color="auto" w:fill="auto"/>
          </w:tcPr>
          <w:p w:rsidR="0055584E" w:rsidRPr="00037B2B" w:rsidRDefault="0055584E" w:rsidP="00C95AB0">
            <w:pPr>
              <w:pStyle w:val="Tabletext0"/>
            </w:pPr>
            <w:r w:rsidRPr="00037B2B">
              <w:rPr>
                <w:rFonts w:eastAsia="MS Mincho"/>
              </w:rPr>
              <w:t>southerly along the geodesic to 18°</w:t>
            </w:r>
            <w:r w:rsidR="004E6386" w:rsidRPr="00037B2B">
              <w:rPr>
                <w:rFonts w:eastAsia="MS Mincho"/>
              </w:rPr>
              <w:t> </w:t>
            </w:r>
            <w:r w:rsidRPr="00037B2B">
              <w:rPr>
                <w:rFonts w:eastAsia="MS Mincho"/>
              </w:rPr>
              <w:t>42.393</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21.131</w:t>
            </w:r>
            <w:r w:rsidRPr="00037B2B">
              <w:t>′</w:t>
            </w:r>
            <w:r w:rsidR="004E6386" w:rsidRPr="00037B2B">
              <w:t> </w:t>
            </w:r>
            <w:r w:rsidRPr="00037B2B">
              <w:rPr>
                <w:rFonts w:eastAsia="MS Mincho"/>
              </w:rPr>
              <w:t>E;</w:t>
            </w:r>
          </w:p>
        </w:tc>
      </w:tr>
      <w:tr w:rsidR="0055584E" w:rsidRPr="00037B2B" w:rsidTr="008844D2">
        <w:tc>
          <w:tcPr>
            <w:tcW w:w="567" w:type="dxa"/>
            <w:shd w:val="clear" w:color="auto" w:fill="auto"/>
          </w:tcPr>
          <w:p w:rsidR="0055584E" w:rsidRPr="00037B2B" w:rsidRDefault="0055584E" w:rsidP="00C95AB0">
            <w:pPr>
              <w:pStyle w:val="Tabletext0"/>
            </w:pPr>
            <w:r w:rsidRPr="00037B2B">
              <w:t>3</w:t>
            </w:r>
          </w:p>
        </w:tc>
        <w:tc>
          <w:tcPr>
            <w:tcW w:w="5670" w:type="dxa"/>
            <w:shd w:val="clear" w:color="auto" w:fill="auto"/>
          </w:tcPr>
          <w:p w:rsidR="0055584E" w:rsidRPr="00037B2B" w:rsidRDefault="0055584E" w:rsidP="00C95AB0">
            <w:pPr>
              <w:pStyle w:val="Tabletext0"/>
            </w:pPr>
            <w:r w:rsidRPr="00037B2B">
              <w:rPr>
                <w:rFonts w:eastAsia="MS Mincho"/>
              </w:rPr>
              <w:t>west along the parallel to its intersection with the mainland coastline at mean low water (at or about 18°</w:t>
            </w:r>
            <w:r w:rsidR="004E6386" w:rsidRPr="00037B2B">
              <w:rPr>
                <w:rFonts w:eastAsia="MS Mincho"/>
              </w:rPr>
              <w:t> </w:t>
            </w:r>
            <w:r w:rsidRPr="00037B2B">
              <w:rPr>
                <w:rFonts w:eastAsia="MS Mincho"/>
              </w:rPr>
              <w:t>42.393</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18.046</w:t>
            </w:r>
            <w:r w:rsidRPr="00037B2B">
              <w:t>′</w:t>
            </w:r>
            <w:r w:rsidR="004E6386" w:rsidRPr="00037B2B">
              <w:t> </w:t>
            </w:r>
            <w:r w:rsidRPr="00037B2B">
              <w:rPr>
                <w:rFonts w:eastAsia="MS Mincho"/>
              </w:rPr>
              <w:t>E);</w:t>
            </w:r>
          </w:p>
        </w:tc>
      </w:tr>
      <w:tr w:rsidR="0055584E" w:rsidRPr="00037B2B" w:rsidTr="002B6B35">
        <w:tc>
          <w:tcPr>
            <w:tcW w:w="567" w:type="dxa"/>
            <w:tcBorders>
              <w:bottom w:val="single" w:sz="4" w:space="0" w:color="auto"/>
            </w:tcBorders>
            <w:shd w:val="clear" w:color="auto" w:fill="auto"/>
          </w:tcPr>
          <w:p w:rsidR="0055584E" w:rsidRPr="00037B2B" w:rsidRDefault="0055584E" w:rsidP="00C95AB0">
            <w:pPr>
              <w:pStyle w:val="Tabletext0"/>
            </w:pPr>
            <w:r w:rsidRPr="00037B2B">
              <w:t>4</w:t>
            </w:r>
          </w:p>
        </w:tc>
        <w:tc>
          <w:tcPr>
            <w:tcW w:w="5670" w:type="dxa"/>
            <w:tcBorders>
              <w:bottom w:val="single" w:sz="4" w:space="0" w:color="auto"/>
            </w:tcBorders>
            <w:shd w:val="clear" w:color="auto" w:fill="auto"/>
          </w:tcPr>
          <w:p w:rsidR="0055584E" w:rsidRPr="00037B2B" w:rsidRDefault="0055584E" w:rsidP="00C95AB0">
            <w:pPr>
              <w:pStyle w:val="Tabletext0"/>
            </w:pPr>
            <w:r w:rsidRPr="00037B2B">
              <w:rPr>
                <w:rFonts w:eastAsia="MS Mincho"/>
              </w:rPr>
              <w:t>along the mainland coastline at mean low water to its intersection with the Marine Park boundary (at or about 18°</w:t>
            </w:r>
            <w:r w:rsidR="004E6386" w:rsidRPr="00037B2B">
              <w:rPr>
                <w:rFonts w:eastAsia="MS Mincho"/>
              </w:rPr>
              <w:t> </w:t>
            </w:r>
            <w:r w:rsidRPr="00037B2B">
              <w:rPr>
                <w:rFonts w:eastAsia="MS Mincho"/>
              </w:rPr>
              <w:t>34.709</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20.449</w:t>
            </w:r>
            <w:r w:rsidRPr="00037B2B">
              <w:t>′</w:t>
            </w:r>
            <w:r w:rsidR="004E6386" w:rsidRPr="00037B2B">
              <w:t> </w:t>
            </w:r>
            <w:r w:rsidRPr="00037B2B">
              <w:rPr>
                <w:rFonts w:eastAsia="MS Mincho"/>
              </w:rPr>
              <w:t>E);</w:t>
            </w:r>
          </w:p>
        </w:tc>
      </w:tr>
      <w:tr w:rsidR="0055584E" w:rsidRPr="00037B2B" w:rsidTr="002B6B35">
        <w:tc>
          <w:tcPr>
            <w:tcW w:w="567" w:type="dxa"/>
            <w:tcBorders>
              <w:bottom w:val="single" w:sz="12" w:space="0" w:color="auto"/>
            </w:tcBorders>
            <w:shd w:val="clear" w:color="auto" w:fill="auto"/>
          </w:tcPr>
          <w:p w:rsidR="0055584E" w:rsidRPr="00037B2B" w:rsidRDefault="0055584E" w:rsidP="00C95AB0">
            <w:pPr>
              <w:pStyle w:val="Tabletext0"/>
            </w:pPr>
            <w:r w:rsidRPr="00037B2B">
              <w:t>5</w:t>
            </w:r>
          </w:p>
        </w:tc>
        <w:tc>
          <w:tcPr>
            <w:tcW w:w="5670" w:type="dxa"/>
            <w:tcBorders>
              <w:bottom w:val="single" w:sz="12" w:space="0" w:color="auto"/>
            </w:tcBorders>
            <w:shd w:val="clear" w:color="auto" w:fill="auto"/>
          </w:tcPr>
          <w:p w:rsidR="0055584E" w:rsidRPr="00037B2B" w:rsidRDefault="0055584E" w:rsidP="00C95AB0">
            <w:pPr>
              <w:pStyle w:val="Tabletext0"/>
            </w:pPr>
            <w:r w:rsidRPr="00037B2B">
              <w:rPr>
                <w:rFonts w:eastAsia="MS Mincho"/>
              </w:rPr>
              <w:t>along the Marine Park boundary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5</w:t>
      </w:r>
      <w:r w:rsidR="004E6386" w:rsidRPr="00037B2B">
        <w:t>   </w:t>
      </w:r>
      <w:r w:rsidRPr="00037B2B">
        <w:rPr>
          <w:bCs/>
        </w:rPr>
        <w:t>Cleveland Bay</w:t>
      </w:r>
      <w:r w:rsidR="008844D2" w:rsidRPr="00037B2B">
        <w:rPr>
          <w:bCs/>
        </w:rPr>
        <w:t>—</w:t>
      </w:r>
      <w:r w:rsidRPr="00037B2B">
        <w:rPr>
          <w:color w:val="000000"/>
        </w:rPr>
        <w:t xml:space="preserve">Magnetic Island </w:t>
      </w:r>
      <w:r w:rsidRPr="00037B2B">
        <w:t>Species Conservation (Dugong Protection) SMA</w:t>
      </w:r>
      <w:r w:rsidR="008844D2" w:rsidRPr="00037B2B">
        <w:t>—</w:t>
      </w:r>
      <w:r w:rsidRPr="00037B2B">
        <w:rPr>
          <w:color w:val="000000"/>
        </w:rPr>
        <w:t>Part</w:t>
      </w:r>
      <w:r w:rsidR="00037B2B">
        <w:rPr>
          <w:color w:val="000000"/>
        </w:rPr>
        <w:t> </w:t>
      </w:r>
      <w:r w:rsidRPr="00037B2B">
        <w:rPr>
          <w:color w:val="000000"/>
        </w:rPr>
        <w:t>1</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area bounded by a notional line commencing at the intersection of the mainland coastline at mean low water and the parallel 19°</w:t>
      </w:r>
      <w:r w:rsidR="004E6386" w:rsidRPr="00037B2B">
        <w:rPr>
          <w:rFonts w:eastAsia="MS Mincho"/>
        </w:rPr>
        <w:t> </w:t>
      </w:r>
      <w:r w:rsidRPr="00037B2B">
        <w:rPr>
          <w:rFonts w:eastAsia="MS Mincho"/>
        </w:rPr>
        <w:t>10.708</w:t>
      </w:r>
      <w:r w:rsidRPr="00037B2B">
        <w:t>′</w:t>
      </w:r>
      <w:r w:rsidR="004E6386" w:rsidRPr="00037B2B">
        <w:t> </w:t>
      </w:r>
      <w:r w:rsidRPr="00037B2B">
        <w:rPr>
          <w:rFonts w:eastAsia="MS Mincho"/>
        </w:rPr>
        <w:t>S (at or about 19°</w:t>
      </w:r>
      <w:r w:rsidR="004E6386" w:rsidRPr="00037B2B">
        <w:rPr>
          <w:rFonts w:eastAsia="MS Mincho"/>
        </w:rPr>
        <w:t> </w:t>
      </w:r>
      <w:r w:rsidRPr="00037B2B">
        <w:rPr>
          <w:rFonts w:eastAsia="MS Mincho"/>
        </w:rPr>
        <w:t>10.708</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39.060</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C95AB0">
        <w:tc>
          <w:tcPr>
            <w:tcW w:w="567"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rPr>
                <w:rFonts w:eastAsia="MS Mincho"/>
              </w:rPr>
              <w:t xml:space="preserve">easterly along the geodesic </w:t>
            </w:r>
            <w:r w:rsidRPr="00037B2B">
              <w:t>to the intersection of the coastal 500</w:t>
            </w:r>
            <w:r w:rsidR="004E6386" w:rsidRPr="00037B2B">
              <w:t> </w:t>
            </w:r>
            <w:r w:rsidRPr="00037B2B">
              <w:t>metre line around Magnetic Island and the parallel 19°</w:t>
            </w:r>
            <w:r w:rsidR="004E6386" w:rsidRPr="00037B2B">
              <w:t> </w:t>
            </w:r>
            <w:r w:rsidRPr="00037B2B">
              <w:t>07.779′</w:t>
            </w:r>
            <w:r w:rsidR="004E6386" w:rsidRPr="00037B2B">
              <w:t> </w:t>
            </w:r>
            <w:r w:rsidRPr="00037B2B">
              <w:t xml:space="preserve">S (at or about </w:t>
            </w:r>
            <w:r w:rsidRPr="00037B2B">
              <w:rPr>
                <w:rFonts w:eastAsia="MS Mincho"/>
              </w:rPr>
              <w:t>19°</w:t>
            </w:r>
            <w:r w:rsidR="004E6386" w:rsidRPr="00037B2B">
              <w:rPr>
                <w:rFonts w:eastAsia="MS Mincho"/>
              </w:rPr>
              <w:t> </w:t>
            </w:r>
            <w:r w:rsidRPr="00037B2B">
              <w:rPr>
                <w:rFonts w:eastAsia="MS Mincho"/>
              </w:rPr>
              <w:t>07.779</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46.469</w:t>
            </w:r>
            <w:r w:rsidRPr="00037B2B">
              <w:t>′</w:t>
            </w:r>
            <w:r w:rsidR="004E6386" w:rsidRPr="00037B2B">
              <w:t> </w:t>
            </w:r>
            <w:r w:rsidRPr="00037B2B">
              <w:rPr>
                <w:rFonts w:eastAsia="MS Mincho"/>
              </w:rPr>
              <w:t>E</w:t>
            </w:r>
            <w:r w:rsidRPr="00037B2B">
              <w:t>);</w:t>
            </w:r>
          </w:p>
        </w:tc>
      </w:tr>
      <w:tr w:rsidR="0055584E" w:rsidRPr="00037B2B" w:rsidTr="00895C8D">
        <w:tc>
          <w:tcPr>
            <w:tcW w:w="567"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2</w:t>
            </w:r>
          </w:p>
        </w:tc>
        <w:tc>
          <w:tcPr>
            <w:tcW w:w="5670"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along the coastal 500</w:t>
            </w:r>
            <w:r w:rsidR="004E6386" w:rsidRPr="00037B2B">
              <w:t> </w:t>
            </w:r>
            <w:r w:rsidRPr="00037B2B">
              <w:t>metre line around the northern side of Magnetic Island to its intersection with the meridian 146°</w:t>
            </w:r>
            <w:r w:rsidR="004E6386" w:rsidRPr="00037B2B">
              <w:t> </w:t>
            </w:r>
            <w:r w:rsidRPr="00037B2B">
              <w:t>50.045′</w:t>
            </w:r>
            <w:r w:rsidR="004E6386" w:rsidRPr="00037B2B">
              <w:t> </w:t>
            </w:r>
            <w:r w:rsidRPr="00037B2B">
              <w:t xml:space="preserve">E (at or about </w:t>
            </w:r>
            <w:r w:rsidRPr="00037B2B">
              <w:rPr>
                <w:rFonts w:eastAsia="MS Mincho"/>
              </w:rPr>
              <w:t>19°</w:t>
            </w:r>
            <w:r w:rsidR="004E6386" w:rsidRPr="00037B2B">
              <w:rPr>
                <w:rFonts w:eastAsia="MS Mincho"/>
              </w:rPr>
              <w:t> </w:t>
            </w:r>
            <w:r w:rsidRPr="00037B2B">
              <w:rPr>
                <w:rFonts w:eastAsia="MS Mincho"/>
              </w:rPr>
              <w:t>06.028</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50.045</w:t>
            </w:r>
            <w:r w:rsidRPr="00037B2B">
              <w:t>′</w:t>
            </w:r>
            <w:r w:rsidR="004E6386" w:rsidRPr="00037B2B">
              <w:t> </w:t>
            </w:r>
            <w:r w:rsidRPr="00037B2B">
              <w:rPr>
                <w:rFonts w:eastAsia="MS Mincho"/>
              </w:rPr>
              <w:t>E</w:t>
            </w:r>
            <w:r w:rsidRPr="00037B2B">
              <w:t>);</w:t>
            </w:r>
          </w:p>
        </w:tc>
      </w:tr>
      <w:tr w:rsidR="0055584E" w:rsidRPr="00037B2B" w:rsidTr="00BA6710">
        <w:trPr>
          <w:cantSplit/>
        </w:trPr>
        <w:tc>
          <w:tcPr>
            <w:tcW w:w="567" w:type="dxa"/>
            <w:tcBorders>
              <w:bottom w:val="single" w:sz="4" w:space="0" w:color="auto"/>
            </w:tcBorders>
            <w:shd w:val="clear" w:color="auto" w:fill="auto"/>
          </w:tcPr>
          <w:p w:rsidR="0055584E" w:rsidRPr="00037B2B" w:rsidRDefault="0055584E" w:rsidP="00C95AB0">
            <w:pPr>
              <w:pStyle w:val="Tabletext0"/>
            </w:pPr>
            <w:r w:rsidRPr="00037B2B">
              <w:lastRenderedPageBreak/>
              <w:t>3</w:t>
            </w:r>
          </w:p>
        </w:tc>
        <w:tc>
          <w:tcPr>
            <w:tcW w:w="5670" w:type="dxa"/>
            <w:tcBorders>
              <w:bottom w:val="single" w:sz="4" w:space="0" w:color="auto"/>
            </w:tcBorders>
            <w:shd w:val="clear" w:color="auto" w:fill="auto"/>
          </w:tcPr>
          <w:p w:rsidR="0055584E" w:rsidRPr="00037B2B" w:rsidRDefault="0055584E" w:rsidP="00C95AB0">
            <w:pPr>
              <w:pStyle w:val="Tabletext0"/>
            </w:pPr>
            <w:r w:rsidRPr="00037B2B">
              <w:rPr>
                <w:rFonts w:eastAsia="MS Mincho"/>
              </w:rPr>
              <w:t>easterly along the geodesic</w:t>
            </w:r>
            <w:r w:rsidRPr="00037B2B">
              <w:t xml:space="preserve"> to the intersection of the coastal 500</w:t>
            </w:r>
            <w:r w:rsidR="004E6386" w:rsidRPr="00037B2B">
              <w:t> </w:t>
            </w:r>
            <w:r w:rsidRPr="00037B2B">
              <w:t>metre line around Magnetic Island with the meridian 146°</w:t>
            </w:r>
            <w:r w:rsidR="004E6386" w:rsidRPr="00037B2B">
              <w:t> </w:t>
            </w:r>
            <w:r w:rsidRPr="00037B2B">
              <w:t>51.765′</w:t>
            </w:r>
            <w:r w:rsidR="004E6386" w:rsidRPr="00037B2B">
              <w:t> </w:t>
            </w:r>
            <w:r w:rsidRPr="00037B2B">
              <w:t xml:space="preserve">E (at or about </w:t>
            </w:r>
            <w:r w:rsidRPr="00037B2B">
              <w:rPr>
                <w:rFonts w:eastAsia="MS Mincho"/>
              </w:rPr>
              <w:t>19°</w:t>
            </w:r>
            <w:r w:rsidR="004E6386" w:rsidRPr="00037B2B">
              <w:rPr>
                <w:rFonts w:eastAsia="MS Mincho"/>
              </w:rPr>
              <w:t> </w:t>
            </w:r>
            <w:r w:rsidRPr="00037B2B">
              <w:rPr>
                <w:rFonts w:eastAsia="MS Mincho"/>
              </w:rPr>
              <w:t>05.859</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51.765</w:t>
            </w:r>
            <w:r w:rsidRPr="00037B2B">
              <w:t>′</w:t>
            </w:r>
            <w:r w:rsidR="004E6386" w:rsidRPr="00037B2B">
              <w:t> </w:t>
            </w:r>
            <w:r w:rsidRPr="00037B2B">
              <w:rPr>
                <w:rFonts w:eastAsia="MS Mincho"/>
              </w:rPr>
              <w:t>E</w:t>
            </w:r>
            <w:r w:rsidRPr="00037B2B">
              <w:t>);</w:t>
            </w:r>
          </w:p>
        </w:tc>
      </w:tr>
      <w:tr w:rsidR="0055584E" w:rsidRPr="00037B2B" w:rsidTr="00895C8D">
        <w:tc>
          <w:tcPr>
            <w:tcW w:w="567" w:type="dxa"/>
            <w:tcBorders>
              <w:top w:val="single" w:sz="4" w:space="0" w:color="auto"/>
            </w:tcBorders>
            <w:shd w:val="clear" w:color="auto" w:fill="auto"/>
          </w:tcPr>
          <w:p w:rsidR="0055584E" w:rsidRPr="00037B2B" w:rsidRDefault="0055584E" w:rsidP="00C95AB0">
            <w:pPr>
              <w:pStyle w:val="Tabletext0"/>
            </w:pPr>
            <w:r w:rsidRPr="00037B2B">
              <w:t>4</w:t>
            </w:r>
          </w:p>
        </w:tc>
        <w:tc>
          <w:tcPr>
            <w:tcW w:w="5670" w:type="dxa"/>
            <w:tcBorders>
              <w:top w:val="single" w:sz="4" w:space="0" w:color="auto"/>
            </w:tcBorders>
            <w:shd w:val="clear" w:color="auto" w:fill="auto"/>
          </w:tcPr>
          <w:p w:rsidR="0055584E" w:rsidRPr="00037B2B" w:rsidRDefault="0055584E" w:rsidP="00C95AB0">
            <w:pPr>
              <w:pStyle w:val="Tabletext0"/>
            </w:pPr>
            <w:r w:rsidRPr="00037B2B">
              <w:t>along the coastal 500</w:t>
            </w:r>
            <w:r w:rsidR="004E6386" w:rsidRPr="00037B2B">
              <w:t> </w:t>
            </w:r>
            <w:r w:rsidRPr="00037B2B">
              <w:t>metre line around Magnetic Island in a south</w:t>
            </w:r>
            <w:r w:rsidR="00037B2B">
              <w:noBreakHyphen/>
            </w:r>
            <w:r w:rsidRPr="00037B2B">
              <w:t>easterly direction to its intersection with the parallel 19°</w:t>
            </w:r>
            <w:r w:rsidR="004E6386" w:rsidRPr="00037B2B">
              <w:t> </w:t>
            </w:r>
            <w:r w:rsidRPr="00037B2B">
              <w:t>06.879′</w:t>
            </w:r>
            <w:r w:rsidR="004E6386" w:rsidRPr="00037B2B">
              <w:t> </w:t>
            </w:r>
            <w:r w:rsidRPr="00037B2B">
              <w:t xml:space="preserve">S (at or about </w:t>
            </w:r>
            <w:r w:rsidRPr="00037B2B">
              <w:rPr>
                <w:rFonts w:eastAsia="MS Mincho"/>
              </w:rPr>
              <w:t>19°</w:t>
            </w:r>
            <w:r w:rsidR="004E6386" w:rsidRPr="00037B2B">
              <w:rPr>
                <w:rFonts w:eastAsia="MS Mincho"/>
              </w:rPr>
              <w:t> </w:t>
            </w:r>
            <w:r w:rsidRPr="00037B2B">
              <w:rPr>
                <w:rFonts w:eastAsia="MS Mincho"/>
              </w:rPr>
              <w:t>06.879</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53.357</w:t>
            </w:r>
            <w:r w:rsidRPr="00037B2B">
              <w:t>′</w:t>
            </w:r>
            <w:r w:rsidR="004E6386" w:rsidRPr="00037B2B">
              <w:t> </w:t>
            </w:r>
            <w:r w:rsidRPr="00037B2B">
              <w:rPr>
                <w:rFonts w:eastAsia="MS Mincho"/>
              </w:rPr>
              <w:t>E</w:t>
            </w:r>
            <w:r w:rsidRPr="00037B2B">
              <w:t>);</w:t>
            </w:r>
          </w:p>
        </w:tc>
      </w:tr>
      <w:tr w:rsidR="0055584E" w:rsidRPr="00037B2B" w:rsidTr="00C95AB0">
        <w:tc>
          <w:tcPr>
            <w:tcW w:w="567" w:type="dxa"/>
            <w:shd w:val="clear" w:color="auto" w:fill="auto"/>
          </w:tcPr>
          <w:p w:rsidR="0055584E" w:rsidRPr="00037B2B" w:rsidRDefault="0055584E" w:rsidP="00C95AB0">
            <w:pPr>
              <w:pStyle w:val="Tabletext0"/>
            </w:pPr>
            <w:r w:rsidRPr="00037B2B">
              <w:t>5</w:t>
            </w:r>
          </w:p>
        </w:tc>
        <w:tc>
          <w:tcPr>
            <w:tcW w:w="5670" w:type="dxa"/>
            <w:shd w:val="clear" w:color="auto" w:fill="auto"/>
          </w:tcPr>
          <w:p w:rsidR="0055584E" w:rsidRPr="00037B2B" w:rsidRDefault="0055584E" w:rsidP="008844D2">
            <w:pPr>
              <w:pStyle w:val="Tabletext0"/>
            </w:pPr>
            <w:r w:rsidRPr="00037B2B">
              <w:rPr>
                <w:rFonts w:eastAsia="MS Mincho"/>
              </w:rPr>
              <w:t>south</w:t>
            </w:r>
            <w:r w:rsidR="00037B2B">
              <w:rPr>
                <w:rFonts w:eastAsia="MS Mincho"/>
              </w:rPr>
              <w:noBreakHyphen/>
            </w:r>
            <w:r w:rsidRPr="00037B2B">
              <w:rPr>
                <w:rFonts w:eastAsia="MS Mincho"/>
              </w:rPr>
              <w:t>easterly along the geodesic to the intersection of the Marine Park boundary and the meridian 146°</w:t>
            </w:r>
            <w:r w:rsidR="004E6386" w:rsidRPr="00037B2B">
              <w:rPr>
                <w:rFonts w:eastAsia="MS Mincho"/>
              </w:rPr>
              <w:t> </w:t>
            </w:r>
            <w:r w:rsidRPr="00037B2B">
              <w:rPr>
                <w:rFonts w:eastAsia="MS Mincho"/>
              </w:rPr>
              <w:t>54.690</w:t>
            </w:r>
            <w:r w:rsidRPr="00037B2B">
              <w:t>′</w:t>
            </w:r>
            <w:r w:rsidR="004E6386" w:rsidRPr="00037B2B">
              <w:t> </w:t>
            </w:r>
            <w:r w:rsidRPr="00037B2B">
              <w:rPr>
                <w:rFonts w:eastAsia="MS Mincho"/>
              </w:rPr>
              <w:t>E (at or about 19°</w:t>
            </w:r>
            <w:r w:rsidR="004E6386" w:rsidRPr="00037B2B">
              <w:rPr>
                <w:rFonts w:eastAsia="MS Mincho"/>
              </w:rPr>
              <w:t> </w:t>
            </w:r>
            <w:r w:rsidRPr="00037B2B">
              <w:rPr>
                <w:rFonts w:eastAsia="MS Mincho"/>
              </w:rPr>
              <w:t>07.599</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54.690</w:t>
            </w:r>
            <w:r w:rsidRPr="00037B2B">
              <w:t>′</w:t>
            </w:r>
            <w:r w:rsidR="004E6386" w:rsidRPr="00037B2B">
              <w:t> </w:t>
            </w:r>
            <w:r w:rsidRPr="00037B2B">
              <w:rPr>
                <w:rFonts w:eastAsia="MS Mincho"/>
              </w:rPr>
              <w:t>E)</w:t>
            </w:r>
            <w:r w:rsidRPr="00037B2B">
              <w:t>;</w:t>
            </w:r>
          </w:p>
        </w:tc>
      </w:tr>
      <w:tr w:rsidR="0055584E" w:rsidRPr="00037B2B" w:rsidTr="00C95AB0">
        <w:tc>
          <w:tcPr>
            <w:tcW w:w="567" w:type="dxa"/>
            <w:tcBorders>
              <w:bottom w:val="single" w:sz="4" w:space="0" w:color="auto"/>
            </w:tcBorders>
            <w:shd w:val="clear" w:color="auto" w:fill="auto"/>
          </w:tcPr>
          <w:p w:rsidR="0055584E" w:rsidRPr="00037B2B" w:rsidRDefault="0055584E" w:rsidP="00C95AB0">
            <w:pPr>
              <w:pStyle w:val="Tabletext0"/>
            </w:pPr>
            <w:r w:rsidRPr="00037B2B">
              <w:t>6</w:t>
            </w:r>
          </w:p>
        </w:tc>
        <w:tc>
          <w:tcPr>
            <w:tcW w:w="5670" w:type="dxa"/>
            <w:tcBorders>
              <w:bottom w:val="single" w:sz="4" w:space="0" w:color="auto"/>
            </w:tcBorders>
            <w:shd w:val="clear" w:color="auto" w:fill="auto"/>
          </w:tcPr>
          <w:p w:rsidR="0055584E" w:rsidRPr="00037B2B" w:rsidRDefault="0055584E" w:rsidP="008844D2">
            <w:pPr>
              <w:pStyle w:val="Tabletext0"/>
            </w:pPr>
            <w:r w:rsidRPr="00037B2B">
              <w:t>generally south</w:t>
            </w:r>
            <w:r w:rsidR="00037B2B">
              <w:noBreakHyphen/>
            </w:r>
            <w:r w:rsidRPr="00037B2B">
              <w:t xml:space="preserve">westerly </w:t>
            </w:r>
            <w:r w:rsidRPr="00037B2B">
              <w:rPr>
                <w:rFonts w:eastAsia="MS Mincho"/>
              </w:rPr>
              <w:t>along the Marine Park boundary to the intersection of the mainland coastline at mean low water and the meridian 146°</w:t>
            </w:r>
            <w:r w:rsidR="004E6386" w:rsidRPr="00037B2B">
              <w:rPr>
                <w:rFonts w:eastAsia="MS Mincho"/>
              </w:rPr>
              <w:t> </w:t>
            </w:r>
            <w:r w:rsidRPr="00037B2B">
              <w:rPr>
                <w:rFonts w:eastAsia="MS Mincho"/>
              </w:rPr>
              <w:t>47.465</w:t>
            </w:r>
            <w:r w:rsidRPr="00037B2B">
              <w:t>′</w:t>
            </w:r>
            <w:r w:rsidR="004E6386" w:rsidRPr="00037B2B">
              <w:t> </w:t>
            </w:r>
            <w:r w:rsidRPr="00037B2B">
              <w:rPr>
                <w:rFonts w:eastAsia="MS Mincho"/>
              </w:rPr>
              <w:t>E (at or about 19°</w:t>
            </w:r>
            <w:r w:rsidR="004E6386" w:rsidRPr="00037B2B">
              <w:rPr>
                <w:rFonts w:eastAsia="MS Mincho"/>
              </w:rPr>
              <w:t> </w:t>
            </w:r>
            <w:r w:rsidRPr="00037B2B">
              <w:rPr>
                <w:rFonts w:eastAsia="MS Mincho"/>
              </w:rPr>
              <w:t>14.435</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47.465</w:t>
            </w:r>
            <w:r w:rsidRPr="00037B2B">
              <w:t>′</w:t>
            </w:r>
            <w:r w:rsidR="004E6386" w:rsidRPr="00037B2B">
              <w:t> </w:t>
            </w:r>
            <w:r w:rsidRPr="00037B2B">
              <w:rPr>
                <w:rFonts w:eastAsia="MS Mincho"/>
              </w:rPr>
              <w:t>E);</w:t>
            </w:r>
          </w:p>
        </w:tc>
      </w:tr>
      <w:tr w:rsidR="0055584E" w:rsidRPr="00037B2B" w:rsidTr="00C95AB0">
        <w:tc>
          <w:tcPr>
            <w:tcW w:w="567" w:type="dxa"/>
            <w:tcBorders>
              <w:bottom w:val="single" w:sz="12" w:space="0" w:color="auto"/>
            </w:tcBorders>
            <w:shd w:val="clear" w:color="auto" w:fill="auto"/>
          </w:tcPr>
          <w:p w:rsidR="0055584E" w:rsidRPr="00037B2B" w:rsidRDefault="0055584E" w:rsidP="00C95AB0">
            <w:pPr>
              <w:pStyle w:val="Tabletext0"/>
            </w:pPr>
            <w:r w:rsidRPr="00037B2B">
              <w:t>7</w:t>
            </w:r>
          </w:p>
        </w:tc>
        <w:tc>
          <w:tcPr>
            <w:tcW w:w="5670" w:type="dxa"/>
            <w:tcBorders>
              <w:bottom w:val="single" w:sz="12" w:space="0" w:color="auto"/>
            </w:tcBorders>
            <w:shd w:val="clear" w:color="auto" w:fill="auto"/>
          </w:tcPr>
          <w:p w:rsidR="0055584E" w:rsidRPr="00037B2B" w:rsidRDefault="0055584E" w:rsidP="008844D2">
            <w:pPr>
              <w:pStyle w:val="Tabletext0"/>
            </w:pPr>
            <w:r w:rsidRPr="00037B2B">
              <w:rPr>
                <w:rFonts w:eastAsia="MS Mincho"/>
              </w:rPr>
              <w:t>along the mainland coastline at mean low water</w:t>
            </w:r>
            <w:r w:rsidRPr="00037B2B">
              <w:t xml:space="preserve">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6</w:t>
      </w:r>
      <w:r w:rsidR="004E6386" w:rsidRPr="00037B2B">
        <w:t>   </w:t>
      </w:r>
      <w:r w:rsidRPr="00037B2B">
        <w:rPr>
          <w:bCs/>
        </w:rPr>
        <w:t>Cleveland Bay</w:t>
      </w:r>
      <w:r w:rsidR="008844D2" w:rsidRPr="00037B2B">
        <w:rPr>
          <w:bCs/>
        </w:rPr>
        <w:t>—</w:t>
      </w:r>
      <w:r w:rsidRPr="00037B2B">
        <w:rPr>
          <w:color w:val="000000"/>
        </w:rPr>
        <w:t xml:space="preserve">Magnetic Island </w:t>
      </w:r>
      <w:r w:rsidRPr="00037B2B">
        <w:t>Species Conservation (Dugong Protection) SMA</w:t>
      </w:r>
      <w:r w:rsidR="008844D2" w:rsidRPr="00037B2B">
        <w:t>—</w:t>
      </w:r>
      <w:r w:rsidRPr="00037B2B">
        <w:rPr>
          <w:color w:val="000000"/>
        </w:rPr>
        <w:t>Part</w:t>
      </w:r>
      <w:r w:rsidR="00037B2B">
        <w:rPr>
          <w:color w:val="000000"/>
        </w:rPr>
        <w:t> </w:t>
      </w:r>
      <w:r w:rsidRPr="00037B2B">
        <w:rPr>
          <w:color w:val="000000"/>
        </w:rPr>
        <w:t>2</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area bounded by a notional line commencing at the intersection of the Marine Park boundary and the meridian 146°</w:t>
      </w:r>
      <w:r w:rsidR="004E6386" w:rsidRPr="00037B2B">
        <w:rPr>
          <w:rFonts w:eastAsia="MS Mincho"/>
        </w:rPr>
        <w:t> </w:t>
      </w:r>
      <w:r w:rsidRPr="00037B2B">
        <w:rPr>
          <w:rFonts w:eastAsia="MS Mincho"/>
        </w:rPr>
        <w:t>58.286</w:t>
      </w:r>
      <w:r w:rsidRPr="00037B2B">
        <w:t>′</w:t>
      </w:r>
      <w:r w:rsidR="004E6386" w:rsidRPr="00037B2B">
        <w:t> </w:t>
      </w:r>
      <w:r w:rsidRPr="00037B2B">
        <w:rPr>
          <w:rFonts w:eastAsia="MS Mincho"/>
        </w:rPr>
        <w:t>E (at or about 19°</w:t>
      </w:r>
      <w:r w:rsidR="004E6386" w:rsidRPr="00037B2B">
        <w:rPr>
          <w:rFonts w:eastAsia="MS Mincho"/>
        </w:rPr>
        <w:t> </w:t>
      </w:r>
      <w:r w:rsidRPr="00037B2B">
        <w:rPr>
          <w:rFonts w:eastAsia="MS Mincho"/>
        </w:rPr>
        <w:t>09.539</w:t>
      </w:r>
      <w:r w:rsidRPr="00037B2B">
        <w:t>′</w:t>
      </w:r>
      <w:r w:rsidR="004E6386" w:rsidRPr="00037B2B">
        <w:t> </w:t>
      </w:r>
      <w:r w:rsidRPr="00037B2B">
        <w:rPr>
          <w:rFonts w:eastAsia="MS Mincho"/>
        </w:rPr>
        <w:t>S, 146°</w:t>
      </w:r>
      <w:r w:rsidR="004E6386" w:rsidRPr="00037B2B">
        <w:rPr>
          <w:rFonts w:eastAsia="MS Mincho"/>
        </w:rPr>
        <w:t> </w:t>
      </w:r>
      <w:r w:rsidRPr="00037B2B">
        <w:rPr>
          <w:rFonts w:eastAsia="MS Mincho"/>
        </w:rPr>
        <w:t>58.286</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C95AB0">
        <w:tc>
          <w:tcPr>
            <w:tcW w:w="567"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south</w:t>
            </w:r>
            <w:r w:rsidR="00037B2B">
              <w:noBreakHyphen/>
            </w:r>
            <w:r w:rsidRPr="00037B2B">
              <w:t>easterly along the geodesic to the intersection of the northern tip of Cape Cleveland at mean low water and the meridian 147°</w:t>
            </w:r>
            <w:r w:rsidR="004E6386" w:rsidRPr="00037B2B">
              <w:t> </w:t>
            </w:r>
            <w:r w:rsidRPr="00037B2B">
              <w:t>00.828′</w:t>
            </w:r>
            <w:r w:rsidR="004E6386" w:rsidRPr="00037B2B">
              <w:t> </w:t>
            </w:r>
            <w:r w:rsidRPr="00037B2B">
              <w:t>E (at or about 19°</w:t>
            </w:r>
            <w:r w:rsidR="004E6386" w:rsidRPr="00037B2B">
              <w:t> </w:t>
            </w:r>
            <w:r w:rsidRPr="00037B2B">
              <w:t>10.910′</w:t>
            </w:r>
            <w:r w:rsidR="004E6386" w:rsidRPr="00037B2B">
              <w:t> </w:t>
            </w:r>
            <w:r w:rsidRPr="00037B2B">
              <w:t>S, 147°</w:t>
            </w:r>
            <w:r w:rsidR="004E6386" w:rsidRPr="00037B2B">
              <w:t> </w:t>
            </w:r>
            <w:r w:rsidRPr="00037B2B">
              <w:t>00.828′</w:t>
            </w:r>
            <w:r w:rsidR="004E6386" w:rsidRPr="00037B2B">
              <w:t> </w:t>
            </w:r>
            <w:r w:rsidRPr="00037B2B">
              <w:t>E);</w:t>
            </w:r>
          </w:p>
        </w:tc>
      </w:tr>
      <w:tr w:rsidR="0055584E" w:rsidRPr="00037B2B" w:rsidTr="00C95AB0">
        <w:tc>
          <w:tcPr>
            <w:tcW w:w="567" w:type="dxa"/>
            <w:tcBorders>
              <w:top w:val="single" w:sz="4" w:space="0" w:color="auto"/>
              <w:bottom w:val="single" w:sz="4" w:space="0" w:color="auto"/>
            </w:tcBorders>
            <w:shd w:val="clear" w:color="auto" w:fill="auto"/>
          </w:tcPr>
          <w:p w:rsidR="0055584E" w:rsidRPr="00037B2B" w:rsidRDefault="0055584E" w:rsidP="00C95AB0">
            <w:pPr>
              <w:pStyle w:val="Tabletext0"/>
            </w:pPr>
            <w:r w:rsidRPr="00037B2B">
              <w:t>2</w:t>
            </w:r>
          </w:p>
        </w:tc>
        <w:tc>
          <w:tcPr>
            <w:tcW w:w="5670" w:type="dxa"/>
            <w:tcBorders>
              <w:top w:val="single" w:sz="4" w:space="0" w:color="auto"/>
              <w:bottom w:val="single" w:sz="4" w:space="0" w:color="auto"/>
            </w:tcBorders>
            <w:shd w:val="clear" w:color="auto" w:fill="auto"/>
          </w:tcPr>
          <w:p w:rsidR="0055584E" w:rsidRPr="00037B2B" w:rsidRDefault="0055584E" w:rsidP="008844D2">
            <w:pPr>
              <w:pStyle w:val="Tabletext0"/>
            </w:pPr>
            <w:r w:rsidRPr="00037B2B">
              <w:t>generally south</w:t>
            </w:r>
            <w:r w:rsidR="00037B2B">
              <w:noBreakHyphen/>
            </w:r>
            <w:r w:rsidRPr="00037B2B">
              <w:t>westerly along the mainland coastline at mean low water to its intersection with the meridian 146°</w:t>
            </w:r>
            <w:r w:rsidR="004E6386" w:rsidRPr="00037B2B">
              <w:t> </w:t>
            </w:r>
            <w:r w:rsidRPr="00037B2B">
              <w:t>51.465′</w:t>
            </w:r>
            <w:r w:rsidR="004E6386" w:rsidRPr="00037B2B">
              <w:t> </w:t>
            </w:r>
            <w:r w:rsidRPr="00037B2B">
              <w:t>E (at or about 19°</w:t>
            </w:r>
            <w:r w:rsidR="004E6386" w:rsidRPr="00037B2B">
              <w:t> </w:t>
            </w:r>
            <w:r w:rsidRPr="00037B2B">
              <w:t>16.975′</w:t>
            </w:r>
            <w:r w:rsidR="004E6386" w:rsidRPr="00037B2B">
              <w:t> </w:t>
            </w:r>
            <w:r w:rsidRPr="00037B2B">
              <w:t>S, 146°</w:t>
            </w:r>
            <w:r w:rsidR="004E6386" w:rsidRPr="00037B2B">
              <w:t> </w:t>
            </w:r>
            <w:r w:rsidRPr="00037B2B">
              <w:t>51.465′</w:t>
            </w:r>
            <w:r w:rsidR="004E6386" w:rsidRPr="00037B2B">
              <w:t> </w:t>
            </w:r>
            <w:r w:rsidRPr="00037B2B">
              <w:t>E);</w:t>
            </w:r>
          </w:p>
        </w:tc>
      </w:tr>
      <w:tr w:rsidR="0055584E" w:rsidRPr="00037B2B" w:rsidTr="002B6B35">
        <w:tc>
          <w:tcPr>
            <w:tcW w:w="567" w:type="dxa"/>
            <w:tcBorders>
              <w:bottom w:val="single" w:sz="12" w:space="0" w:color="auto"/>
            </w:tcBorders>
            <w:shd w:val="clear" w:color="auto" w:fill="auto"/>
          </w:tcPr>
          <w:p w:rsidR="0055584E" w:rsidRPr="00037B2B" w:rsidRDefault="0055584E" w:rsidP="00C95AB0">
            <w:pPr>
              <w:pStyle w:val="Tabletext0"/>
            </w:pPr>
            <w:r w:rsidRPr="00037B2B">
              <w:t>3</w:t>
            </w:r>
          </w:p>
        </w:tc>
        <w:tc>
          <w:tcPr>
            <w:tcW w:w="5670" w:type="dxa"/>
            <w:tcBorders>
              <w:bottom w:val="single" w:sz="12" w:space="0" w:color="auto"/>
            </w:tcBorders>
            <w:shd w:val="clear" w:color="auto" w:fill="auto"/>
          </w:tcPr>
          <w:p w:rsidR="0055584E" w:rsidRPr="00037B2B" w:rsidRDefault="0055584E" w:rsidP="008844D2">
            <w:pPr>
              <w:pStyle w:val="Tabletext0"/>
            </w:pPr>
            <w:r w:rsidRPr="00037B2B">
              <w:t>north</w:t>
            </w:r>
            <w:r w:rsidR="00037B2B">
              <w:noBreakHyphen/>
            </w:r>
            <w:r w:rsidRPr="00037B2B">
              <w:t>easterly along the Marine Park boundary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7</w:t>
      </w:r>
      <w:r w:rsidR="004E6386" w:rsidRPr="00037B2B">
        <w:t>   </w:t>
      </w:r>
      <w:r w:rsidRPr="00037B2B">
        <w:rPr>
          <w:bCs/>
        </w:rPr>
        <w:t xml:space="preserve">Bowling Green Bay </w:t>
      </w:r>
      <w:r w:rsidRPr="00037B2B">
        <w:t>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t xml:space="preserve">the intersection of the northern tip of Cape Cleveland </w:t>
      </w:r>
      <w:r w:rsidRPr="00037B2B">
        <w:rPr>
          <w:rFonts w:eastAsia="MS Mincho"/>
        </w:rPr>
        <w:t xml:space="preserve">at mean low </w:t>
      </w:r>
      <w:r w:rsidRPr="00037B2B">
        <w:rPr>
          <w:rFonts w:eastAsia="MS Mincho"/>
        </w:rPr>
        <w:lastRenderedPageBreak/>
        <w:t>water and the meridian 147°</w:t>
      </w:r>
      <w:r w:rsidR="004E6386" w:rsidRPr="00037B2B">
        <w:rPr>
          <w:rFonts w:eastAsia="MS Mincho"/>
        </w:rPr>
        <w:t> </w:t>
      </w:r>
      <w:r w:rsidRPr="00037B2B">
        <w:rPr>
          <w:rFonts w:eastAsia="MS Mincho"/>
        </w:rPr>
        <w:t>00.891</w:t>
      </w:r>
      <w:r w:rsidRPr="00037B2B">
        <w:t>′</w:t>
      </w:r>
      <w:r w:rsidR="004E6386" w:rsidRPr="00037B2B">
        <w:t> </w:t>
      </w:r>
      <w:r w:rsidRPr="00037B2B">
        <w:rPr>
          <w:rFonts w:eastAsia="MS Mincho"/>
        </w:rPr>
        <w:t>E (at or about 19°</w:t>
      </w:r>
      <w:r w:rsidR="004E6386" w:rsidRPr="00037B2B">
        <w:rPr>
          <w:rFonts w:eastAsia="MS Mincho"/>
        </w:rPr>
        <w:t> </w:t>
      </w:r>
      <w:r w:rsidRPr="00037B2B">
        <w:rPr>
          <w:rFonts w:eastAsia="MS Mincho"/>
        </w:rPr>
        <w:t>10.920</w:t>
      </w:r>
      <w:r w:rsidRPr="00037B2B">
        <w:t>′</w:t>
      </w:r>
      <w:r w:rsidR="004E6386" w:rsidRPr="00037B2B">
        <w:t> </w:t>
      </w:r>
      <w:r w:rsidRPr="00037B2B">
        <w:rPr>
          <w:rFonts w:eastAsia="MS Mincho"/>
        </w:rPr>
        <w:t>S, 147°</w:t>
      </w:r>
      <w:r w:rsidR="004E6386" w:rsidRPr="00037B2B">
        <w:rPr>
          <w:rFonts w:eastAsia="MS Mincho"/>
        </w:rPr>
        <w:t> </w:t>
      </w:r>
      <w:r w:rsidRPr="00037B2B">
        <w:rPr>
          <w:rFonts w:eastAsia="MS Mincho"/>
        </w:rPr>
        <w:t>00.891</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4C6DB6">
        <w:tc>
          <w:tcPr>
            <w:tcW w:w="567" w:type="dxa"/>
            <w:tcBorders>
              <w:top w:val="single" w:sz="4" w:space="0" w:color="auto"/>
              <w:bottom w:val="single" w:sz="4" w:space="0" w:color="auto"/>
            </w:tcBorders>
            <w:shd w:val="clear" w:color="auto" w:fill="auto"/>
          </w:tcPr>
          <w:p w:rsidR="0055584E" w:rsidRPr="00037B2B" w:rsidRDefault="0055584E" w:rsidP="004C6DB6">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4C6DB6">
            <w:pPr>
              <w:pStyle w:val="Tabletext0"/>
            </w:pPr>
            <w:r w:rsidRPr="00037B2B">
              <w:rPr>
                <w:rFonts w:eastAsia="MS Mincho"/>
              </w:rPr>
              <w:t>easterly along the geodesic</w:t>
            </w:r>
            <w:r w:rsidRPr="00037B2B">
              <w:t xml:space="preserve"> to the intersection of the northern tip of Cape Bowling Green and the meridian </w:t>
            </w:r>
            <w:r w:rsidRPr="00037B2B">
              <w:rPr>
                <w:rFonts w:eastAsia="MS Mincho"/>
              </w:rPr>
              <w:t>147°</w:t>
            </w:r>
            <w:r w:rsidR="004E6386" w:rsidRPr="00037B2B">
              <w:rPr>
                <w:rFonts w:eastAsia="MS Mincho"/>
              </w:rPr>
              <w:t> </w:t>
            </w:r>
            <w:r w:rsidRPr="00037B2B">
              <w:rPr>
                <w:rFonts w:eastAsia="MS Mincho"/>
              </w:rPr>
              <w:t>23.495</w:t>
            </w:r>
            <w:r w:rsidRPr="00037B2B">
              <w:t>′</w:t>
            </w:r>
            <w:r w:rsidR="004E6386" w:rsidRPr="00037B2B">
              <w:t> </w:t>
            </w:r>
            <w:r w:rsidRPr="00037B2B">
              <w:rPr>
                <w:rFonts w:eastAsia="MS Mincho"/>
              </w:rPr>
              <w:t>E</w:t>
            </w:r>
            <w:r w:rsidRPr="00037B2B">
              <w:t xml:space="preserve"> </w:t>
            </w:r>
            <w:r w:rsidRPr="00037B2B">
              <w:rPr>
                <w:rFonts w:eastAsia="MS Mincho"/>
              </w:rPr>
              <w:t>(at or about 19°</w:t>
            </w:r>
            <w:r w:rsidR="004E6386" w:rsidRPr="00037B2B">
              <w:rPr>
                <w:rFonts w:eastAsia="MS Mincho"/>
              </w:rPr>
              <w:t> </w:t>
            </w:r>
            <w:r w:rsidRPr="00037B2B">
              <w:rPr>
                <w:rFonts w:eastAsia="MS Mincho"/>
              </w:rPr>
              <w:t>18.137</w:t>
            </w:r>
            <w:r w:rsidRPr="00037B2B">
              <w:t>′</w:t>
            </w:r>
            <w:r w:rsidR="004E6386" w:rsidRPr="00037B2B">
              <w:t> </w:t>
            </w:r>
            <w:r w:rsidRPr="00037B2B">
              <w:rPr>
                <w:rFonts w:eastAsia="MS Mincho"/>
              </w:rPr>
              <w:t>S, 147°</w:t>
            </w:r>
            <w:r w:rsidR="004E6386" w:rsidRPr="00037B2B">
              <w:rPr>
                <w:rFonts w:eastAsia="MS Mincho"/>
              </w:rPr>
              <w:t> </w:t>
            </w:r>
            <w:r w:rsidRPr="00037B2B">
              <w:rPr>
                <w:rFonts w:eastAsia="MS Mincho"/>
              </w:rPr>
              <w:t>23.495</w:t>
            </w:r>
            <w:r w:rsidRPr="00037B2B">
              <w:t>′</w:t>
            </w:r>
            <w:r w:rsidR="004E6386" w:rsidRPr="00037B2B">
              <w:t> </w:t>
            </w:r>
            <w:r w:rsidRPr="00037B2B">
              <w:rPr>
                <w:rFonts w:eastAsia="MS Mincho"/>
              </w:rPr>
              <w:t>E)</w:t>
            </w:r>
            <w:r w:rsidRPr="00037B2B">
              <w:t>;</w:t>
            </w:r>
          </w:p>
        </w:tc>
      </w:tr>
      <w:tr w:rsidR="0055584E" w:rsidRPr="00037B2B" w:rsidTr="004C6DB6">
        <w:tc>
          <w:tcPr>
            <w:tcW w:w="567" w:type="dxa"/>
            <w:tcBorders>
              <w:top w:val="single" w:sz="4" w:space="0" w:color="auto"/>
              <w:bottom w:val="single" w:sz="12" w:space="0" w:color="auto"/>
            </w:tcBorders>
            <w:shd w:val="clear" w:color="auto" w:fill="auto"/>
          </w:tcPr>
          <w:p w:rsidR="0055584E" w:rsidRPr="00037B2B" w:rsidRDefault="0055584E" w:rsidP="004C6DB6">
            <w:pPr>
              <w:pStyle w:val="Tabletext0"/>
            </w:pPr>
            <w:r w:rsidRPr="00037B2B">
              <w:t>2</w:t>
            </w:r>
          </w:p>
        </w:tc>
        <w:tc>
          <w:tcPr>
            <w:tcW w:w="5670" w:type="dxa"/>
            <w:tcBorders>
              <w:top w:val="single" w:sz="4" w:space="0" w:color="auto"/>
              <w:bottom w:val="single" w:sz="12" w:space="0" w:color="auto"/>
            </w:tcBorders>
            <w:shd w:val="clear" w:color="auto" w:fill="auto"/>
          </w:tcPr>
          <w:p w:rsidR="0055584E" w:rsidRPr="00037B2B" w:rsidRDefault="0055584E" w:rsidP="004C6DB6">
            <w:pPr>
              <w:pStyle w:val="Tabletext0"/>
              <w:rPr>
                <w:rFonts w:eastAsia="MS Mincho"/>
              </w:rPr>
            </w:pPr>
            <w:r w:rsidRPr="00037B2B">
              <w:rPr>
                <w:rFonts w:eastAsia="MS Mincho"/>
              </w:rPr>
              <w:t>along the mainland coastline at mean low water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8</w:t>
      </w:r>
      <w:r w:rsidR="004E6386" w:rsidRPr="00037B2B">
        <w:t>   </w:t>
      </w:r>
      <w:r w:rsidRPr="00037B2B">
        <w:rPr>
          <w:bCs/>
        </w:rPr>
        <w:t xml:space="preserve">Upstart Bay </w:t>
      </w:r>
      <w:r w:rsidRPr="00037B2B">
        <w:t>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the intersection of </w:t>
      </w:r>
      <w:r w:rsidRPr="00037B2B">
        <w:t xml:space="preserve">the </w:t>
      </w:r>
      <w:r w:rsidRPr="00037B2B">
        <w:rPr>
          <w:rFonts w:eastAsia="MS Mincho"/>
        </w:rPr>
        <w:t>mainland coastline at mean low water</w:t>
      </w:r>
      <w:r w:rsidRPr="00037B2B">
        <w:t xml:space="preserve"> near Beach Hill and the parallel </w:t>
      </w:r>
      <w:r w:rsidRPr="00037B2B">
        <w:rPr>
          <w:color w:val="000000"/>
        </w:rPr>
        <w:t>19°</w:t>
      </w:r>
      <w:r w:rsidR="004E6386" w:rsidRPr="00037B2B">
        <w:rPr>
          <w:color w:val="000000"/>
        </w:rPr>
        <w:t> </w:t>
      </w:r>
      <w:r w:rsidRPr="00037B2B">
        <w:rPr>
          <w:color w:val="000000"/>
        </w:rPr>
        <w:t>43.525</w:t>
      </w:r>
      <w:r w:rsidRPr="00037B2B">
        <w:t>′</w:t>
      </w:r>
      <w:r w:rsidR="004E6386" w:rsidRPr="00037B2B">
        <w:t> </w:t>
      </w:r>
      <w:r w:rsidRPr="00037B2B">
        <w:rPr>
          <w:color w:val="000000"/>
        </w:rPr>
        <w:t>S</w:t>
      </w:r>
      <w:r w:rsidRPr="00037B2B">
        <w:t xml:space="preserve"> (at or about </w:t>
      </w:r>
      <w:r w:rsidRPr="00037B2B">
        <w:rPr>
          <w:rFonts w:eastAsia="MS Mincho"/>
        </w:rPr>
        <w:t>19°</w:t>
      </w:r>
      <w:r w:rsidR="004E6386" w:rsidRPr="00037B2B">
        <w:rPr>
          <w:rFonts w:eastAsia="MS Mincho"/>
        </w:rPr>
        <w:t> </w:t>
      </w:r>
      <w:r w:rsidRPr="00037B2B">
        <w:rPr>
          <w:rFonts w:eastAsia="MS Mincho"/>
        </w:rPr>
        <w:t>43.525</w:t>
      </w:r>
      <w:r w:rsidRPr="00037B2B">
        <w:t>′</w:t>
      </w:r>
      <w:r w:rsidR="004E6386" w:rsidRPr="00037B2B">
        <w:t> </w:t>
      </w:r>
      <w:r w:rsidRPr="00037B2B">
        <w:rPr>
          <w:rFonts w:eastAsia="MS Mincho"/>
        </w:rPr>
        <w:t>S, 147°</w:t>
      </w:r>
      <w:r w:rsidR="004E6386" w:rsidRPr="00037B2B">
        <w:rPr>
          <w:rFonts w:eastAsia="MS Mincho"/>
        </w:rPr>
        <w:t> </w:t>
      </w:r>
      <w:r w:rsidRPr="00037B2B">
        <w:rPr>
          <w:rFonts w:eastAsia="MS Mincho"/>
        </w:rPr>
        <w:t>35.273</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895C8D">
        <w:tc>
          <w:tcPr>
            <w:tcW w:w="567" w:type="dxa"/>
            <w:tcBorders>
              <w:top w:val="single" w:sz="4" w:space="0" w:color="auto"/>
              <w:bottom w:val="single" w:sz="4" w:space="0" w:color="auto"/>
            </w:tcBorders>
            <w:shd w:val="clear" w:color="auto" w:fill="auto"/>
          </w:tcPr>
          <w:p w:rsidR="0055584E" w:rsidRPr="00037B2B" w:rsidRDefault="0055584E" w:rsidP="004C6DB6">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4C6DB6">
            <w:pPr>
              <w:pStyle w:val="Tabletext0"/>
            </w:pPr>
            <w:r w:rsidRPr="00037B2B">
              <w:t>easterly along the geodesic to the intersection of the western tip of Cape Upstart at mean low water and the parallel 19°</w:t>
            </w:r>
            <w:r w:rsidR="004E6386" w:rsidRPr="00037B2B">
              <w:t> </w:t>
            </w:r>
            <w:r w:rsidRPr="00037B2B">
              <w:t>42.403′</w:t>
            </w:r>
            <w:r w:rsidR="004E6386" w:rsidRPr="00037B2B">
              <w:t> </w:t>
            </w:r>
            <w:r w:rsidRPr="00037B2B">
              <w:t>S (at or about 19°</w:t>
            </w:r>
            <w:r w:rsidR="004E6386" w:rsidRPr="00037B2B">
              <w:t> </w:t>
            </w:r>
            <w:r w:rsidRPr="00037B2B">
              <w:t>42.403′</w:t>
            </w:r>
            <w:r w:rsidR="004E6386" w:rsidRPr="00037B2B">
              <w:t> </w:t>
            </w:r>
            <w:r w:rsidRPr="00037B2B">
              <w:t>S, 147°</w:t>
            </w:r>
            <w:r w:rsidR="004E6386" w:rsidRPr="00037B2B">
              <w:t> </w:t>
            </w:r>
            <w:r w:rsidRPr="00037B2B">
              <w:t>45.156′</w:t>
            </w:r>
            <w:r w:rsidR="004E6386" w:rsidRPr="00037B2B">
              <w:t> </w:t>
            </w:r>
            <w:r w:rsidRPr="00037B2B">
              <w:t>E);</w:t>
            </w:r>
          </w:p>
        </w:tc>
      </w:tr>
      <w:tr w:rsidR="0055584E" w:rsidRPr="00037B2B" w:rsidTr="004C6DB6">
        <w:tc>
          <w:tcPr>
            <w:tcW w:w="567" w:type="dxa"/>
            <w:tcBorders>
              <w:top w:val="single" w:sz="4" w:space="0" w:color="auto"/>
              <w:bottom w:val="single" w:sz="12" w:space="0" w:color="auto"/>
            </w:tcBorders>
            <w:shd w:val="clear" w:color="auto" w:fill="auto"/>
          </w:tcPr>
          <w:p w:rsidR="0055584E" w:rsidRPr="00037B2B" w:rsidRDefault="0055584E" w:rsidP="004C6DB6">
            <w:pPr>
              <w:pStyle w:val="Tabletext0"/>
            </w:pPr>
            <w:r w:rsidRPr="00037B2B">
              <w:t>2</w:t>
            </w:r>
          </w:p>
        </w:tc>
        <w:tc>
          <w:tcPr>
            <w:tcW w:w="5670" w:type="dxa"/>
            <w:tcBorders>
              <w:top w:val="single" w:sz="4" w:space="0" w:color="auto"/>
              <w:bottom w:val="single" w:sz="12" w:space="0" w:color="auto"/>
            </w:tcBorders>
            <w:shd w:val="clear" w:color="auto" w:fill="auto"/>
          </w:tcPr>
          <w:p w:rsidR="0055584E" w:rsidRPr="00037B2B" w:rsidRDefault="0055584E" w:rsidP="008844D2">
            <w:pPr>
              <w:pStyle w:val="Tabletext0"/>
            </w:pPr>
            <w:r w:rsidRPr="00037B2B">
              <w:t>along the mainland coastline at mean low water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9</w:t>
      </w:r>
      <w:r w:rsidR="004E6386" w:rsidRPr="00037B2B">
        <w:t>   </w:t>
      </w:r>
      <w:r w:rsidRPr="00037B2B">
        <w:rPr>
          <w:bCs/>
        </w:rPr>
        <w:t>Edgecumbe Bay</w:t>
      </w:r>
      <w:r w:rsidR="008844D2" w:rsidRPr="00037B2B">
        <w:rPr>
          <w:bCs/>
        </w:rPr>
        <w:t>—</w:t>
      </w:r>
      <w:r w:rsidRPr="00037B2B">
        <w:rPr>
          <w:bCs/>
        </w:rPr>
        <w:t xml:space="preserve">Bowen </w:t>
      </w:r>
      <w:r w:rsidRPr="00037B2B">
        <w:t>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area bounded by a notional line commencing at the intersection of the mainland coastline at mean low water and the meridian 148°</w:t>
      </w:r>
      <w:r w:rsidR="004E6386" w:rsidRPr="00037B2B">
        <w:rPr>
          <w:rFonts w:eastAsia="MS Mincho"/>
        </w:rPr>
        <w:t> </w:t>
      </w:r>
      <w:r w:rsidRPr="00037B2B">
        <w:rPr>
          <w:rFonts w:eastAsia="MS Mincho"/>
        </w:rPr>
        <w:t>11.230</w:t>
      </w:r>
      <w:r w:rsidRPr="00037B2B">
        <w:t>′</w:t>
      </w:r>
      <w:r w:rsidR="004E6386" w:rsidRPr="00037B2B">
        <w:t> </w:t>
      </w:r>
      <w:r w:rsidRPr="00037B2B">
        <w:rPr>
          <w:rFonts w:eastAsia="MS Mincho"/>
        </w:rPr>
        <w:t>E (at or about 19°</w:t>
      </w:r>
      <w:r w:rsidR="004E6386" w:rsidRPr="00037B2B">
        <w:rPr>
          <w:rFonts w:eastAsia="MS Mincho"/>
        </w:rPr>
        <w:t> </w:t>
      </w:r>
      <w:r w:rsidRPr="00037B2B">
        <w:rPr>
          <w:rFonts w:eastAsia="MS Mincho"/>
        </w:rPr>
        <w:t>56.648</w:t>
      </w:r>
      <w:r w:rsidRPr="00037B2B">
        <w:t>′</w:t>
      </w:r>
      <w:r w:rsidR="004E6386" w:rsidRPr="00037B2B">
        <w:t> </w:t>
      </w:r>
      <w:r w:rsidRPr="00037B2B">
        <w:rPr>
          <w:rFonts w:eastAsia="MS Mincho"/>
        </w:rPr>
        <w:t>S, 148°</w:t>
      </w:r>
      <w:r w:rsidR="004E6386" w:rsidRPr="00037B2B">
        <w:rPr>
          <w:rFonts w:eastAsia="MS Mincho"/>
        </w:rPr>
        <w:t> </w:t>
      </w:r>
      <w:r w:rsidRPr="00037B2B">
        <w:rPr>
          <w:rFonts w:eastAsia="MS Mincho"/>
        </w:rPr>
        <w:t>11.230</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895C8D">
        <w:tc>
          <w:tcPr>
            <w:tcW w:w="567" w:type="dxa"/>
            <w:tcBorders>
              <w:top w:val="single" w:sz="4" w:space="0" w:color="auto"/>
              <w:bottom w:val="single" w:sz="4" w:space="0" w:color="auto"/>
            </w:tcBorders>
            <w:shd w:val="clear" w:color="auto" w:fill="auto"/>
          </w:tcPr>
          <w:p w:rsidR="0055584E" w:rsidRPr="00037B2B" w:rsidRDefault="0055584E" w:rsidP="004C6DB6">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4C6DB6">
            <w:pPr>
              <w:pStyle w:val="Tabletext0"/>
            </w:pPr>
            <w:r w:rsidRPr="00037B2B">
              <w:t>easterly along the geodesic to the intersection of the northern tip of Gloucester Head, Gloucester Island at mean low water and the meridian 148°</w:t>
            </w:r>
            <w:r w:rsidR="004E6386" w:rsidRPr="00037B2B">
              <w:t> </w:t>
            </w:r>
            <w:r w:rsidRPr="00037B2B">
              <w:t>27.061′</w:t>
            </w:r>
            <w:r w:rsidR="004E6386" w:rsidRPr="00037B2B">
              <w:t> </w:t>
            </w:r>
            <w:r w:rsidRPr="00037B2B">
              <w:t>E (at or about 19°</w:t>
            </w:r>
            <w:r w:rsidR="004E6386" w:rsidRPr="00037B2B">
              <w:t> </w:t>
            </w:r>
            <w:r w:rsidRPr="00037B2B">
              <w:t>58.300′</w:t>
            </w:r>
            <w:r w:rsidR="004E6386" w:rsidRPr="00037B2B">
              <w:t> </w:t>
            </w:r>
            <w:r w:rsidRPr="00037B2B">
              <w:t>S, 148°</w:t>
            </w:r>
            <w:r w:rsidR="004E6386" w:rsidRPr="00037B2B">
              <w:t> </w:t>
            </w:r>
            <w:r w:rsidRPr="00037B2B">
              <w:t>27.061′</w:t>
            </w:r>
            <w:r w:rsidR="004E6386" w:rsidRPr="00037B2B">
              <w:t> </w:t>
            </w:r>
            <w:r w:rsidRPr="00037B2B">
              <w:t>E);</w:t>
            </w:r>
          </w:p>
        </w:tc>
      </w:tr>
      <w:tr w:rsidR="0055584E" w:rsidRPr="00037B2B" w:rsidTr="008844D2">
        <w:tc>
          <w:tcPr>
            <w:tcW w:w="567" w:type="dxa"/>
            <w:tcBorders>
              <w:top w:val="single" w:sz="4" w:space="0" w:color="auto"/>
            </w:tcBorders>
            <w:shd w:val="clear" w:color="auto" w:fill="auto"/>
          </w:tcPr>
          <w:p w:rsidR="0055584E" w:rsidRPr="00037B2B" w:rsidRDefault="0055584E" w:rsidP="004C6DB6">
            <w:pPr>
              <w:pStyle w:val="Tabletext0"/>
            </w:pPr>
            <w:r w:rsidRPr="00037B2B">
              <w:t>2</w:t>
            </w:r>
          </w:p>
        </w:tc>
        <w:tc>
          <w:tcPr>
            <w:tcW w:w="5670" w:type="dxa"/>
            <w:tcBorders>
              <w:top w:val="single" w:sz="4" w:space="0" w:color="auto"/>
            </w:tcBorders>
            <w:shd w:val="clear" w:color="auto" w:fill="auto"/>
          </w:tcPr>
          <w:p w:rsidR="0055584E" w:rsidRPr="00037B2B" w:rsidRDefault="0055584E" w:rsidP="008844D2">
            <w:pPr>
              <w:pStyle w:val="Tabletext0"/>
            </w:pPr>
            <w:r w:rsidRPr="00037B2B">
              <w:t>along the western shore of Gloucester Island at mean low water to its intersection with the meridian 148°</w:t>
            </w:r>
            <w:r w:rsidR="004E6386" w:rsidRPr="00037B2B">
              <w:t> </w:t>
            </w:r>
            <w:r w:rsidRPr="00037B2B">
              <w:t>27.430′</w:t>
            </w:r>
            <w:r w:rsidR="004E6386" w:rsidRPr="00037B2B">
              <w:t> </w:t>
            </w:r>
            <w:r w:rsidRPr="00037B2B">
              <w:t>E (at or about 20°</w:t>
            </w:r>
            <w:r w:rsidR="004E6386" w:rsidRPr="00037B2B">
              <w:t> </w:t>
            </w:r>
            <w:r w:rsidRPr="00037B2B">
              <w:t>03.136′</w:t>
            </w:r>
            <w:r w:rsidR="004E6386" w:rsidRPr="00037B2B">
              <w:t> </w:t>
            </w:r>
            <w:r w:rsidRPr="00037B2B">
              <w:t>S, 148°</w:t>
            </w:r>
            <w:r w:rsidR="004E6386" w:rsidRPr="00037B2B">
              <w:t> </w:t>
            </w:r>
            <w:r w:rsidRPr="00037B2B">
              <w:t>27.430′</w:t>
            </w:r>
            <w:r w:rsidR="004E6386" w:rsidRPr="00037B2B">
              <w:t> </w:t>
            </w:r>
            <w:r w:rsidRPr="00037B2B">
              <w:t>E);</w:t>
            </w:r>
          </w:p>
        </w:tc>
      </w:tr>
      <w:tr w:rsidR="0055584E" w:rsidRPr="00037B2B" w:rsidTr="00BA6710">
        <w:trPr>
          <w:cantSplit/>
        </w:trPr>
        <w:tc>
          <w:tcPr>
            <w:tcW w:w="567" w:type="dxa"/>
            <w:shd w:val="clear" w:color="auto" w:fill="auto"/>
          </w:tcPr>
          <w:p w:rsidR="0055584E" w:rsidRPr="00037B2B" w:rsidRDefault="0055584E" w:rsidP="004C6DB6">
            <w:pPr>
              <w:pStyle w:val="Tabletext0"/>
            </w:pPr>
            <w:r w:rsidRPr="00037B2B">
              <w:lastRenderedPageBreak/>
              <w:t>3</w:t>
            </w:r>
          </w:p>
        </w:tc>
        <w:tc>
          <w:tcPr>
            <w:tcW w:w="5670" w:type="dxa"/>
            <w:shd w:val="clear" w:color="auto" w:fill="auto"/>
          </w:tcPr>
          <w:p w:rsidR="0055584E" w:rsidRPr="00037B2B" w:rsidRDefault="0055584E" w:rsidP="008844D2">
            <w:pPr>
              <w:pStyle w:val="Tabletext0"/>
            </w:pPr>
            <w:r w:rsidRPr="00037B2B">
              <w:t>south</w:t>
            </w:r>
            <w:r w:rsidR="00037B2B">
              <w:noBreakHyphen/>
            </w:r>
            <w:r w:rsidRPr="00037B2B">
              <w:t>westerly along the geodesic to the intersection of the northern tip of Cape Gloucester and the meridian 148°</w:t>
            </w:r>
            <w:r w:rsidR="004E6386" w:rsidRPr="00037B2B">
              <w:t> </w:t>
            </w:r>
            <w:r w:rsidRPr="00037B2B">
              <w:t>27.188′</w:t>
            </w:r>
            <w:r w:rsidR="004E6386" w:rsidRPr="00037B2B">
              <w:t> </w:t>
            </w:r>
            <w:r w:rsidRPr="00037B2B">
              <w:t>E (at or about 20°</w:t>
            </w:r>
            <w:r w:rsidR="004E6386" w:rsidRPr="00037B2B">
              <w:t> </w:t>
            </w:r>
            <w:r w:rsidRPr="00037B2B">
              <w:t>03.624′</w:t>
            </w:r>
            <w:r w:rsidR="004E6386" w:rsidRPr="00037B2B">
              <w:t> </w:t>
            </w:r>
            <w:r w:rsidRPr="00037B2B">
              <w:t>S, 148°</w:t>
            </w:r>
            <w:r w:rsidR="004E6386" w:rsidRPr="00037B2B">
              <w:t> </w:t>
            </w:r>
            <w:r w:rsidRPr="00037B2B">
              <w:t>27.188′</w:t>
            </w:r>
            <w:r w:rsidR="004E6386" w:rsidRPr="00037B2B">
              <w:t> </w:t>
            </w:r>
            <w:r w:rsidRPr="00037B2B">
              <w:t>E);</w:t>
            </w:r>
          </w:p>
        </w:tc>
      </w:tr>
      <w:tr w:rsidR="0055584E" w:rsidRPr="00037B2B" w:rsidTr="008844D2">
        <w:tc>
          <w:tcPr>
            <w:tcW w:w="567" w:type="dxa"/>
            <w:shd w:val="clear" w:color="auto" w:fill="auto"/>
          </w:tcPr>
          <w:p w:rsidR="0055584E" w:rsidRPr="00037B2B" w:rsidRDefault="0055584E" w:rsidP="004C6DB6">
            <w:pPr>
              <w:pStyle w:val="Tabletext0"/>
            </w:pPr>
            <w:r w:rsidRPr="00037B2B">
              <w:t>4</w:t>
            </w:r>
          </w:p>
        </w:tc>
        <w:tc>
          <w:tcPr>
            <w:tcW w:w="5670" w:type="dxa"/>
            <w:shd w:val="clear" w:color="auto" w:fill="auto"/>
          </w:tcPr>
          <w:p w:rsidR="0055584E" w:rsidRPr="00037B2B" w:rsidRDefault="0055584E" w:rsidP="008844D2">
            <w:pPr>
              <w:pStyle w:val="Tabletext0"/>
            </w:pPr>
            <w:r w:rsidRPr="00037B2B">
              <w:t>along the mainland coastline at mean low water to its intersection with the Marine Park boundary (at or about 20°</w:t>
            </w:r>
            <w:r w:rsidR="004E6386" w:rsidRPr="00037B2B">
              <w:t> </w:t>
            </w:r>
            <w:r w:rsidRPr="00037B2B">
              <w:t>04.408′</w:t>
            </w:r>
            <w:r w:rsidR="004E6386" w:rsidRPr="00037B2B">
              <w:t> </w:t>
            </w:r>
            <w:r w:rsidRPr="00037B2B">
              <w:t>S, 148°</w:t>
            </w:r>
            <w:r w:rsidR="004E6386" w:rsidRPr="00037B2B">
              <w:t> </w:t>
            </w:r>
            <w:r w:rsidRPr="00037B2B">
              <w:t>16.622′</w:t>
            </w:r>
            <w:r w:rsidR="004E6386" w:rsidRPr="00037B2B">
              <w:t> </w:t>
            </w:r>
            <w:r w:rsidRPr="00037B2B">
              <w:t>E);</w:t>
            </w:r>
          </w:p>
        </w:tc>
      </w:tr>
      <w:tr w:rsidR="0055584E" w:rsidRPr="00037B2B" w:rsidTr="004C6DB6">
        <w:tc>
          <w:tcPr>
            <w:tcW w:w="567" w:type="dxa"/>
            <w:tcBorders>
              <w:bottom w:val="single" w:sz="4" w:space="0" w:color="auto"/>
            </w:tcBorders>
            <w:shd w:val="clear" w:color="auto" w:fill="auto"/>
          </w:tcPr>
          <w:p w:rsidR="0055584E" w:rsidRPr="00037B2B" w:rsidRDefault="0055584E" w:rsidP="004C6DB6">
            <w:pPr>
              <w:pStyle w:val="Tabletext0"/>
            </w:pPr>
            <w:r w:rsidRPr="00037B2B">
              <w:t>5</w:t>
            </w:r>
          </w:p>
        </w:tc>
        <w:tc>
          <w:tcPr>
            <w:tcW w:w="5670" w:type="dxa"/>
            <w:tcBorders>
              <w:bottom w:val="single" w:sz="4" w:space="0" w:color="auto"/>
            </w:tcBorders>
            <w:shd w:val="clear" w:color="auto" w:fill="auto"/>
          </w:tcPr>
          <w:p w:rsidR="0055584E" w:rsidRPr="00037B2B" w:rsidRDefault="0055584E" w:rsidP="008844D2">
            <w:pPr>
              <w:pStyle w:val="Tabletext0"/>
            </w:pPr>
            <w:r w:rsidRPr="00037B2B">
              <w:t>along the Marine Park boundary to the intersection of the mainland coastline at mean low water and the parallel 20°</w:t>
            </w:r>
            <w:r w:rsidR="004E6386" w:rsidRPr="00037B2B">
              <w:t> </w:t>
            </w:r>
            <w:r w:rsidRPr="00037B2B">
              <w:t>00.708′</w:t>
            </w:r>
            <w:r w:rsidR="004E6386" w:rsidRPr="00037B2B">
              <w:t> </w:t>
            </w:r>
            <w:r w:rsidRPr="00037B2B">
              <w:t>S (at or about 20°</w:t>
            </w:r>
            <w:r w:rsidR="004E6386" w:rsidRPr="00037B2B">
              <w:t> </w:t>
            </w:r>
            <w:r w:rsidRPr="00037B2B">
              <w:t>00.708′</w:t>
            </w:r>
            <w:r w:rsidR="004E6386" w:rsidRPr="00037B2B">
              <w:t> </w:t>
            </w:r>
            <w:r w:rsidRPr="00037B2B">
              <w:t>S, 148°</w:t>
            </w:r>
            <w:r w:rsidR="004E6386" w:rsidRPr="00037B2B">
              <w:t> </w:t>
            </w:r>
            <w:r w:rsidRPr="00037B2B">
              <w:t>16.102′</w:t>
            </w:r>
            <w:r w:rsidR="004E6386" w:rsidRPr="00037B2B">
              <w:t> </w:t>
            </w:r>
            <w:r w:rsidRPr="00037B2B">
              <w:t>E);</w:t>
            </w:r>
          </w:p>
        </w:tc>
      </w:tr>
      <w:tr w:rsidR="0055584E" w:rsidRPr="00037B2B" w:rsidTr="004C6DB6">
        <w:tc>
          <w:tcPr>
            <w:tcW w:w="567" w:type="dxa"/>
            <w:tcBorders>
              <w:bottom w:val="single" w:sz="12" w:space="0" w:color="auto"/>
            </w:tcBorders>
            <w:shd w:val="clear" w:color="auto" w:fill="auto"/>
          </w:tcPr>
          <w:p w:rsidR="0055584E" w:rsidRPr="00037B2B" w:rsidRDefault="0055584E" w:rsidP="004C6DB6">
            <w:pPr>
              <w:pStyle w:val="Tabletext0"/>
            </w:pPr>
            <w:r w:rsidRPr="00037B2B">
              <w:t>6</w:t>
            </w:r>
          </w:p>
        </w:tc>
        <w:tc>
          <w:tcPr>
            <w:tcW w:w="5670" w:type="dxa"/>
            <w:tcBorders>
              <w:bottom w:val="single" w:sz="12" w:space="0" w:color="auto"/>
            </w:tcBorders>
            <w:shd w:val="clear" w:color="auto" w:fill="auto"/>
          </w:tcPr>
          <w:p w:rsidR="0055584E" w:rsidRPr="00037B2B" w:rsidRDefault="0055584E" w:rsidP="008844D2">
            <w:pPr>
              <w:pStyle w:val="Tabletext0"/>
            </w:pPr>
            <w:r w:rsidRPr="00037B2B">
              <w:t>along the mainland coastline at mean low water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10</w:t>
      </w:r>
      <w:r w:rsidR="004E6386" w:rsidRPr="00037B2B">
        <w:t>   </w:t>
      </w:r>
      <w:r w:rsidRPr="00037B2B">
        <w:rPr>
          <w:bCs/>
        </w:rPr>
        <w:t xml:space="preserve">Repulse Bay </w:t>
      </w:r>
      <w:r w:rsidRPr="00037B2B">
        <w:t>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t xml:space="preserve">the intersection of the southern tip of Rocky Point </w:t>
      </w:r>
      <w:r w:rsidRPr="00037B2B">
        <w:rPr>
          <w:rFonts w:eastAsia="MS Mincho"/>
        </w:rPr>
        <w:t>at mean low water and the meridian 148°</w:t>
      </w:r>
      <w:r w:rsidR="004E6386" w:rsidRPr="00037B2B">
        <w:rPr>
          <w:rFonts w:eastAsia="MS Mincho"/>
        </w:rPr>
        <w:t> </w:t>
      </w:r>
      <w:r w:rsidRPr="00037B2B">
        <w:rPr>
          <w:rFonts w:eastAsia="MS Mincho"/>
        </w:rPr>
        <w:t>45.825</w:t>
      </w:r>
      <w:r w:rsidRPr="00037B2B">
        <w:t>′</w:t>
      </w:r>
      <w:r w:rsidR="004E6386" w:rsidRPr="00037B2B">
        <w:t> </w:t>
      </w:r>
      <w:r w:rsidRPr="00037B2B">
        <w:rPr>
          <w:rFonts w:eastAsia="MS Mincho"/>
        </w:rPr>
        <w:t>E (at or about 20°</w:t>
      </w:r>
      <w:r w:rsidR="004E6386" w:rsidRPr="00037B2B">
        <w:rPr>
          <w:rFonts w:eastAsia="MS Mincho"/>
        </w:rPr>
        <w:t> </w:t>
      </w:r>
      <w:r w:rsidRPr="00037B2B">
        <w:rPr>
          <w:rFonts w:eastAsia="MS Mincho"/>
        </w:rPr>
        <w:t>28.740</w:t>
      </w:r>
      <w:r w:rsidRPr="00037B2B">
        <w:t>′</w:t>
      </w:r>
      <w:r w:rsidR="004E6386" w:rsidRPr="00037B2B">
        <w:t> </w:t>
      </w:r>
      <w:r w:rsidRPr="00037B2B">
        <w:rPr>
          <w:rFonts w:eastAsia="MS Mincho"/>
        </w:rPr>
        <w:t>S, 148°</w:t>
      </w:r>
      <w:r w:rsidR="004E6386" w:rsidRPr="00037B2B">
        <w:rPr>
          <w:rFonts w:eastAsia="MS Mincho"/>
        </w:rPr>
        <w:t> </w:t>
      </w:r>
      <w:r w:rsidRPr="00037B2B">
        <w:rPr>
          <w:rFonts w:eastAsia="MS Mincho"/>
        </w:rPr>
        <w:t>45.825</w:t>
      </w:r>
      <w:r w:rsidRPr="00037B2B">
        <w:t>′</w:t>
      </w:r>
      <w:r w:rsidR="004E6386" w:rsidRPr="00037B2B">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895C8D">
        <w:tc>
          <w:tcPr>
            <w:tcW w:w="567" w:type="dxa"/>
            <w:tcBorders>
              <w:top w:val="single" w:sz="4" w:space="0" w:color="auto"/>
              <w:bottom w:val="single" w:sz="4" w:space="0" w:color="auto"/>
            </w:tcBorders>
            <w:shd w:val="clear" w:color="auto" w:fill="auto"/>
          </w:tcPr>
          <w:p w:rsidR="0055584E" w:rsidRPr="00037B2B" w:rsidRDefault="0055584E" w:rsidP="00895C8D">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895C8D">
            <w:pPr>
              <w:pStyle w:val="Tabletext0"/>
            </w:pPr>
            <w:r w:rsidRPr="00037B2B">
              <w:rPr>
                <w:rFonts w:eastAsia="MS Mincho"/>
              </w:rPr>
              <w:t>along the mainland coastline at mean low water to</w:t>
            </w:r>
            <w:r w:rsidRPr="00037B2B">
              <w:t xml:space="preserve"> its intersection with the meridian </w:t>
            </w:r>
            <w:r w:rsidRPr="00037B2B">
              <w:rPr>
                <w:rFonts w:eastAsia="MS Mincho"/>
              </w:rPr>
              <w:t>148°</w:t>
            </w:r>
            <w:r w:rsidR="004E6386" w:rsidRPr="00037B2B">
              <w:rPr>
                <w:rFonts w:eastAsia="MS Mincho"/>
              </w:rPr>
              <w:t> </w:t>
            </w:r>
            <w:r w:rsidRPr="00037B2B">
              <w:rPr>
                <w:rFonts w:eastAsia="MS Mincho"/>
              </w:rPr>
              <w:t>49.796</w:t>
            </w:r>
            <w:r w:rsidRPr="00037B2B">
              <w:t>′</w:t>
            </w:r>
            <w:r w:rsidR="004E6386" w:rsidRPr="00037B2B">
              <w:t> </w:t>
            </w:r>
            <w:r w:rsidRPr="00037B2B">
              <w:rPr>
                <w:rFonts w:eastAsia="MS Mincho"/>
              </w:rPr>
              <w:t>E</w:t>
            </w:r>
            <w:r w:rsidRPr="00037B2B">
              <w:t xml:space="preserve"> </w:t>
            </w:r>
            <w:r w:rsidRPr="00037B2B">
              <w:rPr>
                <w:rFonts w:eastAsia="MS Mincho"/>
              </w:rPr>
              <w:t>(at or about 20°</w:t>
            </w:r>
            <w:r w:rsidR="004E6386" w:rsidRPr="00037B2B">
              <w:rPr>
                <w:rFonts w:eastAsia="MS Mincho"/>
              </w:rPr>
              <w:t> </w:t>
            </w:r>
            <w:r w:rsidRPr="00037B2B">
              <w:rPr>
                <w:rFonts w:eastAsia="MS Mincho"/>
              </w:rPr>
              <w:t>30.131</w:t>
            </w:r>
            <w:r w:rsidRPr="00037B2B">
              <w:t>′</w:t>
            </w:r>
            <w:r w:rsidR="004E6386" w:rsidRPr="00037B2B">
              <w:t> </w:t>
            </w:r>
            <w:r w:rsidRPr="00037B2B">
              <w:rPr>
                <w:rFonts w:eastAsia="MS Mincho"/>
              </w:rPr>
              <w:t>S, 148°</w:t>
            </w:r>
            <w:r w:rsidR="004E6386" w:rsidRPr="00037B2B">
              <w:rPr>
                <w:rFonts w:eastAsia="MS Mincho"/>
              </w:rPr>
              <w:t> </w:t>
            </w:r>
            <w:r w:rsidRPr="00037B2B">
              <w:rPr>
                <w:rFonts w:eastAsia="MS Mincho"/>
              </w:rPr>
              <w:t>49.796</w:t>
            </w:r>
            <w:r w:rsidRPr="00037B2B">
              <w:t>′</w:t>
            </w:r>
            <w:r w:rsidR="004E6386" w:rsidRPr="00037B2B">
              <w:t> </w:t>
            </w:r>
            <w:r w:rsidRPr="00037B2B">
              <w:rPr>
                <w:rFonts w:eastAsia="MS Mincho"/>
              </w:rPr>
              <w:t>E)</w:t>
            </w:r>
            <w:r w:rsidRPr="00037B2B">
              <w:t>;</w:t>
            </w:r>
          </w:p>
        </w:tc>
      </w:tr>
      <w:tr w:rsidR="0055584E" w:rsidRPr="00037B2B" w:rsidTr="008844D2">
        <w:tc>
          <w:tcPr>
            <w:tcW w:w="567" w:type="dxa"/>
            <w:tcBorders>
              <w:top w:val="single" w:sz="4" w:space="0" w:color="auto"/>
            </w:tcBorders>
            <w:shd w:val="clear" w:color="auto" w:fill="auto"/>
          </w:tcPr>
          <w:p w:rsidR="0055584E" w:rsidRPr="00037B2B" w:rsidRDefault="0055584E" w:rsidP="00895C8D">
            <w:pPr>
              <w:pStyle w:val="Tabletext0"/>
            </w:pPr>
            <w:r w:rsidRPr="00037B2B">
              <w:t>2</w:t>
            </w:r>
          </w:p>
        </w:tc>
        <w:tc>
          <w:tcPr>
            <w:tcW w:w="5670" w:type="dxa"/>
            <w:tcBorders>
              <w:top w:val="single" w:sz="4" w:space="0" w:color="auto"/>
            </w:tcBorders>
            <w:shd w:val="clear" w:color="auto" w:fill="auto"/>
          </w:tcPr>
          <w:p w:rsidR="0055584E" w:rsidRPr="00037B2B" w:rsidRDefault="0055584E" w:rsidP="00895C8D">
            <w:pPr>
              <w:pStyle w:val="Tabletext0"/>
            </w:pPr>
            <w:r w:rsidRPr="00037B2B">
              <w:rPr>
                <w:rFonts w:eastAsia="MS Mincho"/>
              </w:rPr>
              <w:t>south along the meridian to its intersection with latitude 20°</w:t>
            </w:r>
            <w:r w:rsidR="004E6386" w:rsidRPr="00037B2B">
              <w:rPr>
                <w:rFonts w:eastAsia="MS Mincho"/>
              </w:rPr>
              <w:t> </w:t>
            </w:r>
            <w:r w:rsidRPr="00037B2B">
              <w:rPr>
                <w:rFonts w:eastAsia="MS Mincho"/>
              </w:rPr>
              <w:t>30.141</w:t>
            </w:r>
            <w:r w:rsidRPr="00037B2B">
              <w:t>′</w:t>
            </w:r>
            <w:r w:rsidR="004E6386" w:rsidRPr="00037B2B">
              <w:t> </w:t>
            </w:r>
            <w:r w:rsidRPr="00037B2B">
              <w:rPr>
                <w:rFonts w:eastAsia="MS Mincho"/>
              </w:rPr>
              <w:t>S;</w:t>
            </w:r>
          </w:p>
        </w:tc>
      </w:tr>
      <w:tr w:rsidR="0055584E" w:rsidRPr="00037B2B" w:rsidTr="00895C8D">
        <w:tc>
          <w:tcPr>
            <w:tcW w:w="567" w:type="dxa"/>
            <w:tcBorders>
              <w:bottom w:val="single" w:sz="4" w:space="0" w:color="auto"/>
            </w:tcBorders>
            <w:shd w:val="clear" w:color="auto" w:fill="auto"/>
          </w:tcPr>
          <w:p w:rsidR="0055584E" w:rsidRPr="00037B2B" w:rsidRDefault="0055584E" w:rsidP="00895C8D">
            <w:pPr>
              <w:pStyle w:val="Tabletext0"/>
            </w:pPr>
            <w:r w:rsidRPr="00037B2B">
              <w:t>3</w:t>
            </w:r>
          </w:p>
        </w:tc>
        <w:tc>
          <w:tcPr>
            <w:tcW w:w="5670" w:type="dxa"/>
            <w:tcBorders>
              <w:bottom w:val="single" w:sz="4" w:space="0" w:color="auto"/>
            </w:tcBorders>
            <w:shd w:val="clear" w:color="auto" w:fill="auto"/>
          </w:tcPr>
          <w:p w:rsidR="0055584E" w:rsidRPr="00037B2B" w:rsidRDefault="0055584E" w:rsidP="00895C8D">
            <w:pPr>
              <w:pStyle w:val="Tabletext0"/>
            </w:pPr>
            <w:r w:rsidRPr="00037B2B">
              <w:rPr>
                <w:rFonts w:eastAsia="MS Mincho"/>
              </w:rPr>
              <w:t>west along the parallel to its intersection with longitude 148°</w:t>
            </w:r>
            <w:r w:rsidR="004E6386" w:rsidRPr="00037B2B">
              <w:rPr>
                <w:rFonts w:eastAsia="MS Mincho"/>
              </w:rPr>
              <w:t> </w:t>
            </w:r>
            <w:r w:rsidRPr="00037B2B">
              <w:rPr>
                <w:rFonts w:eastAsia="MS Mincho"/>
              </w:rPr>
              <w:t>45.847</w:t>
            </w:r>
            <w:r w:rsidRPr="00037B2B">
              <w:t>′</w:t>
            </w:r>
            <w:r w:rsidR="004E6386" w:rsidRPr="00037B2B">
              <w:t> </w:t>
            </w:r>
            <w:r w:rsidRPr="00037B2B">
              <w:rPr>
                <w:rFonts w:eastAsia="MS Mincho"/>
              </w:rPr>
              <w:t>E;</w:t>
            </w:r>
          </w:p>
        </w:tc>
      </w:tr>
      <w:tr w:rsidR="0055584E" w:rsidRPr="00037B2B" w:rsidTr="00895C8D">
        <w:tc>
          <w:tcPr>
            <w:tcW w:w="567" w:type="dxa"/>
            <w:tcBorders>
              <w:bottom w:val="single" w:sz="12" w:space="0" w:color="auto"/>
            </w:tcBorders>
            <w:shd w:val="clear" w:color="auto" w:fill="auto"/>
          </w:tcPr>
          <w:p w:rsidR="0055584E" w:rsidRPr="00037B2B" w:rsidRDefault="0055584E" w:rsidP="00895C8D">
            <w:pPr>
              <w:pStyle w:val="Tabletext0"/>
            </w:pPr>
            <w:r w:rsidRPr="00037B2B">
              <w:t>4</w:t>
            </w:r>
          </w:p>
        </w:tc>
        <w:tc>
          <w:tcPr>
            <w:tcW w:w="5670" w:type="dxa"/>
            <w:tcBorders>
              <w:bottom w:val="single" w:sz="12" w:space="0" w:color="auto"/>
            </w:tcBorders>
            <w:shd w:val="clear" w:color="auto" w:fill="auto"/>
          </w:tcPr>
          <w:p w:rsidR="0055584E" w:rsidRPr="00037B2B" w:rsidRDefault="0055584E" w:rsidP="00895C8D">
            <w:pPr>
              <w:pStyle w:val="Tabletext0"/>
            </w:pPr>
            <w:r w:rsidRPr="00037B2B">
              <w:rPr>
                <w:rFonts w:eastAsia="MS Mincho"/>
              </w:rPr>
              <w:t>northerly along the geodesic</w:t>
            </w:r>
            <w:r w:rsidRPr="00037B2B">
              <w:t xml:space="preserve"> to the point of commencement</w:t>
            </w:r>
          </w:p>
        </w:tc>
      </w:tr>
    </w:tbl>
    <w:p w:rsidR="0055584E" w:rsidRPr="00037B2B" w:rsidRDefault="0055584E" w:rsidP="008844D2">
      <w:pPr>
        <w:pStyle w:val="SubsectionHead"/>
        <w:rPr>
          <w:u w:val="single"/>
        </w:rPr>
      </w:pPr>
      <w:r w:rsidRPr="00037B2B">
        <w:t xml:space="preserve">Table </w:t>
      </w:r>
      <w:r w:rsidR="00A97D9F" w:rsidRPr="00037B2B">
        <w:t>46</w:t>
      </w:r>
      <w:r w:rsidRPr="00037B2B">
        <w:t xml:space="preserve"> Part</w:t>
      </w:r>
      <w:r w:rsidR="00037B2B">
        <w:t> </w:t>
      </w:r>
      <w:r w:rsidRPr="00037B2B">
        <w:t>11</w:t>
      </w:r>
      <w:r w:rsidR="004E6386" w:rsidRPr="00037B2B">
        <w:t>   </w:t>
      </w:r>
      <w:r w:rsidRPr="00037B2B">
        <w:t>Stewart Peninsula</w:t>
      </w:r>
      <w:r w:rsidR="008844D2" w:rsidRPr="00037B2B">
        <w:t>—</w:t>
      </w:r>
      <w:r w:rsidRPr="00037B2B">
        <w:t>Newry Islands</w:t>
      </w:r>
      <w:r w:rsidR="008844D2" w:rsidRPr="00037B2B">
        <w:t>—</w:t>
      </w:r>
      <w:r w:rsidRPr="00037B2B">
        <w:t>Ball Bay 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area bounded by a notional line commencing at the intersection of the mainland coastline at mean low water and the parallel 20°</w:t>
      </w:r>
      <w:r w:rsidR="004E6386" w:rsidRPr="00037B2B">
        <w:rPr>
          <w:rFonts w:eastAsia="MS Mincho"/>
        </w:rPr>
        <w:t> </w:t>
      </w:r>
      <w:r w:rsidRPr="00037B2B">
        <w:rPr>
          <w:rFonts w:eastAsia="MS Mincho"/>
        </w:rPr>
        <w:t>44.908</w:t>
      </w:r>
      <w:r w:rsidRPr="00037B2B">
        <w:t>′</w:t>
      </w:r>
      <w:r w:rsidR="004E6386" w:rsidRPr="00037B2B">
        <w:t> </w:t>
      </w:r>
      <w:r w:rsidRPr="00037B2B">
        <w:rPr>
          <w:rFonts w:eastAsia="MS Mincho"/>
        </w:rPr>
        <w:t>S (at or about 20°</w:t>
      </w:r>
      <w:r w:rsidR="004E6386" w:rsidRPr="00037B2B">
        <w:rPr>
          <w:rFonts w:eastAsia="MS Mincho"/>
        </w:rPr>
        <w:t> </w:t>
      </w:r>
      <w:r w:rsidRPr="00037B2B">
        <w:rPr>
          <w:rFonts w:eastAsia="MS Mincho"/>
        </w:rPr>
        <w:t>44.908</w:t>
      </w:r>
      <w:r w:rsidRPr="00037B2B">
        <w:t>′</w:t>
      </w:r>
      <w:r w:rsidR="004E6386" w:rsidRPr="00037B2B">
        <w:t> </w:t>
      </w:r>
      <w:r w:rsidRPr="00037B2B">
        <w:rPr>
          <w:rFonts w:eastAsia="MS Mincho"/>
        </w:rPr>
        <w:t>S, 148°</w:t>
      </w:r>
      <w:r w:rsidR="004E6386" w:rsidRPr="00037B2B">
        <w:rPr>
          <w:rFonts w:eastAsia="MS Mincho"/>
        </w:rPr>
        <w:t> </w:t>
      </w:r>
      <w:r w:rsidRPr="00037B2B">
        <w:rPr>
          <w:rFonts w:eastAsia="MS Mincho"/>
        </w:rPr>
        <w:t>46.663</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BA6710">
        <w:trPr>
          <w:cantSplit/>
        </w:trPr>
        <w:tc>
          <w:tcPr>
            <w:tcW w:w="567" w:type="dxa"/>
            <w:tcBorders>
              <w:top w:val="single" w:sz="4" w:space="0" w:color="auto"/>
              <w:bottom w:val="single" w:sz="4" w:space="0" w:color="auto"/>
            </w:tcBorders>
            <w:shd w:val="clear" w:color="auto" w:fill="auto"/>
          </w:tcPr>
          <w:p w:rsidR="0055584E" w:rsidRPr="00037B2B" w:rsidRDefault="0055584E" w:rsidP="00895C8D">
            <w:pPr>
              <w:pStyle w:val="Tabletext0"/>
            </w:pPr>
            <w:r w:rsidRPr="00037B2B">
              <w:lastRenderedPageBreak/>
              <w:t>1</w:t>
            </w:r>
          </w:p>
        </w:tc>
        <w:tc>
          <w:tcPr>
            <w:tcW w:w="5670" w:type="dxa"/>
            <w:tcBorders>
              <w:top w:val="single" w:sz="4" w:space="0" w:color="auto"/>
              <w:bottom w:val="single" w:sz="4" w:space="0" w:color="auto"/>
            </w:tcBorders>
            <w:shd w:val="clear" w:color="auto" w:fill="auto"/>
          </w:tcPr>
          <w:p w:rsidR="0055584E" w:rsidRPr="00037B2B" w:rsidRDefault="0055584E" w:rsidP="00895C8D">
            <w:pPr>
              <w:pStyle w:val="Tabletext0"/>
            </w:pPr>
            <w:r w:rsidRPr="00037B2B">
              <w:t>east along the parallel to its intersection with longitude 148°</w:t>
            </w:r>
            <w:r w:rsidR="004E6386" w:rsidRPr="00037B2B">
              <w:t> </w:t>
            </w:r>
            <w:r w:rsidRPr="00037B2B">
              <w:t>50.763′</w:t>
            </w:r>
            <w:r w:rsidR="004E6386" w:rsidRPr="00037B2B">
              <w:t> </w:t>
            </w:r>
            <w:r w:rsidRPr="00037B2B">
              <w:t>E;</w:t>
            </w:r>
          </w:p>
        </w:tc>
      </w:tr>
      <w:tr w:rsidR="0055584E" w:rsidRPr="00037B2B" w:rsidTr="008844D2">
        <w:tc>
          <w:tcPr>
            <w:tcW w:w="567" w:type="dxa"/>
            <w:tcBorders>
              <w:top w:val="single" w:sz="4" w:space="0" w:color="auto"/>
            </w:tcBorders>
            <w:shd w:val="clear" w:color="auto" w:fill="auto"/>
          </w:tcPr>
          <w:p w:rsidR="0055584E" w:rsidRPr="00037B2B" w:rsidRDefault="0055584E" w:rsidP="00895C8D">
            <w:pPr>
              <w:pStyle w:val="Tabletext0"/>
            </w:pPr>
            <w:r w:rsidRPr="00037B2B">
              <w:t>2</w:t>
            </w:r>
          </w:p>
        </w:tc>
        <w:tc>
          <w:tcPr>
            <w:tcW w:w="5670" w:type="dxa"/>
            <w:tcBorders>
              <w:top w:val="single" w:sz="4" w:space="0" w:color="auto"/>
            </w:tcBorders>
            <w:shd w:val="clear" w:color="auto" w:fill="auto"/>
          </w:tcPr>
          <w:p w:rsidR="0055584E" w:rsidRPr="00037B2B" w:rsidRDefault="0055584E" w:rsidP="008844D2">
            <w:pPr>
              <w:pStyle w:val="Tabletext0"/>
            </w:pPr>
            <w:r w:rsidRPr="00037B2B">
              <w:t>south</w:t>
            </w:r>
            <w:r w:rsidR="00037B2B">
              <w:noBreakHyphen/>
            </w:r>
            <w:r w:rsidRPr="00037B2B">
              <w:t>easterly along the geodesic to 20°</w:t>
            </w:r>
            <w:r w:rsidR="004E6386" w:rsidRPr="00037B2B">
              <w:t> </w:t>
            </w:r>
            <w:r w:rsidRPr="00037B2B">
              <w:t>51.924′</w:t>
            </w:r>
            <w:r w:rsidR="004E6386" w:rsidRPr="00037B2B">
              <w:t> </w:t>
            </w:r>
            <w:r w:rsidRPr="00037B2B">
              <w:t>S, 148°</w:t>
            </w:r>
            <w:r w:rsidR="004E6386" w:rsidRPr="00037B2B">
              <w:t> </w:t>
            </w:r>
            <w:r w:rsidRPr="00037B2B">
              <w:t>59.813′</w:t>
            </w:r>
            <w:r w:rsidR="004E6386" w:rsidRPr="00037B2B">
              <w:t> </w:t>
            </w:r>
            <w:r w:rsidRPr="00037B2B">
              <w:t>E;</w:t>
            </w:r>
          </w:p>
        </w:tc>
      </w:tr>
      <w:tr w:rsidR="0055584E" w:rsidRPr="00037B2B" w:rsidTr="00895C8D">
        <w:tc>
          <w:tcPr>
            <w:tcW w:w="567" w:type="dxa"/>
            <w:tcBorders>
              <w:bottom w:val="single" w:sz="4" w:space="0" w:color="auto"/>
            </w:tcBorders>
            <w:shd w:val="clear" w:color="auto" w:fill="auto"/>
          </w:tcPr>
          <w:p w:rsidR="0055584E" w:rsidRPr="00037B2B" w:rsidRDefault="0055584E" w:rsidP="00895C8D">
            <w:pPr>
              <w:pStyle w:val="Tabletext0"/>
            </w:pPr>
            <w:r w:rsidRPr="00037B2B">
              <w:t>3</w:t>
            </w:r>
          </w:p>
        </w:tc>
        <w:tc>
          <w:tcPr>
            <w:tcW w:w="5670" w:type="dxa"/>
            <w:tcBorders>
              <w:bottom w:val="single" w:sz="4" w:space="0" w:color="auto"/>
            </w:tcBorders>
            <w:shd w:val="clear" w:color="auto" w:fill="auto"/>
          </w:tcPr>
          <w:p w:rsidR="0055584E" w:rsidRPr="00037B2B" w:rsidRDefault="0055584E" w:rsidP="008844D2">
            <w:pPr>
              <w:pStyle w:val="Tabletext0"/>
            </w:pPr>
            <w:r w:rsidRPr="00037B2B">
              <w:t>south along the meridian to the intersection of the mainland coastline at mean low water and the parallel 20°</w:t>
            </w:r>
            <w:r w:rsidR="004E6386" w:rsidRPr="00037B2B">
              <w:t> </w:t>
            </w:r>
            <w:r w:rsidRPr="00037B2B">
              <w:t>53.625′</w:t>
            </w:r>
            <w:r w:rsidR="004E6386" w:rsidRPr="00037B2B">
              <w:t> </w:t>
            </w:r>
            <w:r w:rsidRPr="00037B2B">
              <w:t>S (at or about 20°</w:t>
            </w:r>
            <w:r w:rsidR="004E6386" w:rsidRPr="00037B2B">
              <w:t> </w:t>
            </w:r>
            <w:r w:rsidRPr="00037B2B">
              <w:t>53.625′</w:t>
            </w:r>
            <w:r w:rsidR="004E6386" w:rsidRPr="00037B2B">
              <w:t> </w:t>
            </w:r>
            <w:r w:rsidRPr="00037B2B">
              <w:t>S, 148°</w:t>
            </w:r>
            <w:r w:rsidR="004E6386" w:rsidRPr="00037B2B">
              <w:t> </w:t>
            </w:r>
            <w:r w:rsidRPr="00037B2B">
              <w:t>59.813′</w:t>
            </w:r>
            <w:r w:rsidR="004E6386" w:rsidRPr="00037B2B">
              <w:t> </w:t>
            </w:r>
            <w:r w:rsidRPr="00037B2B">
              <w:t>E);</w:t>
            </w:r>
          </w:p>
        </w:tc>
      </w:tr>
      <w:tr w:rsidR="0055584E" w:rsidRPr="00037B2B" w:rsidTr="00895C8D">
        <w:tc>
          <w:tcPr>
            <w:tcW w:w="567" w:type="dxa"/>
            <w:tcBorders>
              <w:bottom w:val="single" w:sz="12" w:space="0" w:color="auto"/>
            </w:tcBorders>
            <w:shd w:val="clear" w:color="auto" w:fill="auto"/>
          </w:tcPr>
          <w:p w:rsidR="0055584E" w:rsidRPr="00037B2B" w:rsidRDefault="0055584E" w:rsidP="00895C8D">
            <w:pPr>
              <w:pStyle w:val="Tabletext0"/>
            </w:pPr>
            <w:r w:rsidRPr="00037B2B">
              <w:t>4</w:t>
            </w:r>
          </w:p>
        </w:tc>
        <w:tc>
          <w:tcPr>
            <w:tcW w:w="5670" w:type="dxa"/>
            <w:tcBorders>
              <w:bottom w:val="single" w:sz="12" w:space="0" w:color="auto"/>
            </w:tcBorders>
            <w:shd w:val="clear" w:color="auto" w:fill="auto"/>
          </w:tcPr>
          <w:p w:rsidR="0055584E" w:rsidRPr="00037B2B" w:rsidRDefault="0055584E" w:rsidP="008844D2">
            <w:pPr>
              <w:pStyle w:val="Tabletext0"/>
            </w:pPr>
            <w:r w:rsidRPr="00037B2B">
              <w:t>along the mainland coastline at mean low water to the point of commencement</w:t>
            </w:r>
          </w:p>
        </w:tc>
      </w:tr>
    </w:tbl>
    <w:p w:rsidR="0055584E" w:rsidRPr="00037B2B" w:rsidRDefault="0055584E" w:rsidP="008844D2">
      <w:pPr>
        <w:pStyle w:val="SubsectionHead"/>
        <w:rPr>
          <w:u w:val="single"/>
        </w:rPr>
      </w:pPr>
      <w:r w:rsidRPr="00037B2B">
        <w:t xml:space="preserve">Table </w:t>
      </w:r>
      <w:r w:rsidR="00A97D9F" w:rsidRPr="00037B2B">
        <w:t>46</w:t>
      </w:r>
      <w:r w:rsidRPr="00037B2B">
        <w:t xml:space="preserve"> Part</w:t>
      </w:r>
      <w:r w:rsidR="00037B2B">
        <w:t> </w:t>
      </w:r>
      <w:r w:rsidRPr="00037B2B">
        <w:t>12</w:t>
      </w:r>
      <w:r w:rsidR="004E6386" w:rsidRPr="00037B2B">
        <w:t>   </w:t>
      </w:r>
      <w:r w:rsidRPr="00037B2B">
        <w:t>Ball Bay</w:t>
      </w:r>
      <w:r w:rsidR="008844D2" w:rsidRPr="00037B2B">
        <w:t>—</w:t>
      </w:r>
      <w:r w:rsidRPr="00037B2B">
        <w:t>Sand Bay 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area bounded by a notional line commencing</w:t>
      </w:r>
      <w:r w:rsidRPr="00037B2B">
        <w:t xml:space="preserve"> at the intersection of </w:t>
      </w:r>
      <w:r w:rsidRPr="00037B2B">
        <w:rPr>
          <w:rFonts w:eastAsia="MS Mincho"/>
        </w:rPr>
        <w:t>the mainland coastline at mean low water</w:t>
      </w:r>
      <w:r w:rsidRPr="00037B2B">
        <w:t xml:space="preserve"> at Ball Bay and the meridian </w:t>
      </w:r>
      <w:r w:rsidRPr="00037B2B">
        <w:rPr>
          <w:color w:val="000000"/>
        </w:rPr>
        <w:t>148°</w:t>
      </w:r>
      <w:r w:rsidR="004E6386" w:rsidRPr="00037B2B">
        <w:rPr>
          <w:color w:val="000000"/>
        </w:rPr>
        <w:t> </w:t>
      </w:r>
      <w:r w:rsidRPr="00037B2B">
        <w:rPr>
          <w:color w:val="000000"/>
        </w:rPr>
        <w:t>59.813</w:t>
      </w:r>
      <w:r w:rsidRPr="00037B2B">
        <w:t>′</w:t>
      </w:r>
      <w:r w:rsidR="004E6386" w:rsidRPr="00037B2B">
        <w:t> </w:t>
      </w:r>
      <w:r w:rsidRPr="00037B2B">
        <w:rPr>
          <w:color w:val="000000"/>
        </w:rPr>
        <w:t xml:space="preserve">E </w:t>
      </w:r>
      <w:r w:rsidRPr="00037B2B">
        <w:rPr>
          <w:rFonts w:eastAsia="MS Mincho"/>
        </w:rPr>
        <w:t>(at or about 20°</w:t>
      </w:r>
      <w:r w:rsidR="004E6386" w:rsidRPr="00037B2B">
        <w:rPr>
          <w:rFonts w:eastAsia="MS Mincho"/>
        </w:rPr>
        <w:t> </w:t>
      </w:r>
      <w:r w:rsidRPr="00037B2B">
        <w:rPr>
          <w:rFonts w:eastAsia="MS Mincho"/>
        </w:rPr>
        <w:t>53.625</w:t>
      </w:r>
      <w:r w:rsidRPr="00037B2B">
        <w:t>′</w:t>
      </w:r>
      <w:r w:rsidR="004E6386" w:rsidRPr="00037B2B">
        <w:t> </w:t>
      </w:r>
      <w:r w:rsidRPr="00037B2B">
        <w:rPr>
          <w:rFonts w:eastAsia="MS Mincho"/>
        </w:rPr>
        <w:t>S, 148°</w:t>
      </w:r>
      <w:r w:rsidR="004E6386" w:rsidRPr="00037B2B">
        <w:rPr>
          <w:rFonts w:eastAsia="MS Mincho"/>
        </w:rPr>
        <w:t> </w:t>
      </w:r>
      <w:r w:rsidRPr="00037B2B">
        <w:rPr>
          <w:rFonts w:eastAsia="MS Mincho"/>
        </w:rPr>
        <w:t>59.813</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895C8D">
        <w:tc>
          <w:tcPr>
            <w:tcW w:w="567" w:type="dxa"/>
            <w:shd w:val="clear" w:color="auto" w:fill="auto"/>
          </w:tcPr>
          <w:p w:rsidR="0055584E" w:rsidRPr="00037B2B" w:rsidRDefault="0055584E" w:rsidP="00895C8D">
            <w:pPr>
              <w:pStyle w:val="Tabletext0"/>
            </w:pPr>
            <w:r w:rsidRPr="00037B2B">
              <w:t>1</w:t>
            </w:r>
          </w:p>
        </w:tc>
        <w:tc>
          <w:tcPr>
            <w:tcW w:w="5670" w:type="dxa"/>
            <w:shd w:val="clear" w:color="auto" w:fill="auto"/>
          </w:tcPr>
          <w:p w:rsidR="0055584E" w:rsidRPr="00037B2B" w:rsidRDefault="0055584E" w:rsidP="00895C8D">
            <w:pPr>
              <w:pStyle w:val="Tabletext0"/>
            </w:pPr>
            <w:r w:rsidRPr="00037B2B">
              <w:rPr>
                <w:rFonts w:eastAsia="MS Mincho"/>
              </w:rPr>
              <w:t>north along the meridian to 20°</w:t>
            </w:r>
            <w:r w:rsidR="004E6386" w:rsidRPr="00037B2B">
              <w:rPr>
                <w:rFonts w:eastAsia="MS Mincho"/>
              </w:rPr>
              <w:t> </w:t>
            </w:r>
            <w:r w:rsidRPr="00037B2B">
              <w:rPr>
                <w:rFonts w:eastAsia="MS Mincho"/>
              </w:rPr>
              <w:t>51.924</w:t>
            </w:r>
            <w:r w:rsidRPr="00037B2B">
              <w:t>′</w:t>
            </w:r>
            <w:r w:rsidR="004E6386" w:rsidRPr="00037B2B">
              <w:t> </w:t>
            </w:r>
            <w:r w:rsidRPr="00037B2B">
              <w:rPr>
                <w:rFonts w:eastAsia="MS Mincho"/>
              </w:rPr>
              <w:t>S, 148°</w:t>
            </w:r>
            <w:r w:rsidR="004E6386" w:rsidRPr="00037B2B">
              <w:rPr>
                <w:rFonts w:eastAsia="MS Mincho"/>
              </w:rPr>
              <w:t> </w:t>
            </w:r>
            <w:r w:rsidRPr="00037B2B">
              <w:rPr>
                <w:rFonts w:eastAsia="MS Mincho"/>
              </w:rPr>
              <w:t>59.813</w:t>
            </w:r>
            <w:r w:rsidRPr="00037B2B">
              <w:t>′</w:t>
            </w:r>
            <w:r w:rsidR="004E6386" w:rsidRPr="00037B2B">
              <w:t> </w:t>
            </w:r>
            <w:r w:rsidRPr="00037B2B">
              <w:rPr>
                <w:rFonts w:eastAsia="MS Mincho"/>
              </w:rPr>
              <w:t>E</w:t>
            </w:r>
            <w:r w:rsidRPr="00037B2B">
              <w:t>;</w:t>
            </w:r>
          </w:p>
        </w:tc>
      </w:tr>
      <w:tr w:rsidR="0055584E" w:rsidRPr="00037B2B" w:rsidTr="00895C8D">
        <w:tc>
          <w:tcPr>
            <w:tcW w:w="567" w:type="dxa"/>
            <w:shd w:val="clear" w:color="auto" w:fill="auto"/>
          </w:tcPr>
          <w:p w:rsidR="0055584E" w:rsidRPr="00037B2B" w:rsidRDefault="0055584E" w:rsidP="00895C8D">
            <w:pPr>
              <w:pStyle w:val="Tabletext0"/>
            </w:pPr>
            <w:r w:rsidRPr="00037B2B">
              <w:t>2</w:t>
            </w:r>
          </w:p>
        </w:tc>
        <w:tc>
          <w:tcPr>
            <w:tcW w:w="5670" w:type="dxa"/>
            <w:shd w:val="clear" w:color="auto" w:fill="auto"/>
          </w:tcPr>
          <w:p w:rsidR="0055584E" w:rsidRPr="00037B2B" w:rsidRDefault="0055584E" w:rsidP="00895C8D">
            <w:pPr>
              <w:pStyle w:val="Tabletext0"/>
            </w:pPr>
            <w:r w:rsidRPr="00037B2B">
              <w:rPr>
                <w:rFonts w:eastAsia="MS Mincho"/>
              </w:rPr>
              <w:t>south</w:t>
            </w:r>
            <w:r w:rsidR="00037B2B">
              <w:rPr>
                <w:rFonts w:eastAsia="MS Mincho"/>
              </w:rPr>
              <w:noBreakHyphen/>
            </w:r>
            <w:r w:rsidRPr="00037B2B">
              <w:rPr>
                <w:rFonts w:eastAsia="MS Mincho"/>
              </w:rPr>
              <w:t>easterly along the geodesic to 20°</w:t>
            </w:r>
            <w:r w:rsidR="004E6386" w:rsidRPr="00037B2B">
              <w:rPr>
                <w:rFonts w:eastAsia="MS Mincho"/>
              </w:rPr>
              <w:t> </w:t>
            </w:r>
            <w:r w:rsidRPr="00037B2B">
              <w:rPr>
                <w:rFonts w:eastAsia="MS Mincho"/>
              </w:rPr>
              <w:t>56.724</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06.846</w:t>
            </w:r>
            <w:r w:rsidRPr="00037B2B">
              <w:t>′</w:t>
            </w:r>
            <w:r w:rsidR="004E6386" w:rsidRPr="00037B2B">
              <w:t> </w:t>
            </w:r>
            <w:r w:rsidRPr="00037B2B">
              <w:rPr>
                <w:rFonts w:eastAsia="MS Mincho"/>
              </w:rPr>
              <w:t>E;</w:t>
            </w:r>
          </w:p>
        </w:tc>
      </w:tr>
      <w:tr w:rsidR="0055584E" w:rsidRPr="00037B2B" w:rsidTr="00895C8D">
        <w:tc>
          <w:tcPr>
            <w:tcW w:w="567" w:type="dxa"/>
            <w:tcBorders>
              <w:bottom w:val="single" w:sz="4" w:space="0" w:color="auto"/>
            </w:tcBorders>
            <w:shd w:val="clear" w:color="auto" w:fill="auto"/>
          </w:tcPr>
          <w:p w:rsidR="0055584E" w:rsidRPr="00037B2B" w:rsidRDefault="0055584E" w:rsidP="00895C8D">
            <w:pPr>
              <w:pStyle w:val="Tabletext0"/>
            </w:pPr>
            <w:r w:rsidRPr="00037B2B">
              <w:t>3</w:t>
            </w:r>
          </w:p>
        </w:tc>
        <w:tc>
          <w:tcPr>
            <w:tcW w:w="5670" w:type="dxa"/>
            <w:tcBorders>
              <w:bottom w:val="single" w:sz="4" w:space="0" w:color="auto"/>
            </w:tcBorders>
            <w:shd w:val="clear" w:color="auto" w:fill="auto"/>
          </w:tcPr>
          <w:p w:rsidR="0055584E" w:rsidRPr="00037B2B" w:rsidRDefault="0055584E" w:rsidP="00895C8D">
            <w:pPr>
              <w:pStyle w:val="Tabletext0"/>
            </w:pPr>
            <w:r w:rsidRPr="00037B2B">
              <w:rPr>
                <w:rFonts w:eastAsia="MS Mincho"/>
              </w:rPr>
              <w:t>south</w:t>
            </w:r>
            <w:r w:rsidR="00037B2B">
              <w:rPr>
                <w:rFonts w:eastAsia="MS Mincho"/>
              </w:rPr>
              <w:noBreakHyphen/>
            </w:r>
            <w:r w:rsidRPr="00037B2B">
              <w:rPr>
                <w:rFonts w:eastAsia="MS Mincho"/>
              </w:rPr>
              <w:t xml:space="preserve">westerly along the geodesic to </w:t>
            </w:r>
            <w:r w:rsidRPr="00037B2B">
              <w:t>the intersection of the mainland coastline at mean low water at Sand Bay</w:t>
            </w:r>
            <w:r w:rsidRPr="00037B2B">
              <w:rPr>
                <w:rFonts w:eastAsia="MS Mincho"/>
              </w:rPr>
              <w:t xml:space="preserve"> and the meridian 149°</w:t>
            </w:r>
            <w:r w:rsidR="004E6386" w:rsidRPr="00037B2B">
              <w:rPr>
                <w:rFonts w:eastAsia="MS Mincho"/>
              </w:rPr>
              <w:t> </w:t>
            </w:r>
            <w:r w:rsidRPr="00037B2B">
              <w:rPr>
                <w:rFonts w:eastAsia="MS Mincho"/>
              </w:rPr>
              <w:t>05.763</w:t>
            </w:r>
            <w:r w:rsidRPr="00037B2B">
              <w:t>′</w:t>
            </w:r>
            <w:r w:rsidR="004E6386" w:rsidRPr="00037B2B">
              <w:t> </w:t>
            </w:r>
            <w:r w:rsidRPr="00037B2B">
              <w:rPr>
                <w:rFonts w:eastAsia="MS Mincho"/>
              </w:rPr>
              <w:t>E (at or about 20°</w:t>
            </w:r>
            <w:r w:rsidR="004E6386" w:rsidRPr="00037B2B">
              <w:rPr>
                <w:rFonts w:eastAsia="MS Mincho"/>
              </w:rPr>
              <w:t> </w:t>
            </w:r>
            <w:r w:rsidRPr="00037B2B">
              <w:rPr>
                <w:rFonts w:eastAsia="MS Mincho"/>
              </w:rPr>
              <w:t>58.774</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05.763</w:t>
            </w:r>
            <w:r w:rsidRPr="00037B2B">
              <w:t>′</w:t>
            </w:r>
            <w:r w:rsidR="004E6386" w:rsidRPr="00037B2B">
              <w:t> </w:t>
            </w:r>
            <w:r w:rsidRPr="00037B2B">
              <w:rPr>
                <w:rFonts w:eastAsia="MS Mincho"/>
              </w:rPr>
              <w:t>E);</w:t>
            </w:r>
          </w:p>
        </w:tc>
      </w:tr>
      <w:tr w:rsidR="0055584E" w:rsidRPr="00037B2B" w:rsidTr="00895C8D">
        <w:tc>
          <w:tcPr>
            <w:tcW w:w="567" w:type="dxa"/>
            <w:tcBorders>
              <w:bottom w:val="single" w:sz="12" w:space="0" w:color="auto"/>
            </w:tcBorders>
            <w:shd w:val="clear" w:color="auto" w:fill="auto"/>
          </w:tcPr>
          <w:p w:rsidR="0055584E" w:rsidRPr="00037B2B" w:rsidRDefault="0055584E" w:rsidP="00895C8D">
            <w:pPr>
              <w:pStyle w:val="Tabletext0"/>
            </w:pPr>
            <w:r w:rsidRPr="00037B2B">
              <w:t>4</w:t>
            </w:r>
          </w:p>
        </w:tc>
        <w:tc>
          <w:tcPr>
            <w:tcW w:w="5670" w:type="dxa"/>
            <w:tcBorders>
              <w:bottom w:val="single" w:sz="12" w:space="0" w:color="auto"/>
            </w:tcBorders>
            <w:shd w:val="clear" w:color="auto" w:fill="auto"/>
          </w:tcPr>
          <w:p w:rsidR="0055584E" w:rsidRPr="00037B2B" w:rsidRDefault="0055584E" w:rsidP="00895C8D">
            <w:pPr>
              <w:pStyle w:val="Tabletext0"/>
            </w:pPr>
            <w:r w:rsidRPr="00037B2B">
              <w:rPr>
                <w:rFonts w:eastAsia="MS Mincho"/>
              </w:rPr>
              <w:t>along the mainland coastline at mean low water</w:t>
            </w:r>
            <w:r w:rsidRPr="00037B2B">
              <w:t xml:space="preserve">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13</w:t>
      </w:r>
      <w:r w:rsidR="004E6386" w:rsidRPr="00037B2B">
        <w:t>   </w:t>
      </w:r>
      <w:r w:rsidRPr="00037B2B">
        <w:rPr>
          <w:bCs/>
        </w:rPr>
        <w:t xml:space="preserve">Llewellyn Bay </w:t>
      </w:r>
      <w:r w:rsidRPr="00037B2B">
        <w:t>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t xml:space="preserve">the intersection of the </w:t>
      </w:r>
      <w:r w:rsidRPr="00037B2B">
        <w:rPr>
          <w:rFonts w:eastAsia="MS Mincho"/>
        </w:rPr>
        <w:t>mainland coastline at mean low water at Freshwater Point and the meridian 149°</w:t>
      </w:r>
      <w:r w:rsidR="004E6386" w:rsidRPr="00037B2B">
        <w:rPr>
          <w:rFonts w:eastAsia="MS Mincho"/>
        </w:rPr>
        <w:t> </w:t>
      </w:r>
      <w:r w:rsidRPr="00037B2B">
        <w:rPr>
          <w:rFonts w:eastAsia="MS Mincho"/>
        </w:rPr>
        <w:t>19.840</w:t>
      </w:r>
      <w:r w:rsidRPr="00037B2B">
        <w:t>′</w:t>
      </w:r>
      <w:r w:rsidR="004E6386" w:rsidRPr="00037B2B">
        <w:t> </w:t>
      </w:r>
      <w:r w:rsidRPr="00037B2B">
        <w:rPr>
          <w:rFonts w:eastAsia="MS Mincho"/>
        </w:rPr>
        <w:t>E (at or about 21°</w:t>
      </w:r>
      <w:r w:rsidR="004E6386" w:rsidRPr="00037B2B">
        <w:rPr>
          <w:rFonts w:eastAsia="MS Mincho"/>
        </w:rPr>
        <w:t> </w:t>
      </w:r>
      <w:r w:rsidRPr="00037B2B">
        <w:rPr>
          <w:rFonts w:eastAsia="MS Mincho"/>
        </w:rPr>
        <w:t>24.643</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19.840</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5212F1">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rPr>
                <w:rFonts w:eastAsia="MS Mincho"/>
              </w:rPr>
              <w:t>easterly along the geodesic to 21°</w:t>
            </w:r>
            <w:r w:rsidR="004E6386" w:rsidRPr="00037B2B">
              <w:rPr>
                <w:rFonts w:eastAsia="MS Mincho"/>
              </w:rPr>
              <w:t> </w:t>
            </w:r>
            <w:r w:rsidRPr="00037B2B">
              <w:rPr>
                <w:rFonts w:eastAsia="MS Mincho"/>
              </w:rPr>
              <w:t>27.024</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27.763</w:t>
            </w:r>
            <w:r w:rsidRPr="00037B2B">
              <w:t>′</w:t>
            </w:r>
            <w:r w:rsidR="004E6386" w:rsidRPr="00037B2B">
              <w:t> </w:t>
            </w:r>
            <w:r w:rsidRPr="00037B2B">
              <w:rPr>
                <w:rFonts w:eastAsia="MS Mincho"/>
              </w:rPr>
              <w:t>E</w:t>
            </w:r>
            <w:r w:rsidRPr="00037B2B">
              <w:t>;</w:t>
            </w:r>
          </w:p>
        </w:tc>
      </w:tr>
      <w:tr w:rsidR="0055584E" w:rsidRPr="00037B2B" w:rsidTr="008844D2">
        <w:tc>
          <w:tcPr>
            <w:tcW w:w="567" w:type="dxa"/>
            <w:tcBorders>
              <w:top w:val="single" w:sz="4" w:space="0" w:color="auto"/>
            </w:tcBorders>
            <w:shd w:val="clear" w:color="auto" w:fill="auto"/>
          </w:tcPr>
          <w:p w:rsidR="0055584E" w:rsidRPr="00037B2B" w:rsidRDefault="0055584E" w:rsidP="005212F1">
            <w:pPr>
              <w:pStyle w:val="Tabletext0"/>
            </w:pPr>
            <w:r w:rsidRPr="00037B2B">
              <w:t>2</w:t>
            </w:r>
          </w:p>
        </w:tc>
        <w:tc>
          <w:tcPr>
            <w:tcW w:w="5670" w:type="dxa"/>
            <w:tcBorders>
              <w:top w:val="single" w:sz="4" w:space="0" w:color="auto"/>
            </w:tcBorders>
            <w:shd w:val="clear" w:color="auto" w:fill="auto"/>
          </w:tcPr>
          <w:p w:rsidR="0055584E" w:rsidRPr="00037B2B" w:rsidRDefault="0055584E" w:rsidP="005212F1">
            <w:pPr>
              <w:pStyle w:val="Tabletext0"/>
            </w:pPr>
            <w:r w:rsidRPr="00037B2B">
              <w:rPr>
                <w:rFonts w:eastAsia="MS Mincho"/>
              </w:rPr>
              <w:t>southerly along the geodesic to 21°</w:t>
            </w:r>
            <w:r w:rsidR="004E6386" w:rsidRPr="00037B2B">
              <w:rPr>
                <w:rFonts w:eastAsia="MS Mincho"/>
              </w:rPr>
              <w:t> </w:t>
            </w:r>
            <w:r w:rsidRPr="00037B2B">
              <w:rPr>
                <w:rFonts w:eastAsia="MS Mincho"/>
              </w:rPr>
              <w:t>30.574</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28.979</w:t>
            </w:r>
            <w:r w:rsidRPr="00037B2B">
              <w:t>′</w:t>
            </w:r>
            <w:r w:rsidR="004E6386" w:rsidRPr="00037B2B">
              <w:t> </w:t>
            </w:r>
            <w:r w:rsidRPr="00037B2B">
              <w:rPr>
                <w:rFonts w:eastAsia="MS Mincho"/>
              </w:rPr>
              <w:t>E</w:t>
            </w:r>
            <w:r w:rsidRPr="00037B2B">
              <w:t>;</w:t>
            </w:r>
          </w:p>
        </w:tc>
      </w:tr>
      <w:tr w:rsidR="0055584E" w:rsidRPr="00037B2B" w:rsidTr="008844D2">
        <w:tc>
          <w:tcPr>
            <w:tcW w:w="567" w:type="dxa"/>
            <w:shd w:val="clear" w:color="auto" w:fill="auto"/>
          </w:tcPr>
          <w:p w:rsidR="0055584E" w:rsidRPr="00037B2B" w:rsidRDefault="0055584E" w:rsidP="005212F1">
            <w:pPr>
              <w:pStyle w:val="Tabletext0"/>
            </w:pPr>
            <w:r w:rsidRPr="00037B2B">
              <w:t>3</w:t>
            </w:r>
          </w:p>
        </w:tc>
        <w:tc>
          <w:tcPr>
            <w:tcW w:w="5670" w:type="dxa"/>
            <w:shd w:val="clear" w:color="auto" w:fill="auto"/>
          </w:tcPr>
          <w:p w:rsidR="0055584E" w:rsidRPr="00037B2B" w:rsidRDefault="0055584E" w:rsidP="005212F1">
            <w:pPr>
              <w:pStyle w:val="Tabletext0"/>
            </w:pPr>
            <w:r w:rsidRPr="00037B2B">
              <w:rPr>
                <w:rFonts w:eastAsia="MS Mincho"/>
              </w:rPr>
              <w:t>westerly along the geodesic to 21°</w:t>
            </w:r>
            <w:r w:rsidR="004E6386" w:rsidRPr="00037B2B">
              <w:rPr>
                <w:rFonts w:eastAsia="MS Mincho"/>
              </w:rPr>
              <w:t> </w:t>
            </w:r>
            <w:r w:rsidRPr="00037B2B">
              <w:rPr>
                <w:rFonts w:eastAsia="MS Mincho"/>
              </w:rPr>
              <w:t>29.124</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24.413</w:t>
            </w:r>
            <w:r w:rsidRPr="00037B2B">
              <w:t>′</w:t>
            </w:r>
            <w:r w:rsidR="004E6386" w:rsidRPr="00037B2B">
              <w:t> </w:t>
            </w:r>
            <w:r w:rsidRPr="00037B2B">
              <w:rPr>
                <w:rFonts w:eastAsia="MS Mincho"/>
              </w:rPr>
              <w:t>E</w:t>
            </w:r>
            <w:r w:rsidRPr="00037B2B">
              <w:t>;</w:t>
            </w:r>
          </w:p>
        </w:tc>
      </w:tr>
      <w:tr w:rsidR="0055584E" w:rsidRPr="00037B2B" w:rsidTr="00BA6710">
        <w:trPr>
          <w:cantSplit/>
        </w:trPr>
        <w:tc>
          <w:tcPr>
            <w:tcW w:w="567" w:type="dxa"/>
            <w:tcBorders>
              <w:bottom w:val="single" w:sz="4" w:space="0" w:color="auto"/>
            </w:tcBorders>
            <w:shd w:val="clear" w:color="auto" w:fill="auto"/>
          </w:tcPr>
          <w:p w:rsidR="0055584E" w:rsidRPr="00037B2B" w:rsidRDefault="0055584E" w:rsidP="005212F1">
            <w:pPr>
              <w:pStyle w:val="Tabletext0"/>
            </w:pPr>
            <w:r w:rsidRPr="00037B2B">
              <w:lastRenderedPageBreak/>
              <w:t>4</w:t>
            </w:r>
          </w:p>
        </w:tc>
        <w:tc>
          <w:tcPr>
            <w:tcW w:w="5670" w:type="dxa"/>
            <w:tcBorders>
              <w:bottom w:val="single" w:sz="4" w:space="0" w:color="auto"/>
            </w:tcBorders>
            <w:shd w:val="clear" w:color="auto" w:fill="auto"/>
          </w:tcPr>
          <w:p w:rsidR="0055584E" w:rsidRPr="00037B2B" w:rsidRDefault="0055584E" w:rsidP="005212F1">
            <w:pPr>
              <w:pStyle w:val="Tabletext0"/>
            </w:pPr>
            <w:r w:rsidRPr="00037B2B">
              <w:rPr>
                <w:rFonts w:eastAsia="MS Mincho"/>
              </w:rPr>
              <w:t>westerly along the geodesic</w:t>
            </w:r>
            <w:r w:rsidRPr="00037B2B">
              <w:t xml:space="preserve"> to the intersection of the north</w:t>
            </w:r>
            <w:r w:rsidR="00037B2B">
              <w:noBreakHyphen/>
            </w:r>
            <w:r w:rsidRPr="00037B2B">
              <w:t xml:space="preserve">eastern tip of Allom Point </w:t>
            </w:r>
            <w:r w:rsidRPr="00037B2B">
              <w:rPr>
                <w:rFonts w:eastAsia="MS Mincho"/>
              </w:rPr>
              <w:t>at mean low water and the meridian 149°</w:t>
            </w:r>
            <w:r w:rsidR="004E6386" w:rsidRPr="00037B2B">
              <w:rPr>
                <w:rFonts w:eastAsia="MS Mincho"/>
              </w:rPr>
              <w:t> </w:t>
            </w:r>
            <w:r w:rsidRPr="00037B2B">
              <w:rPr>
                <w:rFonts w:eastAsia="MS Mincho"/>
              </w:rPr>
              <w:t>20.630</w:t>
            </w:r>
            <w:r w:rsidRPr="00037B2B">
              <w:t>′</w:t>
            </w:r>
            <w:r w:rsidR="004E6386" w:rsidRPr="00037B2B">
              <w:t> </w:t>
            </w:r>
            <w:r w:rsidRPr="00037B2B">
              <w:rPr>
                <w:rFonts w:eastAsia="MS Mincho"/>
              </w:rPr>
              <w:t>E (at or about 21°</w:t>
            </w:r>
            <w:r w:rsidR="004E6386" w:rsidRPr="00037B2B">
              <w:rPr>
                <w:rFonts w:eastAsia="MS Mincho"/>
              </w:rPr>
              <w:t> </w:t>
            </w:r>
            <w:r w:rsidRPr="00037B2B">
              <w:rPr>
                <w:rFonts w:eastAsia="MS Mincho"/>
              </w:rPr>
              <w:t>28.565</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20.630</w:t>
            </w:r>
            <w:r w:rsidRPr="00037B2B">
              <w:t>′</w:t>
            </w:r>
            <w:r w:rsidR="004E6386" w:rsidRPr="00037B2B">
              <w:t> </w:t>
            </w:r>
            <w:r w:rsidRPr="00037B2B">
              <w:rPr>
                <w:rFonts w:eastAsia="MS Mincho"/>
              </w:rPr>
              <w:t>E)</w:t>
            </w:r>
            <w:r w:rsidRPr="00037B2B">
              <w:t>;</w:t>
            </w:r>
          </w:p>
        </w:tc>
      </w:tr>
      <w:tr w:rsidR="0055584E" w:rsidRPr="00037B2B" w:rsidTr="005212F1">
        <w:tc>
          <w:tcPr>
            <w:tcW w:w="567" w:type="dxa"/>
            <w:tcBorders>
              <w:bottom w:val="single" w:sz="12" w:space="0" w:color="auto"/>
            </w:tcBorders>
            <w:shd w:val="clear" w:color="auto" w:fill="auto"/>
          </w:tcPr>
          <w:p w:rsidR="0055584E" w:rsidRPr="00037B2B" w:rsidRDefault="0055584E" w:rsidP="005212F1">
            <w:pPr>
              <w:pStyle w:val="Tabletext0"/>
            </w:pPr>
            <w:r w:rsidRPr="00037B2B">
              <w:t>5</w:t>
            </w:r>
          </w:p>
        </w:tc>
        <w:tc>
          <w:tcPr>
            <w:tcW w:w="5670" w:type="dxa"/>
            <w:tcBorders>
              <w:bottom w:val="single" w:sz="12" w:space="0" w:color="auto"/>
            </w:tcBorders>
            <w:shd w:val="clear" w:color="auto" w:fill="auto"/>
          </w:tcPr>
          <w:p w:rsidR="0055584E" w:rsidRPr="00037B2B" w:rsidRDefault="0055584E" w:rsidP="005212F1">
            <w:pPr>
              <w:pStyle w:val="Tabletext0"/>
            </w:pPr>
            <w:r w:rsidRPr="00037B2B">
              <w:rPr>
                <w:rFonts w:eastAsia="MS Mincho"/>
              </w:rPr>
              <w:t>along the mainland coastline at mean low water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14</w:t>
      </w:r>
      <w:r w:rsidR="004E6386" w:rsidRPr="00037B2B">
        <w:t>   </w:t>
      </w:r>
      <w:r w:rsidRPr="00037B2B">
        <w:rPr>
          <w:bCs/>
        </w:rPr>
        <w:t xml:space="preserve">Ince Bay </w:t>
      </w:r>
      <w:r w:rsidRPr="00037B2B">
        <w:rPr>
          <w:color w:val="000000"/>
        </w:rPr>
        <w:t>(Cape Palmerston</w:t>
      </w:r>
      <w:r w:rsidR="008844D2" w:rsidRPr="00037B2B">
        <w:rPr>
          <w:color w:val="000000"/>
        </w:rPr>
        <w:t>—</w:t>
      </w:r>
      <w:r w:rsidRPr="00037B2B">
        <w:rPr>
          <w:color w:val="000000"/>
        </w:rPr>
        <w:t xml:space="preserve">Allom Point) </w:t>
      </w:r>
      <w:r w:rsidRPr="00037B2B">
        <w:t>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t>the intersection of the north</w:t>
      </w:r>
      <w:r w:rsidR="00037B2B">
        <w:noBreakHyphen/>
      </w:r>
      <w:r w:rsidRPr="00037B2B">
        <w:t xml:space="preserve">eastern tip of Allom Point </w:t>
      </w:r>
      <w:r w:rsidRPr="00037B2B">
        <w:rPr>
          <w:rFonts w:eastAsia="MS Mincho"/>
        </w:rPr>
        <w:t>at mean low water and the meridian 149°</w:t>
      </w:r>
      <w:r w:rsidR="004E6386" w:rsidRPr="00037B2B">
        <w:rPr>
          <w:rFonts w:eastAsia="MS Mincho"/>
        </w:rPr>
        <w:t> </w:t>
      </w:r>
      <w:r w:rsidRPr="00037B2B">
        <w:rPr>
          <w:rFonts w:eastAsia="MS Mincho"/>
        </w:rPr>
        <w:t>20.630</w:t>
      </w:r>
      <w:r w:rsidRPr="00037B2B">
        <w:t>′</w:t>
      </w:r>
      <w:r w:rsidR="004E6386" w:rsidRPr="00037B2B">
        <w:t> </w:t>
      </w:r>
      <w:r w:rsidRPr="00037B2B">
        <w:rPr>
          <w:rFonts w:eastAsia="MS Mincho"/>
        </w:rPr>
        <w:t>E (at or about 21°</w:t>
      </w:r>
      <w:r w:rsidR="004E6386" w:rsidRPr="00037B2B">
        <w:rPr>
          <w:rFonts w:eastAsia="MS Mincho"/>
        </w:rPr>
        <w:t> </w:t>
      </w:r>
      <w:r w:rsidRPr="00037B2B">
        <w:rPr>
          <w:rFonts w:eastAsia="MS Mincho"/>
        </w:rPr>
        <w:t>28.565</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20.630</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5212F1">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rPr>
                <w:rFonts w:eastAsia="MS Mincho"/>
              </w:rPr>
              <w:t>easterly along the geodesic to 21°</w:t>
            </w:r>
            <w:r w:rsidR="004E6386" w:rsidRPr="00037B2B">
              <w:rPr>
                <w:rFonts w:eastAsia="MS Mincho"/>
              </w:rPr>
              <w:t> </w:t>
            </w:r>
            <w:r w:rsidRPr="00037B2B">
              <w:rPr>
                <w:rFonts w:eastAsia="MS Mincho"/>
              </w:rPr>
              <w:t>29.124</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24.413</w:t>
            </w:r>
            <w:r w:rsidRPr="00037B2B">
              <w:t>′</w:t>
            </w:r>
            <w:r w:rsidR="004E6386" w:rsidRPr="00037B2B">
              <w:t> </w:t>
            </w:r>
            <w:r w:rsidRPr="00037B2B">
              <w:rPr>
                <w:rFonts w:eastAsia="MS Mincho"/>
              </w:rPr>
              <w:t>E</w:t>
            </w:r>
            <w:r w:rsidRPr="00037B2B">
              <w:t>;</w:t>
            </w:r>
          </w:p>
        </w:tc>
      </w:tr>
      <w:tr w:rsidR="0055584E" w:rsidRPr="00037B2B" w:rsidTr="008844D2">
        <w:tc>
          <w:tcPr>
            <w:tcW w:w="567" w:type="dxa"/>
            <w:tcBorders>
              <w:top w:val="single" w:sz="4" w:space="0" w:color="auto"/>
            </w:tcBorders>
            <w:shd w:val="clear" w:color="auto" w:fill="auto"/>
          </w:tcPr>
          <w:p w:rsidR="0055584E" w:rsidRPr="00037B2B" w:rsidRDefault="0055584E" w:rsidP="005212F1">
            <w:pPr>
              <w:pStyle w:val="Tabletext0"/>
            </w:pPr>
            <w:r w:rsidRPr="00037B2B">
              <w:t>2</w:t>
            </w:r>
          </w:p>
        </w:tc>
        <w:tc>
          <w:tcPr>
            <w:tcW w:w="5670" w:type="dxa"/>
            <w:tcBorders>
              <w:top w:val="single" w:sz="4" w:space="0" w:color="auto"/>
            </w:tcBorders>
            <w:shd w:val="clear" w:color="auto" w:fill="auto"/>
          </w:tcPr>
          <w:p w:rsidR="0055584E" w:rsidRPr="00037B2B" w:rsidRDefault="0055584E" w:rsidP="005212F1">
            <w:pPr>
              <w:pStyle w:val="Tabletext0"/>
            </w:pPr>
            <w:r w:rsidRPr="00037B2B">
              <w:rPr>
                <w:rFonts w:eastAsia="MS Mincho"/>
              </w:rPr>
              <w:t>easterly along the geodesic to 21°</w:t>
            </w:r>
            <w:r w:rsidR="004E6386" w:rsidRPr="00037B2B">
              <w:rPr>
                <w:rFonts w:eastAsia="MS Mincho"/>
              </w:rPr>
              <w:t> </w:t>
            </w:r>
            <w:r w:rsidRPr="00037B2B">
              <w:rPr>
                <w:rFonts w:eastAsia="MS Mincho"/>
              </w:rPr>
              <w:t>30.574</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28.979</w:t>
            </w:r>
            <w:r w:rsidRPr="00037B2B">
              <w:t>′</w:t>
            </w:r>
            <w:r w:rsidR="004E6386" w:rsidRPr="00037B2B">
              <w:t> </w:t>
            </w:r>
            <w:r w:rsidRPr="00037B2B">
              <w:rPr>
                <w:rFonts w:eastAsia="MS Mincho"/>
              </w:rPr>
              <w:t>E</w:t>
            </w:r>
            <w:r w:rsidRPr="00037B2B">
              <w:t>;</w:t>
            </w:r>
          </w:p>
        </w:tc>
      </w:tr>
      <w:tr w:rsidR="0055584E" w:rsidRPr="00037B2B" w:rsidTr="005212F1">
        <w:tc>
          <w:tcPr>
            <w:tcW w:w="567" w:type="dxa"/>
            <w:tcBorders>
              <w:bottom w:val="single" w:sz="4" w:space="0" w:color="auto"/>
            </w:tcBorders>
            <w:shd w:val="clear" w:color="auto" w:fill="auto"/>
          </w:tcPr>
          <w:p w:rsidR="0055584E" w:rsidRPr="00037B2B" w:rsidRDefault="0055584E" w:rsidP="005212F1">
            <w:pPr>
              <w:pStyle w:val="Tabletext0"/>
            </w:pPr>
            <w:r w:rsidRPr="00037B2B">
              <w:t>3</w:t>
            </w:r>
          </w:p>
        </w:tc>
        <w:tc>
          <w:tcPr>
            <w:tcW w:w="5670" w:type="dxa"/>
            <w:tcBorders>
              <w:bottom w:val="single" w:sz="4" w:space="0" w:color="auto"/>
            </w:tcBorders>
            <w:shd w:val="clear" w:color="auto" w:fill="auto"/>
          </w:tcPr>
          <w:p w:rsidR="0055584E" w:rsidRPr="00037B2B" w:rsidRDefault="0055584E" w:rsidP="005212F1">
            <w:pPr>
              <w:pStyle w:val="Tabletext0"/>
            </w:pPr>
            <w:r w:rsidRPr="00037B2B">
              <w:rPr>
                <w:rFonts w:eastAsia="MS Mincho"/>
              </w:rPr>
              <w:t xml:space="preserve">southerly along the geodesic </w:t>
            </w:r>
            <w:r w:rsidRPr="00037B2B">
              <w:t xml:space="preserve">to the intersection of the northern tip of Cape Palmerston </w:t>
            </w:r>
            <w:r w:rsidRPr="00037B2B">
              <w:rPr>
                <w:rFonts w:eastAsia="MS Mincho"/>
              </w:rPr>
              <w:t>at mean low water and the meridian 149°</w:t>
            </w:r>
            <w:r w:rsidR="004E6386" w:rsidRPr="00037B2B">
              <w:rPr>
                <w:rFonts w:eastAsia="MS Mincho"/>
              </w:rPr>
              <w:t> </w:t>
            </w:r>
            <w:r w:rsidRPr="00037B2B">
              <w:rPr>
                <w:rFonts w:eastAsia="MS Mincho"/>
              </w:rPr>
              <w:t>28.968</w:t>
            </w:r>
            <w:r w:rsidRPr="00037B2B">
              <w:t>′</w:t>
            </w:r>
            <w:r w:rsidR="004E6386" w:rsidRPr="00037B2B">
              <w:t> </w:t>
            </w:r>
            <w:r w:rsidRPr="00037B2B">
              <w:rPr>
                <w:rFonts w:eastAsia="MS Mincho"/>
              </w:rPr>
              <w:t>E (at or about 21°</w:t>
            </w:r>
            <w:r w:rsidR="004E6386" w:rsidRPr="00037B2B">
              <w:rPr>
                <w:rFonts w:eastAsia="MS Mincho"/>
              </w:rPr>
              <w:t> </w:t>
            </w:r>
            <w:r w:rsidRPr="00037B2B">
              <w:rPr>
                <w:rFonts w:eastAsia="MS Mincho"/>
              </w:rPr>
              <w:t>31.935</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28.968</w:t>
            </w:r>
            <w:r w:rsidRPr="00037B2B">
              <w:t>′</w:t>
            </w:r>
            <w:r w:rsidR="004E6386" w:rsidRPr="00037B2B">
              <w:t> </w:t>
            </w:r>
            <w:r w:rsidRPr="00037B2B">
              <w:rPr>
                <w:rFonts w:eastAsia="MS Mincho"/>
              </w:rPr>
              <w:t>E)</w:t>
            </w:r>
            <w:r w:rsidRPr="00037B2B">
              <w:t>;</w:t>
            </w:r>
          </w:p>
        </w:tc>
      </w:tr>
      <w:tr w:rsidR="0055584E" w:rsidRPr="00037B2B" w:rsidTr="005212F1">
        <w:tc>
          <w:tcPr>
            <w:tcW w:w="567" w:type="dxa"/>
            <w:tcBorders>
              <w:bottom w:val="single" w:sz="12" w:space="0" w:color="auto"/>
            </w:tcBorders>
            <w:shd w:val="clear" w:color="auto" w:fill="auto"/>
          </w:tcPr>
          <w:p w:rsidR="0055584E" w:rsidRPr="00037B2B" w:rsidRDefault="0055584E" w:rsidP="005212F1">
            <w:pPr>
              <w:pStyle w:val="Tabletext0"/>
            </w:pPr>
            <w:r w:rsidRPr="00037B2B">
              <w:t>4</w:t>
            </w:r>
          </w:p>
        </w:tc>
        <w:tc>
          <w:tcPr>
            <w:tcW w:w="5670" w:type="dxa"/>
            <w:tcBorders>
              <w:bottom w:val="single" w:sz="12" w:space="0" w:color="auto"/>
            </w:tcBorders>
            <w:shd w:val="clear" w:color="auto" w:fill="auto"/>
          </w:tcPr>
          <w:p w:rsidR="0055584E" w:rsidRPr="00037B2B" w:rsidRDefault="0055584E" w:rsidP="005212F1">
            <w:pPr>
              <w:pStyle w:val="Tabletext0"/>
            </w:pPr>
            <w:r w:rsidRPr="00037B2B">
              <w:rPr>
                <w:rFonts w:eastAsia="MS Mincho"/>
              </w:rPr>
              <w:t>along the mainland coastline at mean low water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15</w:t>
      </w:r>
      <w:r w:rsidR="004E6386" w:rsidRPr="00037B2B">
        <w:t>   </w:t>
      </w:r>
      <w:r w:rsidRPr="00037B2B">
        <w:rPr>
          <w:color w:val="000000"/>
        </w:rPr>
        <w:t>Clairview Bluff</w:t>
      </w:r>
      <w:r w:rsidR="008844D2" w:rsidRPr="00037B2B">
        <w:rPr>
          <w:color w:val="000000"/>
        </w:rPr>
        <w:t>—</w:t>
      </w:r>
      <w:r w:rsidRPr="00037B2B">
        <w:rPr>
          <w:color w:val="000000"/>
        </w:rPr>
        <w:t xml:space="preserve">Carmilla Creek </w:t>
      </w:r>
      <w:r w:rsidRPr="00037B2B">
        <w:t>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the intersection of the mainland coastline at mean low water </w:t>
      </w:r>
      <w:r w:rsidRPr="00037B2B">
        <w:t xml:space="preserve">near Carmilla Creek </w:t>
      </w:r>
      <w:r w:rsidRPr="00037B2B">
        <w:rPr>
          <w:rFonts w:eastAsia="MS Mincho"/>
        </w:rPr>
        <w:t>and the parallel 21°</w:t>
      </w:r>
      <w:r w:rsidR="004E6386" w:rsidRPr="00037B2B">
        <w:rPr>
          <w:rFonts w:eastAsia="MS Mincho"/>
        </w:rPr>
        <w:t> </w:t>
      </w:r>
      <w:r w:rsidRPr="00037B2B">
        <w:rPr>
          <w:rFonts w:eastAsia="MS Mincho"/>
        </w:rPr>
        <w:t>54.324</w:t>
      </w:r>
      <w:r w:rsidRPr="00037B2B">
        <w:t>′</w:t>
      </w:r>
      <w:r w:rsidR="004E6386" w:rsidRPr="00037B2B">
        <w:t> </w:t>
      </w:r>
      <w:r w:rsidRPr="00037B2B">
        <w:rPr>
          <w:rFonts w:eastAsia="MS Mincho"/>
        </w:rPr>
        <w:t>S (at or about 21°</w:t>
      </w:r>
      <w:r w:rsidR="004E6386" w:rsidRPr="00037B2B">
        <w:rPr>
          <w:rFonts w:eastAsia="MS Mincho"/>
        </w:rPr>
        <w:t> </w:t>
      </w:r>
      <w:r w:rsidRPr="00037B2B">
        <w:rPr>
          <w:rFonts w:eastAsia="MS Mincho"/>
        </w:rPr>
        <w:t>54.324</w:t>
      </w:r>
      <w:r w:rsidRPr="00037B2B">
        <w:t>′</w:t>
      </w:r>
      <w:r w:rsidR="004E6386" w:rsidRPr="00037B2B">
        <w:t> </w:t>
      </w:r>
      <w:r w:rsidRPr="00037B2B">
        <w:rPr>
          <w:rFonts w:eastAsia="MS Mincho"/>
        </w:rPr>
        <w:t>S, 149°</w:t>
      </w:r>
      <w:r w:rsidR="004E6386" w:rsidRPr="00037B2B">
        <w:rPr>
          <w:rFonts w:eastAsia="MS Mincho"/>
        </w:rPr>
        <w:t> </w:t>
      </w:r>
      <w:r w:rsidRPr="00037B2B">
        <w:rPr>
          <w:rFonts w:eastAsia="MS Mincho"/>
        </w:rPr>
        <w:t>27.864</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5212F1">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east along the parallel to its intersection with longitude 149°</w:t>
            </w:r>
            <w:r w:rsidR="004E6386" w:rsidRPr="00037B2B">
              <w:t> </w:t>
            </w:r>
            <w:r w:rsidRPr="00037B2B">
              <w:t>33.063′</w:t>
            </w:r>
            <w:r w:rsidR="004E6386" w:rsidRPr="00037B2B">
              <w:t> </w:t>
            </w:r>
            <w:r w:rsidRPr="00037B2B">
              <w:t>E;</w:t>
            </w:r>
          </w:p>
        </w:tc>
      </w:tr>
      <w:tr w:rsidR="0055584E" w:rsidRPr="00037B2B" w:rsidTr="008844D2">
        <w:tc>
          <w:tcPr>
            <w:tcW w:w="567" w:type="dxa"/>
            <w:tcBorders>
              <w:top w:val="single" w:sz="4" w:space="0" w:color="auto"/>
            </w:tcBorders>
            <w:shd w:val="clear" w:color="auto" w:fill="auto"/>
          </w:tcPr>
          <w:p w:rsidR="0055584E" w:rsidRPr="00037B2B" w:rsidRDefault="0055584E" w:rsidP="005212F1">
            <w:pPr>
              <w:pStyle w:val="Tabletext0"/>
            </w:pPr>
            <w:r w:rsidRPr="00037B2B">
              <w:t>2</w:t>
            </w:r>
          </w:p>
        </w:tc>
        <w:tc>
          <w:tcPr>
            <w:tcW w:w="5670" w:type="dxa"/>
            <w:tcBorders>
              <w:top w:val="single" w:sz="4" w:space="0" w:color="auto"/>
            </w:tcBorders>
            <w:shd w:val="clear" w:color="auto" w:fill="auto"/>
          </w:tcPr>
          <w:p w:rsidR="0055584E" w:rsidRPr="00037B2B" w:rsidRDefault="0055584E" w:rsidP="008844D2">
            <w:pPr>
              <w:pStyle w:val="Tabletext0"/>
            </w:pPr>
            <w:r w:rsidRPr="00037B2B">
              <w:t>south</w:t>
            </w:r>
            <w:r w:rsidR="00037B2B">
              <w:noBreakHyphen/>
            </w:r>
            <w:r w:rsidRPr="00037B2B">
              <w:t>easterly along the geodesic to 21°</w:t>
            </w:r>
            <w:r w:rsidR="004E6386" w:rsidRPr="00037B2B">
              <w:t> </w:t>
            </w:r>
            <w:r w:rsidRPr="00037B2B">
              <w:t>57.807′</w:t>
            </w:r>
            <w:r w:rsidR="004E6386" w:rsidRPr="00037B2B">
              <w:t> </w:t>
            </w:r>
            <w:r w:rsidRPr="00037B2B">
              <w:t>S, 149°</w:t>
            </w:r>
            <w:r w:rsidR="004E6386" w:rsidRPr="00037B2B">
              <w:t> </w:t>
            </w:r>
            <w:r w:rsidRPr="00037B2B">
              <w:t>35.813′</w:t>
            </w:r>
            <w:r w:rsidR="004E6386" w:rsidRPr="00037B2B">
              <w:t> </w:t>
            </w:r>
            <w:r w:rsidRPr="00037B2B">
              <w:t>E;</w:t>
            </w:r>
          </w:p>
        </w:tc>
      </w:tr>
      <w:tr w:rsidR="0055584E" w:rsidRPr="00037B2B" w:rsidTr="008844D2">
        <w:tc>
          <w:tcPr>
            <w:tcW w:w="567" w:type="dxa"/>
            <w:shd w:val="clear" w:color="auto" w:fill="auto"/>
          </w:tcPr>
          <w:p w:rsidR="0055584E" w:rsidRPr="00037B2B" w:rsidRDefault="0055584E" w:rsidP="005212F1">
            <w:pPr>
              <w:pStyle w:val="Tabletext0"/>
            </w:pPr>
            <w:r w:rsidRPr="00037B2B">
              <w:t>3</w:t>
            </w:r>
          </w:p>
        </w:tc>
        <w:tc>
          <w:tcPr>
            <w:tcW w:w="5670" w:type="dxa"/>
            <w:shd w:val="clear" w:color="auto" w:fill="auto"/>
          </w:tcPr>
          <w:p w:rsidR="0055584E" w:rsidRPr="00037B2B" w:rsidRDefault="0055584E" w:rsidP="008844D2">
            <w:pPr>
              <w:pStyle w:val="Tabletext0"/>
            </w:pPr>
            <w:r w:rsidRPr="00037B2B">
              <w:t>south along the meridian to its intersection with latitude 22°</w:t>
            </w:r>
            <w:r w:rsidR="004E6386" w:rsidRPr="00037B2B">
              <w:t> </w:t>
            </w:r>
            <w:r w:rsidRPr="00037B2B">
              <w:t>01.657′</w:t>
            </w:r>
            <w:r w:rsidR="004E6386" w:rsidRPr="00037B2B">
              <w:t> </w:t>
            </w:r>
            <w:r w:rsidRPr="00037B2B">
              <w:t>S;</w:t>
            </w:r>
          </w:p>
        </w:tc>
      </w:tr>
      <w:tr w:rsidR="0055584E" w:rsidRPr="00037B2B" w:rsidTr="008844D2">
        <w:tc>
          <w:tcPr>
            <w:tcW w:w="567" w:type="dxa"/>
            <w:shd w:val="clear" w:color="auto" w:fill="auto"/>
          </w:tcPr>
          <w:p w:rsidR="0055584E" w:rsidRPr="00037B2B" w:rsidRDefault="0055584E" w:rsidP="005212F1">
            <w:pPr>
              <w:pStyle w:val="Tabletext0"/>
            </w:pPr>
            <w:r w:rsidRPr="00037B2B">
              <w:t>4</w:t>
            </w:r>
          </w:p>
        </w:tc>
        <w:tc>
          <w:tcPr>
            <w:tcW w:w="5670" w:type="dxa"/>
            <w:shd w:val="clear" w:color="auto" w:fill="auto"/>
          </w:tcPr>
          <w:p w:rsidR="0055584E" w:rsidRPr="00037B2B" w:rsidRDefault="0055584E" w:rsidP="008844D2">
            <w:pPr>
              <w:pStyle w:val="Tabletext0"/>
            </w:pPr>
            <w:r w:rsidRPr="00037B2B">
              <w:t>southerly along the geodesic to 22°</w:t>
            </w:r>
            <w:r w:rsidR="004E6386" w:rsidRPr="00037B2B">
              <w:t> </w:t>
            </w:r>
            <w:r w:rsidRPr="00037B2B">
              <w:t>10.474′</w:t>
            </w:r>
            <w:r w:rsidR="004E6386" w:rsidRPr="00037B2B">
              <w:t> </w:t>
            </w:r>
            <w:r w:rsidRPr="00037B2B">
              <w:t>S, 149°</w:t>
            </w:r>
            <w:r w:rsidR="004E6386" w:rsidRPr="00037B2B">
              <w:t> </w:t>
            </w:r>
            <w:r w:rsidRPr="00037B2B">
              <w:t>36.779′</w:t>
            </w:r>
            <w:r w:rsidR="004E6386" w:rsidRPr="00037B2B">
              <w:t> </w:t>
            </w:r>
            <w:r w:rsidRPr="00037B2B">
              <w:t>E;</w:t>
            </w:r>
          </w:p>
        </w:tc>
      </w:tr>
      <w:tr w:rsidR="0055584E" w:rsidRPr="00037B2B" w:rsidTr="00BA6710">
        <w:trPr>
          <w:cantSplit/>
        </w:trPr>
        <w:tc>
          <w:tcPr>
            <w:tcW w:w="567" w:type="dxa"/>
            <w:tcBorders>
              <w:bottom w:val="single" w:sz="4" w:space="0" w:color="auto"/>
            </w:tcBorders>
            <w:shd w:val="clear" w:color="auto" w:fill="auto"/>
          </w:tcPr>
          <w:p w:rsidR="0055584E" w:rsidRPr="00037B2B" w:rsidRDefault="0055584E" w:rsidP="005212F1">
            <w:pPr>
              <w:pStyle w:val="Tabletext0"/>
            </w:pPr>
            <w:r w:rsidRPr="00037B2B">
              <w:lastRenderedPageBreak/>
              <w:t>5</w:t>
            </w:r>
          </w:p>
        </w:tc>
        <w:tc>
          <w:tcPr>
            <w:tcW w:w="5670" w:type="dxa"/>
            <w:tcBorders>
              <w:bottom w:val="single" w:sz="4" w:space="0" w:color="auto"/>
            </w:tcBorders>
            <w:shd w:val="clear" w:color="auto" w:fill="auto"/>
          </w:tcPr>
          <w:p w:rsidR="0055584E" w:rsidRPr="00037B2B" w:rsidRDefault="0055584E" w:rsidP="008844D2">
            <w:pPr>
              <w:pStyle w:val="Tabletext0"/>
            </w:pPr>
            <w:r w:rsidRPr="00037B2B">
              <w:t>westerly along the geodesic to the intersection of the eastern tip of Clairview Bluff at mean low water and the parallel 22°</w:t>
            </w:r>
            <w:r w:rsidR="004E6386" w:rsidRPr="00037B2B">
              <w:t> </w:t>
            </w:r>
            <w:r w:rsidRPr="00037B2B">
              <w:t>10.450′</w:t>
            </w:r>
            <w:r w:rsidR="004E6386" w:rsidRPr="00037B2B">
              <w:t> </w:t>
            </w:r>
            <w:r w:rsidRPr="00037B2B">
              <w:t>S (at or about 22°</w:t>
            </w:r>
            <w:r w:rsidR="004E6386" w:rsidRPr="00037B2B">
              <w:t> </w:t>
            </w:r>
            <w:r w:rsidRPr="00037B2B">
              <w:t>10.450′</w:t>
            </w:r>
            <w:r w:rsidR="004E6386" w:rsidRPr="00037B2B">
              <w:t> </w:t>
            </w:r>
            <w:r w:rsidRPr="00037B2B">
              <w:t>S, 149°</w:t>
            </w:r>
            <w:r w:rsidR="004E6386" w:rsidRPr="00037B2B">
              <w:t> </w:t>
            </w:r>
            <w:r w:rsidRPr="00037B2B">
              <w:t>34.022′</w:t>
            </w:r>
            <w:r w:rsidR="004E6386" w:rsidRPr="00037B2B">
              <w:t> </w:t>
            </w:r>
            <w:r w:rsidRPr="00037B2B">
              <w:t>E);</w:t>
            </w:r>
          </w:p>
        </w:tc>
      </w:tr>
      <w:tr w:rsidR="0055584E" w:rsidRPr="00037B2B" w:rsidTr="005212F1">
        <w:tc>
          <w:tcPr>
            <w:tcW w:w="567" w:type="dxa"/>
            <w:tcBorders>
              <w:bottom w:val="single" w:sz="12" w:space="0" w:color="auto"/>
            </w:tcBorders>
            <w:shd w:val="clear" w:color="auto" w:fill="auto"/>
          </w:tcPr>
          <w:p w:rsidR="0055584E" w:rsidRPr="00037B2B" w:rsidRDefault="0055584E" w:rsidP="005212F1">
            <w:pPr>
              <w:pStyle w:val="Tabletext0"/>
            </w:pPr>
            <w:r w:rsidRPr="00037B2B">
              <w:t>6</w:t>
            </w:r>
          </w:p>
        </w:tc>
        <w:tc>
          <w:tcPr>
            <w:tcW w:w="5670" w:type="dxa"/>
            <w:tcBorders>
              <w:bottom w:val="single" w:sz="12" w:space="0" w:color="auto"/>
            </w:tcBorders>
            <w:shd w:val="clear" w:color="auto" w:fill="auto"/>
          </w:tcPr>
          <w:p w:rsidR="0055584E" w:rsidRPr="00037B2B" w:rsidRDefault="0055584E" w:rsidP="008844D2">
            <w:pPr>
              <w:pStyle w:val="Tabletext0"/>
            </w:pPr>
            <w:r w:rsidRPr="00037B2B">
              <w:t>along the mainland coastline at mean low water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16</w:t>
      </w:r>
      <w:r w:rsidR="004E6386" w:rsidRPr="00037B2B">
        <w:t>   </w:t>
      </w:r>
      <w:r w:rsidRPr="00037B2B">
        <w:rPr>
          <w:bCs/>
        </w:rPr>
        <w:t xml:space="preserve">Shoalwater Bay </w:t>
      </w:r>
      <w:r w:rsidRPr="00037B2B">
        <w:t>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the intersection of </w:t>
      </w:r>
      <w:r w:rsidRPr="00037B2B">
        <w:t xml:space="preserve">MacDonald Point </w:t>
      </w:r>
      <w:r w:rsidRPr="00037B2B">
        <w:rPr>
          <w:rFonts w:eastAsia="MS Mincho"/>
        </w:rPr>
        <w:t>at mean low water</w:t>
      </w:r>
      <w:r w:rsidRPr="00037B2B">
        <w:t xml:space="preserve"> </w:t>
      </w:r>
      <w:r w:rsidRPr="00037B2B">
        <w:rPr>
          <w:rFonts w:eastAsia="MS Mincho"/>
        </w:rPr>
        <w:t>and the parallel 22°</w:t>
      </w:r>
      <w:r w:rsidR="004E6386" w:rsidRPr="00037B2B">
        <w:rPr>
          <w:rFonts w:eastAsia="MS Mincho"/>
        </w:rPr>
        <w:t> </w:t>
      </w:r>
      <w:r w:rsidRPr="00037B2B">
        <w:rPr>
          <w:rFonts w:eastAsia="MS Mincho"/>
        </w:rPr>
        <w:t>19.550</w:t>
      </w:r>
      <w:r w:rsidRPr="00037B2B">
        <w:t>′</w:t>
      </w:r>
      <w:r w:rsidR="004E6386" w:rsidRPr="00037B2B">
        <w:t> </w:t>
      </w:r>
      <w:r w:rsidRPr="00037B2B">
        <w:rPr>
          <w:rFonts w:eastAsia="MS Mincho"/>
        </w:rPr>
        <w:t>S</w:t>
      </w:r>
      <w:r w:rsidRPr="00037B2B">
        <w:t xml:space="preserve"> </w:t>
      </w:r>
      <w:r w:rsidRPr="00037B2B">
        <w:rPr>
          <w:rFonts w:eastAsia="MS Mincho"/>
        </w:rPr>
        <w:t>(at or about 22°</w:t>
      </w:r>
      <w:r w:rsidR="004E6386" w:rsidRPr="00037B2B">
        <w:rPr>
          <w:rFonts w:eastAsia="MS Mincho"/>
        </w:rPr>
        <w:t> </w:t>
      </w:r>
      <w:r w:rsidRPr="00037B2B">
        <w:rPr>
          <w:rFonts w:eastAsia="MS Mincho"/>
        </w:rPr>
        <w:t>19.550</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11.575</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5212F1">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north</w:t>
            </w:r>
            <w:r w:rsidR="00037B2B">
              <w:noBreakHyphen/>
            </w:r>
            <w:r w:rsidRPr="00037B2B">
              <w:t>easterly along the geodesic to the intersection of the Swan Island coastline at mean low water and the parallel 22°</w:t>
            </w:r>
            <w:r w:rsidR="004E6386" w:rsidRPr="00037B2B">
              <w:t> </w:t>
            </w:r>
            <w:r w:rsidRPr="00037B2B">
              <w:t>19.308′</w:t>
            </w:r>
            <w:r w:rsidR="004E6386" w:rsidRPr="00037B2B">
              <w:t> </w:t>
            </w:r>
            <w:r w:rsidRPr="00037B2B">
              <w:t>S (at or about 22°</w:t>
            </w:r>
            <w:r w:rsidR="004E6386" w:rsidRPr="00037B2B">
              <w:t> </w:t>
            </w:r>
            <w:r w:rsidRPr="00037B2B">
              <w:t>19.308′</w:t>
            </w:r>
            <w:r w:rsidR="004E6386" w:rsidRPr="00037B2B">
              <w:t> </w:t>
            </w:r>
            <w:r w:rsidRPr="00037B2B">
              <w:t>S, 150°</w:t>
            </w:r>
            <w:r w:rsidR="004E6386" w:rsidRPr="00037B2B">
              <w:t> </w:t>
            </w:r>
            <w:r w:rsidRPr="00037B2B">
              <w:t>12.145′</w:t>
            </w:r>
            <w:r w:rsidR="004E6386" w:rsidRPr="00037B2B">
              <w:t> </w:t>
            </w:r>
            <w:r w:rsidRPr="00037B2B">
              <w:t>E);</w:t>
            </w:r>
          </w:p>
        </w:tc>
      </w:tr>
      <w:tr w:rsidR="0055584E" w:rsidRPr="00037B2B" w:rsidTr="0090775F">
        <w:trPr>
          <w:cantSplit/>
        </w:trPr>
        <w:tc>
          <w:tcPr>
            <w:tcW w:w="567" w:type="dxa"/>
            <w:tcBorders>
              <w:top w:val="single" w:sz="4" w:space="0" w:color="auto"/>
            </w:tcBorders>
            <w:shd w:val="clear" w:color="auto" w:fill="auto"/>
          </w:tcPr>
          <w:p w:rsidR="0055584E" w:rsidRPr="00037B2B" w:rsidRDefault="0055584E" w:rsidP="005212F1">
            <w:pPr>
              <w:pStyle w:val="Tabletext0"/>
            </w:pPr>
            <w:r w:rsidRPr="00037B2B">
              <w:t>2</w:t>
            </w:r>
          </w:p>
        </w:tc>
        <w:tc>
          <w:tcPr>
            <w:tcW w:w="5670" w:type="dxa"/>
            <w:tcBorders>
              <w:top w:val="single" w:sz="4" w:space="0" w:color="auto"/>
            </w:tcBorders>
            <w:shd w:val="clear" w:color="auto" w:fill="auto"/>
          </w:tcPr>
          <w:p w:rsidR="0055584E" w:rsidRPr="00037B2B" w:rsidRDefault="0055584E" w:rsidP="008844D2">
            <w:pPr>
              <w:pStyle w:val="Tabletext0"/>
            </w:pPr>
            <w:r w:rsidRPr="00037B2B">
              <w:t>along the southern island coastline at mean low water to its intersection with the parallel 22°</w:t>
            </w:r>
            <w:r w:rsidR="004E6386" w:rsidRPr="00037B2B">
              <w:t> </w:t>
            </w:r>
            <w:r w:rsidRPr="00037B2B">
              <w:t>19.168′</w:t>
            </w:r>
            <w:r w:rsidR="004E6386" w:rsidRPr="00037B2B">
              <w:t> </w:t>
            </w:r>
            <w:r w:rsidRPr="00037B2B">
              <w:t>S (at or about 22°</w:t>
            </w:r>
            <w:r w:rsidR="004E6386" w:rsidRPr="00037B2B">
              <w:t> </w:t>
            </w:r>
            <w:r w:rsidRPr="00037B2B">
              <w:t>19.168′</w:t>
            </w:r>
            <w:r w:rsidR="004E6386" w:rsidRPr="00037B2B">
              <w:t> </w:t>
            </w:r>
            <w:r w:rsidRPr="00037B2B">
              <w:t>S, 150°</w:t>
            </w:r>
            <w:r w:rsidR="004E6386" w:rsidRPr="00037B2B">
              <w:t> </w:t>
            </w:r>
            <w:r w:rsidRPr="00037B2B">
              <w:t>12.477′</w:t>
            </w:r>
            <w:r w:rsidR="004E6386" w:rsidRPr="00037B2B">
              <w:t> </w:t>
            </w:r>
            <w:r w:rsidRPr="00037B2B">
              <w:t>E);</w:t>
            </w:r>
          </w:p>
        </w:tc>
      </w:tr>
      <w:tr w:rsidR="0055584E" w:rsidRPr="00037B2B" w:rsidTr="008844D2">
        <w:tc>
          <w:tcPr>
            <w:tcW w:w="567" w:type="dxa"/>
            <w:shd w:val="clear" w:color="auto" w:fill="auto"/>
          </w:tcPr>
          <w:p w:rsidR="0055584E" w:rsidRPr="00037B2B" w:rsidRDefault="0055584E" w:rsidP="005212F1">
            <w:pPr>
              <w:pStyle w:val="Tabletext0"/>
            </w:pPr>
            <w:r w:rsidRPr="00037B2B">
              <w:t>3</w:t>
            </w:r>
          </w:p>
        </w:tc>
        <w:tc>
          <w:tcPr>
            <w:tcW w:w="5670" w:type="dxa"/>
            <w:shd w:val="clear" w:color="auto" w:fill="auto"/>
          </w:tcPr>
          <w:p w:rsidR="0055584E" w:rsidRPr="00037B2B" w:rsidRDefault="0055584E" w:rsidP="008844D2">
            <w:pPr>
              <w:pStyle w:val="Tabletext0"/>
            </w:pPr>
            <w:r w:rsidRPr="00037B2B">
              <w:t>north</w:t>
            </w:r>
            <w:r w:rsidR="00037B2B">
              <w:noBreakHyphen/>
            </w:r>
            <w:r w:rsidRPr="00037B2B">
              <w:t>easterly along the geodesic to the intersection of the island coastline at Cape Townshend, Townshend Island and the meridian 150°</w:t>
            </w:r>
            <w:r w:rsidR="004E6386" w:rsidRPr="00037B2B">
              <w:t> </w:t>
            </w:r>
            <w:r w:rsidRPr="00037B2B">
              <w:t>28.724′</w:t>
            </w:r>
            <w:r w:rsidR="004E6386" w:rsidRPr="00037B2B">
              <w:t> </w:t>
            </w:r>
            <w:r w:rsidRPr="00037B2B">
              <w:t>E (at or about 22°</w:t>
            </w:r>
            <w:r w:rsidR="004E6386" w:rsidRPr="00037B2B">
              <w:t> </w:t>
            </w:r>
            <w:r w:rsidRPr="00037B2B">
              <w:t>12.283′</w:t>
            </w:r>
            <w:r w:rsidR="004E6386" w:rsidRPr="00037B2B">
              <w:t> </w:t>
            </w:r>
            <w:r w:rsidRPr="00037B2B">
              <w:t>S, 150°</w:t>
            </w:r>
            <w:r w:rsidR="004E6386" w:rsidRPr="00037B2B">
              <w:t> </w:t>
            </w:r>
            <w:r w:rsidRPr="00037B2B">
              <w:t>28.724′</w:t>
            </w:r>
            <w:r w:rsidR="004E6386" w:rsidRPr="00037B2B">
              <w:t> </w:t>
            </w:r>
            <w:r w:rsidRPr="00037B2B">
              <w:t>E);</w:t>
            </w:r>
          </w:p>
        </w:tc>
      </w:tr>
      <w:tr w:rsidR="0055584E" w:rsidRPr="00037B2B" w:rsidTr="008844D2">
        <w:tc>
          <w:tcPr>
            <w:tcW w:w="567" w:type="dxa"/>
            <w:shd w:val="clear" w:color="auto" w:fill="auto"/>
          </w:tcPr>
          <w:p w:rsidR="0055584E" w:rsidRPr="00037B2B" w:rsidRDefault="0055584E" w:rsidP="005212F1">
            <w:pPr>
              <w:pStyle w:val="Tabletext0"/>
            </w:pPr>
            <w:r w:rsidRPr="00037B2B">
              <w:t>4</w:t>
            </w:r>
          </w:p>
        </w:tc>
        <w:tc>
          <w:tcPr>
            <w:tcW w:w="5670" w:type="dxa"/>
            <w:shd w:val="clear" w:color="auto" w:fill="auto"/>
          </w:tcPr>
          <w:p w:rsidR="0055584E" w:rsidRPr="00037B2B" w:rsidRDefault="0055584E" w:rsidP="008844D2">
            <w:pPr>
              <w:pStyle w:val="Tabletext0"/>
            </w:pPr>
            <w:r w:rsidRPr="00037B2B">
              <w:t>along the western and southern shores of the Townshend Island coastline at mean low water to its intersection with the parallel 22°</w:t>
            </w:r>
            <w:r w:rsidR="004E6386" w:rsidRPr="00037B2B">
              <w:t> </w:t>
            </w:r>
            <w:r w:rsidRPr="00037B2B">
              <w:t>17.753′</w:t>
            </w:r>
            <w:r w:rsidR="004E6386" w:rsidRPr="00037B2B">
              <w:t> </w:t>
            </w:r>
            <w:r w:rsidRPr="00037B2B">
              <w:t>S (at or about 22°</w:t>
            </w:r>
            <w:r w:rsidR="004E6386" w:rsidRPr="00037B2B">
              <w:t> </w:t>
            </w:r>
            <w:r w:rsidRPr="00037B2B">
              <w:t>17.753′</w:t>
            </w:r>
            <w:r w:rsidR="004E6386" w:rsidRPr="00037B2B">
              <w:t> </w:t>
            </w:r>
            <w:r w:rsidRPr="00037B2B">
              <w:t>S, 150°</w:t>
            </w:r>
            <w:r w:rsidR="004E6386" w:rsidRPr="00037B2B">
              <w:t> </w:t>
            </w:r>
            <w:r w:rsidRPr="00037B2B">
              <w:t>33.680′</w:t>
            </w:r>
            <w:r w:rsidR="004E6386" w:rsidRPr="00037B2B">
              <w:t> </w:t>
            </w:r>
            <w:r w:rsidRPr="00037B2B">
              <w:t>E);</w:t>
            </w:r>
          </w:p>
        </w:tc>
      </w:tr>
      <w:tr w:rsidR="0055584E" w:rsidRPr="00037B2B" w:rsidTr="005212F1">
        <w:tc>
          <w:tcPr>
            <w:tcW w:w="567" w:type="dxa"/>
            <w:tcBorders>
              <w:bottom w:val="single" w:sz="4" w:space="0" w:color="auto"/>
            </w:tcBorders>
            <w:shd w:val="clear" w:color="auto" w:fill="auto"/>
          </w:tcPr>
          <w:p w:rsidR="0055584E" w:rsidRPr="00037B2B" w:rsidRDefault="0055584E" w:rsidP="005212F1">
            <w:pPr>
              <w:pStyle w:val="Tabletext0"/>
            </w:pPr>
            <w:r w:rsidRPr="00037B2B">
              <w:t>5</w:t>
            </w:r>
          </w:p>
        </w:tc>
        <w:tc>
          <w:tcPr>
            <w:tcW w:w="5670" w:type="dxa"/>
            <w:tcBorders>
              <w:bottom w:val="single" w:sz="4" w:space="0" w:color="auto"/>
            </w:tcBorders>
            <w:shd w:val="clear" w:color="auto" w:fill="auto"/>
          </w:tcPr>
          <w:p w:rsidR="0055584E" w:rsidRPr="00037B2B" w:rsidRDefault="0055584E" w:rsidP="008844D2">
            <w:pPr>
              <w:pStyle w:val="Tabletext0"/>
            </w:pPr>
            <w:r w:rsidRPr="00037B2B">
              <w:t>southerly along the geodesic to the intersection of Reef Point at mean low water and the meridian 150°</w:t>
            </w:r>
            <w:r w:rsidR="004E6386" w:rsidRPr="00037B2B">
              <w:t> </w:t>
            </w:r>
            <w:r w:rsidRPr="00037B2B">
              <w:t>33.980′</w:t>
            </w:r>
            <w:r w:rsidR="004E6386" w:rsidRPr="00037B2B">
              <w:t> </w:t>
            </w:r>
            <w:r w:rsidRPr="00037B2B">
              <w:t>E (at or about 22°</w:t>
            </w:r>
            <w:r w:rsidR="004E6386" w:rsidRPr="00037B2B">
              <w:t> </w:t>
            </w:r>
            <w:r w:rsidRPr="00037B2B">
              <w:t>18.950′</w:t>
            </w:r>
            <w:r w:rsidR="004E6386" w:rsidRPr="00037B2B">
              <w:t> </w:t>
            </w:r>
            <w:r w:rsidRPr="00037B2B">
              <w:t>S, 150°</w:t>
            </w:r>
            <w:r w:rsidR="004E6386" w:rsidRPr="00037B2B">
              <w:t> </w:t>
            </w:r>
            <w:r w:rsidRPr="00037B2B">
              <w:t>33.980′</w:t>
            </w:r>
            <w:r w:rsidR="004E6386" w:rsidRPr="00037B2B">
              <w:t> </w:t>
            </w:r>
            <w:r w:rsidRPr="00037B2B">
              <w:t>E);</w:t>
            </w:r>
          </w:p>
        </w:tc>
      </w:tr>
      <w:tr w:rsidR="0055584E" w:rsidRPr="00037B2B" w:rsidTr="005212F1">
        <w:tc>
          <w:tcPr>
            <w:tcW w:w="567" w:type="dxa"/>
            <w:tcBorders>
              <w:bottom w:val="single" w:sz="12" w:space="0" w:color="auto"/>
            </w:tcBorders>
            <w:shd w:val="clear" w:color="auto" w:fill="auto"/>
          </w:tcPr>
          <w:p w:rsidR="0055584E" w:rsidRPr="00037B2B" w:rsidRDefault="0055584E" w:rsidP="005212F1">
            <w:pPr>
              <w:pStyle w:val="Tabletext0"/>
            </w:pPr>
            <w:r w:rsidRPr="00037B2B">
              <w:t>6</w:t>
            </w:r>
          </w:p>
        </w:tc>
        <w:tc>
          <w:tcPr>
            <w:tcW w:w="5670" w:type="dxa"/>
            <w:tcBorders>
              <w:bottom w:val="single" w:sz="12" w:space="0" w:color="auto"/>
            </w:tcBorders>
            <w:shd w:val="clear" w:color="auto" w:fill="auto"/>
          </w:tcPr>
          <w:p w:rsidR="0055584E" w:rsidRPr="00037B2B" w:rsidRDefault="0055584E" w:rsidP="008844D2">
            <w:pPr>
              <w:pStyle w:val="Tabletext0"/>
            </w:pPr>
            <w:r w:rsidRPr="00037B2B">
              <w:t>along the mainland coastline at mean low water to the point of commencement</w:t>
            </w:r>
          </w:p>
        </w:tc>
      </w:tr>
    </w:tbl>
    <w:p w:rsidR="0055584E" w:rsidRPr="00037B2B" w:rsidRDefault="0055584E" w:rsidP="008844D2">
      <w:pPr>
        <w:pStyle w:val="SubsectionHead"/>
      </w:pPr>
      <w:r w:rsidRPr="00037B2B">
        <w:t xml:space="preserve">Table </w:t>
      </w:r>
      <w:r w:rsidR="00A97D9F" w:rsidRPr="00037B2B">
        <w:t>46</w:t>
      </w:r>
      <w:r w:rsidRPr="00037B2B">
        <w:t xml:space="preserve"> Part</w:t>
      </w:r>
      <w:r w:rsidR="00037B2B">
        <w:t> </w:t>
      </w:r>
      <w:r w:rsidRPr="00037B2B">
        <w:t>17</w:t>
      </w:r>
      <w:r w:rsidR="004E6386" w:rsidRPr="00037B2B">
        <w:t>   </w:t>
      </w:r>
      <w:r w:rsidRPr="00037B2B">
        <w:t xml:space="preserve">Port Clinton </w:t>
      </w:r>
      <w:r w:rsidRPr="00037B2B">
        <w:rPr>
          <w:color w:val="000000"/>
        </w:rPr>
        <w:t>(Reef Point</w:t>
      </w:r>
      <w:r w:rsidR="008844D2" w:rsidRPr="00037B2B">
        <w:rPr>
          <w:color w:val="000000"/>
        </w:rPr>
        <w:t>—</w:t>
      </w:r>
      <w:r w:rsidRPr="00037B2B">
        <w:rPr>
          <w:color w:val="000000"/>
        </w:rPr>
        <w:t xml:space="preserve">Cape Clinton) </w:t>
      </w:r>
      <w:r w:rsidRPr="00037B2B">
        <w:t>Species Conservation (Dugong Protection)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the intersection of </w:t>
      </w:r>
      <w:r w:rsidRPr="00037B2B">
        <w:t xml:space="preserve">Reef Point </w:t>
      </w:r>
      <w:r w:rsidRPr="00037B2B">
        <w:rPr>
          <w:rFonts w:eastAsia="MS Mincho"/>
        </w:rPr>
        <w:t>at mean low water and the meridian 150°</w:t>
      </w:r>
      <w:r w:rsidR="004E6386" w:rsidRPr="00037B2B">
        <w:rPr>
          <w:rFonts w:eastAsia="MS Mincho"/>
        </w:rPr>
        <w:t> </w:t>
      </w:r>
      <w:r w:rsidRPr="00037B2B">
        <w:rPr>
          <w:rFonts w:eastAsia="MS Mincho"/>
        </w:rPr>
        <w:t>33.980</w:t>
      </w:r>
      <w:r w:rsidRPr="00037B2B">
        <w:t>′</w:t>
      </w:r>
      <w:r w:rsidR="004E6386" w:rsidRPr="00037B2B">
        <w:t> </w:t>
      </w:r>
      <w:r w:rsidRPr="00037B2B">
        <w:rPr>
          <w:rFonts w:eastAsia="MS Mincho"/>
        </w:rPr>
        <w:t>E (at or about 22°</w:t>
      </w:r>
      <w:r w:rsidR="004E6386" w:rsidRPr="00037B2B">
        <w:rPr>
          <w:rFonts w:eastAsia="MS Mincho"/>
        </w:rPr>
        <w:t> </w:t>
      </w:r>
      <w:r w:rsidRPr="00037B2B">
        <w:rPr>
          <w:rFonts w:eastAsia="MS Mincho"/>
        </w:rPr>
        <w:t>18.950</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33.980</w:t>
      </w:r>
      <w:r w:rsidRPr="00037B2B">
        <w:t>′</w:t>
      </w:r>
      <w:r w:rsidR="004E6386" w:rsidRPr="00037B2B">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5212F1">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rPr>
                <w:rFonts w:eastAsia="MS Mincho"/>
              </w:rPr>
              <w:t xml:space="preserve">northerly along the geodesic </w:t>
            </w:r>
            <w:r w:rsidRPr="00037B2B">
              <w:t xml:space="preserve">to the intersection of the eastern tip of Townshend Island </w:t>
            </w:r>
            <w:r w:rsidRPr="00037B2B">
              <w:rPr>
                <w:rFonts w:eastAsia="MS Mincho"/>
              </w:rPr>
              <w:t xml:space="preserve">at mean low water </w:t>
            </w:r>
            <w:r w:rsidRPr="00037B2B">
              <w:t xml:space="preserve">and the parallel </w:t>
            </w:r>
            <w:r w:rsidRPr="00037B2B">
              <w:rPr>
                <w:rFonts w:eastAsia="MS Mincho"/>
              </w:rPr>
              <w:t>22°</w:t>
            </w:r>
            <w:r w:rsidR="004E6386" w:rsidRPr="00037B2B">
              <w:rPr>
                <w:rFonts w:eastAsia="MS Mincho"/>
              </w:rPr>
              <w:t> </w:t>
            </w:r>
            <w:r w:rsidRPr="00037B2B">
              <w:rPr>
                <w:rFonts w:eastAsia="MS Mincho"/>
              </w:rPr>
              <w:t>17.753</w:t>
            </w:r>
            <w:r w:rsidRPr="00037B2B">
              <w:t>′</w:t>
            </w:r>
            <w:r w:rsidR="004E6386" w:rsidRPr="00037B2B">
              <w:t> </w:t>
            </w:r>
            <w:r w:rsidRPr="00037B2B">
              <w:rPr>
                <w:rFonts w:eastAsia="MS Mincho"/>
              </w:rPr>
              <w:t>S</w:t>
            </w:r>
            <w:r w:rsidRPr="00037B2B">
              <w:t xml:space="preserve"> (at or about </w:t>
            </w:r>
            <w:r w:rsidRPr="00037B2B">
              <w:rPr>
                <w:rFonts w:eastAsia="MS Mincho"/>
              </w:rPr>
              <w:t>22°</w:t>
            </w:r>
            <w:r w:rsidR="004E6386" w:rsidRPr="00037B2B">
              <w:rPr>
                <w:rFonts w:eastAsia="MS Mincho"/>
              </w:rPr>
              <w:t> </w:t>
            </w:r>
            <w:r w:rsidRPr="00037B2B">
              <w:rPr>
                <w:rFonts w:eastAsia="MS Mincho"/>
              </w:rPr>
              <w:t>17.753</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33.680</w:t>
            </w:r>
            <w:r w:rsidRPr="00037B2B">
              <w:t>′</w:t>
            </w:r>
            <w:r w:rsidR="004E6386" w:rsidRPr="00037B2B">
              <w:t> </w:t>
            </w:r>
            <w:r w:rsidRPr="00037B2B">
              <w:rPr>
                <w:rFonts w:eastAsia="MS Mincho"/>
              </w:rPr>
              <w:t>E</w:t>
            </w:r>
            <w:r w:rsidRPr="00037B2B">
              <w:t>);</w:t>
            </w:r>
          </w:p>
        </w:tc>
      </w:tr>
      <w:tr w:rsidR="0055584E" w:rsidRPr="00037B2B" w:rsidTr="008844D2">
        <w:tc>
          <w:tcPr>
            <w:tcW w:w="567" w:type="dxa"/>
            <w:tcBorders>
              <w:top w:val="single" w:sz="4" w:space="0" w:color="auto"/>
            </w:tcBorders>
            <w:shd w:val="clear" w:color="auto" w:fill="auto"/>
          </w:tcPr>
          <w:p w:rsidR="0055584E" w:rsidRPr="00037B2B" w:rsidRDefault="0055584E" w:rsidP="005212F1">
            <w:pPr>
              <w:pStyle w:val="Tabletext0"/>
            </w:pPr>
            <w:r w:rsidRPr="00037B2B">
              <w:t>2</w:t>
            </w:r>
          </w:p>
        </w:tc>
        <w:tc>
          <w:tcPr>
            <w:tcW w:w="5670" w:type="dxa"/>
            <w:tcBorders>
              <w:top w:val="single" w:sz="4" w:space="0" w:color="auto"/>
            </w:tcBorders>
            <w:shd w:val="clear" w:color="auto" w:fill="auto"/>
          </w:tcPr>
          <w:p w:rsidR="0055584E" w:rsidRPr="00037B2B" w:rsidRDefault="0055584E" w:rsidP="005212F1">
            <w:pPr>
              <w:pStyle w:val="Tabletext0"/>
            </w:pPr>
            <w:r w:rsidRPr="00037B2B">
              <w:rPr>
                <w:rFonts w:eastAsia="MS Mincho"/>
              </w:rPr>
              <w:t>easterly along the geodesic to 22°</w:t>
            </w:r>
            <w:r w:rsidR="004E6386" w:rsidRPr="00037B2B">
              <w:rPr>
                <w:rFonts w:eastAsia="MS Mincho"/>
              </w:rPr>
              <w:t> </w:t>
            </w:r>
            <w:r w:rsidRPr="00037B2B">
              <w:rPr>
                <w:rFonts w:eastAsia="MS Mincho"/>
              </w:rPr>
              <w:t>19.590</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39.596</w:t>
            </w:r>
            <w:r w:rsidRPr="00037B2B">
              <w:t>′</w:t>
            </w:r>
            <w:r w:rsidR="004E6386" w:rsidRPr="00037B2B">
              <w:t> </w:t>
            </w:r>
            <w:r w:rsidRPr="00037B2B">
              <w:rPr>
                <w:rFonts w:eastAsia="MS Mincho"/>
              </w:rPr>
              <w:t>E</w:t>
            </w:r>
            <w:r w:rsidRPr="00037B2B">
              <w:t>;</w:t>
            </w:r>
          </w:p>
        </w:tc>
      </w:tr>
      <w:tr w:rsidR="0055584E" w:rsidRPr="00037B2B" w:rsidTr="008844D2">
        <w:tc>
          <w:tcPr>
            <w:tcW w:w="567" w:type="dxa"/>
            <w:shd w:val="clear" w:color="auto" w:fill="auto"/>
          </w:tcPr>
          <w:p w:rsidR="0055584E" w:rsidRPr="00037B2B" w:rsidRDefault="0055584E" w:rsidP="005212F1">
            <w:pPr>
              <w:pStyle w:val="Tabletext0"/>
            </w:pPr>
            <w:r w:rsidRPr="00037B2B">
              <w:t>3</w:t>
            </w:r>
          </w:p>
        </w:tc>
        <w:tc>
          <w:tcPr>
            <w:tcW w:w="5670" w:type="dxa"/>
            <w:shd w:val="clear" w:color="auto" w:fill="auto"/>
          </w:tcPr>
          <w:p w:rsidR="0055584E" w:rsidRPr="00037B2B" w:rsidRDefault="0055584E" w:rsidP="005212F1">
            <w:pPr>
              <w:pStyle w:val="Tabletext0"/>
            </w:pPr>
            <w:r w:rsidRPr="00037B2B">
              <w:rPr>
                <w:rFonts w:eastAsia="MS Mincho"/>
              </w:rPr>
              <w:t>south</w:t>
            </w:r>
            <w:r w:rsidR="00037B2B">
              <w:rPr>
                <w:rFonts w:eastAsia="MS Mincho"/>
              </w:rPr>
              <w:noBreakHyphen/>
            </w:r>
            <w:r w:rsidRPr="00037B2B">
              <w:rPr>
                <w:rFonts w:eastAsia="MS Mincho"/>
              </w:rPr>
              <w:t>easterly along the geodesic to 22°</w:t>
            </w:r>
            <w:r w:rsidR="004E6386" w:rsidRPr="00037B2B">
              <w:rPr>
                <w:rFonts w:eastAsia="MS Mincho"/>
              </w:rPr>
              <w:t> </w:t>
            </w:r>
            <w:r w:rsidRPr="00037B2B">
              <w:rPr>
                <w:rFonts w:eastAsia="MS Mincho"/>
              </w:rPr>
              <w:t>21.507</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41.229</w:t>
            </w:r>
            <w:r w:rsidRPr="00037B2B">
              <w:t>′</w:t>
            </w:r>
            <w:r w:rsidR="004E6386" w:rsidRPr="00037B2B">
              <w:t> </w:t>
            </w:r>
            <w:r w:rsidRPr="00037B2B">
              <w:rPr>
                <w:rFonts w:eastAsia="MS Mincho"/>
              </w:rPr>
              <w:t>E</w:t>
            </w:r>
            <w:r w:rsidRPr="00037B2B">
              <w:t>;</w:t>
            </w:r>
          </w:p>
        </w:tc>
      </w:tr>
      <w:tr w:rsidR="0055584E" w:rsidRPr="00037B2B" w:rsidTr="008844D2">
        <w:tc>
          <w:tcPr>
            <w:tcW w:w="567" w:type="dxa"/>
            <w:shd w:val="clear" w:color="auto" w:fill="auto"/>
          </w:tcPr>
          <w:p w:rsidR="0055584E" w:rsidRPr="00037B2B" w:rsidRDefault="0055584E" w:rsidP="005212F1">
            <w:pPr>
              <w:pStyle w:val="Tabletext0"/>
            </w:pPr>
            <w:r w:rsidRPr="00037B2B">
              <w:t>4</w:t>
            </w:r>
          </w:p>
        </w:tc>
        <w:tc>
          <w:tcPr>
            <w:tcW w:w="5670" w:type="dxa"/>
            <w:shd w:val="clear" w:color="auto" w:fill="auto"/>
          </w:tcPr>
          <w:p w:rsidR="0055584E" w:rsidRPr="00037B2B" w:rsidRDefault="0055584E" w:rsidP="005212F1">
            <w:pPr>
              <w:pStyle w:val="Tabletext0"/>
            </w:pPr>
            <w:r w:rsidRPr="00037B2B">
              <w:rPr>
                <w:rFonts w:eastAsia="MS Mincho"/>
              </w:rPr>
              <w:t>southerly along the geodesic to 22°</w:t>
            </w:r>
            <w:r w:rsidR="004E6386" w:rsidRPr="00037B2B">
              <w:rPr>
                <w:rFonts w:eastAsia="MS Mincho"/>
              </w:rPr>
              <w:t> </w:t>
            </w:r>
            <w:r w:rsidRPr="00037B2B">
              <w:rPr>
                <w:rFonts w:eastAsia="MS Mincho"/>
              </w:rPr>
              <w:t>22.340</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41.529</w:t>
            </w:r>
            <w:r w:rsidRPr="00037B2B">
              <w:t>′</w:t>
            </w:r>
            <w:r w:rsidR="004E6386" w:rsidRPr="00037B2B">
              <w:t> </w:t>
            </w:r>
            <w:r w:rsidRPr="00037B2B">
              <w:rPr>
                <w:rFonts w:eastAsia="MS Mincho"/>
              </w:rPr>
              <w:t>E</w:t>
            </w:r>
            <w:r w:rsidRPr="00037B2B">
              <w:t>;</w:t>
            </w:r>
          </w:p>
        </w:tc>
      </w:tr>
      <w:tr w:rsidR="0055584E" w:rsidRPr="00037B2B" w:rsidTr="008844D2">
        <w:tc>
          <w:tcPr>
            <w:tcW w:w="567" w:type="dxa"/>
            <w:shd w:val="clear" w:color="auto" w:fill="auto"/>
          </w:tcPr>
          <w:p w:rsidR="0055584E" w:rsidRPr="00037B2B" w:rsidRDefault="0055584E" w:rsidP="005212F1">
            <w:pPr>
              <w:pStyle w:val="Tabletext0"/>
            </w:pPr>
            <w:r w:rsidRPr="00037B2B">
              <w:t>5</w:t>
            </w:r>
          </w:p>
        </w:tc>
        <w:tc>
          <w:tcPr>
            <w:tcW w:w="5670" w:type="dxa"/>
            <w:shd w:val="clear" w:color="auto" w:fill="auto"/>
          </w:tcPr>
          <w:p w:rsidR="0055584E" w:rsidRPr="00037B2B" w:rsidRDefault="0055584E" w:rsidP="005212F1">
            <w:pPr>
              <w:pStyle w:val="Tabletext0"/>
            </w:pPr>
            <w:r w:rsidRPr="00037B2B">
              <w:rPr>
                <w:rFonts w:eastAsia="MS Mincho"/>
              </w:rPr>
              <w:t>south</w:t>
            </w:r>
            <w:r w:rsidR="00037B2B">
              <w:rPr>
                <w:rFonts w:eastAsia="MS Mincho"/>
              </w:rPr>
              <w:noBreakHyphen/>
            </w:r>
            <w:r w:rsidRPr="00037B2B">
              <w:rPr>
                <w:rFonts w:eastAsia="MS Mincho"/>
              </w:rPr>
              <w:t>easterly along the geodesic to 22°</w:t>
            </w:r>
            <w:r w:rsidR="004E6386" w:rsidRPr="00037B2B">
              <w:rPr>
                <w:rFonts w:eastAsia="MS Mincho"/>
              </w:rPr>
              <w:t> </w:t>
            </w:r>
            <w:r w:rsidRPr="00037B2B">
              <w:rPr>
                <w:rFonts w:eastAsia="MS Mincho"/>
              </w:rPr>
              <w:t>24.873</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43.262</w:t>
            </w:r>
            <w:r w:rsidRPr="00037B2B">
              <w:t>′</w:t>
            </w:r>
            <w:r w:rsidR="004E6386" w:rsidRPr="00037B2B">
              <w:t> </w:t>
            </w:r>
            <w:r w:rsidRPr="00037B2B">
              <w:rPr>
                <w:rFonts w:eastAsia="MS Mincho"/>
              </w:rPr>
              <w:t>E</w:t>
            </w:r>
            <w:r w:rsidRPr="00037B2B">
              <w:t>;</w:t>
            </w:r>
          </w:p>
        </w:tc>
      </w:tr>
      <w:tr w:rsidR="0055584E" w:rsidRPr="00037B2B" w:rsidTr="008844D2">
        <w:tc>
          <w:tcPr>
            <w:tcW w:w="567" w:type="dxa"/>
            <w:shd w:val="clear" w:color="auto" w:fill="auto"/>
          </w:tcPr>
          <w:p w:rsidR="0055584E" w:rsidRPr="00037B2B" w:rsidRDefault="0055584E" w:rsidP="005212F1">
            <w:pPr>
              <w:pStyle w:val="Tabletext0"/>
            </w:pPr>
            <w:r w:rsidRPr="00037B2B">
              <w:t>6</w:t>
            </w:r>
          </w:p>
        </w:tc>
        <w:tc>
          <w:tcPr>
            <w:tcW w:w="5670" w:type="dxa"/>
            <w:shd w:val="clear" w:color="auto" w:fill="auto"/>
          </w:tcPr>
          <w:p w:rsidR="0055584E" w:rsidRPr="00037B2B" w:rsidRDefault="0055584E" w:rsidP="005212F1">
            <w:pPr>
              <w:pStyle w:val="Tabletext0"/>
            </w:pPr>
            <w:r w:rsidRPr="00037B2B">
              <w:rPr>
                <w:rFonts w:eastAsia="MS Mincho"/>
              </w:rPr>
              <w:t>south</w:t>
            </w:r>
            <w:r w:rsidR="00037B2B">
              <w:rPr>
                <w:rFonts w:eastAsia="MS Mincho"/>
              </w:rPr>
              <w:noBreakHyphen/>
            </w:r>
            <w:r w:rsidRPr="00037B2B">
              <w:rPr>
                <w:rFonts w:eastAsia="MS Mincho"/>
              </w:rPr>
              <w:t>easterly along the geodesic to 22°</w:t>
            </w:r>
            <w:r w:rsidR="004E6386" w:rsidRPr="00037B2B">
              <w:rPr>
                <w:rFonts w:eastAsia="MS Mincho"/>
              </w:rPr>
              <w:t> </w:t>
            </w:r>
            <w:r w:rsidRPr="00037B2B">
              <w:rPr>
                <w:rFonts w:eastAsia="MS Mincho"/>
              </w:rPr>
              <w:t>26.907</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45.428</w:t>
            </w:r>
            <w:r w:rsidRPr="00037B2B">
              <w:t>′</w:t>
            </w:r>
            <w:r w:rsidR="004E6386" w:rsidRPr="00037B2B">
              <w:t> </w:t>
            </w:r>
            <w:r w:rsidRPr="00037B2B">
              <w:rPr>
                <w:rFonts w:eastAsia="MS Mincho"/>
              </w:rPr>
              <w:t>E</w:t>
            </w:r>
            <w:r w:rsidRPr="00037B2B">
              <w:t>;</w:t>
            </w:r>
          </w:p>
        </w:tc>
      </w:tr>
      <w:tr w:rsidR="0055584E" w:rsidRPr="00037B2B" w:rsidTr="008844D2">
        <w:tc>
          <w:tcPr>
            <w:tcW w:w="567" w:type="dxa"/>
            <w:shd w:val="clear" w:color="auto" w:fill="auto"/>
          </w:tcPr>
          <w:p w:rsidR="0055584E" w:rsidRPr="00037B2B" w:rsidRDefault="0055584E" w:rsidP="005212F1">
            <w:pPr>
              <w:pStyle w:val="Tabletext0"/>
            </w:pPr>
            <w:r w:rsidRPr="00037B2B">
              <w:t>7</w:t>
            </w:r>
          </w:p>
        </w:tc>
        <w:tc>
          <w:tcPr>
            <w:tcW w:w="5670" w:type="dxa"/>
            <w:shd w:val="clear" w:color="auto" w:fill="auto"/>
          </w:tcPr>
          <w:p w:rsidR="0055584E" w:rsidRPr="00037B2B" w:rsidRDefault="0055584E" w:rsidP="005212F1">
            <w:pPr>
              <w:pStyle w:val="Tabletext0"/>
            </w:pPr>
            <w:r w:rsidRPr="00037B2B">
              <w:rPr>
                <w:rFonts w:eastAsia="MS Mincho"/>
              </w:rPr>
              <w:t>southerly along the geodesic to 22°</w:t>
            </w:r>
            <w:r w:rsidR="004E6386" w:rsidRPr="00037B2B">
              <w:rPr>
                <w:rFonts w:eastAsia="MS Mincho"/>
              </w:rPr>
              <w:t> </w:t>
            </w:r>
            <w:r w:rsidRPr="00037B2B">
              <w:rPr>
                <w:rFonts w:eastAsia="MS Mincho"/>
              </w:rPr>
              <w:t>31.890</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47.346</w:t>
            </w:r>
            <w:r w:rsidRPr="00037B2B">
              <w:t>′</w:t>
            </w:r>
            <w:r w:rsidR="004E6386" w:rsidRPr="00037B2B">
              <w:t> </w:t>
            </w:r>
            <w:r w:rsidRPr="00037B2B">
              <w:rPr>
                <w:rFonts w:eastAsia="MS Mincho"/>
              </w:rPr>
              <w:t>E</w:t>
            </w:r>
            <w:r w:rsidRPr="00037B2B">
              <w:t>;</w:t>
            </w:r>
          </w:p>
        </w:tc>
      </w:tr>
      <w:tr w:rsidR="0055584E" w:rsidRPr="00037B2B" w:rsidTr="005212F1">
        <w:tc>
          <w:tcPr>
            <w:tcW w:w="567" w:type="dxa"/>
            <w:tcBorders>
              <w:bottom w:val="single" w:sz="4" w:space="0" w:color="auto"/>
            </w:tcBorders>
            <w:shd w:val="clear" w:color="auto" w:fill="auto"/>
          </w:tcPr>
          <w:p w:rsidR="0055584E" w:rsidRPr="00037B2B" w:rsidRDefault="0055584E" w:rsidP="005212F1">
            <w:pPr>
              <w:pStyle w:val="Tabletext0"/>
            </w:pPr>
            <w:r w:rsidRPr="00037B2B">
              <w:t>8</w:t>
            </w:r>
          </w:p>
        </w:tc>
        <w:tc>
          <w:tcPr>
            <w:tcW w:w="5670" w:type="dxa"/>
            <w:tcBorders>
              <w:bottom w:val="single" w:sz="4" w:space="0" w:color="auto"/>
            </w:tcBorders>
            <w:shd w:val="clear" w:color="auto" w:fill="auto"/>
          </w:tcPr>
          <w:p w:rsidR="0055584E" w:rsidRPr="00037B2B" w:rsidRDefault="0055584E" w:rsidP="005212F1">
            <w:pPr>
              <w:pStyle w:val="Tabletext0"/>
            </w:pPr>
            <w:r w:rsidRPr="00037B2B">
              <w:rPr>
                <w:rFonts w:eastAsia="MS Mincho"/>
              </w:rPr>
              <w:t xml:space="preserve">southerly along the geodesic to the intersection of </w:t>
            </w:r>
            <w:r w:rsidRPr="00037B2B">
              <w:t>the eastern tip of Cape Clinton</w:t>
            </w:r>
            <w:r w:rsidRPr="00037B2B">
              <w:rPr>
                <w:rFonts w:eastAsia="MS Mincho"/>
              </w:rPr>
              <w:t xml:space="preserve"> at mean low water and the parallel 22°</w:t>
            </w:r>
            <w:r w:rsidR="004E6386" w:rsidRPr="00037B2B">
              <w:rPr>
                <w:rFonts w:eastAsia="MS Mincho"/>
              </w:rPr>
              <w:t> </w:t>
            </w:r>
            <w:r w:rsidRPr="00037B2B">
              <w:rPr>
                <w:rFonts w:eastAsia="MS Mincho"/>
              </w:rPr>
              <w:t>32.231</w:t>
            </w:r>
            <w:r w:rsidRPr="00037B2B">
              <w:t>′</w:t>
            </w:r>
            <w:r w:rsidR="004E6386" w:rsidRPr="00037B2B">
              <w:t> </w:t>
            </w:r>
            <w:r w:rsidRPr="00037B2B">
              <w:rPr>
                <w:rFonts w:eastAsia="MS Mincho"/>
              </w:rPr>
              <w:t>S</w:t>
            </w:r>
            <w:r w:rsidRPr="00037B2B">
              <w:t xml:space="preserve"> </w:t>
            </w:r>
            <w:r w:rsidRPr="00037B2B">
              <w:rPr>
                <w:rFonts w:eastAsia="MS Mincho"/>
              </w:rPr>
              <w:t>(at or about 22°</w:t>
            </w:r>
            <w:r w:rsidR="004E6386" w:rsidRPr="00037B2B">
              <w:rPr>
                <w:rFonts w:eastAsia="MS Mincho"/>
              </w:rPr>
              <w:t> </w:t>
            </w:r>
            <w:r w:rsidRPr="00037B2B">
              <w:rPr>
                <w:rFonts w:eastAsia="MS Mincho"/>
              </w:rPr>
              <w:t>32.231</w:t>
            </w:r>
            <w:r w:rsidRPr="00037B2B">
              <w:t>′</w:t>
            </w:r>
            <w:r w:rsidR="004E6386" w:rsidRPr="00037B2B">
              <w:t> </w:t>
            </w:r>
            <w:r w:rsidRPr="00037B2B">
              <w:rPr>
                <w:rFonts w:eastAsia="MS Mincho"/>
              </w:rPr>
              <w:t>S, 150°</w:t>
            </w:r>
            <w:r w:rsidR="004E6386" w:rsidRPr="00037B2B">
              <w:rPr>
                <w:rFonts w:eastAsia="MS Mincho"/>
              </w:rPr>
              <w:t> </w:t>
            </w:r>
            <w:r w:rsidRPr="00037B2B">
              <w:rPr>
                <w:rFonts w:eastAsia="MS Mincho"/>
              </w:rPr>
              <w:t>47.326</w:t>
            </w:r>
            <w:r w:rsidRPr="00037B2B">
              <w:t>′</w:t>
            </w:r>
            <w:r w:rsidR="004E6386" w:rsidRPr="00037B2B">
              <w:t> </w:t>
            </w:r>
            <w:r w:rsidRPr="00037B2B">
              <w:rPr>
                <w:rFonts w:eastAsia="MS Mincho"/>
              </w:rPr>
              <w:t>E)</w:t>
            </w:r>
            <w:r w:rsidRPr="00037B2B">
              <w:t>;</w:t>
            </w:r>
          </w:p>
        </w:tc>
      </w:tr>
      <w:tr w:rsidR="0055584E" w:rsidRPr="00037B2B" w:rsidTr="005212F1">
        <w:tc>
          <w:tcPr>
            <w:tcW w:w="567" w:type="dxa"/>
            <w:tcBorders>
              <w:bottom w:val="single" w:sz="12" w:space="0" w:color="auto"/>
            </w:tcBorders>
            <w:shd w:val="clear" w:color="auto" w:fill="auto"/>
          </w:tcPr>
          <w:p w:rsidR="0055584E" w:rsidRPr="00037B2B" w:rsidRDefault="0055584E" w:rsidP="005212F1">
            <w:pPr>
              <w:pStyle w:val="Tabletext0"/>
            </w:pPr>
            <w:r w:rsidRPr="00037B2B">
              <w:t>9</w:t>
            </w:r>
          </w:p>
        </w:tc>
        <w:tc>
          <w:tcPr>
            <w:tcW w:w="5670" w:type="dxa"/>
            <w:tcBorders>
              <w:bottom w:val="single" w:sz="12" w:space="0" w:color="auto"/>
            </w:tcBorders>
            <w:shd w:val="clear" w:color="auto" w:fill="auto"/>
          </w:tcPr>
          <w:p w:rsidR="0055584E" w:rsidRPr="00037B2B" w:rsidRDefault="0055584E" w:rsidP="005212F1">
            <w:pPr>
              <w:pStyle w:val="Tabletext0"/>
            </w:pPr>
            <w:r w:rsidRPr="00037B2B">
              <w:t xml:space="preserve">along the mainland </w:t>
            </w:r>
            <w:r w:rsidRPr="00037B2B">
              <w:rPr>
                <w:rFonts w:eastAsia="MS Mincho"/>
              </w:rPr>
              <w:t>coastline at mean low water</w:t>
            </w:r>
            <w:r w:rsidRPr="00037B2B">
              <w:t xml:space="preserve">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18</w:t>
      </w:r>
      <w:r w:rsidR="004E6386" w:rsidRPr="00037B2B">
        <w:t>   </w:t>
      </w:r>
      <w:r w:rsidRPr="00037B2B">
        <w:rPr>
          <w:bCs/>
        </w:rPr>
        <w:t>Port of Gladstone</w:t>
      </w:r>
      <w:r w:rsidR="008844D2" w:rsidRPr="00037B2B">
        <w:rPr>
          <w:bCs/>
        </w:rPr>
        <w:t>—</w:t>
      </w:r>
      <w:r w:rsidRPr="00037B2B">
        <w:rPr>
          <w:bCs/>
        </w:rPr>
        <w:t xml:space="preserve">Rodds Bay </w:t>
      </w:r>
      <w:r w:rsidRPr="00037B2B">
        <w:t>Species Conservation (Dugong Protection) SMA</w:t>
      </w:r>
      <w:r w:rsidR="008844D2" w:rsidRPr="00037B2B">
        <w:t>—</w:t>
      </w:r>
      <w:r w:rsidRPr="00037B2B">
        <w:rPr>
          <w:bCs/>
        </w:rPr>
        <w:t>Part</w:t>
      </w:r>
      <w:r w:rsidR="00037B2B">
        <w:rPr>
          <w:bCs/>
        </w:rPr>
        <w:t> </w:t>
      </w:r>
      <w:r w:rsidRPr="00037B2B">
        <w:rPr>
          <w:bCs/>
        </w:rPr>
        <w:t>1</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t xml:space="preserve">the intersection of the northern tip of North Point on Facing Island </w:t>
      </w:r>
      <w:r w:rsidRPr="00037B2B">
        <w:rPr>
          <w:rFonts w:eastAsia="MS Mincho"/>
        </w:rPr>
        <w:t>at mean low water and the meridian 151°</w:t>
      </w:r>
      <w:r w:rsidR="004E6386" w:rsidRPr="00037B2B">
        <w:rPr>
          <w:rFonts w:eastAsia="MS Mincho"/>
        </w:rPr>
        <w:t> </w:t>
      </w:r>
      <w:r w:rsidRPr="00037B2B">
        <w:rPr>
          <w:rFonts w:eastAsia="MS Mincho"/>
        </w:rPr>
        <w:t>19.953</w:t>
      </w:r>
      <w:r w:rsidRPr="00037B2B">
        <w:t>′</w:t>
      </w:r>
      <w:r w:rsidR="004E6386" w:rsidRPr="00037B2B">
        <w:t> </w:t>
      </w:r>
      <w:r w:rsidRPr="00037B2B">
        <w:rPr>
          <w:rFonts w:eastAsia="MS Mincho"/>
        </w:rPr>
        <w:t>E (at or about 23°</w:t>
      </w:r>
      <w:r w:rsidR="004E6386" w:rsidRPr="00037B2B">
        <w:rPr>
          <w:rFonts w:eastAsia="MS Mincho"/>
        </w:rPr>
        <w:t> </w:t>
      </w:r>
      <w:r w:rsidRPr="00037B2B">
        <w:rPr>
          <w:rFonts w:eastAsia="MS Mincho"/>
        </w:rPr>
        <w:t>45.219</w:t>
      </w:r>
      <w:r w:rsidRPr="00037B2B">
        <w:t>′</w:t>
      </w:r>
      <w:r w:rsidR="004E6386" w:rsidRPr="00037B2B">
        <w:t> </w:t>
      </w:r>
      <w:r w:rsidRPr="00037B2B">
        <w:rPr>
          <w:rFonts w:eastAsia="MS Mincho"/>
        </w:rPr>
        <w:t>S, 151°</w:t>
      </w:r>
      <w:r w:rsidR="004E6386" w:rsidRPr="00037B2B">
        <w:rPr>
          <w:rFonts w:eastAsia="MS Mincho"/>
        </w:rPr>
        <w:t> </w:t>
      </w:r>
      <w:r w:rsidRPr="00037B2B">
        <w:rPr>
          <w:rFonts w:eastAsia="MS Mincho"/>
        </w:rPr>
        <w:t>19.953</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5212F1">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rPr>
                <w:rFonts w:eastAsia="MS Mincho"/>
              </w:rPr>
              <w:t>generally south</w:t>
            </w:r>
            <w:r w:rsidR="00037B2B">
              <w:rPr>
                <w:rFonts w:eastAsia="MS Mincho"/>
              </w:rPr>
              <w:noBreakHyphen/>
            </w:r>
            <w:r w:rsidRPr="00037B2B">
              <w:rPr>
                <w:rFonts w:eastAsia="MS Mincho"/>
              </w:rPr>
              <w:t>easterly along the island coastline at mean low water to its intersection with the Marine Park boundary (at or about 23°</w:t>
            </w:r>
            <w:r w:rsidR="004E6386" w:rsidRPr="00037B2B">
              <w:rPr>
                <w:rFonts w:eastAsia="MS Mincho"/>
              </w:rPr>
              <w:t> </w:t>
            </w:r>
            <w:r w:rsidRPr="00037B2B">
              <w:rPr>
                <w:rFonts w:eastAsia="MS Mincho"/>
              </w:rPr>
              <w:t>45.346</w:t>
            </w:r>
            <w:r w:rsidRPr="00037B2B">
              <w:t>′</w:t>
            </w:r>
            <w:r w:rsidR="004E6386" w:rsidRPr="00037B2B">
              <w:t> </w:t>
            </w:r>
            <w:r w:rsidRPr="00037B2B">
              <w:rPr>
                <w:rFonts w:eastAsia="MS Mincho"/>
              </w:rPr>
              <w:t>S, 151°</w:t>
            </w:r>
            <w:r w:rsidR="004E6386" w:rsidRPr="00037B2B">
              <w:rPr>
                <w:rFonts w:eastAsia="MS Mincho"/>
              </w:rPr>
              <w:t> </w:t>
            </w:r>
            <w:r w:rsidRPr="00037B2B">
              <w:rPr>
                <w:rFonts w:eastAsia="MS Mincho"/>
              </w:rPr>
              <w:t>19.813</w:t>
            </w:r>
            <w:r w:rsidRPr="00037B2B">
              <w:t>′</w:t>
            </w:r>
            <w:r w:rsidR="004E6386" w:rsidRPr="00037B2B">
              <w:t> </w:t>
            </w:r>
            <w:r w:rsidRPr="00037B2B">
              <w:rPr>
                <w:rFonts w:eastAsia="MS Mincho"/>
              </w:rPr>
              <w:t>E)</w:t>
            </w:r>
            <w:r w:rsidRPr="00037B2B">
              <w:t>;</w:t>
            </w:r>
          </w:p>
        </w:tc>
      </w:tr>
      <w:tr w:rsidR="0055584E" w:rsidRPr="00037B2B" w:rsidTr="005212F1">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2</w:t>
            </w:r>
          </w:p>
        </w:tc>
        <w:tc>
          <w:tcPr>
            <w:tcW w:w="5670"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 xml:space="preserve">westerly </w:t>
            </w:r>
            <w:r w:rsidRPr="00037B2B">
              <w:rPr>
                <w:rFonts w:eastAsia="MS Mincho"/>
              </w:rPr>
              <w:t>along the Marine Park boundary to its intersection with the meridian 151°</w:t>
            </w:r>
            <w:r w:rsidR="004E6386" w:rsidRPr="00037B2B">
              <w:rPr>
                <w:rFonts w:eastAsia="MS Mincho"/>
              </w:rPr>
              <w:t> </w:t>
            </w:r>
            <w:r w:rsidRPr="00037B2B">
              <w:rPr>
                <w:rFonts w:eastAsia="MS Mincho"/>
              </w:rPr>
              <w:t>19.567</w:t>
            </w:r>
            <w:r w:rsidRPr="00037B2B">
              <w:t>′</w:t>
            </w:r>
            <w:r w:rsidR="004E6386" w:rsidRPr="00037B2B">
              <w:t> </w:t>
            </w:r>
            <w:r w:rsidRPr="00037B2B">
              <w:rPr>
                <w:rFonts w:eastAsia="MS Mincho"/>
              </w:rPr>
              <w:t>E (at or about 23°</w:t>
            </w:r>
            <w:r w:rsidR="004E6386" w:rsidRPr="00037B2B">
              <w:rPr>
                <w:rFonts w:eastAsia="MS Mincho"/>
              </w:rPr>
              <w:t> </w:t>
            </w:r>
            <w:r w:rsidRPr="00037B2B">
              <w:rPr>
                <w:rFonts w:eastAsia="MS Mincho"/>
              </w:rPr>
              <w:t>45.340</w:t>
            </w:r>
            <w:r w:rsidRPr="00037B2B">
              <w:t>′</w:t>
            </w:r>
            <w:r w:rsidR="004E6386" w:rsidRPr="00037B2B">
              <w:t> </w:t>
            </w:r>
            <w:r w:rsidRPr="00037B2B">
              <w:rPr>
                <w:rFonts w:eastAsia="MS Mincho"/>
              </w:rPr>
              <w:t>S, 151°</w:t>
            </w:r>
            <w:r w:rsidR="004E6386" w:rsidRPr="00037B2B">
              <w:rPr>
                <w:rFonts w:eastAsia="MS Mincho"/>
              </w:rPr>
              <w:t> </w:t>
            </w:r>
            <w:r w:rsidRPr="00037B2B">
              <w:rPr>
                <w:rFonts w:eastAsia="MS Mincho"/>
              </w:rPr>
              <w:t>19.567</w:t>
            </w:r>
            <w:r w:rsidRPr="00037B2B">
              <w:t>′</w:t>
            </w:r>
            <w:r w:rsidR="004E6386" w:rsidRPr="00037B2B">
              <w:t> </w:t>
            </w:r>
            <w:r w:rsidRPr="00037B2B">
              <w:rPr>
                <w:rFonts w:eastAsia="MS Mincho"/>
              </w:rPr>
              <w:t>E)</w:t>
            </w:r>
            <w:r w:rsidRPr="00037B2B">
              <w:t>;</w:t>
            </w:r>
          </w:p>
        </w:tc>
      </w:tr>
      <w:tr w:rsidR="0055584E" w:rsidRPr="00037B2B" w:rsidTr="005212F1">
        <w:tc>
          <w:tcPr>
            <w:tcW w:w="567" w:type="dxa"/>
            <w:tcBorders>
              <w:bottom w:val="single" w:sz="12" w:space="0" w:color="auto"/>
            </w:tcBorders>
            <w:shd w:val="clear" w:color="auto" w:fill="auto"/>
          </w:tcPr>
          <w:p w:rsidR="0055584E" w:rsidRPr="00037B2B" w:rsidRDefault="0055584E" w:rsidP="005212F1">
            <w:pPr>
              <w:pStyle w:val="Tabletext0"/>
            </w:pPr>
            <w:r w:rsidRPr="00037B2B">
              <w:t>3</w:t>
            </w:r>
          </w:p>
        </w:tc>
        <w:tc>
          <w:tcPr>
            <w:tcW w:w="5670" w:type="dxa"/>
            <w:tcBorders>
              <w:bottom w:val="single" w:sz="12" w:space="0" w:color="auto"/>
            </w:tcBorders>
            <w:shd w:val="clear" w:color="auto" w:fill="auto"/>
          </w:tcPr>
          <w:p w:rsidR="0055584E" w:rsidRPr="00037B2B" w:rsidRDefault="0055584E" w:rsidP="005212F1">
            <w:pPr>
              <w:pStyle w:val="Tabletext0"/>
            </w:pPr>
            <w:r w:rsidRPr="00037B2B">
              <w:rPr>
                <w:rFonts w:eastAsia="MS Mincho"/>
              </w:rPr>
              <w:t>easterly along the geodesic</w:t>
            </w:r>
            <w:r w:rsidRPr="00037B2B">
              <w:t xml:space="preserve">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19</w:t>
      </w:r>
      <w:r w:rsidR="004E6386" w:rsidRPr="00037B2B">
        <w:t>   </w:t>
      </w:r>
      <w:r w:rsidRPr="00037B2B">
        <w:rPr>
          <w:bCs/>
        </w:rPr>
        <w:t>Port of Gladstone</w:t>
      </w:r>
      <w:r w:rsidR="008844D2" w:rsidRPr="00037B2B">
        <w:rPr>
          <w:bCs/>
        </w:rPr>
        <w:t>—</w:t>
      </w:r>
      <w:r w:rsidRPr="00037B2B">
        <w:rPr>
          <w:bCs/>
        </w:rPr>
        <w:t xml:space="preserve">Rodds Bay </w:t>
      </w:r>
      <w:r w:rsidRPr="00037B2B">
        <w:t>Species Conservation (Dugong Protection) SMA</w:t>
      </w:r>
      <w:r w:rsidR="008844D2" w:rsidRPr="00037B2B">
        <w:t>—</w:t>
      </w:r>
      <w:r w:rsidRPr="00037B2B">
        <w:rPr>
          <w:bCs/>
        </w:rPr>
        <w:t>Part</w:t>
      </w:r>
      <w:r w:rsidR="00037B2B">
        <w:rPr>
          <w:bCs/>
        </w:rPr>
        <w:t> </w:t>
      </w:r>
      <w:r w:rsidRPr="00037B2B">
        <w:rPr>
          <w:bCs/>
        </w:rPr>
        <w:t>2</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t xml:space="preserve">the intersection of the eastern tip of East Point on Facing Island </w:t>
      </w:r>
      <w:r w:rsidRPr="00037B2B">
        <w:rPr>
          <w:rFonts w:eastAsia="MS Mincho"/>
        </w:rPr>
        <w:t xml:space="preserve">at </w:t>
      </w:r>
      <w:r w:rsidRPr="00037B2B">
        <w:rPr>
          <w:rFonts w:eastAsia="MS Mincho"/>
        </w:rPr>
        <w:lastRenderedPageBreak/>
        <w:t>mean low water and the parallel 23°</w:t>
      </w:r>
      <w:r w:rsidR="004E6386" w:rsidRPr="00037B2B">
        <w:rPr>
          <w:rFonts w:eastAsia="MS Mincho"/>
        </w:rPr>
        <w:t> </w:t>
      </w:r>
      <w:r w:rsidRPr="00037B2B">
        <w:rPr>
          <w:rFonts w:eastAsia="MS Mincho"/>
        </w:rPr>
        <w:t>51.875</w:t>
      </w:r>
      <w:r w:rsidRPr="00037B2B">
        <w:t>′</w:t>
      </w:r>
      <w:r w:rsidR="004E6386" w:rsidRPr="00037B2B">
        <w:t> </w:t>
      </w:r>
      <w:r w:rsidRPr="00037B2B">
        <w:rPr>
          <w:rFonts w:eastAsia="MS Mincho"/>
        </w:rPr>
        <w:t>S (at or about 23°</w:t>
      </w:r>
      <w:r w:rsidR="004E6386" w:rsidRPr="00037B2B">
        <w:rPr>
          <w:rFonts w:eastAsia="MS Mincho"/>
        </w:rPr>
        <w:t> </w:t>
      </w:r>
      <w:r w:rsidRPr="00037B2B">
        <w:rPr>
          <w:rFonts w:eastAsia="MS Mincho"/>
        </w:rPr>
        <w:t>51.875</w:t>
      </w:r>
      <w:r w:rsidRPr="00037B2B">
        <w:t>′</w:t>
      </w:r>
      <w:r w:rsidR="004E6386" w:rsidRPr="00037B2B">
        <w:t> </w:t>
      </w:r>
      <w:r w:rsidRPr="00037B2B">
        <w:rPr>
          <w:rFonts w:eastAsia="MS Mincho"/>
        </w:rPr>
        <w:t>S, 151°</w:t>
      </w:r>
      <w:r w:rsidR="004E6386" w:rsidRPr="00037B2B">
        <w:rPr>
          <w:rFonts w:eastAsia="MS Mincho"/>
        </w:rPr>
        <w:t> </w:t>
      </w:r>
      <w:r w:rsidRPr="00037B2B">
        <w:rPr>
          <w:rFonts w:eastAsia="MS Mincho"/>
        </w:rPr>
        <w:t>23.667</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5212F1">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south</w:t>
            </w:r>
            <w:r w:rsidR="00037B2B">
              <w:noBreakHyphen/>
            </w:r>
            <w:r w:rsidRPr="00037B2B">
              <w:t>easterly along the geodesic to its intersection with the Marine Park boundary (at or about 23°</w:t>
            </w:r>
            <w:r w:rsidR="004E6386" w:rsidRPr="00037B2B">
              <w:t> </w:t>
            </w:r>
            <w:r w:rsidRPr="00037B2B">
              <w:t>52.173′</w:t>
            </w:r>
            <w:r w:rsidR="004E6386" w:rsidRPr="00037B2B">
              <w:t> </w:t>
            </w:r>
            <w:r w:rsidRPr="00037B2B">
              <w:t>S, 151°</w:t>
            </w:r>
            <w:r w:rsidR="004E6386" w:rsidRPr="00037B2B">
              <w:t> </w:t>
            </w:r>
            <w:r w:rsidRPr="00037B2B">
              <w:t>24.241′</w:t>
            </w:r>
            <w:r w:rsidR="004E6386" w:rsidRPr="00037B2B">
              <w:t> </w:t>
            </w:r>
            <w:r w:rsidRPr="00037B2B">
              <w:t>E);</w:t>
            </w:r>
          </w:p>
        </w:tc>
      </w:tr>
      <w:tr w:rsidR="0055584E" w:rsidRPr="00037B2B" w:rsidTr="00BA6710">
        <w:trPr>
          <w:cantSplit/>
        </w:trPr>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2</w:t>
            </w:r>
          </w:p>
        </w:tc>
        <w:tc>
          <w:tcPr>
            <w:tcW w:w="5670" w:type="dxa"/>
            <w:tcBorders>
              <w:top w:val="single" w:sz="4" w:space="0" w:color="auto"/>
              <w:bottom w:val="single" w:sz="4" w:space="0" w:color="auto"/>
            </w:tcBorders>
            <w:shd w:val="clear" w:color="auto" w:fill="auto"/>
          </w:tcPr>
          <w:p w:rsidR="0055584E" w:rsidRPr="00037B2B" w:rsidRDefault="0055584E" w:rsidP="008844D2">
            <w:pPr>
              <w:pStyle w:val="Tabletext0"/>
            </w:pPr>
            <w:r w:rsidRPr="00037B2B">
              <w:t>south</w:t>
            </w:r>
            <w:r w:rsidR="00037B2B">
              <w:noBreakHyphen/>
            </w:r>
            <w:r w:rsidRPr="00037B2B">
              <w:t>westerly along the Marine Park boundary to the intersection of Facing Island at mean low water and the parallel 23°</w:t>
            </w:r>
            <w:r w:rsidR="004E6386" w:rsidRPr="00037B2B">
              <w:t> </w:t>
            </w:r>
            <w:r w:rsidRPr="00037B2B">
              <w:t>52.526′</w:t>
            </w:r>
            <w:r w:rsidR="004E6386" w:rsidRPr="00037B2B">
              <w:t> </w:t>
            </w:r>
            <w:r w:rsidRPr="00037B2B">
              <w:t>S (at or about 23°</w:t>
            </w:r>
            <w:r w:rsidR="004E6386" w:rsidRPr="00037B2B">
              <w:t> </w:t>
            </w:r>
            <w:r w:rsidRPr="00037B2B">
              <w:t>52.526′</w:t>
            </w:r>
            <w:r w:rsidR="004E6386" w:rsidRPr="00037B2B">
              <w:t> </w:t>
            </w:r>
            <w:r w:rsidRPr="00037B2B">
              <w:t>S, 151°</w:t>
            </w:r>
            <w:r w:rsidR="004E6386" w:rsidRPr="00037B2B">
              <w:t> </w:t>
            </w:r>
            <w:r w:rsidRPr="00037B2B">
              <w:t>23.317′</w:t>
            </w:r>
            <w:r w:rsidR="004E6386" w:rsidRPr="00037B2B">
              <w:t> </w:t>
            </w:r>
            <w:r w:rsidRPr="00037B2B">
              <w:t>E);</w:t>
            </w:r>
          </w:p>
        </w:tc>
      </w:tr>
      <w:tr w:rsidR="0055584E" w:rsidRPr="00037B2B" w:rsidTr="005212F1">
        <w:tc>
          <w:tcPr>
            <w:tcW w:w="567" w:type="dxa"/>
            <w:tcBorders>
              <w:bottom w:val="single" w:sz="12" w:space="0" w:color="auto"/>
            </w:tcBorders>
            <w:shd w:val="clear" w:color="auto" w:fill="auto"/>
          </w:tcPr>
          <w:p w:rsidR="0055584E" w:rsidRPr="00037B2B" w:rsidRDefault="0055584E" w:rsidP="005212F1">
            <w:pPr>
              <w:pStyle w:val="Tabletext0"/>
            </w:pPr>
            <w:r w:rsidRPr="00037B2B">
              <w:t>3</w:t>
            </w:r>
          </w:p>
        </w:tc>
        <w:tc>
          <w:tcPr>
            <w:tcW w:w="5670" w:type="dxa"/>
            <w:tcBorders>
              <w:bottom w:val="single" w:sz="12" w:space="0" w:color="auto"/>
            </w:tcBorders>
            <w:shd w:val="clear" w:color="auto" w:fill="auto"/>
          </w:tcPr>
          <w:p w:rsidR="0055584E" w:rsidRPr="00037B2B" w:rsidRDefault="0055584E" w:rsidP="008844D2">
            <w:pPr>
              <w:pStyle w:val="Tabletext0"/>
            </w:pPr>
            <w:r w:rsidRPr="00037B2B">
              <w:t>northerly along the island coastline at mean low water to the point of commencement</w:t>
            </w:r>
          </w:p>
        </w:tc>
      </w:tr>
    </w:tbl>
    <w:p w:rsidR="0055584E" w:rsidRPr="00037B2B" w:rsidRDefault="0055584E" w:rsidP="008844D2">
      <w:pPr>
        <w:pStyle w:val="SubsectionHead"/>
        <w:rPr>
          <w:bCs/>
        </w:rPr>
      </w:pPr>
      <w:r w:rsidRPr="00037B2B">
        <w:t xml:space="preserve">Table </w:t>
      </w:r>
      <w:r w:rsidR="00A97D9F" w:rsidRPr="00037B2B">
        <w:t>46</w:t>
      </w:r>
      <w:r w:rsidRPr="00037B2B">
        <w:t xml:space="preserve"> Part</w:t>
      </w:r>
      <w:r w:rsidR="00037B2B">
        <w:t> </w:t>
      </w:r>
      <w:r w:rsidRPr="00037B2B">
        <w:t>20</w:t>
      </w:r>
      <w:r w:rsidR="004E6386" w:rsidRPr="00037B2B">
        <w:t>   </w:t>
      </w:r>
      <w:r w:rsidRPr="00037B2B">
        <w:rPr>
          <w:bCs/>
        </w:rPr>
        <w:t>Port of Gladstone</w:t>
      </w:r>
      <w:r w:rsidR="008844D2" w:rsidRPr="00037B2B">
        <w:rPr>
          <w:bCs/>
        </w:rPr>
        <w:t>—</w:t>
      </w:r>
      <w:r w:rsidRPr="00037B2B">
        <w:rPr>
          <w:bCs/>
        </w:rPr>
        <w:t xml:space="preserve">Rodds Bay </w:t>
      </w:r>
      <w:r w:rsidRPr="00037B2B">
        <w:t>Species Conservation (Dugong Protection) SMA</w:t>
      </w:r>
      <w:r w:rsidR="008844D2" w:rsidRPr="00037B2B">
        <w:t>—</w:t>
      </w:r>
      <w:r w:rsidRPr="00037B2B">
        <w:rPr>
          <w:bCs/>
        </w:rPr>
        <w:t>Part</w:t>
      </w:r>
      <w:r w:rsidR="00037B2B">
        <w:rPr>
          <w:bCs/>
        </w:rPr>
        <w:t> </w:t>
      </w:r>
      <w:r w:rsidRPr="00037B2B">
        <w:rPr>
          <w:bCs/>
        </w:rPr>
        <w:t>3</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t xml:space="preserve">the </w:t>
      </w:r>
      <w:r w:rsidRPr="00037B2B">
        <w:rPr>
          <w:rFonts w:eastAsia="MS Mincho"/>
        </w:rPr>
        <w:t>intersection of the Marine Park boundary and longitude 151°</w:t>
      </w:r>
      <w:r w:rsidR="004E6386" w:rsidRPr="00037B2B">
        <w:rPr>
          <w:rFonts w:eastAsia="MS Mincho"/>
        </w:rPr>
        <w:t> </w:t>
      </w:r>
      <w:r w:rsidRPr="00037B2B">
        <w:rPr>
          <w:rFonts w:eastAsia="MS Mincho"/>
        </w:rPr>
        <w:t>30.695</w:t>
      </w:r>
      <w:r w:rsidRPr="00037B2B">
        <w:t>′</w:t>
      </w:r>
      <w:r w:rsidR="004E6386" w:rsidRPr="00037B2B">
        <w:t> </w:t>
      </w:r>
      <w:r w:rsidRPr="00037B2B">
        <w:rPr>
          <w:rFonts w:eastAsia="MS Mincho"/>
        </w:rPr>
        <w:t>E (at or about 23°</w:t>
      </w:r>
      <w:r w:rsidR="004E6386" w:rsidRPr="00037B2B">
        <w:rPr>
          <w:rFonts w:eastAsia="MS Mincho"/>
        </w:rPr>
        <w:t> </w:t>
      </w:r>
      <w:r w:rsidRPr="00037B2B">
        <w:rPr>
          <w:rFonts w:eastAsia="MS Mincho"/>
        </w:rPr>
        <w:t>55.522</w:t>
      </w:r>
      <w:r w:rsidRPr="00037B2B">
        <w:t>′</w:t>
      </w:r>
      <w:r w:rsidR="004E6386" w:rsidRPr="00037B2B">
        <w:t> </w:t>
      </w:r>
      <w:r w:rsidRPr="00037B2B">
        <w:rPr>
          <w:rFonts w:eastAsia="MS Mincho"/>
        </w:rPr>
        <w:t>S, 151°</w:t>
      </w:r>
      <w:r w:rsidR="004E6386" w:rsidRPr="00037B2B">
        <w:rPr>
          <w:rFonts w:eastAsia="MS Mincho"/>
        </w:rPr>
        <w:t> </w:t>
      </w:r>
      <w:r w:rsidRPr="00037B2B">
        <w:rPr>
          <w:rFonts w:eastAsia="MS Mincho"/>
        </w:rPr>
        <w:t>30.695</w:t>
      </w:r>
      <w:r w:rsidRPr="00037B2B">
        <w:t>′</w:t>
      </w:r>
      <w:r w:rsidR="004E6386" w:rsidRPr="00037B2B">
        <w:t> </w:t>
      </w:r>
      <w:r w:rsidRPr="00037B2B">
        <w:rPr>
          <w:rFonts w:eastAsia="MS Mincho"/>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0" w:type="auto"/>
        <w:tblInd w:w="964"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5212F1">
        <w:tc>
          <w:tcPr>
            <w:tcW w:w="567"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5212F1">
            <w:pPr>
              <w:pStyle w:val="Tabletext0"/>
            </w:pPr>
            <w:r w:rsidRPr="00037B2B">
              <w:t>south</w:t>
            </w:r>
            <w:r w:rsidR="00037B2B">
              <w:noBreakHyphen/>
            </w:r>
            <w:r w:rsidRPr="00037B2B">
              <w:t>easterly along the geodesic to the intersection of the northern tip of Flora Point, Rodds Peninsula at mean low water and the meridian 151°</w:t>
            </w:r>
            <w:r w:rsidR="004E6386" w:rsidRPr="00037B2B">
              <w:t> </w:t>
            </w:r>
            <w:r w:rsidRPr="00037B2B">
              <w:t>36.814′</w:t>
            </w:r>
            <w:r w:rsidR="004E6386" w:rsidRPr="00037B2B">
              <w:t> </w:t>
            </w:r>
            <w:r w:rsidRPr="00037B2B">
              <w:t>E (at or about 23°</w:t>
            </w:r>
            <w:r w:rsidR="004E6386" w:rsidRPr="00037B2B">
              <w:t> </w:t>
            </w:r>
            <w:r w:rsidRPr="00037B2B">
              <w:t>58.697′</w:t>
            </w:r>
            <w:r w:rsidR="004E6386" w:rsidRPr="00037B2B">
              <w:t> </w:t>
            </w:r>
            <w:r w:rsidRPr="00037B2B">
              <w:t>S, 151°</w:t>
            </w:r>
            <w:r w:rsidR="004E6386" w:rsidRPr="00037B2B">
              <w:t> </w:t>
            </w:r>
            <w:r w:rsidRPr="00037B2B">
              <w:t>36.814′</w:t>
            </w:r>
            <w:r w:rsidR="004E6386" w:rsidRPr="00037B2B">
              <w:t> </w:t>
            </w:r>
            <w:r w:rsidRPr="00037B2B">
              <w:t>E);</w:t>
            </w:r>
          </w:p>
        </w:tc>
      </w:tr>
      <w:tr w:rsidR="0055584E" w:rsidRPr="00037B2B" w:rsidTr="008844D2">
        <w:tc>
          <w:tcPr>
            <w:tcW w:w="567" w:type="dxa"/>
            <w:tcBorders>
              <w:top w:val="single" w:sz="4" w:space="0" w:color="auto"/>
            </w:tcBorders>
            <w:shd w:val="clear" w:color="auto" w:fill="auto"/>
          </w:tcPr>
          <w:p w:rsidR="0055584E" w:rsidRPr="00037B2B" w:rsidRDefault="0055584E" w:rsidP="005212F1">
            <w:pPr>
              <w:pStyle w:val="Tabletext0"/>
            </w:pPr>
            <w:r w:rsidRPr="00037B2B">
              <w:t>2</w:t>
            </w:r>
          </w:p>
        </w:tc>
        <w:tc>
          <w:tcPr>
            <w:tcW w:w="5670" w:type="dxa"/>
            <w:tcBorders>
              <w:top w:val="single" w:sz="4" w:space="0" w:color="auto"/>
            </w:tcBorders>
            <w:shd w:val="clear" w:color="auto" w:fill="auto"/>
          </w:tcPr>
          <w:p w:rsidR="0055584E" w:rsidRPr="00037B2B" w:rsidRDefault="0055584E" w:rsidP="008844D2">
            <w:pPr>
              <w:pStyle w:val="Tabletext0"/>
            </w:pPr>
            <w:r w:rsidRPr="00037B2B">
              <w:t>southerly along the mainland coastline at mean low water to its intersection with the Marine Park boundary (at or about 24°</w:t>
            </w:r>
            <w:r w:rsidR="004E6386" w:rsidRPr="00037B2B">
              <w:t> </w:t>
            </w:r>
            <w:r w:rsidRPr="00037B2B">
              <w:t>00.515′</w:t>
            </w:r>
            <w:r w:rsidR="004E6386" w:rsidRPr="00037B2B">
              <w:t> </w:t>
            </w:r>
            <w:r w:rsidRPr="00037B2B">
              <w:t>S, 151°</w:t>
            </w:r>
            <w:r w:rsidR="004E6386" w:rsidRPr="00037B2B">
              <w:t> </w:t>
            </w:r>
            <w:r w:rsidRPr="00037B2B">
              <w:t>36.203′</w:t>
            </w:r>
            <w:r w:rsidR="004E6386" w:rsidRPr="00037B2B">
              <w:t> </w:t>
            </w:r>
            <w:r w:rsidRPr="00037B2B">
              <w:t>E);</w:t>
            </w:r>
          </w:p>
        </w:tc>
      </w:tr>
      <w:tr w:rsidR="0055584E" w:rsidRPr="00037B2B" w:rsidTr="008844D2">
        <w:tc>
          <w:tcPr>
            <w:tcW w:w="567" w:type="dxa"/>
            <w:shd w:val="clear" w:color="auto" w:fill="auto"/>
          </w:tcPr>
          <w:p w:rsidR="0055584E" w:rsidRPr="00037B2B" w:rsidRDefault="0055584E" w:rsidP="005212F1">
            <w:pPr>
              <w:pStyle w:val="Tabletext0"/>
            </w:pPr>
            <w:r w:rsidRPr="00037B2B">
              <w:t>3</w:t>
            </w:r>
          </w:p>
        </w:tc>
        <w:tc>
          <w:tcPr>
            <w:tcW w:w="5670" w:type="dxa"/>
            <w:shd w:val="clear" w:color="auto" w:fill="auto"/>
          </w:tcPr>
          <w:p w:rsidR="0055584E" w:rsidRPr="00037B2B" w:rsidRDefault="0055584E" w:rsidP="008844D2">
            <w:pPr>
              <w:pStyle w:val="Tabletext0"/>
            </w:pPr>
            <w:r w:rsidRPr="00037B2B">
              <w:t>south</w:t>
            </w:r>
            <w:r w:rsidR="00037B2B">
              <w:noBreakHyphen/>
            </w:r>
            <w:r w:rsidRPr="00037B2B">
              <w:t>westerly along the Marine Park boundary to the intersection of the eastern tip of Hummock Hill Island at mean low water, in the vicinity of Norton Point, and the parallel 24°</w:t>
            </w:r>
            <w:r w:rsidR="004E6386" w:rsidRPr="00037B2B">
              <w:t> </w:t>
            </w:r>
            <w:r w:rsidRPr="00037B2B">
              <w:t>02.036′</w:t>
            </w:r>
            <w:r w:rsidR="004E6386" w:rsidRPr="00037B2B">
              <w:t> </w:t>
            </w:r>
            <w:r w:rsidRPr="00037B2B">
              <w:t>S (at or about 24°</w:t>
            </w:r>
            <w:r w:rsidR="004E6386" w:rsidRPr="00037B2B">
              <w:t> </w:t>
            </w:r>
            <w:r w:rsidRPr="00037B2B">
              <w:t>02.036′</w:t>
            </w:r>
            <w:r w:rsidR="004E6386" w:rsidRPr="00037B2B">
              <w:t> </w:t>
            </w:r>
            <w:r w:rsidRPr="00037B2B">
              <w:t>S, 151°</w:t>
            </w:r>
            <w:r w:rsidR="004E6386" w:rsidRPr="00037B2B">
              <w:t> </w:t>
            </w:r>
            <w:r w:rsidRPr="00037B2B">
              <w:t>32.748′</w:t>
            </w:r>
            <w:r w:rsidR="004E6386" w:rsidRPr="00037B2B">
              <w:t> </w:t>
            </w:r>
            <w:r w:rsidRPr="00037B2B">
              <w:t>E);</w:t>
            </w:r>
          </w:p>
        </w:tc>
      </w:tr>
      <w:tr w:rsidR="0055584E" w:rsidRPr="00037B2B" w:rsidTr="005212F1">
        <w:tc>
          <w:tcPr>
            <w:tcW w:w="567" w:type="dxa"/>
            <w:tcBorders>
              <w:bottom w:val="single" w:sz="4" w:space="0" w:color="auto"/>
            </w:tcBorders>
            <w:shd w:val="clear" w:color="auto" w:fill="auto"/>
          </w:tcPr>
          <w:p w:rsidR="0055584E" w:rsidRPr="00037B2B" w:rsidRDefault="0055584E" w:rsidP="005212F1">
            <w:pPr>
              <w:pStyle w:val="Tabletext0"/>
            </w:pPr>
            <w:r w:rsidRPr="00037B2B">
              <w:t>4</w:t>
            </w:r>
          </w:p>
        </w:tc>
        <w:tc>
          <w:tcPr>
            <w:tcW w:w="5670" w:type="dxa"/>
            <w:tcBorders>
              <w:bottom w:val="single" w:sz="4" w:space="0" w:color="auto"/>
            </w:tcBorders>
            <w:shd w:val="clear" w:color="auto" w:fill="auto"/>
          </w:tcPr>
          <w:p w:rsidR="0055584E" w:rsidRPr="00037B2B" w:rsidRDefault="0055584E" w:rsidP="008844D2">
            <w:pPr>
              <w:pStyle w:val="Tabletext0"/>
            </w:pPr>
            <w:r w:rsidRPr="00037B2B">
              <w:t>along the northern coastline of Hummock Hill Island at mean low water to its intersection with the Marine Park boundary in the vicinity of Tiber Point (at or about 23°</w:t>
            </w:r>
            <w:r w:rsidR="004E6386" w:rsidRPr="00037B2B">
              <w:t> </w:t>
            </w:r>
            <w:r w:rsidRPr="00037B2B">
              <w:t>59.499′</w:t>
            </w:r>
            <w:r w:rsidR="004E6386" w:rsidRPr="00037B2B">
              <w:t> </w:t>
            </w:r>
            <w:r w:rsidRPr="00037B2B">
              <w:t>S, 151°</w:t>
            </w:r>
            <w:r w:rsidR="004E6386" w:rsidRPr="00037B2B">
              <w:t> </w:t>
            </w:r>
            <w:r w:rsidRPr="00037B2B">
              <w:t>26.535′</w:t>
            </w:r>
            <w:r w:rsidR="004E6386" w:rsidRPr="00037B2B">
              <w:t> </w:t>
            </w:r>
            <w:r w:rsidRPr="00037B2B">
              <w:t>E);</w:t>
            </w:r>
          </w:p>
        </w:tc>
      </w:tr>
      <w:tr w:rsidR="0055584E" w:rsidRPr="00037B2B" w:rsidTr="005212F1">
        <w:tc>
          <w:tcPr>
            <w:tcW w:w="567" w:type="dxa"/>
            <w:tcBorders>
              <w:bottom w:val="single" w:sz="12" w:space="0" w:color="auto"/>
            </w:tcBorders>
            <w:shd w:val="clear" w:color="auto" w:fill="auto"/>
          </w:tcPr>
          <w:p w:rsidR="0055584E" w:rsidRPr="00037B2B" w:rsidRDefault="0055584E" w:rsidP="005212F1">
            <w:pPr>
              <w:pStyle w:val="Tabletext0"/>
            </w:pPr>
            <w:r w:rsidRPr="00037B2B">
              <w:t>5</w:t>
            </w:r>
          </w:p>
        </w:tc>
        <w:tc>
          <w:tcPr>
            <w:tcW w:w="5670" w:type="dxa"/>
            <w:tcBorders>
              <w:bottom w:val="single" w:sz="12" w:space="0" w:color="auto"/>
            </w:tcBorders>
            <w:shd w:val="clear" w:color="auto" w:fill="auto"/>
          </w:tcPr>
          <w:p w:rsidR="0055584E" w:rsidRPr="00037B2B" w:rsidRDefault="0055584E" w:rsidP="008844D2">
            <w:pPr>
              <w:pStyle w:val="Tabletext0"/>
            </w:pPr>
            <w:r w:rsidRPr="00037B2B">
              <w:t>north</w:t>
            </w:r>
            <w:r w:rsidR="00037B2B">
              <w:noBreakHyphen/>
            </w:r>
            <w:r w:rsidRPr="00037B2B">
              <w:t>easterly along the Marine Park boundary to the point of commencement</w:t>
            </w:r>
          </w:p>
        </w:tc>
      </w:tr>
    </w:tbl>
    <w:p w:rsidR="0004551D" w:rsidRPr="00037B2B" w:rsidRDefault="0004551D" w:rsidP="008844D2">
      <w:pPr>
        <w:pStyle w:val="ActHead5"/>
      </w:pPr>
      <w:bookmarkStart w:id="51" w:name="_Toc375142509"/>
      <w:r w:rsidRPr="00037B2B">
        <w:rPr>
          <w:rStyle w:val="CharSectno"/>
        </w:rPr>
        <w:lastRenderedPageBreak/>
        <w:t>47</w:t>
      </w:r>
      <w:r w:rsidR="008844D2" w:rsidRPr="00037B2B">
        <w:t xml:space="preserve">  </w:t>
      </w:r>
      <w:r w:rsidRPr="00037B2B">
        <w:t>Species Conservation (Dugong Protection) SMAs</w:t>
      </w:r>
      <w:r w:rsidR="008844D2" w:rsidRPr="00037B2B">
        <w:t>—</w:t>
      </w:r>
      <w:r w:rsidRPr="00037B2B">
        <w:t>special management provisions</w:t>
      </w:r>
      <w:bookmarkEnd w:id="51"/>
    </w:p>
    <w:p w:rsidR="0004551D" w:rsidRPr="00037B2B" w:rsidRDefault="0004551D" w:rsidP="008844D2">
      <w:pPr>
        <w:pStyle w:val="subsection"/>
      </w:pPr>
      <w:r w:rsidRPr="00037B2B">
        <w:tab/>
        <w:t>(1)</w:t>
      </w:r>
      <w:r w:rsidRPr="00037B2B">
        <w:tab/>
        <w:t>In this regulation:</w:t>
      </w:r>
    </w:p>
    <w:p w:rsidR="004B6945" w:rsidRPr="00037B2B" w:rsidRDefault="004B6945" w:rsidP="008844D2">
      <w:pPr>
        <w:pStyle w:val="Definition"/>
      </w:pPr>
      <w:r w:rsidRPr="00037B2B">
        <w:rPr>
          <w:b/>
          <w:i/>
        </w:rPr>
        <w:t xml:space="preserve">bait netting </w:t>
      </w:r>
      <w:r w:rsidRPr="00037B2B">
        <w:t>has the meaning given by the Zoning Plan.</w:t>
      </w:r>
    </w:p>
    <w:p w:rsidR="0004551D" w:rsidRPr="00037B2B" w:rsidRDefault="0004551D" w:rsidP="008844D2">
      <w:pPr>
        <w:pStyle w:val="Definition"/>
      </w:pPr>
      <w:r w:rsidRPr="00037B2B">
        <w:rPr>
          <w:b/>
          <w:i/>
        </w:rPr>
        <w:t xml:space="preserve">commercial fisher </w:t>
      </w:r>
      <w:r w:rsidRPr="00037B2B">
        <w:t>has the same meaning as in the Fisheries Regulation.</w:t>
      </w:r>
    </w:p>
    <w:p w:rsidR="004B6945" w:rsidRPr="00037B2B" w:rsidRDefault="004B6945" w:rsidP="008844D2">
      <w:pPr>
        <w:pStyle w:val="Definition"/>
      </w:pPr>
      <w:r w:rsidRPr="00037B2B">
        <w:rPr>
          <w:b/>
          <w:i/>
        </w:rPr>
        <w:t>fix</w:t>
      </w:r>
      <w:r w:rsidRPr="00037B2B">
        <w:t>, a net, has the meaning given by the Fisheries Regulation.</w:t>
      </w:r>
    </w:p>
    <w:p w:rsidR="004B6945" w:rsidRPr="00037B2B" w:rsidRDefault="004B6945" w:rsidP="008844D2">
      <w:pPr>
        <w:pStyle w:val="Definition"/>
      </w:pPr>
      <w:r w:rsidRPr="00037B2B">
        <w:rPr>
          <w:b/>
          <w:i/>
        </w:rPr>
        <w:t>haul</w:t>
      </w:r>
      <w:r w:rsidRPr="00037B2B">
        <w:rPr>
          <w:i/>
        </w:rPr>
        <w:t xml:space="preserve">, </w:t>
      </w:r>
      <w:r w:rsidRPr="00037B2B">
        <w:t>for a net, has the meaning given by the Fisheries</w:t>
      </w:r>
      <w:r w:rsidRPr="00037B2B">
        <w:rPr>
          <w:color w:val="FF0000"/>
        </w:rPr>
        <w:t xml:space="preserve"> </w:t>
      </w:r>
      <w:r w:rsidRPr="00037B2B">
        <w:t>Regulation.</w:t>
      </w:r>
    </w:p>
    <w:p w:rsidR="004B6945" w:rsidRPr="00037B2B" w:rsidRDefault="004B6945" w:rsidP="008844D2">
      <w:pPr>
        <w:pStyle w:val="Definition"/>
      </w:pPr>
      <w:r w:rsidRPr="00037B2B">
        <w:rPr>
          <w:b/>
          <w:i/>
        </w:rPr>
        <w:t xml:space="preserve">lead core rope </w:t>
      </w:r>
      <w:r w:rsidRPr="00037B2B">
        <w:t>means rope which, during manufacture, incorporates lead along the full length of the rope.</w:t>
      </w:r>
    </w:p>
    <w:p w:rsidR="004B6945" w:rsidRPr="00037B2B" w:rsidRDefault="004B6945" w:rsidP="008844D2">
      <w:pPr>
        <w:pStyle w:val="Definition"/>
      </w:pPr>
      <w:r w:rsidRPr="00037B2B">
        <w:rPr>
          <w:b/>
          <w:i/>
        </w:rPr>
        <w:t xml:space="preserve">mesh net </w:t>
      </w:r>
      <w:r w:rsidRPr="00037B2B">
        <w:t>has the meaning given by the Fisheries Regulation.</w:t>
      </w:r>
    </w:p>
    <w:p w:rsidR="004B6945" w:rsidRPr="00037B2B" w:rsidRDefault="004B6945" w:rsidP="008844D2">
      <w:pPr>
        <w:pStyle w:val="Definition"/>
      </w:pPr>
      <w:r w:rsidRPr="00037B2B">
        <w:rPr>
          <w:b/>
          <w:i/>
        </w:rPr>
        <w:t>mesh size</w:t>
      </w:r>
      <w:r w:rsidRPr="00037B2B">
        <w:t>, of a net, has the meaning given by the Fisheries Regulation.</w:t>
      </w:r>
    </w:p>
    <w:p w:rsidR="004B6945" w:rsidRPr="00037B2B" w:rsidRDefault="004B6945" w:rsidP="008844D2">
      <w:pPr>
        <w:pStyle w:val="Definition"/>
      </w:pPr>
      <w:r w:rsidRPr="00037B2B">
        <w:rPr>
          <w:b/>
          <w:i/>
        </w:rPr>
        <w:t xml:space="preserve">netting </w:t>
      </w:r>
      <w:r w:rsidRPr="00037B2B">
        <w:t>has the meaning given by the Zoning Plan.</w:t>
      </w:r>
    </w:p>
    <w:p w:rsidR="0004551D" w:rsidRPr="00037B2B" w:rsidRDefault="0004551D" w:rsidP="008844D2">
      <w:pPr>
        <w:pStyle w:val="Definition"/>
        <w:rPr>
          <w:b/>
          <w:i/>
        </w:rPr>
      </w:pPr>
      <w:r w:rsidRPr="00037B2B">
        <w:rPr>
          <w:b/>
          <w:i/>
        </w:rPr>
        <w:t xml:space="preserve">offshore waters </w:t>
      </w:r>
      <w:r w:rsidRPr="00037B2B">
        <w:t>has the same meaning as in the Fisheries Regulation.</w:t>
      </w:r>
    </w:p>
    <w:p w:rsidR="0004551D" w:rsidRPr="00037B2B" w:rsidRDefault="0004551D" w:rsidP="008844D2">
      <w:pPr>
        <w:pStyle w:val="Definition"/>
      </w:pPr>
      <w:r w:rsidRPr="00037B2B">
        <w:rPr>
          <w:b/>
          <w:i/>
        </w:rPr>
        <w:t xml:space="preserve">set mesh net </w:t>
      </w:r>
      <w:r w:rsidRPr="00037B2B">
        <w:t>has the same meaning as in the Fisheries Regulation.</w:t>
      </w:r>
    </w:p>
    <w:p w:rsidR="004B6945" w:rsidRPr="00037B2B" w:rsidRDefault="004B6945" w:rsidP="008844D2">
      <w:pPr>
        <w:pStyle w:val="SubsectionHead"/>
      </w:pPr>
      <w:r w:rsidRPr="00037B2B">
        <w:t>Special Management Provision</w:t>
      </w:r>
      <w:r w:rsidR="008844D2" w:rsidRPr="00037B2B">
        <w:t>—</w:t>
      </w:r>
      <w:r w:rsidRPr="00037B2B">
        <w:t>Species Conservation (Dugong Protection) SMA</w:t>
      </w:r>
    </w:p>
    <w:p w:rsidR="004B6945" w:rsidRPr="00037B2B" w:rsidRDefault="004B6945" w:rsidP="008844D2">
      <w:pPr>
        <w:pStyle w:val="subsection"/>
      </w:pPr>
      <w:r w:rsidRPr="00037B2B">
        <w:tab/>
        <w:t>(2A)</w:t>
      </w:r>
      <w:r w:rsidRPr="00037B2B">
        <w:tab/>
        <w:t>For subsection</w:t>
      </w:r>
      <w:r w:rsidR="00037B2B">
        <w:t> </w:t>
      </w:r>
      <w:r w:rsidRPr="00037B2B">
        <w:t>4.2.3</w:t>
      </w:r>
      <w:r w:rsidR="00397C04" w:rsidRPr="00037B2B">
        <w:t>(</w:t>
      </w:r>
      <w:r w:rsidRPr="00037B2B">
        <w:t>2) of the Zoning Plan and subject to subregulations (4), (5), (7) and (9), subregulation (2) specifies the special management provisions that apply to a Species Conservation (Dugong Protection) SMA.</w:t>
      </w:r>
    </w:p>
    <w:p w:rsidR="004B6945" w:rsidRPr="00037B2B" w:rsidRDefault="004B6945" w:rsidP="008844D2">
      <w:pPr>
        <w:pStyle w:val="subsection"/>
      </w:pPr>
      <w:r w:rsidRPr="00037B2B">
        <w:tab/>
        <w:t>(2)</w:t>
      </w:r>
      <w:r w:rsidRPr="00037B2B">
        <w:tab/>
        <w:t>Netting or bait netting in an SMA mentioned in column 2 of an item in Table 47.1 in subregulation (3) must be carried out by commercial fishers in accordance with the provisions of Chapter</w:t>
      </w:r>
      <w:r w:rsidR="00037B2B">
        <w:t> </w:t>
      </w:r>
      <w:r w:rsidRPr="00037B2B">
        <w:t>2 of the Fisheries Regulation specified, for the item, in column 3 of that table.</w:t>
      </w:r>
    </w:p>
    <w:p w:rsidR="0004551D" w:rsidRPr="00037B2B" w:rsidRDefault="0004551D" w:rsidP="008844D2">
      <w:pPr>
        <w:pStyle w:val="subsection"/>
      </w:pPr>
      <w:r w:rsidRPr="00037B2B">
        <w:lastRenderedPageBreak/>
        <w:tab/>
        <w:t>(3)</w:t>
      </w:r>
      <w:r w:rsidRPr="00037B2B">
        <w:tab/>
        <w:t>For subregulation (2), the following table sets out the provisions of Chapter</w:t>
      </w:r>
      <w:r w:rsidR="00037B2B">
        <w:t> </w:t>
      </w:r>
      <w:r w:rsidRPr="00037B2B">
        <w:t>2 of the Fisheries Regulation that are applicable to each SMA.</w:t>
      </w:r>
    </w:p>
    <w:p w:rsidR="0004551D" w:rsidRPr="00037B2B" w:rsidRDefault="0004551D" w:rsidP="00492D4E">
      <w:pPr>
        <w:keepNext/>
        <w:keepLines/>
        <w:spacing w:before="240" w:after="120"/>
        <w:rPr>
          <w:rFonts w:cs="Times New Roman"/>
          <w:b/>
        </w:rPr>
      </w:pPr>
      <w:r w:rsidRPr="00037B2B">
        <w:rPr>
          <w:rFonts w:cs="Times New Roman"/>
          <w:b/>
        </w:rPr>
        <w:t>Table 47.1</w:t>
      </w:r>
    </w:p>
    <w:p w:rsidR="008844D2" w:rsidRPr="00037B2B" w:rsidRDefault="008844D2" w:rsidP="00492D4E">
      <w:pPr>
        <w:pStyle w:val="Tabletext0"/>
        <w:keepNext/>
        <w:keepLines/>
      </w:pPr>
    </w:p>
    <w:tbl>
      <w:tblPr>
        <w:tblW w:w="0" w:type="auto"/>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616"/>
        <w:gridCol w:w="4419"/>
        <w:gridCol w:w="2302"/>
      </w:tblGrid>
      <w:tr w:rsidR="0004551D" w:rsidRPr="00037B2B" w:rsidTr="008844D2">
        <w:trPr>
          <w:tblHeader/>
        </w:trPr>
        <w:tc>
          <w:tcPr>
            <w:tcW w:w="587" w:type="dxa"/>
            <w:tcBorders>
              <w:top w:val="single" w:sz="12" w:space="0" w:color="auto"/>
              <w:bottom w:val="single" w:sz="12" w:space="0" w:color="auto"/>
            </w:tcBorders>
            <w:shd w:val="clear" w:color="auto" w:fill="auto"/>
          </w:tcPr>
          <w:p w:rsidR="0004551D" w:rsidRPr="00037B2B" w:rsidRDefault="0004551D" w:rsidP="008844D2">
            <w:pPr>
              <w:pStyle w:val="TableHeading"/>
            </w:pPr>
            <w:r w:rsidRPr="00037B2B">
              <w:t>Item</w:t>
            </w:r>
          </w:p>
        </w:tc>
        <w:tc>
          <w:tcPr>
            <w:tcW w:w="4441" w:type="dxa"/>
            <w:tcBorders>
              <w:top w:val="single" w:sz="12" w:space="0" w:color="auto"/>
              <w:bottom w:val="single" w:sz="12" w:space="0" w:color="auto"/>
            </w:tcBorders>
            <w:shd w:val="clear" w:color="auto" w:fill="auto"/>
          </w:tcPr>
          <w:p w:rsidR="0004551D" w:rsidRPr="00037B2B" w:rsidRDefault="0004551D" w:rsidP="008844D2">
            <w:pPr>
              <w:pStyle w:val="TableHeading"/>
            </w:pPr>
            <w:r w:rsidRPr="00037B2B">
              <w:t>Species Conservation (Dugong Protection) SMA</w:t>
            </w:r>
          </w:p>
        </w:tc>
        <w:tc>
          <w:tcPr>
            <w:tcW w:w="2309" w:type="dxa"/>
            <w:tcBorders>
              <w:top w:val="single" w:sz="12" w:space="0" w:color="auto"/>
              <w:bottom w:val="single" w:sz="12" w:space="0" w:color="auto"/>
            </w:tcBorders>
            <w:shd w:val="clear" w:color="auto" w:fill="auto"/>
          </w:tcPr>
          <w:p w:rsidR="0004551D" w:rsidRPr="00037B2B" w:rsidRDefault="0004551D" w:rsidP="008844D2">
            <w:pPr>
              <w:pStyle w:val="TableHeading"/>
            </w:pPr>
            <w:r w:rsidRPr="00037B2B">
              <w:t>Applicable provisions of Chapter</w:t>
            </w:r>
            <w:r w:rsidR="00037B2B">
              <w:t> </w:t>
            </w:r>
            <w:r w:rsidRPr="00037B2B">
              <w:t>2</w:t>
            </w:r>
          </w:p>
        </w:tc>
      </w:tr>
      <w:tr w:rsidR="0004551D" w:rsidRPr="00037B2B" w:rsidTr="008844D2">
        <w:tc>
          <w:tcPr>
            <w:tcW w:w="587" w:type="dxa"/>
            <w:tcBorders>
              <w:top w:val="single" w:sz="12" w:space="0" w:color="auto"/>
            </w:tcBorders>
            <w:shd w:val="clear" w:color="auto" w:fill="auto"/>
          </w:tcPr>
          <w:p w:rsidR="0004551D" w:rsidRPr="00037B2B" w:rsidRDefault="0004551D" w:rsidP="005212F1">
            <w:pPr>
              <w:pStyle w:val="Tabletext0"/>
            </w:pPr>
            <w:r w:rsidRPr="00037B2B">
              <w:t>1</w:t>
            </w:r>
          </w:p>
        </w:tc>
        <w:tc>
          <w:tcPr>
            <w:tcW w:w="4441" w:type="dxa"/>
            <w:tcBorders>
              <w:top w:val="single" w:sz="12" w:space="0" w:color="auto"/>
            </w:tcBorders>
            <w:shd w:val="clear" w:color="auto" w:fill="auto"/>
          </w:tcPr>
          <w:p w:rsidR="0004551D" w:rsidRPr="00037B2B" w:rsidRDefault="0004551D" w:rsidP="008844D2">
            <w:pPr>
              <w:pStyle w:val="Tabletext0"/>
            </w:pPr>
            <w:r w:rsidRPr="00037B2B">
              <w:t>Hinchinbrook Island Area</w:t>
            </w:r>
          </w:p>
        </w:tc>
        <w:tc>
          <w:tcPr>
            <w:tcW w:w="2309" w:type="dxa"/>
            <w:tcBorders>
              <w:top w:val="single" w:sz="12" w:space="0" w:color="auto"/>
            </w:tcBorders>
            <w:shd w:val="clear" w:color="auto" w:fill="auto"/>
          </w:tcPr>
          <w:p w:rsidR="0004551D" w:rsidRPr="00037B2B" w:rsidRDefault="0004551D" w:rsidP="008844D2">
            <w:pPr>
              <w:pStyle w:val="Tabletext0"/>
            </w:pPr>
            <w:r w:rsidRPr="00037B2B">
              <w:t>Section</w:t>
            </w:r>
            <w:r w:rsidR="00037B2B">
              <w:t> </w:t>
            </w:r>
            <w:r w:rsidRPr="00037B2B">
              <w:t>114</w:t>
            </w:r>
          </w:p>
        </w:tc>
      </w:tr>
      <w:tr w:rsidR="0004551D" w:rsidRPr="00037B2B" w:rsidTr="008844D2">
        <w:tc>
          <w:tcPr>
            <w:tcW w:w="587" w:type="dxa"/>
            <w:shd w:val="clear" w:color="auto" w:fill="auto"/>
          </w:tcPr>
          <w:p w:rsidR="0004551D" w:rsidRPr="00037B2B" w:rsidRDefault="0004551D" w:rsidP="005212F1">
            <w:pPr>
              <w:pStyle w:val="Tabletext0"/>
            </w:pPr>
            <w:r w:rsidRPr="00037B2B">
              <w:t>2</w:t>
            </w:r>
          </w:p>
        </w:tc>
        <w:tc>
          <w:tcPr>
            <w:tcW w:w="4441" w:type="dxa"/>
            <w:shd w:val="clear" w:color="auto" w:fill="auto"/>
          </w:tcPr>
          <w:p w:rsidR="0004551D" w:rsidRPr="00037B2B" w:rsidRDefault="0004551D" w:rsidP="008844D2">
            <w:pPr>
              <w:pStyle w:val="Tabletext0"/>
            </w:pPr>
            <w:r w:rsidRPr="00037B2B">
              <w:t>Lucinda to Allingham</w:t>
            </w:r>
            <w:r w:rsidR="008844D2" w:rsidRPr="00037B2B">
              <w:t>—</w:t>
            </w:r>
            <w:r w:rsidRPr="00037B2B">
              <w:t>Halifax Bay</w:t>
            </w:r>
          </w:p>
        </w:tc>
        <w:tc>
          <w:tcPr>
            <w:tcW w:w="2309" w:type="dxa"/>
            <w:shd w:val="clear" w:color="auto" w:fill="auto"/>
          </w:tcPr>
          <w:p w:rsidR="0004551D" w:rsidRPr="00037B2B" w:rsidRDefault="0004551D" w:rsidP="008844D2">
            <w:pPr>
              <w:pStyle w:val="Tabletext0"/>
            </w:pPr>
            <w:r w:rsidRPr="00037B2B">
              <w:t>Division</w:t>
            </w:r>
            <w:r w:rsidR="00037B2B">
              <w:t> </w:t>
            </w:r>
            <w:r w:rsidRPr="00037B2B">
              <w:t>3 of Part</w:t>
            </w:r>
            <w:r w:rsidR="00037B2B">
              <w:t> </w:t>
            </w:r>
            <w:r w:rsidRPr="00037B2B">
              <w:t>12</w:t>
            </w:r>
          </w:p>
        </w:tc>
      </w:tr>
      <w:tr w:rsidR="0004551D" w:rsidRPr="00037B2B" w:rsidTr="008844D2">
        <w:tc>
          <w:tcPr>
            <w:tcW w:w="587" w:type="dxa"/>
            <w:shd w:val="clear" w:color="auto" w:fill="auto"/>
          </w:tcPr>
          <w:p w:rsidR="0004551D" w:rsidRPr="00037B2B" w:rsidRDefault="0004551D" w:rsidP="005212F1">
            <w:pPr>
              <w:pStyle w:val="Tabletext0"/>
            </w:pPr>
            <w:r w:rsidRPr="00037B2B">
              <w:t>3</w:t>
            </w:r>
          </w:p>
        </w:tc>
        <w:tc>
          <w:tcPr>
            <w:tcW w:w="4441" w:type="dxa"/>
            <w:shd w:val="clear" w:color="auto" w:fill="auto"/>
          </w:tcPr>
          <w:p w:rsidR="0004551D" w:rsidRPr="00037B2B" w:rsidRDefault="0004551D" w:rsidP="008844D2">
            <w:pPr>
              <w:pStyle w:val="Tabletext0"/>
            </w:pPr>
            <w:r w:rsidRPr="00037B2B">
              <w:t>Cleveland Bay</w:t>
            </w:r>
            <w:r w:rsidR="008844D2" w:rsidRPr="00037B2B">
              <w:t>—</w:t>
            </w:r>
            <w:r w:rsidRPr="00037B2B">
              <w:t>Magnetic Island</w:t>
            </w:r>
          </w:p>
        </w:tc>
        <w:tc>
          <w:tcPr>
            <w:tcW w:w="2309" w:type="dxa"/>
            <w:shd w:val="clear" w:color="auto" w:fill="auto"/>
          </w:tcPr>
          <w:p w:rsidR="0004551D" w:rsidRPr="00037B2B" w:rsidRDefault="0004551D" w:rsidP="008844D2">
            <w:pPr>
              <w:pStyle w:val="Tabletext0"/>
            </w:pPr>
            <w:r w:rsidRPr="00037B2B">
              <w:t>Sections</w:t>
            </w:r>
            <w:r w:rsidR="00037B2B">
              <w:t> </w:t>
            </w:r>
            <w:r w:rsidRPr="00037B2B">
              <w:t>116 and 116A</w:t>
            </w:r>
          </w:p>
        </w:tc>
      </w:tr>
      <w:tr w:rsidR="0004551D" w:rsidRPr="00037B2B" w:rsidTr="008844D2">
        <w:tc>
          <w:tcPr>
            <w:tcW w:w="587" w:type="dxa"/>
            <w:shd w:val="clear" w:color="auto" w:fill="auto"/>
          </w:tcPr>
          <w:p w:rsidR="0004551D" w:rsidRPr="00037B2B" w:rsidRDefault="0004551D" w:rsidP="005212F1">
            <w:pPr>
              <w:pStyle w:val="Tabletext0"/>
            </w:pPr>
            <w:r w:rsidRPr="00037B2B">
              <w:t>4</w:t>
            </w:r>
          </w:p>
        </w:tc>
        <w:tc>
          <w:tcPr>
            <w:tcW w:w="4441" w:type="dxa"/>
            <w:shd w:val="clear" w:color="auto" w:fill="auto"/>
          </w:tcPr>
          <w:p w:rsidR="0004551D" w:rsidRPr="00037B2B" w:rsidRDefault="0004551D" w:rsidP="008844D2">
            <w:pPr>
              <w:pStyle w:val="Tabletext0"/>
            </w:pPr>
            <w:r w:rsidRPr="00037B2B">
              <w:t>Bowling Green Bay</w:t>
            </w:r>
          </w:p>
        </w:tc>
        <w:tc>
          <w:tcPr>
            <w:tcW w:w="2309" w:type="dxa"/>
            <w:shd w:val="clear" w:color="auto" w:fill="auto"/>
          </w:tcPr>
          <w:p w:rsidR="0004551D" w:rsidRPr="00037B2B" w:rsidRDefault="0004551D" w:rsidP="008844D2">
            <w:pPr>
              <w:pStyle w:val="Tabletext0"/>
            </w:pPr>
            <w:r w:rsidRPr="00037B2B">
              <w:t>Division</w:t>
            </w:r>
            <w:r w:rsidR="00037B2B">
              <w:t> </w:t>
            </w:r>
            <w:r w:rsidRPr="00037B2B">
              <w:t>3 of Part</w:t>
            </w:r>
            <w:r w:rsidR="00037B2B">
              <w:t> </w:t>
            </w:r>
            <w:r w:rsidRPr="00037B2B">
              <w:t>12</w:t>
            </w:r>
          </w:p>
        </w:tc>
      </w:tr>
      <w:tr w:rsidR="0004551D" w:rsidRPr="00037B2B" w:rsidTr="008844D2">
        <w:tc>
          <w:tcPr>
            <w:tcW w:w="587" w:type="dxa"/>
            <w:shd w:val="clear" w:color="auto" w:fill="auto"/>
          </w:tcPr>
          <w:p w:rsidR="0004551D" w:rsidRPr="00037B2B" w:rsidRDefault="0004551D" w:rsidP="005212F1">
            <w:pPr>
              <w:pStyle w:val="Tabletext0"/>
            </w:pPr>
            <w:r w:rsidRPr="00037B2B">
              <w:t>5</w:t>
            </w:r>
          </w:p>
        </w:tc>
        <w:tc>
          <w:tcPr>
            <w:tcW w:w="4441" w:type="dxa"/>
            <w:shd w:val="clear" w:color="auto" w:fill="auto"/>
          </w:tcPr>
          <w:p w:rsidR="0004551D" w:rsidRPr="00037B2B" w:rsidRDefault="0004551D" w:rsidP="008844D2">
            <w:pPr>
              <w:pStyle w:val="Tabletext0"/>
            </w:pPr>
            <w:r w:rsidRPr="00037B2B">
              <w:t>Upstart Bay</w:t>
            </w:r>
          </w:p>
        </w:tc>
        <w:tc>
          <w:tcPr>
            <w:tcW w:w="2309" w:type="dxa"/>
            <w:shd w:val="clear" w:color="auto" w:fill="auto"/>
          </w:tcPr>
          <w:p w:rsidR="0004551D" w:rsidRPr="00037B2B" w:rsidRDefault="0004551D" w:rsidP="008844D2">
            <w:pPr>
              <w:pStyle w:val="Tabletext0"/>
            </w:pPr>
            <w:r w:rsidRPr="00037B2B">
              <w:t>Section</w:t>
            </w:r>
            <w:r w:rsidR="00037B2B">
              <w:t> </w:t>
            </w:r>
            <w:r w:rsidRPr="00037B2B">
              <w:t>111</w:t>
            </w:r>
          </w:p>
        </w:tc>
      </w:tr>
      <w:tr w:rsidR="0004551D" w:rsidRPr="00037B2B" w:rsidTr="008844D2">
        <w:tc>
          <w:tcPr>
            <w:tcW w:w="587" w:type="dxa"/>
            <w:shd w:val="clear" w:color="auto" w:fill="auto"/>
          </w:tcPr>
          <w:p w:rsidR="0004551D" w:rsidRPr="00037B2B" w:rsidRDefault="0004551D" w:rsidP="005212F1">
            <w:pPr>
              <w:pStyle w:val="Tabletext0"/>
            </w:pPr>
            <w:r w:rsidRPr="00037B2B">
              <w:t>6</w:t>
            </w:r>
          </w:p>
        </w:tc>
        <w:tc>
          <w:tcPr>
            <w:tcW w:w="4441" w:type="dxa"/>
            <w:shd w:val="clear" w:color="auto" w:fill="auto"/>
          </w:tcPr>
          <w:p w:rsidR="0004551D" w:rsidRPr="00037B2B" w:rsidRDefault="0004551D" w:rsidP="008844D2">
            <w:pPr>
              <w:pStyle w:val="Tabletext0"/>
            </w:pPr>
            <w:r w:rsidRPr="00037B2B">
              <w:t>Edgecumbe Bay</w:t>
            </w:r>
            <w:r w:rsidR="008844D2" w:rsidRPr="00037B2B">
              <w:t>—</w:t>
            </w:r>
            <w:r w:rsidRPr="00037B2B">
              <w:t>Bowen</w:t>
            </w:r>
          </w:p>
        </w:tc>
        <w:tc>
          <w:tcPr>
            <w:tcW w:w="2309" w:type="dxa"/>
            <w:shd w:val="clear" w:color="auto" w:fill="auto"/>
          </w:tcPr>
          <w:p w:rsidR="0004551D" w:rsidRPr="00037B2B" w:rsidRDefault="0004551D" w:rsidP="008844D2">
            <w:pPr>
              <w:pStyle w:val="Tabletext0"/>
            </w:pPr>
            <w:r w:rsidRPr="00037B2B">
              <w:t>Division</w:t>
            </w:r>
            <w:r w:rsidR="00037B2B">
              <w:t> </w:t>
            </w:r>
            <w:r w:rsidRPr="00037B2B">
              <w:t>3 of Part</w:t>
            </w:r>
            <w:r w:rsidR="00037B2B">
              <w:t> </w:t>
            </w:r>
            <w:r w:rsidRPr="00037B2B">
              <w:t>12</w:t>
            </w:r>
          </w:p>
        </w:tc>
      </w:tr>
      <w:tr w:rsidR="0004551D" w:rsidRPr="00037B2B" w:rsidTr="008844D2">
        <w:tc>
          <w:tcPr>
            <w:tcW w:w="587" w:type="dxa"/>
            <w:shd w:val="clear" w:color="auto" w:fill="auto"/>
          </w:tcPr>
          <w:p w:rsidR="0004551D" w:rsidRPr="00037B2B" w:rsidRDefault="0004551D" w:rsidP="005212F1">
            <w:pPr>
              <w:pStyle w:val="Tabletext0"/>
            </w:pPr>
            <w:r w:rsidRPr="00037B2B">
              <w:t>7</w:t>
            </w:r>
          </w:p>
        </w:tc>
        <w:tc>
          <w:tcPr>
            <w:tcW w:w="4441" w:type="dxa"/>
            <w:shd w:val="clear" w:color="auto" w:fill="auto"/>
          </w:tcPr>
          <w:p w:rsidR="0004551D" w:rsidRPr="00037B2B" w:rsidRDefault="0004551D" w:rsidP="008844D2">
            <w:pPr>
              <w:pStyle w:val="Tabletext0"/>
            </w:pPr>
            <w:r w:rsidRPr="00037B2B">
              <w:t>Repulse Bay</w:t>
            </w:r>
          </w:p>
        </w:tc>
        <w:tc>
          <w:tcPr>
            <w:tcW w:w="2309" w:type="dxa"/>
            <w:shd w:val="clear" w:color="auto" w:fill="auto"/>
          </w:tcPr>
          <w:p w:rsidR="0004551D" w:rsidRPr="00037B2B" w:rsidRDefault="0004551D" w:rsidP="008844D2">
            <w:pPr>
              <w:pStyle w:val="Tabletext0"/>
            </w:pPr>
            <w:r w:rsidRPr="00037B2B">
              <w:t>Division</w:t>
            </w:r>
            <w:r w:rsidR="00037B2B">
              <w:t> </w:t>
            </w:r>
            <w:r w:rsidRPr="00037B2B">
              <w:t>3 of Part</w:t>
            </w:r>
            <w:r w:rsidR="00037B2B">
              <w:t> </w:t>
            </w:r>
            <w:r w:rsidRPr="00037B2B">
              <w:t>12</w:t>
            </w:r>
          </w:p>
        </w:tc>
      </w:tr>
      <w:tr w:rsidR="0004551D" w:rsidRPr="00037B2B" w:rsidTr="008844D2">
        <w:tc>
          <w:tcPr>
            <w:tcW w:w="587" w:type="dxa"/>
            <w:shd w:val="clear" w:color="auto" w:fill="auto"/>
          </w:tcPr>
          <w:p w:rsidR="0004551D" w:rsidRPr="00037B2B" w:rsidRDefault="0004551D" w:rsidP="005212F1">
            <w:pPr>
              <w:pStyle w:val="Tabletext0"/>
            </w:pPr>
            <w:r w:rsidRPr="00037B2B">
              <w:t>8</w:t>
            </w:r>
          </w:p>
        </w:tc>
        <w:tc>
          <w:tcPr>
            <w:tcW w:w="4441" w:type="dxa"/>
            <w:shd w:val="clear" w:color="auto" w:fill="auto"/>
          </w:tcPr>
          <w:p w:rsidR="0004551D" w:rsidRPr="00037B2B" w:rsidRDefault="0004551D" w:rsidP="008844D2">
            <w:pPr>
              <w:pStyle w:val="Tabletext0"/>
            </w:pPr>
            <w:r w:rsidRPr="00037B2B">
              <w:t>Stewart Peninsula</w:t>
            </w:r>
            <w:r w:rsidR="008844D2" w:rsidRPr="00037B2B">
              <w:t>—</w:t>
            </w:r>
            <w:r w:rsidRPr="00037B2B">
              <w:t>Newry Islands</w:t>
            </w:r>
            <w:r w:rsidR="008844D2" w:rsidRPr="00037B2B">
              <w:t>—</w:t>
            </w:r>
            <w:r w:rsidRPr="00037B2B">
              <w:t>Ball Bay</w:t>
            </w:r>
          </w:p>
        </w:tc>
        <w:tc>
          <w:tcPr>
            <w:tcW w:w="2309" w:type="dxa"/>
            <w:shd w:val="clear" w:color="auto" w:fill="auto"/>
          </w:tcPr>
          <w:p w:rsidR="0004551D" w:rsidRPr="00037B2B" w:rsidRDefault="0004551D" w:rsidP="008844D2">
            <w:pPr>
              <w:pStyle w:val="Tabletext0"/>
            </w:pPr>
            <w:r w:rsidRPr="00037B2B">
              <w:t>Sections</w:t>
            </w:r>
            <w:r w:rsidR="00037B2B">
              <w:t> </w:t>
            </w:r>
            <w:r w:rsidRPr="00037B2B">
              <w:t>116 and 116A</w:t>
            </w:r>
          </w:p>
        </w:tc>
      </w:tr>
      <w:tr w:rsidR="0004551D" w:rsidRPr="00037B2B" w:rsidTr="008844D2">
        <w:tc>
          <w:tcPr>
            <w:tcW w:w="587" w:type="dxa"/>
            <w:shd w:val="clear" w:color="auto" w:fill="auto"/>
          </w:tcPr>
          <w:p w:rsidR="0004551D" w:rsidRPr="00037B2B" w:rsidRDefault="0004551D" w:rsidP="005212F1">
            <w:pPr>
              <w:pStyle w:val="Tabletext0"/>
            </w:pPr>
            <w:r w:rsidRPr="00037B2B">
              <w:t>9</w:t>
            </w:r>
          </w:p>
        </w:tc>
        <w:tc>
          <w:tcPr>
            <w:tcW w:w="4441" w:type="dxa"/>
            <w:shd w:val="clear" w:color="auto" w:fill="auto"/>
          </w:tcPr>
          <w:p w:rsidR="0004551D" w:rsidRPr="00037B2B" w:rsidRDefault="0004551D" w:rsidP="008844D2">
            <w:pPr>
              <w:pStyle w:val="Tabletext0"/>
            </w:pPr>
            <w:r w:rsidRPr="00037B2B">
              <w:t>Ball Bay</w:t>
            </w:r>
            <w:r w:rsidR="008844D2" w:rsidRPr="00037B2B">
              <w:t>—</w:t>
            </w:r>
            <w:r w:rsidRPr="00037B2B">
              <w:t>Sand Bay</w:t>
            </w:r>
          </w:p>
        </w:tc>
        <w:tc>
          <w:tcPr>
            <w:tcW w:w="2309" w:type="dxa"/>
            <w:shd w:val="clear" w:color="auto" w:fill="auto"/>
          </w:tcPr>
          <w:p w:rsidR="0004551D" w:rsidRPr="00037B2B" w:rsidRDefault="0004551D" w:rsidP="008844D2">
            <w:pPr>
              <w:pStyle w:val="Tabletext0"/>
            </w:pPr>
            <w:r w:rsidRPr="00037B2B">
              <w:t>Division</w:t>
            </w:r>
            <w:r w:rsidR="00037B2B">
              <w:t> </w:t>
            </w:r>
            <w:r w:rsidRPr="00037B2B">
              <w:t>3 of Part</w:t>
            </w:r>
            <w:r w:rsidR="00037B2B">
              <w:t> </w:t>
            </w:r>
            <w:r w:rsidRPr="00037B2B">
              <w:t>12</w:t>
            </w:r>
          </w:p>
        </w:tc>
      </w:tr>
      <w:tr w:rsidR="0004551D" w:rsidRPr="00037B2B" w:rsidTr="008844D2">
        <w:tc>
          <w:tcPr>
            <w:tcW w:w="587" w:type="dxa"/>
            <w:shd w:val="clear" w:color="auto" w:fill="auto"/>
          </w:tcPr>
          <w:p w:rsidR="0004551D" w:rsidRPr="00037B2B" w:rsidRDefault="0004551D" w:rsidP="008844D2">
            <w:pPr>
              <w:pStyle w:val="Tabletext0"/>
            </w:pPr>
            <w:r w:rsidRPr="00037B2B">
              <w:t>10</w:t>
            </w:r>
          </w:p>
        </w:tc>
        <w:tc>
          <w:tcPr>
            <w:tcW w:w="4441" w:type="dxa"/>
            <w:shd w:val="clear" w:color="auto" w:fill="auto"/>
          </w:tcPr>
          <w:p w:rsidR="0004551D" w:rsidRPr="00037B2B" w:rsidRDefault="0004551D" w:rsidP="008844D2">
            <w:pPr>
              <w:pStyle w:val="Tabletext0"/>
            </w:pPr>
            <w:r w:rsidRPr="00037B2B">
              <w:t>Llewellyn Bay</w:t>
            </w:r>
          </w:p>
        </w:tc>
        <w:tc>
          <w:tcPr>
            <w:tcW w:w="2309" w:type="dxa"/>
            <w:shd w:val="clear" w:color="auto" w:fill="auto"/>
          </w:tcPr>
          <w:p w:rsidR="0004551D" w:rsidRPr="00037B2B" w:rsidRDefault="0004551D" w:rsidP="008844D2">
            <w:pPr>
              <w:pStyle w:val="Tabletext0"/>
            </w:pPr>
            <w:r w:rsidRPr="00037B2B">
              <w:t>Division</w:t>
            </w:r>
            <w:r w:rsidR="00037B2B">
              <w:t> </w:t>
            </w:r>
            <w:r w:rsidRPr="00037B2B">
              <w:t>3 of Part</w:t>
            </w:r>
            <w:r w:rsidR="00037B2B">
              <w:t> </w:t>
            </w:r>
            <w:r w:rsidRPr="00037B2B">
              <w:t>12</w:t>
            </w:r>
          </w:p>
        </w:tc>
      </w:tr>
      <w:tr w:rsidR="0004551D" w:rsidRPr="00037B2B" w:rsidTr="008844D2">
        <w:tc>
          <w:tcPr>
            <w:tcW w:w="587" w:type="dxa"/>
            <w:shd w:val="clear" w:color="auto" w:fill="auto"/>
          </w:tcPr>
          <w:p w:rsidR="0004551D" w:rsidRPr="00037B2B" w:rsidRDefault="0004551D" w:rsidP="008844D2">
            <w:pPr>
              <w:pStyle w:val="Tabletext0"/>
            </w:pPr>
            <w:r w:rsidRPr="00037B2B">
              <w:t>11</w:t>
            </w:r>
          </w:p>
        </w:tc>
        <w:tc>
          <w:tcPr>
            <w:tcW w:w="4441" w:type="dxa"/>
            <w:shd w:val="clear" w:color="auto" w:fill="auto"/>
          </w:tcPr>
          <w:p w:rsidR="0004551D" w:rsidRPr="00037B2B" w:rsidRDefault="0004551D" w:rsidP="008844D2">
            <w:pPr>
              <w:pStyle w:val="Tabletext0"/>
            </w:pPr>
            <w:r w:rsidRPr="00037B2B">
              <w:t>Ince Bay (Cape Palmerston</w:t>
            </w:r>
            <w:r w:rsidR="008844D2" w:rsidRPr="00037B2B">
              <w:t>—</w:t>
            </w:r>
            <w:r w:rsidRPr="00037B2B">
              <w:t>Allom Point)</w:t>
            </w:r>
          </w:p>
        </w:tc>
        <w:tc>
          <w:tcPr>
            <w:tcW w:w="2309" w:type="dxa"/>
            <w:shd w:val="clear" w:color="auto" w:fill="auto"/>
          </w:tcPr>
          <w:p w:rsidR="0004551D" w:rsidRPr="00037B2B" w:rsidRDefault="0004551D" w:rsidP="008844D2">
            <w:pPr>
              <w:pStyle w:val="Tabletext0"/>
            </w:pPr>
            <w:r w:rsidRPr="00037B2B">
              <w:t>Sections</w:t>
            </w:r>
            <w:r w:rsidR="00037B2B">
              <w:t> </w:t>
            </w:r>
            <w:r w:rsidRPr="00037B2B">
              <w:t>116 and 116A</w:t>
            </w:r>
          </w:p>
        </w:tc>
      </w:tr>
      <w:tr w:rsidR="0004551D" w:rsidRPr="00037B2B" w:rsidTr="008844D2">
        <w:tc>
          <w:tcPr>
            <w:tcW w:w="587" w:type="dxa"/>
            <w:shd w:val="clear" w:color="auto" w:fill="auto"/>
          </w:tcPr>
          <w:p w:rsidR="0004551D" w:rsidRPr="00037B2B" w:rsidRDefault="0004551D" w:rsidP="008844D2">
            <w:pPr>
              <w:pStyle w:val="Tabletext0"/>
            </w:pPr>
            <w:r w:rsidRPr="00037B2B">
              <w:t>12</w:t>
            </w:r>
          </w:p>
        </w:tc>
        <w:tc>
          <w:tcPr>
            <w:tcW w:w="4441" w:type="dxa"/>
            <w:shd w:val="clear" w:color="auto" w:fill="auto"/>
          </w:tcPr>
          <w:p w:rsidR="0004551D" w:rsidRPr="00037B2B" w:rsidRDefault="0004551D" w:rsidP="008844D2">
            <w:pPr>
              <w:pStyle w:val="Tabletext0"/>
            </w:pPr>
            <w:r w:rsidRPr="00037B2B">
              <w:t>Clairview Bluff</w:t>
            </w:r>
            <w:r w:rsidR="008844D2" w:rsidRPr="00037B2B">
              <w:t>—</w:t>
            </w:r>
            <w:r w:rsidRPr="00037B2B">
              <w:t>Carmilla Creek</w:t>
            </w:r>
          </w:p>
        </w:tc>
        <w:tc>
          <w:tcPr>
            <w:tcW w:w="2309" w:type="dxa"/>
            <w:shd w:val="clear" w:color="auto" w:fill="auto"/>
          </w:tcPr>
          <w:p w:rsidR="0004551D" w:rsidRPr="00037B2B" w:rsidRDefault="0004551D" w:rsidP="008844D2">
            <w:pPr>
              <w:pStyle w:val="Tabletext0"/>
            </w:pPr>
            <w:r w:rsidRPr="00037B2B">
              <w:t>Division</w:t>
            </w:r>
            <w:r w:rsidR="00037B2B">
              <w:t> </w:t>
            </w:r>
            <w:r w:rsidRPr="00037B2B">
              <w:t>3 of Part</w:t>
            </w:r>
            <w:r w:rsidR="00037B2B">
              <w:t> </w:t>
            </w:r>
            <w:r w:rsidRPr="00037B2B">
              <w:t>12</w:t>
            </w:r>
          </w:p>
        </w:tc>
      </w:tr>
      <w:tr w:rsidR="0004551D" w:rsidRPr="00037B2B" w:rsidTr="008844D2">
        <w:tc>
          <w:tcPr>
            <w:tcW w:w="587" w:type="dxa"/>
            <w:shd w:val="clear" w:color="auto" w:fill="auto"/>
          </w:tcPr>
          <w:p w:rsidR="0004551D" w:rsidRPr="00037B2B" w:rsidRDefault="0004551D" w:rsidP="008844D2">
            <w:pPr>
              <w:pStyle w:val="Tabletext0"/>
            </w:pPr>
            <w:r w:rsidRPr="00037B2B">
              <w:t>13</w:t>
            </w:r>
          </w:p>
        </w:tc>
        <w:tc>
          <w:tcPr>
            <w:tcW w:w="4441" w:type="dxa"/>
            <w:shd w:val="clear" w:color="auto" w:fill="auto"/>
          </w:tcPr>
          <w:p w:rsidR="0004551D" w:rsidRPr="00037B2B" w:rsidRDefault="0004551D" w:rsidP="008844D2">
            <w:pPr>
              <w:pStyle w:val="Tabletext0"/>
            </w:pPr>
            <w:r w:rsidRPr="00037B2B">
              <w:t>Shoalwater Bay</w:t>
            </w:r>
          </w:p>
        </w:tc>
        <w:tc>
          <w:tcPr>
            <w:tcW w:w="2309" w:type="dxa"/>
            <w:shd w:val="clear" w:color="auto" w:fill="auto"/>
          </w:tcPr>
          <w:p w:rsidR="0004551D" w:rsidRPr="00037B2B" w:rsidRDefault="0004551D" w:rsidP="008844D2">
            <w:pPr>
              <w:pStyle w:val="Tabletext0"/>
            </w:pPr>
            <w:r w:rsidRPr="00037B2B">
              <w:t>Section</w:t>
            </w:r>
            <w:r w:rsidR="00037B2B">
              <w:t> </w:t>
            </w:r>
            <w:r w:rsidRPr="00037B2B">
              <w:t>110</w:t>
            </w:r>
          </w:p>
        </w:tc>
      </w:tr>
      <w:tr w:rsidR="0004551D" w:rsidRPr="00037B2B" w:rsidTr="008844D2">
        <w:tc>
          <w:tcPr>
            <w:tcW w:w="587" w:type="dxa"/>
            <w:tcBorders>
              <w:bottom w:val="single" w:sz="4" w:space="0" w:color="auto"/>
            </w:tcBorders>
            <w:shd w:val="clear" w:color="auto" w:fill="auto"/>
          </w:tcPr>
          <w:p w:rsidR="0004551D" w:rsidRPr="00037B2B" w:rsidRDefault="0004551D" w:rsidP="008844D2">
            <w:pPr>
              <w:pStyle w:val="Tabletext0"/>
            </w:pPr>
            <w:r w:rsidRPr="00037B2B">
              <w:t>14</w:t>
            </w:r>
          </w:p>
        </w:tc>
        <w:tc>
          <w:tcPr>
            <w:tcW w:w="4441" w:type="dxa"/>
            <w:tcBorders>
              <w:bottom w:val="single" w:sz="4" w:space="0" w:color="auto"/>
            </w:tcBorders>
            <w:shd w:val="clear" w:color="auto" w:fill="auto"/>
          </w:tcPr>
          <w:p w:rsidR="0004551D" w:rsidRPr="00037B2B" w:rsidRDefault="0004551D" w:rsidP="008844D2">
            <w:pPr>
              <w:pStyle w:val="Tabletext0"/>
            </w:pPr>
            <w:r w:rsidRPr="00037B2B">
              <w:t>Port Clinton (Reef Point</w:t>
            </w:r>
            <w:r w:rsidR="008844D2" w:rsidRPr="00037B2B">
              <w:t>—</w:t>
            </w:r>
            <w:r w:rsidRPr="00037B2B">
              <w:t>Cape Clinton)</w:t>
            </w:r>
          </w:p>
        </w:tc>
        <w:tc>
          <w:tcPr>
            <w:tcW w:w="2309" w:type="dxa"/>
            <w:tcBorders>
              <w:bottom w:val="single" w:sz="4" w:space="0" w:color="auto"/>
            </w:tcBorders>
            <w:shd w:val="clear" w:color="auto" w:fill="auto"/>
          </w:tcPr>
          <w:p w:rsidR="0004551D" w:rsidRPr="00037B2B" w:rsidRDefault="0004551D" w:rsidP="008844D2">
            <w:pPr>
              <w:pStyle w:val="Tabletext0"/>
            </w:pPr>
            <w:r w:rsidRPr="00037B2B">
              <w:t>Section</w:t>
            </w:r>
            <w:r w:rsidR="00037B2B">
              <w:t> </w:t>
            </w:r>
            <w:r w:rsidRPr="00037B2B">
              <w:t>109</w:t>
            </w:r>
          </w:p>
        </w:tc>
      </w:tr>
      <w:tr w:rsidR="0004551D" w:rsidRPr="00037B2B" w:rsidTr="008844D2">
        <w:tc>
          <w:tcPr>
            <w:tcW w:w="587" w:type="dxa"/>
            <w:tcBorders>
              <w:bottom w:val="single" w:sz="12" w:space="0" w:color="auto"/>
            </w:tcBorders>
            <w:shd w:val="clear" w:color="auto" w:fill="auto"/>
          </w:tcPr>
          <w:p w:rsidR="0004551D" w:rsidRPr="00037B2B" w:rsidRDefault="0004551D" w:rsidP="008844D2">
            <w:pPr>
              <w:pStyle w:val="Tabletext0"/>
            </w:pPr>
            <w:r w:rsidRPr="00037B2B">
              <w:t>15</w:t>
            </w:r>
          </w:p>
        </w:tc>
        <w:tc>
          <w:tcPr>
            <w:tcW w:w="4441" w:type="dxa"/>
            <w:tcBorders>
              <w:bottom w:val="single" w:sz="12" w:space="0" w:color="auto"/>
            </w:tcBorders>
            <w:shd w:val="clear" w:color="auto" w:fill="auto"/>
          </w:tcPr>
          <w:p w:rsidR="0004551D" w:rsidRPr="00037B2B" w:rsidRDefault="0004551D" w:rsidP="008844D2">
            <w:pPr>
              <w:pStyle w:val="Tabletext0"/>
            </w:pPr>
            <w:r w:rsidRPr="00037B2B">
              <w:t>Port of Gladstone</w:t>
            </w:r>
            <w:r w:rsidR="008844D2" w:rsidRPr="00037B2B">
              <w:t>—</w:t>
            </w:r>
            <w:r w:rsidRPr="00037B2B">
              <w:t>Rodds Bay</w:t>
            </w:r>
          </w:p>
        </w:tc>
        <w:tc>
          <w:tcPr>
            <w:tcW w:w="2309" w:type="dxa"/>
            <w:tcBorders>
              <w:bottom w:val="single" w:sz="12" w:space="0" w:color="auto"/>
            </w:tcBorders>
            <w:shd w:val="clear" w:color="auto" w:fill="auto"/>
          </w:tcPr>
          <w:p w:rsidR="0004551D" w:rsidRPr="00037B2B" w:rsidRDefault="0004551D" w:rsidP="008844D2">
            <w:pPr>
              <w:pStyle w:val="Tabletext0"/>
            </w:pPr>
            <w:r w:rsidRPr="00037B2B">
              <w:t>Division</w:t>
            </w:r>
            <w:r w:rsidR="00037B2B">
              <w:t> </w:t>
            </w:r>
            <w:r w:rsidRPr="00037B2B">
              <w:t>3 of Part</w:t>
            </w:r>
            <w:r w:rsidR="00037B2B">
              <w:t> </w:t>
            </w:r>
            <w:r w:rsidRPr="00037B2B">
              <w:t>12</w:t>
            </w:r>
          </w:p>
        </w:tc>
      </w:tr>
    </w:tbl>
    <w:p w:rsidR="0004551D" w:rsidRPr="00037B2B" w:rsidRDefault="008844D2" w:rsidP="008844D2">
      <w:pPr>
        <w:pStyle w:val="notetext"/>
      </w:pPr>
      <w:r w:rsidRPr="00037B2B">
        <w:t>Note:</w:t>
      </w:r>
      <w:r w:rsidRPr="00037B2B">
        <w:tab/>
      </w:r>
      <w:r w:rsidR="0004551D" w:rsidRPr="00037B2B">
        <w:t>Under the Zoning Plan, only the General Use Zone and the Habitat Protection Zone may be used or entered without permission for the purpose of netting (other than bait netting).</w:t>
      </w:r>
    </w:p>
    <w:p w:rsidR="004B6945" w:rsidRPr="00037B2B" w:rsidRDefault="004B6945" w:rsidP="008844D2">
      <w:pPr>
        <w:pStyle w:val="SubsectionHead"/>
      </w:pPr>
      <w:r w:rsidRPr="00037B2B">
        <w:t>Conditions of set mesh net use in offshore waters</w:t>
      </w:r>
      <w:r w:rsidR="008844D2" w:rsidRPr="00037B2B">
        <w:t>—</w:t>
      </w:r>
      <w:r w:rsidRPr="00037B2B">
        <w:t>Table 47.2 area</w:t>
      </w:r>
    </w:p>
    <w:p w:rsidR="004B6945" w:rsidRPr="00037B2B" w:rsidRDefault="004B6945" w:rsidP="008844D2">
      <w:pPr>
        <w:pStyle w:val="subsection"/>
      </w:pPr>
      <w:r w:rsidRPr="00037B2B">
        <w:tab/>
        <w:t>(4)</w:t>
      </w:r>
      <w:r w:rsidRPr="00037B2B">
        <w:tab/>
        <w:t>A set mesh net must not be used in offshore waters in an area described in Parts</w:t>
      </w:r>
      <w:r w:rsidR="00037B2B">
        <w:t> </w:t>
      </w:r>
      <w:r w:rsidRPr="00037B2B">
        <w:t>1 to 5 of Table 47.2 unless the net:</w:t>
      </w:r>
    </w:p>
    <w:p w:rsidR="004B6945" w:rsidRPr="00037B2B" w:rsidRDefault="004B6945" w:rsidP="008844D2">
      <w:pPr>
        <w:pStyle w:val="paragraph"/>
      </w:pPr>
      <w:r w:rsidRPr="00037B2B">
        <w:tab/>
        <w:t>(a)</w:t>
      </w:r>
      <w:r w:rsidRPr="00037B2B">
        <w:tab/>
        <w:t>is not longer than 50 m; and</w:t>
      </w:r>
    </w:p>
    <w:p w:rsidR="004B6945" w:rsidRPr="00037B2B" w:rsidRDefault="004B6945" w:rsidP="008844D2">
      <w:pPr>
        <w:pStyle w:val="paragraph"/>
      </w:pPr>
      <w:r w:rsidRPr="00037B2B">
        <w:tab/>
        <w:t>(b)</w:t>
      </w:r>
      <w:r w:rsidRPr="00037B2B">
        <w:tab/>
        <w:t>is used in accordance with section</w:t>
      </w:r>
      <w:r w:rsidR="00037B2B">
        <w:t> </w:t>
      </w:r>
      <w:r w:rsidRPr="00037B2B">
        <w:t>121 of the Fisheries Regulation.</w:t>
      </w:r>
    </w:p>
    <w:p w:rsidR="004B6945" w:rsidRPr="00037B2B" w:rsidRDefault="008844D2" w:rsidP="008844D2">
      <w:pPr>
        <w:pStyle w:val="notetext"/>
      </w:pPr>
      <w:r w:rsidRPr="00037B2B">
        <w:lastRenderedPageBreak/>
        <w:t>Note:</w:t>
      </w:r>
      <w:r w:rsidRPr="00037B2B">
        <w:tab/>
      </w:r>
      <w:r w:rsidR="004B6945" w:rsidRPr="00037B2B">
        <w:t>See sections</w:t>
      </w:r>
      <w:r w:rsidR="00037B2B">
        <w:t> </w:t>
      </w:r>
      <w:r w:rsidR="004B6945" w:rsidRPr="00037B2B">
        <w:t>38BA and 38BB of the Act for, respectively, an offence and a civil penalty provision that apply to a person who engages in conduct that contravenes subregulation (4).</w:t>
      </w:r>
    </w:p>
    <w:p w:rsidR="0004551D" w:rsidRPr="00037B2B" w:rsidRDefault="0004551D" w:rsidP="005E5C56">
      <w:pPr>
        <w:keepNext/>
        <w:spacing w:before="240" w:after="120"/>
        <w:rPr>
          <w:rFonts w:cs="Times New Roman"/>
          <w:b/>
        </w:rPr>
      </w:pPr>
      <w:r w:rsidRPr="00037B2B">
        <w:rPr>
          <w:rFonts w:cs="Times New Roman"/>
          <w:b/>
        </w:rPr>
        <w:t>Table 47.2</w:t>
      </w:r>
      <w:r w:rsidRPr="00037B2B">
        <w:rPr>
          <w:rFonts w:cs="Times New Roman"/>
          <w:b/>
        </w:rPr>
        <w:tab/>
        <w:t>Offshore Waters</w:t>
      </w:r>
    </w:p>
    <w:p w:rsidR="0004551D" w:rsidRPr="00037B2B" w:rsidRDefault="0004551D" w:rsidP="00F7398E">
      <w:pPr>
        <w:pStyle w:val="SubsectionHead"/>
        <w:ind w:left="0"/>
      </w:pPr>
      <w:r w:rsidRPr="00037B2B">
        <w:t>Table 47.2, Part</w:t>
      </w:r>
      <w:r w:rsidR="00037B2B">
        <w:t> </w:t>
      </w:r>
      <w:r w:rsidRPr="00037B2B">
        <w:t>1: Offshore waters within Edgecumbe Bay</w:t>
      </w:r>
      <w:r w:rsidR="008844D2" w:rsidRPr="00037B2B">
        <w:t>—</w:t>
      </w:r>
      <w:r w:rsidRPr="00037B2B">
        <w:t>Bowen Species Conservation (Dugong Protection) SMA</w:t>
      </w:r>
    </w:p>
    <w:p w:rsidR="0004551D" w:rsidRPr="00037B2B" w:rsidRDefault="0004551D" w:rsidP="00F7398E">
      <w:pPr>
        <w:spacing w:before="180" w:after="120"/>
      </w:pPr>
      <w:r w:rsidRPr="00037B2B">
        <w:t>The area bounded by a notional line commencing at the intersection of the mainland coastline at mean low water and the meridian 148° 13.468</w:t>
      </w:r>
      <w:r w:rsidRPr="00037B2B">
        <w:rPr>
          <w:rFonts w:ascii="Symbol" w:hAnsi="Symbol"/>
        </w:rPr>
        <w:t></w:t>
      </w:r>
      <w:r w:rsidRPr="00037B2B">
        <w:t> E (at or about 19° 57.873</w:t>
      </w:r>
      <w:r w:rsidRPr="00037B2B">
        <w:rPr>
          <w:rFonts w:ascii="Symbol" w:hAnsi="Symbol"/>
        </w:rPr>
        <w:t></w:t>
      </w:r>
      <w:r w:rsidRPr="00037B2B">
        <w:t xml:space="preserve"> S, 148° 13.468</w:t>
      </w:r>
      <w:r w:rsidRPr="00037B2B">
        <w:rPr>
          <w:rFonts w:ascii="Symbol" w:hAnsi="Symbol"/>
        </w:rPr>
        <w:t></w:t>
      </w:r>
      <w:r w:rsidRPr="00037B2B">
        <w:t xml:space="preserve"> E) then running progressively:</w:t>
      </w:r>
    </w:p>
    <w:p w:rsidR="008844D2" w:rsidRPr="00037B2B" w:rsidRDefault="008844D2" w:rsidP="008844D2">
      <w:pPr>
        <w:pStyle w:val="Tabletext0"/>
      </w:pPr>
    </w:p>
    <w:tbl>
      <w:tblPr>
        <w:tblW w:w="7342" w:type="dxa"/>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436"/>
        <w:gridCol w:w="6906"/>
      </w:tblGrid>
      <w:tr w:rsidR="0004551D" w:rsidRPr="00037B2B" w:rsidTr="00CA1F6D">
        <w:tc>
          <w:tcPr>
            <w:tcW w:w="436" w:type="dxa"/>
            <w:tcBorders>
              <w:top w:val="single" w:sz="4" w:space="0" w:color="auto"/>
              <w:bottom w:val="single" w:sz="4" w:space="0" w:color="auto"/>
            </w:tcBorders>
            <w:shd w:val="clear" w:color="auto" w:fill="auto"/>
          </w:tcPr>
          <w:p w:rsidR="0004551D" w:rsidRPr="00037B2B" w:rsidRDefault="0004551D" w:rsidP="00CA1F6D">
            <w:pPr>
              <w:pStyle w:val="Tabletext0"/>
            </w:pPr>
            <w:r w:rsidRPr="00037B2B">
              <w:t>1</w:t>
            </w:r>
          </w:p>
        </w:tc>
        <w:tc>
          <w:tcPr>
            <w:tcW w:w="6906" w:type="dxa"/>
            <w:tcBorders>
              <w:top w:val="single" w:sz="4" w:space="0" w:color="auto"/>
              <w:bottom w:val="single" w:sz="4" w:space="0" w:color="auto"/>
            </w:tcBorders>
            <w:shd w:val="clear" w:color="auto" w:fill="auto"/>
          </w:tcPr>
          <w:p w:rsidR="0004551D" w:rsidRPr="00037B2B" w:rsidRDefault="0004551D" w:rsidP="00CA1F6D">
            <w:pPr>
              <w:pStyle w:val="Tabletext0"/>
            </w:pPr>
            <w:r w:rsidRPr="00037B2B">
              <w:t xml:space="preserve">east along the parallel to </w:t>
            </w:r>
            <w:r w:rsidR="008844D2" w:rsidRPr="00037B2B">
              <w:t>1</w:t>
            </w:r>
            <w:r w:rsidRPr="00037B2B">
              <w:t>9</w:t>
            </w:r>
            <w:r w:rsidR="008844D2" w:rsidRPr="00037B2B">
              <w:t>º</w:t>
            </w:r>
            <w:r w:rsidRPr="00037B2B">
              <w:t xml:space="preserve"> 57.873</w:t>
            </w:r>
            <w:r w:rsidR="003E73D5" w:rsidRPr="00037B2B">
              <w:t>′</w:t>
            </w:r>
            <w:r w:rsidRPr="00037B2B">
              <w:t xml:space="preserve"> S, </w:t>
            </w:r>
            <w:r w:rsidR="008844D2" w:rsidRPr="00037B2B">
              <w:t>1</w:t>
            </w:r>
            <w:r w:rsidRPr="00037B2B">
              <w:t>48</w:t>
            </w:r>
            <w:r w:rsidR="008844D2" w:rsidRPr="00037B2B">
              <w:t>º</w:t>
            </w:r>
            <w:r w:rsidRPr="00037B2B">
              <w:t xml:space="preserve"> 13.900</w:t>
            </w:r>
            <w:r w:rsidR="003E73D5" w:rsidRPr="00037B2B">
              <w:t>′</w:t>
            </w:r>
            <w:r w:rsidRPr="00037B2B">
              <w:t xml:space="preserve"> E;</w:t>
            </w:r>
          </w:p>
        </w:tc>
      </w:tr>
      <w:tr w:rsidR="0004551D" w:rsidRPr="00037B2B" w:rsidTr="008844D2">
        <w:tc>
          <w:tcPr>
            <w:tcW w:w="436" w:type="dxa"/>
            <w:tcBorders>
              <w:top w:val="single" w:sz="4" w:space="0" w:color="auto"/>
            </w:tcBorders>
            <w:shd w:val="clear" w:color="auto" w:fill="auto"/>
          </w:tcPr>
          <w:p w:rsidR="0004551D" w:rsidRPr="00037B2B" w:rsidRDefault="0004551D" w:rsidP="00CA1F6D">
            <w:pPr>
              <w:pStyle w:val="Tabletext0"/>
            </w:pPr>
            <w:r w:rsidRPr="00037B2B">
              <w:t>2</w:t>
            </w:r>
          </w:p>
        </w:tc>
        <w:tc>
          <w:tcPr>
            <w:tcW w:w="6906" w:type="dxa"/>
            <w:tcBorders>
              <w:top w:val="single" w:sz="4" w:space="0" w:color="auto"/>
            </w:tcBorders>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1</w:t>
            </w:r>
            <w:r w:rsidRPr="00037B2B">
              <w:t>9</w:t>
            </w:r>
            <w:r w:rsidR="008844D2" w:rsidRPr="00037B2B">
              <w:t>º</w:t>
            </w:r>
            <w:r w:rsidRPr="00037B2B">
              <w:t xml:space="preserve"> 58.823</w:t>
            </w:r>
            <w:r w:rsidR="003E73D5" w:rsidRPr="00037B2B">
              <w:t>′</w:t>
            </w:r>
            <w:r w:rsidRPr="00037B2B">
              <w:t xml:space="preserve"> S, </w:t>
            </w:r>
            <w:r w:rsidR="008844D2" w:rsidRPr="00037B2B">
              <w:t>1</w:t>
            </w:r>
            <w:r w:rsidRPr="00037B2B">
              <w:t>48</w:t>
            </w:r>
            <w:r w:rsidR="008844D2" w:rsidRPr="00037B2B">
              <w:t>º</w:t>
            </w:r>
            <w:r w:rsidRPr="00037B2B">
              <w:t xml:space="preserve"> 14.</w:t>
            </w:r>
            <w:r w:rsidR="008844D2" w:rsidRPr="00037B2B">
              <w:t>5</w:t>
            </w:r>
            <w:r w:rsidRPr="00037B2B">
              <w:t>42</w:t>
            </w:r>
            <w:r w:rsidR="003E73D5" w:rsidRPr="00037B2B">
              <w:t xml:space="preserve">′ </w:t>
            </w:r>
            <w:r w:rsidRPr="00037B2B">
              <w:t>E;</w:t>
            </w:r>
          </w:p>
        </w:tc>
      </w:tr>
      <w:tr w:rsidR="0004551D" w:rsidRPr="00037B2B" w:rsidTr="008844D2">
        <w:tc>
          <w:tcPr>
            <w:tcW w:w="436" w:type="dxa"/>
            <w:shd w:val="clear" w:color="auto" w:fill="auto"/>
          </w:tcPr>
          <w:p w:rsidR="0004551D" w:rsidRPr="00037B2B" w:rsidRDefault="0004551D" w:rsidP="00CA1F6D">
            <w:pPr>
              <w:pStyle w:val="Tabletext0"/>
            </w:pPr>
            <w:r w:rsidRPr="00037B2B">
              <w:t>3</w:t>
            </w:r>
          </w:p>
        </w:tc>
        <w:tc>
          <w:tcPr>
            <w:tcW w:w="6906" w:type="dxa"/>
            <w:shd w:val="clear" w:color="auto" w:fill="auto"/>
          </w:tcPr>
          <w:p w:rsidR="0004551D" w:rsidRPr="00037B2B" w:rsidRDefault="0004551D" w:rsidP="00CA1F6D">
            <w:pPr>
              <w:pStyle w:val="Tabletext0"/>
            </w:pPr>
            <w:r w:rsidRPr="00037B2B">
              <w:t xml:space="preserve">easterly along the geodesic to </w:t>
            </w:r>
            <w:r w:rsidR="008844D2" w:rsidRPr="00037B2B">
              <w:t>1</w:t>
            </w:r>
            <w:r w:rsidRPr="00037B2B">
              <w:t>9</w:t>
            </w:r>
            <w:r w:rsidR="008844D2" w:rsidRPr="00037B2B">
              <w:t>º</w:t>
            </w:r>
            <w:r w:rsidRPr="00037B2B">
              <w:t xml:space="preserve"> 58.871</w:t>
            </w:r>
            <w:r w:rsidR="003E73D5" w:rsidRPr="00037B2B">
              <w:t>′</w:t>
            </w:r>
            <w:r w:rsidRPr="00037B2B">
              <w:t xml:space="preserve">S, </w:t>
            </w:r>
            <w:r w:rsidR="008844D2" w:rsidRPr="00037B2B">
              <w:t>1</w:t>
            </w:r>
            <w:r w:rsidRPr="00037B2B">
              <w:t>48</w:t>
            </w:r>
            <w:r w:rsidR="008844D2" w:rsidRPr="00037B2B">
              <w:t>º</w:t>
            </w:r>
            <w:r w:rsidRPr="00037B2B">
              <w:t xml:space="preserve"> 15.</w:t>
            </w:r>
            <w:r w:rsidR="008844D2" w:rsidRPr="00037B2B">
              <w:t>1</w:t>
            </w:r>
            <w:r w:rsidRPr="00037B2B">
              <w:t>59</w:t>
            </w:r>
            <w:r w:rsidR="003E73D5" w:rsidRPr="00037B2B">
              <w:t>′</w:t>
            </w:r>
            <w:r w:rsidRPr="00037B2B">
              <w:t> E;</w:t>
            </w:r>
          </w:p>
        </w:tc>
      </w:tr>
      <w:tr w:rsidR="0004551D" w:rsidRPr="00037B2B" w:rsidTr="008844D2">
        <w:tc>
          <w:tcPr>
            <w:tcW w:w="436" w:type="dxa"/>
            <w:shd w:val="clear" w:color="auto" w:fill="auto"/>
          </w:tcPr>
          <w:p w:rsidR="0004551D" w:rsidRPr="00037B2B" w:rsidRDefault="0004551D" w:rsidP="00CA1F6D">
            <w:pPr>
              <w:pStyle w:val="Tabletext0"/>
            </w:pPr>
            <w:r w:rsidRPr="00037B2B">
              <w:t>4</w:t>
            </w:r>
          </w:p>
        </w:tc>
        <w:tc>
          <w:tcPr>
            <w:tcW w:w="6906" w:type="dxa"/>
            <w:shd w:val="clear" w:color="auto" w:fill="auto"/>
          </w:tcPr>
          <w:p w:rsidR="0004551D" w:rsidRPr="00037B2B" w:rsidRDefault="0004551D" w:rsidP="00CA1F6D">
            <w:pPr>
              <w:pStyle w:val="Tabletext0"/>
            </w:pPr>
            <w:r w:rsidRPr="00037B2B">
              <w:t>north</w:t>
            </w:r>
            <w:r w:rsidR="00037B2B">
              <w:noBreakHyphen/>
            </w:r>
            <w:r w:rsidRPr="00037B2B">
              <w:t xml:space="preserve">easterly along the geodesic to </w:t>
            </w:r>
            <w:r w:rsidR="008844D2" w:rsidRPr="00037B2B">
              <w:t>1</w:t>
            </w:r>
            <w:r w:rsidRPr="00037B2B">
              <w:t>9</w:t>
            </w:r>
            <w:r w:rsidR="008844D2" w:rsidRPr="00037B2B">
              <w:t>º</w:t>
            </w:r>
            <w:r w:rsidRPr="00037B2B">
              <w:t xml:space="preserve"> 58.</w:t>
            </w:r>
            <w:r w:rsidR="008844D2" w:rsidRPr="00037B2B">
              <w:t>1</w:t>
            </w:r>
            <w:r w:rsidRPr="00037B2B">
              <w:t>87</w:t>
            </w:r>
            <w:r w:rsidR="003E73D5" w:rsidRPr="00037B2B">
              <w:t>′</w:t>
            </w:r>
            <w:r w:rsidRPr="00037B2B">
              <w:t xml:space="preserve"> S, </w:t>
            </w:r>
            <w:r w:rsidR="008844D2" w:rsidRPr="00037B2B">
              <w:t>1</w:t>
            </w:r>
            <w:r w:rsidRPr="00037B2B">
              <w:t>48</w:t>
            </w:r>
            <w:r w:rsidR="008844D2" w:rsidRPr="00037B2B">
              <w:t>º</w:t>
            </w:r>
            <w:r w:rsidRPr="00037B2B">
              <w:t xml:space="preserve"> 15.</w:t>
            </w:r>
            <w:r w:rsidR="008844D2" w:rsidRPr="00037B2B">
              <w:t>3</w:t>
            </w:r>
            <w:r w:rsidRPr="00037B2B">
              <w:t>16</w:t>
            </w:r>
            <w:r w:rsidR="003E73D5" w:rsidRPr="00037B2B">
              <w:t>′</w:t>
            </w:r>
            <w:r w:rsidRPr="00037B2B">
              <w:t xml:space="preserve"> E;</w:t>
            </w:r>
          </w:p>
        </w:tc>
      </w:tr>
      <w:tr w:rsidR="0004551D" w:rsidRPr="00037B2B" w:rsidTr="008844D2">
        <w:tc>
          <w:tcPr>
            <w:tcW w:w="436" w:type="dxa"/>
            <w:shd w:val="clear" w:color="auto" w:fill="auto"/>
          </w:tcPr>
          <w:p w:rsidR="0004551D" w:rsidRPr="00037B2B" w:rsidRDefault="0004551D" w:rsidP="00CA1F6D">
            <w:pPr>
              <w:pStyle w:val="Tabletext0"/>
            </w:pPr>
            <w:r w:rsidRPr="00037B2B">
              <w:t>5</w:t>
            </w:r>
          </w:p>
        </w:tc>
        <w:tc>
          <w:tcPr>
            <w:tcW w:w="6906"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1</w:t>
            </w:r>
            <w:r w:rsidRPr="00037B2B">
              <w:t>9</w:t>
            </w:r>
            <w:r w:rsidR="008844D2" w:rsidRPr="00037B2B">
              <w:t>º</w:t>
            </w:r>
            <w:r w:rsidRPr="00037B2B">
              <w:t xml:space="preserve"> 58.962</w:t>
            </w:r>
            <w:r w:rsidR="003E73D5" w:rsidRPr="00037B2B">
              <w:t>′</w:t>
            </w:r>
            <w:r w:rsidRPr="00037B2B">
              <w:t xml:space="preserve"> S, </w:t>
            </w:r>
            <w:r w:rsidR="008844D2" w:rsidRPr="00037B2B">
              <w:t>1</w:t>
            </w:r>
            <w:r w:rsidRPr="00037B2B">
              <w:t>48</w:t>
            </w:r>
            <w:r w:rsidR="008844D2" w:rsidRPr="00037B2B">
              <w:t>º</w:t>
            </w:r>
            <w:r w:rsidRPr="00037B2B">
              <w:t xml:space="preserve"> 16.</w:t>
            </w:r>
            <w:r w:rsidR="008844D2" w:rsidRPr="00037B2B">
              <w:t>3</w:t>
            </w:r>
            <w:r w:rsidRPr="00037B2B">
              <w:t>33</w:t>
            </w:r>
            <w:r w:rsidR="003E73D5" w:rsidRPr="00037B2B">
              <w:t>′</w:t>
            </w:r>
            <w:r w:rsidRPr="00037B2B">
              <w:t xml:space="preserve"> E;</w:t>
            </w:r>
          </w:p>
        </w:tc>
      </w:tr>
      <w:tr w:rsidR="0004551D" w:rsidRPr="00037B2B" w:rsidTr="008844D2">
        <w:tc>
          <w:tcPr>
            <w:tcW w:w="436" w:type="dxa"/>
            <w:shd w:val="clear" w:color="auto" w:fill="auto"/>
          </w:tcPr>
          <w:p w:rsidR="0004551D" w:rsidRPr="00037B2B" w:rsidRDefault="0004551D" w:rsidP="00CA1F6D">
            <w:pPr>
              <w:pStyle w:val="Tabletext0"/>
            </w:pPr>
            <w:r w:rsidRPr="00037B2B">
              <w:t>6</w:t>
            </w:r>
          </w:p>
        </w:tc>
        <w:tc>
          <w:tcPr>
            <w:tcW w:w="6906" w:type="dxa"/>
            <w:shd w:val="clear" w:color="auto" w:fill="auto"/>
          </w:tcPr>
          <w:p w:rsidR="0004551D" w:rsidRPr="00037B2B" w:rsidRDefault="0004551D" w:rsidP="00CA1F6D">
            <w:pPr>
              <w:pStyle w:val="Tabletext0"/>
            </w:pPr>
            <w:r w:rsidRPr="00037B2B">
              <w:t xml:space="preserve">southerly along the geodesic to </w:t>
            </w:r>
            <w:r w:rsidR="008844D2" w:rsidRPr="00037B2B">
              <w:t>1</w:t>
            </w:r>
            <w:r w:rsidRPr="00037B2B">
              <w:t>9</w:t>
            </w:r>
            <w:r w:rsidR="008844D2" w:rsidRPr="00037B2B">
              <w:t>º</w:t>
            </w:r>
            <w:r w:rsidRPr="00037B2B">
              <w:t xml:space="preserve"> 59.</w:t>
            </w:r>
            <w:r w:rsidR="008844D2" w:rsidRPr="00037B2B">
              <w:t>5</w:t>
            </w:r>
            <w:r w:rsidRPr="00037B2B">
              <w:t>43</w:t>
            </w:r>
            <w:r w:rsidR="003E73D5" w:rsidRPr="00037B2B">
              <w:t>′</w:t>
            </w:r>
            <w:r w:rsidRPr="00037B2B">
              <w:t xml:space="preserve"> S, </w:t>
            </w:r>
            <w:r w:rsidR="008844D2" w:rsidRPr="00037B2B">
              <w:t>1</w:t>
            </w:r>
            <w:r w:rsidRPr="00037B2B">
              <w:t>48</w:t>
            </w:r>
            <w:r w:rsidR="008844D2" w:rsidRPr="00037B2B">
              <w:t>º</w:t>
            </w:r>
            <w:r w:rsidRPr="00037B2B">
              <w:t xml:space="preserve"> 16.</w:t>
            </w:r>
            <w:r w:rsidR="008844D2" w:rsidRPr="00037B2B">
              <w:t>4</w:t>
            </w:r>
            <w:r w:rsidRPr="00037B2B">
              <w:t>00</w:t>
            </w:r>
            <w:r w:rsidR="003E73D5" w:rsidRPr="00037B2B">
              <w:t>′</w:t>
            </w:r>
            <w:r w:rsidRPr="00037B2B">
              <w:t xml:space="preserve"> E;</w:t>
            </w:r>
          </w:p>
        </w:tc>
      </w:tr>
      <w:tr w:rsidR="0004551D" w:rsidRPr="00037B2B" w:rsidTr="008844D2">
        <w:tc>
          <w:tcPr>
            <w:tcW w:w="436" w:type="dxa"/>
            <w:shd w:val="clear" w:color="auto" w:fill="auto"/>
          </w:tcPr>
          <w:p w:rsidR="0004551D" w:rsidRPr="00037B2B" w:rsidRDefault="0004551D" w:rsidP="00CA1F6D">
            <w:pPr>
              <w:pStyle w:val="Tabletext0"/>
            </w:pPr>
            <w:r w:rsidRPr="00037B2B">
              <w:t>7</w:t>
            </w:r>
          </w:p>
        </w:tc>
        <w:tc>
          <w:tcPr>
            <w:tcW w:w="6906" w:type="dxa"/>
            <w:shd w:val="clear" w:color="auto" w:fill="auto"/>
          </w:tcPr>
          <w:p w:rsidR="0004551D" w:rsidRPr="00037B2B" w:rsidRDefault="0004551D" w:rsidP="003E73D5">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0.</w:t>
            </w:r>
            <w:r w:rsidR="008844D2" w:rsidRPr="00037B2B">
              <w:t>3</w:t>
            </w:r>
            <w:r w:rsidRPr="00037B2B">
              <w:t>54</w:t>
            </w:r>
            <w:r w:rsidR="003E73D5" w:rsidRPr="00037B2B">
              <w:t>′</w:t>
            </w:r>
            <w:r w:rsidRPr="00037B2B">
              <w:t xml:space="preserve"> S, </w:t>
            </w:r>
            <w:r w:rsidR="008844D2" w:rsidRPr="00037B2B">
              <w:t>1</w:t>
            </w:r>
            <w:r w:rsidRPr="00037B2B">
              <w:t>48</w:t>
            </w:r>
            <w:r w:rsidR="008844D2" w:rsidRPr="00037B2B">
              <w:t>º</w:t>
            </w:r>
            <w:r w:rsidRPr="00037B2B">
              <w:t xml:space="preserve"> 16.</w:t>
            </w:r>
            <w:r w:rsidR="008844D2" w:rsidRPr="00037B2B">
              <w:t>1</w:t>
            </w:r>
            <w:r w:rsidRPr="00037B2B">
              <w:t>94</w:t>
            </w:r>
            <w:r w:rsidR="003E73D5" w:rsidRPr="00037B2B">
              <w:t>′</w:t>
            </w:r>
            <w:r w:rsidRPr="00037B2B">
              <w:t xml:space="preserve"> E;</w:t>
            </w:r>
          </w:p>
        </w:tc>
      </w:tr>
      <w:tr w:rsidR="0004551D" w:rsidRPr="00037B2B" w:rsidTr="008844D2">
        <w:tc>
          <w:tcPr>
            <w:tcW w:w="436" w:type="dxa"/>
            <w:shd w:val="clear" w:color="auto" w:fill="auto"/>
          </w:tcPr>
          <w:p w:rsidR="0004551D" w:rsidRPr="00037B2B" w:rsidRDefault="0004551D" w:rsidP="00CA1F6D">
            <w:pPr>
              <w:pStyle w:val="Tabletext0"/>
            </w:pPr>
            <w:r w:rsidRPr="00037B2B">
              <w:t>8</w:t>
            </w:r>
          </w:p>
        </w:tc>
        <w:tc>
          <w:tcPr>
            <w:tcW w:w="6906"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0.</w:t>
            </w:r>
            <w:r w:rsidR="008844D2" w:rsidRPr="00037B2B">
              <w:t>7</w:t>
            </w:r>
            <w:r w:rsidRPr="00037B2B">
              <w:t>10</w:t>
            </w:r>
            <w:r w:rsidR="003E73D5" w:rsidRPr="00037B2B">
              <w:t>′</w:t>
            </w:r>
            <w:r w:rsidRPr="00037B2B">
              <w:t xml:space="preserve"> S, </w:t>
            </w:r>
            <w:r w:rsidR="008844D2" w:rsidRPr="00037B2B">
              <w:t>1</w:t>
            </w:r>
            <w:r w:rsidRPr="00037B2B">
              <w:t>48</w:t>
            </w:r>
            <w:r w:rsidR="008844D2" w:rsidRPr="00037B2B">
              <w:t>º</w:t>
            </w:r>
            <w:r w:rsidRPr="00037B2B">
              <w:t xml:space="preserve"> 16.</w:t>
            </w:r>
            <w:r w:rsidR="008844D2" w:rsidRPr="00037B2B">
              <w:t>4</w:t>
            </w:r>
            <w:r w:rsidRPr="00037B2B">
              <w:t>05</w:t>
            </w:r>
            <w:r w:rsidR="003E73D5" w:rsidRPr="00037B2B">
              <w:t>′</w:t>
            </w:r>
            <w:r w:rsidRPr="00037B2B">
              <w:t xml:space="preserve"> E;</w:t>
            </w:r>
          </w:p>
        </w:tc>
      </w:tr>
      <w:tr w:rsidR="0004551D" w:rsidRPr="00037B2B" w:rsidTr="00CA1F6D">
        <w:tc>
          <w:tcPr>
            <w:tcW w:w="436" w:type="dxa"/>
            <w:tcBorders>
              <w:bottom w:val="single" w:sz="4" w:space="0" w:color="auto"/>
            </w:tcBorders>
            <w:shd w:val="clear" w:color="auto" w:fill="auto"/>
          </w:tcPr>
          <w:p w:rsidR="0004551D" w:rsidRPr="00037B2B" w:rsidRDefault="0004551D" w:rsidP="00CA1F6D">
            <w:pPr>
              <w:pStyle w:val="Tabletext0"/>
            </w:pPr>
            <w:r w:rsidRPr="00037B2B">
              <w:t>9</w:t>
            </w:r>
          </w:p>
        </w:tc>
        <w:tc>
          <w:tcPr>
            <w:tcW w:w="6906" w:type="dxa"/>
            <w:tcBorders>
              <w:bottom w:val="single" w:sz="4" w:space="0" w:color="auto"/>
            </w:tcBorders>
            <w:shd w:val="clear" w:color="auto" w:fill="auto"/>
          </w:tcPr>
          <w:p w:rsidR="0004551D" w:rsidRPr="00037B2B" w:rsidRDefault="0004551D" w:rsidP="003E73D5">
            <w:pPr>
              <w:pStyle w:val="Tabletext0"/>
            </w:pPr>
            <w:r w:rsidRPr="00037B2B">
              <w:t xml:space="preserve">west along the parallel to the intersection of the </w:t>
            </w:r>
            <w:r w:rsidR="007C7A5D" w:rsidRPr="00037B2B">
              <w:t>m</w:t>
            </w:r>
            <w:r w:rsidRPr="00037B2B">
              <w:t xml:space="preserve">ainland coastline at </w:t>
            </w:r>
            <w:r w:rsidR="007C7A5D" w:rsidRPr="00037B2B">
              <w:t>m</w:t>
            </w:r>
            <w:r w:rsidRPr="00037B2B">
              <w:t xml:space="preserve">ean low water and the </w:t>
            </w:r>
            <w:r w:rsidR="007C7A5D" w:rsidRPr="00037B2B">
              <w:t>m</w:t>
            </w:r>
            <w:r w:rsidRPr="00037B2B">
              <w:t xml:space="preserve">eridian </w:t>
            </w:r>
            <w:r w:rsidR="008844D2" w:rsidRPr="00037B2B">
              <w:t>1</w:t>
            </w:r>
            <w:r w:rsidRPr="00037B2B">
              <w:t>48</w:t>
            </w:r>
            <w:r w:rsidR="008844D2" w:rsidRPr="00037B2B">
              <w:t>º</w:t>
            </w:r>
            <w:r w:rsidRPr="00037B2B">
              <w:t>16.090</w:t>
            </w:r>
            <w:r w:rsidR="003E73D5" w:rsidRPr="00037B2B">
              <w:t xml:space="preserve">′ </w:t>
            </w:r>
            <w:r w:rsidRPr="00037B2B">
              <w:t xml:space="preserve"> E </w:t>
            </w:r>
            <w:r w:rsidR="008844D2" w:rsidRPr="00037B2B">
              <w:t>(</w:t>
            </w:r>
            <w:r w:rsidRPr="00037B2B">
              <w:t xml:space="preserve">at or about </w:t>
            </w:r>
            <w:r w:rsidR="008844D2" w:rsidRPr="00037B2B">
              <w:t>2</w:t>
            </w:r>
            <w:r w:rsidRPr="00037B2B">
              <w:t>0</w:t>
            </w:r>
            <w:r w:rsidR="008844D2" w:rsidRPr="00037B2B">
              <w:t>º</w:t>
            </w:r>
            <w:r w:rsidRPr="00037B2B">
              <w:t> 0.</w:t>
            </w:r>
            <w:r w:rsidR="008844D2" w:rsidRPr="00037B2B">
              <w:t>7</w:t>
            </w:r>
            <w:r w:rsidRPr="00037B2B">
              <w:t>10</w:t>
            </w:r>
            <w:r w:rsidR="003E73D5" w:rsidRPr="00037B2B">
              <w:t xml:space="preserve">′ </w:t>
            </w:r>
            <w:r w:rsidRPr="00037B2B">
              <w:t xml:space="preserve">S, </w:t>
            </w:r>
            <w:r w:rsidR="008844D2" w:rsidRPr="00037B2B">
              <w:t>1</w:t>
            </w:r>
            <w:r w:rsidRPr="00037B2B">
              <w:t>48</w:t>
            </w:r>
            <w:r w:rsidR="008844D2" w:rsidRPr="00037B2B">
              <w:t>º</w:t>
            </w:r>
            <w:r w:rsidRPr="00037B2B">
              <w:t> 16.090</w:t>
            </w:r>
            <w:r w:rsidR="003E73D5" w:rsidRPr="00037B2B">
              <w:t xml:space="preserve">′ </w:t>
            </w:r>
            <w:r w:rsidRPr="00037B2B">
              <w:t>E);</w:t>
            </w:r>
          </w:p>
        </w:tc>
      </w:tr>
      <w:tr w:rsidR="0004551D" w:rsidRPr="00037B2B" w:rsidTr="00CA1F6D">
        <w:tc>
          <w:tcPr>
            <w:tcW w:w="436" w:type="dxa"/>
            <w:tcBorders>
              <w:bottom w:val="single" w:sz="12" w:space="0" w:color="auto"/>
            </w:tcBorders>
            <w:shd w:val="clear" w:color="auto" w:fill="auto"/>
          </w:tcPr>
          <w:p w:rsidR="0004551D" w:rsidRPr="00037B2B" w:rsidRDefault="0004551D" w:rsidP="008844D2">
            <w:pPr>
              <w:pStyle w:val="Tabletext0"/>
            </w:pPr>
            <w:r w:rsidRPr="00037B2B">
              <w:t>10</w:t>
            </w:r>
          </w:p>
        </w:tc>
        <w:tc>
          <w:tcPr>
            <w:tcW w:w="6906" w:type="dxa"/>
            <w:tcBorders>
              <w:bottom w:val="single" w:sz="12" w:space="0" w:color="auto"/>
            </w:tcBorders>
            <w:shd w:val="clear" w:color="auto" w:fill="auto"/>
          </w:tcPr>
          <w:p w:rsidR="0004551D" w:rsidRPr="00037B2B" w:rsidRDefault="0004551D" w:rsidP="008844D2">
            <w:pPr>
              <w:pStyle w:val="Tabletext0"/>
            </w:pPr>
            <w:r w:rsidRPr="00037B2B">
              <w:t>generally north</w:t>
            </w:r>
            <w:r w:rsidR="00037B2B">
              <w:noBreakHyphen/>
            </w:r>
            <w:r w:rsidRPr="00037B2B">
              <w:t>westerly along the mainland coastline at mean low water to the point of commencement.</w:t>
            </w:r>
          </w:p>
        </w:tc>
      </w:tr>
    </w:tbl>
    <w:p w:rsidR="0004551D" w:rsidRPr="00037B2B" w:rsidRDefault="0004551D" w:rsidP="0004551D">
      <w:pPr>
        <w:keepNext/>
        <w:spacing w:before="240" w:after="120"/>
        <w:jc w:val="both"/>
      </w:pPr>
      <w:r w:rsidRPr="00037B2B">
        <w:t>The area bounded by a notional line commencing at the intersection of the mainland coastline at mean low water at Adelaide Point and the meridian 148° 16.683</w:t>
      </w:r>
      <w:r w:rsidRPr="00037B2B">
        <w:rPr>
          <w:rFonts w:ascii="Symbol" w:hAnsi="Symbol"/>
        </w:rPr>
        <w:t></w:t>
      </w:r>
      <w:r w:rsidRPr="00037B2B">
        <w:t xml:space="preserve"> E (at or about 20° 4.410</w:t>
      </w:r>
      <w:r w:rsidRPr="00037B2B">
        <w:rPr>
          <w:rFonts w:ascii="Symbol" w:hAnsi="Symbol"/>
        </w:rPr>
        <w:t></w:t>
      </w:r>
      <w:r w:rsidRPr="00037B2B">
        <w:t xml:space="preserve"> S, 148° 16.683</w:t>
      </w:r>
      <w:r w:rsidRPr="00037B2B">
        <w:rPr>
          <w:rFonts w:ascii="Symbol" w:hAnsi="Symbol"/>
        </w:rPr>
        <w:t></w:t>
      </w:r>
      <w:r w:rsidRPr="00037B2B">
        <w:t> E) then running progressively:</w:t>
      </w:r>
    </w:p>
    <w:p w:rsidR="008844D2" w:rsidRPr="00037B2B" w:rsidRDefault="008844D2" w:rsidP="008844D2">
      <w:pPr>
        <w:pStyle w:val="Tabletext0"/>
      </w:pPr>
    </w:p>
    <w:tbl>
      <w:tblPr>
        <w:tblW w:w="7342" w:type="dxa"/>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426"/>
        <w:gridCol w:w="6916"/>
      </w:tblGrid>
      <w:tr w:rsidR="0004551D" w:rsidRPr="00037B2B" w:rsidTr="00CA1F6D">
        <w:tc>
          <w:tcPr>
            <w:tcW w:w="426" w:type="dxa"/>
            <w:tcBorders>
              <w:top w:val="single" w:sz="4" w:space="0" w:color="auto"/>
              <w:bottom w:val="single" w:sz="4" w:space="0" w:color="auto"/>
            </w:tcBorders>
            <w:shd w:val="clear" w:color="auto" w:fill="auto"/>
          </w:tcPr>
          <w:p w:rsidR="0004551D" w:rsidRPr="00037B2B" w:rsidRDefault="0004551D" w:rsidP="00CA1F6D">
            <w:pPr>
              <w:pStyle w:val="Tabletext0"/>
            </w:pPr>
            <w:r w:rsidRPr="00037B2B">
              <w:t>1</w:t>
            </w:r>
          </w:p>
        </w:tc>
        <w:tc>
          <w:tcPr>
            <w:tcW w:w="6916" w:type="dxa"/>
            <w:tcBorders>
              <w:top w:val="single" w:sz="4" w:space="0" w:color="auto"/>
              <w:bottom w:val="single" w:sz="4" w:space="0" w:color="auto"/>
            </w:tcBorders>
            <w:shd w:val="clear" w:color="auto" w:fill="auto"/>
          </w:tcPr>
          <w:p w:rsidR="0004551D" w:rsidRPr="00037B2B" w:rsidRDefault="0004551D" w:rsidP="003E73D5">
            <w:pPr>
              <w:pStyle w:val="Tabletext0"/>
            </w:pPr>
            <w:r w:rsidRPr="00037B2B">
              <w:t xml:space="preserve">east along the parallel to </w:t>
            </w:r>
            <w:r w:rsidR="008844D2" w:rsidRPr="00037B2B">
              <w:t>2</w:t>
            </w:r>
            <w:r w:rsidRPr="00037B2B">
              <w:t>0</w:t>
            </w:r>
            <w:r w:rsidR="008844D2" w:rsidRPr="00037B2B">
              <w:t>º</w:t>
            </w:r>
            <w:r w:rsidRPr="00037B2B">
              <w:t xml:space="preserve"> 4.</w:t>
            </w:r>
            <w:r w:rsidR="008844D2" w:rsidRPr="00037B2B">
              <w:t>4</w:t>
            </w:r>
            <w:r w:rsidRPr="00037B2B">
              <w:t>10</w:t>
            </w:r>
            <w:r w:rsidR="003E73D5" w:rsidRPr="00037B2B">
              <w:t xml:space="preserve">′ </w:t>
            </w:r>
            <w:r w:rsidRPr="00037B2B">
              <w:t xml:space="preserve">S, </w:t>
            </w:r>
            <w:r w:rsidR="008844D2" w:rsidRPr="00037B2B">
              <w:t>1</w:t>
            </w:r>
            <w:r w:rsidRPr="00037B2B">
              <w:t>48</w:t>
            </w:r>
            <w:r w:rsidR="008844D2" w:rsidRPr="00037B2B">
              <w:t>º</w:t>
            </w:r>
            <w:r w:rsidRPr="00037B2B">
              <w:t xml:space="preserve"> 18.</w:t>
            </w:r>
            <w:r w:rsidR="008844D2" w:rsidRPr="00037B2B">
              <w:t>2</w:t>
            </w:r>
            <w:r w:rsidRPr="00037B2B">
              <w:t>56</w:t>
            </w:r>
            <w:r w:rsidR="003E73D5" w:rsidRPr="00037B2B">
              <w:t xml:space="preserve">′ </w:t>
            </w:r>
            <w:r w:rsidRPr="00037B2B">
              <w:t>E;</w:t>
            </w:r>
          </w:p>
        </w:tc>
      </w:tr>
      <w:tr w:rsidR="0004551D" w:rsidRPr="00037B2B" w:rsidTr="008844D2">
        <w:tc>
          <w:tcPr>
            <w:tcW w:w="426" w:type="dxa"/>
            <w:tcBorders>
              <w:top w:val="single" w:sz="4" w:space="0" w:color="auto"/>
            </w:tcBorders>
            <w:shd w:val="clear" w:color="auto" w:fill="auto"/>
          </w:tcPr>
          <w:p w:rsidR="0004551D" w:rsidRPr="00037B2B" w:rsidRDefault="0004551D" w:rsidP="00CA1F6D">
            <w:pPr>
              <w:pStyle w:val="Tabletext0"/>
            </w:pPr>
            <w:r w:rsidRPr="00037B2B">
              <w:t>2</w:t>
            </w:r>
          </w:p>
        </w:tc>
        <w:tc>
          <w:tcPr>
            <w:tcW w:w="6916" w:type="dxa"/>
            <w:tcBorders>
              <w:top w:val="single" w:sz="4" w:space="0" w:color="auto"/>
            </w:tcBorders>
            <w:shd w:val="clear" w:color="auto" w:fill="auto"/>
          </w:tcPr>
          <w:p w:rsidR="0004551D" w:rsidRPr="00037B2B" w:rsidRDefault="0004551D" w:rsidP="003E73D5">
            <w:pPr>
              <w:pStyle w:val="Tabletext0"/>
            </w:pPr>
            <w:r w:rsidRPr="00037B2B">
              <w:t xml:space="preserve">south along the </w:t>
            </w:r>
            <w:r w:rsidR="007C7A5D" w:rsidRPr="00037B2B">
              <w:t>m</w:t>
            </w:r>
            <w:r w:rsidRPr="00037B2B">
              <w:t xml:space="preserve">eridian to </w:t>
            </w:r>
            <w:r w:rsidR="008844D2" w:rsidRPr="00037B2B">
              <w:t>2</w:t>
            </w:r>
            <w:r w:rsidRPr="00037B2B">
              <w:t>0</w:t>
            </w:r>
            <w:r w:rsidR="008844D2" w:rsidRPr="00037B2B">
              <w:t>º</w:t>
            </w:r>
            <w:r w:rsidRPr="00037B2B">
              <w:t xml:space="preserve"> 4.926</w:t>
            </w:r>
            <w:r w:rsidR="003E73D5" w:rsidRPr="00037B2B">
              <w:t xml:space="preserve">′ </w:t>
            </w:r>
            <w:r w:rsidRPr="00037B2B">
              <w:t xml:space="preserve">S, </w:t>
            </w:r>
            <w:r w:rsidR="008844D2" w:rsidRPr="00037B2B">
              <w:t>1</w:t>
            </w:r>
            <w:r w:rsidRPr="00037B2B">
              <w:t>48</w:t>
            </w:r>
            <w:r w:rsidR="008844D2" w:rsidRPr="00037B2B">
              <w:t>º</w:t>
            </w:r>
            <w:r w:rsidRPr="00037B2B">
              <w:t xml:space="preserve"> 18.</w:t>
            </w:r>
            <w:r w:rsidR="008844D2" w:rsidRPr="00037B2B">
              <w:t>2</w:t>
            </w:r>
            <w:r w:rsidRPr="00037B2B">
              <w:t>56</w:t>
            </w:r>
            <w:r w:rsidR="003E73D5" w:rsidRPr="00037B2B">
              <w:t xml:space="preserve">′ </w:t>
            </w:r>
            <w:r w:rsidRPr="00037B2B">
              <w:t>E;</w:t>
            </w:r>
          </w:p>
        </w:tc>
      </w:tr>
      <w:tr w:rsidR="0004551D" w:rsidRPr="00037B2B" w:rsidTr="008844D2">
        <w:tc>
          <w:tcPr>
            <w:tcW w:w="426" w:type="dxa"/>
            <w:shd w:val="clear" w:color="auto" w:fill="auto"/>
          </w:tcPr>
          <w:p w:rsidR="0004551D" w:rsidRPr="00037B2B" w:rsidRDefault="0004551D" w:rsidP="00CA1F6D">
            <w:pPr>
              <w:pStyle w:val="Tabletext0"/>
            </w:pPr>
            <w:r w:rsidRPr="00037B2B">
              <w:t>3</w:t>
            </w:r>
          </w:p>
        </w:tc>
        <w:tc>
          <w:tcPr>
            <w:tcW w:w="6916" w:type="dxa"/>
            <w:shd w:val="clear" w:color="auto" w:fill="auto"/>
          </w:tcPr>
          <w:p w:rsidR="0004551D" w:rsidRPr="00037B2B" w:rsidRDefault="0004551D" w:rsidP="003E73D5">
            <w:pPr>
              <w:pStyle w:val="Tabletext0"/>
            </w:pPr>
            <w:r w:rsidRPr="00037B2B">
              <w:t xml:space="preserve">south westerly along the geodesic to </w:t>
            </w:r>
            <w:r w:rsidR="008844D2" w:rsidRPr="00037B2B">
              <w:t>2</w:t>
            </w:r>
            <w:r w:rsidRPr="00037B2B">
              <w:t>0</w:t>
            </w:r>
            <w:r w:rsidR="008844D2" w:rsidRPr="00037B2B">
              <w:t>º</w:t>
            </w:r>
            <w:r w:rsidRPr="00037B2B">
              <w:t xml:space="preserve"> 5.</w:t>
            </w:r>
            <w:r w:rsidR="008844D2" w:rsidRPr="00037B2B">
              <w:t>1</w:t>
            </w:r>
            <w:r w:rsidRPr="00037B2B">
              <w:t>97</w:t>
            </w:r>
            <w:r w:rsidR="003E73D5" w:rsidRPr="00037B2B">
              <w:t xml:space="preserve">′ </w:t>
            </w:r>
            <w:r w:rsidRPr="00037B2B">
              <w:t xml:space="preserve"> S, </w:t>
            </w:r>
            <w:r w:rsidR="008844D2" w:rsidRPr="00037B2B">
              <w:t>1</w:t>
            </w:r>
            <w:r w:rsidRPr="00037B2B">
              <w:t>48</w:t>
            </w:r>
            <w:r w:rsidR="008844D2" w:rsidRPr="00037B2B">
              <w:t>º</w:t>
            </w:r>
            <w:r w:rsidRPr="00037B2B">
              <w:t> 18.046</w:t>
            </w:r>
            <w:r w:rsidR="003E73D5" w:rsidRPr="00037B2B">
              <w:t xml:space="preserve">′ </w:t>
            </w:r>
            <w:r w:rsidRPr="00037B2B">
              <w:t>E;</w:t>
            </w:r>
          </w:p>
        </w:tc>
      </w:tr>
      <w:tr w:rsidR="0004551D" w:rsidRPr="00037B2B" w:rsidTr="008844D2">
        <w:tc>
          <w:tcPr>
            <w:tcW w:w="426" w:type="dxa"/>
            <w:shd w:val="clear" w:color="auto" w:fill="auto"/>
          </w:tcPr>
          <w:p w:rsidR="0004551D" w:rsidRPr="00037B2B" w:rsidRDefault="0004551D" w:rsidP="00CA1F6D">
            <w:pPr>
              <w:pStyle w:val="Tabletext0"/>
            </w:pPr>
            <w:r w:rsidRPr="00037B2B">
              <w:t>4</w:t>
            </w:r>
          </w:p>
        </w:tc>
        <w:tc>
          <w:tcPr>
            <w:tcW w:w="6916" w:type="dxa"/>
            <w:shd w:val="clear" w:color="auto" w:fill="auto"/>
          </w:tcPr>
          <w:p w:rsidR="0004551D" w:rsidRPr="00037B2B" w:rsidRDefault="0004551D" w:rsidP="003E73D5">
            <w:pPr>
              <w:pStyle w:val="Tabletext0"/>
            </w:pPr>
            <w:r w:rsidRPr="00037B2B">
              <w:t xml:space="preserve">west along the parallel to </w:t>
            </w:r>
            <w:r w:rsidR="008844D2" w:rsidRPr="00037B2B">
              <w:t>2</w:t>
            </w:r>
            <w:r w:rsidRPr="00037B2B">
              <w:t>0</w:t>
            </w:r>
            <w:r w:rsidR="008844D2" w:rsidRPr="00037B2B">
              <w:t>º</w:t>
            </w:r>
            <w:r w:rsidRPr="00037B2B">
              <w:t xml:space="preserve"> 5.</w:t>
            </w:r>
            <w:r w:rsidR="008844D2" w:rsidRPr="00037B2B">
              <w:t>1</w:t>
            </w:r>
            <w:r w:rsidRPr="00037B2B">
              <w:t>97</w:t>
            </w:r>
            <w:r w:rsidR="003E73D5" w:rsidRPr="00037B2B">
              <w:t xml:space="preserve">′ </w:t>
            </w:r>
            <w:r w:rsidRPr="00037B2B">
              <w:t xml:space="preserve">S, </w:t>
            </w:r>
            <w:r w:rsidR="008844D2" w:rsidRPr="00037B2B">
              <w:t>1</w:t>
            </w:r>
            <w:r w:rsidRPr="00037B2B">
              <w:t>48</w:t>
            </w:r>
            <w:r w:rsidR="008844D2" w:rsidRPr="00037B2B">
              <w:t>º</w:t>
            </w:r>
            <w:r w:rsidRPr="00037B2B">
              <w:t xml:space="preserve"> 17.</w:t>
            </w:r>
            <w:r w:rsidR="008844D2" w:rsidRPr="00037B2B">
              <w:t>4</w:t>
            </w:r>
            <w:r w:rsidRPr="00037B2B">
              <w:t>36</w:t>
            </w:r>
            <w:r w:rsidR="003E73D5" w:rsidRPr="00037B2B">
              <w:t>′</w:t>
            </w:r>
            <w:r w:rsidRPr="00037B2B">
              <w:t xml:space="preserve"> E;</w:t>
            </w:r>
          </w:p>
        </w:tc>
      </w:tr>
      <w:tr w:rsidR="0004551D" w:rsidRPr="00037B2B" w:rsidTr="00BA6710">
        <w:trPr>
          <w:cantSplit/>
        </w:trPr>
        <w:tc>
          <w:tcPr>
            <w:tcW w:w="426" w:type="dxa"/>
            <w:tcBorders>
              <w:bottom w:val="single" w:sz="4" w:space="0" w:color="auto"/>
            </w:tcBorders>
            <w:shd w:val="clear" w:color="auto" w:fill="auto"/>
          </w:tcPr>
          <w:p w:rsidR="0004551D" w:rsidRPr="00037B2B" w:rsidRDefault="0004551D" w:rsidP="00CA1F6D">
            <w:pPr>
              <w:pStyle w:val="Tabletext0"/>
            </w:pPr>
            <w:r w:rsidRPr="00037B2B">
              <w:lastRenderedPageBreak/>
              <w:t>5</w:t>
            </w:r>
          </w:p>
        </w:tc>
        <w:tc>
          <w:tcPr>
            <w:tcW w:w="6916" w:type="dxa"/>
            <w:tcBorders>
              <w:bottom w:val="single" w:sz="4" w:space="0" w:color="auto"/>
            </w:tcBorders>
            <w:shd w:val="clear" w:color="auto" w:fill="auto"/>
          </w:tcPr>
          <w:p w:rsidR="0004551D" w:rsidRPr="00037B2B" w:rsidRDefault="0004551D" w:rsidP="003E73D5">
            <w:pPr>
              <w:pStyle w:val="Tabletext0"/>
            </w:pPr>
            <w:r w:rsidRPr="00037B2B">
              <w:t>north</w:t>
            </w:r>
            <w:r w:rsidR="00037B2B">
              <w:noBreakHyphen/>
            </w:r>
            <w:r w:rsidRPr="00037B2B">
              <w:t xml:space="preserve">westerly along the geodesic to the intersection of the </w:t>
            </w:r>
            <w:r w:rsidR="007C7A5D" w:rsidRPr="00037B2B">
              <w:t>m</w:t>
            </w:r>
            <w:r w:rsidRPr="00037B2B">
              <w:t xml:space="preserve">ainland coastline at </w:t>
            </w:r>
            <w:r w:rsidR="007C7A5D" w:rsidRPr="00037B2B">
              <w:t>m</w:t>
            </w:r>
            <w:r w:rsidRPr="00037B2B">
              <w:t xml:space="preserve">ean low water and the </w:t>
            </w:r>
            <w:r w:rsidR="007C7A5D" w:rsidRPr="00037B2B">
              <w:t>m</w:t>
            </w:r>
            <w:r w:rsidRPr="00037B2B">
              <w:t xml:space="preserve">eridian </w:t>
            </w:r>
            <w:r w:rsidR="008844D2" w:rsidRPr="00037B2B">
              <w:t>1</w:t>
            </w:r>
            <w:r w:rsidRPr="00037B2B">
              <w:t>48</w:t>
            </w:r>
            <w:r w:rsidR="008844D2" w:rsidRPr="00037B2B">
              <w:t>º</w:t>
            </w:r>
            <w:r w:rsidRPr="00037B2B">
              <w:t xml:space="preserve"> 17.</w:t>
            </w:r>
            <w:r w:rsidR="008844D2" w:rsidRPr="00037B2B">
              <w:t>1</w:t>
            </w:r>
            <w:r w:rsidRPr="00037B2B">
              <w:t>97</w:t>
            </w:r>
            <w:r w:rsidR="003E73D5" w:rsidRPr="00037B2B">
              <w:t xml:space="preserve">′ </w:t>
            </w:r>
            <w:r w:rsidRPr="00037B2B">
              <w:t xml:space="preserve">E </w:t>
            </w:r>
            <w:r w:rsidR="008844D2" w:rsidRPr="00037B2B">
              <w:t>(</w:t>
            </w:r>
            <w:r w:rsidRPr="00037B2B">
              <w:t xml:space="preserve">at or about </w:t>
            </w:r>
            <w:r w:rsidR="008844D2" w:rsidRPr="00037B2B">
              <w:t>2</w:t>
            </w:r>
            <w:r w:rsidRPr="00037B2B">
              <w:t>0</w:t>
            </w:r>
            <w:r w:rsidR="008844D2" w:rsidRPr="00037B2B">
              <w:t>º</w:t>
            </w:r>
            <w:r w:rsidRPr="00037B2B">
              <w:t xml:space="preserve"> 4.818</w:t>
            </w:r>
            <w:r w:rsidR="003E73D5" w:rsidRPr="00037B2B">
              <w:t xml:space="preserve">′ </w:t>
            </w:r>
            <w:r w:rsidRPr="00037B2B">
              <w:t xml:space="preserve">S, </w:t>
            </w:r>
            <w:r w:rsidR="008844D2" w:rsidRPr="00037B2B">
              <w:t>1</w:t>
            </w:r>
            <w:r w:rsidRPr="00037B2B">
              <w:t>48</w:t>
            </w:r>
            <w:r w:rsidR="003E73D5" w:rsidRPr="00037B2B">
              <w:t xml:space="preserve">º </w:t>
            </w:r>
            <w:r w:rsidRPr="00037B2B">
              <w:t>17.</w:t>
            </w:r>
            <w:r w:rsidR="008844D2" w:rsidRPr="00037B2B">
              <w:t>1</w:t>
            </w:r>
            <w:r w:rsidRPr="00037B2B">
              <w:t>97</w:t>
            </w:r>
            <w:r w:rsidR="003E73D5" w:rsidRPr="00037B2B">
              <w:t>′</w:t>
            </w:r>
            <w:r w:rsidRPr="00037B2B">
              <w:t xml:space="preserve"> E);</w:t>
            </w:r>
          </w:p>
        </w:tc>
      </w:tr>
      <w:tr w:rsidR="0004551D" w:rsidRPr="00037B2B" w:rsidTr="00CA1F6D">
        <w:tc>
          <w:tcPr>
            <w:tcW w:w="426" w:type="dxa"/>
            <w:tcBorders>
              <w:bottom w:val="single" w:sz="12" w:space="0" w:color="auto"/>
            </w:tcBorders>
            <w:shd w:val="clear" w:color="auto" w:fill="auto"/>
          </w:tcPr>
          <w:p w:rsidR="0004551D" w:rsidRPr="00037B2B" w:rsidRDefault="0004551D" w:rsidP="00CA1F6D">
            <w:pPr>
              <w:pStyle w:val="Tabletext0"/>
            </w:pPr>
            <w:r w:rsidRPr="00037B2B">
              <w:t>6</w:t>
            </w:r>
          </w:p>
        </w:tc>
        <w:tc>
          <w:tcPr>
            <w:tcW w:w="6916" w:type="dxa"/>
            <w:tcBorders>
              <w:bottom w:val="single" w:sz="12" w:space="0" w:color="auto"/>
            </w:tcBorders>
            <w:shd w:val="clear" w:color="auto" w:fill="auto"/>
          </w:tcPr>
          <w:p w:rsidR="0004551D" w:rsidRPr="00037B2B" w:rsidRDefault="0004551D" w:rsidP="00CA1F6D">
            <w:pPr>
              <w:pStyle w:val="Tabletext0"/>
            </w:pPr>
            <w:r w:rsidRPr="00037B2B">
              <w:t>generally north</w:t>
            </w:r>
            <w:r w:rsidR="00037B2B">
              <w:noBreakHyphen/>
            </w:r>
            <w:r w:rsidRPr="00037B2B">
              <w:t>westerly along the mainland coastline at mean low water to the point of commencement.</w:t>
            </w:r>
          </w:p>
        </w:tc>
      </w:tr>
    </w:tbl>
    <w:p w:rsidR="0004551D" w:rsidRPr="00037B2B" w:rsidRDefault="0004551D" w:rsidP="00F7398E">
      <w:pPr>
        <w:spacing w:before="240" w:after="120"/>
      </w:pPr>
      <w:r w:rsidRPr="00037B2B">
        <w:t>The area bounded by a notional line circumferencing Poole Island, commencing at 20° 5.719</w:t>
      </w:r>
      <w:r w:rsidRPr="00037B2B">
        <w:rPr>
          <w:rFonts w:ascii="Symbol" w:hAnsi="Symbol"/>
        </w:rPr>
        <w:t></w:t>
      </w:r>
      <w:r w:rsidRPr="00037B2B">
        <w:t xml:space="preserve"> S, 148° 18.597</w:t>
      </w:r>
      <w:r w:rsidRPr="00037B2B">
        <w:rPr>
          <w:rFonts w:ascii="Symbol" w:hAnsi="Symbol"/>
        </w:rPr>
        <w:t></w:t>
      </w:r>
      <w:r w:rsidRPr="00037B2B">
        <w:t xml:space="preserve"> E then running progressively:</w:t>
      </w:r>
    </w:p>
    <w:p w:rsidR="008844D2" w:rsidRPr="00037B2B" w:rsidRDefault="008844D2" w:rsidP="008844D2">
      <w:pPr>
        <w:pStyle w:val="Tabletext0"/>
      </w:pPr>
    </w:p>
    <w:tbl>
      <w:tblPr>
        <w:tblW w:w="7342"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426"/>
        <w:gridCol w:w="6916"/>
      </w:tblGrid>
      <w:tr w:rsidR="0004551D" w:rsidRPr="00037B2B" w:rsidTr="00CA1F6D">
        <w:tc>
          <w:tcPr>
            <w:tcW w:w="426" w:type="dxa"/>
            <w:shd w:val="clear" w:color="auto" w:fill="auto"/>
          </w:tcPr>
          <w:p w:rsidR="0004551D" w:rsidRPr="00037B2B" w:rsidRDefault="0004551D" w:rsidP="00CA1F6D">
            <w:pPr>
              <w:pStyle w:val="Tabletext0"/>
            </w:pPr>
            <w:r w:rsidRPr="00037B2B">
              <w:t>1</w:t>
            </w:r>
          </w:p>
        </w:tc>
        <w:tc>
          <w:tcPr>
            <w:tcW w:w="6916" w:type="dxa"/>
            <w:shd w:val="clear" w:color="auto" w:fill="auto"/>
          </w:tcPr>
          <w:p w:rsidR="0004551D" w:rsidRPr="00037B2B" w:rsidRDefault="0004551D" w:rsidP="003E73D5">
            <w:pPr>
              <w:pStyle w:val="Tabletext0"/>
            </w:pPr>
            <w:r w:rsidRPr="00037B2B">
              <w:t xml:space="preserve">east along the parallel to </w:t>
            </w:r>
            <w:r w:rsidR="008844D2" w:rsidRPr="00037B2B">
              <w:t>2</w:t>
            </w:r>
            <w:r w:rsidRPr="00037B2B">
              <w:t>0</w:t>
            </w:r>
            <w:r w:rsidR="008844D2" w:rsidRPr="00037B2B">
              <w:t>º</w:t>
            </w:r>
            <w:r w:rsidRPr="00037B2B">
              <w:t xml:space="preserve"> 5.</w:t>
            </w:r>
            <w:r w:rsidR="008844D2" w:rsidRPr="00037B2B">
              <w:t>7</w:t>
            </w:r>
            <w:r w:rsidRPr="00037B2B">
              <w:t>19</w:t>
            </w:r>
            <w:r w:rsidR="003E73D5" w:rsidRPr="00037B2B">
              <w:t>′</w:t>
            </w:r>
            <w:r w:rsidRPr="00037B2B">
              <w:t xml:space="preserve"> S, </w:t>
            </w:r>
            <w:r w:rsidR="008844D2" w:rsidRPr="00037B2B">
              <w:t>1</w:t>
            </w:r>
            <w:r w:rsidRPr="00037B2B">
              <w:t>48</w:t>
            </w:r>
            <w:r w:rsidR="008844D2" w:rsidRPr="00037B2B">
              <w:t>º</w:t>
            </w:r>
            <w:r w:rsidRPr="00037B2B">
              <w:t xml:space="preserve"> 18.913</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2</w:t>
            </w:r>
          </w:p>
        </w:tc>
        <w:tc>
          <w:tcPr>
            <w:tcW w:w="6916" w:type="dxa"/>
            <w:shd w:val="clear" w:color="auto" w:fill="auto"/>
          </w:tcPr>
          <w:p w:rsidR="0004551D" w:rsidRPr="00037B2B" w:rsidRDefault="0004551D" w:rsidP="003E73D5">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5.938</w:t>
            </w:r>
            <w:r w:rsidR="003E73D5" w:rsidRPr="00037B2B">
              <w:t xml:space="preserve">′ </w:t>
            </w:r>
            <w:r w:rsidRPr="00037B2B">
              <w:t xml:space="preserve">S, </w:t>
            </w:r>
            <w:r w:rsidR="008844D2" w:rsidRPr="00037B2B">
              <w:t>1</w:t>
            </w:r>
            <w:r w:rsidRPr="00037B2B">
              <w:t>48</w:t>
            </w:r>
            <w:r w:rsidR="008844D2" w:rsidRPr="00037B2B">
              <w:t>º</w:t>
            </w:r>
            <w:r w:rsidRPr="00037B2B">
              <w:t> 19.</w:t>
            </w:r>
            <w:r w:rsidR="008844D2" w:rsidRPr="00037B2B">
              <w:t>3</w:t>
            </w:r>
            <w:r w:rsidRPr="00037B2B">
              <w:t>02</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3</w:t>
            </w:r>
          </w:p>
        </w:tc>
        <w:tc>
          <w:tcPr>
            <w:tcW w:w="6916" w:type="dxa"/>
            <w:shd w:val="clear" w:color="auto" w:fill="auto"/>
          </w:tcPr>
          <w:p w:rsidR="0004551D" w:rsidRPr="00037B2B" w:rsidRDefault="0004551D" w:rsidP="003E73D5">
            <w:pPr>
              <w:pStyle w:val="Tabletext0"/>
            </w:pPr>
            <w:r w:rsidRPr="00037B2B">
              <w:t xml:space="preserve">south along the </w:t>
            </w:r>
            <w:r w:rsidR="007C7A5D" w:rsidRPr="00037B2B">
              <w:t>m</w:t>
            </w:r>
            <w:r w:rsidRPr="00037B2B">
              <w:t xml:space="preserve">eridian to </w:t>
            </w:r>
            <w:r w:rsidR="008844D2" w:rsidRPr="00037B2B">
              <w:t>2</w:t>
            </w:r>
            <w:r w:rsidRPr="00037B2B">
              <w:t>0</w:t>
            </w:r>
            <w:r w:rsidR="008844D2" w:rsidRPr="00037B2B">
              <w:t>º</w:t>
            </w:r>
            <w:r w:rsidRPr="00037B2B">
              <w:t xml:space="preserve"> 6.</w:t>
            </w:r>
            <w:r w:rsidR="008844D2" w:rsidRPr="00037B2B">
              <w:t>3</w:t>
            </w:r>
            <w:r w:rsidRPr="00037B2B">
              <w:t>00</w:t>
            </w:r>
            <w:r w:rsidR="003E73D5" w:rsidRPr="00037B2B">
              <w:t>′</w:t>
            </w:r>
            <w:r w:rsidRPr="00037B2B">
              <w:t xml:space="preserve"> S, </w:t>
            </w:r>
            <w:r w:rsidR="008844D2" w:rsidRPr="00037B2B">
              <w:t>1</w:t>
            </w:r>
            <w:r w:rsidRPr="00037B2B">
              <w:t>48</w:t>
            </w:r>
            <w:r w:rsidR="008844D2" w:rsidRPr="00037B2B">
              <w:t>º</w:t>
            </w:r>
            <w:r w:rsidRPr="00037B2B">
              <w:t xml:space="preserve"> 19.</w:t>
            </w:r>
            <w:r w:rsidR="008844D2" w:rsidRPr="00037B2B">
              <w:t>3</w:t>
            </w:r>
            <w:r w:rsidRPr="00037B2B">
              <w:t>02</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4</w:t>
            </w:r>
          </w:p>
        </w:tc>
        <w:tc>
          <w:tcPr>
            <w:tcW w:w="6916" w:type="dxa"/>
            <w:shd w:val="clear" w:color="auto" w:fill="auto"/>
          </w:tcPr>
          <w:p w:rsidR="0004551D" w:rsidRPr="00037B2B" w:rsidRDefault="0004551D" w:rsidP="003E73D5">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6.</w:t>
            </w:r>
            <w:r w:rsidR="008844D2" w:rsidRPr="00037B2B">
              <w:t>5</w:t>
            </w:r>
            <w:r w:rsidRPr="00037B2B">
              <w:t>48</w:t>
            </w:r>
            <w:r w:rsidR="003E73D5" w:rsidRPr="00037B2B">
              <w:t xml:space="preserve">′ </w:t>
            </w:r>
            <w:r w:rsidRPr="00037B2B">
              <w:t xml:space="preserve">S, </w:t>
            </w:r>
            <w:r w:rsidR="008844D2" w:rsidRPr="00037B2B">
              <w:t>1</w:t>
            </w:r>
            <w:r w:rsidRPr="00037B2B">
              <w:t>48</w:t>
            </w:r>
            <w:r w:rsidR="008844D2" w:rsidRPr="00037B2B">
              <w:t>º</w:t>
            </w:r>
            <w:r w:rsidRPr="00037B2B">
              <w:t> 19.</w:t>
            </w:r>
            <w:r w:rsidR="008844D2" w:rsidRPr="00037B2B">
              <w:t>1</w:t>
            </w:r>
            <w:r w:rsidRPr="00037B2B">
              <w:t>03</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5</w:t>
            </w:r>
          </w:p>
        </w:tc>
        <w:tc>
          <w:tcPr>
            <w:tcW w:w="6916" w:type="dxa"/>
            <w:shd w:val="clear" w:color="auto" w:fill="auto"/>
          </w:tcPr>
          <w:p w:rsidR="0004551D" w:rsidRPr="00037B2B" w:rsidRDefault="0004551D" w:rsidP="00CA1F6D">
            <w:pPr>
              <w:pStyle w:val="Tabletext0"/>
            </w:pPr>
            <w:r w:rsidRPr="00037B2B">
              <w:t xml:space="preserve">west along the parallel to </w:t>
            </w:r>
            <w:r w:rsidR="008844D2" w:rsidRPr="00037B2B">
              <w:t>2</w:t>
            </w:r>
            <w:r w:rsidRPr="00037B2B">
              <w:t>0</w:t>
            </w:r>
            <w:r w:rsidR="008844D2" w:rsidRPr="00037B2B">
              <w:t>º</w:t>
            </w:r>
            <w:r w:rsidRPr="00037B2B">
              <w:t xml:space="preserve"> 6.</w:t>
            </w:r>
            <w:r w:rsidR="008844D2" w:rsidRPr="00037B2B">
              <w:t>5</w:t>
            </w:r>
            <w:r w:rsidRPr="00037B2B">
              <w:t>48</w:t>
            </w:r>
            <w:r w:rsidR="003E73D5" w:rsidRPr="00037B2B">
              <w:t xml:space="preserve">′ </w:t>
            </w:r>
            <w:r w:rsidRPr="00037B2B">
              <w:t xml:space="preserve">S, </w:t>
            </w:r>
            <w:r w:rsidR="008844D2" w:rsidRPr="00037B2B">
              <w:t>1</w:t>
            </w:r>
            <w:r w:rsidRPr="00037B2B">
              <w:t>48</w:t>
            </w:r>
            <w:r w:rsidR="008844D2" w:rsidRPr="00037B2B">
              <w:t>º</w:t>
            </w:r>
            <w:r w:rsidRPr="00037B2B">
              <w:t xml:space="preserve"> 18.</w:t>
            </w:r>
            <w:r w:rsidR="008844D2" w:rsidRPr="00037B2B">
              <w:t>2</w:t>
            </w:r>
            <w:r w:rsidRPr="00037B2B">
              <w:t>83</w:t>
            </w:r>
            <w:r w:rsidR="003E73D5" w:rsidRPr="00037B2B">
              <w:t xml:space="preserve">′ </w:t>
            </w:r>
            <w:r w:rsidRPr="00037B2B">
              <w:t xml:space="preserve"> E;</w:t>
            </w:r>
          </w:p>
        </w:tc>
      </w:tr>
      <w:tr w:rsidR="0004551D" w:rsidRPr="00037B2B" w:rsidTr="00CA1F6D">
        <w:tc>
          <w:tcPr>
            <w:tcW w:w="426" w:type="dxa"/>
            <w:tcBorders>
              <w:bottom w:val="single" w:sz="4" w:space="0" w:color="auto"/>
            </w:tcBorders>
            <w:shd w:val="clear" w:color="auto" w:fill="auto"/>
          </w:tcPr>
          <w:p w:rsidR="0004551D" w:rsidRPr="00037B2B" w:rsidRDefault="0004551D" w:rsidP="00CA1F6D">
            <w:pPr>
              <w:pStyle w:val="Tabletext0"/>
            </w:pPr>
            <w:r w:rsidRPr="00037B2B">
              <w:t>6</w:t>
            </w:r>
          </w:p>
        </w:tc>
        <w:tc>
          <w:tcPr>
            <w:tcW w:w="6916" w:type="dxa"/>
            <w:tcBorders>
              <w:bottom w:val="single" w:sz="4" w:space="0" w:color="auto"/>
            </w:tcBorders>
            <w:shd w:val="clear" w:color="auto" w:fill="auto"/>
          </w:tcPr>
          <w:p w:rsidR="0004551D" w:rsidRPr="00037B2B" w:rsidRDefault="0004551D" w:rsidP="00CA1F6D">
            <w:pPr>
              <w:pStyle w:val="Tabletext0"/>
            </w:pPr>
            <w:r w:rsidRPr="00037B2B">
              <w:t xml:space="preserve">north along the </w:t>
            </w:r>
            <w:r w:rsidR="007C7A5D" w:rsidRPr="00037B2B">
              <w:t>m</w:t>
            </w:r>
            <w:r w:rsidRPr="00037B2B">
              <w:t xml:space="preserve">eridian to </w:t>
            </w:r>
            <w:r w:rsidR="008844D2" w:rsidRPr="00037B2B">
              <w:t>2</w:t>
            </w:r>
            <w:r w:rsidRPr="00037B2B">
              <w:t>0</w:t>
            </w:r>
            <w:r w:rsidR="008844D2" w:rsidRPr="00037B2B">
              <w:t>º</w:t>
            </w:r>
            <w:r w:rsidRPr="00037B2B">
              <w:t xml:space="preserve"> 6.023</w:t>
            </w:r>
            <w:r w:rsidR="003E73D5" w:rsidRPr="00037B2B">
              <w:t xml:space="preserve">′ </w:t>
            </w:r>
            <w:r w:rsidRPr="00037B2B">
              <w:t xml:space="preserve">S, </w:t>
            </w:r>
            <w:r w:rsidR="008844D2" w:rsidRPr="00037B2B">
              <w:t>1</w:t>
            </w:r>
            <w:r w:rsidRPr="00037B2B">
              <w:t>48</w:t>
            </w:r>
            <w:r w:rsidR="008844D2" w:rsidRPr="00037B2B">
              <w:t>º</w:t>
            </w:r>
            <w:r w:rsidRPr="00037B2B">
              <w:t xml:space="preserve"> 18.</w:t>
            </w:r>
            <w:r w:rsidR="008844D2" w:rsidRPr="00037B2B">
              <w:t>2</w:t>
            </w:r>
            <w:r w:rsidRPr="00037B2B">
              <w:t>83</w:t>
            </w:r>
            <w:r w:rsidR="003E73D5" w:rsidRPr="00037B2B">
              <w:t xml:space="preserve">′ </w:t>
            </w:r>
            <w:r w:rsidRPr="00037B2B">
              <w:t xml:space="preserve"> E;</w:t>
            </w:r>
          </w:p>
        </w:tc>
      </w:tr>
      <w:tr w:rsidR="0004551D" w:rsidRPr="00037B2B" w:rsidTr="00CA1F6D">
        <w:tc>
          <w:tcPr>
            <w:tcW w:w="426" w:type="dxa"/>
            <w:tcBorders>
              <w:bottom w:val="single" w:sz="12" w:space="0" w:color="auto"/>
            </w:tcBorders>
            <w:shd w:val="clear" w:color="auto" w:fill="auto"/>
          </w:tcPr>
          <w:p w:rsidR="0004551D" w:rsidRPr="00037B2B" w:rsidRDefault="0004551D" w:rsidP="00CA1F6D">
            <w:pPr>
              <w:pStyle w:val="Tabletext0"/>
            </w:pPr>
            <w:r w:rsidRPr="00037B2B">
              <w:t>7</w:t>
            </w:r>
          </w:p>
        </w:tc>
        <w:tc>
          <w:tcPr>
            <w:tcW w:w="6916" w:type="dxa"/>
            <w:tcBorders>
              <w:bottom w:val="single" w:sz="12" w:space="0" w:color="auto"/>
            </w:tcBorders>
            <w:shd w:val="clear" w:color="auto" w:fill="auto"/>
          </w:tcPr>
          <w:p w:rsidR="0004551D" w:rsidRPr="00037B2B" w:rsidRDefault="0004551D" w:rsidP="00CA1F6D">
            <w:pPr>
              <w:pStyle w:val="Tabletext0"/>
            </w:pPr>
            <w:r w:rsidRPr="00037B2B">
              <w:t>generally north</w:t>
            </w:r>
            <w:r w:rsidR="00037B2B">
              <w:noBreakHyphen/>
            </w:r>
            <w:r w:rsidRPr="00037B2B">
              <w:t>easterly along the geodesic to the point of commencement.</w:t>
            </w:r>
          </w:p>
        </w:tc>
      </w:tr>
    </w:tbl>
    <w:p w:rsidR="0004551D" w:rsidRPr="00037B2B" w:rsidRDefault="0004551D" w:rsidP="00F7398E">
      <w:pPr>
        <w:spacing w:before="240" w:after="120"/>
      </w:pPr>
      <w:r w:rsidRPr="00037B2B">
        <w:t>The area bounded by a notional line commencing at the intersection of the mainland coastline at mean low water and the parallel 20° 8.359</w:t>
      </w:r>
      <w:r w:rsidRPr="00037B2B">
        <w:rPr>
          <w:rFonts w:ascii="Symbol" w:hAnsi="Symbol"/>
        </w:rPr>
        <w:t></w:t>
      </w:r>
      <w:r w:rsidRPr="00037B2B">
        <w:t xml:space="preserve"> S (at or about 20° 8.359</w:t>
      </w:r>
      <w:r w:rsidRPr="00037B2B">
        <w:rPr>
          <w:rFonts w:ascii="Symbol" w:hAnsi="Symbol"/>
        </w:rPr>
        <w:t></w:t>
      </w:r>
      <w:r w:rsidRPr="00037B2B">
        <w:t xml:space="preserve"> S, 148° 19.830</w:t>
      </w:r>
      <w:r w:rsidRPr="00037B2B">
        <w:rPr>
          <w:rFonts w:ascii="Symbol" w:hAnsi="Symbol"/>
        </w:rPr>
        <w:t></w:t>
      </w:r>
      <w:r w:rsidRPr="00037B2B">
        <w:t> E) then running progressively:</w:t>
      </w:r>
    </w:p>
    <w:p w:rsidR="008844D2" w:rsidRPr="00037B2B" w:rsidRDefault="008844D2" w:rsidP="008844D2">
      <w:pPr>
        <w:pStyle w:val="Tabletext0"/>
      </w:pPr>
    </w:p>
    <w:tbl>
      <w:tblPr>
        <w:tblW w:w="7342"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426"/>
        <w:gridCol w:w="6916"/>
      </w:tblGrid>
      <w:tr w:rsidR="0004551D" w:rsidRPr="00037B2B" w:rsidTr="00CA1F6D">
        <w:tc>
          <w:tcPr>
            <w:tcW w:w="426" w:type="dxa"/>
            <w:shd w:val="clear" w:color="auto" w:fill="auto"/>
          </w:tcPr>
          <w:p w:rsidR="0004551D" w:rsidRPr="00037B2B" w:rsidRDefault="0004551D" w:rsidP="00CA1F6D">
            <w:pPr>
              <w:pStyle w:val="Tabletext0"/>
            </w:pPr>
            <w:r w:rsidRPr="00037B2B">
              <w:t>1</w:t>
            </w:r>
          </w:p>
        </w:tc>
        <w:tc>
          <w:tcPr>
            <w:tcW w:w="6916" w:type="dxa"/>
            <w:shd w:val="clear" w:color="auto" w:fill="auto"/>
          </w:tcPr>
          <w:p w:rsidR="0004551D" w:rsidRPr="00037B2B" w:rsidRDefault="0004551D" w:rsidP="003E73D5">
            <w:pPr>
              <w:pStyle w:val="Tabletext0"/>
            </w:pPr>
            <w:r w:rsidRPr="00037B2B">
              <w:t>north</w:t>
            </w:r>
            <w:r w:rsidR="00037B2B">
              <w:noBreakHyphen/>
            </w:r>
            <w:r w:rsidRPr="00037B2B">
              <w:t xml:space="preserve">west along the geodesic to </w:t>
            </w:r>
            <w:r w:rsidR="008844D2" w:rsidRPr="00037B2B">
              <w:t>2</w:t>
            </w:r>
            <w:r w:rsidRPr="00037B2B">
              <w:t>0</w:t>
            </w:r>
            <w:r w:rsidR="008844D2" w:rsidRPr="00037B2B">
              <w:t>º</w:t>
            </w:r>
            <w:r w:rsidRPr="00037B2B">
              <w:t xml:space="preserve"> 8.069</w:t>
            </w:r>
            <w:r w:rsidR="003E73D5" w:rsidRPr="00037B2B">
              <w:t xml:space="preserve">′ </w:t>
            </w:r>
            <w:r w:rsidRPr="00037B2B">
              <w:t xml:space="preserve"> S, </w:t>
            </w:r>
            <w:r w:rsidR="008844D2" w:rsidRPr="00037B2B">
              <w:t>1</w:t>
            </w:r>
            <w:r w:rsidRPr="00037B2B">
              <w:t>48</w:t>
            </w:r>
            <w:r w:rsidR="008844D2" w:rsidRPr="00037B2B">
              <w:t>º</w:t>
            </w:r>
            <w:r w:rsidRPr="00037B2B">
              <w:t> 19.</w:t>
            </w:r>
            <w:r w:rsidR="008844D2" w:rsidRPr="00037B2B">
              <w:t>7</w:t>
            </w:r>
            <w:r w:rsidRPr="00037B2B">
              <w:t>17</w:t>
            </w:r>
            <w:r w:rsidR="003E73D5" w:rsidRPr="00037B2B">
              <w:t>′</w:t>
            </w:r>
            <w:r w:rsidRPr="00037B2B">
              <w:t xml:space="preserve"> E;</w:t>
            </w:r>
          </w:p>
        </w:tc>
      </w:tr>
      <w:tr w:rsidR="0004551D" w:rsidRPr="00037B2B" w:rsidTr="00CA1F6D">
        <w:tc>
          <w:tcPr>
            <w:tcW w:w="426" w:type="dxa"/>
            <w:shd w:val="clear" w:color="auto" w:fill="auto"/>
          </w:tcPr>
          <w:p w:rsidR="0004551D" w:rsidRPr="00037B2B" w:rsidRDefault="0004551D" w:rsidP="00CA1F6D">
            <w:pPr>
              <w:pStyle w:val="Tabletext0"/>
            </w:pPr>
            <w:r w:rsidRPr="00037B2B">
              <w:t>2</w:t>
            </w:r>
          </w:p>
        </w:tc>
        <w:tc>
          <w:tcPr>
            <w:tcW w:w="6916" w:type="dxa"/>
            <w:shd w:val="clear" w:color="auto" w:fill="auto"/>
          </w:tcPr>
          <w:p w:rsidR="0004551D" w:rsidRPr="00037B2B" w:rsidRDefault="0004551D" w:rsidP="003E73D5">
            <w:pPr>
              <w:pStyle w:val="Tabletext0"/>
            </w:pPr>
            <w:r w:rsidRPr="00037B2B">
              <w:t>north</w:t>
            </w:r>
            <w:r w:rsidR="00037B2B">
              <w:noBreakHyphen/>
            </w:r>
            <w:r w:rsidRPr="00037B2B">
              <w:t xml:space="preserve">east along the geodesic to </w:t>
            </w:r>
            <w:r w:rsidR="008844D2" w:rsidRPr="00037B2B">
              <w:t>2</w:t>
            </w:r>
            <w:r w:rsidRPr="00037B2B">
              <w:t>0</w:t>
            </w:r>
            <w:r w:rsidR="008844D2" w:rsidRPr="00037B2B">
              <w:t>º</w:t>
            </w:r>
            <w:r w:rsidRPr="00037B2B">
              <w:t xml:space="preserve"> 7.904</w:t>
            </w:r>
            <w:r w:rsidR="003E73D5" w:rsidRPr="00037B2B">
              <w:t xml:space="preserve">′ </w:t>
            </w:r>
            <w:r w:rsidRPr="00037B2B">
              <w:t xml:space="preserve"> S, </w:t>
            </w:r>
            <w:r w:rsidR="008844D2" w:rsidRPr="00037B2B">
              <w:t>1</w:t>
            </w:r>
            <w:r w:rsidRPr="00037B2B">
              <w:t>48</w:t>
            </w:r>
            <w:r w:rsidR="008844D2" w:rsidRPr="00037B2B">
              <w:t>º</w:t>
            </w:r>
            <w:r w:rsidRPr="00037B2B">
              <w:t> 20.074</w:t>
            </w:r>
            <w:r w:rsidR="003E73D5" w:rsidRPr="00037B2B">
              <w:t xml:space="preserve">′ </w:t>
            </w:r>
            <w:r w:rsidRPr="00037B2B">
              <w:t xml:space="preserve"> E;</w:t>
            </w:r>
          </w:p>
        </w:tc>
      </w:tr>
      <w:tr w:rsidR="0004551D" w:rsidRPr="00037B2B" w:rsidTr="00CA1F6D">
        <w:tc>
          <w:tcPr>
            <w:tcW w:w="426" w:type="dxa"/>
            <w:shd w:val="clear" w:color="auto" w:fill="auto"/>
          </w:tcPr>
          <w:p w:rsidR="0004551D" w:rsidRPr="00037B2B" w:rsidRDefault="0004551D" w:rsidP="00CA1F6D">
            <w:pPr>
              <w:pStyle w:val="Tabletext0"/>
            </w:pPr>
            <w:r w:rsidRPr="00037B2B">
              <w:t>3</w:t>
            </w:r>
          </w:p>
        </w:tc>
        <w:tc>
          <w:tcPr>
            <w:tcW w:w="6916" w:type="dxa"/>
            <w:shd w:val="clear" w:color="auto" w:fill="auto"/>
          </w:tcPr>
          <w:p w:rsidR="0004551D" w:rsidRPr="00037B2B" w:rsidRDefault="0004551D" w:rsidP="003E73D5">
            <w:pPr>
              <w:pStyle w:val="Tabletext0"/>
            </w:pPr>
            <w:r w:rsidRPr="00037B2B">
              <w:t>south</w:t>
            </w:r>
            <w:r w:rsidR="00037B2B">
              <w:noBreakHyphen/>
            </w:r>
            <w:r w:rsidRPr="00037B2B">
              <w:t xml:space="preserve">east along the geodesic to </w:t>
            </w:r>
            <w:r w:rsidR="008844D2" w:rsidRPr="00037B2B">
              <w:t>2</w:t>
            </w:r>
            <w:r w:rsidRPr="00037B2B">
              <w:t>0</w:t>
            </w:r>
            <w:r w:rsidR="008844D2" w:rsidRPr="00037B2B">
              <w:t>º</w:t>
            </w:r>
            <w:r w:rsidRPr="00037B2B">
              <w:t xml:space="preserve"> 8.</w:t>
            </w:r>
            <w:r w:rsidR="008844D2" w:rsidRPr="00037B2B">
              <w:t>3</w:t>
            </w:r>
            <w:r w:rsidRPr="00037B2B">
              <w:t>07</w:t>
            </w:r>
            <w:r w:rsidR="003E73D5" w:rsidRPr="00037B2B">
              <w:t xml:space="preserve">′ </w:t>
            </w:r>
            <w:r w:rsidRPr="00037B2B">
              <w:t xml:space="preserve">S, </w:t>
            </w:r>
            <w:r w:rsidR="008844D2" w:rsidRPr="00037B2B">
              <w:t>1</w:t>
            </w:r>
            <w:r w:rsidRPr="00037B2B">
              <w:t>48</w:t>
            </w:r>
            <w:r w:rsidR="008844D2" w:rsidRPr="00037B2B">
              <w:t>º</w:t>
            </w:r>
            <w:r w:rsidRPr="00037B2B">
              <w:t> 20.</w:t>
            </w:r>
            <w:r w:rsidR="008844D2" w:rsidRPr="00037B2B">
              <w:t>6</w:t>
            </w:r>
            <w:r w:rsidRPr="00037B2B">
              <w:t>60</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4</w:t>
            </w:r>
          </w:p>
        </w:tc>
        <w:tc>
          <w:tcPr>
            <w:tcW w:w="6916" w:type="dxa"/>
            <w:shd w:val="clear" w:color="auto" w:fill="auto"/>
          </w:tcPr>
          <w:p w:rsidR="0004551D" w:rsidRPr="00037B2B" w:rsidRDefault="0004551D" w:rsidP="003E73D5">
            <w:pPr>
              <w:pStyle w:val="Tabletext0"/>
            </w:pPr>
            <w:r w:rsidRPr="00037B2B">
              <w:t xml:space="preserve">southerly along the geodesic to </w:t>
            </w:r>
            <w:r w:rsidR="008844D2" w:rsidRPr="00037B2B">
              <w:t>2</w:t>
            </w:r>
            <w:r w:rsidRPr="00037B2B">
              <w:t>0</w:t>
            </w:r>
            <w:r w:rsidR="008844D2" w:rsidRPr="00037B2B">
              <w:t>º</w:t>
            </w:r>
            <w:r w:rsidRPr="00037B2B">
              <w:t xml:space="preserve"> 8.</w:t>
            </w:r>
            <w:r w:rsidR="008844D2" w:rsidRPr="00037B2B">
              <w:t>5</w:t>
            </w:r>
            <w:r w:rsidRPr="00037B2B">
              <w:t>42</w:t>
            </w:r>
            <w:r w:rsidR="003E73D5" w:rsidRPr="00037B2B">
              <w:t xml:space="preserve">′ </w:t>
            </w:r>
            <w:r w:rsidRPr="00037B2B">
              <w:t xml:space="preserve">S, </w:t>
            </w:r>
            <w:r w:rsidR="008844D2" w:rsidRPr="00037B2B">
              <w:t>1</w:t>
            </w:r>
            <w:r w:rsidRPr="00037B2B">
              <w:t>48</w:t>
            </w:r>
            <w:r w:rsidR="008844D2" w:rsidRPr="00037B2B">
              <w:t>º</w:t>
            </w:r>
            <w:r w:rsidRPr="00037B2B">
              <w:t> 20.</w:t>
            </w:r>
            <w:r w:rsidR="008844D2" w:rsidRPr="00037B2B">
              <w:t>6</w:t>
            </w:r>
            <w:r w:rsidRPr="00037B2B">
              <w:t>78</w:t>
            </w:r>
            <w:r w:rsidR="003E73D5" w:rsidRPr="00037B2B">
              <w:t xml:space="preserve">′ </w:t>
            </w:r>
            <w:r w:rsidRPr="00037B2B">
              <w:t>E;</w:t>
            </w:r>
          </w:p>
        </w:tc>
      </w:tr>
      <w:tr w:rsidR="0004551D" w:rsidRPr="00037B2B" w:rsidTr="00CA1F6D">
        <w:tc>
          <w:tcPr>
            <w:tcW w:w="426" w:type="dxa"/>
            <w:tcBorders>
              <w:bottom w:val="single" w:sz="4" w:space="0" w:color="auto"/>
            </w:tcBorders>
            <w:shd w:val="clear" w:color="auto" w:fill="auto"/>
          </w:tcPr>
          <w:p w:rsidR="0004551D" w:rsidRPr="00037B2B" w:rsidRDefault="0004551D" w:rsidP="00CA1F6D">
            <w:pPr>
              <w:pStyle w:val="Tabletext0"/>
            </w:pPr>
            <w:r w:rsidRPr="00037B2B">
              <w:t>5</w:t>
            </w:r>
          </w:p>
        </w:tc>
        <w:tc>
          <w:tcPr>
            <w:tcW w:w="6916" w:type="dxa"/>
            <w:tcBorders>
              <w:bottom w:val="single" w:sz="4" w:space="0" w:color="auto"/>
            </w:tcBorders>
            <w:shd w:val="clear" w:color="auto" w:fill="auto"/>
          </w:tcPr>
          <w:p w:rsidR="0004551D" w:rsidRPr="00037B2B" w:rsidRDefault="0004551D" w:rsidP="003E73D5">
            <w:pPr>
              <w:pStyle w:val="Tabletext0"/>
            </w:pPr>
            <w:r w:rsidRPr="00037B2B">
              <w:t>south</w:t>
            </w:r>
            <w:r w:rsidR="00037B2B">
              <w:noBreakHyphen/>
            </w:r>
            <w:r w:rsidRPr="00037B2B">
              <w:t xml:space="preserve">westerly along the geodesic to the intersection of the </w:t>
            </w:r>
            <w:r w:rsidR="007C7A5D" w:rsidRPr="00037B2B">
              <w:t>m</w:t>
            </w:r>
            <w:r w:rsidRPr="00037B2B">
              <w:t xml:space="preserve">ainland coastline and the </w:t>
            </w:r>
            <w:r w:rsidR="007C7A5D" w:rsidRPr="00037B2B">
              <w:t>m</w:t>
            </w:r>
            <w:r w:rsidRPr="00037B2B">
              <w:t xml:space="preserve">eridian </w:t>
            </w:r>
            <w:r w:rsidR="008844D2" w:rsidRPr="00037B2B">
              <w:t>1</w:t>
            </w:r>
            <w:r w:rsidRPr="00037B2B">
              <w:t>48</w:t>
            </w:r>
            <w:r w:rsidR="008844D2" w:rsidRPr="00037B2B">
              <w:t>º</w:t>
            </w:r>
            <w:r w:rsidRPr="00037B2B">
              <w:t xml:space="preserve"> 20.</w:t>
            </w:r>
            <w:r w:rsidR="008844D2" w:rsidRPr="00037B2B">
              <w:t>4</w:t>
            </w:r>
            <w:r w:rsidRPr="00037B2B">
              <w:t>35</w:t>
            </w:r>
            <w:r w:rsidR="003E73D5" w:rsidRPr="00037B2B">
              <w:t xml:space="preserve">′ </w:t>
            </w:r>
            <w:r w:rsidRPr="00037B2B">
              <w:t xml:space="preserve">E </w:t>
            </w:r>
            <w:r w:rsidR="008844D2" w:rsidRPr="00037B2B">
              <w:t>(</w:t>
            </w:r>
            <w:r w:rsidRPr="00037B2B">
              <w:t xml:space="preserve">at or about </w:t>
            </w:r>
            <w:r w:rsidR="008844D2" w:rsidRPr="00037B2B">
              <w:t>2</w:t>
            </w:r>
            <w:r w:rsidRPr="00037B2B">
              <w:t>0</w:t>
            </w:r>
            <w:r w:rsidR="008844D2" w:rsidRPr="00037B2B">
              <w:t>º</w:t>
            </w:r>
            <w:r w:rsidRPr="00037B2B">
              <w:t xml:space="preserve"> 9.080</w:t>
            </w:r>
            <w:r w:rsidR="008844D2" w:rsidRPr="00037B2B">
              <w:t>'</w:t>
            </w:r>
            <w:r w:rsidRPr="00037B2B">
              <w:t xml:space="preserve"> S, </w:t>
            </w:r>
            <w:r w:rsidR="008844D2" w:rsidRPr="00037B2B">
              <w:t>1</w:t>
            </w:r>
            <w:r w:rsidRPr="00037B2B">
              <w:t>48</w:t>
            </w:r>
            <w:r w:rsidR="008844D2" w:rsidRPr="00037B2B">
              <w:t>º</w:t>
            </w:r>
            <w:r w:rsidRPr="00037B2B">
              <w:t> 20.</w:t>
            </w:r>
            <w:r w:rsidR="008844D2" w:rsidRPr="00037B2B">
              <w:t>4</w:t>
            </w:r>
            <w:r w:rsidRPr="00037B2B">
              <w:t>35</w:t>
            </w:r>
            <w:r w:rsidR="003E73D5" w:rsidRPr="00037B2B">
              <w:t>′</w:t>
            </w:r>
            <w:r w:rsidRPr="00037B2B">
              <w:t xml:space="preserve"> E);</w:t>
            </w:r>
          </w:p>
        </w:tc>
      </w:tr>
      <w:tr w:rsidR="0004551D" w:rsidRPr="00037B2B" w:rsidTr="00CA1F6D">
        <w:tc>
          <w:tcPr>
            <w:tcW w:w="426" w:type="dxa"/>
            <w:tcBorders>
              <w:bottom w:val="single" w:sz="12" w:space="0" w:color="auto"/>
            </w:tcBorders>
            <w:shd w:val="clear" w:color="auto" w:fill="auto"/>
          </w:tcPr>
          <w:p w:rsidR="0004551D" w:rsidRPr="00037B2B" w:rsidRDefault="0004551D" w:rsidP="00CA1F6D">
            <w:pPr>
              <w:pStyle w:val="Tabletext0"/>
            </w:pPr>
            <w:r w:rsidRPr="00037B2B">
              <w:t>6</w:t>
            </w:r>
          </w:p>
        </w:tc>
        <w:tc>
          <w:tcPr>
            <w:tcW w:w="6916" w:type="dxa"/>
            <w:tcBorders>
              <w:bottom w:val="single" w:sz="12" w:space="0" w:color="auto"/>
            </w:tcBorders>
            <w:shd w:val="clear" w:color="auto" w:fill="auto"/>
          </w:tcPr>
          <w:p w:rsidR="0004551D" w:rsidRPr="00037B2B" w:rsidRDefault="0004551D" w:rsidP="00CA1F6D">
            <w:pPr>
              <w:pStyle w:val="Tabletext0"/>
            </w:pPr>
            <w:r w:rsidRPr="00037B2B">
              <w:t>generally north</w:t>
            </w:r>
            <w:r w:rsidR="00037B2B">
              <w:noBreakHyphen/>
            </w:r>
            <w:r w:rsidRPr="00037B2B">
              <w:t>westerly along the mainland coastline at mean low water to the point of commencement.</w:t>
            </w:r>
          </w:p>
        </w:tc>
      </w:tr>
    </w:tbl>
    <w:p w:rsidR="0004551D" w:rsidRPr="00037B2B" w:rsidRDefault="0004551D" w:rsidP="00F7398E">
      <w:pPr>
        <w:spacing w:before="240" w:after="120"/>
      </w:pPr>
      <w:r w:rsidRPr="00037B2B">
        <w:t>The area bounded by a notional line commencing at the intersection of the mainland coastline at mean low water at Cape Gloucester and the meridian 148° 27.198</w:t>
      </w:r>
      <w:r w:rsidRPr="00037B2B">
        <w:rPr>
          <w:rFonts w:ascii="Symbol" w:hAnsi="Symbol"/>
        </w:rPr>
        <w:t></w:t>
      </w:r>
      <w:r w:rsidRPr="00037B2B">
        <w:t xml:space="preserve"> E (at or about 20° 3.603</w:t>
      </w:r>
      <w:r w:rsidRPr="00037B2B">
        <w:rPr>
          <w:rFonts w:ascii="Symbol" w:hAnsi="Symbol"/>
        </w:rPr>
        <w:t></w:t>
      </w:r>
      <w:r w:rsidRPr="00037B2B">
        <w:t xml:space="preserve"> S, 148° 27.198</w:t>
      </w:r>
      <w:r w:rsidRPr="00037B2B">
        <w:rPr>
          <w:rFonts w:ascii="Symbol" w:hAnsi="Symbol"/>
        </w:rPr>
        <w:t></w:t>
      </w:r>
      <w:r w:rsidRPr="00037B2B">
        <w:t xml:space="preserve"> E) then running progressively:</w:t>
      </w:r>
    </w:p>
    <w:p w:rsidR="008844D2" w:rsidRPr="00037B2B" w:rsidRDefault="008844D2" w:rsidP="008844D2">
      <w:pPr>
        <w:pStyle w:val="Tabletext0"/>
      </w:pPr>
    </w:p>
    <w:tbl>
      <w:tblPr>
        <w:tblW w:w="7342"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426"/>
        <w:gridCol w:w="6916"/>
      </w:tblGrid>
      <w:tr w:rsidR="0004551D" w:rsidRPr="00037B2B" w:rsidTr="00CA1F6D">
        <w:tc>
          <w:tcPr>
            <w:tcW w:w="426" w:type="dxa"/>
            <w:shd w:val="clear" w:color="auto" w:fill="auto"/>
          </w:tcPr>
          <w:p w:rsidR="0004551D" w:rsidRPr="00037B2B" w:rsidRDefault="0004551D" w:rsidP="00CA1F6D">
            <w:pPr>
              <w:pStyle w:val="Tabletext0"/>
            </w:pPr>
            <w:r w:rsidRPr="00037B2B">
              <w:t>1</w:t>
            </w:r>
          </w:p>
        </w:tc>
        <w:tc>
          <w:tcPr>
            <w:tcW w:w="6916" w:type="dxa"/>
            <w:shd w:val="clear" w:color="auto" w:fill="auto"/>
          </w:tcPr>
          <w:p w:rsidR="0004551D" w:rsidRPr="00037B2B" w:rsidRDefault="0004551D" w:rsidP="00CA1F6D">
            <w:pPr>
              <w:pStyle w:val="Tabletext0"/>
            </w:pPr>
            <w:r w:rsidRPr="00037B2B">
              <w:t>north</w:t>
            </w:r>
            <w:r w:rsidR="00037B2B">
              <w:noBreakHyphen/>
            </w:r>
            <w:r w:rsidRPr="00037B2B">
              <w:t xml:space="preserve">easterly along the geodesic to </w:t>
            </w:r>
            <w:r w:rsidR="008844D2" w:rsidRPr="00037B2B">
              <w:t>2</w:t>
            </w:r>
            <w:r w:rsidRPr="00037B2B">
              <w:t>0</w:t>
            </w:r>
            <w:r w:rsidR="008844D2" w:rsidRPr="00037B2B">
              <w:t>º</w:t>
            </w:r>
            <w:r w:rsidRPr="00037B2B">
              <w:t xml:space="preserve"> 3.</w:t>
            </w:r>
            <w:r w:rsidR="008844D2" w:rsidRPr="00037B2B">
              <w:t>3</w:t>
            </w:r>
            <w:r w:rsidRPr="00037B2B">
              <w:t>91</w:t>
            </w:r>
            <w:r w:rsidR="003E73D5" w:rsidRPr="00037B2B">
              <w:t xml:space="preserve">′ </w:t>
            </w:r>
            <w:r w:rsidRPr="00037B2B">
              <w:t xml:space="preserve">S, </w:t>
            </w:r>
            <w:r w:rsidR="008844D2" w:rsidRPr="00037B2B">
              <w:t>1</w:t>
            </w:r>
            <w:r w:rsidRPr="00037B2B">
              <w:t>48</w:t>
            </w:r>
            <w:r w:rsidR="008844D2" w:rsidRPr="00037B2B">
              <w:t>º</w:t>
            </w:r>
            <w:r w:rsidRPr="00037B2B">
              <w:t> 27.</w:t>
            </w:r>
            <w:r w:rsidR="008844D2" w:rsidRPr="00037B2B">
              <w:t>3</w:t>
            </w:r>
            <w:r w:rsidRPr="00037B2B">
              <w:t>03</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lastRenderedPageBreak/>
              <w:t>2</w:t>
            </w:r>
          </w:p>
        </w:tc>
        <w:tc>
          <w:tcPr>
            <w:tcW w:w="6916" w:type="dxa"/>
            <w:shd w:val="clear" w:color="auto" w:fill="auto"/>
          </w:tcPr>
          <w:p w:rsidR="0004551D" w:rsidRPr="00037B2B" w:rsidRDefault="0004551D" w:rsidP="00CA1F6D">
            <w:pPr>
              <w:pStyle w:val="Tabletext0"/>
            </w:pPr>
            <w:r w:rsidRPr="00037B2B">
              <w:t>north</w:t>
            </w:r>
            <w:r w:rsidR="00037B2B">
              <w:noBreakHyphen/>
            </w:r>
            <w:r w:rsidRPr="00037B2B">
              <w:t xml:space="preserve">westerly along the geodesic to </w:t>
            </w:r>
            <w:r w:rsidR="008844D2" w:rsidRPr="00037B2B">
              <w:t>2</w:t>
            </w:r>
            <w:r w:rsidRPr="00037B2B">
              <w:t>0</w:t>
            </w:r>
            <w:r w:rsidR="008844D2" w:rsidRPr="00037B2B">
              <w:t>º</w:t>
            </w:r>
            <w:r w:rsidRPr="00037B2B">
              <w:t xml:space="preserve"> 3.</w:t>
            </w:r>
            <w:r w:rsidR="008844D2" w:rsidRPr="00037B2B">
              <w:t>2</w:t>
            </w:r>
            <w:r w:rsidRPr="00037B2B">
              <w:t>81</w:t>
            </w:r>
            <w:r w:rsidR="003E73D5" w:rsidRPr="00037B2B">
              <w:t xml:space="preserve">′ </w:t>
            </w:r>
            <w:r w:rsidRPr="00037B2B">
              <w:t xml:space="preserve">S, </w:t>
            </w:r>
            <w:r w:rsidR="008844D2" w:rsidRPr="00037B2B">
              <w:t>1</w:t>
            </w:r>
            <w:r w:rsidRPr="00037B2B">
              <w:t>48</w:t>
            </w:r>
            <w:r w:rsidR="008844D2" w:rsidRPr="00037B2B">
              <w:t>º</w:t>
            </w:r>
            <w:r w:rsidRPr="00037B2B">
              <w:t> 27.</w:t>
            </w:r>
            <w:r w:rsidR="008844D2" w:rsidRPr="00037B2B">
              <w:t>1</w:t>
            </w:r>
            <w:r w:rsidRPr="00037B2B">
              <w:t>21</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3</w:t>
            </w:r>
          </w:p>
        </w:tc>
        <w:tc>
          <w:tcPr>
            <w:tcW w:w="6916" w:type="dxa"/>
            <w:shd w:val="clear" w:color="auto" w:fill="auto"/>
          </w:tcPr>
          <w:p w:rsidR="0004551D" w:rsidRPr="00037B2B" w:rsidRDefault="0004551D" w:rsidP="00CA1F6D">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3.</w:t>
            </w:r>
            <w:r w:rsidR="008844D2" w:rsidRPr="00037B2B">
              <w:t>5</w:t>
            </w:r>
            <w:r w:rsidRPr="00037B2B">
              <w:t>20</w:t>
            </w:r>
            <w:r w:rsidR="003E73D5" w:rsidRPr="00037B2B">
              <w:t xml:space="preserve">′ </w:t>
            </w:r>
            <w:r w:rsidRPr="00037B2B">
              <w:t xml:space="preserve">S, </w:t>
            </w:r>
            <w:r w:rsidR="008844D2" w:rsidRPr="00037B2B">
              <w:t>1</w:t>
            </w:r>
            <w:r w:rsidRPr="00037B2B">
              <w:t>48</w:t>
            </w:r>
            <w:r w:rsidR="008844D2" w:rsidRPr="00037B2B">
              <w:t>º</w:t>
            </w:r>
            <w:r w:rsidRPr="00037B2B">
              <w:t> 26.095</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4</w:t>
            </w:r>
          </w:p>
        </w:tc>
        <w:tc>
          <w:tcPr>
            <w:tcW w:w="6916" w:type="dxa"/>
            <w:shd w:val="clear" w:color="auto" w:fill="auto"/>
          </w:tcPr>
          <w:p w:rsidR="0004551D" w:rsidRPr="00037B2B" w:rsidRDefault="0004551D" w:rsidP="00CA1F6D">
            <w:pPr>
              <w:pStyle w:val="Tabletext0"/>
            </w:pPr>
            <w:r w:rsidRPr="00037B2B">
              <w:t xml:space="preserve">south along the </w:t>
            </w:r>
            <w:r w:rsidR="007C7A5D" w:rsidRPr="00037B2B">
              <w:t>m</w:t>
            </w:r>
            <w:r w:rsidRPr="00037B2B">
              <w:t xml:space="preserve">eridian to </w:t>
            </w:r>
            <w:r w:rsidR="008844D2" w:rsidRPr="00037B2B">
              <w:t>2</w:t>
            </w:r>
            <w:r w:rsidRPr="00037B2B">
              <w:t>0</w:t>
            </w:r>
            <w:r w:rsidR="008844D2" w:rsidRPr="00037B2B">
              <w:t>º</w:t>
            </w:r>
            <w:r w:rsidRPr="00037B2B">
              <w:t xml:space="preserve"> 5.</w:t>
            </w:r>
            <w:r w:rsidR="008844D2" w:rsidRPr="00037B2B">
              <w:t>4</w:t>
            </w:r>
            <w:r w:rsidRPr="00037B2B">
              <w:t>82</w:t>
            </w:r>
            <w:r w:rsidR="003E73D5" w:rsidRPr="00037B2B">
              <w:t xml:space="preserve">′ </w:t>
            </w:r>
            <w:r w:rsidRPr="00037B2B">
              <w:t xml:space="preserve">S, </w:t>
            </w:r>
            <w:r w:rsidR="008844D2" w:rsidRPr="00037B2B">
              <w:t>1</w:t>
            </w:r>
            <w:r w:rsidRPr="00037B2B">
              <w:t>48</w:t>
            </w:r>
            <w:r w:rsidR="008844D2" w:rsidRPr="00037B2B">
              <w:t>º</w:t>
            </w:r>
            <w:r w:rsidRPr="00037B2B">
              <w:t xml:space="preserve"> 26.095</w:t>
            </w:r>
            <w:r w:rsidR="003E73D5" w:rsidRPr="00037B2B">
              <w:t xml:space="preserve">′ </w:t>
            </w:r>
            <w:r w:rsidRPr="00037B2B">
              <w:t>E;</w:t>
            </w:r>
          </w:p>
        </w:tc>
      </w:tr>
      <w:tr w:rsidR="0004551D" w:rsidRPr="00037B2B" w:rsidTr="00CA1F6D">
        <w:trPr>
          <w:cantSplit/>
        </w:trPr>
        <w:tc>
          <w:tcPr>
            <w:tcW w:w="426" w:type="dxa"/>
            <w:tcBorders>
              <w:bottom w:val="single" w:sz="4" w:space="0" w:color="auto"/>
            </w:tcBorders>
            <w:shd w:val="clear" w:color="auto" w:fill="auto"/>
          </w:tcPr>
          <w:p w:rsidR="0004551D" w:rsidRPr="00037B2B" w:rsidRDefault="0004551D" w:rsidP="00CA1F6D">
            <w:pPr>
              <w:pStyle w:val="Tabletext0"/>
            </w:pPr>
            <w:r w:rsidRPr="00037B2B">
              <w:t>5</w:t>
            </w:r>
          </w:p>
        </w:tc>
        <w:tc>
          <w:tcPr>
            <w:tcW w:w="6916" w:type="dxa"/>
            <w:tcBorders>
              <w:bottom w:val="single" w:sz="4" w:space="0" w:color="auto"/>
            </w:tcBorders>
            <w:shd w:val="clear" w:color="auto" w:fill="auto"/>
          </w:tcPr>
          <w:p w:rsidR="0004551D" w:rsidRPr="00037B2B" w:rsidRDefault="0004551D" w:rsidP="00CA1F6D">
            <w:pPr>
              <w:pStyle w:val="Tabletext0"/>
            </w:pPr>
            <w:r w:rsidRPr="00037B2B">
              <w:t xml:space="preserve">east along the parallel to the intersection of the </w:t>
            </w:r>
            <w:r w:rsidR="007C7A5D" w:rsidRPr="00037B2B">
              <w:t>m</w:t>
            </w:r>
            <w:r w:rsidRPr="00037B2B">
              <w:t xml:space="preserve">ainland coastline and the </w:t>
            </w:r>
            <w:r w:rsidR="007C7A5D" w:rsidRPr="00037B2B">
              <w:t>m</w:t>
            </w:r>
            <w:r w:rsidRPr="00037B2B">
              <w:t xml:space="preserve">eridian </w:t>
            </w:r>
            <w:r w:rsidR="008844D2" w:rsidRPr="00037B2B">
              <w:t>1</w:t>
            </w:r>
            <w:r w:rsidRPr="00037B2B">
              <w:t>48</w:t>
            </w:r>
            <w:r w:rsidR="008844D2" w:rsidRPr="00037B2B">
              <w:t>º</w:t>
            </w:r>
            <w:r w:rsidRPr="00037B2B">
              <w:t xml:space="preserve"> 26.</w:t>
            </w:r>
            <w:r w:rsidR="008844D2" w:rsidRPr="00037B2B">
              <w:t>4</w:t>
            </w:r>
            <w:r w:rsidRPr="00037B2B">
              <w:t>97</w:t>
            </w:r>
            <w:r w:rsidR="003E73D5" w:rsidRPr="00037B2B">
              <w:t xml:space="preserve">′ </w:t>
            </w:r>
            <w:r w:rsidRPr="00037B2B">
              <w:t xml:space="preserve">E </w:t>
            </w:r>
            <w:r w:rsidR="008844D2" w:rsidRPr="00037B2B">
              <w:t>(</w:t>
            </w:r>
            <w:r w:rsidRPr="00037B2B">
              <w:t xml:space="preserve">at or about </w:t>
            </w:r>
            <w:r w:rsidR="008844D2" w:rsidRPr="00037B2B">
              <w:t>2</w:t>
            </w:r>
            <w:r w:rsidRPr="00037B2B">
              <w:t>0</w:t>
            </w:r>
            <w:r w:rsidR="008844D2" w:rsidRPr="00037B2B">
              <w:t>º</w:t>
            </w:r>
            <w:r w:rsidRPr="00037B2B">
              <w:t> 5.</w:t>
            </w:r>
            <w:r w:rsidR="008844D2" w:rsidRPr="00037B2B">
              <w:t>4</w:t>
            </w:r>
            <w:r w:rsidRPr="00037B2B">
              <w:t>82</w:t>
            </w:r>
            <w:r w:rsidR="003E73D5" w:rsidRPr="00037B2B">
              <w:t xml:space="preserve">′ </w:t>
            </w:r>
            <w:r w:rsidRPr="00037B2B">
              <w:t xml:space="preserve">S, </w:t>
            </w:r>
            <w:r w:rsidR="008844D2" w:rsidRPr="00037B2B">
              <w:t>1</w:t>
            </w:r>
            <w:r w:rsidRPr="00037B2B">
              <w:t>48</w:t>
            </w:r>
            <w:r w:rsidR="008844D2" w:rsidRPr="00037B2B">
              <w:t>º</w:t>
            </w:r>
            <w:r w:rsidRPr="00037B2B">
              <w:t xml:space="preserve"> 26.</w:t>
            </w:r>
            <w:r w:rsidR="008844D2" w:rsidRPr="00037B2B">
              <w:t>4</w:t>
            </w:r>
            <w:r w:rsidRPr="00037B2B">
              <w:t>97</w:t>
            </w:r>
            <w:r w:rsidR="003E73D5" w:rsidRPr="00037B2B">
              <w:t xml:space="preserve">′ </w:t>
            </w:r>
            <w:r w:rsidRPr="00037B2B">
              <w:t>E);</w:t>
            </w:r>
          </w:p>
        </w:tc>
      </w:tr>
      <w:tr w:rsidR="0004551D" w:rsidRPr="00037B2B" w:rsidTr="00CA1F6D">
        <w:tc>
          <w:tcPr>
            <w:tcW w:w="426" w:type="dxa"/>
            <w:tcBorders>
              <w:bottom w:val="single" w:sz="12" w:space="0" w:color="auto"/>
            </w:tcBorders>
            <w:shd w:val="clear" w:color="auto" w:fill="auto"/>
          </w:tcPr>
          <w:p w:rsidR="0004551D" w:rsidRPr="00037B2B" w:rsidRDefault="0004551D" w:rsidP="00CA1F6D">
            <w:pPr>
              <w:pStyle w:val="Tabletext0"/>
            </w:pPr>
            <w:r w:rsidRPr="00037B2B">
              <w:t>6</w:t>
            </w:r>
          </w:p>
        </w:tc>
        <w:tc>
          <w:tcPr>
            <w:tcW w:w="6916" w:type="dxa"/>
            <w:tcBorders>
              <w:bottom w:val="single" w:sz="12" w:space="0" w:color="auto"/>
            </w:tcBorders>
            <w:shd w:val="clear" w:color="auto" w:fill="auto"/>
          </w:tcPr>
          <w:p w:rsidR="0004551D" w:rsidRPr="00037B2B" w:rsidRDefault="0004551D" w:rsidP="00CA1F6D">
            <w:pPr>
              <w:pStyle w:val="Tabletext0"/>
            </w:pPr>
            <w:r w:rsidRPr="00037B2B">
              <w:t>generally north</w:t>
            </w:r>
            <w:r w:rsidR="00037B2B">
              <w:noBreakHyphen/>
            </w:r>
            <w:r w:rsidRPr="00037B2B">
              <w:t>easterly along the mainland coastline at mean low water to the point of commencement.</w:t>
            </w:r>
          </w:p>
        </w:tc>
      </w:tr>
    </w:tbl>
    <w:p w:rsidR="0004551D" w:rsidRPr="00037B2B" w:rsidRDefault="0004551D" w:rsidP="00F7398E">
      <w:pPr>
        <w:pStyle w:val="SubsectionHead"/>
        <w:ind w:left="0"/>
      </w:pPr>
      <w:r w:rsidRPr="00037B2B">
        <w:t>Table 47.2, Part</w:t>
      </w:r>
      <w:r w:rsidR="00037B2B">
        <w:t> </w:t>
      </w:r>
      <w:r w:rsidRPr="00037B2B">
        <w:t>2: Offshore waters within Repulse Bay Species Conservation (Dugong Protection) SMA</w:t>
      </w:r>
    </w:p>
    <w:p w:rsidR="0004551D" w:rsidRPr="00037B2B" w:rsidRDefault="0004551D" w:rsidP="00F7398E">
      <w:pPr>
        <w:spacing w:before="180" w:after="120"/>
      </w:pPr>
      <w:r w:rsidRPr="00037B2B">
        <w:t>The area bounded by a notional line commencing at the intersection of the mainland coastline at mean low water and the meridian 148° 49.500</w:t>
      </w:r>
      <w:r w:rsidRPr="00037B2B">
        <w:rPr>
          <w:rFonts w:ascii="Symbol" w:hAnsi="Symbol"/>
        </w:rPr>
        <w:t></w:t>
      </w:r>
      <w:r w:rsidRPr="00037B2B">
        <w:t> E (at or about 20° 29.493</w:t>
      </w:r>
      <w:r w:rsidRPr="00037B2B">
        <w:rPr>
          <w:rFonts w:ascii="Symbol" w:hAnsi="Symbol"/>
        </w:rPr>
        <w:t></w:t>
      </w:r>
      <w:r w:rsidRPr="00037B2B">
        <w:t xml:space="preserve"> S, 148° 49.500</w:t>
      </w:r>
      <w:r w:rsidRPr="00037B2B">
        <w:rPr>
          <w:rFonts w:ascii="Symbol" w:hAnsi="Symbol"/>
        </w:rPr>
        <w:t></w:t>
      </w:r>
      <w:r w:rsidRPr="00037B2B">
        <w:t xml:space="preserve"> E) then running progressively:</w:t>
      </w:r>
    </w:p>
    <w:p w:rsidR="008844D2" w:rsidRPr="00037B2B" w:rsidRDefault="008844D2" w:rsidP="008844D2">
      <w:pPr>
        <w:pStyle w:val="Tabletext0"/>
      </w:pPr>
    </w:p>
    <w:tbl>
      <w:tblPr>
        <w:tblW w:w="7342" w:type="dxa"/>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426"/>
        <w:gridCol w:w="6916"/>
      </w:tblGrid>
      <w:tr w:rsidR="0004551D" w:rsidRPr="00037B2B" w:rsidTr="00CA1F6D">
        <w:tc>
          <w:tcPr>
            <w:tcW w:w="426" w:type="dxa"/>
            <w:shd w:val="clear" w:color="auto" w:fill="auto"/>
          </w:tcPr>
          <w:p w:rsidR="0004551D" w:rsidRPr="00037B2B" w:rsidRDefault="0004551D" w:rsidP="00CA1F6D">
            <w:pPr>
              <w:pStyle w:val="Tabletext0"/>
            </w:pPr>
            <w:r w:rsidRPr="00037B2B">
              <w:t>1</w:t>
            </w:r>
          </w:p>
        </w:tc>
        <w:tc>
          <w:tcPr>
            <w:tcW w:w="6916" w:type="dxa"/>
            <w:shd w:val="clear" w:color="auto" w:fill="auto"/>
          </w:tcPr>
          <w:p w:rsidR="0004551D" w:rsidRPr="00037B2B" w:rsidRDefault="0004551D" w:rsidP="00CA1F6D">
            <w:pPr>
              <w:pStyle w:val="Tabletext0"/>
            </w:pPr>
            <w:r w:rsidRPr="00037B2B">
              <w:t xml:space="preserve">west along the parallel to </w:t>
            </w:r>
            <w:r w:rsidR="008844D2" w:rsidRPr="00037B2B">
              <w:t>2</w:t>
            </w:r>
            <w:r w:rsidRPr="00037B2B">
              <w:t>0</w:t>
            </w:r>
            <w:r w:rsidR="008844D2" w:rsidRPr="00037B2B">
              <w:t>º</w:t>
            </w:r>
            <w:r w:rsidRPr="00037B2B">
              <w:t xml:space="preserve"> 29.</w:t>
            </w:r>
            <w:r w:rsidR="008844D2" w:rsidRPr="00037B2B">
              <w:t>4</w:t>
            </w:r>
            <w:r w:rsidRPr="00037B2B">
              <w:t>93</w:t>
            </w:r>
            <w:r w:rsidR="003E73D5" w:rsidRPr="00037B2B">
              <w:t xml:space="preserve">′ </w:t>
            </w:r>
            <w:r w:rsidRPr="00037B2B">
              <w:t xml:space="preserve">S, </w:t>
            </w:r>
            <w:r w:rsidR="008844D2" w:rsidRPr="00037B2B">
              <w:t>1</w:t>
            </w:r>
            <w:r w:rsidRPr="00037B2B">
              <w:t>48</w:t>
            </w:r>
            <w:r w:rsidR="008844D2" w:rsidRPr="00037B2B">
              <w:t>º</w:t>
            </w:r>
            <w:r w:rsidRPr="00037B2B">
              <w:t xml:space="preserve"> 49.</w:t>
            </w:r>
            <w:r w:rsidR="008844D2" w:rsidRPr="00037B2B">
              <w:t>1</w:t>
            </w:r>
            <w:r w:rsidRPr="00037B2B">
              <w:t>61</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2</w:t>
            </w:r>
          </w:p>
        </w:tc>
        <w:tc>
          <w:tcPr>
            <w:tcW w:w="6916" w:type="dxa"/>
            <w:shd w:val="clear" w:color="auto" w:fill="auto"/>
          </w:tcPr>
          <w:p w:rsidR="0004551D" w:rsidRPr="00037B2B" w:rsidRDefault="0004551D" w:rsidP="00CA1F6D">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29.</w:t>
            </w:r>
            <w:r w:rsidR="008844D2" w:rsidRPr="00037B2B">
              <w:t>6</w:t>
            </w:r>
            <w:r w:rsidRPr="00037B2B">
              <w:t>72</w:t>
            </w:r>
            <w:r w:rsidR="003E73D5" w:rsidRPr="00037B2B">
              <w:t xml:space="preserve">′ </w:t>
            </w:r>
            <w:r w:rsidRPr="00037B2B">
              <w:t xml:space="preserve">S, </w:t>
            </w:r>
            <w:r w:rsidR="008844D2" w:rsidRPr="00037B2B">
              <w:t>1</w:t>
            </w:r>
            <w:r w:rsidRPr="00037B2B">
              <w:t>48</w:t>
            </w:r>
            <w:r w:rsidR="008844D2" w:rsidRPr="00037B2B">
              <w:t>º</w:t>
            </w:r>
            <w:r w:rsidRPr="00037B2B">
              <w:t> 49.021</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3</w:t>
            </w:r>
          </w:p>
        </w:tc>
        <w:tc>
          <w:tcPr>
            <w:tcW w:w="6916" w:type="dxa"/>
            <w:shd w:val="clear" w:color="auto" w:fill="auto"/>
          </w:tcPr>
          <w:p w:rsidR="0004551D" w:rsidRPr="00037B2B" w:rsidRDefault="0004551D" w:rsidP="00CA1F6D">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29.837</w:t>
            </w:r>
            <w:r w:rsidR="003E73D5" w:rsidRPr="00037B2B">
              <w:t xml:space="preserve">′ </w:t>
            </w:r>
            <w:r w:rsidRPr="00037B2B">
              <w:t xml:space="preserve">S, </w:t>
            </w:r>
            <w:r w:rsidR="008844D2" w:rsidRPr="00037B2B">
              <w:t>1</w:t>
            </w:r>
            <w:r w:rsidRPr="00037B2B">
              <w:t>48</w:t>
            </w:r>
            <w:r w:rsidR="008844D2" w:rsidRPr="00037B2B">
              <w:t>º</w:t>
            </w:r>
            <w:r w:rsidRPr="00037B2B">
              <w:t> 49.006</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4</w:t>
            </w:r>
          </w:p>
        </w:tc>
        <w:tc>
          <w:tcPr>
            <w:tcW w:w="6916"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29.991</w:t>
            </w:r>
            <w:r w:rsidR="003E73D5" w:rsidRPr="00037B2B">
              <w:t xml:space="preserve">′ </w:t>
            </w:r>
            <w:r w:rsidRPr="00037B2B">
              <w:t xml:space="preserve">S, </w:t>
            </w:r>
            <w:r w:rsidR="008844D2" w:rsidRPr="00037B2B">
              <w:t>1</w:t>
            </w:r>
            <w:r w:rsidRPr="00037B2B">
              <w:t>48</w:t>
            </w:r>
            <w:r w:rsidR="008844D2" w:rsidRPr="00037B2B">
              <w:t>º</w:t>
            </w:r>
            <w:r w:rsidRPr="00037B2B">
              <w:t> 49.091</w:t>
            </w:r>
            <w:r w:rsidR="003E73D5" w:rsidRPr="00037B2B">
              <w:t xml:space="preserve">′ </w:t>
            </w:r>
            <w:r w:rsidRPr="00037B2B">
              <w:t>E;</w:t>
            </w:r>
          </w:p>
        </w:tc>
      </w:tr>
      <w:tr w:rsidR="0004551D" w:rsidRPr="00037B2B" w:rsidTr="00CA1F6D">
        <w:tc>
          <w:tcPr>
            <w:tcW w:w="426" w:type="dxa"/>
            <w:shd w:val="clear" w:color="auto" w:fill="auto"/>
          </w:tcPr>
          <w:p w:rsidR="0004551D" w:rsidRPr="00037B2B" w:rsidRDefault="0004551D" w:rsidP="00CA1F6D">
            <w:pPr>
              <w:pStyle w:val="Tabletext0"/>
            </w:pPr>
            <w:r w:rsidRPr="00037B2B">
              <w:t>5</w:t>
            </w:r>
          </w:p>
        </w:tc>
        <w:tc>
          <w:tcPr>
            <w:tcW w:w="6916"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30.</w:t>
            </w:r>
            <w:r w:rsidR="008844D2" w:rsidRPr="00037B2B">
              <w:t>1</w:t>
            </w:r>
            <w:r w:rsidRPr="00037B2B">
              <w:t>33</w:t>
            </w:r>
            <w:r w:rsidR="003E73D5" w:rsidRPr="00037B2B">
              <w:t xml:space="preserve">′ </w:t>
            </w:r>
            <w:r w:rsidRPr="00037B2B">
              <w:t xml:space="preserve">S, </w:t>
            </w:r>
            <w:r w:rsidR="008844D2" w:rsidRPr="00037B2B">
              <w:t>1</w:t>
            </w:r>
            <w:r w:rsidRPr="00037B2B">
              <w:t>48</w:t>
            </w:r>
            <w:r w:rsidR="008844D2" w:rsidRPr="00037B2B">
              <w:t>º</w:t>
            </w:r>
            <w:r w:rsidRPr="00037B2B">
              <w:t> 49.</w:t>
            </w:r>
            <w:r w:rsidR="008844D2" w:rsidRPr="00037B2B">
              <w:t>2</w:t>
            </w:r>
            <w:r w:rsidRPr="00037B2B">
              <w:t>39</w:t>
            </w:r>
            <w:r w:rsidR="003E73D5" w:rsidRPr="00037B2B">
              <w:t xml:space="preserve">′ </w:t>
            </w:r>
            <w:r w:rsidRPr="00037B2B">
              <w:t>E;</w:t>
            </w:r>
          </w:p>
        </w:tc>
      </w:tr>
      <w:tr w:rsidR="0004551D" w:rsidRPr="00037B2B" w:rsidTr="00CA1F6D">
        <w:tc>
          <w:tcPr>
            <w:tcW w:w="426" w:type="dxa"/>
            <w:tcBorders>
              <w:bottom w:val="single" w:sz="4" w:space="0" w:color="auto"/>
            </w:tcBorders>
            <w:shd w:val="clear" w:color="auto" w:fill="auto"/>
          </w:tcPr>
          <w:p w:rsidR="0004551D" w:rsidRPr="00037B2B" w:rsidRDefault="0004551D" w:rsidP="00CA1F6D">
            <w:pPr>
              <w:pStyle w:val="Tabletext0"/>
            </w:pPr>
            <w:r w:rsidRPr="00037B2B">
              <w:t>6</w:t>
            </w:r>
          </w:p>
        </w:tc>
        <w:tc>
          <w:tcPr>
            <w:tcW w:w="6916" w:type="dxa"/>
            <w:tcBorders>
              <w:bottom w:val="single" w:sz="4" w:space="0" w:color="auto"/>
            </w:tcBorders>
            <w:shd w:val="clear" w:color="auto" w:fill="auto"/>
          </w:tcPr>
          <w:p w:rsidR="0004551D" w:rsidRPr="00037B2B" w:rsidRDefault="0004551D" w:rsidP="00CA1F6D">
            <w:pPr>
              <w:pStyle w:val="Tabletext0"/>
            </w:pPr>
            <w:r w:rsidRPr="00037B2B">
              <w:t xml:space="preserve">easterly along the parallel to the intersection of the </w:t>
            </w:r>
            <w:r w:rsidR="007C7A5D" w:rsidRPr="00037B2B">
              <w:t>m</w:t>
            </w:r>
            <w:r w:rsidRPr="00037B2B">
              <w:t xml:space="preserve">ainland coastline and the </w:t>
            </w:r>
            <w:r w:rsidR="007C7A5D" w:rsidRPr="00037B2B">
              <w:t>m</w:t>
            </w:r>
            <w:r w:rsidRPr="00037B2B">
              <w:t xml:space="preserve">eridian </w:t>
            </w:r>
            <w:r w:rsidR="008844D2" w:rsidRPr="00037B2B">
              <w:t>1</w:t>
            </w:r>
            <w:r w:rsidRPr="00037B2B">
              <w:t>48</w:t>
            </w:r>
            <w:r w:rsidR="008844D2" w:rsidRPr="00037B2B">
              <w:t>º</w:t>
            </w:r>
            <w:r w:rsidRPr="00037B2B">
              <w:t xml:space="preserve"> 49.</w:t>
            </w:r>
            <w:r w:rsidR="008844D2" w:rsidRPr="00037B2B">
              <w:t>7</w:t>
            </w:r>
            <w:r w:rsidRPr="00037B2B">
              <w:t>75</w:t>
            </w:r>
            <w:r w:rsidR="003E73D5" w:rsidRPr="00037B2B">
              <w:t xml:space="preserve">′ </w:t>
            </w:r>
            <w:r w:rsidRPr="00037B2B">
              <w:t xml:space="preserve">E </w:t>
            </w:r>
            <w:r w:rsidR="008844D2" w:rsidRPr="00037B2B">
              <w:t>(</w:t>
            </w:r>
            <w:r w:rsidRPr="00037B2B">
              <w:t xml:space="preserve">at or about </w:t>
            </w:r>
            <w:r w:rsidR="008844D2" w:rsidRPr="00037B2B">
              <w:t>2</w:t>
            </w:r>
            <w:r w:rsidRPr="00037B2B">
              <w:t>0</w:t>
            </w:r>
            <w:r w:rsidR="008844D2" w:rsidRPr="00037B2B">
              <w:t>º</w:t>
            </w:r>
            <w:r w:rsidRPr="00037B2B">
              <w:t xml:space="preserve"> 30.</w:t>
            </w:r>
            <w:r w:rsidR="008844D2" w:rsidRPr="00037B2B">
              <w:t>1</w:t>
            </w:r>
            <w:r w:rsidRPr="00037B2B">
              <w:t>33</w:t>
            </w:r>
            <w:r w:rsidR="003E73D5" w:rsidRPr="00037B2B">
              <w:t xml:space="preserve">′ </w:t>
            </w:r>
            <w:r w:rsidRPr="00037B2B">
              <w:t xml:space="preserve">S, </w:t>
            </w:r>
            <w:r w:rsidR="008844D2" w:rsidRPr="00037B2B">
              <w:t>1</w:t>
            </w:r>
            <w:r w:rsidRPr="00037B2B">
              <w:t>48</w:t>
            </w:r>
            <w:r w:rsidR="008844D2" w:rsidRPr="00037B2B">
              <w:t>º</w:t>
            </w:r>
            <w:r w:rsidRPr="00037B2B">
              <w:t> 49.</w:t>
            </w:r>
            <w:r w:rsidR="008844D2" w:rsidRPr="00037B2B">
              <w:t>7</w:t>
            </w:r>
            <w:r w:rsidRPr="00037B2B">
              <w:t>75</w:t>
            </w:r>
            <w:r w:rsidR="003E73D5" w:rsidRPr="00037B2B">
              <w:t xml:space="preserve">′ </w:t>
            </w:r>
            <w:r w:rsidRPr="00037B2B">
              <w:t>E);</w:t>
            </w:r>
          </w:p>
        </w:tc>
      </w:tr>
      <w:tr w:rsidR="0004551D" w:rsidRPr="00037B2B" w:rsidTr="00CA1F6D">
        <w:tc>
          <w:tcPr>
            <w:tcW w:w="426" w:type="dxa"/>
            <w:tcBorders>
              <w:bottom w:val="single" w:sz="12" w:space="0" w:color="auto"/>
            </w:tcBorders>
            <w:shd w:val="clear" w:color="auto" w:fill="auto"/>
          </w:tcPr>
          <w:p w:rsidR="0004551D" w:rsidRPr="00037B2B" w:rsidRDefault="0004551D" w:rsidP="00CA1F6D">
            <w:pPr>
              <w:pStyle w:val="Tabletext0"/>
            </w:pPr>
            <w:r w:rsidRPr="00037B2B">
              <w:t>7</w:t>
            </w:r>
          </w:p>
        </w:tc>
        <w:tc>
          <w:tcPr>
            <w:tcW w:w="6916" w:type="dxa"/>
            <w:tcBorders>
              <w:bottom w:val="single" w:sz="12" w:space="0" w:color="auto"/>
            </w:tcBorders>
            <w:shd w:val="clear" w:color="auto" w:fill="auto"/>
          </w:tcPr>
          <w:p w:rsidR="0004551D" w:rsidRPr="00037B2B" w:rsidRDefault="0004551D" w:rsidP="00CA1F6D">
            <w:pPr>
              <w:pStyle w:val="Tabletext0"/>
            </w:pPr>
            <w:r w:rsidRPr="00037B2B">
              <w:t>generally north</w:t>
            </w:r>
            <w:r w:rsidR="00037B2B">
              <w:noBreakHyphen/>
            </w:r>
            <w:r w:rsidRPr="00037B2B">
              <w:t>westerly along the mainland coastline at mean low water to the point of commencement.</w:t>
            </w:r>
          </w:p>
        </w:tc>
      </w:tr>
    </w:tbl>
    <w:p w:rsidR="0004551D" w:rsidRPr="00037B2B" w:rsidRDefault="0004551D" w:rsidP="00F7398E">
      <w:pPr>
        <w:pStyle w:val="SubsectionHead"/>
        <w:ind w:left="0"/>
      </w:pPr>
      <w:r w:rsidRPr="00037B2B">
        <w:t>Table 47.2, Part</w:t>
      </w:r>
      <w:r w:rsidR="00037B2B">
        <w:t> </w:t>
      </w:r>
      <w:r w:rsidRPr="00037B2B">
        <w:t>3: Offshore waters within Ball Bay</w:t>
      </w:r>
      <w:r w:rsidR="008844D2" w:rsidRPr="00037B2B">
        <w:t>—</w:t>
      </w:r>
      <w:r w:rsidRPr="00037B2B">
        <w:t>Sand Bay Species Conservation (Dugong Protection) SMA</w:t>
      </w:r>
    </w:p>
    <w:p w:rsidR="0004551D" w:rsidRPr="00037B2B" w:rsidRDefault="0004551D" w:rsidP="00F7398E">
      <w:pPr>
        <w:keepLines/>
        <w:spacing w:before="180" w:after="120"/>
      </w:pPr>
      <w:r w:rsidRPr="00037B2B">
        <w:t>The area bounded by a notional line commencing at the intersection of the mainland coastline at mean low water at McBrides Point and the parallel 20° 53.622</w:t>
      </w:r>
      <w:r w:rsidRPr="00037B2B">
        <w:rPr>
          <w:rFonts w:ascii="Symbol" w:hAnsi="Symbol"/>
        </w:rPr>
        <w:t></w:t>
      </w:r>
      <w:r w:rsidRPr="00037B2B">
        <w:t xml:space="preserve"> S (at or about 20° 53.622</w:t>
      </w:r>
      <w:r w:rsidRPr="00037B2B">
        <w:rPr>
          <w:rFonts w:ascii="Symbol" w:hAnsi="Symbol"/>
        </w:rPr>
        <w:t></w:t>
      </w:r>
      <w:r w:rsidRPr="00037B2B">
        <w:t xml:space="preserve"> S, 148° 59.813</w:t>
      </w:r>
      <w:r w:rsidRPr="00037B2B">
        <w:rPr>
          <w:rFonts w:ascii="Symbol" w:hAnsi="Symbol"/>
        </w:rPr>
        <w:t></w:t>
      </w:r>
      <w:r w:rsidRPr="00037B2B">
        <w:t xml:space="preserve"> E) then running progressively:</w:t>
      </w:r>
    </w:p>
    <w:p w:rsidR="008844D2" w:rsidRPr="00037B2B" w:rsidRDefault="008844D2" w:rsidP="008844D2">
      <w:pPr>
        <w:pStyle w:val="Tabletext0"/>
      </w:pPr>
    </w:p>
    <w:tbl>
      <w:tblPr>
        <w:tblW w:w="0" w:type="auto"/>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436"/>
        <w:gridCol w:w="6901"/>
      </w:tblGrid>
      <w:tr w:rsidR="0004551D" w:rsidRPr="00037B2B" w:rsidTr="00CA1F6D">
        <w:tc>
          <w:tcPr>
            <w:tcW w:w="436" w:type="dxa"/>
            <w:shd w:val="clear" w:color="auto" w:fill="auto"/>
          </w:tcPr>
          <w:p w:rsidR="0004551D" w:rsidRPr="00037B2B" w:rsidRDefault="0004551D" w:rsidP="00CA1F6D">
            <w:pPr>
              <w:pStyle w:val="Tabletext0"/>
            </w:pPr>
            <w:r w:rsidRPr="00037B2B">
              <w:t>1</w:t>
            </w:r>
          </w:p>
        </w:tc>
        <w:tc>
          <w:tcPr>
            <w:tcW w:w="6901" w:type="dxa"/>
            <w:shd w:val="clear" w:color="auto" w:fill="auto"/>
          </w:tcPr>
          <w:p w:rsidR="0004551D" w:rsidRPr="00037B2B" w:rsidRDefault="0004551D" w:rsidP="00CA1F6D">
            <w:pPr>
              <w:pStyle w:val="Tabletext0"/>
            </w:pPr>
            <w:r w:rsidRPr="00037B2B">
              <w:t xml:space="preserve">north along the </w:t>
            </w:r>
            <w:r w:rsidR="007C7A5D" w:rsidRPr="00037B2B">
              <w:t>m</w:t>
            </w:r>
            <w:r w:rsidRPr="00037B2B">
              <w:t xml:space="preserve">eridian to </w:t>
            </w:r>
            <w:r w:rsidR="008844D2" w:rsidRPr="00037B2B">
              <w:t>2</w:t>
            </w:r>
            <w:r w:rsidRPr="00037B2B">
              <w:t>0</w:t>
            </w:r>
            <w:r w:rsidR="008844D2" w:rsidRPr="00037B2B">
              <w:t>º</w:t>
            </w:r>
            <w:r w:rsidRPr="00037B2B">
              <w:t xml:space="preserve"> 53.</w:t>
            </w:r>
            <w:r w:rsidR="008844D2" w:rsidRPr="00037B2B">
              <w:t>2</w:t>
            </w:r>
            <w:r w:rsidRPr="00037B2B">
              <w:t>91</w:t>
            </w:r>
            <w:r w:rsidR="003E73D5" w:rsidRPr="00037B2B">
              <w:t xml:space="preserve">′ </w:t>
            </w:r>
            <w:r w:rsidRPr="00037B2B">
              <w:t xml:space="preserve">S, </w:t>
            </w:r>
            <w:r w:rsidR="008844D2" w:rsidRPr="00037B2B">
              <w:t>1</w:t>
            </w:r>
            <w:r w:rsidRPr="00037B2B">
              <w:t>48</w:t>
            </w:r>
            <w:r w:rsidR="008844D2" w:rsidRPr="00037B2B">
              <w:t>º</w:t>
            </w:r>
            <w:r w:rsidRPr="00037B2B">
              <w:t> 59.813</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2</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53.</w:t>
            </w:r>
            <w:r w:rsidR="008844D2" w:rsidRPr="00037B2B">
              <w:t>3</w:t>
            </w:r>
            <w:r w:rsidRPr="00037B2B">
              <w:t>42</w:t>
            </w:r>
            <w:r w:rsidR="003E73D5" w:rsidRPr="00037B2B">
              <w:t xml:space="preserve">′ </w:t>
            </w:r>
            <w:r w:rsidRPr="00037B2B">
              <w:t xml:space="preserve">S, </w:t>
            </w:r>
            <w:r w:rsidR="008844D2" w:rsidRPr="00037B2B">
              <w:t>1</w:t>
            </w:r>
            <w:r w:rsidRPr="00037B2B">
              <w:t>48</w:t>
            </w:r>
            <w:r w:rsidR="008844D2" w:rsidRPr="00037B2B">
              <w:t>º</w:t>
            </w:r>
            <w:r w:rsidRPr="00037B2B">
              <w:t> 59.967</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3</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53.</w:t>
            </w:r>
            <w:r w:rsidR="008844D2" w:rsidRPr="00037B2B">
              <w:t>6</w:t>
            </w:r>
            <w:r w:rsidRPr="00037B2B">
              <w:t>30</w:t>
            </w:r>
            <w:r w:rsidR="003E73D5" w:rsidRPr="00037B2B">
              <w:t xml:space="preserve">′ </w:t>
            </w:r>
            <w:r w:rsidRPr="00037B2B">
              <w:t xml:space="preserve">S, </w:t>
            </w:r>
            <w:r w:rsidR="008844D2" w:rsidRPr="00037B2B">
              <w:t>1</w:t>
            </w:r>
            <w:r w:rsidRPr="00037B2B">
              <w:t>49</w:t>
            </w:r>
            <w:r w:rsidR="008844D2" w:rsidRPr="00037B2B">
              <w:t>º</w:t>
            </w:r>
            <w:r w:rsidRPr="00037B2B">
              <w:t> 0.</w:t>
            </w:r>
            <w:r w:rsidR="008844D2" w:rsidRPr="00037B2B">
              <w:t>2</w:t>
            </w:r>
            <w:r w:rsidRPr="00037B2B">
              <w:t>02</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lastRenderedPageBreak/>
              <w:t>4</w:t>
            </w:r>
          </w:p>
        </w:tc>
        <w:tc>
          <w:tcPr>
            <w:tcW w:w="6901" w:type="dxa"/>
            <w:shd w:val="clear" w:color="auto" w:fill="auto"/>
          </w:tcPr>
          <w:p w:rsidR="0004551D" w:rsidRPr="00037B2B" w:rsidRDefault="0004551D" w:rsidP="00CA1F6D">
            <w:pPr>
              <w:pStyle w:val="Tabletext0"/>
            </w:pPr>
            <w:r w:rsidRPr="00037B2B">
              <w:t xml:space="preserve">southerly along the geodesic to </w:t>
            </w:r>
            <w:r w:rsidR="008844D2" w:rsidRPr="00037B2B">
              <w:t>2</w:t>
            </w:r>
            <w:r w:rsidRPr="00037B2B">
              <w:t>0</w:t>
            </w:r>
            <w:r w:rsidR="008844D2" w:rsidRPr="00037B2B">
              <w:t>º</w:t>
            </w:r>
            <w:r w:rsidRPr="00037B2B">
              <w:t xml:space="preserve"> 53.944</w:t>
            </w:r>
            <w:r w:rsidR="003E73D5" w:rsidRPr="00037B2B">
              <w:t xml:space="preserve">′ </w:t>
            </w:r>
            <w:r w:rsidRPr="00037B2B">
              <w:t xml:space="preserve">S, </w:t>
            </w:r>
            <w:r w:rsidR="008844D2" w:rsidRPr="00037B2B">
              <w:t>1</w:t>
            </w:r>
            <w:r w:rsidRPr="00037B2B">
              <w:t>49</w:t>
            </w:r>
            <w:r w:rsidR="008844D2" w:rsidRPr="00037B2B">
              <w:t>º</w:t>
            </w:r>
            <w:r w:rsidRPr="00037B2B">
              <w:t> 0.</w:t>
            </w:r>
            <w:r w:rsidR="008844D2" w:rsidRPr="00037B2B">
              <w:t>1</w:t>
            </w:r>
            <w:r w:rsidRPr="00037B2B">
              <w:t>86</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5</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54.</w:t>
            </w:r>
            <w:r w:rsidR="008844D2" w:rsidRPr="00037B2B">
              <w:t>1</w:t>
            </w:r>
            <w:r w:rsidRPr="00037B2B">
              <w:t>15</w:t>
            </w:r>
            <w:r w:rsidR="003E73D5" w:rsidRPr="00037B2B">
              <w:t xml:space="preserve">′ </w:t>
            </w:r>
            <w:r w:rsidRPr="00037B2B">
              <w:t xml:space="preserve">S, </w:t>
            </w:r>
            <w:r w:rsidR="008844D2" w:rsidRPr="00037B2B">
              <w:t>1</w:t>
            </w:r>
            <w:r w:rsidRPr="00037B2B">
              <w:t>49</w:t>
            </w:r>
            <w:r w:rsidR="008844D2" w:rsidRPr="00037B2B">
              <w:t>º</w:t>
            </w:r>
            <w:r w:rsidRPr="00037B2B">
              <w:t> 0.089</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6</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54.</w:t>
            </w:r>
            <w:r w:rsidR="008844D2" w:rsidRPr="00037B2B">
              <w:t>4</w:t>
            </w:r>
            <w:r w:rsidRPr="00037B2B">
              <w:t>95</w:t>
            </w:r>
            <w:r w:rsidR="003E73D5" w:rsidRPr="00037B2B">
              <w:t xml:space="preserve">′ </w:t>
            </w:r>
            <w:r w:rsidRPr="00037B2B">
              <w:t xml:space="preserve">S, </w:t>
            </w:r>
            <w:r w:rsidR="008844D2" w:rsidRPr="00037B2B">
              <w:t>1</w:t>
            </w:r>
            <w:r w:rsidRPr="00037B2B">
              <w:t>49</w:t>
            </w:r>
            <w:r w:rsidR="008844D2" w:rsidRPr="00037B2B">
              <w:t>º</w:t>
            </w:r>
            <w:r w:rsidRPr="00037B2B">
              <w:t> 0.</w:t>
            </w:r>
            <w:r w:rsidR="008844D2" w:rsidRPr="00037B2B">
              <w:t>4</w:t>
            </w:r>
            <w:r w:rsidRPr="00037B2B">
              <w:t>39</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7</w:t>
            </w:r>
          </w:p>
        </w:tc>
        <w:tc>
          <w:tcPr>
            <w:tcW w:w="6901" w:type="dxa"/>
            <w:shd w:val="clear" w:color="auto" w:fill="auto"/>
          </w:tcPr>
          <w:p w:rsidR="0004551D" w:rsidRPr="00037B2B" w:rsidRDefault="0004551D" w:rsidP="00CA1F6D">
            <w:pPr>
              <w:pStyle w:val="Tabletext0"/>
            </w:pPr>
            <w:r w:rsidRPr="00037B2B">
              <w:t xml:space="preserve">east along the parallel to </w:t>
            </w:r>
            <w:r w:rsidR="008844D2" w:rsidRPr="00037B2B">
              <w:t>2</w:t>
            </w:r>
            <w:r w:rsidRPr="00037B2B">
              <w:t>0</w:t>
            </w:r>
            <w:r w:rsidR="008844D2" w:rsidRPr="00037B2B">
              <w:t>º</w:t>
            </w:r>
            <w:r w:rsidRPr="00037B2B">
              <w:t xml:space="preserve"> 54.</w:t>
            </w:r>
            <w:r w:rsidR="008844D2" w:rsidRPr="00037B2B">
              <w:t>4</w:t>
            </w:r>
            <w:r w:rsidRPr="00037B2B">
              <w:t>95</w:t>
            </w:r>
            <w:r w:rsidR="003E73D5" w:rsidRPr="00037B2B">
              <w:t xml:space="preserve">′ </w:t>
            </w:r>
            <w:r w:rsidRPr="00037B2B">
              <w:t xml:space="preserve">S, </w:t>
            </w:r>
            <w:r w:rsidR="008844D2" w:rsidRPr="00037B2B">
              <w:t>1</w:t>
            </w:r>
            <w:r w:rsidRPr="00037B2B">
              <w:t>49</w:t>
            </w:r>
            <w:r w:rsidR="008844D2" w:rsidRPr="00037B2B">
              <w:t>º</w:t>
            </w:r>
            <w:r w:rsidRPr="00037B2B">
              <w:t xml:space="preserve"> 0.969</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8</w:t>
            </w:r>
          </w:p>
        </w:tc>
        <w:tc>
          <w:tcPr>
            <w:tcW w:w="6901" w:type="dxa"/>
            <w:shd w:val="clear" w:color="auto" w:fill="auto"/>
          </w:tcPr>
          <w:p w:rsidR="0004551D" w:rsidRPr="00037B2B" w:rsidRDefault="0004551D" w:rsidP="00CA1F6D">
            <w:pPr>
              <w:pStyle w:val="Tabletext0"/>
            </w:pPr>
            <w:r w:rsidRPr="00037B2B">
              <w:t>north</w:t>
            </w:r>
            <w:r w:rsidR="00037B2B">
              <w:noBreakHyphen/>
            </w:r>
            <w:r w:rsidRPr="00037B2B">
              <w:t xml:space="preserve">easterly along the geodesic to </w:t>
            </w:r>
            <w:r w:rsidR="008844D2" w:rsidRPr="00037B2B">
              <w:t>2</w:t>
            </w:r>
            <w:r w:rsidRPr="00037B2B">
              <w:t>0</w:t>
            </w:r>
            <w:r w:rsidR="008844D2" w:rsidRPr="00037B2B">
              <w:t>º</w:t>
            </w:r>
            <w:r w:rsidRPr="00037B2B">
              <w:t xml:space="preserve"> 53.893</w:t>
            </w:r>
            <w:r w:rsidR="003E73D5" w:rsidRPr="00037B2B">
              <w:t xml:space="preserve">′ </w:t>
            </w:r>
            <w:r w:rsidRPr="00037B2B">
              <w:t xml:space="preserve">S, </w:t>
            </w:r>
            <w:r w:rsidR="008844D2" w:rsidRPr="00037B2B">
              <w:t>1</w:t>
            </w:r>
            <w:r w:rsidRPr="00037B2B">
              <w:t>49</w:t>
            </w:r>
            <w:r w:rsidR="008844D2" w:rsidRPr="00037B2B">
              <w:t>º</w:t>
            </w:r>
            <w:r w:rsidRPr="00037B2B">
              <w:t> 1.</w:t>
            </w:r>
            <w:r w:rsidR="008844D2" w:rsidRPr="00037B2B">
              <w:t>1</w:t>
            </w:r>
            <w:r w:rsidRPr="00037B2B">
              <w:t>91</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9</w:t>
            </w:r>
          </w:p>
        </w:tc>
        <w:tc>
          <w:tcPr>
            <w:tcW w:w="6901" w:type="dxa"/>
            <w:shd w:val="clear" w:color="auto" w:fill="auto"/>
          </w:tcPr>
          <w:p w:rsidR="0004551D" w:rsidRPr="00037B2B" w:rsidRDefault="0004551D" w:rsidP="00CA1F6D">
            <w:pPr>
              <w:pStyle w:val="Tabletext0"/>
            </w:pPr>
            <w:r w:rsidRPr="00037B2B">
              <w:t>north</w:t>
            </w:r>
            <w:r w:rsidR="00037B2B">
              <w:noBreakHyphen/>
            </w:r>
            <w:r w:rsidRPr="00037B2B">
              <w:t xml:space="preserve">easterly along the geodesic to </w:t>
            </w:r>
            <w:r w:rsidR="008844D2" w:rsidRPr="00037B2B">
              <w:t>2</w:t>
            </w:r>
            <w:r w:rsidRPr="00037B2B">
              <w:t>0</w:t>
            </w:r>
            <w:r w:rsidR="008844D2" w:rsidRPr="00037B2B">
              <w:t>º</w:t>
            </w:r>
            <w:r w:rsidRPr="00037B2B">
              <w:t xml:space="preserve"> 53.825</w:t>
            </w:r>
            <w:r w:rsidR="003E73D5" w:rsidRPr="00037B2B">
              <w:t xml:space="preserve">′ </w:t>
            </w:r>
            <w:r w:rsidRPr="00037B2B">
              <w:t xml:space="preserve">S, </w:t>
            </w:r>
            <w:r w:rsidR="008844D2" w:rsidRPr="00037B2B">
              <w:t>1</w:t>
            </w:r>
            <w:r w:rsidRPr="00037B2B">
              <w:t>49</w:t>
            </w:r>
            <w:r w:rsidR="008844D2" w:rsidRPr="00037B2B">
              <w:t>º</w:t>
            </w:r>
            <w:r w:rsidRPr="00037B2B">
              <w:t> 1.</w:t>
            </w:r>
            <w:r w:rsidR="008844D2" w:rsidRPr="00037B2B">
              <w:t>3</w:t>
            </w:r>
            <w:r w:rsidRPr="00037B2B">
              <w:t>62</w:t>
            </w:r>
            <w:r w:rsidR="003E73D5" w:rsidRPr="00037B2B">
              <w:t xml:space="preserve">′ </w:t>
            </w:r>
            <w:r w:rsidRPr="00037B2B">
              <w:t>E;</w:t>
            </w:r>
          </w:p>
        </w:tc>
      </w:tr>
      <w:tr w:rsidR="0004551D" w:rsidRPr="00037B2B" w:rsidTr="00CA1F6D">
        <w:tc>
          <w:tcPr>
            <w:tcW w:w="436" w:type="dxa"/>
            <w:tcBorders>
              <w:bottom w:val="single" w:sz="4" w:space="0" w:color="auto"/>
            </w:tcBorders>
            <w:shd w:val="clear" w:color="auto" w:fill="auto"/>
          </w:tcPr>
          <w:p w:rsidR="0004551D" w:rsidRPr="00037B2B" w:rsidRDefault="0004551D" w:rsidP="00CA1F6D">
            <w:pPr>
              <w:pStyle w:val="Tabletext0"/>
            </w:pPr>
            <w:r w:rsidRPr="00037B2B">
              <w:t>10</w:t>
            </w:r>
          </w:p>
        </w:tc>
        <w:tc>
          <w:tcPr>
            <w:tcW w:w="6901" w:type="dxa"/>
            <w:tcBorders>
              <w:bottom w:val="single" w:sz="4" w:space="0" w:color="auto"/>
            </w:tcBorders>
            <w:shd w:val="clear" w:color="auto" w:fill="auto"/>
          </w:tcPr>
          <w:p w:rsidR="0004551D" w:rsidRPr="00037B2B" w:rsidRDefault="0004551D" w:rsidP="00CA1F6D">
            <w:pPr>
              <w:pStyle w:val="Tabletext0"/>
            </w:pPr>
            <w:r w:rsidRPr="00037B2B">
              <w:t xml:space="preserve">south along the </w:t>
            </w:r>
            <w:r w:rsidR="007C7A5D" w:rsidRPr="00037B2B">
              <w:t>m</w:t>
            </w:r>
            <w:r w:rsidRPr="00037B2B">
              <w:t xml:space="preserve">eridian to the intersection of the </w:t>
            </w:r>
            <w:r w:rsidR="007C7A5D" w:rsidRPr="00037B2B">
              <w:t>m</w:t>
            </w:r>
            <w:r w:rsidRPr="00037B2B">
              <w:t xml:space="preserve">ainland coastline and the parallel </w:t>
            </w:r>
            <w:r w:rsidR="008844D2" w:rsidRPr="00037B2B">
              <w:t>2</w:t>
            </w:r>
            <w:r w:rsidRPr="00037B2B">
              <w:t>0</w:t>
            </w:r>
            <w:r w:rsidR="008844D2" w:rsidRPr="00037B2B">
              <w:t>º</w:t>
            </w:r>
            <w:r w:rsidRPr="00037B2B">
              <w:t xml:space="preserve"> 54.</w:t>
            </w:r>
            <w:r w:rsidR="008844D2" w:rsidRPr="00037B2B">
              <w:t>2</w:t>
            </w:r>
            <w:r w:rsidRPr="00037B2B">
              <w:t>49</w:t>
            </w:r>
            <w:r w:rsidR="003E73D5" w:rsidRPr="00037B2B">
              <w:t xml:space="preserve">′ </w:t>
            </w:r>
            <w:r w:rsidRPr="00037B2B">
              <w:t xml:space="preserve">S </w:t>
            </w:r>
            <w:r w:rsidR="008844D2" w:rsidRPr="00037B2B">
              <w:t>(</w:t>
            </w:r>
            <w:r w:rsidRPr="00037B2B">
              <w:t xml:space="preserve">at or about </w:t>
            </w:r>
            <w:r w:rsidR="008844D2" w:rsidRPr="00037B2B">
              <w:t>2</w:t>
            </w:r>
            <w:r w:rsidRPr="00037B2B">
              <w:t>0</w:t>
            </w:r>
            <w:r w:rsidR="008844D2" w:rsidRPr="00037B2B">
              <w:t>º</w:t>
            </w:r>
            <w:r w:rsidRPr="00037B2B">
              <w:t xml:space="preserve"> 54.</w:t>
            </w:r>
            <w:r w:rsidR="008844D2" w:rsidRPr="00037B2B">
              <w:t>2</w:t>
            </w:r>
            <w:r w:rsidRPr="00037B2B">
              <w:t>49</w:t>
            </w:r>
            <w:r w:rsidR="003E73D5" w:rsidRPr="00037B2B">
              <w:t xml:space="preserve">′ </w:t>
            </w:r>
            <w:r w:rsidRPr="00037B2B">
              <w:t xml:space="preserve">S, </w:t>
            </w:r>
            <w:r w:rsidR="008844D2" w:rsidRPr="00037B2B">
              <w:t>1</w:t>
            </w:r>
            <w:r w:rsidRPr="00037B2B">
              <w:t>49</w:t>
            </w:r>
            <w:r w:rsidR="008844D2" w:rsidRPr="00037B2B">
              <w:t>º</w:t>
            </w:r>
            <w:r w:rsidRPr="00037B2B">
              <w:t xml:space="preserve"> 1.</w:t>
            </w:r>
            <w:r w:rsidR="008844D2" w:rsidRPr="00037B2B">
              <w:t>3</w:t>
            </w:r>
            <w:r w:rsidRPr="00037B2B">
              <w:t>62</w:t>
            </w:r>
            <w:r w:rsidR="003E73D5" w:rsidRPr="00037B2B">
              <w:t xml:space="preserve">′ </w:t>
            </w:r>
            <w:r w:rsidRPr="00037B2B">
              <w:t>E);</w:t>
            </w:r>
          </w:p>
        </w:tc>
      </w:tr>
      <w:tr w:rsidR="0004551D" w:rsidRPr="00037B2B" w:rsidTr="00CA1F6D">
        <w:tc>
          <w:tcPr>
            <w:tcW w:w="436" w:type="dxa"/>
            <w:tcBorders>
              <w:bottom w:val="single" w:sz="12" w:space="0" w:color="auto"/>
            </w:tcBorders>
            <w:shd w:val="clear" w:color="auto" w:fill="auto"/>
          </w:tcPr>
          <w:p w:rsidR="0004551D" w:rsidRPr="00037B2B" w:rsidRDefault="0004551D" w:rsidP="00CA1F6D">
            <w:pPr>
              <w:pStyle w:val="Tabletext0"/>
            </w:pPr>
            <w:r w:rsidRPr="00037B2B">
              <w:t>11</w:t>
            </w:r>
          </w:p>
        </w:tc>
        <w:tc>
          <w:tcPr>
            <w:tcW w:w="6901" w:type="dxa"/>
            <w:tcBorders>
              <w:bottom w:val="single" w:sz="12" w:space="0" w:color="auto"/>
            </w:tcBorders>
            <w:shd w:val="clear" w:color="auto" w:fill="auto"/>
          </w:tcPr>
          <w:p w:rsidR="0004551D" w:rsidRPr="00037B2B" w:rsidRDefault="0004551D" w:rsidP="00CA1F6D">
            <w:pPr>
              <w:pStyle w:val="Tabletext0"/>
            </w:pPr>
            <w:r w:rsidRPr="00037B2B">
              <w:t>generally north</w:t>
            </w:r>
            <w:r w:rsidR="00037B2B">
              <w:noBreakHyphen/>
            </w:r>
            <w:r w:rsidRPr="00037B2B">
              <w:t>westerly along the mainland coastline at mean low water to the point of commencement.</w:t>
            </w:r>
          </w:p>
        </w:tc>
      </w:tr>
    </w:tbl>
    <w:p w:rsidR="0004551D" w:rsidRPr="00037B2B" w:rsidRDefault="0004551D" w:rsidP="00F7398E">
      <w:pPr>
        <w:spacing w:before="240" w:after="120"/>
      </w:pPr>
      <w:r w:rsidRPr="00037B2B">
        <w:t>The area bounded by a notional line commencing at the intersection of the mainland coastline at mean low water at Cape Hillsborough and the meridian 149° 2.788</w:t>
      </w:r>
      <w:r w:rsidRPr="00037B2B">
        <w:rPr>
          <w:rFonts w:ascii="Symbol" w:hAnsi="Symbol"/>
        </w:rPr>
        <w:t></w:t>
      </w:r>
      <w:r w:rsidRPr="00037B2B">
        <w:t xml:space="preserve"> E (at or about 20° 54.210</w:t>
      </w:r>
      <w:r w:rsidRPr="00037B2B">
        <w:rPr>
          <w:rFonts w:ascii="Symbol" w:hAnsi="Symbol"/>
        </w:rPr>
        <w:t></w:t>
      </w:r>
      <w:r w:rsidRPr="00037B2B">
        <w:t xml:space="preserve"> S, 149° 2.788</w:t>
      </w:r>
      <w:r w:rsidRPr="00037B2B">
        <w:rPr>
          <w:rFonts w:ascii="Symbol" w:hAnsi="Symbol"/>
        </w:rPr>
        <w:t></w:t>
      </w:r>
      <w:r w:rsidRPr="00037B2B">
        <w:t xml:space="preserve"> E) then running progressively:</w:t>
      </w:r>
    </w:p>
    <w:p w:rsidR="008844D2" w:rsidRPr="00037B2B" w:rsidRDefault="008844D2" w:rsidP="008844D2">
      <w:pPr>
        <w:pStyle w:val="Tabletext0"/>
      </w:pPr>
    </w:p>
    <w:tbl>
      <w:tblPr>
        <w:tblW w:w="0" w:type="auto"/>
        <w:tblInd w:w="-34" w:type="dxa"/>
        <w:tblBorders>
          <w:top w:val="single" w:sz="4" w:space="0" w:color="auto"/>
          <w:bottom w:val="single" w:sz="4" w:space="0" w:color="auto"/>
          <w:insideH w:val="single" w:sz="4" w:space="0" w:color="auto"/>
        </w:tblBorders>
        <w:tblLook w:val="0000" w:firstRow="0" w:lastRow="0" w:firstColumn="0" w:lastColumn="0" w:noHBand="0" w:noVBand="0"/>
      </w:tblPr>
      <w:tblGrid>
        <w:gridCol w:w="436"/>
        <w:gridCol w:w="6901"/>
      </w:tblGrid>
      <w:tr w:rsidR="0004551D" w:rsidRPr="00037B2B" w:rsidTr="00CA1F6D">
        <w:tc>
          <w:tcPr>
            <w:tcW w:w="436" w:type="dxa"/>
            <w:shd w:val="clear" w:color="auto" w:fill="auto"/>
          </w:tcPr>
          <w:p w:rsidR="0004551D" w:rsidRPr="00037B2B" w:rsidRDefault="0004551D" w:rsidP="00CA1F6D">
            <w:pPr>
              <w:pStyle w:val="Tabletext0"/>
            </w:pPr>
            <w:r w:rsidRPr="00037B2B">
              <w:t>1</w:t>
            </w:r>
          </w:p>
        </w:tc>
        <w:tc>
          <w:tcPr>
            <w:tcW w:w="6901" w:type="dxa"/>
            <w:shd w:val="clear" w:color="auto" w:fill="auto"/>
          </w:tcPr>
          <w:p w:rsidR="0004551D" w:rsidRPr="00037B2B" w:rsidRDefault="0004551D" w:rsidP="00CA1F6D">
            <w:pPr>
              <w:pStyle w:val="Tabletext0"/>
            </w:pPr>
            <w:r w:rsidRPr="00037B2B">
              <w:t>north</w:t>
            </w:r>
            <w:r w:rsidR="00037B2B">
              <w:noBreakHyphen/>
            </w:r>
            <w:r w:rsidRPr="00037B2B">
              <w:t xml:space="preserve">westerly along the geodesic to </w:t>
            </w:r>
            <w:r w:rsidR="008844D2" w:rsidRPr="00037B2B">
              <w:t>2</w:t>
            </w:r>
            <w:r w:rsidRPr="00037B2B">
              <w:t>0</w:t>
            </w:r>
            <w:r w:rsidR="008844D2" w:rsidRPr="00037B2B">
              <w:t>º</w:t>
            </w:r>
            <w:r w:rsidRPr="00037B2B">
              <w:t xml:space="preserve"> 53.954</w:t>
            </w:r>
            <w:r w:rsidR="003E73D5" w:rsidRPr="00037B2B">
              <w:t xml:space="preserve">′ </w:t>
            </w:r>
            <w:r w:rsidRPr="00037B2B">
              <w:t xml:space="preserve">S, </w:t>
            </w:r>
            <w:r w:rsidR="008844D2" w:rsidRPr="00037B2B">
              <w:t>1</w:t>
            </w:r>
            <w:r w:rsidRPr="00037B2B">
              <w:t>49</w:t>
            </w:r>
            <w:r w:rsidR="008844D2" w:rsidRPr="00037B2B">
              <w:t>º</w:t>
            </w:r>
            <w:r w:rsidRPr="00037B2B">
              <w:t> 2.</w:t>
            </w:r>
            <w:r w:rsidR="008844D2" w:rsidRPr="00037B2B">
              <w:t>5</w:t>
            </w:r>
            <w:r w:rsidRPr="00037B2B">
              <w:t>41</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2</w:t>
            </w:r>
          </w:p>
        </w:tc>
        <w:tc>
          <w:tcPr>
            <w:tcW w:w="6901" w:type="dxa"/>
            <w:shd w:val="clear" w:color="auto" w:fill="auto"/>
          </w:tcPr>
          <w:p w:rsidR="0004551D" w:rsidRPr="00037B2B" w:rsidRDefault="0004551D" w:rsidP="00CA1F6D">
            <w:pPr>
              <w:pStyle w:val="Tabletext0"/>
            </w:pPr>
            <w:r w:rsidRPr="00037B2B">
              <w:t>north</w:t>
            </w:r>
            <w:r w:rsidR="00037B2B">
              <w:noBreakHyphen/>
            </w:r>
            <w:r w:rsidRPr="00037B2B">
              <w:t xml:space="preserve">easterly along the geodesic to </w:t>
            </w:r>
            <w:r w:rsidR="008844D2" w:rsidRPr="00037B2B">
              <w:t>2</w:t>
            </w:r>
            <w:r w:rsidRPr="00037B2B">
              <w:t>0</w:t>
            </w:r>
            <w:r w:rsidR="008844D2" w:rsidRPr="00037B2B">
              <w:t>º</w:t>
            </w:r>
            <w:r w:rsidRPr="00037B2B">
              <w:t xml:space="preserve"> 53.924</w:t>
            </w:r>
            <w:r w:rsidR="003E73D5" w:rsidRPr="00037B2B">
              <w:t xml:space="preserve">′ </w:t>
            </w:r>
            <w:r w:rsidRPr="00037B2B">
              <w:t xml:space="preserve">S, </w:t>
            </w:r>
            <w:r w:rsidR="008844D2" w:rsidRPr="00037B2B">
              <w:t>1</w:t>
            </w:r>
            <w:r w:rsidRPr="00037B2B">
              <w:t>49</w:t>
            </w:r>
            <w:r w:rsidR="008844D2" w:rsidRPr="00037B2B">
              <w:t>º</w:t>
            </w:r>
            <w:r w:rsidRPr="00037B2B">
              <w:t> 2.</w:t>
            </w:r>
            <w:r w:rsidR="008844D2" w:rsidRPr="00037B2B">
              <w:t>7</w:t>
            </w:r>
            <w:r w:rsidRPr="00037B2B">
              <w:t>44</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3</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54.</w:t>
            </w:r>
            <w:r w:rsidR="008844D2" w:rsidRPr="00037B2B">
              <w:t>2</w:t>
            </w:r>
            <w:r w:rsidRPr="00037B2B">
              <w:t>53</w:t>
            </w:r>
            <w:r w:rsidR="003E73D5" w:rsidRPr="00037B2B">
              <w:t xml:space="preserve">′ </w:t>
            </w:r>
            <w:r w:rsidRPr="00037B2B">
              <w:t xml:space="preserve">S, </w:t>
            </w:r>
            <w:r w:rsidR="008844D2" w:rsidRPr="00037B2B">
              <w:t>1</w:t>
            </w:r>
            <w:r w:rsidRPr="00037B2B">
              <w:t>49</w:t>
            </w:r>
            <w:r w:rsidR="008844D2" w:rsidRPr="00037B2B">
              <w:t>º</w:t>
            </w:r>
            <w:r w:rsidRPr="00037B2B">
              <w:t> 3.</w:t>
            </w:r>
            <w:r w:rsidR="008844D2" w:rsidRPr="00037B2B">
              <w:t>2</w:t>
            </w:r>
            <w:r w:rsidRPr="00037B2B">
              <w:t>25</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4</w:t>
            </w:r>
          </w:p>
        </w:tc>
        <w:tc>
          <w:tcPr>
            <w:tcW w:w="6901" w:type="dxa"/>
            <w:shd w:val="clear" w:color="auto" w:fill="auto"/>
          </w:tcPr>
          <w:p w:rsidR="0004551D" w:rsidRPr="00037B2B" w:rsidRDefault="0004551D" w:rsidP="00CA1F6D">
            <w:pPr>
              <w:pStyle w:val="Tabletext0"/>
            </w:pPr>
            <w:r w:rsidRPr="00037B2B">
              <w:t xml:space="preserve">southerly along the geodesic to </w:t>
            </w:r>
            <w:r w:rsidR="008844D2" w:rsidRPr="00037B2B">
              <w:t>2</w:t>
            </w:r>
            <w:r w:rsidRPr="00037B2B">
              <w:t>0</w:t>
            </w:r>
            <w:r w:rsidR="008844D2" w:rsidRPr="00037B2B">
              <w:t>º</w:t>
            </w:r>
            <w:r w:rsidRPr="00037B2B">
              <w:t xml:space="preserve"> 54.</w:t>
            </w:r>
            <w:r w:rsidR="008844D2" w:rsidRPr="00037B2B">
              <w:t>5</w:t>
            </w:r>
            <w:r w:rsidRPr="00037B2B">
              <w:t>57</w:t>
            </w:r>
            <w:r w:rsidR="003E73D5" w:rsidRPr="00037B2B">
              <w:t xml:space="preserve">′ </w:t>
            </w:r>
            <w:r w:rsidRPr="00037B2B">
              <w:t xml:space="preserve">S, </w:t>
            </w:r>
            <w:r w:rsidR="008844D2" w:rsidRPr="00037B2B">
              <w:t>1</w:t>
            </w:r>
            <w:r w:rsidRPr="00037B2B">
              <w:t>49</w:t>
            </w:r>
            <w:r w:rsidR="008844D2" w:rsidRPr="00037B2B">
              <w:t>º</w:t>
            </w:r>
            <w:r w:rsidRPr="00037B2B">
              <w:t> 3.</w:t>
            </w:r>
            <w:r w:rsidR="008844D2" w:rsidRPr="00037B2B">
              <w:t>2</w:t>
            </w:r>
            <w:r w:rsidRPr="00037B2B">
              <w:t>15</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5</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54.816</w:t>
            </w:r>
            <w:r w:rsidR="003E73D5" w:rsidRPr="00037B2B">
              <w:t xml:space="preserve">′ </w:t>
            </w:r>
            <w:r w:rsidRPr="00037B2B">
              <w:t xml:space="preserve">S, </w:t>
            </w:r>
            <w:r w:rsidR="008844D2" w:rsidRPr="00037B2B">
              <w:t>1</w:t>
            </w:r>
            <w:r w:rsidRPr="00037B2B">
              <w:t>49</w:t>
            </w:r>
            <w:r w:rsidR="008844D2" w:rsidRPr="00037B2B">
              <w:t>º</w:t>
            </w:r>
            <w:r w:rsidRPr="00037B2B">
              <w:t> 2.956</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6</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55.</w:t>
            </w:r>
            <w:r w:rsidR="008844D2" w:rsidRPr="00037B2B">
              <w:t>2</w:t>
            </w:r>
            <w:r w:rsidRPr="00037B2B">
              <w:t>39</w:t>
            </w:r>
            <w:r w:rsidR="003E73D5" w:rsidRPr="00037B2B">
              <w:t xml:space="preserve">′ </w:t>
            </w:r>
            <w:r w:rsidRPr="00037B2B">
              <w:t xml:space="preserve">S, </w:t>
            </w:r>
            <w:r w:rsidR="008844D2" w:rsidRPr="00037B2B">
              <w:t>1</w:t>
            </w:r>
            <w:r w:rsidRPr="00037B2B">
              <w:t>49</w:t>
            </w:r>
            <w:r w:rsidR="008844D2" w:rsidRPr="00037B2B">
              <w:t>º</w:t>
            </w:r>
            <w:r w:rsidRPr="00037B2B">
              <w:t> 3.</w:t>
            </w:r>
            <w:r w:rsidR="008844D2" w:rsidRPr="00037B2B">
              <w:t>1</w:t>
            </w:r>
            <w:r w:rsidRPr="00037B2B">
              <w:t>30</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7</w:t>
            </w:r>
          </w:p>
        </w:tc>
        <w:tc>
          <w:tcPr>
            <w:tcW w:w="6901" w:type="dxa"/>
            <w:shd w:val="clear" w:color="auto" w:fill="auto"/>
          </w:tcPr>
          <w:p w:rsidR="0004551D" w:rsidRPr="00037B2B" w:rsidRDefault="0004551D" w:rsidP="00CA1F6D">
            <w:pPr>
              <w:pStyle w:val="Tabletext0"/>
            </w:pPr>
            <w:r w:rsidRPr="00037B2B">
              <w:t>north</w:t>
            </w:r>
            <w:r w:rsidR="00037B2B">
              <w:noBreakHyphen/>
            </w:r>
            <w:r w:rsidRPr="00037B2B">
              <w:t xml:space="preserve">easterly along the geodesic to </w:t>
            </w:r>
            <w:r w:rsidR="008844D2" w:rsidRPr="00037B2B">
              <w:t>2</w:t>
            </w:r>
            <w:r w:rsidRPr="00037B2B">
              <w:t>0</w:t>
            </w:r>
            <w:r w:rsidR="008844D2" w:rsidRPr="00037B2B">
              <w:t>º</w:t>
            </w:r>
            <w:r w:rsidRPr="00037B2B">
              <w:t xml:space="preserve"> 54.981</w:t>
            </w:r>
            <w:r w:rsidR="003E73D5" w:rsidRPr="00037B2B">
              <w:t xml:space="preserve">′ </w:t>
            </w:r>
            <w:r w:rsidRPr="00037B2B">
              <w:t xml:space="preserve">S, </w:t>
            </w:r>
            <w:r w:rsidR="008844D2" w:rsidRPr="00037B2B">
              <w:t>1</w:t>
            </w:r>
            <w:r w:rsidRPr="00037B2B">
              <w:t>49</w:t>
            </w:r>
            <w:r w:rsidR="008844D2" w:rsidRPr="00037B2B">
              <w:t>º</w:t>
            </w:r>
            <w:r w:rsidRPr="00037B2B">
              <w:t> 3.</w:t>
            </w:r>
            <w:r w:rsidR="008844D2" w:rsidRPr="00037B2B">
              <w:t>4</w:t>
            </w:r>
            <w:r w:rsidRPr="00037B2B">
              <w:t>86</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8</w:t>
            </w:r>
          </w:p>
        </w:tc>
        <w:tc>
          <w:tcPr>
            <w:tcW w:w="6901" w:type="dxa"/>
            <w:shd w:val="clear" w:color="auto" w:fill="auto"/>
          </w:tcPr>
          <w:p w:rsidR="0004551D" w:rsidRPr="00037B2B" w:rsidRDefault="0004551D" w:rsidP="00CA1F6D">
            <w:pPr>
              <w:pStyle w:val="Tabletext0"/>
            </w:pPr>
            <w:r w:rsidRPr="00037B2B">
              <w:t xml:space="preserve">easterly along the geodesic to </w:t>
            </w:r>
            <w:r w:rsidR="008844D2" w:rsidRPr="00037B2B">
              <w:t>2</w:t>
            </w:r>
            <w:r w:rsidRPr="00037B2B">
              <w:t>0</w:t>
            </w:r>
            <w:r w:rsidR="008844D2" w:rsidRPr="00037B2B">
              <w:t>º</w:t>
            </w:r>
            <w:r w:rsidRPr="00037B2B">
              <w:t xml:space="preserve"> 55.039</w:t>
            </w:r>
            <w:r w:rsidR="003E73D5" w:rsidRPr="00037B2B">
              <w:t xml:space="preserve">′ </w:t>
            </w:r>
            <w:r w:rsidRPr="00037B2B">
              <w:t xml:space="preserve">S, </w:t>
            </w:r>
            <w:r w:rsidR="008844D2" w:rsidRPr="00037B2B">
              <w:t>1</w:t>
            </w:r>
            <w:r w:rsidRPr="00037B2B">
              <w:t>49</w:t>
            </w:r>
            <w:r w:rsidR="008844D2" w:rsidRPr="00037B2B">
              <w:t>º</w:t>
            </w:r>
            <w:r w:rsidRPr="00037B2B">
              <w:t> 3.855</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9</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0</w:t>
            </w:r>
            <w:r w:rsidR="008844D2" w:rsidRPr="00037B2B">
              <w:t>º</w:t>
            </w:r>
            <w:r w:rsidRPr="00037B2B">
              <w:t xml:space="preserve"> 55.</w:t>
            </w:r>
            <w:r w:rsidR="008844D2" w:rsidRPr="00037B2B">
              <w:t>2</w:t>
            </w:r>
            <w:r w:rsidRPr="00037B2B">
              <w:t>43</w:t>
            </w:r>
            <w:r w:rsidR="003E73D5" w:rsidRPr="00037B2B">
              <w:t xml:space="preserve">′ </w:t>
            </w:r>
            <w:r w:rsidRPr="00037B2B">
              <w:t xml:space="preserve">S, </w:t>
            </w:r>
            <w:r w:rsidR="008844D2" w:rsidRPr="00037B2B">
              <w:t>1</w:t>
            </w:r>
            <w:r w:rsidRPr="00037B2B">
              <w:t>49</w:t>
            </w:r>
            <w:r w:rsidR="008844D2" w:rsidRPr="00037B2B">
              <w:t>º</w:t>
            </w:r>
            <w:r w:rsidRPr="00037B2B">
              <w:t> 4.087</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10</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55.</w:t>
            </w:r>
            <w:r w:rsidR="008844D2" w:rsidRPr="00037B2B">
              <w:t>7</w:t>
            </w:r>
            <w:r w:rsidRPr="00037B2B">
              <w:t>52</w:t>
            </w:r>
            <w:r w:rsidR="003E73D5" w:rsidRPr="00037B2B">
              <w:t xml:space="preserve">′ </w:t>
            </w:r>
            <w:r w:rsidRPr="00037B2B">
              <w:t xml:space="preserve">S, </w:t>
            </w:r>
            <w:r w:rsidR="008844D2" w:rsidRPr="00037B2B">
              <w:t>1</w:t>
            </w:r>
            <w:r w:rsidRPr="00037B2B">
              <w:t>49</w:t>
            </w:r>
            <w:r w:rsidR="008844D2" w:rsidRPr="00037B2B">
              <w:t>º</w:t>
            </w:r>
            <w:r w:rsidRPr="00037B2B">
              <w:t> 3.963</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11</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56.011</w:t>
            </w:r>
            <w:r w:rsidR="003E73D5" w:rsidRPr="00037B2B">
              <w:t xml:space="preserve">′ </w:t>
            </w:r>
            <w:r w:rsidRPr="00037B2B">
              <w:t xml:space="preserve">S, </w:t>
            </w:r>
            <w:r w:rsidR="008844D2" w:rsidRPr="00037B2B">
              <w:t>1</w:t>
            </w:r>
            <w:r w:rsidRPr="00037B2B">
              <w:t>49</w:t>
            </w:r>
            <w:r w:rsidR="008844D2" w:rsidRPr="00037B2B">
              <w:t>º</w:t>
            </w:r>
            <w:r w:rsidRPr="00037B2B">
              <w:t> 3.</w:t>
            </w:r>
            <w:r w:rsidR="008844D2" w:rsidRPr="00037B2B">
              <w:t>7</w:t>
            </w:r>
            <w:r w:rsidRPr="00037B2B">
              <w:t>30</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12</w:t>
            </w:r>
          </w:p>
        </w:tc>
        <w:tc>
          <w:tcPr>
            <w:tcW w:w="6901" w:type="dxa"/>
            <w:shd w:val="clear" w:color="auto" w:fill="auto"/>
          </w:tcPr>
          <w:p w:rsidR="0004551D" w:rsidRPr="00037B2B" w:rsidRDefault="0004551D" w:rsidP="00CA1F6D">
            <w:pPr>
              <w:pStyle w:val="Tabletext0"/>
            </w:pPr>
            <w:r w:rsidRPr="00037B2B">
              <w:t>south</w:t>
            </w:r>
            <w:r w:rsidR="00037B2B">
              <w:noBreakHyphen/>
            </w:r>
            <w:r w:rsidRPr="00037B2B">
              <w:t xml:space="preserve">westerly along the geodesic to </w:t>
            </w:r>
            <w:r w:rsidR="008844D2" w:rsidRPr="00037B2B">
              <w:t>2</w:t>
            </w:r>
            <w:r w:rsidRPr="00037B2B">
              <w:t>0</w:t>
            </w:r>
            <w:r w:rsidR="008844D2" w:rsidRPr="00037B2B">
              <w:t>º</w:t>
            </w:r>
            <w:r w:rsidRPr="00037B2B">
              <w:t xml:space="preserve"> 56.</w:t>
            </w:r>
            <w:r w:rsidR="008844D2" w:rsidRPr="00037B2B">
              <w:t>1</w:t>
            </w:r>
            <w:r w:rsidRPr="00037B2B">
              <w:t>95</w:t>
            </w:r>
            <w:r w:rsidR="003E73D5" w:rsidRPr="00037B2B">
              <w:t xml:space="preserve">′ </w:t>
            </w:r>
            <w:r w:rsidRPr="00037B2B">
              <w:t xml:space="preserve">S, </w:t>
            </w:r>
            <w:r w:rsidR="008844D2" w:rsidRPr="00037B2B">
              <w:t>1</w:t>
            </w:r>
            <w:r w:rsidRPr="00037B2B">
              <w:t>49</w:t>
            </w:r>
            <w:r w:rsidR="008844D2" w:rsidRPr="00037B2B">
              <w:t>º</w:t>
            </w:r>
            <w:r w:rsidRPr="00037B2B">
              <w:t> 2.979</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13</w:t>
            </w:r>
          </w:p>
        </w:tc>
        <w:tc>
          <w:tcPr>
            <w:tcW w:w="6901" w:type="dxa"/>
            <w:shd w:val="clear" w:color="auto" w:fill="auto"/>
          </w:tcPr>
          <w:p w:rsidR="0004551D" w:rsidRPr="00037B2B" w:rsidRDefault="0004551D" w:rsidP="00CA1F6D">
            <w:pPr>
              <w:pStyle w:val="Tabletext0"/>
            </w:pPr>
            <w:r w:rsidRPr="00037B2B">
              <w:t>north</w:t>
            </w:r>
            <w:r w:rsidR="00037B2B">
              <w:noBreakHyphen/>
            </w:r>
            <w:r w:rsidRPr="00037B2B">
              <w:t xml:space="preserve">westerly along the geodesic to </w:t>
            </w:r>
            <w:r w:rsidR="008844D2" w:rsidRPr="00037B2B">
              <w:t>2</w:t>
            </w:r>
            <w:r w:rsidRPr="00037B2B">
              <w:t>0</w:t>
            </w:r>
            <w:r w:rsidR="008844D2" w:rsidRPr="00037B2B">
              <w:t>º</w:t>
            </w:r>
            <w:r w:rsidRPr="00037B2B">
              <w:t xml:space="preserve"> 56.</w:t>
            </w:r>
            <w:r w:rsidR="008844D2" w:rsidRPr="00037B2B">
              <w:t>1</w:t>
            </w:r>
            <w:r w:rsidRPr="00037B2B">
              <w:t>00</w:t>
            </w:r>
            <w:r w:rsidR="003E73D5" w:rsidRPr="00037B2B">
              <w:t xml:space="preserve">′ </w:t>
            </w:r>
            <w:r w:rsidRPr="00037B2B">
              <w:t xml:space="preserve">S, </w:t>
            </w:r>
            <w:r w:rsidR="008844D2" w:rsidRPr="00037B2B">
              <w:t>1</w:t>
            </w:r>
            <w:r w:rsidRPr="00037B2B">
              <w:t>49</w:t>
            </w:r>
            <w:r w:rsidR="008844D2" w:rsidRPr="00037B2B">
              <w:t>º</w:t>
            </w:r>
            <w:r w:rsidRPr="00037B2B">
              <w:t> 2.</w:t>
            </w:r>
            <w:r w:rsidR="008844D2" w:rsidRPr="00037B2B">
              <w:t>4</w:t>
            </w:r>
            <w:r w:rsidRPr="00037B2B">
              <w:t>70</w:t>
            </w:r>
            <w:r w:rsidR="003E73D5" w:rsidRPr="00037B2B">
              <w:t xml:space="preserve">′ </w:t>
            </w:r>
            <w:r w:rsidRPr="00037B2B">
              <w:t>E;</w:t>
            </w:r>
          </w:p>
        </w:tc>
      </w:tr>
      <w:tr w:rsidR="0004551D" w:rsidRPr="00037B2B" w:rsidTr="00CA1F6D">
        <w:tc>
          <w:tcPr>
            <w:tcW w:w="436" w:type="dxa"/>
            <w:shd w:val="clear" w:color="auto" w:fill="auto"/>
          </w:tcPr>
          <w:p w:rsidR="0004551D" w:rsidRPr="00037B2B" w:rsidRDefault="0004551D" w:rsidP="00CA1F6D">
            <w:pPr>
              <w:pStyle w:val="Tabletext0"/>
            </w:pPr>
            <w:r w:rsidRPr="00037B2B">
              <w:t>14</w:t>
            </w:r>
          </w:p>
        </w:tc>
        <w:tc>
          <w:tcPr>
            <w:tcW w:w="6901" w:type="dxa"/>
            <w:shd w:val="clear" w:color="auto" w:fill="auto"/>
          </w:tcPr>
          <w:p w:rsidR="0004551D" w:rsidRPr="00037B2B" w:rsidRDefault="0004551D" w:rsidP="00CA1F6D">
            <w:pPr>
              <w:pStyle w:val="Tabletext0"/>
            </w:pPr>
            <w:r w:rsidRPr="00037B2B">
              <w:t>north</w:t>
            </w:r>
            <w:r w:rsidR="00037B2B">
              <w:noBreakHyphen/>
            </w:r>
            <w:r w:rsidRPr="00037B2B">
              <w:t xml:space="preserve">westerly along the geodesic to </w:t>
            </w:r>
            <w:r w:rsidR="008844D2" w:rsidRPr="00037B2B">
              <w:t>2</w:t>
            </w:r>
            <w:r w:rsidRPr="00037B2B">
              <w:t>0</w:t>
            </w:r>
            <w:r w:rsidR="008844D2" w:rsidRPr="00037B2B">
              <w:t>º</w:t>
            </w:r>
            <w:r w:rsidRPr="00037B2B">
              <w:t xml:space="preserve"> 55.908</w:t>
            </w:r>
            <w:r w:rsidR="003E73D5" w:rsidRPr="00037B2B">
              <w:t xml:space="preserve">′ </w:t>
            </w:r>
            <w:r w:rsidRPr="00037B2B">
              <w:t xml:space="preserve">S, </w:t>
            </w:r>
            <w:r w:rsidR="008844D2" w:rsidRPr="00037B2B">
              <w:t>1</w:t>
            </w:r>
            <w:r w:rsidRPr="00037B2B">
              <w:t>49</w:t>
            </w:r>
            <w:r w:rsidR="008844D2" w:rsidRPr="00037B2B">
              <w:t>º</w:t>
            </w:r>
            <w:r w:rsidRPr="00037B2B">
              <w:t> 2.</w:t>
            </w:r>
            <w:r w:rsidR="008844D2" w:rsidRPr="00037B2B">
              <w:t>3</w:t>
            </w:r>
            <w:r w:rsidRPr="00037B2B">
              <w:t>49</w:t>
            </w:r>
            <w:r w:rsidR="003E73D5" w:rsidRPr="00037B2B">
              <w:t xml:space="preserve">′ </w:t>
            </w:r>
            <w:r w:rsidRPr="00037B2B">
              <w:t>E;</w:t>
            </w:r>
          </w:p>
        </w:tc>
      </w:tr>
      <w:tr w:rsidR="0004551D" w:rsidRPr="00037B2B" w:rsidTr="00CA1F6D">
        <w:tc>
          <w:tcPr>
            <w:tcW w:w="436" w:type="dxa"/>
            <w:tcBorders>
              <w:bottom w:val="single" w:sz="4" w:space="0" w:color="auto"/>
            </w:tcBorders>
            <w:shd w:val="clear" w:color="auto" w:fill="auto"/>
          </w:tcPr>
          <w:p w:rsidR="0004551D" w:rsidRPr="00037B2B" w:rsidRDefault="0004551D" w:rsidP="00CA1F6D">
            <w:pPr>
              <w:pStyle w:val="Tabletext0"/>
            </w:pPr>
            <w:r w:rsidRPr="00037B2B">
              <w:t>15</w:t>
            </w:r>
          </w:p>
        </w:tc>
        <w:tc>
          <w:tcPr>
            <w:tcW w:w="6901" w:type="dxa"/>
            <w:tcBorders>
              <w:bottom w:val="single" w:sz="4" w:space="0" w:color="auto"/>
            </w:tcBorders>
            <w:shd w:val="clear" w:color="auto" w:fill="auto"/>
          </w:tcPr>
          <w:p w:rsidR="0004551D" w:rsidRPr="00037B2B" w:rsidRDefault="0004551D" w:rsidP="00CA1F6D">
            <w:pPr>
              <w:pStyle w:val="Tabletext0"/>
            </w:pPr>
            <w:r w:rsidRPr="00037B2B">
              <w:t>north</w:t>
            </w:r>
            <w:r w:rsidR="00037B2B">
              <w:noBreakHyphen/>
            </w:r>
            <w:r w:rsidRPr="00037B2B">
              <w:t xml:space="preserve">easterly along the geodesic to the intersection of the </w:t>
            </w:r>
            <w:r w:rsidR="007C7A5D" w:rsidRPr="00037B2B">
              <w:t>m</w:t>
            </w:r>
            <w:r w:rsidRPr="00037B2B">
              <w:t xml:space="preserve">ainland coastline at </w:t>
            </w:r>
            <w:r w:rsidR="007C7A5D" w:rsidRPr="00037B2B">
              <w:t>m</w:t>
            </w:r>
            <w:r w:rsidRPr="00037B2B">
              <w:t xml:space="preserve">ean low water and the parallel </w:t>
            </w:r>
            <w:r w:rsidR="008844D2" w:rsidRPr="00037B2B">
              <w:t>2</w:t>
            </w:r>
            <w:r w:rsidRPr="00037B2B">
              <w:t>0</w:t>
            </w:r>
            <w:r w:rsidR="008844D2" w:rsidRPr="00037B2B">
              <w:t>º</w:t>
            </w:r>
            <w:r w:rsidRPr="00037B2B">
              <w:t> 55.</w:t>
            </w:r>
            <w:r w:rsidR="008844D2" w:rsidRPr="00037B2B">
              <w:t>7</w:t>
            </w:r>
            <w:r w:rsidRPr="00037B2B">
              <w:t>24</w:t>
            </w:r>
            <w:r w:rsidR="003E73D5" w:rsidRPr="00037B2B">
              <w:t xml:space="preserve">′ </w:t>
            </w:r>
            <w:r w:rsidRPr="00037B2B">
              <w:t xml:space="preserve">S </w:t>
            </w:r>
            <w:r w:rsidR="008844D2" w:rsidRPr="00037B2B">
              <w:t>(</w:t>
            </w:r>
            <w:r w:rsidRPr="00037B2B">
              <w:t xml:space="preserve">at or about </w:t>
            </w:r>
            <w:r w:rsidR="008844D2" w:rsidRPr="00037B2B">
              <w:t>2</w:t>
            </w:r>
            <w:r w:rsidRPr="00037B2B">
              <w:t>0</w:t>
            </w:r>
            <w:r w:rsidR="008844D2" w:rsidRPr="00037B2B">
              <w:t>º</w:t>
            </w:r>
            <w:r w:rsidRPr="00037B2B">
              <w:t> 55.</w:t>
            </w:r>
            <w:r w:rsidR="008844D2" w:rsidRPr="00037B2B">
              <w:t>7</w:t>
            </w:r>
            <w:r w:rsidRPr="00037B2B">
              <w:t>24</w:t>
            </w:r>
            <w:r w:rsidR="003E73D5" w:rsidRPr="00037B2B">
              <w:t xml:space="preserve">′ </w:t>
            </w:r>
            <w:r w:rsidRPr="00037B2B">
              <w:t xml:space="preserve">S, </w:t>
            </w:r>
            <w:r w:rsidR="008844D2" w:rsidRPr="00037B2B">
              <w:t>1</w:t>
            </w:r>
            <w:r w:rsidRPr="00037B2B">
              <w:t>49</w:t>
            </w:r>
            <w:r w:rsidR="008844D2" w:rsidRPr="00037B2B">
              <w:t>º</w:t>
            </w:r>
            <w:r w:rsidRPr="00037B2B">
              <w:t xml:space="preserve"> 2.</w:t>
            </w:r>
            <w:r w:rsidR="008844D2" w:rsidRPr="00037B2B">
              <w:t>5</w:t>
            </w:r>
            <w:r w:rsidRPr="00037B2B">
              <w:t>76</w:t>
            </w:r>
            <w:r w:rsidR="003E73D5" w:rsidRPr="00037B2B">
              <w:t xml:space="preserve">′ </w:t>
            </w:r>
            <w:r w:rsidRPr="00037B2B">
              <w:t>E);</w:t>
            </w:r>
          </w:p>
        </w:tc>
      </w:tr>
      <w:tr w:rsidR="0004551D" w:rsidRPr="00037B2B" w:rsidTr="00BA6710">
        <w:trPr>
          <w:cantSplit/>
        </w:trPr>
        <w:tc>
          <w:tcPr>
            <w:tcW w:w="436" w:type="dxa"/>
            <w:tcBorders>
              <w:bottom w:val="single" w:sz="12" w:space="0" w:color="auto"/>
            </w:tcBorders>
            <w:shd w:val="clear" w:color="auto" w:fill="auto"/>
          </w:tcPr>
          <w:p w:rsidR="0004551D" w:rsidRPr="00037B2B" w:rsidRDefault="0004551D" w:rsidP="00CA1F6D">
            <w:pPr>
              <w:pStyle w:val="Tabletext0"/>
            </w:pPr>
            <w:r w:rsidRPr="00037B2B">
              <w:lastRenderedPageBreak/>
              <w:t>16</w:t>
            </w:r>
          </w:p>
        </w:tc>
        <w:tc>
          <w:tcPr>
            <w:tcW w:w="6901" w:type="dxa"/>
            <w:tcBorders>
              <w:bottom w:val="single" w:sz="12" w:space="0" w:color="auto"/>
            </w:tcBorders>
            <w:shd w:val="clear" w:color="auto" w:fill="auto"/>
          </w:tcPr>
          <w:p w:rsidR="0004551D" w:rsidRPr="00037B2B" w:rsidRDefault="0004551D" w:rsidP="00CA1F6D">
            <w:pPr>
              <w:pStyle w:val="Tabletext0"/>
            </w:pPr>
            <w:r w:rsidRPr="00037B2B">
              <w:t>generally easterly along the mainland coastline at mean low water to the point of commencement.</w:t>
            </w:r>
          </w:p>
        </w:tc>
      </w:tr>
    </w:tbl>
    <w:p w:rsidR="0004551D" w:rsidRPr="00037B2B" w:rsidRDefault="0004551D" w:rsidP="00F7398E">
      <w:pPr>
        <w:pStyle w:val="SubsectionHead"/>
        <w:ind w:left="0"/>
      </w:pPr>
      <w:r w:rsidRPr="00037B2B">
        <w:t>Table 47.2, Part</w:t>
      </w:r>
      <w:r w:rsidR="00037B2B">
        <w:t> </w:t>
      </w:r>
      <w:r w:rsidRPr="00037B2B">
        <w:t>4: Offshore waters within Llewellyn Bay Species Conservation (Dugong Protection) SMA</w:t>
      </w:r>
    </w:p>
    <w:p w:rsidR="0004551D" w:rsidRPr="00037B2B" w:rsidRDefault="0004551D" w:rsidP="00F7398E">
      <w:pPr>
        <w:spacing w:before="180" w:after="120"/>
      </w:pPr>
      <w:r w:rsidRPr="00037B2B">
        <w:t>The area bounded by a notional line commencing at the intersection of the mainland coastline at mean low water and the meridian 149° 19.841</w:t>
      </w:r>
      <w:r w:rsidRPr="00037B2B">
        <w:rPr>
          <w:rFonts w:ascii="Symbol" w:hAnsi="Symbol"/>
        </w:rPr>
        <w:t></w:t>
      </w:r>
      <w:r w:rsidRPr="00037B2B">
        <w:t> E (at or about 21° 24.642</w:t>
      </w:r>
      <w:r w:rsidRPr="00037B2B">
        <w:rPr>
          <w:rFonts w:ascii="Symbol" w:hAnsi="Symbol"/>
        </w:rPr>
        <w:t></w:t>
      </w:r>
      <w:r w:rsidRPr="00037B2B">
        <w:t xml:space="preserve"> S, 149° 19.841</w:t>
      </w:r>
      <w:r w:rsidRPr="00037B2B">
        <w:rPr>
          <w:rFonts w:ascii="Symbol" w:hAnsi="Symbol"/>
        </w:rPr>
        <w:t></w:t>
      </w:r>
      <w:r w:rsidRPr="00037B2B">
        <w:t xml:space="preserve"> E) then running progressively:</w:t>
      </w:r>
    </w:p>
    <w:p w:rsidR="008844D2" w:rsidRPr="00037B2B" w:rsidRDefault="008844D2" w:rsidP="008844D2">
      <w:pPr>
        <w:pStyle w:val="Tabletext0"/>
      </w:pPr>
    </w:p>
    <w:tbl>
      <w:tblPr>
        <w:tblW w:w="0" w:type="auto"/>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450"/>
        <w:gridCol w:w="6887"/>
      </w:tblGrid>
      <w:tr w:rsidR="0004551D" w:rsidRPr="00037B2B" w:rsidTr="00CA1F6D">
        <w:tc>
          <w:tcPr>
            <w:tcW w:w="450" w:type="dxa"/>
            <w:tcBorders>
              <w:top w:val="single" w:sz="4" w:space="0" w:color="auto"/>
              <w:bottom w:val="single" w:sz="4" w:space="0" w:color="auto"/>
            </w:tcBorders>
            <w:shd w:val="clear" w:color="auto" w:fill="auto"/>
          </w:tcPr>
          <w:p w:rsidR="0004551D" w:rsidRPr="00037B2B" w:rsidRDefault="0004551D" w:rsidP="00CA1F6D">
            <w:pPr>
              <w:pStyle w:val="Tabletext0"/>
            </w:pPr>
            <w:r w:rsidRPr="00037B2B">
              <w:t>1</w:t>
            </w:r>
          </w:p>
        </w:tc>
        <w:tc>
          <w:tcPr>
            <w:tcW w:w="6887" w:type="dxa"/>
            <w:tcBorders>
              <w:top w:val="single" w:sz="4" w:space="0" w:color="auto"/>
              <w:bottom w:val="single" w:sz="4" w:space="0" w:color="auto"/>
            </w:tcBorders>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1</w:t>
            </w:r>
            <w:r w:rsidR="008844D2" w:rsidRPr="00037B2B">
              <w:t>º</w:t>
            </w:r>
            <w:r w:rsidRPr="00037B2B">
              <w:t xml:space="preserve"> 24.</w:t>
            </w:r>
            <w:r w:rsidR="008844D2" w:rsidRPr="00037B2B">
              <w:t>7</w:t>
            </w:r>
            <w:r w:rsidRPr="00037B2B">
              <w:t>66</w:t>
            </w:r>
            <w:r w:rsidR="003E73D5" w:rsidRPr="00037B2B">
              <w:t xml:space="preserve">′ </w:t>
            </w:r>
            <w:r w:rsidRPr="00037B2B">
              <w:t xml:space="preserve">S, </w:t>
            </w:r>
            <w:r w:rsidR="008844D2" w:rsidRPr="00037B2B">
              <w:t>1</w:t>
            </w:r>
            <w:r w:rsidRPr="00037B2B">
              <w:t>49</w:t>
            </w:r>
            <w:r w:rsidR="008844D2" w:rsidRPr="00037B2B">
              <w:t>º</w:t>
            </w:r>
            <w:r w:rsidRPr="00037B2B">
              <w:t> 20.</w:t>
            </w:r>
            <w:r w:rsidR="008844D2" w:rsidRPr="00037B2B">
              <w:t>2</w:t>
            </w:r>
            <w:r w:rsidRPr="00037B2B">
              <w:t>51</w:t>
            </w:r>
            <w:r w:rsidR="003E73D5" w:rsidRPr="00037B2B">
              <w:t xml:space="preserve">′ </w:t>
            </w:r>
            <w:r w:rsidRPr="00037B2B">
              <w:t>E;</w:t>
            </w:r>
          </w:p>
        </w:tc>
      </w:tr>
      <w:tr w:rsidR="0004551D" w:rsidRPr="00037B2B" w:rsidTr="008844D2">
        <w:tc>
          <w:tcPr>
            <w:tcW w:w="450" w:type="dxa"/>
            <w:tcBorders>
              <w:top w:val="single" w:sz="4" w:space="0" w:color="auto"/>
            </w:tcBorders>
            <w:shd w:val="clear" w:color="auto" w:fill="auto"/>
          </w:tcPr>
          <w:p w:rsidR="0004551D" w:rsidRPr="00037B2B" w:rsidRDefault="0004551D" w:rsidP="00CA1F6D">
            <w:pPr>
              <w:pStyle w:val="Tabletext0"/>
            </w:pPr>
            <w:r w:rsidRPr="00037B2B">
              <w:t>2</w:t>
            </w:r>
          </w:p>
        </w:tc>
        <w:tc>
          <w:tcPr>
            <w:tcW w:w="6887" w:type="dxa"/>
            <w:tcBorders>
              <w:top w:val="single" w:sz="4" w:space="0" w:color="auto"/>
            </w:tcBorders>
            <w:shd w:val="clear" w:color="auto" w:fill="auto"/>
          </w:tcPr>
          <w:p w:rsidR="0004551D" w:rsidRPr="00037B2B" w:rsidRDefault="0004551D" w:rsidP="00CA1F6D">
            <w:pPr>
              <w:pStyle w:val="Tabletext0"/>
            </w:pPr>
            <w:r w:rsidRPr="00037B2B">
              <w:t>south</w:t>
            </w:r>
            <w:r w:rsidR="00037B2B">
              <w:noBreakHyphen/>
            </w:r>
            <w:r w:rsidRPr="00037B2B">
              <w:t xml:space="preserve">easterly along the geodesic to </w:t>
            </w:r>
            <w:r w:rsidR="008844D2" w:rsidRPr="00037B2B">
              <w:t>2</w:t>
            </w:r>
            <w:r w:rsidRPr="00037B2B">
              <w:t>1</w:t>
            </w:r>
            <w:r w:rsidR="008844D2" w:rsidRPr="00037B2B">
              <w:t>º</w:t>
            </w:r>
            <w:r w:rsidRPr="00037B2B">
              <w:t xml:space="preserve"> 25.</w:t>
            </w:r>
            <w:r w:rsidR="008844D2" w:rsidRPr="00037B2B">
              <w:t>5</w:t>
            </w:r>
            <w:r w:rsidRPr="00037B2B">
              <w:t>24</w:t>
            </w:r>
            <w:r w:rsidR="003E73D5" w:rsidRPr="00037B2B">
              <w:t xml:space="preserve">′ </w:t>
            </w:r>
            <w:r w:rsidRPr="00037B2B">
              <w:t xml:space="preserve">S, </w:t>
            </w:r>
            <w:r w:rsidR="008844D2" w:rsidRPr="00037B2B">
              <w:t>1</w:t>
            </w:r>
            <w:r w:rsidRPr="00037B2B">
              <w:t>49</w:t>
            </w:r>
            <w:r w:rsidR="008844D2" w:rsidRPr="00037B2B">
              <w:t>º</w:t>
            </w:r>
            <w:r w:rsidRPr="00037B2B">
              <w:t> 20.</w:t>
            </w:r>
            <w:r w:rsidR="008844D2" w:rsidRPr="00037B2B">
              <w:t>5</w:t>
            </w:r>
            <w:r w:rsidRPr="00037B2B">
              <w:t>39</w:t>
            </w:r>
            <w:r w:rsidR="003E73D5" w:rsidRPr="00037B2B">
              <w:t xml:space="preserve">′ </w:t>
            </w:r>
            <w:r w:rsidRPr="00037B2B">
              <w:t>E;</w:t>
            </w:r>
          </w:p>
        </w:tc>
      </w:tr>
      <w:tr w:rsidR="0004551D" w:rsidRPr="00037B2B" w:rsidTr="008844D2">
        <w:tc>
          <w:tcPr>
            <w:tcW w:w="450" w:type="dxa"/>
            <w:shd w:val="clear" w:color="auto" w:fill="auto"/>
          </w:tcPr>
          <w:p w:rsidR="0004551D" w:rsidRPr="00037B2B" w:rsidRDefault="0004551D" w:rsidP="00CA1F6D">
            <w:pPr>
              <w:pStyle w:val="Tabletext0"/>
            </w:pPr>
            <w:r w:rsidRPr="00037B2B">
              <w:t>3</w:t>
            </w:r>
          </w:p>
        </w:tc>
        <w:tc>
          <w:tcPr>
            <w:tcW w:w="6887" w:type="dxa"/>
            <w:shd w:val="clear" w:color="auto" w:fill="auto"/>
          </w:tcPr>
          <w:p w:rsidR="0004551D" w:rsidRPr="00037B2B" w:rsidRDefault="0004551D" w:rsidP="00CA1F6D">
            <w:pPr>
              <w:pStyle w:val="Tabletext0"/>
            </w:pPr>
            <w:r w:rsidRPr="00037B2B">
              <w:t xml:space="preserve">southerly along the geodesic to </w:t>
            </w:r>
            <w:r w:rsidR="008844D2" w:rsidRPr="00037B2B">
              <w:t>2</w:t>
            </w:r>
            <w:r w:rsidRPr="00037B2B">
              <w:t>1</w:t>
            </w:r>
            <w:r w:rsidR="008844D2" w:rsidRPr="00037B2B">
              <w:t>º</w:t>
            </w:r>
            <w:r w:rsidRPr="00037B2B">
              <w:t xml:space="preserve"> 25.894</w:t>
            </w:r>
            <w:r w:rsidR="003E73D5" w:rsidRPr="00037B2B">
              <w:t xml:space="preserve">′ </w:t>
            </w:r>
            <w:r w:rsidRPr="00037B2B">
              <w:t xml:space="preserve">S, </w:t>
            </w:r>
            <w:r w:rsidR="008844D2" w:rsidRPr="00037B2B">
              <w:t>1</w:t>
            </w:r>
            <w:r w:rsidRPr="00037B2B">
              <w:t>49</w:t>
            </w:r>
            <w:r w:rsidR="008844D2" w:rsidRPr="00037B2B">
              <w:t>º</w:t>
            </w:r>
            <w:r w:rsidRPr="00037B2B">
              <w:t> 20.</w:t>
            </w:r>
            <w:r w:rsidR="008844D2" w:rsidRPr="00037B2B">
              <w:t>5</w:t>
            </w:r>
            <w:r w:rsidRPr="00037B2B">
              <w:t>03</w:t>
            </w:r>
            <w:r w:rsidR="003E73D5" w:rsidRPr="00037B2B">
              <w:t xml:space="preserve">′ </w:t>
            </w:r>
            <w:r w:rsidRPr="00037B2B">
              <w:t>E;</w:t>
            </w:r>
          </w:p>
        </w:tc>
      </w:tr>
      <w:tr w:rsidR="0004551D" w:rsidRPr="00037B2B" w:rsidTr="008844D2">
        <w:tc>
          <w:tcPr>
            <w:tcW w:w="450" w:type="dxa"/>
            <w:shd w:val="clear" w:color="auto" w:fill="auto"/>
          </w:tcPr>
          <w:p w:rsidR="0004551D" w:rsidRPr="00037B2B" w:rsidRDefault="0004551D" w:rsidP="00CA1F6D">
            <w:pPr>
              <w:pStyle w:val="Tabletext0"/>
            </w:pPr>
            <w:r w:rsidRPr="00037B2B">
              <w:t>4</w:t>
            </w:r>
          </w:p>
        </w:tc>
        <w:tc>
          <w:tcPr>
            <w:tcW w:w="6887" w:type="dxa"/>
            <w:shd w:val="clear" w:color="auto" w:fill="auto"/>
          </w:tcPr>
          <w:p w:rsidR="0004551D" w:rsidRPr="00037B2B" w:rsidRDefault="0004551D" w:rsidP="00CA1F6D">
            <w:pPr>
              <w:pStyle w:val="Tabletext0"/>
            </w:pPr>
            <w:r w:rsidRPr="00037B2B">
              <w:t>south</w:t>
            </w:r>
            <w:r w:rsidR="00037B2B">
              <w:noBreakHyphen/>
            </w:r>
            <w:r w:rsidRPr="00037B2B">
              <w:t xml:space="preserve">westerly along the geodesic to </w:t>
            </w:r>
            <w:r w:rsidR="008844D2" w:rsidRPr="00037B2B">
              <w:t>2</w:t>
            </w:r>
            <w:r w:rsidRPr="00037B2B">
              <w:t>1</w:t>
            </w:r>
            <w:r w:rsidR="008844D2" w:rsidRPr="00037B2B">
              <w:t>º</w:t>
            </w:r>
            <w:r w:rsidRPr="00037B2B">
              <w:t xml:space="preserve"> 26.</w:t>
            </w:r>
            <w:r w:rsidR="008844D2" w:rsidRPr="00037B2B">
              <w:t>2</w:t>
            </w:r>
            <w:r w:rsidRPr="00037B2B">
              <w:t>67</w:t>
            </w:r>
            <w:r w:rsidR="003E73D5" w:rsidRPr="00037B2B">
              <w:t xml:space="preserve">′ </w:t>
            </w:r>
            <w:r w:rsidRPr="00037B2B">
              <w:t xml:space="preserve">S, </w:t>
            </w:r>
            <w:r w:rsidR="008844D2" w:rsidRPr="00037B2B">
              <w:t>1</w:t>
            </w:r>
            <w:r w:rsidRPr="00037B2B">
              <w:t>49</w:t>
            </w:r>
            <w:r w:rsidR="008844D2" w:rsidRPr="00037B2B">
              <w:t>º</w:t>
            </w:r>
            <w:r w:rsidRPr="00037B2B">
              <w:t> 20.</w:t>
            </w:r>
            <w:r w:rsidR="008844D2" w:rsidRPr="00037B2B">
              <w:t>2</w:t>
            </w:r>
            <w:r w:rsidRPr="00037B2B">
              <w:t>27</w:t>
            </w:r>
            <w:r w:rsidR="003E73D5" w:rsidRPr="00037B2B">
              <w:t xml:space="preserve">′ </w:t>
            </w:r>
            <w:r w:rsidRPr="00037B2B">
              <w:t>E;</w:t>
            </w:r>
          </w:p>
        </w:tc>
      </w:tr>
      <w:tr w:rsidR="0004551D" w:rsidRPr="00037B2B" w:rsidTr="008844D2">
        <w:tc>
          <w:tcPr>
            <w:tcW w:w="450" w:type="dxa"/>
            <w:shd w:val="clear" w:color="auto" w:fill="auto"/>
          </w:tcPr>
          <w:p w:rsidR="0004551D" w:rsidRPr="00037B2B" w:rsidRDefault="0004551D" w:rsidP="00CA1F6D">
            <w:pPr>
              <w:pStyle w:val="Tabletext0"/>
            </w:pPr>
            <w:r w:rsidRPr="00037B2B">
              <w:t>5</w:t>
            </w:r>
          </w:p>
        </w:tc>
        <w:tc>
          <w:tcPr>
            <w:tcW w:w="6887" w:type="dxa"/>
            <w:shd w:val="clear" w:color="auto" w:fill="auto"/>
          </w:tcPr>
          <w:p w:rsidR="0004551D" w:rsidRPr="00037B2B" w:rsidRDefault="0004551D" w:rsidP="00CA1F6D">
            <w:pPr>
              <w:pStyle w:val="Tabletext0"/>
            </w:pPr>
            <w:r w:rsidRPr="00037B2B">
              <w:t>north</w:t>
            </w:r>
            <w:r w:rsidR="00037B2B">
              <w:noBreakHyphen/>
            </w:r>
            <w:r w:rsidRPr="00037B2B">
              <w:t xml:space="preserve">westerly along the geodesic to </w:t>
            </w:r>
            <w:r w:rsidR="008844D2" w:rsidRPr="00037B2B">
              <w:t>2</w:t>
            </w:r>
            <w:r w:rsidRPr="00037B2B">
              <w:t>1</w:t>
            </w:r>
            <w:r w:rsidR="008844D2" w:rsidRPr="00037B2B">
              <w:t>º</w:t>
            </w:r>
            <w:r w:rsidRPr="00037B2B">
              <w:t xml:space="preserve"> 26.</w:t>
            </w:r>
            <w:r w:rsidR="008844D2" w:rsidRPr="00037B2B">
              <w:t>2</w:t>
            </w:r>
            <w:r w:rsidRPr="00037B2B">
              <w:t>12</w:t>
            </w:r>
            <w:r w:rsidR="003E73D5" w:rsidRPr="00037B2B">
              <w:t xml:space="preserve">′ </w:t>
            </w:r>
            <w:r w:rsidRPr="00037B2B">
              <w:t xml:space="preserve">S, </w:t>
            </w:r>
            <w:r w:rsidR="008844D2" w:rsidRPr="00037B2B">
              <w:t>1</w:t>
            </w:r>
            <w:r w:rsidRPr="00037B2B">
              <w:t>49</w:t>
            </w:r>
            <w:r w:rsidR="008844D2" w:rsidRPr="00037B2B">
              <w:t>º</w:t>
            </w:r>
            <w:r w:rsidRPr="00037B2B">
              <w:t> 19.872</w:t>
            </w:r>
            <w:r w:rsidR="003E73D5" w:rsidRPr="00037B2B">
              <w:t xml:space="preserve">′ </w:t>
            </w:r>
            <w:r w:rsidRPr="00037B2B">
              <w:t>E;</w:t>
            </w:r>
          </w:p>
        </w:tc>
      </w:tr>
      <w:tr w:rsidR="0004551D" w:rsidRPr="00037B2B" w:rsidTr="008844D2">
        <w:tc>
          <w:tcPr>
            <w:tcW w:w="450" w:type="dxa"/>
            <w:shd w:val="clear" w:color="auto" w:fill="auto"/>
          </w:tcPr>
          <w:p w:rsidR="0004551D" w:rsidRPr="00037B2B" w:rsidRDefault="0004551D" w:rsidP="00CA1F6D">
            <w:pPr>
              <w:pStyle w:val="Tabletext0"/>
            </w:pPr>
            <w:r w:rsidRPr="00037B2B">
              <w:t>6</w:t>
            </w:r>
          </w:p>
        </w:tc>
        <w:tc>
          <w:tcPr>
            <w:tcW w:w="6887" w:type="dxa"/>
            <w:shd w:val="clear" w:color="auto" w:fill="auto"/>
          </w:tcPr>
          <w:p w:rsidR="0004551D" w:rsidRPr="00037B2B" w:rsidRDefault="0004551D" w:rsidP="00CA1F6D">
            <w:pPr>
              <w:pStyle w:val="Tabletext0"/>
            </w:pPr>
            <w:r w:rsidRPr="00037B2B">
              <w:t>north</w:t>
            </w:r>
            <w:r w:rsidR="00037B2B">
              <w:noBreakHyphen/>
            </w:r>
            <w:r w:rsidRPr="00037B2B">
              <w:t xml:space="preserve">westerly along the geodesic to </w:t>
            </w:r>
            <w:r w:rsidR="008844D2" w:rsidRPr="00037B2B">
              <w:t>2</w:t>
            </w:r>
            <w:r w:rsidRPr="00037B2B">
              <w:t>1</w:t>
            </w:r>
            <w:r w:rsidR="008844D2" w:rsidRPr="00037B2B">
              <w:t>º</w:t>
            </w:r>
            <w:r w:rsidRPr="00037B2B">
              <w:t xml:space="preserve"> 25.</w:t>
            </w:r>
            <w:r w:rsidR="008844D2" w:rsidRPr="00037B2B">
              <w:t>7</w:t>
            </w:r>
            <w:r w:rsidRPr="00037B2B">
              <w:t>59</w:t>
            </w:r>
            <w:r w:rsidR="003E73D5" w:rsidRPr="00037B2B">
              <w:t xml:space="preserve">′ </w:t>
            </w:r>
            <w:r w:rsidRPr="00037B2B">
              <w:t xml:space="preserve">S, </w:t>
            </w:r>
            <w:r w:rsidR="008844D2" w:rsidRPr="00037B2B">
              <w:t>1</w:t>
            </w:r>
            <w:r w:rsidRPr="00037B2B">
              <w:t>49</w:t>
            </w:r>
            <w:r w:rsidR="008844D2" w:rsidRPr="00037B2B">
              <w:t>º</w:t>
            </w:r>
            <w:r w:rsidRPr="00037B2B">
              <w:t>19.</w:t>
            </w:r>
            <w:r w:rsidR="008844D2" w:rsidRPr="00037B2B">
              <w:t>4</w:t>
            </w:r>
            <w:r w:rsidRPr="00037B2B">
              <w:t>92</w:t>
            </w:r>
            <w:r w:rsidR="003E73D5" w:rsidRPr="00037B2B">
              <w:t xml:space="preserve">′ </w:t>
            </w:r>
            <w:r w:rsidRPr="00037B2B">
              <w:t>E;</w:t>
            </w:r>
          </w:p>
        </w:tc>
      </w:tr>
      <w:tr w:rsidR="0004551D" w:rsidRPr="00037B2B" w:rsidTr="00CA1F6D">
        <w:tc>
          <w:tcPr>
            <w:tcW w:w="450" w:type="dxa"/>
            <w:tcBorders>
              <w:bottom w:val="single" w:sz="4" w:space="0" w:color="auto"/>
            </w:tcBorders>
            <w:shd w:val="clear" w:color="auto" w:fill="auto"/>
          </w:tcPr>
          <w:p w:rsidR="0004551D" w:rsidRPr="00037B2B" w:rsidRDefault="0004551D" w:rsidP="00CA1F6D">
            <w:pPr>
              <w:pStyle w:val="Tabletext0"/>
            </w:pPr>
            <w:r w:rsidRPr="00037B2B">
              <w:t>7</w:t>
            </w:r>
          </w:p>
        </w:tc>
        <w:tc>
          <w:tcPr>
            <w:tcW w:w="6887" w:type="dxa"/>
            <w:tcBorders>
              <w:bottom w:val="single" w:sz="4" w:space="0" w:color="auto"/>
            </w:tcBorders>
            <w:shd w:val="clear" w:color="auto" w:fill="auto"/>
          </w:tcPr>
          <w:p w:rsidR="0004551D" w:rsidRPr="00037B2B" w:rsidRDefault="0004551D" w:rsidP="00CA1F6D">
            <w:pPr>
              <w:pStyle w:val="Tabletext0"/>
            </w:pPr>
            <w:r w:rsidRPr="00037B2B">
              <w:t>north</w:t>
            </w:r>
            <w:r w:rsidR="00037B2B">
              <w:noBreakHyphen/>
            </w:r>
            <w:r w:rsidRPr="00037B2B">
              <w:t xml:space="preserve">easterly along the geodesic to the intersection of the </w:t>
            </w:r>
            <w:r w:rsidR="007C7A5D" w:rsidRPr="00037B2B">
              <w:t>m</w:t>
            </w:r>
            <w:r w:rsidRPr="00037B2B">
              <w:t xml:space="preserve">ainland coastline at </w:t>
            </w:r>
            <w:r w:rsidR="007C7A5D" w:rsidRPr="00037B2B">
              <w:t>m</w:t>
            </w:r>
            <w:r w:rsidRPr="00037B2B">
              <w:t xml:space="preserve">ean low water and the </w:t>
            </w:r>
            <w:r w:rsidR="007C7A5D" w:rsidRPr="00037B2B">
              <w:t>m</w:t>
            </w:r>
            <w:r w:rsidRPr="00037B2B">
              <w:t xml:space="preserve">eridian </w:t>
            </w:r>
            <w:r w:rsidR="008844D2" w:rsidRPr="00037B2B">
              <w:t>1</w:t>
            </w:r>
            <w:r w:rsidRPr="00037B2B">
              <w:t>49</w:t>
            </w:r>
            <w:r w:rsidR="008844D2" w:rsidRPr="00037B2B">
              <w:t>º</w:t>
            </w:r>
            <w:r w:rsidRPr="00037B2B">
              <w:t xml:space="preserve"> 19.</w:t>
            </w:r>
            <w:r w:rsidR="008844D2" w:rsidRPr="00037B2B">
              <w:t>6</w:t>
            </w:r>
            <w:r w:rsidRPr="00037B2B">
              <w:t>44</w:t>
            </w:r>
            <w:r w:rsidR="003E73D5" w:rsidRPr="00037B2B">
              <w:t xml:space="preserve">′ </w:t>
            </w:r>
            <w:r w:rsidRPr="00037B2B">
              <w:t xml:space="preserve">E </w:t>
            </w:r>
            <w:r w:rsidR="008844D2" w:rsidRPr="00037B2B">
              <w:t>(</w:t>
            </w:r>
            <w:r w:rsidRPr="00037B2B">
              <w:t xml:space="preserve">at or about </w:t>
            </w:r>
            <w:r w:rsidR="008844D2" w:rsidRPr="00037B2B">
              <w:t>2</w:t>
            </w:r>
            <w:r w:rsidRPr="00037B2B">
              <w:t>1</w:t>
            </w:r>
            <w:r w:rsidR="008844D2" w:rsidRPr="00037B2B">
              <w:t>º</w:t>
            </w:r>
            <w:r w:rsidRPr="00037B2B">
              <w:t xml:space="preserve"> 25.</w:t>
            </w:r>
            <w:r w:rsidR="008844D2" w:rsidRPr="00037B2B">
              <w:t>5</w:t>
            </w:r>
            <w:r w:rsidRPr="00037B2B">
              <w:t>20</w:t>
            </w:r>
            <w:r w:rsidR="003E73D5" w:rsidRPr="00037B2B">
              <w:t xml:space="preserve">′ </w:t>
            </w:r>
            <w:r w:rsidRPr="00037B2B">
              <w:t xml:space="preserve">S, </w:t>
            </w:r>
            <w:r w:rsidR="008844D2" w:rsidRPr="00037B2B">
              <w:t>1</w:t>
            </w:r>
            <w:r w:rsidRPr="00037B2B">
              <w:t>49</w:t>
            </w:r>
            <w:r w:rsidR="008844D2" w:rsidRPr="00037B2B">
              <w:t>º</w:t>
            </w:r>
            <w:r w:rsidRPr="00037B2B">
              <w:t> 19.</w:t>
            </w:r>
            <w:r w:rsidR="008844D2" w:rsidRPr="00037B2B">
              <w:t>6</w:t>
            </w:r>
            <w:r w:rsidRPr="00037B2B">
              <w:t>44</w:t>
            </w:r>
            <w:r w:rsidR="003E73D5" w:rsidRPr="00037B2B">
              <w:t xml:space="preserve">′ </w:t>
            </w:r>
            <w:r w:rsidRPr="00037B2B">
              <w:t>E);</w:t>
            </w:r>
          </w:p>
        </w:tc>
      </w:tr>
      <w:tr w:rsidR="0004551D" w:rsidRPr="00037B2B" w:rsidTr="00CA1F6D">
        <w:tc>
          <w:tcPr>
            <w:tcW w:w="450" w:type="dxa"/>
            <w:tcBorders>
              <w:bottom w:val="single" w:sz="12" w:space="0" w:color="auto"/>
            </w:tcBorders>
            <w:shd w:val="clear" w:color="auto" w:fill="auto"/>
          </w:tcPr>
          <w:p w:rsidR="0004551D" w:rsidRPr="00037B2B" w:rsidRDefault="0004551D" w:rsidP="00CA1F6D">
            <w:pPr>
              <w:pStyle w:val="Tabletext0"/>
            </w:pPr>
            <w:r w:rsidRPr="00037B2B">
              <w:t>8</w:t>
            </w:r>
          </w:p>
        </w:tc>
        <w:tc>
          <w:tcPr>
            <w:tcW w:w="6887" w:type="dxa"/>
            <w:tcBorders>
              <w:bottom w:val="single" w:sz="12" w:space="0" w:color="auto"/>
            </w:tcBorders>
            <w:shd w:val="clear" w:color="auto" w:fill="auto"/>
          </w:tcPr>
          <w:p w:rsidR="0004551D" w:rsidRPr="00037B2B" w:rsidRDefault="0004551D" w:rsidP="00CA1F6D">
            <w:pPr>
              <w:pStyle w:val="Tabletext0"/>
            </w:pPr>
            <w:r w:rsidRPr="00037B2B">
              <w:t>generally south</w:t>
            </w:r>
            <w:r w:rsidR="00037B2B">
              <w:noBreakHyphen/>
            </w:r>
            <w:r w:rsidRPr="00037B2B">
              <w:t>easterly along the mainland coastline at mean low water to the point of commencement.</w:t>
            </w:r>
          </w:p>
        </w:tc>
      </w:tr>
    </w:tbl>
    <w:p w:rsidR="0004551D" w:rsidRPr="00037B2B" w:rsidRDefault="0004551D" w:rsidP="00F7398E">
      <w:pPr>
        <w:pStyle w:val="SubsectionHead"/>
        <w:ind w:left="0"/>
      </w:pPr>
      <w:r w:rsidRPr="00037B2B">
        <w:t>Table 47.2, Part</w:t>
      </w:r>
      <w:r w:rsidR="00037B2B">
        <w:t> </w:t>
      </w:r>
      <w:r w:rsidRPr="00037B2B">
        <w:t>5: Offshore waters within Port of Gladstone</w:t>
      </w:r>
      <w:r w:rsidR="008844D2" w:rsidRPr="00037B2B">
        <w:t>—</w:t>
      </w:r>
      <w:r w:rsidRPr="00037B2B">
        <w:t>Rodds Bay Species Conservation (Dugong Protection) SMA</w:t>
      </w:r>
    </w:p>
    <w:p w:rsidR="0004551D" w:rsidRPr="00037B2B" w:rsidRDefault="0004551D" w:rsidP="00F7398E">
      <w:pPr>
        <w:keepLines/>
        <w:spacing w:before="180" w:after="120"/>
      </w:pPr>
      <w:r w:rsidRPr="00037B2B">
        <w:t>The area bounded by a notional line commencing at the intersection of the mainland coastline at mean low water at East Point and the parallel 23° 51.876</w:t>
      </w:r>
      <w:r w:rsidRPr="00037B2B">
        <w:rPr>
          <w:rFonts w:ascii="Symbol" w:hAnsi="Symbol"/>
        </w:rPr>
        <w:t></w:t>
      </w:r>
      <w:r w:rsidRPr="00037B2B">
        <w:t xml:space="preserve"> S (at or about 23° 51.876</w:t>
      </w:r>
      <w:r w:rsidRPr="00037B2B">
        <w:rPr>
          <w:rFonts w:ascii="Symbol" w:hAnsi="Symbol"/>
        </w:rPr>
        <w:t></w:t>
      </w:r>
      <w:r w:rsidRPr="00037B2B">
        <w:t xml:space="preserve"> S, 151° 23.667</w:t>
      </w:r>
      <w:r w:rsidRPr="00037B2B">
        <w:rPr>
          <w:rFonts w:ascii="Symbol" w:hAnsi="Symbol"/>
        </w:rPr>
        <w:t></w:t>
      </w:r>
      <w:r w:rsidRPr="00037B2B">
        <w:t xml:space="preserve"> E) then running progressively:</w:t>
      </w:r>
    </w:p>
    <w:p w:rsidR="008844D2" w:rsidRPr="00037B2B" w:rsidRDefault="008844D2" w:rsidP="008844D2">
      <w:pPr>
        <w:pStyle w:val="Tabletext0"/>
      </w:pPr>
    </w:p>
    <w:tbl>
      <w:tblPr>
        <w:tblW w:w="0" w:type="auto"/>
        <w:tblInd w:w="-34" w:type="dxa"/>
        <w:tblBorders>
          <w:top w:val="single" w:sz="4" w:space="0" w:color="auto"/>
          <w:bottom w:val="single" w:sz="2" w:space="0" w:color="auto"/>
          <w:insideH w:val="single" w:sz="4" w:space="0" w:color="auto"/>
        </w:tblBorders>
        <w:tblLook w:val="0000" w:firstRow="0" w:lastRow="0" w:firstColumn="0" w:lastColumn="0" w:noHBand="0" w:noVBand="0"/>
      </w:tblPr>
      <w:tblGrid>
        <w:gridCol w:w="450"/>
        <w:gridCol w:w="6887"/>
      </w:tblGrid>
      <w:tr w:rsidR="0004551D" w:rsidRPr="00037B2B" w:rsidTr="00115EF4">
        <w:tc>
          <w:tcPr>
            <w:tcW w:w="450" w:type="dxa"/>
            <w:tcBorders>
              <w:top w:val="single" w:sz="4" w:space="0" w:color="auto"/>
              <w:bottom w:val="single" w:sz="4" w:space="0" w:color="auto"/>
            </w:tcBorders>
            <w:shd w:val="clear" w:color="auto" w:fill="auto"/>
          </w:tcPr>
          <w:p w:rsidR="0004551D" w:rsidRPr="00037B2B" w:rsidRDefault="0004551D" w:rsidP="00115EF4">
            <w:pPr>
              <w:pStyle w:val="Tabletext0"/>
            </w:pPr>
            <w:r w:rsidRPr="00037B2B">
              <w:t>1</w:t>
            </w:r>
          </w:p>
        </w:tc>
        <w:tc>
          <w:tcPr>
            <w:tcW w:w="6887" w:type="dxa"/>
            <w:tcBorders>
              <w:top w:val="single" w:sz="4" w:space="0" w:color="auto"/>
              <w:bottom w:val="single" w:sz="4" w:space="0" w:color="auto"/>
            </w:tcBorders>
            <w:shd w:val="clear" w:color="auto" w:fill="auto"/>
          </w:tcPr>
          <w:p w:rsidR="0004551D" w:rsidRPr="00037B2B" w:rsidRDefault="0004551D" w:rsidP="00115EF4">
            <w:pPr>
              <w:pStyle w:val="Tabletext0"/>
              <w:rPr>
                <w:sz w:val="22"/>
                <w:lang w:eastAsia="en-US"/>
              </w:rPr>
            </w:pPr>
            <w:r w:rsidRPr="00037B2B">
              <w:t>south</w:t>
            </w:r>
            <w:r w:rsidR="00037B2B">
              <w:noBreakHyphen/>
            </w:r>
            <w:r w:rsidRPr="00037B2B">
              <w:t>easterly along the geodesic to 23° 52.013</w:t>
            </w:r>
            <w:r w:rsidR="00115EF4" w:rsidRPr="00037B2B">
              <w:rPr>
                <w:rFonts w:ascii="Symbol" w:hAnsi="Symbol"/>
              </w:rPr>
              <w:t></w:t>
            </w:r>
            <w:r w:rsidRPr="00037B2B">
              <w:t xml:space="preserve"> S, 151° 23.932</w:t>
            </w:r>
            <w:r w:rsidR="00115EF4" w:rsidRPr="00037B2B">
              <w:rPr>
                <w:rFonts w:ascii="Symbol" w:hAnsi="Symbol"/>
              </w:rPr>
              <w:t></w:t>
            </w:r>
            <w:r w:rsidR="00115EF4" w:rsidRPr="00037B2B">
              <w:t xml:space="preserve"> </w:t>
            </w:r>
            <w:r w:rsidRPr="00037B2B">
              <w:t>E;</w:t>
            </w:r>
          </w:p>
        </w:tc>
      </w:tr>
      <w:tr w:rsidR="0004551D" w:rsidRPr="00037B2B" w:rsidTr="008844D2">
        <w:tc>
          <w:tcPr>
            <w:tcW w:w="450" w:type="dxa"/>
            <w:tcBorders>
              <w:top w:val="single" w:sz="4" w:space="0" w:color="auto"/>
            </w:tcBorders>
            <w:shd w:val="clear" w:color="auto" w:fill="auto"/>
          </w:tcPr>
          <w:p w:rsidR="0004551D" w:rsidRPr="00037B2B" w:rsidRDefault="0004551D" w:rsidP="00115EF4">
            <w:pPr>
              <w:pStyle w:val="Tabletext0"/>
            </w:pPr>
            <w:r w:rsidRPr="00037B2B">
              <w:t>2</w:t>
            </w:r>
          </w:p>
        </w:tc>
        <w:tc>
          <w:tcPr>
            <w:tcW w:w="6887" w:type="dxa"/>
            <w:tcBorders>
              <w:top w:val="single" w:sz="4" w:space="0" w:color="auto"/>
            </w:tcBorders>
            <w:shd w:val="clear" w:color="auto" w:fill="auto"/>
          </w:tcPr>
          <w:p w:rsidR="0004551D" w:rsidRPr="00037B2B" w:rsidRDefault="0004551D" w:rsidP="008844D2">
            <w:pPr>
              <w:pStyle w:val="Tabletext0"/>
            </w:pPr>
            <w:r w:rsidRPr="00037B2B">
              <w:t>south</w:t>
            </w:r>
            <w:r w:rsidR="00037B2B">
              <w:noBreakHyphen/>
            </w:r>
            <w:r w:rsidRPr="00037B2B">
              <w:t>westerly along the geodesic to 23° 52.210</w:t>
            </w:r>
            <w:r w:rsidRPr="00037B2B">
              <w:rPr>
                <w:rFonts w:ascii="Symbol" w:hAnsi="Symbol"/>
              </w:rPr>
              <w:t></w:t>
            </w:r>
            <w:r w:rsidRPr="00037B2B">
              <w:t xml:space="preserve"> S, 151° 23.770</w:t>
            </w:r>
            <w:r w:rsidRPr="00037B2B">
              <w:rPr>
                <w:rFonts w:ascii="Symbol" w:hAnsi="Symbol"/>
              </w:rPr>
              <w:t></w:t>
            </w:r>
            <w:r w:rsidRPr="00037B2B">
              <w:t xml:space="preserve"> E;</w:t>
            </w:r>
          </w:p>
        </w:tc>
      </w:tr>
      <w:tr w:rsidR="0004551D" w:rsidRPr="00037B2B" w:rsidTr="008844D2">
        <w:tc>
          <w:tcPr>
            <w:tcW w:w="450" w:type="dxa"/>
            <w:shd w:val="clear" w:color="auto" w:fill="auto"/>
          </w:tcPr>
          <w:p w:rsidR="0004551D" w:rsidRPr="00037B2B" w:rsidRDefault="0004551D" w:rsidP="00115EF4">
            <w:pPr>
              <w:pStyle w:val="Tabletext0"/>
            </w:pPr>
            <w:r w:rsidRPr="00037B2B">
              <w:t>3</w:t>
            </w:r>
          </w:p>
        </w:tc>
        <w:tc>
          <w:tcPr>
            <w:tcW w:w="6887" w:type="dxa"/>
            <w:shd w:val="clear" w:color="auto" w:fill="auto"/>
          </w:tcPr>
          <w:p w:rsidR="0004551D" w:rsidRPr="00037B2B" w:rsidRDefault="0004551D" w:rsidP="008844D2">
            <w:pPr>
              <w:pStyle w:val="Tabletext0"/>
            </w:pPr>
            <w:r w:rsidRPr="00037B2B">
              <w:t>south</w:t>
            </w:r>
            <w:r w:rsidR="00037B2B">
              <w:noBreakHyphen/>
            </w:r>
            <w:r w:rsidRPr="00037B2B">
              <w:t>westerly along the geodesic to 23° 52.299</w:t>
            </w:r>
            <w:r w:rsidRPr="00037B2B">
              <w:rPr>
                <w:rFonts w:ascii="Symbol" w:hAnsi="Symbol"/>
              </w:rPr>
              <w:t></w:t>
            </w:r>
            <w:r w:rsidRPr="00037B2B">
              <w:t xml:space="preserve"> S, 151° 23.631</w:t>
            </w:r>
            <w:r w:rsidRPr="00037B2B">
              <w:rPr>
                <w:rFonts w:ascii="Symbol" w:hAnsi="Symbol"/>
              </w:rPr>
              <w:t></w:t>
            </w:r>
            <w:r w:rsidRPr="00037B2B">
              <w:t xml:space="preserve"> E;</w:t>
            </w:r>
          </w:p>
        </w:tc>
      </w:tr>
      <w:tr w:rsidR="0004551D" w:rsidRPr="00037B2B" w:rsidTr="008844D2">
        <w:tc>
          <w:tcPr>
            <w:tcW w:w="450" w:type="dxa"/>
            <w:shd w:val="clear" w:color="auto" w:fill="auto"/>
          </w:tcPr>
          <w:p w:rsidR="0004551D" w:rsidRPr="00037B2B" w:rsidRDefault="0004551D" w:rsidP="00115EF4">
            <w:pPr>
              <w:pStyle w:val="Tabletext0"/>
            </w:pPr>
            <w:r w:rsidRPr="00037B2B">
              <w:t>4</w:t>
            </w:r>
          </w:p>
        </w:tc>
        <w:tc>
          <w:tcPr>
            <w:tcW w:w="6887" w:type="dxa"/>
            <w:shd w:val="clear" w:color="auto" w:fill="auto"/>
          </w:tcPr>
          <w:p w:rsidR="0004551D" w:rsidRPr="00037B2B" w:rsidRDefault="0004551D" w:rsidP="008844D2">
            <w:pPr>
              <w:pStyle w:val="Tabletext0"/>
            </w:pPr>
            <w:r w:rsidRPr="00037B2B">
              <w:t>southerly along the geodesic to 23° 52.410</w:t>
            </w:r>
            <w:r w:rsidRPr="00037B2B">
              <w:rPr>
                <w:rFonts w:ascii="Symbol" w:hAnsi="Symbol"/>
              </w:rPr>
              <w:t></w:t>
            </w:r>
            <w:r w:rsidRPr="00037B2B">
              <w:t xml:space="preserve"> S, 151° 23.623</w:t>
            </w:r>
            <w:r w:rsidRPr="00037B2B">
              <w:rPr>
                <w:rFonts w:ascii="Symbol" w:hAnsi="Symbol"/>
              </w:rPr>
              <w:t></w:t>
            </w:r>
            <w:r w:rsidRPr="00037B2B">
              <w:t> E;</w:t>
            </w:r>
          </w:p>
        </w:tc>
      </w:tr>
      <w:tr w:rsidR="0004551D" w:rsidRPr="00037B2B" w:rsidTr="00115EF4">
        <w:tc>
          <w:tcPr>
            <w:tcW w:w="450" w:type="dxa"/>
            <w:tcBorders>
              <w:bottom w:val="single" w:sz="4" w:space="0" w:color="auto"/>
            </w:tcBorders>
            <w:shd w:val="clear" w:color="auto" w:fill="auto"/>
          </w:tcPr>
          <w:p w:rsidR="0004551D" w:rsidRPr="00037B2B" w:rsidRDefault="0004551D" w:rsidP="00115EF4">
            <w:pPr>
              <w:pStyle w:val="Tabletext0"/>
            </w:pPr>
            <w:r w:rsidRPr="00037B2B">
              <w:t>5</w:t>
            </w:r>
          </w:p>
        </w:tc>
        <w:tc>
          <w:tcPr>
            <w:tcW w:w="6887" w:type="dxa"/>
            <w:tcBorders>
              <w:bottom w:val="single" w:sz="4" w:space="0" w:color="auto"/>
            </w:tcBorders>
            <w:shd w:val="clear" w:color="auto" w:fill="auto"/>
          </w:tcPr>
          <w:p w:rsidR="0004551D" w:rsidRPr="00037B2B" w:rsidRDefault="0004551D" w:rsidP="008844D2">
            <w:pPr>
              <w:pStyle w:val="Tabletext0"/>
            </w:pPr>
            <w:r w:rsidRPr="00037B2B">
              <w:t>south</w:t>
            </w:r>
            <w:r w:rsidR="00037B2B">
              <w:noBreakHyphen/>
            </w:r>
            <w:r w:rsidRPr="00037B2B">
              <w:t>westerly along the geodesic to the intersection of the mainland coastline at Settlement Point and the meridian 151° 23.317</w:t>
            </w:r>
            <w:r w:rsidRPr="00037B2B">
              <w:rPr>
                <w:rFonts w:ascii="Symbol" w:hAnsi="Symbol"/>
              </w:rPr>
              <w:t></w:t>
            </w:r>
            <w:r w:rsidRPr="00037B2B">
              <w:t xml:space="preserve"> E (at or about 23° 52.526</w:t>
            </w:r>
            <w:r w:rsidRPr="00037B2B">
              <w:rPr>
                <w:rFonts w:ascii="Symbol" w:hAnsi="Symbol"/>
              </w:rPr>
              <w:t></w:t>
            </w:r>
            <w:r w:rsidRPr="00037B2B">
              <w:t xml:space="preserve"> S, 151° 23.317</w:t>
            </w:r>
            <w:r w:rsidRPr="00037B2B">
              <w:rPr>
                <w:rFonts w:ascii="Symbol" w:hAnsi="Symbol"/>
              </w:rPr>
              <w:t></w:t>
            </w:r>
            <w:r w:rsidRPr="00037B2B">
              <w:t xml:space="preserve"> E);</w:t>
            </w:r>
          </w:p>
        </w:tc>
      </w:tr>
      <w:tr w:rsidR="0004551D" w:rsidRPr="00037B2B" w:rsidTr="00115EF4">
        <w:tc>
          <w:tcPr>
            <w:tcW w:w="450" w:type="dxa"/>
            <w:tcBorders>
              <w:bottom w:val="single" w:sz="12" w:space="0" w:color="auto"/>
            </w:tcBorders>
            <w:shd w:val="clear" w:color="auto" w:fill="auto"/>
          </w:tcPr>
          <w:p w:rsidR="0004551D" w:rsidRPr="00037B2B" w:rsidRDefault="0004551D" w:rsidP="00115EF4">
            <w:pPr>
              <w:pStyle w:val="Tabletext0"/>
            </w:pPr>
            <w:r w:rsidRPr="00037B2B">
              <w:lastRenderedPageBreak/>
              <w:t>6</w:t>
            </w:r>
          </w:p>
        </w:tc>
        <w:tc>
          <w:tcPr>
            <w:tcW w:w="6887" w:type="dxa"/>
            <w:tcBorders>
              <w:bottom w:val="single" w:sz="12" w:space="0" w:color="auto"/>
            </w:tcBorders>
            <w:shd w:val="clear" w:color="auto" w:fill="auto"/>
          </w:tcPr>
          <w:p w:rsidR="0004551D" w:rsidRPr="00037B2B" w:rsidRDefault="0004551D" w:rsidP="008844D2">
            <w:pPr>
              <w:pStyle w:val="Tabletext0"/>
            </w:pPr>
            <w:r w:rsidRPr="00037B2B">
              <w:t>generally north–easterly along the mainland coastline at mean low water to the point of commencement.</w:t>
            </w:r>
          </w:p>
        </w:tc>
      </w:tr>
    </w:tbl>
    <w:p w:rsidR="004B6945" w:rsidRPr="00037B2B" w:rsidRDefault="004B6945" w:rsidP="008844D2">
      <w:pPr>
        <w:pStyle w:val="SubsectionHead"/>
      </w:pPr>
      <w:r w:rsidRPr="00037B2B">
        <w:t>No netting (other than bait netting)</w:t>
      </w:r>
      <w:r w:rsidR="008844D2" w:rsidRPr="00037B2B">
        <w:t>—</w:t>
      </w:r>
      <w:r w:rsidRPr="00037B2B">
        <w:t>Table 47.3 area</w:t>
      </w:r>
    </w:p>
    <w:p w:rsidR="004B6945" w:rsidRPr="00037B2B" w:rsidRDefault="004B6945" w:rsidP="008844D2">
      <w:pPr>
        <w:pStyle w:val="subsection"/>
      </w:pPr>
      <w:r w:rsidRPr="00037B2B">
        <w:tab/>
        <w:t>(5)</w:t>
      </w:r>
      <w:r w:rsidRPr="00037B2B">
        <w:tab/>
        <w:t>No netting other than bait netting may be carried out in the area described in Table 47.3.</w:t>
      </w:r>
    </w:p>
    <w:p w:rsidR="004B6945" w:rsidRPr="00037B2B" w:rsidRDefault="008844D2" w:rsidP="008844D2">
      <w:pPr>
        <w:pStyle w:val="notetext"/>
      </w:pPr>
      <w:r w:rsidRPr="00037B2B">
        <w:t>Note 1:</w:t>
      </w:r>
      <w:r w:rsidRPr="00037B2B">
        <w:tab/>
      </w:r>
      <w:r w:rsidR="004B6945" w:rsidRPr="00037B2B">
        <w:t>For an additional requirement related to stowing and securing any equipment that is normally used for fishing or collecting, see paragraph</w:t>
      </w:r>
      <w:r w:rsidR="00037B2B">
        <w:t> </w:t>
      </w:r>
      <w:r w:rsidR="004B6945" w:rsidRPr="00037B2B">
        <w:t>2.3.3 (g) of the Zoning Plan.</w:t>
      </w:r>
    </w:p>
    <w:p w:rsidR="004B6945" w:rsidRPr="00037B2B" w:rsidRDefault="008844D2" w:rsidP="008844D2">
      <w:pPr>
        <w:pStyle w:val="notetext"/>
      </w:pPr>
      <w:r w:rsidRPr="00037B2B">
        <w:t>Note 2:</w:t>
      </w:r>
      <w:r w:rsidRPr="00037B2B">
        <w:tab/>
      </w:r>
      <w:r w:rsidR="004B6945" w:rsidRPr="00037B2B">
        <w:t>See regulation</w:t>
      </w:r>
      <w:r w:rsidR="00037B2B">
        <w:t> </w:t>
      </w:r>
      <w:r w:rsidR="004B6945" w:rsidRPr="00037B2B">
        <w:t>13 for the nets specified for the definition of bait netting in the Zoning Plan and the prescribed limitations on the use of those nets.</w:t>
      </w:r>
    </w:p>
    <w:p w:rsidR="004B6945" w:rsidRPr="00037B2B" w:rsidRDefault="008844D2" w:rsidP="008844D2">
      <w:pPr>
        <w:pStyle w:val="notetext"/>
      </w:pPr>
      <w:r w:rsidRPr="00037B2B">
        <w:t>Note 3:</w:t>
      </w:r>
      <w:r w:rsidRPr="00037B2B">
        <w:tab/>
      </w:r>
      <w:r w:rsidR="004B6945" w:rsidRPr="00037B2B">
        <w:t>See sections</w:t>
      </w:r>
      <w:r w:rsidR="00037B2B">
        <w:t> </w:t>
      </w:r>
      <w:r w:rsidR="004B6945" w:rsidRPr="00037B2B">
        <w:t>38BA and 38BB of the Act for, respectively, an offence and a civil penalty provision that apply to a person who engages in conduct that contravenes subregulation (5).</w:t>
      </w:r>
    </w:p>
    <w:p w:rsidR="004B6945" w:rsidRPr="00037B2B" w:rsidRDefault="004B6945" w:rsidP="00E86C6D">
      <w:pPr>
        <w:spacing w:before="240" w:after="120"/>
        <w:ind w:left="1418" w:hanging="1418"/>
        <w:rPr>
          <w:rFonts w:cs="Times New Roman"/>
          <w:b/>
        </w:rPr>
      </w:pPr>
      <w:r w:rsidRPr="00037B2B">
        <w:rPr>
          <w:rFonts w:cs="Times New Roman"/>
          <w:b/>
        </w:rPr>
        <w:t>Table 47.3</w:t>
      </w:r>
      <w:r w:rsidRPr="00037B2B">
        <w:rPr>
          <w:rFonts w:cs="Times New Roman"/>
          <w:b/>
        </w:rPr>
        <w:tab/>
        <w:t>No netting (other than bait netting) area within Bowling Green Bay Species Conservation (Dugong Protection) SMA</w:t>
      </w:r>
    </w:p>
    <w:p w:rsidR="004B6945" w:rsidRPr="00037B2B" w:rsidRDefault="004B6945" w:rsidP="00F7398E">
      <w:pPr>
        <w:spacing w:before="120" w:after="120"/>
      </w:pPr>
      <w:r w:rsidRPr="00037B2B">
        <w:t>The area bounded by a notional line commencing at the intersection of 19° 23.282</w:t>
      </w:r>
      <w:r w:rsidRPr="00037B2B">
        <w:rPr>
          <w:rFonts w:ascii="Symbol" w:hAnsi="Symbol"/>
        </w:rPr>
        <w:t></w:t>
      </w:r>
      <w:r w:rsidRPr="00037B2B">
        <w:t> S and 147° 15.684</w:t>
      </w:r>
      <w:r w:rsidRPr="00037B2B">
        <w:rPr>
          <w:rFonts w:ascii="Symbol" w:hAnsi="Symbol"/>
        </w:rPr>
        <w:t></w:t>
      </w:r>
      <w:r w:rsidRPr="00037B2B">
        <w:t> </w:t>
      </w:r>
      <w:r w:rsidRPr="00037B2B">
        <w:rPr>
          <w:rFonts w:ascii="Symbol" w:hAnsi="Symbol"/>
        </w:rPr>
        <w:t></w:t>
      </w:r>
      <w:r w:rsidRPr="00037B2B">
        <w:t xml:space="preserve"> then running progressively:</w:t>
      </w:r>
    </w:p>
    <w:p w:rsidR="008844D2" w:rsidRPr="00037B2B" w:rsidRDefault="008844D2" w:rsidP="008844D2">
      <w:pPr>
        <w:pStyle w:val="Tabletext0"/>
      </w:pPr>
    </w:p>
    <w:tbl>
      <w:tblPr>
        <w:tblW w:w="7342" w:type="dxa"/>
        <w:tblInd w:w="-40" w:type="dxa"/>
        <w:tblBorders>
          <w:top w:val="single" w:sz="4" w:space="0" w:color="auto"/>
          <w:bottom w:val="single" w:sz="2" w:space="0" w:color="auto"/>
          <w:insideH w:val="single" w:sz="4" w:space="0" w:color="auto"/>
        </w:tblBorders>
        <w:tblLook w:val="04A0" w:firstRow="1" w:lastRow="0" w:firstColumn="1" w:lastColumn="0" w:noHBand="0" w:noVBand="1"/>
      </w:tblPr>
      <w:tblGrid>
        <w:gridCol w:w="436"/>
        <w:gridCol w:w="6906"/>
      </w:tblGrid>
      <w:tr w:rsidR="004B6945" w:rsidRPr="00037B2B" w:rsidTr="00F7398E">
        <w:tc>
          <w:tcPr>
            <w:tcW w:w="436" w:type="dxa"/>
            <w:tcBorders>
              <w:top w:val="single" w:sz="4" w:space="0" w:color="auto"/>
              <w:bottom w:val="single" w:sz="4" w:space="0" w:color="auto"/>
            </w:tcBorders>
            <w:shd w:val="clear" w:color="auto" w:fill="auto"/>
          </w:tcPr>
          <w:p w:rsidR="004B6945" w:rsidRPr="00037B2B" w:rsidRDefault="004B6945" w:rsidP="00F7398E">
            <w:pPr>
              <w:pStyle w:val="Tabletext0"/>
            </w:pPr>
            <w:r w:rsidRPr="00037B2B">
              <w:t>1</w:t>
            </w:r>
          </w:p>
        </w:tc>
        <w:tc>
          <w:tcPr>
            <w:tcW w:w="6906" w:type="dxa"/>
            <w:tcBorders>
              <w:top w:val="single" w:sz="4" w:space="0" w:color="auto"/>
              <w:bottom w:val="single" w:sz="4" w:space="0" w:color="auto"/>
            </w:tcBorders>
            <w:shd w:val="clear" w:color="auto" w:fill="auto"/>
          </w:tcPr>
          <w:p w:rsidR="004B6945" w:rsidRPr="00037B2B" w:rsidRDefault="004B6945" w:rsidP="00F7398E">
            <w:pPr>
              <w:pStyle w:val="Tabletext0"/>
            </w:pPr>
            <w:r w:rsidRPr="00037B2B">
              <w:t xml:space="preserve">east along the parallel to its intersection with longitude </w:t>
            </w:r>
            <w:r w:rsidR="008844D2" w:rsidRPr="00037B2B">
              <w:t>1</w:t>
            </w:r>
            <w:r w:rsidRPr="00037B2B">
              <w:t>47</w:t>
            </w:r>
            <w:r w:rsidR="008844D2" w:rsidRPr="00037B2B">
              <w:t>º</w:t>
            </w:r>
            <w:r w:rsidRPr="00037B2B">
              <w:t> 23.</w:t>
            </w:r>
            <w:r w:rsidR="008844D2" w:rsidRPr="00037B2B">
              <w:t>5</w:t>
            </w:r>
            <w:r w:rsidRPr="00037B2B">
              <w:t>81</w:t>
            </w:r>
            <w:r w:rsidR="003E73D5" w:rsidRPr="00037B2B">
              <w:t xml:space="preserve">′ </w:t>
            </w:r>
            <w:r w:rsidRPr="00037B2B">
              <w:t>E;</w:t>
            </w:r>
          </w:p>
        </w:tc>
      </w:tr>
      <w:tr w:rsidR="004B6945" w:rsidRPr="00037B2B" w:rsidTr="008844D2">
        <w:tc>
          <w:tcPr>
            <w:tcW w:w="436" w:type="dxa"/>
            <w:tcBorders>
              <w:top w:val="single" w:sz="4" w:space="0" w:color="auto"/>
            </w:tcBorders>
            <w:shd w:val="clear" w:color="auto" w:fill="auto"/>
          </w:tcPr>
          <w:p w:rsidR="004B6945" w:rsidRPr="00037B2B" w:rsidRDefault="004B6945" w:rsidP="00F7398E">
            <w:pPr>
              <w:pStyle w:val="Tabletext0"/>
            </w:pPr>
            <w:r w:rsidRPr="00037B2B">
              <w:t>2</w:t>
            </w:r>
          </w:p>
        </w:tc>
        <w:tc>
          <w:tcPr>
            <w:tcW w:w="6906" w:type="dxa"/>
            <w:tcBorders>
              <w:top w:val="single" w:sz="4" w:space="0" w:color="auto"/>
            </w:tcBorders>
            <w:shd w:val="clear" w:color="auto" w:fill="auto"/>
          </w:tcPr>
          <w:p w:rsidR="004B6945" w:rsidRPr="00037B2B" w:rsidRDefault="004B6945" w:rsidP="008844D2">
            <w:pPr>
              <w:pStyle w:val="Tabletext0"/>
            </w:pPr>
            <w:r w:rsidRPr="00037B2B">
              <w:t xml:space="preserve">south along the </w:t>
            </w:r>
            <w:r w:rsidR="007C7A5D" w:rsidRPr="00037B2B">
              <w:t>m</w:t>
            </w:r>
            <w:r w:rsidRPr="00037B2B">
              <w:t xml:space="preserve">eridian to its intersection with latitude </w:t>
            </w:r>
            <w:r w:rsidR="008844D2" w:rsidRPr="00037B2B">
              <w:t>1</w:t>
            </w:r>
            <w:r w:rsidRPr="00037B2B">
              <w:t>9</w:t>
            </w:r>
            <w:r w:rsidR="008844D2" w:rsidRPr="00037B2B">
              <w:t>º</w:t>
            </w:r>
            <w:r w:rsidRPr="00037B2B">
              <w:t> 23.985</w:t>
            </w:r>
            <w:r w:rsidR="003E73D5" w:rsidRPr="00037B2B">
              <w:t xml:space="preserve">′ </w:t>
            </w:r>
            <w:r w:rsidRPr="00037B2B">
              <w:t>S;</w:t>
            </w:r>
          </w:p>
        </w:tc>
      </w:tr>
      <w:tr w:rsidR="004B6945" w:rsidRPr="00037B2B" w:rsidTr="00F7398E">
        <w:tc>
          <w:tcPr>
            <w:tcW w:w="436" w:type="dxa"/>
            <w:tcBorders>
              <w:bottom w:val="single" w:sz="4" w:space="0" w:color="auto"/>
            </w:tcBorders>
            <w:shd w:val="clear" w:color="auto" w:fill="auto"/>
          </w:tcPr>
          <w:p w:rsidR="004B6945" w:rsidRPr="00037B2B" w:rsidRDefault="004B6945" w:rsidP="00F7398E">
            <w:pPr>
              <w:pStyle w:val="Tabletext0"/>
            </w:pPr>
            <w:r w:rsidRPr="00037B2B">
              <w:t>3</w:t>
            </w:r>
          </w:p>
        </w:tc>
        <w:tc>
          <w:tcPr>
            <w:tcW w:w="6906" w:type="dxa"/>
            <w:tcBorders>
              <w:bottom w:val="single" w:sz="4" w:space="0" w:color="auto"/>
            </w:tcBorders>
            <w:shd w:val="clear" w:color="auto" w:fill="auto"/>
          </w:tcPr>
          <w:p w:rsidR="004B6945" w:rsidRPr="00037B2B" w:rsidRDefault="004B6945" w:rsidP="008844D2">
            <w:pPr>
              <w:pStyle w:val="Tabletext0"/>
            </w:pPr>
            <w:r w:rsidRPr="00037B2B">
              <w:t xml:space="preserve">west along the parallel to its intersection with longitude </w:t>
            </w:r>
            <w:r w:rsidR="008844D2" w:rsidRPr="00037B2B">
              <w:t>1</w:t>
            </w:r>
            <w:r w:rsidRPr="00037B2B">
              <w:t>47</w:t>
            </w:r>
            <w:r w:rsidR="008844D2" w:rsidRPr="00037B2B">
              <w:t>º</w:t>
            </w:r>
            <w:r w:rsidRPr="00037B2B">
              <w:t> 15.</w:t>
            </w:r>
            <w:r w:rsidR="008844D2" w:rsidRPr="00037B2B">
              <w:t>6</w:t>
            </w:r>
            <w:r w:rsidRPr="00037B2B">
              <w:t>84</w:t>
            </w:r>
            <w:r w:rsidR="003E73D5" w:rsidRPr="00037B2B">
              <w:t xml:space="preserve">′ </w:t>
            </w:r>
            <w:r w:rsidRPr="00037B2B">
              <w:t>E;</w:t>
            </w:r>
          </w:p>
        </w:tc>
      </w:tr>
      <w:tr w:rsidR="004B6945" w:rsidRPr="00037B2B" w:rsidTr="00F7398E">
        <w:tc>
          <w:tcPr>
            <w:tcW w:w="436" w:type="dxa"/>
            <w:tcBorders>
              <w:bottom w:val="single" w:sz="12" w:space="0" w:color="auto"/>
            </w:tcBorders>
            <w:shd w:val="clear" w:color="auto" w:fill="auto"/>
          </w:tcPr>
          <w:p w:rsidR="004B6945" w:rsidRPr="00037B2B" w:rsidRDefault="004B6945" w:rsidP="00F7398E">
            <w:pPr>
              <w:pStyle w:val="Tabletext0"/>
            </w:pPr>
            <w:r w:rsidRPr="00037B2B">
              <w:t>4</w:t>
            </w:r>
          </w:p>
        </w:tc>
        <w:tc>
          <w:tcPr>
            <w:tcW w:w="6906" w:type="dxa"/>
            <w:tcBorders>
              <w:bottom w:val="single" w:sz="12" w:space="0" w:color="auto"/>
            </w:tcBorders>
            <w:shd w:val="clear" w:color="auto" w:fill="auto"/>
          </w:tcPr>
          <w:p w:rsidR="004B6945" w:rsidRPr="00037B2B" w:rsidRDefault="004B6945" w:rsidP="008844D2">
            <w:pPr>
              <w:pStyle w:val="Tabletext0"/>
            </w:pPr>
            <w:r w:rsidRPr="00037B2B">
              <w:t>north along the meridian to the point of commencement</w:t>
            </w:r>
          </w:p>
        </w:tc>
      </w:tr>
    </w:tbl>
    <w:p w:rsidR="004B6945" w:rsidRPr="00037B2B" w:rsidRDefault="004B6945" w:rsidP="008844D2">
      <w:pPr>
        <w:pStyle w:val="SubsectionHead"/>
      </w:pPr>
      <w:r w:rsidRPr="00037B2B">
        <w:t>Conditions of set mesh net use</w:t>
      </w:r>
      <w:r w:rsidR="008844D2" w:rsidRPr="00037B2B">
        <w:t>—</w:t>
      </w:r>
      <w:r w:rsidRPr="00037B2B">
        <w:t>Table 47.4 area</w:t>
      </w:r>
    </w:p>
    <w:p w:rsidR="004B6945" w:rsidRPr="00037B2B" w:rsidRDefault="004B6945" w:rsidP="008844D2">
      <w:pPr>
        <w:pStyle w:val="subsection"/>
      </w:pPr>
      <w:r w:rsidRPr="00037B2B">
        <w:tab/>
        <w:t>(6)</w:t>
      </w:r>
      <w:r w:rsidRPr="00037B2B">
        <w:tab/>
        <w:t>Subregulation (7) applies to a mesh net that is being used as a set mesh net.</w:t>
      </w:r>
    </w:p>
    <w:p w:rsidR="004B6945" w:rsidRPr="00037B2B" w:rsidRDefault="008844D2" w:rsidP="008844D2">
      <w:pPr>
        <w:pStyle w:val="notetext"/>
      </w:pPr>
      <w:r w:rsidRPr="00037B2B">
        <w:t>Note:</w:t>
      </w:r>
      <w:r w:rsidRPr="00037B2B">
        <w:tab/>
      </w:r>
      <w:r w:rsidR="004B6945" w:rsidRPr="00037B2B">
        <w:t xml:space="preserve">The definition of </w:t>
      </w:r>
      <w:r w:rsidR="004B6945" w:rsidRPr="00037B2B">
        <w:rPr>
          <w:b/>
          <w:i/>
        </w:rPr>
        <w:t>mesh net</w:t>
      </w:r>
      <w:r w:rsidR="004B6945" w:rsidRPr="00037B2B">
        <w:t xml:space="preserve"> in the Fisheries Regulation includes several examples of ways a mesh net can be used, including using a mesh net as a set mesh net.</w:t>
      </w:r>
    </w:p>
    <w:p w:rsidR="004B6945" w:rsidRPr="00037B2B" w:rsidRDefault="004B6945" w:rsidP="008844D2">
      <w:pPr>
        <w:pStyle w:val="subsection"/>
      </w:pPr>
      <w:r w:rsidRPr="00037B2B">
        <w:tab/>
        <w:t>(7)</w:t>
      </w:r>
      <w:r w:rsidRPr="00037B2B">
        <w:tab/>
        <w:t>A set mesh net must not be used in an area described in Table 47.4 in subregulation (9) unless:</w:t>
      </w:r>
    </w:p>
    <w:p w:rsidR="004B6945" w:rsidRPr="00037B2B" w:rsidRDefault="004B6945" w:rsidP="008844D2">
      <w:pPr>
        <w:pStyle w:val="paragraph"/>
      </w:pPr>
      <w:r w:rsidRPr="00037B2B">
        <w:tab/>
        <w:t>(a)</w:t>
      </w:r>
      <w:r w:rsidRPr="00037B2B">
        <w:tab/>
        <w:t>the set mesh net is:</w:t>
      </w:r>
    </w:p>
    <w:p w:rsidR="004B6945" w:rsidRPr="00037B2B" w:rsidRDefault="004B6945" w:rsidP="008844D2">
      <w:pPr>
        <w:pStyle w:val="paragraphsub"/>
      </w:pPr>
      <w:r w:rsidRPr="00037B2B">
        <w:lastRenderedPageBreak/>
        <w:tab/>
        <w:t>(i)</w:t>
      </w:r>
      <w:r w:rsidRPr="00037B2B">
        <w:tab/>
        <w:t>weighed down along the full length of the bottom of the net with only continuous lead core rope that has a diameter that is not less than 6 mm but not more than 8 mm; and</w:t>
      </w:r>
    </w:p>
    <w:p w:rsidR="004B6945" w:rsidRPr="00037B2B" w:rsidRDefault="004B6945" w:rsidP="008844D2">
      <w:pPr>
        <w:pStyle w:val="paragraphsub"/>
      </w:pPr>
      <w:r w:rsidRPr="00037B2B">
        <w:tab/>
        <w:t>(ii)</w:t>
      </w:r>
      <w:r w:rsidRPr="00037B2B">
        <w:tab/>
        <w:t>used in accordance with paragraphs 120A (c), (d), (e) and (f) of the Fisheries Regulation; and</w:t>
      </w:r>
    </w:p>
    <w:p w:rsidR="004B6945" w:rsidRPr="00037B2B" w:rsidRDefault="004B6945" w:rsidP="008844D2">
      <w:pPr>
        <w:pStyle w:val="paragraph"/>
      </w:pPr>
      <w:r w:rsidRPr="00037B2B">
        <w:tab/>
        <w:t>(b)</w:t>
      </w:r>
      <w:r w:rsidRPr="00037B2B">
        <w:tab/>
        <w:t>under each authority that allows netting in the area</w:t>
      </w:r>
      <w:r w:rsidR="008844D2" w:rsidRPr="00037B2B">
        <w:t>—</w:t>
      </w:r>
      <w:r w:rsidRPr="00037B2B">
        <w:t>the number of set mesh nets being used in the area is not more than 3; and</w:t>
      </w:r>
    </w:p>
    <w:p w:rsidR="004B6945" w:rsidRPr="00037B2B" w:rsidRDefault="004B6945" w:rsidP="008844D2">
      <w:pPr>
        <w:pStyle w:val="paragraph"/>
      </w:pPr>
      <w:r w:rsidRPr="00037B2B">
        <w:tab/>
        <w:t>(c)</w:t>
      </w:r>
      <w:r w:rsidRPr="00037B2B">
        <w:tab/>
        <w:t>each set mesh net is not longer than 120 m; and</w:t>
      </w:r>
    </w:p>
    <w:p w:rsidR="004B6945" w:rsidRPr="00037B2B" w:rsidRDefault="004B6945" w:rsidP="008844D2">
      <w:pPr>
        <w:pStyle w:val="paragraph"/>
      </w:pPr>
      <w:r w:rsidRPr="00037B2B">
        <w:tab/>
        <w:t>(d)</w:t>
      </w:r>
      <w:r w:rsidRPr="00037B2B">
        <w:tab/>
        <w:t>the mesh size of each set mesh net is not less than 100 mm but not more than 215 mm; and</w:t>
      </w:r>
    </w:p>
    <w:p w:rsidR="004B6945" w:rsidRPr="00037B2B" w:rsidRDefault="004B6945" w:rsidP="008844D2">
      <w:pPr>
        <w:pStyle w:val="paragraph"/>
      </w:pPr>
      <w:r w:rsidRPr="00037B2B">
        <w:tab/>
        <w:t>(e)</w:t>
      </w:r>
      <w:r w:rsidRPr="00037B2B">
        <w:tab/>
        <w:t>if a set mesh net has a mesh size that is not less than 150 mm but not greater than 215 mm</w:t>
      </w:r>
      <w:r w:rsidR="008844D2" w:rsidRPr="00037B2B">
        <w:t>—</w:t>
      </w:r>
      <w:r w:rsidRPr="00037B2B">
        <w:t>the number of rows of mesh between the top and bottom of the net is not more than 16.</w:t>
      </w:r>
    </w:p>
    <w:p w:rsidR="004B6945" w:rsidRPr="00037B2B" w:rsidRDefault="008844D2" w:rsidP="008844D2">
      <w:pPr>
        <w:pStyle w:val="notetext"/>
      </w:pPr>
      <w:r w:rsidRPr="00037B2B">
        <w:t>Note:</w:t>
      </w:r>
      <w:r w:rsidRPr="00037B2B">
        <w:tab/>
      </w:r>
      <w:r w:rsidR="004B6945" w:rsidRPr="00037B2B">
        <w:t xml:space="preserve">For the definition of </w:t>
      </w:r>
      <w:r w:rsidR="004B6945" w:rsidRPr="00037B2B">
        <w:rPr>
          <w:b/>
          <w:i/>
        </w:rPr>
        <w:t>authority</w:t>
      </w:r>
      <w:r w:rsidR="004B6945" w:rsidRPr="00037B2B">
        <w:t xml:space="preserve"> that applies to regulation</w:t>
      </w:r>
      <w:r w:rsidR="00037B2B">
        <w:t> </w:t>
      </w:r>
      <w:r w:rsidR="004B6945" w:rsidRPr="00037B2B">
        <w:t xml:space="preserve">47, see </w:t>
      </w:r>
      <w:r w:rsidR="00037B2B">
        <w:t>paragraph (</w:t>
      </w:r>
      <w:r w:rsidR="004B6945" w:rsidRPr="00037B2B">
        <w:t>a) of the definition of that term in subregulation</w:t>
      </w:r>
      <w:r w:rsidR="00037B2B">
        <w:t> </w:t>
      </w:r>
      <w:r w:rsidR="004B6945" w:rsidRPr="00037B2B">
        <w:t>3</w:t>
      </w:r>
      <w:r w:rsidR="00397C04" w:rsidRPr="00037B2B">
        <w:t>(</w:t>
      </w:r>
      <w:r w:rsidR="004B6945" w:rsidRPr="00037B2B">
        <w:t>1).</w:t>
      </w:r>
    </w:p>
    <w:p w:rsidR="004B6945" w:rsidRPr="00037B2B" w:rsidRDefault="008844D2" w:rsidP="008844D2">
      <w:pPr>
        <w:pStyle w:val="notetext"/>
      </w:pPr>
      <w:r w:rsidRPr="00037B2B">
        <w:t>Note:</w:t>
      </w:r>
      <w:r w:rsidRPr="00037B2B">
        <w:tab/>
      </w:r>
      <w:r w:rsidR="004B6945" w:rsidRPr="00037B2B">
        <w:t>See sections</w:t>
      </w:r>
      <w:r w:rsidR="00037B2B">
        <w:t> </w:t>
      </w:r>
      <w:r w:rsidR="004B6945" w:rsidRPr="00037B2B">
        <w:t>38BA and 38BB of the Act for, respectively, an offence and a civil penalty provision that apply to a person who engages in conduct that contravenes subregulation (7).</w:t>
      </w:r>
    </w:p>
    <w:p w:rsidR="004B6945" w:rsidRPr="00037B2B" w:rsidRDefault="004B6945" w:rsidP="008844D2">
      <w:pPr>
        <w:pStyle w:val="SubsectionHead"/>
      </w:pPr>
      <w:r w:rsidRPr="00037B2B">
        <w:t>Conditions of mesh net use</w:t>
      </w:r>
      <w:r w:rsidR="008844D2" w:rsidRPr="00037B2B">
        <w:t>—</w:t>
      </w:r>
      <w:r w:rsidRPr="00037B2B">
        <w:t>Table 47.4 area</w:t>
      </w:r>
    </w:p>
    <w:p w:rsidR="004B6945" w:rsidRPr="00037B2B" w:rsidRDefault="004B6945" w:rsidP="008844D2">
      <w:pPr>
        <w:pStyle w:val="subsection"/>
      </w:pPr>
      <w:r w:rsidRPr="00037B2B">
        <w:tab/>
        <w:t>(8)</w:t>
      </w:r>
      <w:r w:rsidRPr="00037B2B">
        <w:tab/>
      </w:r>
      <w:r w:rsidR="00037B2B">
        <w:t>Paragraphs (</w:t>
      </w:r>
      <w:r w:rsidRPr="00037B2B">
        <w:t>9)</w:t>
      </w:r>
      <w:r w:rsidR="00397C04" w:rsidRPr="00037B2B">
        <w:t>(</w:t>
      </w:r>
      <w:r w:rsidRPr="00037B2B">
        <w:t>a), (b), (c), (d) and (e) do not apply to a set mesh net used in accordance with subregulation (7).</w:t>
      </w:r>
    </w:p>
    <w:p w:rsidR="004B6945" w:rsidRPr="00037B2B" w:rsidRDefault="008844D2" w:rsidP="008844D2">
      <w:pPr>
        <w:pStyle w:val="notetext"/>
      </w:pPr>
      <w:r w:rsidRPr="00037B2B">
        <w:t>Note:</w:t>
      </w:r>
      <w:r w:rsidRPr="00037B2B">
        <w:tab/>
      </w:r>
      <w:r w:rsidR="004B6945" w:rsidRPr="00037B2B">
        <w:t xml:space="preserve">The definition of </w:t>
      </w:r>
      <w:r w:rsidR="004B6945" w:rsidRPr="00037B2B">
        <w:rPr>
          <w:b/>
          <w:i/>
        </w:rPr>
        <w:t>mesh net</w:t>
      </w:r>
      <w:r w:rsidR="004B6945" w:rsidRPr="00037B2B">
        <w:t xml:space="preserve"> in the Fisheries Regulation includes several examples of ways a mesh net can be used, including using a mesh net as a set mesh net.</w:t>
      </w:r>
    </w:p>
    <w:p w:rsidR="004B6945" w:rsidRPr="00037B2B" w:rsidRDefault="004B6945" w:rsidP="008844D2">
      <w:pPr>
        <w:pStyle w:val="subsection"/>
      </w:pPr>
      <w:r w:rsidRPr="00037B2B">
        <w:tab/>
        <w:t>(9)</w:t>
      </w:r>
      <w:r w:rsidRPr="00037B2B">
        <w:tab/>
        <w:t>A mesh net must not be used in an area described in Table 47.4 unless the mesh net:</w:t>
      </w:r>
    </w:p>
    <w:p w:rsidR="004B6945" w:rsidRPr="00037B2B" w:rsidRDefault="004B6945" w:rsidP="008844D2">
      <w:pPr>
        <w:pStyle w:val="paragraph"/>
      </w:pPr>
      <w:r w:rsidRPr="00037B2B">
        <w:tab/>
        <w:t>(a)</w:t>
      </w:r>
      <w:r w:rsidRPr="00037B2B">
        <w:tab/>
        <w:t>is fixed or hauled; and</w:t>
      </w:r>
    </w:p>
    <w:p w:rsidR="004B6945" w:rsidRPr="00037B2B" w:rsidRDefault="004B6945" w:rsidP="008844D2">
      <w:pPr>
        <w:pStyle w:val="paragraph"/>
      </w:pPr>
      <w:r w:rsidRPr="00037B2B">
        <w:tab/>
        <w:t>(b)</w:t>
      </w:r>
      <w:r w:rsidRPr="00037B2B">
        <w:tab/>
        <w:t>is not longer than 120 m; and</w:t>
      </w:r>
    </w:p>
    <w:p w:rsidR="004B6945" w:rsidRPr="00037B2B" w:rsidRDefault="004B6945" w:rsidP="008844D2">
      <w:pPr>
        <w:pStyle w:val="paragraph"/>
      </w:pPr>
      <w:r w:rsidRPr="00037B2B">
        <w:tab/>
        <w:t>(c)</w:t>
      </w:r>
      <w:r w:rsidRPr="00037B2B">
        <w:tab/>
        <w:t>has a mesh size that is not less than 50 mm but not more than 115 mm; and</w:t>
      </w:r>
    </w:p>
    <w:p w:rsidR="004B6945" w:rsidRPr="00037B2B" w:rsidRDefault="004B6945" w:rsidP="008844D2">
      <w:pPr>
        <w:pStyle w:val="paragraph"/>
      </w:pPr>
      <w:r w:rsidRPr="00037B2B">
        <w:tab/>
        <w:t>(d)</w:t>
      </w:r>
      <w:r w:rsidRPr="00037B2B">
        <w:tab/>
        <w:t>is weighed down along the full length of the bottom of the net with only continuous lead core rope that has a diameter that is not less than 6 mm but not more than 8 mm; and</w:t>
      </w:r>
    </w:p>
    <w:p w:rsidR="004B6945" w:rsidRPr="00037B2B" w:rsidRDefault="004B6945" w:rsidP="008844D2">
      <w:pPr>
        <w:pStyle w:val="paragraph"/>
      </w:pPr>
      <w:r w:rsidRPr="00037B2B">
        <w:lastRenderedPageBreak/>
        <w:tab/>
        <w:t>(e)</w:t>
      </w:r>
      <w:r w:rsidRPr="00037B2B">
        <w:tab/>
        <w:t>is used in accordance with subregulation</w:t>
      </w:r>
      <w:r w:rsidR="00037B2B">
        <w:t> </w:t>
      </w:r>
      <w:r w:rsidRPr="00037B2B">
        <w:t>472</w:t>
      </w:r>
      <w:r w:rsidR="00397C04" w:rsidRPr="00037B2B">
        <w:t>(</w:t>
      </w:r>
      <w:r w:rsidRPr="00037B2B">
        <w:t>7) of the Fisheries Regulation.</w:t>
      </w:r>
    </w:p>
    <w:p w:rsidR="004B6945" w:rsidRPr="00037B2B" w:rsidRDefault="008844D2" w:rsidP="008844D2">
      <w:pPr>
        <w:pStyle w:val="notetext"/>
      </w:pPr>
      <w:r w:rsidRPr="00037B2B">
        <w:t>Note:</w:t>
      </w:r>
      <w:r w:rsidRPr="00037B2B">
        <w:tab/>
      </w:r>
      <w:r w:rsidR="004B6945" w:rsidRPr="00037B2B">
        <w:t>See sections</w:t>
      </w:r>
      <w:r w:rsidR="00037B2B">
        <w:t> </w:t>
      </w:r>
      <w:r w:rsidR="004B6945" w:rsidRPr="00037B2B">
        <w:t>38BA and 38BB of the Act for, respectively, an offence and a civil penalty provision that apply to a person who engages in conduct that contravenes subregulation (9).</w:t>
      </w:r>
    </w:p>
    <w:p w:rsidR="004B6945" w:rsidRPr="00037B2B" w:rsidRDefault="004B6945" w:rsidP="004B6945">
      <w:pPr>
        <w:keepNext/>
        <w:spacing w:before="120" w:after="60"/>
        <w:ind w:left="1418" w:hanging="1418"/>
        <w:rPr>
          <w:rFonts w:cs="Times New Roman"/>
          <w:b/>
        </w:rPr>
      </w:pPr>
      <w:r w:rsidRPr="00037B2B">
        <w:rPr>
          <w:rFonts w:cs="Times New Roman"/>
          <w:b/>
        </w:rPr>
        <w:t>Table 47.4</w:t>
      </w:r>
      <w:r w:rsidRPr="00037B2B">
        <w:rPr>
          <w:rFonts w:cs="Times New Roman"/>
          <w:b/>
        </w:rPr>
        <w:tab/>
        <w:t>Restricted netting area within Bowling Green Bay Species Conservation (Dugong Protection) SMA</w:t>
      </w:r>
    </w:p>
    <w:p w:rsidR="004B6945" w:rsidRPr="00037B2B" w:rsidRDefault="004B6945" w:rsidP="004B6945">
      <w:pPr>
        <w:keepNext/>
        <w:spacing w:before="120" w:after="120"/>
        <w:jc w:val="both"/>
      </w:pPr>
      <w:r w:rsidRPr="00037B2B">
        <w:t>The area bounded by a notional line commencing at the intersection of 19° 23.985</w:t>
      </w:r>
      <w:r w:rsidRPr="00037B2B">
        <w:rPr>
          <w:rFonts w:ascii="Symbol" w:hAnsi="Symbol"/>
        </w:rPr>
        <w:t></w:t>
      </w:r>
      <w:r w:rsidRPr="00037B2B">
        <w:t> S and 147° 15.684</w:t>
      </w:r>
      <w:r w:rsidRPr="00037B2B">
        <w:rPr>
          <w:rFonts w:ascii="Symbol" w:hAnsi="Symbol"/>
        </w:rPr>
        <w:t></w:t>
      </w:r>
      <w:r w:rsidRPr="00037B2B">
        <w:t> </w:t>
      </w:r>
      <w:r w:rsidRPr="00037B2B">
        <w:rPr>
          <w:rFonts w:ascii="Symbol" w:hAnsi="Symbol"/>
        </w:rPr>
        <w:t></w:t>
      </w:r>
      <w:r w:rsidRPr="00037B2B">
        <w:t xml:space="preserve"> then running progressively:</w:t>
      </w:r>
    </w:p>
    <w:p w:rsidR="008844D2" w:rsidRPr="00037B2B" w:rsidRDefault="008844D2" w:rsidP="008844D2">
      <w:pPr>
        <w:pStyle w:val="Tabletext0"/>
      </w:pPr>
    </w:p>
    <w:tbl>
      <w:tblPr>
        <w:tblW w:w="7342" w:type="dxa"/>
        <w:tblInd w:w="-40" w:type="dxa"/>
        <w:tblBorders>
          <w:top w:val="single" w:sz="4" w:space="0" w:color="auto"/>
          <w:bottom w:val="single" w:sz="2" w:space="0" w:color="auto"/>
          <w:insideH w:val="single" w:sz="4" w:space="0" w:color="auto"/>
        </w:tblBorders>
        <w:tblLook w:val="04A0" w:firstRow="1" w:lastRow="0" w:firstColumn="1" w:lastColumn="0" w:noHBand="0" w:noVBand="1"/>
      </w:tblPr>
      <w:tblGrid>
        <w:gridCol w:w="436"/>
        <w:gridCol w:w="6906"/>
      </w:tblGrid>
      <w:tr w:rsidR="004B6945" w:rsidRPr="00037B2B" w:rsidTr="00F7398E">
        <w:trPr>
          <w:tblHeader/>
        </w:trPr>
        <w:tc>
          <w:tcPr>
            <w:tcW w:w="436" w:type="dxa"/>
            <w:tcBorders>
              <w:top w:val="single" w:sz="4" w:space="0" w:color="auto"/>
              <w:bottom w:val="single" w:sz="4" w:space="0" w:color="auto"/>
            </w:tcBorders>
            <w:shd w:val="clear" w:color="auto" w:fill="auto"/>
          </w:tcPr>
          <w:p w:rsidR="004B6945" w:rsidRPr="00037B2B" w:rsidRDefault="004B6945" w:rsidP="00F7398E">
            <w:pPr>
              <w:pStyle w:val="Tabletext0"/>
            </w:pPr>
            <w:r w:rsidRPr="00037B2B">
              <w:t>1</w:t>
            </w:r>
          </w:p>
        </w:tc>
        <w:tc>
          <w:tcPr>
            <w:tcW w:w="6906" w:type="dxa"/>
            <w:tcBorders>
              <w:top w:val="single" w:sz="4" w:space="0" w:color="auto"/>
              <w:bottom w:val="single" w:sz="4" w:space="0" w:color="auto"/>
            </w:tcBorders>
            <w:shd w:val="clear" w:color="auto" w:fill="auto"/>
          </w:tcPr>
          <w:p w:rsidR="004B6945" w:rsidRPr="00037B2B" w:rsidRDefault="004B6945" w:rsidP="00F7398E">
            <w:pPr>
              <w:pStyle w:val="Tabletext0"/>
            </w:pPr>
            <w:r w:rsidRPr="00037B2B">
              <w:t xml:space="preserve">east along the parallel to its intersection with longitude </w:t>
            </w:r>
            <w:r w:rsidR="008844D2" w:rsidRPr="00037B2B">
              <w:t>1</w:t>
            </w:r>
            <w:r w:rsidRPr="00037B2B">
              <w:t>47</w:t>
            </w:r>
            <w:r w:rsidR="008844D2" w:rsidRPr="00037B2B">
              <w:t>º</w:t>
            </w:r>
            <w:r w:rsidRPr="00037B2B">
              <w:t> 23.</w:t>
            </w:r>
            <w:r w:rsidR="008844D2" w:rsidRPr="00037B2B">
              <w:t>5</w:t>
            </w:r>
            <w:r w:rsidRPr="00037B2B">
              <w:t>81</w:t>
            </w:r>
            <w:r w:rsidR="003E73D5" w:rsidRPr="00037B2B">
              <w:t xml:space="preserve">′ </w:t>
            </w:r>
            <w:r w:rsidRPr="00037B2B">
              <w:t>E;</w:t>
            </w:r>
          </w:p>
        </w:tc>
      </w:tr>
      <w:tr w:rsidR="004B6945" w:rsidRPr="00037B2B" w:rsidTr="00F7398E">
        <w:tc>
          <w:tcPr>
            <w:tcW w:w="436" w:type="dxa"/>
            <w:tcBorders>
              <w:top w:val="single" w:sz="4" w:space="0" w:color="auto"/>
            </w:tcBorders>
            <w:shd w:val="clear" w:color="auto" w:fill="auto"/>
          </w:tcPr>
          <w:p w:rsidR="004B6945" w:rsidRPr="00037B2B" w:rsidRDefault="004B6945" w:rsidP="00F7398E">
            <w:pPr>
              <w:pStyle w:val="Tabletext0"/>
            </w:pPr>
            <w:r w:rsidRPr="00037B2B">
              <w:t>2</w:t>
            </w:r>
          </w:p>
        </w:tc>
        <w:tc>
          <w:tcPr>
            <w:tcW w:w="6906" w:type="dxa"/>
            <w:tcBorders>
              <w:top w:val="single" w:sz="4" w:space="0" w:color="auto"/>
            </w:tcBorders>
            <w:shd w:val="clear" w:color="auto" w:fill="auto"/>
          </w:tcPr>
          <w:p w:rsidR="004B6945" w:rsidRPr="00037B2B" w:rsidRDefault="004B6945" w:rsidP="008D320B">
            <w:pPr>
              <w:pStyle w:val="Tabletext0"/>
            </w:pPr>
            <w:r w:rsidRPr="00037B2B">
              <w:t xml:space="preserve">south along the </w:t>
            </w:r>
            <w:r w:rsidR="007C7A5D" w:rsidRPr="00037B2B">
              <w:t>m</w:t>
            </w:r>
            <w:r w:rsidRPr="00037B2B">
              <w:t xml:space="preserve">eridian to its intersection with the </w:t>
            </w:r>
            <w:r w:rsidR="007C7A5D" w:rsidRPr="00037B2B">
              <w:t>m</w:t>
            </w:r>
            <w:r w:rsidRPr="00037B2B">
              <w:t xml:space="preserve">ainland coastline at </w:t>
            </w:r>
            <w:r w:rsidR="007C7A5D" w:rsidRPr="00037B2B">
              <w:t>m</w:t>
            </w:r>
            <w:r w:rsidRPr="00037B2B">
              <w:t xml:space="preserve">ean low water </w:t>
            </w:r>
            <w:r w:rsidR="008844D2" w:rsidRPr="00037B2B">
              <w:t>(</w:t>
            </w:r>
            <w:r w:rsidRPr="00037B2B">
              <w:t xml:space="preserve">at or about </w:t>
            </w:r>
            <w:r w:rsidR="008844D2" w:rsidRPr="00037B2B">
              <w:t>1</w:t>
            </w:r>
            <w:r w:rsidRPr="00037B2B">
              <w:t>9</w:t>
            </w:r>
            <w:r w:rsidR="008844D2" w:rsidRPr="00037B2B">
              <w:t>º</w:t>
            </w:r>
            <w:r w:rsidRPr="00037B2B">
              <w:t> 25.</w:t>
            </w:r>
            <w:r w:rsidR="008844D2" w:rsidRPr="00037B2B">
              <w:t>1</w:t>
            </w:r>
            <w:r w:rsidRPr="00037B2B">
              <w:t>19</w:t>
            </w:r>
            <w:r w:rsidR="003E73D5" w:rsidRPr="00037B2B">
              <w:t xml:space="preserve">′ </w:t>
            </w:r>
            <w:r w:rsidRPr="00037B2B">
              <w:t xml:space="preserve">S, </w:t>
            </w:r>
            <w:r w:rsidR="008844D2" w:rsidRPr="00037B2B">
              <w:t>1</w:t>
            </w:r>
            <w:r w:rsidRPr="00037B2B">
              <w:t>47</w:t>
            </w:r>
            <w:r w:rsidR="008844D2" w:rsidRPr="00037B2B">
              <w:t>º</w:t>
            </w:r>
            <w:r w:rsidRPr="00037B2B">
              <w:t> 23.</w:t>
            </w:r>
            <w:r w:rsidR="008844D2" w:rsidRPr="00037B2B">
              <w:t>5</w:t>
            </w:r>
            <w:r w:rsidRPr="00037B2B">
              <w:t>81</w:t>
            </w:r>
            <w:r w:rsidR="003E73D5" w:rsidRPr="00037B2B">
              <w:t>′</w:t>
            </w:r>
            <w:r w:rsidR="008D320B" w:rsidRPr="00037B2B">
              <w:t> E</w:t>
            </w:r>
          </w:p>
        </w:tc>
      </w:tr>
      <w:tr w:rsidR="004B6945" w:rsidRPr="00037B2B" w:rsidTr="008844D2">
        <w:tc>
          <w:tcPr>
            <w:tcW w:w="436" w:type="dxa"/>
            <w:tcBorders>
              <w:bottom w:val="single" w:sz="4" w:space="0" w:color="auto"/>
            </w:tcBorders>
            <w:shd w:val="clear" w:color="auto" w:fill="auto"/>
          </w:tcPr>
          <w:p w:rsidR="004B6945" w:rsidRPr="00037B2B" w:rsidRDefault="004B6945" w:rsidP="00F7398E">
            <w:pPr>
              <w:pStyle w:val="Tabletext0"/>
            </w:pPr>
            <w:r w:rsidRPr="00037B2B">
              <w:t>3</w:t>
            </w:r>
          </w:p>
        </w:tc>
        <w:tc>
          <w:tcPr>
            <w:tcW w:w="6906" w:type="dxa"/>
            <w:tcBorders>
              <w:bottom w:val="single" w:sz="4" w:space="0" w:color="auto"/>
            </w:tcBorders>
            <w:shd w:val="clear" w:color="auto" w:fill="auto"/>
          </w:tcPr>
          <w:p w:rsidR="004B6945" w:rsidRPr="00037B2B" w:rsidRDefault="004B6945" w:rsidP="008D320B">
            <w:pPr>
              <w:pStyle w:val="Tabletext0"/>
            </w:pPr>
            <w:r w:rsidRPr="00037B2B">
              <w:t xml:space="preserve">along the </w:t>
            </w:r>
            <w:r w:rsidR="007C7A5D" w:rsidRPr="00037B2B">
              <w:t>m</w:t>
            </w:r>
            <w:r w:rsidRPr="00037B2B">
              <w:t xml:space="preserve">ainland coastline at </w:t>
            </w:r>
            <w:r w:rsidR="007C7A5D" w:rsidRPr="00037B2B">
              <w:t>m</w:t>
            </w:r>
            <w:r w:rsidRPr="00037B2B">
              <w:t xml:space="preserve">ean low water to its intersection with the </w:t>
            </w:r>
            <w:r w:rsidR="007C7A5D" w:rsidRPr="00037B2B">
              <w:t>m</w:t>
            </w:r>
            <w:r w:rsidRPr="00037B2B">
              <w:t xml:space="preserve">eridian </w:t>
            </w:r>
            <w:r w:rsidR="008844D2" w:rsidRPr="00037B2B">
              <w:t>1</w:t>
            </w:r>
            <w:r w:rsidRPr="00037B2B">
              <w:t>47</w:t>
            </w:r>
            <w:r w:rsidR="008844D2" w:rsidRPr="00037B2B">
              <w:t>º</w:t>
            </w:r>
            <w:r w:rsidRPr="00037B2B">
              <w:t> 15.</w:t>
            </w:r>
            <w:r w:rsidR="008844D2" w:rsidRPr="00037B2B">
              <w:t>6</w:t>
            </w:r>
            <w:r w:rsidRPr="00037B2B">
              <w:t>84</w:t>
            </w:r>
            <w:r w:rsidR="003E73D5" w:rsidRPr="00037B2B">
              <w:t xml:space="preserve">′ </w:t>
            </w:r>
            <w:r w:rsidRPr="00037B2B">
              <w:t xml:space="preserve">E </w:t>
            </w:r>
            <w:r w:rsidR="008844D2" w:rsidRPr="00037B2B">
              <w:t>(</w:t>
            </w:r>
            <w:r w:rsidRPr="00037B2B">
              <w:t xml:space="preserve">at or about </w:t>
            </w:r>
            <w:r w:rsidR="008844D2" w:rsidRPr="00037B2B">
              <w:t>1</w:t>
            </w:r>
            <w:r w:rsidRPr="00037B2B">
              <w:t>9</w:t>
            </w:r>
            <w:r w:rsidR="008844D2" w:rsidRPr="00037B2B">
              <w:t>º</w:t>
            </w:r>
            <w:r w:rsidRPr="00037B2B">
              <w:t> 25.</w:t>
            </w:r>
            <w:r w:rsidR="008844D2" w:rsidRPr="00037B2B">
              <w:t>6</w:t>
            </w:r>
            <w:r w:rsidRPr="00037B2B">
              <w:t>73</w:t>
            </w:r>
            <w:r w:rsidR="003E73D5" w:rsidRPr="00037B2B">
              <w:t xml:space="preserve">′ </w:t>
            </w:r>
            <w:r w:rsidRPr="00037B2B">
              <w:t xml:space="preserve">S, </w:t>
            </w:r>
            <w:r w:rsidR="008844D2" w:rsidRPr="00037B2B">
              <w:t>1</w:t>
            </w:r>
            <w:r w:rsidRPr="00037B2B">
              <w:t>47</w:t>
            </w:r>
            <w:r w:rsidR="008844D2" w:rsidRPr="00037B2B">
              <w:t>º</w:t>
            </w:r>
            <w:r w:rsidRPr="00037B2B">
              <w:t> 15.</w:t>
            </w:r>
            <w:r w:rsidR="008844D2" w:rsidRPr="00037B2B">
              <w:t>6</w:t>
            </w:r>
            <w:r w:rsidRPr="00037B2B">
              <w:t>84</w:t>
            </w:r>
            <w:r w:rsidR="003E73D5" w:rsidRPr="00037B2B">
              <w:t>′</w:t>
            </w:r>
            <w:r w:rsidR="008D320B" w:rsidRPr="00037B2B">
              <w:t> E</w:t>
            </w:r>
          </w:p>
        </w:tc>
      </w:tr>
      <w:tr w:rsidR="004B6945" w:rsidRPr="00037B2B" w:rsidTr="008844D2">
        <w:tc>
          <w:tcPr>
            <w:tcW w:w="436" w:type="dxa"/>
            <w:tcBorders>
              <w:bottom w:val="single" w:sz="12" w:space="0" w:color="auto"/>
            </w:tcBorders>
            <w:shd w:val="clear" w:color="auto" w:fill="auto"/>
          </w:tcPr>
          <w:p w:rsidR="004B6945" w:rsidRPr="00037B2B" w:rsidRDefault="004B6945" w:rsidP="00F7398E">
            <w:pPr>
              <w:pStyle w:val="Tabletext0"/>
            </w:pPr>
            <w:r w:rsidRPr="00037B2B">
              <w:t>4</w:t>
            </w:r>
          </w:p>
        </w:tc>
        <w:tc>
          <w:tcPr>
            <w:tcW w:w="6906" w:type="dxa"/>
            <w:tcBorders>
              <w:bottom w:val="single" w:sz="12" w:space="0" w:color="auto"/>
            </w:tcBorders>
            <w:shd w:val="clear" w:color="auto" w:fill="auto"/>
          </w:tcPr>
          <w:p w:rsidR="004B6945" w:rsidRPr="00037B2B" w:rsidRDefault="004B6945" w:rsidP="00F7398E">
            <w:pPr>
              <w:pStyle w:val="Tabletext0"/>
            </w:pPr>
            <w:r w:rsidRPr="00037B2B">
              <w:t>north along the meridian to the point of commencement</w:t>
            </w:r>
          </w:p>
        </w:tc>
      </w:tr>
    </w:tbl>
    <w:p w:rsidR="0055584E" w:rsidRPr="00037B2B" w:rsidRDefault="00A97D9F" w:rsidP="008844D2">
      <w:pPr>
        <w:pStyle w:val="ActHead5"/>
      </w:pPr>
      <w:bookmarkStart w:id="52" w:name="_Toc375142510"/>
      <w:r w:rsidRPr="00037B2B">
        <w:rPr>
          <w:rStyle w:val="CharSectno"/>
        </w:rPr>
        <w:t>48</w:t>
      </w:r>
      <w:r w:rsidR="008844D2" w:rsidRPr="00037B2B">
        <w:t xml:space="preserve">  </w:t>
      </w:r>
      <w:r w:rsidR="0055584E" w:rsidRPr="00037B2B">
        <w:t>Seasonal Closure (Offshore Ribbon Reefs) SMAs</w:t>
      </w:r>
      <w:r w:rsidR="008844D2" w:rsidRPr="00037B2B">
        <w:t>—</w:t>
      </w:r>
      <w:r w:rsidR="0055584E" w:rsidRPr="00037B2B">
        <w:t>declaration</w:t>
      </w:r>
      <w:bookmarkEnd w:id="52"/>
    </w:p>
    <w:p w:rsidR="0055584E" w:rsidRPr="00037B2B" w:rsidRDefault="0055584E" w:rsidP="008844D2">
      <w:pPr>
        <w:pStyle w:val="subsection"/>
      </w:pPr>
      <w:r w:rsidRPr="00037B2B">
        <w:tab/>
        <w:t>(1)</w:t>
      </w:r>
      <w:r w:rsidRPr="00037B2B">
        <w:tab/>
        <w:t>The area described in each of Parts</w:t>
      </w:r>
      <w:r w:rsidR="00037B2B">
        <w:t> </w:t>
      </w:r>
      <w:r w:rsidRPr="00037B2B">
        <w:t xml:space="preserve">1 to 3 of Table </w:t>
      </w:r>
      <w:r w:rsidR="00A97D9F" w:rsidRPr="00037B2B">
        <w:t>48</w:t>
      </w:r>
      <w:r w:rsidRPr="00037B2B">
        <w:t xml:space="preserve"> is declared to be a Seasonal Closure (Offshore Ribbon Reefs) SMA having the name set out in the Part heading.</w:t>
      </w:r>
    </w:p>
    <w:p w:rsidR="0055584E" w:rsidRPr="00037B2B" w:rsidRDefault="0055584E" w:rsidP="008844D2">
      <w:pPr>
        <w:pStyle w:val="subsection"/>
      </w:pPr>
      <w:r w:rsidRPr="00037B2B">
        <w:tab/>
        <w:t>(2)</w:t>
      </w:r>
      <w:r w:rsidRPr="00037B2B">
        <w:tab/>
        <w:t>Each location mentioned in Part</w:t>
      </w:r>
      <w:r w:rsidR="00037B2B">
        <w:t> </w:t>
      </w:r>
      <w:r w:rsidRPr="00037B2B">
        <w:t xml:space="preserve">4 of Table </w:t>
      </w:r>
      <w:r w:rsidR="00A97D9F" w:rsidRPr="00037B2B">
        <w:t>48</w:t>
      </w:r>
      <w:r w:rsidRPr="00037B2B">
        <w:t xml:space="preserve"> is declared to be a Seasonal Closure (Offshore Ribbon Reefs) SMA having as its name the name of the Location followed by the words ‘Seasonal Closure (Offshore Ribbon Reefs) SMA’.</w:t>
      </w:r>
    </w:p>
    <w:p w:rsidR="0055584E" w:rsidRPr="00037B2B" w:rsidRDefault="0055584E" w:rsidP="00BA6710">
      <w:pPr>
        <w:keepNext/>
        <w:keepLines/>
        <w:spacing w:before="240"/>
        <w:rPr>
          <w:rFonts w:cs="Times New Roman"/>
          <w:b/>
        </w:rPr>
      </w:pPr>
      <w:r w:rsidRPr="00037B2B">
        <w:rPr>
          <w:rFonts w:cs="Times New Roman"/>
          <w:b/>
        </w:rPr>
        <w:t xml:space="preserve">Table </w:t>
      </w:r>
      <w:r w:rsidR="00A97D9F" w:rsidRPr="00037B2B">
        <w:rPr>
          <w:rFonts w:cs="Times New Roman"/>
          <w:b/>
        </w:rPr>
        <w:t>48</w:t>
      </w:r>
      <w:r w:rsidRPr="00037B2B">
        <w:rPr>
          <w:rFonts w:cs="Times New Roman"/>
          <w:b/>
        </w:rPr>
        <w:tab/>
        <w:t>Seasonal Closure (Offshore Ribbon Reefs) SMAs</w:t>
      </w:r>
    </w:p>
    <w:p w:rsidR="0055584E" w:rsidRPr="00037B2B" w:rsidRDefault="0055584E" w:rsidP="008844D2">
      <w:pPr>
        <w:pStyle w:val="SubsectionHead"/>
      </w:pPr>
      <w:r w:rsidRPr="00037B2B">
        <w:t xml:space="preserve">Table </w:t>
      </w:r>
      <w:r w:rsidR="00A97D9F" w:rsidRPr="00037B2B">
        <w:t>48</w:t>
      </w:r>
      <w:r w:rsidRPr="00037B2B">
        <w:t xml:space="preserve"> Part</w:t>
      </w:r>
      <w:r w:rsidR="00037B2B">
        <w:t> </w:t>
      </w:r>
      <w:r w:rsidRPr="00037B2B">
        <w:t>1</w:t>
      </w:r>
      <w:r w:rsidR="004E6386" w:rsidRPr="00037B2B">
        <w:t>   </w:t>
      </w:r>
      <w:r w:rsidRPr="00037B2B">
        <w:t>Day Reef (14</w:t>
      </w:r>
      <w:r w:rsidR="00037B2B">
        <w:noBreakHyphen/>
      </w:r>
      <w:r w:rsidRPr="00037B2B">
        <w:t>089) Seasonal Closure (Offshore Ribbon Reefs) SMA</w:t>
      </w:r>
    </w:p>
    <w:p w:rsidR="0055584E" w:rsidRPr="00037B2B" w:rsidRDefault="0055584E" w:rsidP="008844D2">
      <w:pPr>
        <w:pStyle w:val="subsection"/>
        <w:rPr>
          <w:rFonts w:eastAsia="MS Mincho"/>
        </w:rPr>
      </w:pPr>
      <w:r w:rsidRPr="00037B2B">
        <w:tab/>
      </w:r>
      <w:r w:rsidRPr="00037B2B">
        <w:tab/>
        <w:t xml:space="preserve">The </w:t>
      </w:r>
      <w:r w:rsidRPr="00037B2B">
        <w:rPr>
          <w:rFonts w:eastAsia="MS Mincho"/>
        </w:rPr>
        <w:t xml:space="preserve">area bounded by a notional line commencing at </w:t>
      </w:r>
      <w:r w:rsidRPr="00037B2B">
        <w:rPr>
          <w:rFonts w:hint="eastAsia"/>
        </w:rPr>
        <w:t>14°</w:t>
      </w:r>
      <w:r w:rsidR="004E6386" w:rsidRPr="00037B2B">
        <w:t> </w:t>
      </w:r>
      <w:r w:rsidRPr="00037B2B">
        <w:t>26.393′</w:t>
      </w:r>
      <w:r w:rsidR="004E6386" w:rsidRPr="00037B2B">
        <w:t> </w:t>
      </w:r>
      <w:r w:rsidRPr="00037B2B">
        <w:rPr>
          <w:rFonts w:hint="eastAsia"/>
        </w:rPr>
        <w:t>S, 145°</w:t>
      </w:r>
      <w:r w:rsidR="004E6386" w:rsidRPr="00037B2B">
        <w:t> </w:t>
      </w:r>
      <w:r w:rsidRPr="00037B2B">
        <w:rPr>
          <w:rFonts w:hint="eastAsia"/>
        </w:rPr>
        <w:t>32.329</w:t>
      </w:r>
      <w:r w:rsidRPr="00037B2B">
        <w:t>′</w:t>
      </w:r>
      <w:r w:rsidR="004E6386" w:rsidRPr="00037B2B">
        <w:t>  </w:t>
      </w:r>
      <w:r w:rsidRPr="00037B2B">
        <w:rPr>
          <w:rFonts w:hint="eastAsia"/>
        </w:rPr>
        <w:t>E</w:t>
      </w:r>
      <w:r w:rsidRPr="00037B2B">
        <w:t xml:space="preserve"> </w:t>
      </w:r>
      <w:r w:rsidRPr="00037B2B">
        <w:rPr>
          <w:rFonts w:eastAsia="MS Mincho"/>
        </w:rPr>
        <w:t>then running progressively:</w:t>
      </w:r>
    </w:p>
    <w:p w:rsidR="008844D2" w:rsidRPr="00037B2B" w:rsidRDefault="008844D2" w:rsidP="008844D2">
      <w:pPr>
        <w:pStyle w:val="Tabletext0"/>
        <w:rPr>
          <w:rFonts w:eastAsia="MS Mincho"/>
        </w:rPr>
      </w:pPr>
    </w:p>
    <w:tbl>
      <w:tblPr>
        <w:tblW w:w="6240" w:type="dxa"/>
        <w:tblInd w:w="1068" w:type="dxa"/>
        <w:tblBorders>
          <w:top w:val="single" w:sz="4" w:space="0" w:color="auto"/>
          <w:bottom w:val="single" w:sz="2" w:space="0" w:color="auto"/>
          <w:insideH w:val="single" w:sz="4" w:space="0" w:color="auto"/>
        </w:tblBorders>
        <w:tblLook w:val="0000" w:firstRow="0" w:lastRow="0" w:firstColumn="0" w:lastColumn="0" w:noHBand="0" w:noVBand="0"/>
      </w:tblPr>
      <w:tblGrid>
        <w:gridCol w:w="567"/>
        <w:gridCol w:w="5673"/>
      </w:tblGrid>
      <w:tr w:rsidR="0055584E" w:rsidRPr="00037B2B" w:rsidTr="00A11675">
        <w:tc>
          <w:tcPr>
            <w:tcW w:w="567" w:type="dxa"/>
            <w:tcBorders>
              <w:top w:val="single" w:sz="4" w:space="0" w:color="auto"/>
              <w:bottom w:val="single" w:sz="4" w:space="0" w:color="auto"/>
            </w:tcBorders>
            <w:shd w:val="clear" w:color="auto" w:fill="auto"/>
          </w:tcPr>
          <w:p w:rsidR="0055584E" w:rsidRPr="00037B2B" w:rsidRDefault="0055584E" w:rsidP="00A11675">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A11675">
            <w:pPr>
              <w:pStyle w:val="Tabletext0"/>
            </w:pPr>
            <w:r w:rsidRPr="00037B2B">
              <w:t>south</w:t>
            </w:r>
            <w:r w:rsidR="00037B2B">
              <w:noBreakHyphen/>
            </w:r>
            <w:r w:rsidRPr="00037B2B">
              <w:t>easterly along the geodesic to 14°</w:t>
            </w:r>
            <w:r w:rsidR="004E6386" w:rsidRPr="00037B2B">
              <w:t> </w:t>
            </w:r>
            <w:r w:rsidRPr="00037B2B">
              <w:t>29.879′</w:t>
            </w:r>
            <w:r w:rsidR="004E6386" w:rsidRPr="00037B2B">
              <w:t> </w:t>
            </w:r>
            <w:r w:rsidRPr="00037B2B">
              <w:t>S, 145°</w:t>
            </w:r>
            <w:r w:rsidR="004E6386" w:rsidRPr="00037B2B">
              <w:t> </w:t>
            </w:r>
            <w:r w:rsidRPr="00037B2B">
              <w:t>35.407′</w:t>
            </w:r>
            <w:r w:rsidR="004E6386" w:rsidRPr="00037B2B">
              <w:t> </w:t>
            </w:r>
            <w:r w:rsidRPr="00037B2B">
              <w:t>E;</w:t>
            </w:r>
          </w:p>
        </w:tc>
      </w:tr>
      <w:tr w:rsidR="0055584E" w:rsidRPr="00037B2B" w:rsidTr="008844D2">
        <w:tc>
          <w:tcPr>
            <w:tcW w:w="567" w:type="dxa"/>
            <w:tcBorders>
              <w:top w:val="single" w:sz="4" w:space="0" w:color="auto"/>
            </w:tcBorders>
            <w:shd w:val="clear" w:color="auto" w:fill="auto"/>
          </w:tcPr>
          <w:p w:rsidR="0055584E" w:rsidRPr="00037B2B" w:rsidRDefault="0055584E" w:rsidP="00A11675">
            <w:pPr>
              <w:pStyle w:val="Tabletext0"/>
            </w:pPr>
            <w:r w:rsidRPr="00037B2B">
              <w:t>2</w:t>
            </w:r>
          </w:p>
        </w:tc>
        <w:tc>
          <w:tcPr>
            <w:tcW w:w="5670" w:type="dxa"/>
            <w:tcBorders>
              <w:top w:val="single" w:sz="4" w:space="0" w:color="auto"/>
            </w:tcBorders>
            <w:shd w:val="clear" w:color="auto" w:fill="auto"/>
          </w:tcPr>
          <w:p w:rsidR="0055584E" w:rsidRPr="00037B2B" w:rsidRDefault="0055584E" w:rsidP="00A11675">
            <w:pPr>
              <w:pStyle w:val="Tabletext0"/>
            </w:pPr>
            <w:r w:rsidRPr="00037B2B">
              <w:rPr>
                <w:rFonts w:hint="eastAsia"/>
              </w:rPr>
              <w:t>south</w:t>
            </w:r>
            <w:r w:rsidR="00037B2B">
              <w:rPr>
                <w:rFonts w:hint="eastAsia"/>
              </w:rPr>
              <w:noBreakHyphen/>
            </w:r>
            <w:r w:rsidRPr="00037B2B">
              <w:rPr>
                <w:rFonts w:hint="eastAsia"/>
              </w:rPr>
              <w:t>westerly along the geodesic to 14°</w:t>
            </w:r>
            <w:r w:rsidR="004E6386" w:rsidRPr="00037B2B">
              <w:t> </w:t>
            </w:r>
            <w:r w:rsidRPr="00037B2B">
              <w:rPr>
                <w:rFonts w:hint="eastAsia"/>
              </w:rPr>
              <w:t>31.641</w:t>
            </w:r>
            <w:r w:rsidRPr="00037B2B">
              <w:t>′</w:t>
            </w:r>
            <w:r w:rsidR="004E6386" w:rsidRPr="00037B2B">
              <w:t> </w:t>
            </w:r>
            <w:r w:rsidRPr="00037B2B">
              <w:rPr>
                <w:rFonts w:hint="eastAsia"/>
              </w:rPr>
              <w:t>S, 145°</w:t>
            </w:r>
            <w:r w:rsidR="004E6386" w:rsidRPr="00037B2B">
              <w:t> </w:t>
            </w:r>
            <w:r w:rsidRPr="00037B2B">
              <w:rPr>
                <w:rFonts w:hint="eastAsia"/>
              </w:rPr>
              <w:t>33.543</w:t>
            </w:r>
            <w:r w:rsidRPr="00037B2B">
              <w:t>′</w:t>
            </w:r>
            <w:r w:rsidR="004E6386" w:rsidRPr="00037B2B">
              <w:t> </w:t>
            </w:r>
            <w:r w:rsidRPr="00037B2B">
              <w:rPr>
                <w:rFonts w:hint="eastAsia"/>
              </w:rPr>
              <w:t>E</w:t>
            </w:r>
            <w:r w:rsidRPr="00037B2B">
              <w:t>;</w:t>
            </w:r>
          </w:p>
        </w:tc>
      </w:tr>
      <w:tr w:rsidR="0055584E" w:rsidRPr="00037B2B" w:rsidTr="008844D2">
        <w:tc>
          <w:tcPr>
            <w:tcW w:w="567" w:type="dxa"/>
            <w:shd w:val="clear" w:color="auto" w:fill="auto"/>
          </w:tcPr>
          <w:p w:rsidR="0055584E" w:rsidRPr="00037B2B" w:rsidRDefault="0055584E" w:rsidP="00A11675">
            <w:pPr>
              <w:pStyle w:val="Tabletext0"/>
            </w:pPr>
            <w:r w:rsidRPr="00037B2B">
              <w:lastRenderedPageBreak/>
              <w:t>3</w:t>
            </w:r>
          </w:p>
        </w:tc>
        <w:tc>
          <w:tcPr>
            <w:tcW w:w="5670" w:type="dxa"/>
            <w:shd w:val="clear" w:color="auto" w:fill="auto"/>
          </w:tcPr>
          <w:p w:rsidR="0055584E" w:rsidRPr="00037B2B" w:rsidRDefault="0055584E" w:rsidP="00A11675">
            <w:pPr>
              <w:pStyle w:val="Tabletext0"/>
            </w:pPr>
            <w:r w:rsidRPr="00037B2B">
              <w:rPr>
                <w:rFonts w:hint="eastAsia"/>
              </w:rPr>
              <w:t>westerly along the geodesic to 14°</w:t>
            </w:r>
            <w:r w:rsidR="004E6386" w:rsidRPr="00037B2B">
              <w:t> </w:t>
            </w:r>
            <w:r w:rsidRPr="00037B2B">
              <w:rPr>
                <w:rFonts w:hint="eastAsia"/>
              </w:rPr>
              <w:t>31.458</w:t>
            </w:r>
            <w:r w:rsidRPr="00037B2B">
              <w:t>′</w:t>
            </w:r>
            <w:r w:rsidR="004E6386" w:rsidRPr="00037B2B">
              <w:t> </w:t>
            </w:r>
            <w:r w:rsidRPr="00037B2B">
              <w:rPr>
                <w:rFonts w:hint="eastAsia"/>
              </w:rPr>
              <w:t>S, 145°</w:t>
            </w:r>
            <w:r w:rsidR="004E6386" w:rsidRPr="00037B2B">
              <w:t> </w:t>
            </w:r>
            <w:r w:rsidRPr="00037B2B">
              <w:rPr>
                <w:rFonts w:hint="eastAsia"/>
              </w:rPr>
              <w:t>32.208</w:t>
            </w:r>
            <w:r w:rsidRPr="00037B2B">
              <w:t>′</w:t>
            </w:r>
            <w:r w:rsidR="004E6386" w:rsidRPr="00037B2B">
              <w:t> </w:t>
            </w:r>
            <w:r w:rsidRPr="00037B2B">
              <w:rPr>
                <w:rFonts w:hint="eastAsia"/>
              </w:rPr>
              <w:t>E</w:t>
            </w:r>
            <w:r w:rsidRPr="00037B2B">
              <w:t>;</w:t>
            </w:r>
          </w:p>
        </w:tc>
      </w:tr>
      <w:tr w:rsidR="0055584E" w:rsidRPr="00037B2B" w:rsidTr="008844D2">
        <w:tc>
          <w:tcPr>
            <w:tcW w:w="567" w:type="dxa"/>
            <w:shd w:val="clear" w:color="auto" w:fill="auto"/>
          </w:tcPr>
          <w:p w:rsidR="0055584E" w:rsidRPr="00037B2B" w:rsidRDefault="0055584E" w:rsidP="00A11675">
            <w:pPr>
              <w:pStyle w:val="Tabletext0"/>
            </w:pPr>
            <w:r w:rsidRPr="00037B2B">
              <w:t>4</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westerly along the geodesic to 14°</w:t>
            </w:r>
            <w:r w:rsidR="004E6386" w:rsidRPr="00037B2B">
              <w:t> </w:t>
            </w:r>
            <w:r w:rsidRPr="00037B2B">
              <w:rPr>
                <w:rFonts w:hint="eastAsia"/>
              </w:rPr>
              <w:t>31.379</w:t>
            </w:r>
            <w:r w:rsidRPr="00037B2B">
              <w:t>′</w:t>
            </w:r>
            <w:r w:rsidR="004E6386" w:rsidRPr="00037B2B">
              <w:t> </w:t>
            </w:r>
            <w:r w:rsidRPr="00037B2B">
              <w:rPr>
                <w:rFonts w:hint="eastAsia"/>
              </w:rPr>
              <w:t>S, 145°</w:t>
            </w:r>
            <w:r w:rsidR="004E6386" w:rsidRPr="00037B2B">
              <w:t> </w:t>
            </w:r>
            <w:r w:rsidRPr="00037B2B">
              <w:rPr>
                <w:rFonts w:hint="eastAsia"/>
              </w:rPr>
              <w:t>32.060</w:t>
            </w:r>
            <w:r w:rsidRPr="00037B2B">
              <w:t>′</w:t>
            </w:r>
            <w:r w:rsidR="004E6386" w:rsidRPr="00037B2B">
              <w:t> </w:t>
            </w:r>
            <w:r w:rsidRPr="00037B2B">
              <w:rPr>
                <w:rFonts w:hint="eastAsia"/>
              </w:rPr>
              <w:t>E</w:t>
            </w:r>
            <w:r w:rsidRPr="00037B2B">
              <w:t>;</w:t>
            </w:r>
          </w:p>
        </w:tc>
      </w:tr>
      <w:tr w:rsidR="0055584E" w:rsidRPr="00037B2B" w:rsidTr="008844D2">
        <w:tc>
          <w:tcPr>
            <w:tcW w:w="567" w:type="dxa"/>
            <w:shd w:val="clear" w:color="auto" w:fill="auto"/>
          </w:tcPr>
          <w:p w:rsidR="0055584E" w:rsidRPr="00037B2B" w:rsidRDefault="0055584E" w:rsidP="00A11675">
            <w:pPr>
              <w:pStyle w:val="Tabletext0"/>
            </w:pPr>
            <w:r w:rsidRPr="00037B2B">
              <w:t>5</w:t>
            </w:r>
          </w:p>
        </w:tc>
        <w:tc>
          <w:tcPr>
            <w:tcW w:w="5670" w:type="dxa"/>
            <w:shd w:val="clear" w:color="auto" w:fill="auto"/>
          </w:tcPr>
          <w:p w:rsidR="0055584E" w:rsidRPr="00037B2B" w:rsidRDefault="0055584E" w:rsidP="00A11675">
            <w:pPr>
              <w:pStyle w:val="Tabletext0"/>
            </w:pPr>
            <w:r w:rsidRPr="00037B2B">
              <w:rPr>
                <w:rFonts w:hint="eastAsia"/>
              </w:rPr>
              <w:t>easterly along the geodesic to 14°</w:t>
            </w:r>
            <w:r w:rsidR="004E6386" w:rsidRPr="00037B2B">
              <w:t> </w:t>
            </w:r>
            <w:r w:rsidRPr="00037B2B">
              <w:rPr>
                <w:rFonts w:hint="eastAsia"/>
              </w:rPr>
              <w:t>31.297</w:t>
            </w:r>
            <w:r w:rsidRPr="00037B2B">
              <w:t>′</w:t>
            </w:r>
            <w:r w:rsidR="004E6386" w:rsidRPr="00037B2B">
              <w:t> </w:t>
            </w:r>
            <w:r w:rsidRPr="00037B2B">
              <w:rPr>
                <w:rFonts w:hint="eastAsia"/>
              </w:rPr>
              <w:t>S, 145°</w:t>
            </w:r>
            <w:r w:rsidR="004E6386" w:rsidRPr="00037B2B">
              <w:t> </w:t>
            </w:r>
            <w:r w:rsidRPr="00037B2B">
              <w:rPr>
                <w:rFonts w:hint="eastAsia"/>
              </w:rPr>
              <w:t>33.491</w:t>
            </w:r>
            <w:r w:rsidRPr="00037B2B">
              <w:t>′</w:t>
            </w:r>
            <w:r w:rsidR="004E6386" w:rsidRPr="00037B2B">
              <w:t> </w:t>
            </w:r>
            <w:r w:rsidRPr="00037B2B">
              <w:rPr>
                <w:rFonts w:hint="eastAsia"/>
              </w:rPr>
              <w:t>E</w:t>
            </w:r>
            <w:r w:rsidRPr="00037B2B">
              <w:t>;</w:t>
            </w:r>
          </w:p>
        </w:tc>
      </w:tr>
      <w:tr w:rsidR="0055584E" w:rsidRPr="00037B2B" w:rsidTr="008844D2">
        <w:tc>
          <w:tcPr>
            <w:tcW w:w="567" w:type="dxa"/>
            <w:shd w:val="clear" w:color="auto" w:fill="auto"/>
          </w:tcPr>
          <w:p w:rsidR="0055584E" w:rsidRPr="00037B2B" w:rsidRDefault="0055584E" w:rsidP="00A11675">
            <w:pPr>
              <w:pStyle w:val="Tabletext0"/>
            </w:pPr>
            <w:r w:rsidRPr="00037B2B">
              <w:t>6</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easterly along the geodesic to 14°</w:t>
            </w:r>
            <w:r w:rsidR="004E6386" w:rsidRPr="00037B2B">
              <w:t> </w:t>
            </w:r>
            <w:r w:rsidRPr="00037B2B">
              <w:rPr>
                <w:rFonts w:hint="eastAsia"/>
              </w:rPr>
              <w:t>30.952</w:t>
            </w:r>
            <w:r w:rsidRPr="00037B2B">
              <w:t>′</w:t>
            </w:r>
            <w:r w:rsidR="004E6386" w:rsidRPr="00037B2B">
              <w:t> </w:t>
            </w:r>
            <w:r w:rsidRPr="00037B2B">
              <w:rPr>
                <w:rFonts w:hint="eastAsia"/>
              </w:rPr>
              <w:t>S, 145°</w:t>
            </w:r>
            <w:r w:rsidR="004E6386" w:rsidRPr="00037B2B">
              <w:t> </w:t>
            </w:r>
            <w:r w:rsidRPr="00037B2B">
              <w:rPr>
                <w:rFonts w:hint="eastAsia"/>
              </w:rPr>
              <w:t>33.960</w:t>
            </w:r>
            <w:r w:rsidRPr="00037B2B">
              <w:t>′</w:t>
            </w:r>
            <w:r w:rsidR="004E6386" w:rsidRPr="00037B2B">
              <w:t> </w:t>
            </w:r>
            <w:r w:rsidRPr="00037B2B">
              <w:rPr>
                <w:rFonts w:hint="eastAsia"/>
              </w:rPr>
              <w:t>E</w:t>
            </w:r>
            <w:r w:rsidRPr="00037B2B">
              <w:t>;</w:t>
            </w:r>
          </w:p>
        </w:tc>
      </w:tr>
      <w:tr w:rsidR="0055584E" w:rsidRPr="00037B2B" w:rsidTr="008844D2">
        <w:tc>
          <w:tcPr>
            <w:tcW w:w="567" w:type="dxa"/>
            <w:shd w:val="clear" w:color="auto" w:fill="auto"/>
          </w:tcPr>
          <w:p w:rsidR="0055584E" w:rsidRPr="00037B2B" w:rsidRDefault="0055584E" w:rsidP="00A11675">
            <w:pPr>
              <w:pStyle w:val="Tabletext0"/>
            </w:pPr>
            <w:r w:rsidRPr="00037B2B">
              <w:t>7</w:t>
            </w:r>
          </w:p>
        </w:tc>
        <w:tc>
          <w:tcPr>
            <w:tcW w:w="5670" w:type="dxa"/>
            <w:shd w:val="clear" w:color="auto" w:fill="auto"/>
          </w:tcPr>
          <w:p w:rsidR="0055584E" w:rsidRPr="00037B2B" w:rsidRDefault="0055584E" w:rsidP="00A11675">
            <w:pPr>
              <w:pStyle w:val="Tabletext0"/>
            </w:pPr>
            <w:r w:rsidRPr="00037B2B">
              <w:rPr>
                <w:rFonts w:hint="eastAsia"/>
              </w:rPr>
              <w:t>northerly along the geodesic to 14°</w:t>
            </w:r>
            <w:r w:rsidR="004E6386" w:rsidRPr="00037B2B">
              <w:t> </w:t>
            </w:r>
            <w:r w:rsidRPr="00037B2B">
              <w:rPr>
                <w:rFonts w:hint="eastAsia"/>
              </w:rPr>
              <w:t>30.363</w:t>
            </w:r>
            <w:r w:rsidRPr="00037B2B">
              <w:t>′</w:t>
            </w:r>
            <w:r w:rsidR="004E6386" w:rsidRPr="00037B2B">
              <w:t> </w:t>
            </w:r>
            <w:r w:rsidRPr="00037B2B">
              <w:rPr>
                <w:rFonts w:hint="eastAsia"/>
              </w:rPr>
              <w:t>S, 145°</w:t>
            </w:r>
            <w:r w:rsidR="004E6386" w:rsidRPr="00037B2B">
              <w:t> </w:t>
            </w:r>
            <w:r w:rsidRPr="00037B2B">
              <w:rPr>
                <w:rFonts w:hint="eastAsia"/>
              </w:rPr>
              <w:t>33.897</w:t>
            </w:r>
            <w:r w:rsidRPr="00037B2B">
              <w:t>′</w:t>
            </w:r>
            <w:r w:rsidR="004E6386" w:rsidRPr="00037B2B">
              <w:t> </w:t>
            </w:r>
            <w:r w:rsidRPr="00037B2B">
              <w:rPr>
                <w:rFonts w:hint="eastAsia"/>
              </w:rPr>
              <w:t>E</w:t>
            </w:r>
            <w:r w:rsidRPr="00037B2B">
              <w:t>;</w:t>
            </w:r>
          </w:p>
        </w:tc>
      </w:tr>
      <w:tr w:rsidR="0055584E" w:rsidRPr="00037B2B" w:rsidTr="008844D2">
        <w:tc>
          <w:tcPr>
            <w:tcW w:w="567" w:type="dxa"/>
            <w:shd w:val="clear" w:color="auto" w:fill="auto"/>
          </w:tcPr>
          <w:p w:rsidR="0055584E" w:rsidRPr="00037B2B" w:rsidRDefault="0055584E" w:rsidP="00A11675">
            <w:pPr>
              <w:pStyle w:val="Tabletext0"/>
            </w:pPr>
            <w:r w:rsidRPr="00037B2B">
              <w:t>8</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westerly along the geodesic to 14°</w:t>
            </w:r>
            <w:r w:rsidR="004E6386" w:rsidRPr="00037B2B">
              <w:t> </w:t>
            </w:r>
            <w:r w:rsidRPr="00037B2B">
              <w:rPr>
                <w:rFonts w:hint="eastAsia"/>
              </w:rPr>
              <w:t>28.210</w:t>
            </w:r>
            <w:r w:rsidRPr="00037B2B">
              <w:t>′</w:t>
            </w:r>
            <w:r w:rsidR="004E6386" w:rsidRPr="00037B2B">
              <w:t> </w:t>
            </w:r>
            <w:r w:rsidRPr="00037B2B">
              <w:rPr>
                <w:rFonts w:hint="eastAsia"/>
              </w:rPr>
              <w:t>S, 145°</w:t>
            </w:r>
            <w:r w:rsidR="004E6386" w:rsidRPr="00037B2B">
              <w:t> </w:t>
            </w:r>
            <w:r w:rsidRPr="00037B2B">
              <w:rPr>
                <w:rFonts w:hint="eastAsia"/>
              </w:rPr>
              <w:t>32.101</w:t>
            </w:r>
            <w:r w:rsidRPr="00037B2B">
              <w:t>′</w:t>
            </w:r>
            <w:r w:rsidR="004E6386" w:rsidRPr="00037B2B">
              <w:t> </w:t>
            </w:r>
            <w:r w:rsidRPr="00037B2B">
              <w:rPr>
                <w:rFonts w:hint="eastAsia"/>
              </w:rPr>
              <w:t>E</w:t>
            </w:r>
            <w:r w:rsidRPr="00037B2B">
              <w:t>;</w:t>
            </w:r>
          </w:p>
        </w:tc>
      </w:tr>
      <w:tr w:rsidR="0055584E" w:rsidRPr="00037B2B" w:rsidTr="008844D2">
        <w:tc>
          <w:tcPr>
            <w:tcW w:w="567" w:type="dxa"/>
            <w:shd w:val="clear" w:color="auto" w:fill="auto"/>
          </w:tcPr>
          <w:p w:rsidR="0055584E" w:rsidRPr="00037B2B" w:rsidRDefault="0055584E" w:rsidP="00A11675">
            <w:pPr>
              <w:pStyle w:val="Tabletext0"/>
            </w:pPr>
            <w:r w:rsidRPr="00037B2B">
              <w:t>9</w:t>
            </w:r>
          </w:p>
        </w:tc>
        <w:tc>
          <w:tcPr>
            <w:tcW w:w="5670" w:type="dxa"/>
            <w:shd w:val="clear" w:color="auto" w:fill="auto"/>
          </w:tcPr>
          <w:p w:rsidR="0055584E" w:rsidRPr="00037B2B" w:rsidRDefault="0055584E" w:rsidP="00A11675">
            <w:pPr>
              <w:pStyle w:val="Tabletext0"/>
            </w:pPr>
            <w:r w:rsidRPr="00037B2B">
              <w:rPr>
                <w:rFonts w:hint="eastAsia"/>
              </w:rPr>
              <w:t>westerly along the geodesic to 14°</w:t>
            </w:r>
            <w:r w:rsidR="004E6386" w:rsidRPr="00037B2B">
              <w:t> </w:t>
            </w:r>
            <w:r w:rsidRPr="00037B2B">
              <w:rPr>
                <w:rFonts w:hint="eastAsia"/>
              </w:rPr>
              <w:t>28.173</w:t>
            </w:r>
            <w:r w:rsidRPr="00037B2B">
              <w:t>′</w:t>
            </w:r>
            <w:r w:rsidR="004E6386" w:rsidRPr="00037B2B">
              <w:t> </w:t>
            </w:r>
            <w:r w:rsidRPr="00037B2B">
              <w:rPr>
                <w:rFonts w:hint="eastAsia"/>
              </w:rPr>
              <w:t>S, 145°</w:t>
            </w:r>
            <w:r w:rsidR="004E6386" w:rsidRPr="00037B2B">
              <w:t> </w:t>
            </w:r>
            <w:r w:rsidRPr="00037B2B">
              <w:rPr>
                <w:rFonts w:hint="eastAsia"/>
              </w:rPr>
              <w:t>31.252</w:t>
            </w:r>
            <w:r w:rsidRPr="00037B2B">
              <w:t>′</w:t>
            </w:r>
            <w:r w:rsidR="004E6386" w:rsidRPr="00037B2B">
              <w:t> </w:t>
            </w:r>
            <w:r w:rsidRPr="00037B2B">
              <w:rPr>
                <w:rFonts w:hint="eastAsia"/>
              </w:rPr>
              <w:t>E</w:t>
            </w:r>
            <w:r w:rsidRPr="00037B2B">
              <w:t>;</w:t>
            </w:r>
          </w:p>
        </w:tc>
      </w:tr>
      <w:tr w:rsidR="0055584E" w:rsidRPr="00037B2B" w:rsidTr="008844D2">
        <w:tc>
          <w:tcPr>
            <w:tcW w:w="567" w:type="dxa"/>
            <w:shd w:val="clear" w:color="auto" w:fill="auto"/>
          </w:tcPr>
          <w:p w:rsidR="0055584E" w:rsidRPr="00037B2B" w:rsidRDefault="0055584E" w:rsidP="00A11675">
            <w:pPr>
              <w:pStyle w:val="Tabletext0"/>
            </w:pPr>
            <w:r w:rsidRPr="00037B2B">
              <w:t>10</w:t>
            </w:r>
          </w:p>
        </w:tc>
        <w:tc>
          <w:tcPr>
            <w:tcW w:w="5670" w:type="dxa"/>
            <w:shd w:val="clear" w:color="auto" w:fill="auto"/>
          </w:tcPr>
          <w:p w:rsidR="0055584E" w:rsidRPr="00037B2B" w:rsidRDefault="0055584E" w:rsidP="00A11675">
            <w:pPr>
              <w:pStyle w:val="Tabletext0"/>
            </w:pPr>
            <w:r w:rsidRPr="00037B2B">
              <w:rPr>
                <w:rFonts w:hint="eastAsia"/>
              </w:rPr>
              <w:t>south</w:t>
            </w:r>
            <w:r w:rsidR="00037B2B">
              <w:rPr>
                <w:rFonts w:hint="eastAsia"/>
              </w:rPr>
              <w:noBreakHyphen/>
            </w:r>
            <w:r w:rsidRPr="00037B2B">
              <w:rPr>
                <w:rFonts w:hint="eastAsia"/>
              </w:rPr>
              <w:t>westerly along the geodesic to 14°</w:t>
            </w:r>
            <w:r w:rsidR="004E6386" w:rsidRPr="00037B2B">
              <w:t> </w:t>
            </w:r>
            <w:r w:rsidRPr="00037B2B">
              <w:rPr>
                <w:rFonts w:hint="eastAsia"/>
              </w:rPr>
              <w:t>28.386</w:t>
            </w:r>
            <w:r w:rsidRPr="00037B2B">
              <w:t>′</w:t>
            </w:r>
            <w:r w:rsidR="004E6386" w:rsidRPr="00037B2B">
              <w:t> </w:t>
            </w:r>
            <w:r w:rsidRPr="00037B2B">
              <w:rPr>
                <w:rFonts w:hint="eastAsia"/>
              </w:rPr>
              <w:t>S, 145°</w:t>
            </w:r>
            <w:r w:rsidR="004E6386" w:rsidRPr="00037B2B">
              <w:t> </w:t>
            </w:r>
            <w:r w:rsidRPr="00037B2B">
              <w:rPr>
                <w:rFonts w:hint="eastAsia"/>
              </w:rPr>
              <w:t>30.877</w:t>
            </w:r>
            <w:r w:rsidRPr="00037B2B">
              <w:t>′</w:t>
            </w:r>
            <w:r w:rsidR="004E6386" w:rsidRPr="00037B2B">
              <w:t> </w:t>
            </w:r>
            <w:r w:rsidRPr="00037B2B">
              <w:rPr>
                <w:rFonts w:hint="eastAsia"/>
              </w:rPr>
              <w:t>E</w:t>
            </w:r>
            <w:r w:rsidRPr="00037B2B">
              <w:t>;</w:t>
            </w:r>
          </w:p>
        </w:tc>
      </w:tr>
      <w:tr w:rsidR="0055584E" w:rsidRPr="00037B2B" w:rsidTr="00A11675">
        <w:tc>
          <w:tcPr>
            <w:tcW w:w="567" w:type="dxa"/>
            <w:tcBorders>
              <w:bottom w:val="single" w:sz="4" w:space="0" w:color="auto"/>
            </w:tcBorders>
            <w:shd w:val="clear" w:color="auto" w:fill="auto"/>
          </w:tcPr>
          <w:p w:rsidR="0055584E" w:rsidRPr="00037B2B" w:rsidRDefault="0055584E" w:rsidP="00A11675">
            <w:pPr>
              <w:pStyle w:val="Tabletext0"/>
            </w:pPr>
            <w:r w:rsidRPr="00037B2B">
              <w:t>11</w:t>
            </w:r>
          </w:p>
        </w:tc>
        <w:tc>
          <w:tcPr>
            <w:tcW w:w="5670" w:type="dxa"/>
            <w:tcBorders>
              <w:bottom w:val="single" w:sz="4" w:space="0" w:color="auto"/>
            </w:tcBorders>
            <w:shd w:val="clear" w:color="auto" w:fill="auto"/>
          </w:tcPr>
          <w:p w:rsidR="0055584E" w:rsidRPr="00037B2B" w:rsidRDefault="0055584E" w:rsidP="00A11675">
            <w:pPr>
              <w:pStyle w:val="Tabletext0"/>
            </w:pPr>
            <w:r w:rsidRPr="00037B2B">
              <w:rPr>
                <w:rFonts w:hint="eastAsia"/>
              </w:rPr>
              <w:t>northerly along the geodesic to 14°</w:t>
            </w:r>
            <w:r w:rsidR="004E6386" w:rsidRPr="00037B2B">
              <w:t> </w:t>
            </w:r>
            <w:r w:rsidRPr="00037B2B">
              <w:rPr>
                <w:rFonts w:hint="eastAsia"/>
              </w:rPr>
              <w:t>27.761</w:t>
            </w:r>
            <w:r w:rsidRPr="00037B2B">
              <w:t>′</w:t>
            </w:r>
            <w:r w:rsidR="004E6386" w:rsidRPr="00037B2B">
              <w:t> </w:t>
            </w:r>
            <w:r w:rsidRPr="00037B2B">
              <w:rPr>
                <w:rFonts w:hint="eastAsia"/>
              </w:rPr>
              <w:t>S, 145°</w:t>
            </w:r>
            <w:r w:rsidR="004E6386" w:rsidRPr="00037B2B">
              <w:t> </w:t>
            </w:r>
            <w:r w:rsidRPr="00037B2B">
              <w:rPr>
                <w:rFonts w:hint="eastAsia"/>
              </w:rPr>
              <w:t>31.128</w:t>
            </w:r>
            <w:r w:rsidRPr="00037B2B">
              <w:t>′</w:t>
            </w:r>
            <w:r w:rsidR="004E6386" w:rsidRPr="00037B2B">
              <w:t> </w:t>
            </w:r>
            <w:r w:rsidRPr="00037B2B">
              <w:rPr>
                <w:rFonts w:hint="eastAsia"/>
              </w:rPr>
              <w:t>E</w:t>
            </w:r>
            <w:r w:rsidRPr="00037B2B">
              <w:t>;</w:t>
            </w:r>
          </w:p>
        </w:tc>
      </w:tr>
      <w:tr w:rsidR="0055584E" w:rsidRPr="00037B2B" w:rsidTr="00A11675">
        <w:tc>
          <w:tcPr>
            <w:tcW w:w="567" w:type="dxa"/>
            <w:tcBorders>
              <w:bottom w:val="single" w:sz="12" w:space="0" w:color="auto"/>
            </w:tcBorders>
            <w:shd w:val="clear" w:color="auto" w:fill="auto"/>
          </w:tcPr>
          <w:p w:rsidR="0055584E" w:rsidRPr="00037B2B" w:rsidRDefault="0055584E" w:rsidP="00A11675">
            <w:pPr>
              <w:pStyle w:val="Tabletext0"/>
            </w:pPr>
            <w:r w:rsidRPr="00037B2B">
              <w:t>12</w:t>
            </w:r>
          </w:p>
        </w:tc>
        <w:tc>
          <w:tcPr>
            <w:tcW w:w="5670" w:type="dxa"/>
            <w:tcBorders>
              <w:bottom w:val="single" w:sz="12" w:space="0" w:color="auto"/>
            </w:tcBorders>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 xml:space="preserve">easterly along the geodesic </w:t>
            </w:r>
            <w:r w:rsidRPr="00037B2B">
              <w:t>to the point of commencement</w:t>
            </w:r>
          </w:p>
        </w:tc>
      </w:tr>
    </w:tbl>
    <w:p w:rsidR="0055584E" w:rsidRPr="00037B2B" w:rsidRDefault="0055584E" w:rsidP="008844D2">
      <w:pPr>
        <w:pStyle w:val="SubsectionHead"/>
      </w:pPr>
      <w:r w:rsidRPr="00037B2B">
        <w:t xml:space="preserve">Table </w:t>
      </w:r>
      <w:r w:rsidR="00A97D9F" w:rsidRPr="00037B2B">
        <w:t>48</w:t>
      </w:r>
      <w:r w:rsidRPr="00037B2B">
        <w:t xml:space="preserve"> Part</w:t>
      </w:r>
      <w:r w:rsidR="00037B2B">
        <w:t> </w:t>
      </w:r>
      <w:r w:rsidRPr="00037B2B">
        <w:t>2</w:t>
      </w:r>
      <w:r w:rsidR="004E6386" w:rsidRPr="00037B2B">
        <w:t>   </w:t>
      </w:r>
      <w:r w:rsidRPr="00037B2B">
        <w:t>Ribbon No.</w:t>
      </w:r>
      <w:r w:rsidR="00037B2B">
        <w:t> </w:t>
      </w:r>
      <w:r w:rsidRPr="00037B2B">
        <w:t>10 Reef (14</w:t>
      </w:r>
      <w:r w:rsidR="00037B2B">
        <w:noBreakHyphen/>
      </w:r>
      <w:r w:rsidRPr="00037B2B">
        <w:t>146) Seasonal Closure (Offshore Ribbon Reefs)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14°</w:t>
      </w:r>
      <w:r w:rsidR="004E6386" w:rsidRPr="00037B2B">
        <w:rPr>
          <w:rFonts w:eastAsia="MS Mincho"/>
        </w:rPr>
        <w:t> </w:t>
      </w:r>
      <w:r w:rsidRPr="00037B2B">
        <w:rPr>
          <w:rFonts w:eastAsia="MS Mincho"/>
        </w:rPr>
        <w:t>39.402</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39.529</w:t>
      </w:r>
      <w:r w:rsidRPr="00037B2B">
        <w:t>′</w:t>
      </w:r>
      <w:r w:rsidR="004E6386" w:rsidRPr="00037B2B">
        <w:t> </w:t>
      </w:r>
      <w:r w:rsidRPr="00037B2B">
        <w:rPr>
          <w:rFonts w:eastAsia="MS Mincho"/>
        </w:rPr>
        <w:t>E then running progressively:</w:t>
      </w:r>
    </w:p>
    <w:p w:rsidR="008844D2" w:rsidRPr="00037B2B" w:rsidRDefault="008844D2" w:rsidP="008844D2">
      <w:pPr>
        <w:pStyle w:val="Tabletext0"/>
      </w:pPr>
    </w:p>
    <w:tbl>
      <w:tblPr>
        <w:tblW w:w="0" w:type="auto"/>
        <w:tblInd w:w="1068" w:type="dxa"/>
        <w:tblBorders>
          <w:top w:val="single" w:sz="4" w:space="0" w:color="auto"/>
          <w:bottom w:val="single" w:sz="4" w:space="0" w:color="auto"/>
          <w:insideH w:val="single" w:sz="4" w:space="0" w:color="auto"/>
        </w:tblBorders>
        <w:tblLook w:val="0000" w:firstRow="0" w:lastRow="0" w:firstColumn="0" w:lastColumn="0" w:noHBand="0" w:noVBand="0"/>
      </w:tblPr>
      <w:tblGrid>
        <w:gridCol w:w="600"/>
        <w:gridCol w:w="5635"/>
      </w:tblGrid>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easterly along the geodesic to 14°</w:t>
            </w:r>
            <w:r w:rsidR="004E6386" w:rsidRPr="00037B2B">
              <w:rPr>
                <w:rFonts w:eastAsia="MS Mincho"/>
              </w:rPr>
              <w:t> </w:t>
            </w:r>
            <w:r w:rsidRPr="00037B2B">
              <w:rPr>
                <w:rFonts w:eastAsia="MS Mincho"/>
              </w:rPr>
              <w:t>39.405</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41.808</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2</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south</w:t>
            </w:r>
            <w:r w:rsidR="00037B2B">
              <w:rPr>
                <w:rFonts w:eastAsia="MS Mincho"/>
              </w:rPr>
              <w:noBreakHyphen/>
            </w:r>
            <w:r w:rsidRPr="00037B2B">
              <w:rPr>
                <w:rFonts w:eastAsia="MS Mincho"/>
              </w:rPr>
              <w:t>easterly along the geodesic to 14°</w:t>
            </w:r>
            <w:r w:rsidR="004E6386" w:rsidRPr="00037B2B">
              <w:rPr>
                <w:rFonts w:eastAsia="MS Mincho"/>
              </w:rPr>
              <w:t> </w:t>
            </w:r>
            <w:r w:rsidRPr="00037B2B">
              <w:rPr>
                <w:rFonts w:eastAsia="MS Mincho"/>
              </w:rPr>
              <w:t>41.983</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43.512</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3</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southerly along the geodesic to 14°</w:t>
            </w:r>
            <w:r w:rsidR="004E6386" w:rsidRPr="00037B2B">
              <w:rPr>
                <w:rFonts w:eastAsia="MS Mincho"/>
              </w:rPr>
              <w:t> </w:t>
            </w:r>
            <w:r w:rsidRPr="00037B2B">
              <w:rPr>
                <w:rFonts w:eastAsia="MS Mincho"/>
              </w:rPr>
              <w:t>44.737</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44.329</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4</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southerly along the geodesic to 14°</w:t>
            </w:r>
            <w:r w:rsidR="004E6386" w:rsidRPr="00037B2B">
              <w:rPr>
                <w:rFonts w:eastAsia="MS Mincho"/>
              </w:rPr>
              <w:t> </w:t>
            </w:r>
            <w:r w:rsidRPr="00037B2B">
              <w:rPr>
                <w:rFonts w:eastAsia="MS Mincho"/>
              </w:rPr>
              <w:t>51.997</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45.742</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5</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southerly along the geodesic to 14°</w:t>
            </w:r>
            <w:r w:rsidR="004E6386" w:rsidRPr="00037B2B">
              <w:rPr>
                <w:rFonts w:eastAsia="MS Mincho"/>
              </w:rPr>
              <w:t> </w:t>
            </w:r>
            <w:r w:rsidRPr="00037B2B">
              <w:rPr>
                <w:rFonts w:eastAsia="MS Mincho"/>
              </w:rPr>
              <w:t>55.703</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44.649</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6</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west along the parallel to its intersection with longitude 145°</w:t>
            </w:r>
            <w:r w:rsidR="004E6386" w:rsidRPr="00037B2B">
              <w:rPr>
                <w:rFonts w:eastAsia="MS Mincho"/>
              </w:rPr>
              <w:t> </w:t>
            </w:r>
            <w:r w:rsidRPr="00037B2B">
              <w:rPr>
                <w:rFonts w:eastAsia="MS Mincho"/>
              </w:rPr>
              <w:t>42.438</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7</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easterly along the geodesic to 14°</w:t>
            </w:r>
            <w:r w:rsidR="004E6386" w:rsidRPr="00037B2B">
              <w:rPr>
                <w:rFonts w:eastAsia="MS Mincho"/>
              </w:rPr>
              <w:t> </w:t>
            </w:r>
            <w:r w:rsidRPr="00037B2B">
              <w:rPr>
                <w:rFonts w:eastAsia="MS Mincho"/>
              </w:rPr>
              <w:t>55.549</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42.861</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8</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w:t>
            </w:r>
            <w:r w:rsidR="00037B2B">
              <w:rPr>
                <w:rFonts w:eastAsia="MS Mincho"/>
              </w:rPr>
              <w:noBreakHyphen/>
            </w:r>
            <w:r w:rsidRPr="00037B2B">
              <w:rPr>
                <w:rFonts w:eastAsia="MS Mincho"/>
              </w:rPr>
              <w:t>easterly along the geodesic to 14°</w:t>
            </w:r>
            <w:r w:rsidR="004E6386" w:rsidRPr="00037B2B">
              <w:rPr>
                <w:rFonts w:eastAsia="MS Mincho"/>
              </w:rPr>
              <w:t> </w:t>
            </w:r>
            <w:r w:rsidRPr="00037B2B">
              <w:rPr>
                <w:rFonts w:eastAsia="MS Mincho"/>
              </w:rPr>
              <w:t>55.224</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43.256</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9</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w:t>
            </w:r>
            <w:r w:rsidR="00037B2B">
              <w:rPr>
                <w:rFonts w:eastAsia="MS Mincho"/>
              </w:rPr>
              <w:noBreakHyphen/>
            </w:r>
            <w:r w:rsidRPr="00037B2B">
              <w:rPr>
                <w:rFonts w:eastAsia="MS Mincho"/>
              </w:rPr>
              <w:t>easterly along the geodesic to 14°</w:t>
            </w:r>
            <w:r w:rsidR="004E6386" w:rsidRPr="00037B2B">
              <w:rPr>
                <w:rFonts w:eastAsia="MS Mincho"/>
              </w:rPr>
              <w:t> </w:t>
            </w:r>
            <w:r w:rsidRPr="00037B2B">
              <w:rPr>
                <w:rFonts w:eastAsia="MS Mincho"/>
              </w:rPr>
              <w:t>54.309</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43.677</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10</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53.183</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44.030</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11</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52.154</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44.157</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12</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50.703</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44.058</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13</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49.184</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43.692</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14</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46.774</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43.284</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15</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45.888</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43.044</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16</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44.983</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42.903</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lastRenderedPageBreak/>
              <w:t>17</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14°</w:t>
            </w:r>
            <w:r w:rsidR="004E6386" w:rsidRPr="00037B2B">
              <w:rPr>
                <w:rFonts w:eastAsia="MS Mincho"/>
              </w:rPr>
              <w:t> </w:t>
            </w:r>
            <w:r w:rsidRPr="00037B2B">
              <w:rPr>
                <w:rFonts w:eastAsia="MS Mincho"/>
              </w:rPr>
              <w:t>44.518</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42.558</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18</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44.211</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42.453</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19</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42.576</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42.216</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20</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14°</w:t>
            </w:r>
            <w:r w:rsidR="004E6386" w:rsidRPr="00037B2B">
              <w:rPr>
                <w:rFonts w:eastAsia="MS Mincho"/>
              </w:rPr>
              <w:t> </w:t>
            </w:r>
            <w:r w:rsidRPr="00037B2B">
              <w:rPr>
                <w:rFonts w:eastAsia="MS Mincho"/>
              </w:rPr>
              <w:t>42.156</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41.946</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21</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14°</w:t>
            </w:r>
            <w:r w:rsidR="004E6386" w:rsidRPr="00037B2B">
              <w:rPr>
                <w:rFonts w:eastAsia="MS Mincho"/>
              </w:rPr>
              <w:t> </w:t>
            </w:r>
            <w:r w:rsidRPr="00037B2B">
              <w:rPr>
                <w:rFonts w:eastAsia="MS Mincho"/>
              </w:rPr>
              <w:t>42.000</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41.635</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22</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14°</w:t>
            </w:r>
            <w:r w:rsidR="004E6386" w:rsidRPr="00037B2B">
              <w:rPr>
                <w:rFonts w:eastAsia="MS Mincho"/>
              </w:rPr>
              <w:t> </w:t>
            </w:r>
            <w:r w:rsidRPr="00037B2B">
              <w:rPr>
                <w:rFonts w:eastAsia="MS Mincho"/>
              </w:rPr>
              <w:t>41.556</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41.124</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23</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40.843</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40.909</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24</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westerly along the geodesic to 14°</w:t>
            </w:r>
            <w:r w:rsidR="004E6386" w:rsidRPr="00037B2B">
              <w:rPr>
                <w:rFonts w:eastAsia="MS Mincho"/>
              </w:rPr>
              <w:t> </w:t>
            </w:r>
            <w:r w:rsidRPr="00037B2B">
              <w:rPr>
                <w:rFonts w:eastAsia="MS Mincho"/>
              </w:rPr>
              <w:t>40.719</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40.566</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25</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14°</w:t>
            </w:r>
            <w:r w:rsidR="004E6386" w:rsidRPr="00037B2B">
              <w:rPr>
                <w:rFonts w:eastAsia="MS Mincho"/>
              </w:rPr>
              <w:t> </w:t>
            </w:r>
            <w:r w:rsidRPr="00037B2B">
              <w:rPr>
                <w:rFonts w:eastAsia="MS Mincho"/>
              </w:rPr>
              <w:t>40.422</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40.355</w:t>
            </w:r>
            <w:r w:rsidRPr="00037B2B">
              <w:t>′</w:t>
            </w:r>
            <w:r w:rsidR="004E6386" w:rsidRPr="00037B2B">
              <w:t> </w:t>
            </w:r>
            <w:r w:rsidRPr="00037B2B">
              <w:rPr>
                <w:rFonts w:eastAsia="MS Mincho"/>
              </w:rPr>
              <w:t>E;</w:t>
            </w:r>
          </w:p>
        </w:tc>
      </w:tr>
      <w:tr w:rsidR="0055584E" w:rsidRPr="00037B2B" w:rsidTr="00A11675">
        <w:tc>
          <w:tcPr>
            <w:tcW w:w="600" w:type="dxa"/>
            <w:shd w:val="clear" w:color="auto" w:fill="auto"/>
          </w:tcPr>
          <w:p w:rsidR="0055584E" w:rsidRPr="00037B2B" w:rsidRDefault="0055584E" w:rsidP="00A11675">
            <w:pPr>
              <w:pStyle w:val="Tabletext0"/>
              <w:rPr>
                <w:rFonts w:eastAsia="MS Mincho"/>
              </w:rPr>
            </w:pPr>
            <w:r w:rsidRPr="00037B2B">
              <w:rPr>
                <w:rFonts w:eastAsia="MS Mincho"/>
              </w:rPr>
              <w:t>26</w:t>
            </w:r>
          </w:p>
        </w:tc>
        <w:tc>
          <w:tcPr>
            <w:tcW w:w="5635" w:type="dxa"/>
            <w:shd w:val="clear" w:color="auto" w:fill="auto"/>
          </w:tcPr>
          <w:p w:rsidR="0055584E" w:rsidRPr="00037B2B" w:rsidRDefault="0055584E" w:rsidP="00A11675">
            <w:pPr>
              <w:pStyle w:val="Tabletext0"/>
              <w:rPr>
                <w:rFonts w:eastAsia="MS Mincho"/>
              </w:rPr>
            </w:pPr>
            <w:r w:rsidRPr="00037B2B">
              <w:rPr>
                <w:rFonts w:eastAsia="MS Mincho"/>
              </w:rPr>
              <w:t>northerly along the geodesic to 14°</w:t>
            </w:r>
            <w:r w:rsidR="004E6386" w:rsidRPr="00037B2B">
              <w:rPr>
                <w:rFonts w:eastAsia="MS Mincho"/>
              </w:rPr>
              <w:t> </w:t>
            </w:r>
            <w:r w:rsidRPr="00037B2B">
              <w:rPr>
                <w:rFonts w:eastAsia="MS Mincho"/>
              </w:rPr>
              <w:t>39.806</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40.156</w:t>
            </w:r>
            <w:r w:rsidRPr="00037B2B">
              <w:t>′</w:t>
            </w:r>
            <w:r w:rsidR="004E6386" w:rsidRPr="00037B2B">
              <w:t> </w:t>
            </w:r>
            <w:r w:rsidRPr="00037B2B">
              <w:rPr>
                <w:rFonts w:eastAsia="MS Mincho"/>
              </w:rPr>
              <w:t>E;</w:t>
            </w:r>
          </w:p>
        </w:tc>
      </w:tr>
      <w:tr w:rsidR="0055584E" w:rsidRPr="00037B2B" w:rsidTr="00A11675">
        <w:tc>
          <w:tcPr>
            <w:tcW w:w="600" w:type="dxa"/>
            <w:tcBorders>
              <w:bottom w:val="single" w:sz="4" w:space="0" w:color="auto"/>
            </w:tcBorders>
            <w:shd w:val="clear" w:color="auto" w:fill="auto"/>
          </w:tcPr>
          <w:p w:rsidR="0055584E" w:rsidRPr="00037B2B" w:rsidRDefault="0055584E" w:rsidP="00A11675">
            <w:pPr>
              <w:pStyle w:val="Tabletext0"/>
              <w:rPr>
                <w:rFonts w:eastAsia="MS Mincho"/>
              </w:rPr>
            </w:pPr>
            <w:r w:rsidRPr="00037B2B">
              <w:rPr>
                <w:rFonts w:eastAsia="MS Mincho"/>
              </w:rPr>
              <w:t>27</w:t>
            </w:r>
          </w:p>
        </w:tc>
        <w:tc>
          <w:tcPr>
            <w:tcW w:w="5635" w:type="dxa"/>
            <w:tcBorders>
              <w:bottom w:val="single" w:sz="4" w:space="0" w:color="auto"/>
            </w:tcBorders>
            <w:shd w:val="clear" w:color="auto" w:fill="auto"/>
          </w:tcPr>
          <w:p w:rsidR="0055584E" w:rsidRPr="00037B2B" w:rsidRDefault="0055584E" w:rsidP="00A11675">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14°</w:t>
            </w:r>
            <w:r w:rsidR="004E6386" w:rsidRPr="00037B2B">
              <w:rPr>
                <w:rFonts w:eastAsia="MS Mincho"/>
              </w:rPr>
              <w:t> </w:t>
            </w:r>
            <w:r w:rsidRPr="00037B2B">
              <w:rPr>
                <w:rFonts w:eastAsia="MS Mincho"/>
              </w:rPr>
              <w:t>39.601</w:t>
            </w:r>
            <w:r w:rsidRPr="00037B2B">
              <w:t>′</w:t>
            </w:r>
            <w:r w:rsidR="004E6386" w:rsidRPr="00037B2B">
              <w:t> </w:t>
            </w:r>
            <w:r w:rsidRPr="00037B2B">
              <w:rPr>
                <w:rFonts w:eastAsia="MS Mincho"/>
              </w:rPr>
              <w:t>S, 145°</w:t>
            </w:r>
            <w:r w:rsidR="004E6386" w:rsidRPr="00037B2B">
              <w:rPr>
                <w:rFonts w:eastAsia="MS Mincho"/>
              </w:rPr>
              <w:t> </w:t>
            </w:r>
            <w:r w:rsidRPr="00037B2B">
              <w:rPr>
                <w:rFonts w:eastAsia="MS Mincho"/>
              </w:rPr>
              <w:t>39.978</w:t>
            </w:r>
            <w:r w:rsidRPr="00037B2B">
              <w:t>′</w:t>
            </w:r>
            <w:r w:rsidR="004E6386" w:rsidRPr="00037B2B">
              <w:t> </w:t>
            </w:r>
            <w:r w:rsidRPr="00037B2B">
              <w:rPr>
                <w:rFonts w:eastAsia="MS Mincho"/>
              </w:rPr>
              <w:t>E;</w:t>
            </w:r>
          </w:p>
        </w:tc>
      </w:tr>
      <w:tr w:rsidR="0055584E" w:rsidRPr="00037B2B" w:rsidTr="00A11675">
        <w:tc>
          <w:tcPr>
            <w:tcW w:w="600" w:type="dxa"/>
            <w:tcBorders>
              <w:bottom w:val="single" w:sz="12" w:space="0" w:color="auto"/>
            </w:tcBorders>
            <w:shd w:val="clear" w:color="auto" w:fill="auto"/>
          </w:tcPr>
          <w:p w:rsidR="0055584E" w:rsidRPr="00037B2B" w:rsidRDefault="0055584E" w:rsidP="00A11675">
            <w:pPr>
              <w:pStyle w:val="Tabletext0"/>
              <w:rPr>
                <w:rFonts w:eastAsia="MS Mincho"/>
              </w:rPr>
            </w:pPr>
            <w:r w:rsidRPr="00037B2B">
              <w:rPr>
                <w:rFonts w:eastAsia="MS Mincho"/>
              </w:rPr>
              <w:t>28</w:t>
            </w:r>
          </w:p>
        </w:tc>
        <w:tc>
          <w:tcPr>
            <w:tcW w:w="5635" w:type="dxa"/>
            <w:tcBorders>
              <w:bottom w:val="single" w:sz="12" w:space="0" w:color="auto"/>
            </w:tcBorders>
            <w:shd w:val="clear" w:color="auto" w:fill="auto"/>
          </w:tcPr>
          <w:p w:rsidR="0055584E" w:rsidRPr="00037B2B" w:rsidRDefault="0055584E" w:rsidP="00A11675">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the point of commencement</w:t>
            </w:r>
          </w:p>
        </w:tc>
      </w:tr>
    </w:tbl>
    <w:p w:rsidR="0055584E" w:rsidRPr="00037B2B" w:rsidRDefault="0055584E" w:rsidP="008844D2">
      <w:pPr>
        <w:pStyle w:val="SubsectionHead"/>
      </w:pPr>
      <w:r w:rsidRPr="00037B2B">
        <w:t xml:space="preserve">Table </w:t>
      </w:r>
      <w:r w:rsidR="00A97D9F" w:rsidRPr="00037B2B">
        <w:t>48</w:t>
      </w:r>
      <w:r w:rsidRPr="00037B2B">
        <w:t xml:space="preserve"> Part</w:t>
      </w:r>
      <w:r w:rsidR="00037B2B">
        <w:t> </w:t>
      </w:r>
      <w:r w:rsidRPr="00037B2B">
        <w:t>3</w:t>
      </w:r>
      <w:r w:rsidR="004E6386" w:rsidRPr="00037B2B">
        <w:t>   </w:t>
      </w:r>
      <w:r w:rsidRPr="00037B2B">
        <w:t>Ribbon No.</w:t>
      </w:r>
      <w:r w:rsidR="00037B2B">
        <w:t> </w:t>
      </w:r>
      <w:r w:rsidRPr="00037B2B">
        <w:t>7 Reef (15</w:t>
      </w:r>
      <w:r w:rsidR="00037B2B">
        <w:noBreakHyphen/>
      </w:r>
      <w:r w:rsidRPr="00037B2B">
        <w:t>026), Ribbon No.</w:t>
      </w:r>
      <w:r w:rsidR="00037B2B">
        <w:t> </w:t>
      </w:r>
      <w:r w:rsidRPr="00037B2B">
        <w:t>6 Reef</w:t>
      </w:r>
      <w:r w:rsidR="004E6386" w:rsidRPr="00037B2B">
        <w:t> </w:t>
      </w:r>
      <w:r w:rsidRPr="00037B2B">
        <w:t>(15</w:t>
      </w:r>
      <w:r w:rsidR="00037B2B">
        <w:noBreakHyphen/>
      </w:r>
      <w:r w:rsidRPr="00037B2B">
        <w:t>032), Unnamed Reef (15</w:t>
      </w:r>
      <w:r w:rsidR="00037B2B">
        <w:noBreakHyphen/>
      </w:r>
      <w:r w:rsidRPr="00037B2B">
        <w:t>034) Seasonal Closure (Offshore Ribbon Reefs) SMA</w:t>
      </w:r>
    </w:p>
    <w:p w:rsidR="0055584E" w:rsidRPr="00037B2B" w:rsidRDefault="0055584E" w:rsidP="008844D2">
      <w:pPr>
        <w:pStyle w:val="subsection"/>
        <w:rPr>
          <w:rFonts w:eastAsia="MS Mincho"/>
        </w:rPr>
      </w:pPr>
      <w:r w:rsidRPr="00037B2B">
        <w:tab/>
      </w:r>
      <w:r w:rsidRPr="00037B2B">
        <w:tab/>
        <w:t>T</w:t>
      </w:r>
      <w:r w:rsidRPr="00037B2B">
        <w:rPr>
          <w:rFonts w:eastAsia="MS Mincho"/>
        </w:rPr>
        <w:t xml:space="preserve">he area bounded by a notional line commencing at </w:t>
      </w:r>
      <w:r w:rsidRPr="00037B2B">
        <w:rPr>
          <w:rFonts w:hint="eastAsia"/>
        </w:rPr>
        <w:t>15°</w:t>
      </w:r>
      <w:r w:rsidR="004E6386" w:rsidRPr="00037B2B">
        <w:t> </w:t>
      </w:r>
      <w:r w:rsidRPr="00037B2B">
        <w:rPr>
          <w:rFonts w:hint="eastAsia"/>
        </w:rPr>
        <w:t>19.836</w:t>
      </w:r>
      <w:r w:rsidRPr="00037B2B">
        <w:t>′</w:t>
      </w:r>
      <w:r w:rsidR="004E6386" w:rsidRPr="00037B2B">
        <w:t> </w:t>
      </w:r>
      <w:r w:rsidRPr="00037B2B">
        <w:rPr>
          <w:rFonts w:hint="eastAsia"/>
        </w:rPr>
        <w:t>S</w:t>
      </w:r>
      <w:r w:rsidRPr="00037B2B">
        <w:rPr>
          <w:rFonts w:eastAsia="MS Mincho"/>
        </w:rPr>
        <w:t xml:space="preserve">, </w:t>
      </w:r>
      <w:r w:rsidRPr="00037B2B">
        <w:rPr>
          <w:rFonts w:hint="eastAsia"/>
        </w:rPr>
        <w:t>145°</w:t>
      </w:r>
      <w:r w:rsidR="004E6386" w:rsidRPr="00037B2B">
        <w:t> </w:t>
      </w:r>
      <w:r w:rsidRPr="00037B2B">
        <w:rPr>
          <w:rFonts w:hint="eastAsia"/>
        </w:rPr>
        <w:t>47.063</w:t>
      </w:r>
      <w:r w:rsidRPr="00037B2B">
        <w:t>′</w:t>
      </w:r>
      <w:r w:rsidR="004E6386" w:rsidRPr="00037B2B">
        <w:t> </w:t>
      </w:r>
      <w:r w:rsidRPr="00037B2B">
        <w:rPr>
          <w:rFonts w:hint="eastAsia"/>
        </w:rPr>
        <w:t>E</w:t>
      </w:r>
      <w:r w:rsidRPr="00037B2B">
        <w:t>,</w:t>
      </w:r>
      <w:r w:rsidRPr="00037B2B">
        <w:rPr>
          <w:rFonts w:eastAsia="MS Mincho"/>
        </w:rPr>
        <w:t xml:space="preserve"> then running progressively:</w:t>
      </w:r>
    </w:p>
    <w:p w:rsidR="008844D2" w:rsidRPr="00037B2B" w:rsidRDefault="008844D2" w:rsidP="008844D2">
      <w:pPr>
        <w:pStyle w:val="Tabletext0"/>
      </w:pPr>
    </w:p>
    <w:tbl>
      <w:tblPr>
        <w:tblW w:w="0" w:type="auto"/>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A11675">
        <w:tc>
          <w:tcPr>
            <w:tcW w:w="567" w:type="dxa"/>
            <w:shd w:val="clear" w:color="auto" w:fill="auto"/>
          </w:tcPr>
          <w:p w:rsidR="0055584E" w:rsidRPr="00037B2B" w:rsidRDefault="0055584E" w:rsidP="00A11675">
            <w:pPr>
              <w:pStyle w:val="Tabletext0"/>
            </w:pPr>
            <w:r w:rsidRPr="00037B2B">
              <w:t>1</w:t>
            </w:r>
          </w:p>
        </w:tc>
        <w:tc>
          <w:tcPr>
            <w:tcW w:w="5670" w:type="dxa"/>
            <w:shd w:val="clear" w:color="auto" w:fill="auto"/>
          </w:tcPr>
          <w:p w:rsidR="0055584E" w:rsidRPr="00037B2B" w:rsidRDefault="0055584E" w:rsidP="00A11675">
            <w:pPr>
              <w:pStyle w:val="Tabletext0"/>
            </w:pPr>
            <w:r w:rsidRPr="00037B2B">
              <w:rPr>
                <w:rFonts w:hint="eastAsia"/>
              </w:rPr>
              <w:t>westerly along the geodesic to 15°</w:t>
            </w:r>
            <w:r w:rsidR="004E6386" w:rsidRPr="00037B2B">
              <w:t> </w:t>
            </w:r>
            <w:r w:rsidRPr="00037B2B">
              <w:rPr>
                <w:rFonts w:hint="eastAsia"/>
              </w:rPr>
              <w:t>20.448</w:t>
            </w:r>
            <w:r w:rsidRPr="00037B2B">
              <w:t>′</w:t>
            </w:r>
            <w:r w:rsidR="004E6386" w:rsidRPr="00037B2B">
              <w:t> </w:t>
            </w:r>
            <w:r w:rsidRPr="00037B2B">
              <w:rPr>
                <w:rFonts w:hint="eastAsia"/>
              </w:rPr>
              <w:t>S, 145°</w:t>
            </w:r>
            <w:r w:rsidR="004E6386" w:rsidRPr="00037B2B">
              <w:t> </w:t>
            </w:r>
            <w:r w:rsidRPr="00037B2B">
              <w:rPr>
                <w:rFonts w:hint="eastAsia"/>
              </w:rPr>
              <w:t>44.976</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easterly along the geodesic to 15°</w:t>
            </w:r>
            <w:r w:rsidR="004E6386" w:rsidRPr="00037B2B">
              <w:t> </w:t>
            </w:r>
            <w:r w:rsidRPr="00037B2B">
              <w:rPr>
                <w:rFonts w:hint="eastAsia"/>
              </w:rPr>
              <w:t>20.074</w:t>
            </w:r>
            <w:r w:rsidRPr="00037B2B">
              <w:t>′</w:t>
            </w:r>
            <w:r w:rsidR="004E6386" w:rsidRPr="00037B2B">
              <w:t> </w:t>
            </w:r>
            <w:r w:rsidRPr="00037B2B">
              <w:rPr>
                <w:rFonts w:hint="eastAsia"/>
              </w:rPr>
              <w:t>S, 145°</w:t>
            </w:r>
            <w:r w:rsidR="004E6386" w:rsidRPr="00037B2B">
              <w:t> </w:t>
            </w:r>
            <w:r w:rsidRPr="00037B2B">
              <w:rPr>
                <w:rFonts w:hint="eastAsia"/>
              </w:rPr>
              <w:t>45.329</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3</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easterly along the geodesic to 15°</w:t>
            </w:r>
            <w:r w:rsidR="004E6386" w:rsidRPr="00037B2B">
              <w:t> </w:t>
            </w:r>
            <w:r w:rsidRPr="00037B2B">
              <w:rPr>
                <w:rFonts w:hint="eastAsia"/>
              </w:rPr>
              <w:t>19.268</w:t>
            </w:r>
            <w:r w:rsidRPr="00037B2B">
              <w:t>′</w:t>
            </w:r>
            <w:r w:rsidR="004E6386" w:rsidRPr="00037B2B">
              <w:t> </w:t>
            </w:r>
            <w:r w:rsidRPr="00037B2B">
              <w:rPr>
                <w:rFonts w:hint="eastAsia"/>
              </w:rPr>
              <w:t>S, 145°</w:t>
            </w:r>
            <w:r w:rsidR="004E6386" w:rsidRPr="00037B2B">
              <w:t> </w:t>
            </w:r>
            <w:r w:rsidRPr="00037B2B">
              <w:rPr>
                <w:rFonts w:hint="eastAsia"/>
              </w:rPr>
              <w:t>45.951</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4</w:t>
            </w:r>
          </w:p>
        </w:tc>
        <w:tc>
          <w:tcPr>
            <w:tcW w:w="5670" w:type="dxa"/>
            <w:shd w:val="clear" w:color="auto" w:fill="auto"/>
          </w:tcPr>
          <w:p w:rsidR="0055584E" w:rsidRPr="00037B2B" w:rsidRDefault="0055584E" w:rsidP="00A11675">
            <w:pPr>
              <w:pStyle w:val="Tabletext0"/>
            </w:pPr>
            <w:r w:rsidRPr="00037B2B">
              <w:rPr>
                <w:rFonts w:hint="eastAsia"/>
              </w:rPr>
              <w:t>easterly along the geodesic to 15°</w:t>
            </w:r>
            <w:r w:rsidR="004E6386" w:rsidRPr="00037B2B">
              <w:t> </w:t>
            </w:r>
            <w:r w:rsidRPr="00037B2B">
              <w:rPr>
                <w:rFonts w:hint="eastAsia"/>
              </w:rPr>
              <w:t>19.236</w:t>
            </w:r>
            <w:r w:rsidRPr="00037B2B">
              <w:t>′</w:t>
            </w:r>
            <w:r w:rsidR="004E6386" w:rsidRPr="00037B2B">
              <w:t> </w:t>
            </w:r>
            <w:r w:rsidRPr="00037B2B">
              <w:rPr>
                <w:rFonts w:hint="eastAsia"/>
              </w:rPr>
              <w:t>S, 145°</w:t>
            </w:r>
            <w:r w:rsidR="004E6386" w:rsidRPr="00037B2B">
              <w:t> </w:t>
            </w:r>
            <w:r w:rsidRPr="00037B2B">
              <w:rPr>
                <w:rFonts w:hint="eastAsia"/>
              </w:rPr>
              <w:t>46.147</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5</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easterly along the geodesic to 15°</w:t>
            </w:r>
            <w:r w:rsidR="004E6386" w:rsidRPr="00037B2B">
              <w:t> </w:t>
            </w:r>
            <w:r w:rsidRPr="00037B2B">
              <w:rPr>
                <w:rFonts w:hint="eastAsia"/>
              </w:rPr>
              <w:t>19.106</w:t>
            </w:r>
            <w:r w:rsidRPr="00037B2B">
              <w:t>′</w:t>
            </w:r>
            <w:r w:rsidR="004E6386" w:rsidRPr="00037B2B">
              <w:t> </w:t>
            </w:r>
            <w:r w:rsidRPr="00037B2B">
              <w:rPr>
                <w:rFonts w:hint="eastAsia"/>
              </w:rPr>
              <w:t>S, 145°</w:t>
            </w:r>
            <w:r w:rsidR="004E6386" w:rsidRPr="00037B2B">
              <w:t> </w:t>
            </w:r>
            <w:r w:rsidRPr="00037B2B">
              <w:rPr>
                <w:rFonts w:hint="eastAsia"/>
              </w:rPr>
              <w:t>46.344</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6</w:t>
            </w:r>
          </w:p>
        </w:tc>
        <w:tc>
          <w:tcPr>
            <w:tcW w:w="5670" w:type="dxa"/>
            <w:shd w:val="clear" w:color="auto" w:fill="auto"/>
          </w:tcPr>
          <w:p w:rsidR="0055584E" w:rsidRPr="00037B2B" w:rsidRDefault="0055584E" w:rsidP="00A11675">
            <w:pPr>
              <w:pStyle w:val="Tabletext0"/>
            </w:pPr>
            <w:r w:rsidRPr="00037B2B">
              <w:rPr>
                <w:rFonts w:hint="eastAsia"/>
              </w:rPr>
              <w:t>northerly along the geodesic to 15°</w:t>
            </w:r>
            <w:r w:rsidR="004E6386" w:rsidRPr="00037B2B">
              <w:t> </w:t>
            </w:r>
            <w:r w:rsidRPr="00037B2B">
              <w:rPr>
                <w:rFonts w:hint="eastAsia"/>
              </w:rPr>
              <w:t>18.858</w:t>
            </w:r>
            <w:r w:rsidRPr="00037B2B">
              <w:t>′</w:t>
            </w:r>
            <w:r w:rsidR="004E6386" w:rsidRPr="00037B2B">
              <w:t> </w:t>
            </w:r>
            <w:r w:rsidRPr="00037B2B">
              <w:rPr>
                <w:rFonts w:hint="eastAsia"/>
              </w:rPr>
              <w:t>S, 145°</w:t>
            </w:r>
            <w:r w:rsidR="004E6386" w:rsidRPr="00037B2B">
              <w:t> </w:t>
            </w:r>
            <w:r w:rsidRPr="00037B2B">
              <w:rPr>
                <w:rFonts w:hint="eastAsia"/>
              </w:rPr>
              <w:t>46.425</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7</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westerly along the geodesic to 15°</w:t>
            </w:r>
            <w:r w:rsidR="004E6386" w:rsidRPr="00037B2B">
              <w:t> </w:t>
            </w:r>
            <w:r w:rsidRPr="00037B2B">
              <w:rPr>
                <w:rFonts w:hint="eastAsia"/>
              </w:rPr>
              <w:t>18.225</w:t>
            </w:r>
            <w:r w:rsidRPr="00037B2B">
              <w:t>′</w:t>
            </w:r>
            <w:r w:rsidR="004E6386" w:rsidRPr="00037B2B">
              <w:t> </w:t>
            </w:r>
            <w:r w:rsidRPr="00037B2B">
              <w:rPr>
                <w:rFonts w:hint="eastAsia"/>
              </w:rPr>
              <w:t>S, 145°</w:t>
            </w:r>
            <w:r w:rsidR="004E6386" w:rsidRPr="00037B2B">
              <w:t> </w:t>
            </w:r>
            <w:r w:rsidRPr="00037B2B">
              <w:rPr>
                <w:rFonts w:hint="eastAsia"/>
              </w:rPr>
              <w:t>46.114</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8</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westerly along the geodesic to 15°</w:t>
            </w:r>
            <w:r w:rsidR="004E6386" w:rsidRPr="00037B2B">
              <w:t> </w:t>
            </w:r>
            <w:r w:rsidRPr="00037B2B">
              <w:rPr>
                <w:rFonts w:hint="eastAsia"/>
              </w:rPr>
              <w:t>18.096</w:t>
            </w:r>
            <w:r w:rsidRPr="00037B2B">
              <w:t>′</w:t>
            </w:r>
            <w:r w:rsidR="004E6386" w:rsidRPr="00037B2B">
              <w:t> </w:t>
            </w:r>
            <w:r w:rsidRPr="00037B2B">
              <w:rPr>
                <w:rFonts w:hint="eastAsia"/>
              </w:rPr>
              <w:t>S, 145°</w:t>
            </w:r>
            <w:r w:rsidR="004E6386" w:rsidRPr="00037B2B">
              <w:t> </w:t>
            </w:r>
            <w:r w:rsidRPr="00037B2B">
              <w:rPr>
                <w:rFonts w:hint="eastAsia"/>
              </w:rPr>
              <w:t>45.872</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9</w:t>
            </w:r>
          </w:p>
        </w:tc>
        <w:tc>
          <w:tcPr>
            <w:tcW w:w="5670" w:type="dxa"/>
            <w:shd w:val="clear" w:color="auto" w:fill="auto"/>
          </w:tcPr>
          <w:p w:rsidR="0055584E" w:rsidRPr="00037B2B" w:rsidRDefault="0055584E" w:rsidP="00A11675">
            <w:pPr>
              <w:pStyle w:val="Tabletext0"/>
            </w:pPr>
            <w:r w:rsidRPr="00037B2B">
              <w:rPr>
                <w:rFonts w:hint="eastAsia"/>
              </w:rPr>
              <w:t xml:space="preserve">west along the parallel to its intersection with </w:t>
            </w:r>
            <w:r w:rsidRPr="00037B2B">
              <w:rPr>
                <w:rFonts w:eastAsia="MS Mincho"/>
              </w:rPr>
              <w:t>longitude</w:t>
            </w:r>
            <w:r w:rsidRPr="00037B2B">
              <w:rPr>
                <w:rFonts w:hint="eastAsia"/>
              </w:rPr>
              <w:t xml:space="preserve"> 145°</w:t>
            </w:r>
            <w:r w:rsidR="004E6386" w:rsidRPr="00037B2B">
              <w:t> </w:t>
            </w:r>
            <w:r w:rsidRPr="00037B2B">
              <w:rPr>
                <w:rFonts w:hint="eastAsia"/>
              </w:rPr>
              <w:t>45.449</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10</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easterly along the geodesic to 15°</w:t>
            </w:r>
            <w:r w:rsidR="004E6386" w:rsidRPr="00037B2B">
              <w:t> </w:t>
            </w:r>
            <w:r w:rsidRPr="00037B2B">
              <w:rPr>
                <w:rFonts w:hint="eastAsia"/>
              </w:rPr>
              <w:t>17.716</w:t>
            </w:r>
            <w:r w:rsidRPr="00037B2B">
              <w:t>′</w:t>
            </w:r>
            <w:r w:rsidR="004E6386" w:rsidRPr="00037B2B">
              <w:t> </w:t>
            </w:r>
            <w:r w:rsidRPr="00037B2B">
              <w:rPr>
                <w:rFonts w:hint="eastAsia"/>
              </w:rPr>
              <w:t>S, 145°</w:t>
            </w:r>
            <w:r w:rsidR="004E6386" w:rsidRPr="00037B2B">
              <w:t> </w:t>
            </w:r>
            <w:r w:rsidRPr="00037B2B">
              <w:rPr>
                <w:rFonts w:hint="eastAsia"/>
              </w:rPr>
              <w:t>45.736</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11</w:t>
            </w:r>
          </w:p>
        </w:tc>
        <w:tc>
          <w:tcPr>
            <w:tcW w:w="5670" w:type="dxa"/>
            <w:shd w:val="clear" w:color="auto" w:fill="auto"/>
          </w:tcPr>
          <w:p w:rsidR="0055584E" w:rsidRPr="00037B2B" w:rsidRDefault="0055584E" w:rsidP="00A11675">
            <w:pPr>
              <w:pStyle w:val="Tabletext0"/>
            </w:pPr>
            <w:r w:rsidRPr="00037B2B">
              <w:rPr>
                <w:rFonts w:hint="eastAsia"/>
              </w:rPr>
              <w:t>northerly along the geodesic to 15°</w:t>
            </w:r>
            <w:r w:rsidR="004E6386" w:rsidRPr="00037B2B">
              <w:t> </w:t>
            </w:r>
            <w:r w:rsidRPr="00037B2B">
              <w:rPr>
                <w:rFonts w:hint="eastAsia"/>
              </w:rPr>
              <w:t>17.574</w:t>
            </w:r>
            <w:r w:rsidRPr="00037B2B">
              <w:t>′</w:t>
            </w:r>
            <w:r w:rsidR="004E6386" w:rsidRPr="00037B2B">
              <w:t> </w:t>
            </w:r>
            <w:r w:rsidRPr="00037B2B">
              <w:rPr>
                <w:rFonts w:hint="eastAsia"/>
              </w:rPr>
              <w:t>S, 145°</w:t>
            </w:r>
            <w:r w:rsidR="004E6386" w:rsidRPr="00037B2B">
              <w:t> </w:t>
            </w:r>
            <w:r w:rsidRPr="00037B2B">
              <w:rPr>
                <w:rFonts w:hint="eastAsia"/>
              </w:rPr>
              <w:t>45.768</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12</w:t>
            </w:r>
          </w:p>
        </w:tc>
        <w:tc>
          <w:tcPr>
            <w:tcW w:w="5670" w:type="dxa"/>
            <w:shd w:val="clear" w:color="auto" w:fill="auto"/>
          </w:tcPr>
          <w:p w:rsidR="0055584E" w:rsidRPr="00037B2B" w:rsidRDefault="0055584E" w:rsidP="00A11675">
            <w:pPr>
              <w:pStyle w:val="Tabletext0"/>
            </w:pPr>
            <w:r w:rsidRPr="00037B2B">
              <w:rPr>
                <w:rFonts w:hint="eastAsia"/>
              </w:rPr>
              <w:t>northerly along the geodesic to 15°</w:t>
            </w:r>
            <w:r w:rsidR="004E6386" w:rsidRPr="00037B2B">
              <w:t> </w:t>
            </w:r>
            <w:r w:rsidRPr="00037B2B">
              <w:rPr>
                <w:rFonts w:hint="eastAsia"/>
              </w:rPr>
              <w:t>16.821</w:t>
            </w:r>
            <w:r w:rsidRPr="00037B2B">
              <w:t>′</w:t>
            </w:r>
            <w:r w:rsidR="004E6386" w:rsidRPr="00037B2B">
              <w:t> </w:t>
            </w:r>
            <w:r w:rsidRPr="00037B2B">
              <w:rPr>
                <w:rFonts w:hint="eastAsia"/>
              </w:rPr>
              <w:t>S, 145°</w:t>
            </w:r>
            <w:r w:rsidR="004E6386" w:rsidRPr="00037B2B">
              <w:t> </w:t>
            </w:r>
            <w:r w:rsidRPr="00037B2B">
              <w:rPr>
                <w:rFonts w:hint="eastAsia"/>
              </w:rPr>
              <w:t>45.575</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13</w:t>
            </w:r>
          </w:p>
        </w:tc>
        <w:tc>
          <w:tcPr>
            <w:tcW w:w="5670" w:type="dxa"/>
            <w:shd w:val="clear" w:color="auto" w:fill="auto"/>
          </w:tcPr>
          <w:p w:rsidR="0055584E" w:rsidRPr="00037B2B" w:rsidRDefault="0055584E" w:rsidP="00A11675">
            <w:pPr>
              <w:pStyle w:val="Tabletext0"/>
            </w:pPr>
            <w:r w:rsidRPr="00037B2B">
              <w:rPr>
                <w:rFonts w:hint="eastAsia"/>
              </w:rPr>
              <w:t>northerly along the geodesic to 15°</w:t>
            </w:r>
            <w:r w:rsidR="004E6386" w:rsidRPr="00037B2B">
              <w:t> </w:t>
            </w:r>
            <w:r w:rsidRPr="00037B2B">
              <w:rPr>
                <w:rFonts w:hint="eastAsia"/>
              </w:rPr>
              <w:t>16.427</w:t>
            </w:r>
            <w:r w:rsidRPr="00037B2B">
              <w:t>′</w:t>
            </w:r>
            <w:r w:rsidR="004E6386" w:rsidRPr="00037B2B">
              <w:t> </w:t>
            </w:r>
            <w:r w:rsidRPr="00037B2B">
              <w:rPr>
                <w:rFonts w:hint="eastAsia"/>
              </w:rPr>
              <w:t>S, 145°</w:t>
            </w:r>
            <w:r w:rsidR="004E6386" w:rsidRPr="00037B2B">
              <w:t> </w:t>
            </w:r>
            <w:r w:rsidRPr="00037B2B">
              <w:rPr>
                <w:rFonts w:hint="eastAsia"/>
              </w:rPr>
              <w:t>45.585</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lastRenderedPageBreak/>
              <w:t>14</w:t>
            </w:r>
          </w:p>
        </w:tc>
        <w:tc>
          <w:tcPr>
            <w:tcW w:w="5670" w:type="dxa"/>
            <w:shd w:val="clear" w:color="auto" w:fill="auto"/>
          </w:tcPr>
          <w:p w:rsidR="0055584E" w:rsidRPr="00037B2B" w:rsidRDefault="0055584E" w:rsidP="00A11675">
            <w:pPr>
              <w:pStyle w:val="Tabletext0"/>
            </w:pPr>
            <w:r w:rsidRPr="00037B2B">
              <w:rPr>
                <w:rFonts w:hint="eastAsia"/>
              </w:rPr>
              <w:t>northerly along the geodesic to 15°</w:t>
            </w:r>
            <w:r w:rsidR="004E6386" w:rsidRPr="00037B2B">
              <w:t> </w:t>
            </w:r>
            <w:r w:rsidRPr="00037B2B">
              <w:rPr>
                <w:rFonts w:hint="eastAsia"/>
              </w:rPr>
              <w:t>15.720</w:t>
            </w:r>
            <w:r w:rsidRPr="00037B2B">
              <w:t>′</w:t>
            </w:r>
            <w:r w:rsidR="004E6386" w:rsidRPr="00037B2B">
              <w:t> </w:t>
            </w:r>
            <w:r w:rsidRPr="00037B2B">
              <w:rPr>
                <w:rFonts w:hint="eastAsia"/>
              </w:rPr>
              <w:t>S, 145°</w:t>
            </w:r>
            <w:r w:rsidR="004E6386" w:rsidRPr="00037B2B">
              <w:t> </w:t>
            </w:r>
            <w:r w:rsidRPr="00037B2B">
              <w:rPr>
                <w:rFonts w:hint="eastAsia"/>
              </w:rPr>
              <w:t>45.359</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15</w:t>
            </w:r>
          </w:p>
        </w:tc>
        <w:tc>
          <w:tcPr>
            <w:tcW w:w="5670" w:type="dxa"/>
            <w:shd w:val="clear" w:color="auto" w:fill="auto"/>
          </w:tcPr>
          <w:p w:rsidR="0055584E" w:rsidRPr="00037B2B" w:rsidRDefault="0055584E" w:rsidP="00A11675">
            <w:pPr>
              <w:pStyle w:val="Tabletext0"/>
            </w:pPr>
            <w:r w:rsidRPr="00037B2B">
              <w:rPr>
                <w:rFonts w:hint="eastAsia"/>
              </w:rPr>
              <w:t>northerly along the geodesic to 15°</w:t>
            </w:r>
            <w:r w:rsidR="004E6386" w:rsidRPr="00037B2B">
              <w:t> </w:t>
            </w:r>
            <w:r w:rsidRPr="00037B2B">
              <w:rPr>
                <w:rFonts w:hint="eastAsia"/>
              </w:rPr>
              <w:t>15.581</w:t>
            </w:r>
            <w:r w:rsidRPr="00037B2B">
              <w:t>′</w:t>
            </w:r>
            <w:r w:rsidR="004E6386" w:rsidRPr="00037B2B">
              <w:t> </w:t>
            </w:r>
            <w:r w:rsidRPr="00037B2B">
              <w:rPr>
                <w:rFonts w:hint="eastAsia"/>
              </w:rPr>
              <w:t>S, 145°</w:t>
            </w:r>
            <w:r w:rsidR="004E6386" w:rsidRPr="00037B2B">
              <w:t> </w:t>
            </w:r>
            <w:r w:rsidRPr="00037B2B">
              <w:rPr>
                <w:rFonts w:hint="eastAsia"/>
              </w:rPr>
              <w:t>45.348</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16</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westerly along the geodesic to 15°</w:t>
            </w:r>
            <w:r w:rsidR="004E6386" w:rsidRPr="00037B2B">
              <w:t> </w:t>
            </w:r>
            <w:r w:rsidRPr="00037B2B">
              <w:rPr>
                <w:rFonts w:hint="eastAsia"/>
              </w:rPr>
              <w:t>15.444</w:t>
            </w:r>
            <w:r w:rsidRPr="00037B2B">
              <w:t>′</w:t>
            </w:r>
            <w:r w:rsidR="004E6386" w:rsidRPr="00037B2B">
              <w:t> </w:t>
            </w:r>
            <w:r w:rsidRPr="00037B2B">
              <w:rPr>
                <w:rFonts w:hint="eastAsia"/>
              </w:rPr>
              <w:t>S, 145°</w:t>
            </w:r>
            <w:r w:rsidR="004E6386" w:rsidRPr="00037B2B">
              <w:t> </w:t>
            </w:r>
            <w:r w:rsidRPr="00037B2B">
              <w:rPr>
                <w:rFonts w:hint="eastAsia"/>
              </w:rPr>
              <w:t>45.135</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17</w:t>
            </w:r>
          </w:p>
        </w:tc>
        <w:tc>
          <w:tcPr>
            <w:tcW w:w="5670" w:type="dxa"/>
            <w:shd w:val="clear" w:color="auto" w:fill="auto"/>
          </w:tcPr>
          <w:p w:rsidR="0055584E" w:rsidRPr="00037B2B" w:rsidRDefault="0055584E" w:rsidP="00A11675">
            <w:pPr>
              <w:pStyle w:val="Tabletext0"/>
            </w:pPr>
            <w:r w:rsidRPr="00037B2B">
              <w:rPr>
                <w:rFonts w:hint="eastAsia"/>
              </w:rPr>
              <w:t>westerly along the geodesic to 15°</w:t>
            </w:r>
            <w:r w:rsidR="004E6386" w:rsidRPr="00037B2B">
              <w:t> </w:t>
            </w:r>
            <w:r w:rsidRPr="00037B2B">
              <w:rPr>
                <w:rFonts w:hint="eastAsia"/>
              </w:rPr>
              <w:t>15.390</w:t>
            </w:r>
            <w:r w:rsidRPr="00037B2B">
              <w:t>′</w:t>
            </w:r>
            <w:r w:rsidR="004E6386" w:rsidRPr="00037B2B">
              <w:t> </w:t>
            </w:r>
            <w:r w:rsidRPr="00037B2B">
              <w:rPr>
                <w:rFonts w:hint="eastAsia"/>
              </w:rPr>
              <w:t>S, 145°</w:t>
            </w:r>
            <w:r w:rsidR="004E6386" w:rsidRPr="00037B2B">
              <w:t> </w:t>
            </w:r>
            <w:r w:rsidRPr="00037B2B">
              <w:rPr>
                <w:rFonts w:hint="eastAsia"/>
              </w:rPr>
              <w:t>44.871</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18</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westerly along the geodesic to 15°</w:t>
            </w:r>
            <w:r w:rsidR="004E6386" w:rsidRPr="00037B2B">
              <w:t> </w:t>
            </w:r>
            <w:r w:rsidRPr="00037B2B">
              <w:rPr>
                <w:rFonts w:hint="eastAsia"/>
              </w:rPr>
              <w:t>15.120</w:t>
            </w:r>
            <w:r w:rsidRPr="00037B2B">
              <w:t>′</w:t>
            </w:r>
            <w:r w:rsidR="004E6386" w:rsidRPr="00037B2B">
              <w:t> </w:t>
            </w:r>
            <w:r w:rsidRPr="00037B2B">
              <w:rPr>
                <w:rFonts w:hint="eastAsia"/>
              </w:rPr>
              <w:t>S, 145°</w:t>
            </w:r>
            <w:r w:rsidR="004E6386" w:rsidRPr="00037B2B">
              <w:t> </w:t>
            </w:r>
            <w:r w:rsidRPr="00037B2B">
              <w:rPr>
                <w:rFonts w:hint="eastAsia"/>
              </w:rPr>
              <w:t>44.721</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19</w:t>
            </w:r>
          </w:p>
        </w:tc>
        <w:tc>
          <w:tcPr>
            <w:tcW w:w="5670" w:type="dxa"/>
            <w:shd w:val="clear" w:color="auto" w:fill="auto"/>
          </w:tcPr>
          <w:p w:rsidR="0055584E" w:rsidRPr="00037B2B" w:rsidRDefault="0055584E" w:rsidP="00A11675">
            <w:pPr>
              <w:pStyle w:val="Tabletext0"/>
            </w:pPr>
            <w:r w:rsidRPr="00037B2B">
              <w:rPr>
                <w:rFonts w:hint="eastAsia"/>
              </w:rPr>
              <w:t xml:space="preserve">north along the meridian to its intersection with </w:t>
            </w:r>
            <w:r w:rsidRPr="00037B2B">
              <w:t>latitude</w:t>
            </w:r>
            <w:r w:rsidRPr="00037B2B">
              <w:rPr>
                <w:rFonts w:hint="eastAsia"/>
              </w:rPr>
              <w:t xml:space="preserve"> 15°</w:t>
            </w:r>
            <w:r w:rsidR="004E6386" w:rsidRPr="00037B2B">
              <w:t> </w:t>
            </w:r>
            <w:r w:rsidRPr="00037B2B">
              <w:rPr>
                <w:rFonts w:hint="eastAsia"/>
              </w:rPr>
              <w:t>14.119</w:t>
            </w:r>
            <w:r w:rsidRPr="00037B2B">
              <w:t>′</w:t>
            </w:r>
            <w:r w:rsidR="004E6386" w:rsidRPr="00037B2B">
              <w:t> </w:t>
            </w:r>
            <w:r w:rsidRPr="00037B2B">
              <w:rPr>
                <w:rFonts w:hint="eastAsia"/>
              </w:rPr>
              <w:t>S</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20</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easterly along the geodesic to 15°</w:t>
            </w:r>
            <w:r w:rsidR="004E6386" w:rsidRPr="00037B2B">
              <w:t> </w:t>
            </w:r>
            <w:r w:rsidRPr="00037B2B">
              <w:rPr>
                <w:rFonts w:hint="eastAsia"/>
              </w:rPr>
              <w:t>13.817</w:t>
            </w:r>
            <w:r w:rsidRPr="00037B2B">
              <w:t>′</w:t>
            </w:r>
            <w:r w:rsidR="004E6386" w:rsidRPr="00037B2B">
              <w:t> </w:t>
            </w:r>
            <w:r w:rsidRPr="00037B2B">
              <w:rPr>
                <w:rFonts w:hint="eastAsia"/>
              </w:rPr>
              <w:t>S, 145°</w:t>
            </w:r>
            <w:r w:rsidR="004E6386" w:rsidRPr="00037B2B">
              <w:t> </w:t>
            </w:r>
            <w:r w:rsidRPr="00037B2B">
              <w:rPr>
                <w:rFonts w:hint="eastAsia"/>
              </w:rPr>
              <w:t>45.078</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21</w:t>
            </w:r>
          </w:p>
        </w:tc>
        <w:tc>
          <w:tcPr>
            <w:tcW w:w="5670" w:type="dxa"/>
            <w:shd w:val="clear" w:color="auto" w:fill="auto"/>
          </w:tcPr>
          <w:p w:rsidR="0055584E" w:rsidRPr="00037B2B" w:rsidRDefault="0055584E" w:rsidP="00A11675">
            <w:pPr>
              <w:pStyle w:val="Tabletext0"/>
            </w:pPr>
            <w:r w:rsidRPr="00037B2B">
              <w:rPr>
                <w:rFonts w:hint="eastAsia"/>
              </w:rPr>
              <w:t>northerly along the geodesic to 15°</w:t>
            </w:r>
            <w:r w:rsidR="004E6386" w:rsidRPr="00037B2B">
              <w:t> </w:t>
            </w:r>
            <w:r w:rsidRPr="00037B2B">
              <w:rPr>
                <w:rFonts w:hint="eastAsia"/>
              </w:rPr>
              <w:t>13.509</w:t>
            </w:r>
            <w:r w:rsidRPr="00037B2B">
              <w:t>′</w:t>
            </w:r>
            <w:r w:rsidR="004E6386" w:rsidRPr="00037B2B">
              <w:t> </w:t>
            </w:r>
            <w:r w:rsidRPr="00037B2B">
              <w:rPr>
                <w:rFonts w:hint="eastAsia"/>
              </w:rPr>
              <w:t>S, 145°</w:t>
            </w:r>
            <w:r w:rsidR="004E6386" w:rsidRPr="00037B2B">
              <w:t> </w:t>
            </w:r>
            <w:r w:rsidRPr="00037B2B">
              <w:rPr>
                <w:rFonts w:hint="eastAsia"/>
              </w:rPr>
              <w:t>45.114</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22</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westerly along the geodesic to 15°</w:t>
            </w:r>
            <w:r w:rsidR="004E6386" w:rsidRPr="00037B2B">
              <w:t> </w:t>
            </w:r>
            <w:r w:rsidRPr="00037B2B">
              <w:rPr>
                <w:rFonts w:hint="eastAsia"/>
              </w:rPr>
              <w:t>13.346</w:t>
            </w:r>
            <w:r w:rsidRPr="00037B2B">
              <w:t>′</w:t>
            </w:r>
            <w:r w:rsidR="004E6386" w:rsidRPr="00037B2B">
              <w:t> </w:t>
            </w:r>
            <w:r w:rsidRPr="00037B2B">
              <w:rPr>
                <w:rFonts w:hint="eastAsia"/>
              </w:rPr>
              <w:t>S, 145°</w:t>
            </w:r>
            <w:r w:rsidR="004E6386" w:rsidRPr="00037B2B">
              <w:t> </w:t>
            </w:r>
            <w:r w:rsidRPr="00037B2B">
              <w:rPr>
                <w:rFonts w:hint="eastAsia"/>
              </w:rPr>
              <w:t>45.002</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23</w:t>
            </w:r>
          </w:p>
        </w:tc>
        <w:tc>
          <w:tcPr>
            <w:tcW w:w="5670" w:type="dxa"/>
            <w:shd w:val="clear" w:color="auto" w:fill="auto"/>
          </w:tcPr>
          <w:p w:rsidR="0055584E" w:rsidRPr="00037B2B" w:rsidRDefault="0055584E" w:rsidP="00A11675">
            <w:pPr>
              <w:pStyle w:val="Tabletext0"/>
            </w:pPr>
            <w:r w:rsidRPr="00037B2B">
              <w:rPr>
                <w:rFonts w:hint="eastAsia"/>
              </w:rPr>
              <w:t>northerly along the geodesic to 15°</w:t>
            </w:r>
            <w:r w:rsidR="004E6386" w:rsidRPr="00037B2B">
              <w:t> </w:t>
            </w:r>
            <w:r w:rsidRPr="00037B2B">
              <w:rPr>
                <w:rFonts w:hint="eastAsia"/>
              </w:rPr>
              <w:t>12.864</w:t>
            </w:r>
            <w:r w:rsidRPr="00037B2B">
              <w:t>′</w:t>
            </w:r>
            <w:r w:rsidR="004E6386" w:rsidRPr="00037B2B">
              <w:t> </w:t>
            </w:r>
            <w:r w:rsidRPr="00037B2B">
              <w:rPr>
                <w:rFonts w:hint="eastAsia"/>
              </w:rPr>
              <w:t>S, 145°</w:t>
            </w:r>
            <w:r w:rsidR="004E6386" w:rsidRPr="00037B2B">
              <w:t> </w:t>
            </w:r>
            <w:r w:rsidRPr="00037B2B">
              <w:rPr>
                <w:rFonts w:hint="eastAsia"/>
              </w:rPr>
              <w:t>44.952</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24</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easterly along the geodesic to 15°</w:t>
            </w:r>
            <w:r w:rsidR="004E6386" w:rsidRPr="00037B2B">
              <w:t> </w:t>
            </w:r>
            <w:r w:rsidRPr="00037B2B">
              <w:rPr>
                <w:rFonts w:hint="eastAsia"/>
              </w:rPr>
              <w:t>12.551</w:t>
            </w:r>
            <w:r w:rsidRPr="00037B2B">
              <w:t>′</w:t>
            </w:r>
            <w:r w:rsidR="004E6386" w:rsidRPr="00037B2B">
              <w:t> </w:t>
            </w:r>
            <w:r w:rsidRPr="00037B2B">
              <w:rPr>
                <w:rFonts w:hint="eastAsia"/>
              </w:rPr>
              <w:t>S, 145°</w:t>
            </w:r>
            <w:r w:rsidR="004E6386" w:rsidRPr="00037B2B">
              <w:t> </w:t>
            </w:r>
            <w:r w:rsidRPr="00037B2B">
              <w:rPr>
                <w:rFonts w:hint="eastAsia"/>
              </w:rPr>
              <w:t>45.221</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25</w:t>
            </w:r>
          </w:p>
        </w:tc>
        <w:tc>
          <w:tcPr>
            <w:tcW w:w="5670" w:type="dxa"/>
            <w:shd w:val="clear" w:color="auto" w:fill="auto"/>
          </w:tcPr>
          <w:p w:rsidR="0055584E" w:rsidRPr="00037B2B" w:rsidRDefault="0055584E" w:rsidP="00A11675">
            <w:pPr>
              <w:pStyle w:val="Tabletext0"/>
            </w:pPr>
            <w:r w:rsidRPr="00037B2B">
              <w:rPr>
                <w:rFonts w:hint="eastAsia"/>
              </w:rPr>
              <w:t>northerly along the geodesic to 15°</w:t>
            </w:r>
            <w:r w:rsidR="004E6386" w:rsidRPr="00037B2B">
              <w:t> </w:t>
            </w:r>
            <w:r w:rsidRPr="00037B2B">
              <w:rPr>
                <w:rFonts w:hint="eastAsia"/>
              </w:rPr>
              <w:t>12.146</w:t>
            </w:r>
            <w:r w:rsidRPr="00037B2B">
              <w:t>′</w:t>
            </w:r>
            <w:r w:rsidR="004E6386" w:rsidRPr="00037B2B">
              <w:t> </w:t>
            </w:r>
            <w:r w:rsidRPr="00037B2B">
              <w:rPr>
                <w:rFonts w:hint="eastAsia"/>
              </w:rPr>
              <w:t>S, 145°</w:t>
            </w:r>
            <w:r w:rsidR="004E6386" w:rsidRPr="00037B2B">
              <w:t> </w:t>
            </w:r>
            <w:r w:rsidRPr="00037B2B">
              <w:rPr>
                <w:rFonts w:hint="eastAsia"/>
              </w:rPr>
              <w:t>45.234</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26</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westerly along the geodesic to 15°</w:t>
            </w:r>
            <w:r w:rsidR="004E6386" w:rsidRPr="00037B2B">
              <w:t> </w:t>
            </w:r>
            <w:r w:rsidRPr="00037B2B">
              <w:rPr>
                <w:rFonts w:hint="eastAsia"/>
              </w:rPr>
              <w:t>11.859</w:t>
            </w:r>
            <w:r w:rsidRPr="00037B2B">
              <w:t>′</w:t>
            </w:r>
            <w:r w:rsidR="004E6386" w:rsidRPr="00037B2B">
              <w:t> </w:t>
            </w:r>
            <w:r w:rsidRPr="00037B2B">
              <w:rPr>
                <w:rFonts w:hint="eastAsia"/>
              </w:rPr>
              <w:t>S, 145°</w:t>
            </w:r>
            <w:r w:rsidR="004E6386" w:rsidRPr="00037B2B">
              <w:t> </w:t>
            </w:r>
            <w:r w:rsidRPr="00037B2B">
              <w:rPr>
                <w:rFonts w:hint="eastAsia"/>
              </w:rPr>
              <w:t>44.645</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27</w:t>
            </w:r>
          </w:p>
        </w:tc>
        <w:tc>
          <w:tcPr>
            <w:tcW w:w="5670" w:type="dxa"/>
            <w:shd w:val="clear" w:color="auto" w:fill="auto"/>
          </w:tcPr>
          <w:p w:rsidR="0055584E" w:rsidRPr="00037B2B" w:rsidRDefault="0055584E" w:rsidP="00A11675">
            <w:pPr>
              <w:pStyle w:val="Tabletext0"/>
            </w:pPr>
            <w:r w:rsidRPr="00037B2B">
              <w:rPr>
                <w:rFonts w:hint="eastAsia"/>
              </w:rPr>
              <w:t>north</w:t>
            </w:r>
            <w:r w:rsidR="00037B2B">
              <w:rPr>
                <w:rFonts w:hint="eastAsia"/>
              </w:rPr>
              <w:noBreakHyphen/>
            </w:r>
            <w:r w:rsidRPr="00037B2B">
              <w:rPr>
                <w:rFonts w:hint="eastAsia"/>
              </w:rPr>
              <w:t>westerly along the geodesic to 15°</w:t>
            </w:r>
            <w:r w:rsidR="004E6386" w:rsidRPr="00037B2B">
              <w:t> </w:t>
            </w:r>
            <w:r w:rsidRPr="00037B2B">
              <w:rPr>
                <w:rFonts w:hint="eastAsia"/>
              </w:rPr>
              <w:t>11.402</w:t>
            </w:r>
            <w:r w:rsidRPr="00037B2B">
              <w:t>′</w:t>
            </w:r>
            <w:r w:rsidR="004E6386" w:rsidRPr="00037B2B">
              <w:t> </w:t>
            </w:r>
            <w:r w:rsidRPr="00037B2B">
              <w:rPr>
                <w:rFonts w:hint="eastAsia"/>
              </w:rPr>
              <w:t>S, 145°</w:t>
            </w:r>
            <w:r w:rsidR="004E6386" w:rsidRPr="00037B2B">
              <w:t> </w:t>
            </w:r>
            <w:r w:rsidRPr="00037B2B">
              <w:rPr>
                <w:rFonts w:hint="eastAsia"/>
              </w:rPr>
              <w:t>44.417</w:t>
            </w:r>
            <w:r w:rsidRPr="00037B2B">
              <w:t>′</w:t>
            </w:r>
            <w:r w:rsidR="004E6386" w:rsidRPr="00037B2B">
              <w:t> </w:t>
            </w:r>
            <w:r w:rsidRPr="00037B2B">
              <w:rPr>
                <w:rFonts w:hint="eastAsia"/>
              </w:rPr>
              <w:t>E</w:t>
            </w:r>
            <w:r w:rsidRPr="00037B2B">
              <w:t>;</w:t>
            </w:r>
          </w:p>
        </w:tc>
      </w:tr>
      <w:tr w:rsidR="0055584E" w:rsidRPr="00037B2B" w:rsidTr="00A11675">
        <w:tc>
          <w:tcPr>
            <w:tcW w:w="567" w:type="dxa"/>
            <w:shd w:val="clear" w:color="auto" w:fill="auto"/>
          </w:tcPr>
          <w:p w:rsidR="0055584E" w:rsidRPr="00037B2B" w:rsidRDefault="0055584E" w:rsidP="00A11675">
            <w:pPr>
              <w:pStyle w:val="Tabletext0"/>
            </w:pPr>
            <w:r w:rsidRPr="00037B2B">
              <w:t>28</w:t>
            </w:r>
          </w:p>
        </w:tc>
        <w:tc>
          <w:tcPr>
            <w:tcW w:w="5670" w:type="dxa"/>
            <w:shd w:val="clear" w:color="auto" w:fill="auto"/>
          </w:tcPr>
          <w:p w:rsidR="0055584E" w:rsidRPr="00037B2B" w:rsidRDefault="0055584E" w:rsidP="00A11675">
            <w:pPr>
              <w:pStyle w:val="Tabletext0"/>
            </w:pPr>
            <w:r w:rsidRPr="00037B2B">
              <w:rPr>
                <w:rFonts w:hint="eastAsia"/>
              </w:rPr>
              <w:t>easterly along the geodesic to 15°</w:t>
            </w:r>
            <w:r w:rsidR="004E6386" w:rsidRPr="00037B2B">
              <w:t> </w:t>
            </w:r>
            <w:r w:rsidRPr="00037B2B">
              <w:rPr>
                <w:rFonts w:hint="eastAsia"/>
              </w:rPr>
              <w:t>11.400</w:t>
            </w:r>
            <w:r w:rsidRPr="00037B2B">
              <w:t>′</w:t>
            </w:r>
            <w:r w:rsidR="004E6386" w:rsidRPr="00037B2B">
              <w:t> </w:t>
            </w:r>
            <w:r w:rsidRPr="00037B2B">
              <w:rPr>
                <w:rFonts w:hint="eastAsia"/>
              </w:rPr>
              <w:t>S, 145°</w:t>
            </w:r>
            <w:r w:rsidR="004E6386" w:rsidRPr="00037B2B">
              <w:t> </w:t>
            </w:r>
            <w:r w:rsidRPr="00037B2B">
              <w:rPr>
                <w:rFonts w:hint="eastAsia"/>
              </w:rPr>
              <w:t>45.000</w:t>
            </w:r>
            <w:r w:rsidRPr="00037B2B">
              <w:t>′</w:t>
            </w:r>
            <w:r w:rsidR="004E6386" w:rsidRPr="00037B2B">
              <w:t> </w:t>
            </w:r>
            <w:r w:rsidRPr="00037B2B">
              <w:rPr>
                <w:rFonts w:hint="eastAsia"/>
              </w:rPr>
              <w:t>E</w:t>
            </w:r>
            <w:r w:rsidRPr="00037B2B">
              <w:t>;</w:t>
            </w:r>
          </w:p>
        </w:tc>
      </w:tr>
      <w:tr w:rsidR="0055584E" w:rsidRPr="00037B2B" w:rsidTr="00A11675">
        <w:tc>
          <w:tcPr>
            <w:tcW w:w="567" w:type="dxa"/>
            <w:tcBorders>
              <w:bottom w:val="single" w:sz="4" w:space="0" w:color="auto"/>
            </w:tcBorders>
            <w:shd w:val="clear" w:color="auto" w:fill="auto"/>
          </w:tcPr>
          <w:p w:rsidR="0055584E" w:rsidRPr="00037B2B" w:rsidRDefault="0055584E" w:rsidP="00A11675">
            <w:pPr>
              <w:pStyle w:val="Tabletext0"/>
            </w:pPr>
            <w:r w:rsidRPr="00037B2B">
              <w:t>29</w:t>
            </w:r>
          </w:p>
        </w:tc>
        <w:tc>
          <w:tcPr>
            <w:tcW w:w="5670" w:type="dxa"/>
            <w:tcBorders>
              <w:bottom w:val="single" w:sz="4" w:space="0" w:color="auto"/>
            </w:tcBorders>
            <w:shd w:val="clear" w:color="auto" w:fill="auto"/>
          </w:tcPr>
          <w:p w:rsidR="0055584E" w:rsidRPr="00037B2B" w:rsidRDefault="0055584E" w:rsidP="00A11675">
            <w:pPr>
              <w:pStyle w:val="Tabletext0"/>
              <w:rPr>
                <w:rFonts w:eastAsia="MS Mincho"/>
              </w:rPr>
            </w:pPr>
            <w:r w:rsidRPr="00037B2B">
              <w:t xml:space="preserve">east along the parallel to its intersection with </w:t>
            </w:r>
            <w:r w:rsidRPr="00037B2B">
              <w:rPr>
                <w:rFonts w:eastAsia="MS Mincho"/>
              </w:rPr>
              <w:t>longitude</w:t>
            </w:r>
            <w:r w:rsidRPr="00037B2B">
              <w:t xml:space="preserve"> </w:t>
            </w:r>
            <w:r w:rsidRPr="00037B2B">
              <w:rPr>
                <w:rFonts w:hint="eastAsia"/>
              </w:rPr>
              <w:t>145°</w:t>
            </w:r>
            <w:r w:rsidR="004E6386" w:rsidRPr="00037B2B">
              <w:t> </w:t>
            </w:r>
            <w:r w:rsidRPr="00037B2B">
              <w:rPr>
                <w:rFonts w:hint="eastAsia"/>
              </w:rPr>
              <w:t>47.063</w:t>
            </w:r>
            <w:r w:rsidRPr="00037B2B">
              <w:t>′</w:t>
            </w:r>
            <w:r w:rsidR="004E6386" w:rsidRPr="00037B2B">
              <w:t> </w:t>
            </w:r>
            <w:r w:rsidRPr="00037B2B">
              <w:rPr>
                <w:rFonts w:hint="eastAsia"/>
              </w:rPr>
              <w:t>E</w:t>
            </w:r>
            <w:r w:rsidRPr="00037B2B">
              <w:t>;</w:t>
            </w:r>
          </w:p>
        </w:tc>
      </w:tr>
      <w:tr w:rsidR="0055584E" w:rsidRPr="00037B2B" w:rsidTr="00A11675">
        <w:tc>
          <w:tcPr>
            <w:tcW w:w="567" w:type="dxa"/>
            <w:tcBorders>
              <w:bottom w:val="single" w:sz="12" w:space="0" w:color="auto"/>
            </w:tcBorders>
            <w:shd w:val="clear" w:color="auto" w:fill="auto"/>
          </w:tcPr>
          <w:p w:rsidR="0055584E" w:rsidRPr="00037B2B" w:rsidRDefault="0055584E" w:rsidP="00A11675">
            <w:pPr>
              <w:pStyle w:val="Tabletext0"/>
            </w:pPr>
            <w:r w:rsidRPr="00037B2B">
              <w:t>30</w:t>
            </w:r>
          </w:p>
        </w:tc>
        <w:tc>
          <w:tcPr>
            <w:tcW w:w="5670" w:type="dxa"/>
            <w:tcBorders>
              <w:bottom w:val="single" w:sz="12" w:space="0" w:color="auto"/>
            </w:tcBorders>
            <w:shd w:val="clear" w:color="auto" w:fill="auto"/>
          </w:tcPr>
          <w:p w:rsidR="0055584E" w:rsidRPr="00037B2B" w:rsidRDefault="0055584E" w:rsidP="00A11675">
            <w:pPr>
              <w:pStyle w:val="Tabletext0"/>
              <w:rPr>
                <w:rFonts w:eastAsia="MS Mincho"/>
              </w:rPr>
            </w:pPr>
            <w:r w:rsidRPr="00037B2B">
              <w:rPr>
                <w:rFonts w:eastAsia="MS Mincho"/>
              </w:rPr>
              <w:t>south along the meridian to the point of commencement</w:t>
            </w:r>
          </w:p>
        </w:tc>
      </w:tr>
    </w:tbl>
    <w:p w:rsidR="0055584E" w:rsidRPr="00037B2B" w:rsidRDefault="0055584E" w:rsidP="008844D2">
      <w:pPr>
        <w:pStyle w:val="SubsectionHead"/>
      </w:pPr>
      <w:r w:rsidRPr="00037B2B">
        <w:t xml:space="preserve">Table </w:t>
      </w:r>
      <w:r w:rsidR="00A97D9F" w:rsidRPr="00037B2B">
        <w:t>48</w:t>
      </w:r>
      <w:r w:rsidRPr="00037B2B">
        <w:t xml:space="preserve"> Part</w:t>
      </w:r>
      <w:r w:rsidR="00037B2B">
        <w:t> </w:t>
      </w:r>
      <w:r w:rsidRPr="00037B2B">
        <w:t>4</w:t>
      </w:r>
      <w:r w:rsidR="004E6386" w:rsidRPr="00037B2B">
        <w:t>   </w:t>
      </w:r>
      <w:r w:rsidRPr="00037B2B">
        <w:t>Areas described by reference to the Zoning Plan</w:t>
      </w:r>
    </w:p>
    <w:p w:rsidR="0055584E" w:rsidRPr="00037B2B" w:rsidRDefault="0055584E" w:rsidP="008844D2">
      <w:pPr>
        <w:pStyle w:val="subsection"/>
      </w:pPr>
      <w:r w:rsidRPr="00037B2B">
        <w:tab/>
      </w:r>
      <w:r w:rsidRPr="00037B2B">
        <w:tab/>
        <w:t>The areas described in Part</w:t>
      </w:r>
      <w:r w:rsidR="00037B2B">
        <w:t> </w:t>
      </w:r>
      <w:r w:rsidRPr="00037B2B">
        <w:t>4 of Schedule</w:t>
      </w:r>
      <w:r w:rsidR="00037B2B">
        <w:t> </w:t>
      </w:r>
      <w:r w:rsidRPr="00037B2B">
        <w:t>1 to the Zoning Plan as follows:</w:t>
      </w:r>
    </w:p>
    <w:p w:rsidR="008844D2" w:rsidRPr="00037B2B" w:rsidRDefault="008844D2" w:rsidP="008844D2">
      <w:pPr>
        <w:pStyle w:val="Tabletext0"/>
      </w:pPr>
    </w:p>
    <w:tbl>
      <w:tblPr>
        <w:tblW w:w="6240" w:type="dxa"/>
        <w:tblInd w:w="1068" w:type="dxa"/>
        <w:tblBorders>
          <w:top w:val="single" w:sz="4" w:space="0" w:color="auto"/>
          <w:bottom w:val="single" w:sz="2" w:space="0" w:color="auto"/>
          <w:insideH w:val="single" w:sz="4" w:space="0" w:color="auto"/>
        </w:tblBorders>
        <w:tblLayout w:type="fixed"/>
        <w:tblCellMar>
          <w:right w:w="0" w:type="dxa"/>
        </w:tblCellMar>
        <w:tblLook w:val="0000" w:firstRow="0" w:lastRow="0" w:firstColumn="0" w:lastColumn="0" w:noHBand="0" w:noVBand="0"/>
      </w:tblPr>
      <w:tblGrid>
        <w:gridCol w:w="600"/>
        <w:gridCol w:w="3372"/>
        <w:gridCol w:w="2268"/>
      </w:tblGrid>
      <w:tr w:rsidR="0055584E" w:rsidRPr="00037B2B" w:rsidTr="008844D2">
        <w:trPr>
          <w:trHeight w:val="375"/>
          <w:tblHeader/>
        </w:trPr>
        <w:tc>
          <w:tcPr>
            <w:tcW w:w="600" w:type="dxa"/>
            <w:tcBorders>
              <w:top w:val="single" w:sz="12" w:space="0" w:color="auto"/>
              <w:bottom w:val="single" w:sz="12" w:space="0" w:color="auto"/>
            </w:tcBorders>
            <w:shd w:val="clear" w:color="auto" w:fill="auto"/>
          </w:tcPr>
          <w:p w:rsidR="0055584E" w:rsidRPr="00037B2B" w:rsidRDefault="0055584E" w:rsidP="008844D2">
            <w:pPr>
              <w:pStyle w:val="TableHeading"/>
            </w:pPr>
            <w:r w:rsidRPr="00037B2B">
              <w:t>Item</w:t>
            </w:r>
          </w:p>
        </w:tc>
        <w:tc>
          <w:tcPr>
            <w:tcW w:w="3372" w:type="dxa"/>
            <w:tcBorders>
              <w:top w:val="single" w:sz="12" w:space="0" w:color="auto"/>
              <w:bottom w:val="single" w:sz="12" w:space="0" w:color="auto"/>
            </w:tcBorders>
            <w:shd w:val="clear" w:color="auto" w:fill="auto"/>
          </w:tcPr>
          <w:p w:rsidR="0055584E" w:rsidRPr="00037B2B" w:rsidRDefault="0055584E" w:rsidP="008844D2">
            <w:pPr>
              <w:pStyle w:val="TableHeading"/>
            </w:pPr>
            <w:r w:rsidRPr="00037B2B">
              <w:t>Location</w:t>
            </w:r>
          </w:p>
        </w:tc>
        <w:tc>
          <w:tcPr>
            <w:tcW w:w="2268" w:type="dxa"/>
            <w:tcBorders>
              <w:top w:val="single" w:sz="12" w:space="0" w:color="auto"/>
              <w:bottom w:val="single" w:sz="12" w:space="0" w:color="auto"/>
            </w:tcBorders>
            <w:shd w:val="clear" w:color="auto" w:fill="auto"/>
          </w:tcPr>
          <w:p w:rsidR="0055584E" w:rsidRPr="00037B2B" w:rsidRDefault="0055584E" w:rsidP="008844D2">
            <w:pPr>
              <w:pStyle w:val="TableHeading"/>
            </w:pPr>
            <w:r w:rsidRPr="00037B2B">
              <w:t>Zone No</w:t>
            </w:r>
          </w:p>
        </w:tc>
      </w:tr>
      <w:tr w:rsidR="0055584E" w:rsidRPr="00037B2B" w:rsidTr="008844D2">
        <w:trPr>
          <w:trHeight w:val="375"/>
        </w:trPr>
        <w:tc>
          <w:tcPr>
            <w:tcW w:w="600" w:type="dxa"/>
            <w:tcBorders>
              <w:top w:val="single" w:sz="12" w:space="0" w:color="auto"/>
              <w:bottom w:val="single" w:sz="4" w:space="0" w:color="auto"/>
            </w:tcBorders>
            <w:shd w:val="clear" w:color="auto" w:fill="auto"/>
          </w:tcPr>
          <w:p w:rsidR="0055584E" w:rsidRPr="00037B2B" w:rsidRDefault="0055584E" w:rsidP="00BE0642">
            <w:pPr>
              <w:pStyle w:val="Tabletext0"/>
            </w:pPr>
            <w:r w:rsidRPr="00037B2B">
              <w:t>1</w:t>
            </w:r>
          </w:p>
        </w:tc>
        <w:tc>
          <w:tcPr>
            <w:tcW w:w="3372" w:type="dxa"/>
            <w:tcBorders>
              <w:top w:val="single" w:sz="12" w:space="0" w:color="auto"/>
              <w:bottom w:val="single" w:sz="4" w:space="0" w:color="auto"/>
            </w:tcBorders>
            <w:shd w:val="clear" w:color="auto" w:fill="auto"/>
          </w:tcPr>
          <w:p w:rsidR="0055584E" w:rsidRPr="00037B2B" w:rsidRDefault="0055584E" w:rsidP="00BE0642">
            <w:pPr>
              <w:pStyle w:val="Tabletext0"/>
              <w:rPr>
                <w:rFonts w:eastAsia="Arial Unicode MS"/>
              </w:rPr>
            </w:pPr>
            <w:r w:rsidRPr="00037B2B">
              <w:rPr>
                <w:rFonts w:eastAsia="Arial Unicode MS"/>
              </w:rPr>
              <w:t xml:space="preserve">Ribbon Reef </w:t>
            </w:r>
            <w:r w:rsidRPr="00037B2B">
              <w:t>No</w:t>
            </w:r>
            <w:r w:rsidRPr="00037B2B">
              <w:rPr>
                <w:rFonts w:eastAsia="Arial Unicode MS"/>
              </w:rPr>
              <w:t>.</w:t>
            </w:r>
            <w:r w:rsidR="00037B2B">
              <w:rPr>
                <w:rFonts w:eastAsia="Arial Unicode MS"/>
              </w:rPr>
              <w:t> </w:t>
            </w:r>
            <w:r w:rsidRPr="00037B2B">
              <w:rPr>
                <w:rFonts w:eastAsia="Arial Unicode MS"/>
              </w:rPr>
              <w:t>5 Patches (15</w:t>
            </w:r>
            <w:r w:rsidR="00037B2B">
              <w:rPr>
                <w:rFonts w:eastAsia="Arial Unicode MS"/>
              </w:rPr>
              <w:noBreakHyphen/>
            </w:r>
            <w:r w:rsidRPr="00037B2B">
              <w:rPr>
                <w:rFonts w:eastAsia="Arial Unicode MS"/>
              </w:rPr>
              <w:t>042) and inter</w:t>
            </w:r>
            <w:r w:rsidR="00037B2B">
              <w:rPr>
                <w:rFonts w:eastAsia="Arial Unicode MS"/>
              </w:rPr>
              <w:noBreakHyphen/>
            </w:r>
            <w:r w:rsidRPr="00037B2B">
              <w:rPr>
                <w:rFonts w:eastAsia="Arial Unicode MS"/>
              </w:rPr>
              <w:t>reefal areas</w:t>
            </w:r>
          </w:p>
        </w:tc>
        <w:tc>
          <w:tcPr>
            <w:tcW w:w="2268" w:type="dxa"/>
            <w:tcBorders>
              <w:top w:val="single" w:sz="12" w:space="0" w:color="auto"/>
              <w:bottom w:val="single" w:sz="4" w:space="0" w:color="auto"/>
            </w:tcBorders>
            <w:shd w:val="clear" w:color="auto" w:fill="auto"/>
          </w:tcPr>
          <w:p w:rsidR="0055584E" w:rsidRPr="00037B2B" w:rsidRDefault="0055584E" w:rsidP="00BE0642">
            <w:pPr>
              <w:pStyle w:val="Tabletext0"/>
              <w:rPr>
                <w:rFonts w:eastAsia="Arial Unicode MS"/>
              </w:rPr>
            </w:pPr>
            <w:r w:rsidRPr="00037B2B">
              <w:rPr>
                <w:rFonts w:eastAsia="Arial Unicode MS"/>
              </w:rPr>
              <w:t>B</w:t>
            </w:r>
            <w:r w:rsidR="00037B2B">
              <w:rPr>
                <w:rFonts w:eastAsia="Arial Unicode MS"/>
              </w:rPr>
              <w:noBreakHyphen/>
            </w:r>
            <w:r w:rsidRPr="00037B2B">
              <w:rPr>
                <w:rFonts w:eastAsia="Arial Unicode MS"/>
              </w:rPr>
              <w:t>15</w:t>
            </w:r>
            <w:r w:rsidR="00037B2B">
              <w:rPr>
                <w:rFonts w:eastAsia="Arial Unicode MS"/>
              </w:rPr>
              <w:noBreakHyphen/>
            </w:r>
            <w:r w:rsidRPr="00037B2B">
              <w:rPr>
                <w:rFonts w:eastAsia="Arial Unicode MS"/>
              </w:rPr>
              <w:t>3007</w:t>
            </w:r>
          </w:p>
        </w:tc>
      </w:tr>
      <w:tr w:rsidR="0055584E" w:rsidRPr="00037B2B" w:rsidTr="008844D2">
        <w:trPr>
          <w:trHeight w:val="375"/>
        </w:trPr>
        <w:tc>
          <w:tcPr>
            <w:tcW w:w="600" w:type="dxa"/>
            <w:tcBorders>
              <w:bottom w:val="single" w:sz="12" w:space="0" w:color="auto"/>
            </w:tcBorders>
            <w:shd w:val="clear" w:color="auto" w:fill="auto"/>
          </w:tcPr>
          <w:p w:rsidR="0055584E" w:rsidRPr="00037B2B" w:rsidRDefault="0055584E" w:rsidP="00BE0642">
            <w:pPr>
              <w:pStyle w:val="Tabletext0"/>
            </w:pPr>
            <w:r w:rsidRPr="00037B2B">
              <w:t>2</w:t>
            </w:r>
          </w:p>
        </w:tc>
        <w:tc>
          <w:tcPr>
            <w:tcW w:w="3372" w:type="dxa"/>
            <w:tcBorders>
              <w:bottom w:val="single" w:sz="12" w:space="0" w:color="auto"/>
            </w:tcBorders>
            <w:shd w:val="clear" w:color="auto" w:fill="auto"/>
          </w:tcPr>
          <w:p w:rsidR="0055584E" w:rsidRPr="00037B2B" w:rsidRDefault="0055584E" w:rsidP="00BE0642">
            <w:pPr>
              <w:pStyle w:val="Tabletext0"/>
              <w:rPr>
                <w:rFonts w:eastAsia="Arial Unicode MS"/>
              </w:rPr>
            </w:pPr>
            <w:r w:rsidRPr="00037B2B">
              <w:rPr>
                <w:rFonts w:eastAsia="Arial Unicode MS"/>
              </w:rPr>
              <w:t>Ribbon Reef No.</w:t>
            </w:r>
            <w:r w:rsidR="00037B2B">
              <w:rPr>
                <w:rFonts w:eastAsia="Arial Unicode MS"/>
              </w:rPr>
              <w:t> </w:t>
            </w:r>
            <w:r w:rsidRPr="00037B2B">
              <w:rPr>
                <w:rFonts w:eastAsia="Arial Unicode MS"/>
              </w:rPr>
              <w:t>2 and 3 inter</w:t>
            </w:r>
            <w:r w:rsidR="00037B2B">
              <w:rPr>
                <w:rFonts w:eastAsia="Arial Unicode MS"/>
              </w:rPr>
              <w:noBreakHyphen/>
            </w:r>
            <w:r w:rsidRPr="00037B2B">
              <w:rPr>
                <w:rFonts w:eastAsia="Arial Unicode MS"/>
              </w:rPr>
              <w:t>reefal areas</w:t>
            </w:r>
          </w:p>
        </w:tc>
        <w:tc>
          <w:tcPr>
            <w:tcW w:w="2268" w:type="dxa"/>
            <w:tcBorders>
              <w:bottom w:val="single" w:sz="12" w:space="0" w:color="auto"/>
            </w:tcBorders>
            <w:shd w:val="clear" w:color="auto" w:fill="auto"/>
          </w:tcPr>
          <w:p w:rsidR="0055584E" w:rsidRPr="00037B2B" w:rsidRDefault="0055584E" w:rsidP="00BE0642">
            <w:pPr>
              <w:pStyle w:val="Tabletext0"/>
              <w:rPr>
                <w:rFonts w:eastAsia="Arial Unicode MS"/>
              </w:rPr>
            </w:pPr>
            <w:r w:rsidRPr="00037B2B">
              <w:rPr>
                <w:rFonts w:eastAsia="Arial Unicode MS"/>
              </w:rPr>
              <w:t>B</w:t>
            </w:r>
            <w:r w:rsidR="00037B2B">
              <w:rPr>
                <w:rFonts w:eastAsia="Arial Unicode MS"/>
              </w:rPr>
              <w:noBreakHyphen/>
            </w:r>
            <w:r w:rsidRPr="00037B2B">
              <w:rPr>
                <w:rFonts w:eastAsia="Arial Unicode MS"/>
              </w:rPr>
              <w:t>15</w:t>
            </w:r>
            <w:r w:rsidR="00037B2B">
              <w:rPr>
                <w:rFonts w:eastAsia="Arial Unicode MS"/>
              </w:rPr>
              <w:noBreakHyphen/>
            </w:r>
            <w:r w:rsidRPr="00037B2B">
              <w:rPr>
                <w:rFonts w:eastAsia="Arial Unicode MS"/>
              </w:rPr>
              <w:t>3008</w:t>
            </w:r>
          </w:p>
        </w:tc>
      </w:tr>
    </w:tbl>
    <w:p w:rsidR="0055584E" w:rsidRPr="00037B2B" w:rsidRDefault="00A97D9F" w:rsidP="008844D2">
      <w:pPr>
        <w:pStyle w:val="ActHead5"/>
      </w:pPr>
      <w:bookmarkStart w:id="53" w:name="_Toc375142511"/>
      <w:r w:rsidRPr="00037B2B">
        <w:rPr>
          <w:rStyle w:val="CharSectno"/>
        </w:rPr>
        <w:lastRenderedPageBreak/>
        <w:t>49</w:t>
      </w:r>
      <w:r w:rsidR="008844D2" w:rsidRPr="00037B2B">
        <w:t xml:space="preserve">  </w:t>
      </w:r>
      <w:r w:rsidR="0055584E" w:rsidRPr="00037B2B">
        <w:t>Seasonal Closure (Offshore Ribbon Reefs) SMAs</w:t>
      </w:r>
      <w:r w:rsidR="008844D2" w:rsidRPr="00037B2B">
        <w:t>—</w:t>
      </w:r>
      <w:r w:rsidR="0055584E" w:rsidRPr="00037B2B">
        <w:t>special management provisions</w:t>
      </w:r>
      <w:bookmarkEnd w:id="53"/>
    </w:p>
    <w:p w:rsidR="0055584E" w:rsidRPr="00037B2B" w:rsidRDefault="00E42D94" w:rsidP="008844D2">
      <w:pPr>
        <w:pStyle w:val="subsection"/>
      </w:pPr>
      <w:r w:rsidRPr="00037B2B">
        <w:tab/>
        <w:t>(</w:t>
      </w:r>
      <w:r>
        <w:t>1</w:t>
      </w:r>
      <w:r w:rsidRPr="00037B2B">
        <w:t>)</w:t>
      </w:r>
      <w:r w:rsidRPr="00037B2B">
        <w:tab/>
      </w:r>
      <w:r w:rsidR="0055584E" w:rsidRPr="00037B2B">
        <w:t>A Seasonal Closure (Offshore Ribbon Reefs) SMA must not be used or entered for the purposes of fishing involving the taking of a pelagic species by trolling during the months of January to August (inclusive) in a year.</w:t>
      </w:r>
    </w:p>
    <w:p w:rsidR="0055584E" w:rsidRPr="00037B2B" w:rsidRDefault="0055584E" w:rsidP="008844D2">
      <w:pPr>
        <w:pStyle w:val="subsection"/>
      </w:pPr>
      <w:r w:rsidRPr="00037B2B">
        <w:tab/>
        <w:t>(2)</w:t>
      </w:r>
      <w:r w:rsidRPr="00037B2B">
        <w:tab/>
        <w:t>A tender commercial fishing vessel must be physically attached to its primary commercial fishing vessel at all times during the months referred to in subregulation (1).</w:t>
      </w:r>
    </w:p>
    <w:p w:rsidR="0055584E" w:rsidRPr="00037B2B" w:rsidRDefault="00A97D9F" w:rsidP="008844D2">
      <w:pPr>
        <w:pStyle w:val="ActHead5"/>
      </w:pPr>
      <w:bookmarkStart w:id="54" w:name="_Toc375142512"/>
      <w:r w:rsidRPr="00037B2B">
        <w:rPr>
          <w:rStyle w:val="CharSectno"/>
        </w:rPr>
        <w:t>50</w:t>
      </w:r>
      <w:r w:rsidR="008844D2" w:rsidRPr="00037B2B">
        <w:t xml:space="preserve">  </w:t>
      </w:r>
      <w:r w:rsidR="0055584E" w:rsidRPr="00037B2B">
        <w:t>No Dories Detached (Offshore Ribbon Reefs) SMAs</w:t>
      </w:r>
      <w:r w:rsidR="008844D2" w:rsidRPr="00037B2B">
        <w:t>—</w:t>
      </w:r>
      <w:r w:rsidR="0055584E" w:rsidRPr="00037B2B">
        <w:t>declaration</w:t>
      </w:r>
      <w:bookmarkEnd w:id="54"/>
    </w:p>
    <w:p w:rsidR="0055584E" w:rsidRPr="00037B2B" w:rsidRDefault="0055584E" w:rsidP="008844D2">
      <w:pPr>
        <w:pStyle w:val="subsection"/>
      </w:pPr>
      <w:r w:rsidRPr="00037B2B">
        <w:tab/>
      </w:r>
      <w:r w:rsidRPr="00037B2B">
        <w:tab/>
        <w:t xml:space="preserve">The area described in each Part of Table </w:t>
      </w:r>
      <w:r w:rsidR="00A97D9F" w:rsidRPr="00037B2B">
        <w:t>50</w:t>
      </w:r>
      <w:r w:rsidRPr="00037B2B">
        <w:t xml:space="preserve"> is declared to be a No Dories Detached (Offshore Ribbon Reefs) SMA having the name set out in the Part heading.</w:t>
      </w:r>
    </w:p>
    <w:p w:rsidR="0055584E" w:rsidRPr="00037B2B" w:rsidRDefault="0055584E" w:rsidP="00BA6710">
      <w:pPr>
        <w:keepNext/>
        <w:keepLines/>
        <w:spacing w:before="240"/>
        <w:rPr>
          <w:rFonts w:cs="Times New Roman"/>
          <w:b/>
        </w:rPr>
      </w:pPr>
      <w:r w:rsidRPr="00037B2B">
        <w:rPr>
          <w:rFonts w:cs="Times New Roman"/>
          <w:b/>
        </w:rPr>
        <w:t xml:space="preserve">Table </w:t>
      </w:r>
      <w:r w:rsidR="00A97D9F" w:rsidRPr="00037B2B">
        <w:rPr>
          <w:rFonts w:cs="Times New Roman"/>
          <w:b/>
        </w:rPr>
        <w:t>50</w:t>
      </w:r>
      <w:r w:rsidRPr="00037B2B">
        <w:rPr>
          <w:rFonts w:cs="Times New Roman"/>
          <w:b/>
        </w:rPr>
        <w:tab/>
        <w:t>No Dories Detached (Offshore Ribbon Reefs) SMAs</w:t>
      </w:r>
    </w:p>
    <w:p w:rsidR="0055584E" w:rsidRPr="00037B2B" w:rsidRDefault="0055584E" w:rsidP="008844D2">
      <w:pPr>
        <w:pStyle w:val="SubsectionHead"/>
      </w:pPr>
      <w:r w:rsidRPr="00037B2B">
        <w:t xml:space="preserve">Table </w:t>
      </w:r>
      <w:r w:rsidR="00A97D9F" w:rsidRPr="00037B2B">
        <w:t>50</w:t>
      </w:r>
      <w:r w:rsidRPr="00037B2B">
        <w:t xml:space="preserve"> Part</w:t>
      </w:r>
      <w:r w:rsidR="00037B2B">
        <w:t> </w:t>
      </w:r>
      <w:r w:rsidRPr="00037B2B">
        <w:t>1</w:t>
      </w:r>
      <w:r w:rsidR="004E6386" w:rsidRPr="00037B2B">
        <w:t>   </w:t>
      </w:r>
      <w:r w:rsidRPr="00037B2B">
        <w:t>Yonge Reef (14</w:t>
      </w:r>
      <w:r w:rsidR="00037B2B">
        <w:noBreakHyphen/>
      </w:r>
      <w:r w:rsidRPr="00037B2B">
        <w:t>138) and No Name Reef (14</w:t>
      </w:r>
      <w:r w:rsidR="00037B2B">
        <w:noBreakHyphen/>
      </w:r>
      <w:r w:rsidRPr="00037B2B">
        <w:t>139) No Dories Detached (Offshore Ribbon Reefs)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r>
      <w:r w:rsidRPr="00037B2B">
        <w:t xml:space="preserve">The area </w:t>
      </w:r>
      <w:r w:rsidRPr="00037B2B">
        <w:rPr>
          <w:rFonts w:eastAsia="MS Mincho"/>
        </w:rPr>
        <w:t xml:space="preserve">bounded by a notional line commencing at </w:t>
      </w:r>
      <w:r w:rsidRPr="00037B2B">
        <w:rPr>
          <w:rFonts w:hint="eastAsia"/>
        </w:rPr>
        <w:t>14°</w:t>
      </w:r>
      <w:r w:rsidR="004E6386" w:rsidRPr="00037B2B">
        <w:t> </w:t>
      </w:r>
      <w:r w:rsidRPr="00037B2B">
        <w:rPr>
          <w:rFonts w:hint="eastAsia"/>
        </w:rPr>
        <w:t>33.073</w:t>
      </w:r>
      <w:r w:rsidRPr="00037B2B">
        <w:t>′</w:t>
      </w:r>
      <w:r w:rsidR="004E6386" w:rsidRPr="00037B2B">
        <w:t> </w:t>
      </w:r>
      <w:r w:rsidRPr="00037B2B">
        <w:rPr>
          <w:rFonts w:hint="eastAsia"/>
        </w:rPr>
        <w:t>S, 145°</w:t>
      </w:r>
      <w:r w:rsidR="004E6386" w:rsidRPr="00037B2B">
        <w:t> </w:t>
      </w:r>
      <w:r w:rsidRPr="00037B2B">
        <w:rPr>
          <w:rFonts w:hint="eastAsia"/>
        </w:rPr>
        <w:t>38.224</w:t>
      </w:r>
      <w:r w:rsidRPr="00037B2B">
        <w:t>′</w:t>
      </w:r>
      <w:r w:rsidR="004E6386" w:rsidRPr="00037B2B">
        <w:t> </w:t>
      </w:r>
      <w:r w:rsidRPr="00037B2B">
        <w:rPr>
          <w:rFonts w:hint="eastAsia"/>
        </w:rPr>
        <w:t>E</w:t>
      </w:r>
      <w:r w:rsidRPr="00037B2B">
        <w:rPr>
          <w:rFonts w:eastAsia="MS Mincho"/>
        </w:rPr>
        <w:t xml:space="preserve"> then running progressively:</w:t>
      </w:r>
    </w:p>
    <w:p w:rsidR="008844D2" w:rsidRPr="00037B2B" w:rsidRDefault="008844D2" w:rsidP="008844D2">
      <w:pPr>
        <w:pStyle w:val="Tabletext0"/>
        <w:rPr>
          <w:rFonts w:eastAsia="MS Mincho"/>
        </w:rPr>
      </w:pPr>
    </w:p>
    <w:tbl>
      <w:tblPr>
        <w:tblW w:w="6237" w:type="dxa"/>
        <w:tblInd w:w="106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BE0642">
        <w:trPr>
          <w:trHeight w:val="70"/>
        </w:trPr>
        <w:tc>
          <w:tcPr>
            <w:tcW w:w="567" w:type="dxa"/>
            <w:tcBorders>
              <w:top w:val="single" w:sz="4" w:space="0" w:color="auto"/>
              <w:bottom w:val="single" w:sz="4" w:space="0" w:color="auto"/>
            </w:tcBorders>
            <w:shd w:val="clear" w:color="auto" w:fill="auto"/>
          </w:tcPr>
          <w:p w:rsidR="0055584E" w:rsidRPr="00037B2B" w:rsidRDefault="0055584E" w:rsidP="00BE0642">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1112A9">
            <w:pPr>
              <w:pStyle w:val="Tabletext0"/>
            </w:pPr>
            <w:r w:rsidRPr="00037B2B">
              <w:rPr>
                <w:rFonts w:hint="eastAsia"/>
              </w:rPr>
              <w:t>south</w:t>
            </w:r>
            <w:r w:rsidR="00037B2B">
              <w:rPr>
                <w:rFonts w:hint="eastAsia"/>
              </w:rPr>
              <w:noBreakHyphen/>
            </w:r>
            <w:r w:rsidRPr="00037B2B">
              <w:rPr>
                <w:rFonts w:hint="eastAsia"/>
              </w:rPr>
              <w:t>easterly along the geodesic to</w:t>
            </w:r>
            <w:r w:rsidRPr="00037B2B">
              <w:t xml:space="preserve"> </w:t>
            </w:r>
            <w:r w:rsidRPr="00037B2B">
              <w:rPr>
                <w:rFonts w:hint="eastAsia"/>
              </w:rPr>
              <w:t>14°</w:t>
            </w:r>
            <w:r w:rsidR="004E6386" w:rsidRPr="00037B2B">
              <w:t> </w:t>
            </w:r>
            <w:r w:rsidRPr="00037B2B">
              <w:rPr>
                <w:rFonts w:hint="eastAsia"/>
              </w:rPr>
              <w:t>39.402</w:t>
            </w:r>
            <w:r w:rsidRPr="00037B2B">
              <w:t>′</w:t>
            </w:r>
            <w:r w:rsidR="004E6386" w:rsidRPr="00037B2B">
              <w:t> </w:t>
            </w:r>
            <w:r w:rsidRPr="00037B2B">
              <w:rPr>
                <w:rFonts w:hint="eastAsia"/>
              </w:rPr>
              <w:t>S, 145°</w:t>
            </w:r>
            <w:r w:rsidR="004E6386" w:rsidRPr="00037B2B">
              <w:t> </w:t>
            </w:r>
            <w:r w:rsidRPr="00037B2B">
              <w:t>41.809′</w:t>
            </w:r>
            <w:r w:rsidR="004E6386" w:rsidRPr="00037B2B">
              <w:t> </w:t>
            </w:r>
            <w:r w:rsidRPr="00037B2B">
              <w:rPr>
                <w:rFonts w:hint="eastAsia"/>
              </w:rPr>
              <w:t>E</w:t>
            </w:r>
            <w:r w:rsidRPr="00037B2B">
              <w:t>;</w:t>
            </w:r>
          </w:p>
        </w:tc>
      </w:tr>
      <w:tr w:rsidR="0055584E" w:rsidRPr="00037B2B" w:rsidTr="001112A9">
        <w:tc>
          <w:tcPr>
            <w:tcW w:w="567" w:type="dxa"/>
            <w:tcBorders>
              <w:top w:val="single" w:sz="4" w:space="0" w:color="auto"/>
              <w:bottom w:val="single" w:sz="4" w:space="0" w:color="auto"/>
            </w:tcBorders>
            <w:shd w:val="clear" w:color="auto" w:fill="auto"/>
          </w:tcPr>
          <w:p w:rsidR="0055584E" w:rsidRPr="00037B2B" w:rsidRDefault="0055584E" w:rsidP="00BE0642">
            <w:pPr>
              <w:pStyle w:val="Tabletext0"/>
            </w:pPr>
            <w:r w:rsidRPr="00037B2B">
              <w:t>2</w:t>
            </w:r>
          </w:p>
        </w:tc>
        <w:tc>
          <w:tcPr>
            <w:tcW w:w="5670" w:type="dxa"/>
            <w:tcBorders>
              <w:top w:val="single" w:sz="4" w:space="0" w:color="auto"/>
              <w:bottom w:val="single" w:sz="4" w:space="0" w:color="auto"/>
            </w:tcBorders>
            <w:shd w:val="clear" w:color="auto" w:fill="auto"/>
          </w:tcPr>
          <w:p w:rsidR="0055584E" w:rsidRPr="00037B2B" w:rsidRDefault="0055584E" w:rsidP="008844D2">
            <w:pPr>
              <w:pStyle w:val="Tabletext0"/>
            </w:pPr>
            <w:r w:rsidRPr="00037B2B">
              <w:t>west along the parallel to its intersection with longitude</w:t>
            </w:r>
            <w:r w:rsidRPr="00037B2B">
              <w:rPr>
                <w:rFonts w:hint="eastAsia"/>
              </w:rPr>
              <w:t xml:space="preserve"> 145°</w:t>
            </w:r>
            <w:r w:rsidR="004E6386" w:rsidRPr="00037B2B">
              <w:t> </w:t>
            </w:r>
            <w:r w:rsidRPr="00037B2B">
              <w:rPr>
                <w:rFonts w:hint="eastAsia"/>
              </w:rPr>
              <w:t>39.530</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3</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south</w:t>
            </w:r>
            <w:r w:rsidR="00037B2B">
              <w:rPr>
                <w:rFonts w:hint="eastAsia"/>
              </w:rPr>
              <w:noBreakHyphen/>
            </w:r>
            <w:r w:rsidRPr="00037B2B">
              <w:rPr>
                <w:rFonts w:hint="eastAsia"/>
              </w:rPr>
              <w:t>westerly along the geodesic to 14°</w:t>
            </w:r>
            <w:r w:rsidR="004E6386" w:rsidRPr="00037B2B">
              <w:t> </w:t>
            </w:r>
            <w:r w:rsidRPr="00037B2B">
              <w:rPr>
                <w:rFonts w:hint="eastAsia"/>
              </w:rPr>
              <w:t>39.905</w:t>
            </w:r>
            <w:r w:rsidRPr="00037B2B">
              <w:t>′</w:t>
            </w:r>
            <w:r w:rsidR="004E6386" w:rsidRPr="00037B2B">
              <w:t> </w:t>
            </w:r>
            <w:r w:rsidRPr="00037B2B">
              <w:rPr>
                <w:rFonts w:hint="eastAsia"/>
              </w:rPr>
              <w:t>S, 145°</w:t>
            </w:r>
            <w:r w:rsidR="004E6386" w:rsidRPr="00037B2B">
              <w:t> </w:t>
            </w:r>
            <w:r w:rsidRPr="00037B2B">
              <w:rPr>
                <w:rFonts w:hint="eastAsia"/>
              </w:rPr>
              <w:t>38.514</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4</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south</w:t>
            </w:r>
            <w:r w:rsidR="00037B2B">
              <w:rPr>
                <w:rFonts w:hint="eastAsia"/>
              </w:rPr>
              <w:noBreakHyphen/>
            </w:r>
            <w:r w:rsidRPr="00037B2B">
              <w:rPr>
                <w:rFonts w:hint="eastAsia"/>
              </w:rPr>
              <w:t>easterly along the geodesic to 14°</w:t>
            </w:r>
            <w:r w:rsidR="004E6386" w:rsidRPr="00037B2B">
              <w:t> </w:t>
            </w:r>
            <w:r w:rsidRPr="00037B2B">
              <w:rPr>
                <w:rFonts w:hint="eastAsia"/>
              </w:rPr>
              <w:t>39.943</w:t>
            </w:r>
            <w:r w:rsidRPr="00037B2B">
              <w:t>′</w:t>
            </w:r>
            <w:r w:rsidR="004E6386" w:rsidRPr="00037B2B">
              <w:t> </w:t>
            </w:r>
            <w:r w:rsidRPr="00037B2B">
              <w:rPr>
                <w:rFonts w:hint="eastAsia"/>
              </w:rPr>
              <w:t>S, 145°</w:t>
            </w:r>
            <w:r w:rsidR="004E6386" w:rsidRPr="00037B2B">
              <w:t> </w:t>
            </w:r>
            <w:r w:rsidRPr="00037B2B">
              <w:rPr>
                <w:rFonts w:hint="eastAsia"/>
              </w:rPr>
              <w:t>38.534</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5</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south</w:t>
            </w:r>
            <w:r w:rsidR="00037B2B">
              <w:rPr>
                <w:rFonts w:hint="eastAsia"/>
              </w:rPr>
              <w:noBreakHyphen/>
            </w:r>
            <w:r w:rsidRPr="00037B2B">
              <w:rPr>
                <w:rFonts w:hint="eastAsia"/>
              </w:rPr>
              <w:t>easterly along the geodesic to 14°</w:t>
            </w:r>
            <w:r w:rsidR="004E6386" w:rsidRPr="00037B2B">
              <w:t> </w:t>
            </w:r>
            <w:r w:rsidRPr="00037B2B">
              <w:rPr>
                <w:rFonts w:hint="eastAsia"/>
              </w:rPr>
              <w:t>40.021</w:t>
            </w:r>
            <w:r w:rsidRPr="00037B2B">
              <w:t>′</w:t>
            </w:r>
            <w:r w:rsidR="004E6386" w:rsidRPr="00037B2B">
              <w:t> </w:t>
            </w:r>
            <w:r w:rsidRPr="00037B2B">
              <w:rPr>
                <w:rFonts w:hint="eastAsia"/>
              </w:rPr>
              <w:t>S, 145°</w:t>
            </w:r>
            <w:r w:rsidR="004E6386" w:rsidRPr="00037B2B">
              <w:t> </w:t>
            </w:r>
            <w:r w:rsidRPr="00037B2B">
              <w:rPr>
                <w:rFonts w:hint="eastAsia"/>
              </w:rPr>
              <w:t>38.684</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6</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south</w:t>
            </w:r>
            <w:r w:rsidR="00037B2B">
              <w:rPr>
                <w:rFonts w:hint="eastAsia"/>
              </w:rPr>
              <w:noBreakHyphen/>
            </w:r>
            <w:r w:rsidRPr="00037B2B">
              <w:rPr>
                <w:rFonts w:hint="eastAsia"/>
              </w:rPr>
              <w:t>easterly along the geodesic to 14°</w:t>
            </w:r>
            <w:r w:rsidR="004E6386" w:rsidRPr="00037B2B">
              <w:t> </w:t>
            </w:r>
            <w:r w:rsidRPr="00037B2B">
              <w:rPr>
                <w:rFonts w:hint="eastAsia"/>
              </w:rPr>
              <w:t>40.176</w:t>
            </w:r>
            <w:r w:rsidRPr="00037B2B">
              <w:t>′</w:t>
            </w:r>
            <w:r w:rsidR="004E6386" w:rsidRPr="00037B2B">
              <w:t> </w:t>
            </w:r>
            <w:r w:rsidRPr="00037B2B">
              <w:rPr>
                <w:rFonts w:hint="eastAsia"/>
              </w:rPr>
              <w:t>S, 145°</w:t>
            </w:r>
            <w:r w:rsidR="004E6386" w:rsidRPr="00037B2B">
              <w:t> </w:t>
            </w:r>
            <w:r w:rsidRPr="00037B2B">
              <w:rPr>
                <w:rFonts w:hint="eastAsia"/>
              </w:rPr>
              <w:t>38.879</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7</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easterly along the geodesic to 14°</w:t>
            </w:r>
            <w:r w:rsidR="004E6386" w:rsidRPr="00037B2B">
              <w:t> </w:t>
            </w:r>
            <w:r w:rsidRPr="00037B2B">
              <w:rPr>
                <w:rFonts w:hint="eastAsia"/>
              </w:rPr>
              <w:t>40.188</w:t>
            </w:r>
            <w:r w:rsidRPr="00037B2B">
              <w:t>′</w:t>
            </w:r>
            <w:r w:rsidR="004E6386" w:rsidRPr="00037B2B">
              <w:t> </w:t>
            </w:r>
            <w:r w:rsidRPr="00037B2B">
              <w:rPr>
                <w:rFonts w:hint="eastAsia"/>
              </w:rPr>
              <w:t>S, 145°</w:t>
            </w:r>
            <w:r w:rsidR="004E6386" w:rsidRPr="00037B2B">
              <w:t> </w:t>
            </w:r>
            <w:r w:rsidRPr="00037B2B">
              <w:rPr>
                <w:rFonts w:hint="eastAsia"/>
              </w:rPr>
              <w:t>39.098</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8</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south</w:t>
            </w:r>
            <w:r w:rsidR="00037B2B">
              <w:rPr>
                <w:rFonts w:hint="eastAsia"/>
              </w:rPr>
              <w:noBreakHyphen/>
            </w:r>
            <w:r w:rsidRPr="00037B2B">
              <w:rPr>
                <w:rFonts w:hint="eastAsia"/>
              </w:rPr>
              <w:t>westerly along the geodesic to 14°</w:t>
            </w:r>
            <w:r w:rsidR="004E6386" w:rsidRPr="00037B2B">
              <w:t> </w:t>
            </w:r>
            <w:r w:rsidRPr="00037B2B">
              <w:rPr>
                <w:rFonts w:hint="eastAsia"/>
              </w:rPr>
              <w:t>40.993</w:t>
            </w:r>
            <w:r w:rsidRPr="00037B2B">
              <w:t>′</w:t>
            </w:r>
            <w:r w:rsidR="004E6386" w:rsidRPr="00037B2B">
              <w:t> </w:t>
            </w:r>
            <w:r w:rsidRPr="00037B2B">
              <w:rPr>
                <w:rFonts w:hint="eastAsia"/>
              </w:rPr>
              <w:t>S, 145°</w:t>
            </w:r>
            <w:r w:rsidR="004E6386" w:rsidRPr="00037B2B">
              <w:t> </w:t>
            </w:r>
            <w:r w:rsidRPr="00037B2B">
              <w:rPr>
                <w:rFonts w:hint="eastAsia"/>
              </w:rPr>
              <w:t>38.508</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9</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north</w:t>
            </w:r>
            <w:r w:rsidR="00037B2B">
              <w:rPr>
                <w:rFonts w:hint="eastAsia"/>
              </w:rPr>
              <w:noBreakHyphen/>
            </w:r>
            <w:r w:rsidRPr="00037B2B">
              <w:rPr>
                <w:rFonts w:hint="eastAsia"/>
              </w:rPr>
              <w:t>westerly along the geodesic to 14°</w:t>
            </w:r>
            <w:r w:rsidR="004E6386" w:rsidRPr="00037B2B">
              <w:t> </w:t>
            </w:r>
            <w:r w:rsidRPr="00037B2B">
              <w:rPr>
                <w:rFonts w:hint="eastAsia"/>
              </w:rPr>
              <w:t>37.571</w:t>
            </w:r>
            <w:r w:rsidRPr="00037B2B">
              <w:t>′</w:t>
            </w:r>
            <w:r w:rsidR="004E6386" w:rsidRPr="00037B2B">
              <w:t> </w:t>
            </w:r>
            <w:r w:rsidRPr="00037B2B">
              <w:rPr>
                <w:rFonts w:hint="eastAsia"/>
              </w:rPr>
              <w:t>S, 145°</w:t>
            </w:r>
            <w:r w:rsidR="004E6386" w:rsidRPr="00037B2B">
              <w:t> </w:t>
            </w:r>
            <w:r w:rsidRPr="00037B2B">
              <w:rPr>
                <w:rFonts w:hint="eastAsia"/>
              </w:rPr>
              <w:t>36.771</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10</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northerly along the geodesic to 14°</w:t>
            </w:r>
            <w:r w:rsidR="004E6386" w:rsidRPr="00037B2B">
              <w:t> </w:t>
            </w:r>
            <w:r w:rsidRPr="00037B2B">
              <w:rPr>
                <w:rFonts w:hint="eastAsia"/>
              </w:rPr>
              <w:t>37.046</w:t>
            </w:r>
            <w:r w:rsidRPr="00037B2B">
              <w:t>′</w:t>
            </w:r>
            <w:r w:rsidR="004E6386" w:rsidRPr="00037B2B">
              <w:t> </w:t>
            </w:r>
            <w:r w:rsidRPr="00037B2B">
              <w:rPr>
                <w:rFonts w:hint="eastAsia"/>
              </w:rPr>
              <w:t>S, 145°</w:t>
            </w:r>
            <w:r w:rsidR="004E6386" w:rsidRPr="00037B2B">
              <w:t> </w:t>
            </w:r>
            <w:r w:rsidRPr="00037B2B">
              <w:rPr>
                <w:rFonts w:hint="eastAsia"/>
              </w:rPr>
              <w:t>36.595</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11</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northerly along the geodesic to 14°</w:t>
            </w:r>
            <w:r w:rsidR="004E6386" w:rsidRPr="00037B2B">
              <w:t> </w:t>
            </w:r>
            <w:r w:rsidRPr="00037B2B">
              <w:rPr>
                <w:rFonts w:hint="eastAsia"/>
              </w:rPr>
              <w:t>35.982</w:t>
            </w:r>
            <w:r w:rsidRPr="00037B2B">
              <w:t>′</w:t>
            </w:r>
            <w:r w:rsidR="004E6386" w:rsidRPr="00037B2B">
              <w:t> </w:t>
            </w:r>
            <w:r w:rsidRPr="00037B2B">
              <w:rPr>
                <w:rFonts w:hint="eastAsia"/>
              </w:rPr>
              <w:t>S, 145°</w:t>
            </w:r>
            <w:r w:rsidR="004E6386" w:rsidRPr="00037B2B">
              <w:t> </w:t>
            </w:r>
            <w:r w:rsidRPr="00037B2B">
              <w:rPr>
                <w:rFonts w:hint="eastAsia"/>
              </w:rPr>
              <w:t>36.240</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lastRenderedPageBreak/>
              <w:t>12</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northerly along the geodesic to 14°</w:t>
            </w:r>
            <w:r w:rsidR="004E6386" w:rsidRPr="00037B2B">
              <w:t> </w:t>
            </w:r>
            <w:r w:rsidRPr="00037B2B">
              <w:rPr>
                <w:rFonts w:hint="eastAsia"/>
              </w:rPr>
              <w:t>34.989</w:t>
            </w:r>
            <w:r w:rsidRPr="00037B2B">
              <w:t>′</w:t>
            </w:r>
            <w:r w:rsidR="004E6386" w:rsidRPr="00037B2B">
              <w:t> </w:t>
            </w:r>
            <w:r w:rsidRPr="00037B2B">
              <w:rPr>
                <w:rFonts w:hint="eastAsia"/>
              </w:rPr>
              <w:t>S, 145°</w:t>
            </w:r>
            <w:r w:rsidR="004E6386" w:rsidRPr="00037B2B">
              <w:t> </w:t>
            </w:r>
            <w:r w:rsidRPr="00037B2B">
              <w:rPr>
                <w:rFonts w:hint="eastAsia"/>
              </w:rPr>
              <w:t>35.910</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BE0642">
            <w:pPr>
              <w:pStyle w:val="Tabletext0"/>
            </w:pPr>
            <w:r w:rsidRPr="00037B2B">
              <w:t>13</w:t>
            </w:r>
          </w:p>
        </w:tc>
        <w:tc>
          <w:tcPr>
            <w:tcW w:w="5670" w:type="dxa"/>
            <w:tcBorders>
              <w:bottom w:val="single" w:sz="4" w:space="0" w:color="auto"/>
            </w:tcBorders>
            <w:shd w:val="clear" w:color="auto" w:fill="auto"/>
          </w:tcPr>
          <w:p w:rsidR="0055584E" w:rsidRPr="00037B2B" w:rsidRDefault="0055584E" w:rsidP="008844D2">
            <w:pPr>
              <w:pStyle w:val="Tabletext0"/>
            </w:pPr>
            <w:r w:rsidRPr="00037B2B">
              <w:rPr>
                <w:rFonts w:hint="eastAsia"/>
              </w:rPr>
              <w:t>north</w:t>
            </w:r>
            <w:r w:rsidR="00037B2B">
              <w:rPr>
                <w:rFonts w:hint="eastAsia"/>
              </w:rPr>
              <w:noBreakHyphen/>
            </w:r>
            <w:r w:rsidRPr="00037B2B">
              <w:rPr>
                <w:rFonts w:hint="eastAsia"/>
              </w:rPr>
              <w:t>westerly along the geodesic to 14°</w:t>
            </w:r>
            <w:r w:rsidR="004E6386" w:rsidRPr="00037B2B">
              <w:t> </w:t>
            </w:r>
            <w:r w:rsidRPr="00037B2B">
              <w:rPr>
                <w:rFonts w:hint="eastAsia"/>
              </w:rPr>
              <w:t>34.910</w:t>
            </w:r>
            <w:r w:rsidRPr="00037B2B">
              <w:t>′</w:t>
            </w:r>
            <w:r w:rsidR="004E6386" w:rsidRPr="00037B2B">
              <w:t> </w:t>
            </w:r>
            <w:r w:rsidRPr="00037B2B">
              <w:rPr>
                <w:rFonts w:hint="eastAsia"/>
              </w:rPr>
              <w:t>S, 145°</w:t>
            </w:r>
            <w:r w:rsidR="004E6386" w:rsidRPr="00037B2B">
              <w:t> </w:t>
            </w:r>
            <w:r w:rsidRPr="00037B2B">
              <w:rPr>
                <w:rFonts w:hint="eastAsia"/>
              </w:rPr>
              <w:t>35.848</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12" w:space="0" w:color="auto"/>
            </w:tcBorders>
            <w:shd w:val="clear" w:color="auto" w:fill="auto"/>
          </w:tcPr>
          <w:p w:rsidR="0055584E" w:rsidRPr="00037B2B" w:rsidRDefault="0055584E" w:rsidP="00BE0642">
            <w:pPr>
              <w:pStyle w:val="Tabletext0"/>
            </w:pPr>
            <w:r w:rsidRPr="00037B2B">
              <w:t>14</w:t>
            </w:r>
          </w:p>
        </w:tc>
        <w:tc>
          <w:tcPr>
            <w:tcW w:w="5670" w:type="dxa"/>
            <w:tcBorders>
              <w:bottom w:val="single" w:sz="12" w:space="0" w:color="auto"/>
            </w:tcBorders>
            <w:shd w:val="clear" w:color="auto" w:fill="auto"/>
          </w:tcPr>
          <w:p w:rsidR="0055584E" w:rsidRPr="00037B2B" w:rsidRDefault="0055584E" w:rsidP="008844D2">
            <w:pPr>
              <w:pStyle w:val="Tabletext0"/>
            </w:pPr>
            <w:r w:rsidRPr="00037B2B">
              <w:rPr>
                <w:rFonts w:hint="eastAsia"/>
              </w:rPr>
              <w:t>north</w:t>
            </w:r>
            <w:r w:rsidR="00037B2B">
              <w:rPr>
                <w:rFonts w:hint="eastAsia"/>
              </w:rPr>
              <w:noBreakHyphen/>
            </w:r>
            <w:r w:rsidRPr="00037B2B">
              <w:rPr>
                <w:rFonts w:hint="eastAsia"/>
              </w:rPr>
              <w:t xml:space="preserve">easterly along the geodesic </w:t>
            </w:r>
            <w:r w:rsidRPr="00037B2B">
              <w:t>to the point of commencement</w:t>
            </w:r>
          </w:p>
        </w:tc>
      </w:tr>
    </w:tbl>
    <w:p w:rsidR="0055584E" w:rsidRPr="00037B2B" w:rsidRDefault="0055584E" w:rsidP="008844D2">
      <w:pPr>
        <w:pStyle w:val="SubsectionHead"/>
        <w:rPr>
          <w:rFonts w:eastAsia="MS Mincho"/>
        </w:rPr>
      </w:pPr>
      <w:r w:rsidRPr="00037B2B">
        <w:t xml:space="preserve">Table </w:t>
      </w:r>
      <w:r w:rsidR="00A97D9F" w:rsidRPr="00037B2B">
        <w:t>50</w:t>
      </w:r>
      <w:r w:rsidRPr="00037B2B">
        <w:t xml:space="preserve"> </w:t>
      </w:r>
      <w:r w:rsidRPr="00037B2B">
        <w:rPr>
          <w:rFonts w:eastAsia="MS Mincho"/>
        </w:rPr>
        <w:t>Part</w:t>
      </w:r>
      <w:r w:rsidR="00037B2B">
        <w:rPr>
          <w:rFonts w:eastAsia="MS Mincho"/>
        </w:rPr>
        <w:t> </w:t>
      </w:r>
      <w:r w:rsidRPr="00037B2B">
        <w:rPr>
          <w:rFonts w:eastAsia="MS Mincho"/>
        </w:rPr>
        <w:t>2</w:t>
      </w:r>
      <w:r w:rsidR="004E6386" w:rsidRPr="00037B2B">
        <w:rPr>
          <w:rFonts w:eastAsia="MS Mincho"/>
        </w:rPr>
        <w:t>   </w:t>
      </w:r>
      <w:r w:rsidRPr="00037B2B">
        <w:t>No.</w:t>
      </w:r>
      <w:r w:rsidR="00037B2B">
        <w:t> </w:t>
      </w:r>
      <w:r w:rsidRPr="00037B2B">
        <w:t>10 Patches (No.</w:t>
      </w:r>
      <w:r w:rsidR="00037B2B">
        <w:t> </w:t>
      </w:r>
      <w:r w:rsidRPr="00037B2B">
        <w:t>3) (14</w:t>
      </w:r>
      <w:r w:rsidR="00037B2B">
        <w:noBreakHyphen/>
      </w:r>
      <w:r w:rsidRPr="00037B2B">
        <w:t>153a) and No.</w:t>
      </w:r>
      <w:r w:rsidR="00037B2B">
        <w:t> </w:t>
      </w:r>
      <w:r w:rsidRPr="00037B2B">
        <w:t>10 Patches (No.</w:t>
      </w:r>
      <w:r w:rsidR="00037B2B">
        <w:t> </w:t>
      </w:r>
      <w:r w:rsidRPr="00037B2B">
        <w:t>4) (14</w:t>
      </w:r>
      <w:r w:rsidR="00037B2B">
        <w:noBreakHyphen/>
      </w:r>
      <w:r w:rsidRPr="00037B2B">
        <w:t>153b) No Dories Detached (Offshore Ribbon Reefs)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 xml:space="preserve">The area bounded by a notional line commencing at </w:t>
      </w:r>
      <w:r w:rsidRPr="00037B2B">
        <w:rPr>
          <w:rFonts w:hint="eastAsia"/>
        </w:rPr>
        <w:t>14°</w:t>
      </w:r>
      <w:r w:rsidR="004E6386" w:rsidRPr="00037B2B">
        <w:t> </w:t>
      </w:r>
      <w:r w:rsidRPr="00037B2B">
        <w:rPr>
          <w:rFonts w:hint="eastAsia"/>
        </w:rPr>
        <w:t>57.135</w:t>
      </w:r>
      <w:r w:rsidRPr="00037B2B">
        <w:t>′</w:t>
      </w:r>
      <w:r w:rsidR="004E6386" w:rsidRPr="00037B2B">
        <w:t> </w:t>
      </w:r>
      <w:r w:rsidRPr="00037B2B">
        <w:rPr>
          <w:rFonts w:hint="eastAsia"/>
        </w:rPr>
        <w:t>S</w:t>
      </w:r>
      <w:r w:rsidRPr="00037B2B">
        <w:rPr>
          <w:rFonts w:eastAsia="MS Mincho"/>
        </w:rPr>
        <w:t xml:space="preserve">, </w:t>
      </w:r>
      <w:r w:rsidRPr="00037B2B">
        <w:rPr>
          <w:rFonts w:hint="eastAsia"/>
        </w:rPr>
        <w:t>145°</w:t>
      </w:r>
      <w:r w:rsidR="004E6386" w:rsidRPr="00037B2B">
        <w:t> </w:t>
      </w:r>
      <w:r w:rsidRPr="00037B2B">
        <w:rPr>
          <w:rFonts w:hint="eastAsia"/>
        </w:rPr>
        <w:t>43.767</w:t>
      </w:r>
      <w:r w:rsidRPr="00037B2B">
        <w:t>′</w:t>
      </w:r>
      <w:r w:rsidR="004E6386" w:rsidRPr="00037B2B">
        <w:t> </w:t>
      </w:r>
      <w:r w:rsidRPr="00037B2B">
        <w:rPr>
          <w:rFonts w:hint="eastAsia"/>
        </w:rPr>
        <w:t>E</w:t>
      </w:r>
      <w:r w:rsidRPr="00037B2B">
        <w:rPr>
          <w:rFonts w:eastAsia="MS Mincho"/>
        </w:rPr>
        <w:t xml:space="preserve"> then running progressively:</w:t>
      </w:r>
    </w:p>
    <w:p w:rsidR="008844D2" w:rsidRPr="00037B2B" w:rsidRDefault="008844D2" w:rsidP="008844D2">
      <w:pPr>
        <w:pStyle w:val="Tabletext0"/>
        <w:rPr>
          <w:rFonts w:eastAsia="MS Mincho"/>
        </w:rPr>
      </w:pPr>
    </w:p>
    <w:tbl>
      <w:tblPr>
        <w:tblW w:w="6237" w:type="dxa"/>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1112A9">
        <w:tc>
          <w:tcPr>
            <w:tcW w:w="567" w:type="dxa"/>
            <w:shd w:val="clear" w:color="auto" w:fill="auto"/>
          </w:tcPr>
          <w:p w:rsidR="0055584E" w:rsidRPr="00037B2B" w:rsidRDefault="0055584E" w:rsidP="001112A9">
            <w:pPr>
              <w:pStyle w:val="Tabletext0"/>
            </w:pPr>
            <w:r w:rsidRPr="00037B2B">
              <w:t>1</w:t>
            </w:r>
          </w:p>
        </w:tc>
        <w:tc>
          <w:tcPr>
            <w:tcW w:w="5670" w:type="dxa"/>
            <w:shd w:val="clear" w:color="auto" w:fill="auto"/>
          </w:tcPr>
          <w:p w:rsidR="0055584E" w:rsidRPr="00037B2B" w:rsidRDefault="0055584E" w:rsidP="001112A9">
            <w:pPr>
              <w:pStyle w:val="Tabletext0"/>
            </w:pPr>
            <w:r w:rsidRPr="00037B2B">
              <w:rPr>
                <w:rFonts w:hint="eastAsia"/>
              </w:rPr>
              <w:t xml:space="preserve">west along the parallel to its intersection with </w:t>
            </w:r>
            <w:r w:rsidRPr="00037B2B">
              <w:t>longitude</w:t>
            </w:r>
            <w:r w:rsidRPr="00037B2B">
              <w:rPr>
                <w:rFonts w:hint="eastAsia"/>
              </w:rPr>
              <w:t xml:space="preserve"> 145°</w:t>
            </w:r>
            <w:r w:rsidR="004E6386" w:rsidRPr="00037B2B">
              <w:t> </w:t>
            </w:r>
            <w:r w:rsidRPr="00037B2B">
              <w:rPr>
                <w:rFonts w:hint="eastAsia"/>
              </w:rPr>
              <w:t>42.136</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1112A9">
            <w:pPr>
              <w:pStyle w:val="Tabletext0"/>
            </w:pPr>
            <w:r w:rsidRPr="00037B2B">
              <w:t>2</w:t>
            </w:r>
          </w:p>
        </w:tc>
        <w:tc>
          <w:tcPr>
            <w:tcW w:w="5670" w:type="dxa"/>
            <w:shd w:val="clear" w:color="auto" w:fill="auto"/>
          </w:tcPr>
          <w:p w:rsidR="0055584E" w:rsidRPr="00037B2B" w:rsidRDefault="0055584E" w:rsidP="008844D2">
            <w:pPr>
              <w:pStyle w:val="Tabletext0"/>
            </w:pPr>
            <w:r w:rsidRPr="00037B2B">
              <w:rPr>
                <w:rFonts w:hint="eastAsia"/>
              </w:rPr>
              <w:t>south</w:t>
            </w:r>
            <w:r w:rsidR="00037B2B">
              <w:rPr>
                <w:rFonts w:hint="eastAsia"/>
              </w:rPr>
              <w:noBreakHyphen/>
            </w:r>
            <w:r w:rsidRPr="00037B2B">
              <w:rPr>
                <w:rFonts w:hint="eastAsia"/>
              </w:rPr>
              <w:t>westerly along the geodesic to 14°</w:t>
            </w:r>
            <w:r w:rsidR="004E6386" w:rsidRPr="00037B2B">
              <w:t> </w:t>
            </w:r>
            <w:r w:rsidRPr="00037B2B">
              <w:rPr>
                <w:rFonts w:hint="eastAsia"/>
              </w:rPr>
              <w:t>58.323</w:t>
            </w:r>
            <w:r w:rsidRPr="00037B2B">
              <w:t>′</w:t>
            </w:r>
            <w:r w:rsidR="004E6386" w:rsidRPr="00037B2B">
              <w:t> </w:t>
            </w:r>
            <w:r w:rsidRPr="00037B2B">
              <w:rPr>
                <w:rFonts w:hint="eastAsia"/>
              </w:rPr>
              <w:t>S, 145°</w:t>
            </w:r>
            <w:r w:rsidR="004E6386" w:rsidRPr="00037B2B">
              <w:t> </w:t>
            </w:r>
            <w:r w:rsidRPr="00037B2B">
              <w:rPr>
                <w:rFonts w:hint="eastAsia"/>
              </w:rPr>
              <w:t>41.493</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1112A9">
            <w:pPr>
              <w:pStyle w:val="Tabletext0"/>
            </w:pPr>
            <w:r w:rsidRPr="00037B2B">
              <w:t>3</w:t>
            </w:r>
          </w:p>
        </w:tc>
        <w:tc>
          <w:tcPr>
            <w:tcW w:w="5670" w:type="dxa"/>
            <w:shd w:val="clear" w:color="auto" w:fill="auto"/>
          </w:tcPr>
          <w:p w:rsidR="0055584E" w:rsidRPr="00037B2B" w:rsidRDefault="0055584E" w:rsidP="008844D2">
            <w:pPr>
              <w:pStyle w:val="Tabletext0"/>
            </w:pPr>
            <w:r w:rsidRPr="00037B2B">
              <w:rPr>
                <w:rFonts w:hint="eastAsia"/>
              </w:rPr>
              <w:t xml:space="preserve">west along the parallel to its intersection with </w:t>
            </w:r>
            <w:r w:rsidRPr="00037B2B">
              <w:t>longitude</w:t>
            </w:r>
            <w:r w:rsidRPr="00037B2B">
              <w:rPr>
                <w:rFonts w:hint="eastAsia"/>
              </w:rPr>
              <w:t xml:space="preserve"> 145°</w:t>
            </w:r>
            <w:r w:rsidR="004E6386" w:rsidRPr="00037B2B">
              <w:t> </w:t>
            </w:r>
            <w:r w:rsidRPr="00037B2B">
              <w:rPr>
                <w:rFonts w:hint="eastAsia"/>
              </w:rPr>
              <w:t>40.127</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1112A9">
            <w:pPr>
              <w:pStyle w:val="Tabletext0"/>
            </w:pPr>
            <w:r w:rsidRPr="00037B2B">
              <w:t>4</w:t>
            </w:r>
          </w:p>
        </w:tc>
        <w:tc>
          <w:tcPr>
            <w:tcW w:w="5670" w:type="dxa"/>
            <w:shd w:val="clear" w:color="auto" w:fill="auto"/>
          </w:tcPr>
          <w:p w:rsidR="0055584E" w:rsidRPr="00037B2B" w:rsidRDefault="0055584E" w:rsidP="008844D2">
            <w:pPr>
              <w:pStyle w:val="Tabletext0"/>
            </w:pPr>
            <w:r w:rsidRPr="00037B2B">
              <w:rPr>
                <w:rFonts w:hint="eastAsia"/>
              </w:rPr>
              <w:t xml:space="preserve">north along the meridian to its intersection with </w:t>
            </w:r>
            <w:r w:rsidRPr="00037B2B">
              <w:t>latitude</w:t>
            </w:r>
            <w:r w:rsidRPr="00037B2B">
              <w:rPr>
                <w:rFonts w:hint="eastAsia"/>
              </w:rPr>
              <w:t xml:space="preserve"> 14°</w:t>
            </w:r>
            <w:r w:rsidR="004E6386" w:rsidRPr="00037B2B">
              <w:t> </w:t>
            </w:r>
            <w:r w:rsidRPr="00037B2B">
              <w:rPr>
                <w:rFonts w:hint="eastAsia"/>
              </w:rPr>
              <w:t>55.985</w:t>
            </w:r>
            <w:r w:rsidRPr="00037B2B">
              <w:t>′</w:t>
            </w:r>
            <w:r w:rsidR="004E6386" w:rsidRPr="00037B2B">
              <w:t> </w:t>
            </w:r>
            <w:r w:rsidRPr="00037B2B">
              <w:rPr>
                <w:rFonts w:hint="eastAsia"/>
              </w:rPr>
              <w:t>S</w:t>
            </w:r>
            <w:r w:rsidRPr="00037B2B">
              <w:t>;</w:t>
            </w:r>
          </w:p>
        </w:tc>
      </w:tr>
      <w:tr w:rsidR="0055584E" w:rsidRPr="00037B2B" w:rsidTr="001112A9">
        <w:tc>
          <w:tcPr>
            <w:tcW w:w="567" w:type="dxa"/>
            <w:shd w:val="clear" w:color="auto" w:fill="auto"/>
          </w:tcPr>
          <w:p w:rsidR="0055584E" w:rsidRPr="00037B2B" w:rsidRDefault="0055584E" w:rsidP="001112A9">
            <w:pPr>
              <w:pStyle w:val="Tabletext0"/>
            </w:pPr>
            <w:r w:rsidRPr="00037B2B">
              <w:t>5</w:t>
            </w:r>
          </w:p>
        </w:tc>
        <w:tc>
          <w:tcPr>
            <w:tcW w:w="5670" w:type="dxa"/>
            <w:shd w:val="clear" w:color="auto" w:fill="auto"/>
          </w:tcPr>
          <w:p w:rsidR="0055584E" w:rsidRPr="00037B2B" w:rsidRDefault="0055584E" w:rsidP="008844D2">
            <w:pPr>
              <w:pStyle w:val="Tabletext0"/>
            </w:pPr>
            <w:r w:rsidRPr="00037B2B">
              <w:rPr>
                <w:rFonts w:hint="eastAsia"/>
              </w:rPr>
              <w:t xml:space="preserve">east along the parallel to its intersection with </w:t>
            </w:r>
            <w:r w:rsidRPr="00037B2B">
              <w:t>longitude</w:t>
            </w:r>
            <w:r w:rsidRPr="00037B2B">
              <w:rPr>
                <w:rFonts w:hint="eastAsia"/>
              </w:rPr>
              <w:t xml:space="preserve"> 145°</w:t>
            </w:r>
            <w:r w:rsidR="004E6386" w:rsidRPr="00037B2B">
              <w:t> </w:t>
            </w:r>
            <w:r w:rsidRPr="00037B2B">
              <w:rPr>
                <w:rFonts w:hint="eastAsia"/>
              </w:rPr>
              <w:t>40.353</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1112A9">
            <w:pPr>
              <w:pStyle w:val="Tabletext0"/>
            </w:pPr>
            <w:r w:rsidRPr="00037B2B">
              <w:t>6</w:t>
            </w:r>
          </w:p>
        </w:tc>
        <w:tc>
          <w:tcPr>
            <w:tcW w:w="5670" w:type="dxa"/>
            <w:shd w:val="clear" w:color="auto" w:fill="auto"/>
          </w:tcPr>
          <w:p w:rsidR="0055584E" w:rsidRPr="00037B2B" w:rsidRDefault="0055584E" w:rsidP="008844D2">
            <w:pPr>
              <w:pStyle w:val="Tabletext0"/>
            </w:pPr>
            <w:r w:rsidRPr="00037B2B">
              <w:rPr>
                <w:rFonts w:hint="eastAsia"/>
              </w:rPr>
              <w:t xml:space="preserve">south along the meridian to its intersection with </w:t>
            </w:r>
            <w:r w:rsidRPr="00037B2B">
              <w:t xml:space="preserve">latitude </w:t>
            </w:r>
            <w:r w:rsidRPr="00037B2B">
              <w:rPr>
                <w:rFonts w:hint="eastAsia"/>
              </w:rPr>
              <w:t>14°</w:t>
            </w:r>
            <w:r w:rsidR="004E6386" w:rsidRPr="00037B2B">
              <w:t> </w:t>
            </w:r>
            <w:r w:rsidRPr="00037B2B">
              <w:rPr>
                <w:rFonts w:hint="eastAsia"/>
              </w:rPr>
              <w:t>56.062</w:t>
            </w:r>
            <w:r w:rsidRPr="00037B2B">
              <w:t>′</w:t>
            </w:r>
            <w:r w:rsidR="004E6386" w:rsidRPr="00037B2B">
              <w:t> </w:t>
            </w:r>
            <w:r w:rsidRPr="00037B2B">
              <w:rPr>
                <w:rFonts w:hint="eastAsia"/>
              </w:rPr>
              <w:t>S</w:t>
            </w:r>
            <w:r w:rsidRPr="00037B2B">
              <w:t>;</w:t>
            </w:r>
          </w:p>
        </w:tc>
      </w:tr>
      <w:tr w:rsidR="0055584E" w:rsidRPr="00037B2B" w:rsidTr="001112A9">
        <w:tc>
          <w:tcPr>
            <w:tcW w:w="567" w:type="dxa"/>
            <w:shd w:val="clear" w:color="auto" w:fill="auto"/>
          </w:tcPr>
          <w:p w:rsidR="0055584E" w:rsidRPr="00037B2B" w:rsidRDefault="0055584E" w:rsidP="001112A9">
            <w:pPr>
              <w:pStyle w:val="Tabletext0"/>
            </w:pPr>
            <w:r w:rsidRPr="00037B2B">
              <w:t>7</w:t>
            </w:r>
          </w:p>
        </w:tc>
        <w:tc>
          <w:tcPr>
            <w:tcW w:w="5670" w:type="dxa"/>
            <w:shd w:val="clear" w:color="auto" w:fill="auto"/>
          </w:tcPr>
          <w:p w:rsidR="0055584E" w:rsidRPr="00037B2B" w:rsidRDefault="0055584E" w:rsidP="008844D2">
            <w:pPr>
              <w:pStyle w:val="Tabletext0"/>
            </w:pPr>
            <w:r w:rsidRPr="00037B2B">
              <w:rPr>
                <w:rFonts w:hint="eastAsia"/>
              </w:rPr>
              <w:t>south</w:t>
            </w:r>
            <w:r w:rsidR="00037B2B">
              <w:rPr>
                <w:rFonts w:hint="eastAsia"/>
              </w:rPr>
              <w:noBreakHyphen/>
            </w:r>
            <w:r w:rsidRPr="00037B2B">
              <w:rPr>
                <w:rFonts w:hint="eastAsia"/>
              </w:rPr>
              <w:t>easterly along the geodesic to 14°</w:t>
            </w:r>
            <w:r w:rsidR="004E6386" w:rsidRPr="00037B2B">
              <w:t> </w:t>
            </w:r>
            <w:r w:rsidRPr="00037B2B">
              <w:rPr>
                <w:rFonts w:hint="eastAsia"/>
              </w:rPr>
              <w:t>56.203</w:t>
            </w:r>
            <w:r w:rsidRPr="00037B2B">
              <w:t>′</w:t>
            </w:r>
            <w:r w:rsidR="004E6386" w:rsidRPr="00037B2B">
              <w:t> </w:t>
            </w:r>
            <w:r w:rsidRPr="00037B2B">
              <w:rPr>
                <w:rFonts w:hint="eastAsia"/>
              </w:rPr>
              <w:t>S, 145°</w:t>
            </w:r>
            <w:r w:rsidR="004E6386" w:rsidRPr="00037B2B">
              <w:t> </w:t>
            </w:r>
            <w:r w:rsidRPr="00037B2B">
              <w:rPr>
                <w:rFonts w:hint="eastAsia"/>
              </w:rPr>
              <w:t>40.479</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1112A9">
            <w:pPr>
              <w:pStyle w:val="Tabletext0"/>
            </w:pPr>
            <w:r w:rsidRPr="00037B2B">
              <w:t>8</w:t>
            </w:r>
          </w:p>
        </w:tc>
        <w:tc>
          <w:tcPr>
            <w:tcW w:w="5670" w:type="dxa"/>
            <w:shd w:val="clear" w:color="auto" w:fill="auto"/>
          </w:tcPr>
          <w:p w:rsidR="0055584E" w:rsidRPr="00037B2B" w:rsidRDefault="0055584E" w:rsidP="008844D2">
            <w:pPr>
              <w:pStyle w:val="Tabletext0"/>
            </w:pPr>
            <w:r w:rsidRPr="00037B2B">
              <w:rPr>
                <w:rFonts w:hint="eastAsia"/>
              </w:rPr>
              <w:t>easterly along the geodesic to 14°</w:t>
            </w:r>
            <w:r w:rsidR="004E6386" w:rsidRPr="00037B2B">
              <w:t> </w:t>
            </w:r>
            <w:r w:rsidRPr="00037B2B">
              <w:rPr>
                <w:rFonts w:hint="eastAsia"/>
              </w:rPr>
              <w:t>56.250</w:t>
            </w:r>
            <w:r w:rsidRPr="00037B2B">
              <w:t>′</w:t>
            </w:r>
            <w:r w:rsidR="004E6386" w:rsidRPr="00037B2B">
              <w:t> </w:t>
            </w:r>
            <w:r w:rsidRPr="00037B2B">
              <w:rPr>
                <w:rFonts w:hint="eastAsia"/>
              </w:rPr>
              <w:t>S, 145°</w:t>
            </w:r>
            <w:r w:rsidR="004E6386" w:rsidRPr="00037B2B">
              <w:t> </w:t>
            </w:r>
            <w:r w:rsidRPr="00037B2B">
              <w:rPr>
                <w:rFonts w:hint="eastAsia"/>
              </w:rPr>
              <w:t>40.646</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1112A9">
            <w:pPr>
              <w:pStyle w:val="Tabletext0"/>
            </w:pPr>
            <w:r w:rsidRPr="00037B2B">
              <w:t>9</w:t>
            </w:r>
          </w:p>
        </w:tc>
        <w:tc>
          <w:tcPr>
            <w:tcW w:w="5670" w:type="dxa"/>
            <w:shd w:val="clear" w:color="auto" w:fill="auto"/>
          </w:tcPr>
          <w:p w:rsidR="0055584E" w:rsidRPr="00037B2B" w:rsidRDefault="0055584E" w:rsidP="008844D2">
            <w:pPr>
              <w:pStyle w:val="Tabletext0"/>
            </w:pPr>
            <w:r w:rsidRPr="00037B2B">
              <w:rPr>
                <w:rFonts w:hint="eastAsia"/>
              </w:rPr>
              <w:t>easterly along the geodesic to 14°</w:t>
            </w:r>
            <w:r w:rsidR="004E6386" w:rsidRPr="00037B2B">
              <w:t> </w:t>
            </w:r>
            <w:r w:rsidRPr="00037B2B">
              <w:rPr>
                <w:rFonts w:hint="eastAsia"/>
              </w:rPr>
              <w:t>56.264</w:t>
            </w:r>
            <w:r w:rsidRPr="00037B2B">
              <w:t>′</w:t>
            </w:r>
            <w:r w:rsidR="004E6386" w:rsidRPr="00037B2B">
              <w:t> </w:t>
            </w:r>
            <w:r w:rsidRPr="00037B2B">
              <w:rPr>
                <w:rFonts w:hint="eastAsia"/>
              </w:rPr>
              <w:t>S, 145°</w:t>
            </w:r>
            <w:r w:rsidR="004E6386" w:rsidRPr="00037B2B">
              <w:t> </w:t>
            </w:r>
            <w:r w:rsidRPr="00037B2B">
              <w:rPr>
                <w:rFonts w:hint="eastAsia"/>
              </w:rPr>
              <w:t>40.830</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1112A9">
            <w:pPr>
              <w:pStyle w:val="Tabletext0"/>
            </w:pPr>
            <w:r w:rsidRPr="00037B2B">
              <w:t>10</w:t>
            </w:r>
          </w:p>
        </w:tc>
        <w:tc>
          <w:tcPr>
            <w:tcW w:w="5670" w:type="dxa"/>
            <w:shd w:val="clear" w:color="auto" w:fill="auto"/>
          </w:tcPr>
          <w:p w:rsidR="0055584E" w:rsidRPr="00037B2B" w:rsidRDefault="0055584E" w:rsidP="008844D2">
            <w:pPr>
              <w:pStyle w:val="Tabletext0"/>
            </w:pPr>
            <w:r w:rsidRPr="00037B2B">
              <w:rPr>
                <w:rFonts w:hint="eastAsia"/>
              </w:rPr>
              <w:t>easterly along the geodesic to 14°</w:t>
            </w:r>
            <w:r w:rsidR="004E6386" w:rsidRPr="00037B2B">
              <w:t> </w:t>
            </w:r>
            <w:r w:rsidRPr="00037B2B">
              <w:rPr>
                <w:rFonts w:hint="eastAsia"/>
              </w:rPr>
              <w:t>56.172</w:t>
            </w:r>
            <w:r w:rsidRPr="00037B2B">
              <w:t>′</w:t>
            </w:r>
            <w:r w:rsidR="004E6386" w:rsidRPr="00037B2B">
              <w:t> </w:t>
            </w:r>
            <w:r w:rsidRPr="00037B2B">
              <w:rPr>
                <w:rFonts w:hint="eastAsia"/>
              </w:rPr>
              <w:t>S, 145°</w:t>
            </w:r>
            <w:r w:rsidR="004E6386" w:rsidRPr="00037B2B">
              <w:t> </w:t>
            </w:r>
            <w:r w:rsidRPr="00037B2B">
              <w:rPr>
                <w:rFonts w:hint="eastAsia"/>
              </w:rPr>
              <w:t>41.235</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8844D2">
            <w:pPr>
              <w:pStyle w:val="Tabletext0"/>
            </w:pPr>
            <w:r w:rsidRPr="00037B2B">
              <w:t>11</w:t>
            </w:r>
          </w:p>
        </w:tc>
        <w:tc>
          <w:tcPr>
            <w:tcW w:w="5670" w:type="dxa"/>
            <w:shd w:val="clear" w:color="auto" w:fill="auto"/>
          </w:tcPr>
          <w:p w:rsidR="0055584E" w:rsidRPr="00037B2B" w:rsidRDefault="0055584E" w:rsidP="008844D2">
            <w:pPr>
              <w:pStyle w:val="Tabletext0"/>
            </w:pPr>
            <w:r w:rsidRPr="00037B2B">
              <w:rPr>
                <w:rFonts w:hint="eastAsia"/>
              </w:rPr>
              <w:t>north</w:t>
            </w:r>
            <w:r w:rsidR="00037B2B">
              <w:rPr>
                <w:rFonts w:hint="eastAsia"/>
              </w:rPr>
              <w:noBreakHyphen/>
            </w:r>
            <w:r w:rsidRPr="00037B2B">
              <w:rPr>
                <w:rFonts w:hint="eastAsia"/>
              </w:rPr>
              <w:t>easterly along the geodesic to 14°</w:t>
            </w:r>
            <w:r w:rsidR="004E6386" w:rsidRPr="00037B2B">
              <w:t> </w:t>
            </w:r>
            <w:r w:rsidRPr="00037B2B">
              <w:rPr>
                <w:rFonts w:hint="eastAsia"/>
              </w:rPr>
              <w:t>56.097</w:t>
            </w:r>
            <w:r w:rsidRPr="00037B2B">
              <w:t>′</w:t>
            </w:r>
            <w:r w:rsidR="004E6386" w:rsidRPr="00037B2B">
              <w:t> </w:t>
            </w:r>
            <w:r w:rsidRPr="00037B2B">
              <w:rPr>
                <w:rFonts w:hint="eastAsia"/>
              </w:rPr>
              <w:t>S, 145°</w:t>
            </w:r>
            <w:r w:rsidR="004E6386" w:rsidRPr="00037B2B">
              <w:t> </w:t>
            </w:r>
            <w:r w:rsidRPr="00037B2B">
              <w:rPr>
                <w:rFonts w:hint="eastAsia"/>
              </w:rPr>
              <w:t>41.412</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8844D2">
            <w:pPr>
              <w:pStyle w:val="Tabletext0"/>
            </w:pPr>
            <w:r w:rsidRPr="00037B2B">
              <w:t>12</w:t>
            </w:r>
          </w:p>
        </w:tc>
        <w:tc>
          <w:tcPr>
            <w:tcW w:w="5670" w:type="dxa"/>
            <w:shd w:val="clear" w:color="auto" w:fill="auto"/>
          </w:tcPr>
          <w:p w:rsidR="0055584E" w:rsidRPr="00037B2B" w:rsidRDefault="0055584E" w:rsidP="008844D2">
            <w:pPr>
              <w:pStyle w:val="Tabletext0"/>
            </w:pPr>
            <w:r w:rsidRPr="00037B2B">
              <w:rPr>
                <w:rFonts w:hint="eastAsia"/>
              </w:rPr>
              <w:t>north</w:t>
            </w:r>
            <w:r w:rsidR="00037B2B">
              <w:rPr>
                <w:rFonts w:hint="eastAsia"/>
              </w:rPr>
              <w:noBreakHyphen/>
            </w:r>
            <w:r w:rsidRPr="00037B2B">
              <w:rPr>
                <w:rFonts w:hint="eastAsia"/>
              </w:rPr>
              <w:t>easterly along the geodesic to 14°</w:t>
            </w:r>
            <w:r w:rsidR="004E6386" w:rsidRPr="00037B2B">
              <w:t> </w:t>
            </w:r>
            <w:r w:rsidRPr="00037B2B">
              <w:rPr>
                <w:rFonts w:hint="eastAsia"/>
              </w:rPr>
              <w:t>55.978</w:t>
            </w:r>
            <w:r w:rsidRPr="00037B2B">
              <w:t>′</w:t>
            </w:r>
            <w:r w:rsidR="004E6386" w:rsidRPr="00037B2B">
              <w:t> </w:t>
            </w:r>
            <w:r w:rsidRPr="00037B2B">
              <w:rPr>
                <w:rFonts w:hint="eastAsia"/>
              </w:rPr>
              <w:t>S, 145°</w:t>
            </w:r>
            <w:r w:rsidR="004E6386" w:rsidRPr="00037B2B">
              <w:t> </w:t>
            </w:r>
            <w:r w:rsidRPr="00037B2B">
              <w:rPr>
                <w:rFonts w:hint="eastAsia"/>
              </w:rPr>
              <w:t>41.511</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8844D2">
            <w:pPr>
              <w:pStyle w:val="Tabletext0"/>
            </w:pPr>
            <w:r w:rsidRPr="00037B2B">
              <w:t>13</w:t>
            </w:r>
          </w:p>
        </w:tc>
        <w:tc>
          <w:tcPr>
            <w:tcW w:w="5670" w:type="dxa"/>
            <w:shd w:val="clear" w:color="auto" w:fill="auto"/>
          </w:tcPr>
          <w:p w:rsidR="0055584E" w:rsidRPr="00037B2B" w:rsidRDefault="0055584E" w:rsidP="008844D2">
            <w:pPr>
              <w:pStyle w:val="Tabletext0"/>
            </w:pPr>
            <w:r w:rsidRPr="00037B2B">
              <w:rPr>
                <w:rFonts w:hint="eastAsia"/>
              </w:rPr>
              <w:t>easterly along the geodesic to 14°</w:t>
            </w:r>
            <w:r w:rsidR="004E6386" w:rsidRPr="00037B2B">
              <w:t> </w:t>
            </w:r>
            <w:r w:rsidRPr="00037B2B">
              <w:rPr>
                <w:rFonts w:hint="eastAsia"/>
              </w:rPr>
              <w:t>55.977</w:t>
            </w:r>
            <w:r w:rsidRPr="00037B2B">
              <w:t>′</w:t>
            </w:r>
            <w:r w:rsidR="004E6386" w:rsidRPr="00037B2B">
              <w:t> </w:t>
            </w:r>
            <w:r w:rsidRPr="00037B2B">
              <w:rPr>
                <w:rFonts w:hint="eastAsia"/>
              </w:rPr>
              <w:t>S, 145°</w:t>
            </w:r>
            <w:r w:rsidR="004E6386" w:rsidRPr="00037B2B">
              <w:t> </w:t>
            </w:r>
            <w:r w:rsidRPr="00037B2B">
              <w:rPr>
                <w:rFonts w:hint="eastAsia"/>
              </w:rPr>
              <w:t>41.793</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8844D2">
            <w:pPr>
              <w:pStyle w:val="Tabletext0"/>
            </w:pPr>
            <w:r w:rsidRPr="00037B2B">
              <w:t>14</w:t>
            </w:r>
          </w:p>
        </w:tc>
        <w:tc>
          <w:tcPr>
            <w:tcW w:w="5670" w:type="dxa"/>
            <w:shd w:val="clear" w:color="auto" w:fill="auto"/>
          </w:tcPr>
          <w:p w:rsidR="0055584E" w:rsidRPr="00037B2B" w:rsidRDefault="0055584E" w:rsidP="008844D2">
            <w:pPr>
              <w:pStyle w:val="Tabletext0"/>
            </w:pPr>
            <w:r w:rsidRPr="00037B2B">
              <w:rPr>
                <w:rFonts w:hint="eastAsia"/>
              </w:rPr>
              <w:t>north</w:t>
            </w:r>
            <w:r w:rsidR="00037B2B">
              <w:rPr>
                <w:rFonts w:hint="eastAsia"/>
              </w:rPr>
              <w:noBreakHyphen/>
            </w:r>
            <w:r w:rsidRPr="00037B2B">
              <w:rPr>
                <w:rFonts w:hint="eastAsia"/>
              </w:rPr>
              <w:t>easterly along the geodesic to 14°</w:t>
            </w:r>
            <w:r w:rsidR="004E6386" w:rsidRPr="00037B2B">
              <w:t> </w:t>
            </w:r>
            <w:r w:rsidRPr="00037B2B">
              <w:rPr>
                <w:rFonts w:hint="eastAsia"/>
              </w:rPr>
              <w:t>55.703</w:t>
            </w:r>
            <w:r w:rsidRPr="00037B2B">
              <w:t>′</w:t>
            </w:r>
            <w:r w:rsidR="004E6386" w:rsidRPr="00037B2B">
              <w:t> </w:t>
            </w:r>
            <w:r w:rsidRPr="00037B2B">
              <w:rPr>
                <w:rFonts w:hint="eastAsia"/>
              </w:rPr>
              <w:t>S, 145°</w:t>
            </w:r>
            <w:r w:rsidR="004E6386" w:rsidRPr="00037B2B">
              <w:t> </w:t>
            </w:r>
            <w:r w:rsidRPr="00037B2B">
              <w:rPr>
                <w:rFonts w:hint="eastAsia"/>
              </w:rPr>
              <w:t>41.988</w:t>
            </w:r>
            <w:r w:rsidRPr="00037B2B">
              <w:t>′</w:t>
            </w:r>
            <w:r w:rsidR="004E6386" w:rsidRPr="00037B2B">
              <w:t> </w:t>
            </w:r>
            <w:r w:rsidRPr="00037B2B">
              <w:rPr>
                <w:rFonts w:hint="eastAsia"/>
              </w:rPr>
              <w:t>E</w:t>
            </w:r>
            <w:r w:rsidRPr="00037B2B">
              <w:t>;</w:t>
            </w:r>
          </w:p>
        </w:tc>
      </w:tr>
      <w:tr w:rsidR="0055584E" w:rsidRPr="00037B2B" w:rsidTr="001112A9">
        <w:tc>
          <w:tcPr>
            <w:tcW w:w="567" w:type="dxa"/>
            <w:shd w:val="clear" w:color="auto" w:fill="auto"/>
          </w:tcPr>
          <w:p w:rsidR="0055584E" w:rsidRPr="00037B2B" w:rsidRDefault="0055584E" w:rsidP="008844D2">
            <w:pPr>
              <w:pStyle w:val="Tabletext0"/>
            </w:pPr>
            <w:r w:rsidRPr="00037B2B">
              <w:t>15</w:t>
            </w:r>
          </w:p>
        </w:tc>
        <w:tc>
          <w:tcPr>
            <w:tcW w:w="5670" w:type="dxa"/>
            <w:shd w:val="clear" w:color="auto" w:fill="auto"/>
          </w:tcPr>
          <w:p w:rsidR="0055584E" w:rsidRPr="00037B2B" w:rsidRDefault="0055584E" w:rsidP="008844D2">
            <w:pPr>
              <w:pStyle w:val="Tabletext0"/>
            </w:pPr>
            <w:r w:rsidRPr="00037B2B">
              <w:rPr>
                <w:rFonts w:hint="eastAsia"/>
              </w:rPr>
              <w:t xml:space="preserve">east along the parallel to its intersection with </w:t>
            </w:r>
            <w:r w:rsidRPr="00037B2B">
              <w:t>longitude</w:t>
            </w:r>
            <w:r w:rsidRPr="00037B2B">
              <w:rPr>
                <w:rFonts w:hint="eastAsia"/>
              </w:rPr>
              <w:t xml:space="preserve"> 145°</w:t>
            </w:r>
            <w:r w:rsidR="004E6386" w:rsidRPr="00037B2B">
              <w:t> </w:t>
            </w:r>
            <w:r w:rsidRPr="00037B2B">
              <w:rPr>
                <w:rFonts w:hint="eastAsia"/>
              </w:rPr>
              <w:t>42.438</w:t>
            </w:r>
            <w:r w:rsidRPr="00037B2B">
              <w:t>′</w:t>
            </w:r>
            <w:r w:rsidR="004E6386" w:rsidRPr="00037B2B">
              <w:t> </w:t>
            </w:r>
            <w:r w:rsidRPr="00037B2B">
              <w:rPr>
                <w:rFonts w:hint="eastAsia"/>
              </w:rPr>
              <w:t>E</w:t>
            </w:r>
            <w:r w:rsidRPr="00037B2B">
              <w:t>;</w:t>
            </w:r>
          </w:p>
        </w:tc>
      </w:tr>
      <w:tr w:rsidR="0055584E" w:rsidRPr="00037B2B" w:rsidTr="001112A9">
        <w:tc>
          <w:tcPr>
            <w:tcW w:w="567" w:type="dxa"/>
            <w:tcBorders>
              <w:bottom w:val="single" w:sz="4" w:space="0" w:color="auto"/>
            </w:tcBorders>
            <w:shd w:val="clear" w:color="auto" w:fill="auto"/>
          </w:tcPr>
          <w:p w:rsidR="0055584E" w:rsidRPr="00037B2B" w:rsidRDefault="0055584E" w:rsidP="008844D2">
            <w:pPr>
              <w:pStyle w:val="Tabletext0"/>
            </w:pPr>
            <w:r w:rsidRPr="00037B2B">
              <w:t>16</w:t>
            </w:r>
          </w:p>
        </w:tc>
        <w:tc>
          <w:tcPr>
            <w:tcW w:w="5670" w:type="dxa"/>
            <w:tcBorders>
              <w:bottom w:val="single" w:sz="4" w:space="0" w:color="auto"/>
            </w:tcBorders>
            <w:shd w:val="clear" w:color="auto" w:fill="auto"/>
          </w:tcPr>
          <w:p w:rsidR="0055584E" w:rsidRPr="00037B2B" w:rsidRDefault="0055584E" w:rsidP="008844D2">
            <w:pPr>
              <w:pStyle w:val="Tabletext0"/>
            </w:pPr>
            <w:r w:rsidRPr="00037B2B">
              <w:t xml:space="preserve">east along the parallel to </w:t>
            </w:r>
            <w:r w:rsidRPr="00037B2B">
              <w:rPr>
                <w:rFonts w:hint="eastAsia"/>
              </w:rPr>
              <w:t xml:space="preserve">its intersection with </w:t>
            </w:r>
            <w:r w:rsidRPr="00037B2B">
              <w:t>longitude 145°</w:t>
            </w:r>
            <w:r w:rsidR="004E6386" w:rsidRPr="00037B2B">
              <w:t> </w:t>
            </w:r>
            <w:r w:rsidRPr="00037B2B">
              <w:t>44.650′</w:t>
            </w:r>
            <w:r w:rsidR="004E6386" w:rsidRPr="00037B2B">
              <w:t> </w:t>
            </w:r>
            <w:r w:rsidRPr="00037B2B">
              <w:t>E;</w:t>
            </w:r>
          </w:p>
        </w:tc>
      </w:tr>
      <w:tr w:rsidR="0055584E" w:rsidRPr="00037B2B" w:rsidTr="001112A9">
        <w:tc>
          <w:tcPr>
            <w:tcW w:w="567" w:type="dxa"/>
            <w:tcBorders>
              <w:bottom w:val="single" w:sz="12" w:space="0" w:color="auto"/>
            </w:tcBorders>
            <w:shd w:val="clear" w:color="auto" w:fill="auto"/>
          </w:tcPr>
          <w:p w:rsidR="0055584E" w:rsidRPr="00037B2B" w:rsidRDefault="0055584E" w:rsidP="008844D2">
            <w:pPr>
              <w:pStyle w:val="Tabletext0"/>
            </w:pPr>
            <w:r w:rsidRPr="00037B2B">
              <w:t>17</w:t>
            </w:r>
          </w:p>
        </w:tc>
        <w:tc>
          <w:tcPr>
            <w:tcW w:w="5670" w:type="dxa"/>
            <w:tcBorders>
              <w:bottom w:val="single" w:sz="12" w:space="0" w:color="auto"/>
            </w:tcBorders>
            <w:shd w:val="clear" w:color="auto" w:fill="auto"/>
          </w:tcPr>
          <w:p w:rsidR="0055584E" w:rsidRPr="00037B2B" w:rsidRDefault="0055584E" w:rsidP="008844D2">
            <w:pPr>
              <w:pStyle w:val="Tabletext0"/>
            </w:pPr>
            <w:r w:rsidRPr="00037B2B">
              <w:rPr>
                <w:rFonts w:hint="eastAsia"/>
              </w:rPr>
              <w:t>south</w:t>
            </w:r>
            <w:r w:rsidR="00037B2B">
              <w:rPr>
                <w:rFonts w:hint="eastAsia"/>
              </w:rPr>
              <w:noBreakHyphen/>
            </w:r>
            <w:r w:rsidRPr="00037B2B">
              <w:rPr>
                <w:rFonts w:hint="eastAsia"/>
              </w:rPr>
              <w:t>westerly along the geodesic to</w:t>
            </w:r>
            <w:r w:rsidRPr="00037B2B">
              <w:t xml:space="preserve"> the point of commencement</w:t>
            </w:r>
          </w:p>
        </w:tc>
      </w:tr>
    </w:tbl>
    <w:p w:rsidR="0055584E" w:rsidRPr="00037B2B" w:rsidRDefault="00A97D9F" w:rsidP="008844D2">
      <w:pPr>
        <w:pStyle w:val="ActHead5"/>
      </w:pPr>
      <w:bookmarkStart w:id="55" w:name="_Toc375142513"/>
      <w:r w:rsidRPr="00037B2B">
        <w:rPr>
          <w:rStyle w:val="CharSectno"/>
        </w:rPr>
        <w:lastRenderedPageBreak/>
        <w:t>51</w:t>
      </w:r>
      <w:r w:rsidR="008844D2" w:rsidRPr="00037B2B">
        <w:t xml:space="preserve">  </w:t>
      </w:r>
      <w:r w:rsidR="0055584E" w:rsidRPr="00037B2B">
        <w:t>No Dories Detached (Offshore Ribbon Reefs) SMAs</w:t>
      </w:r>
      <w:r w:rsidR="008844D2" w:rsidRPr="00037B2B">
        <w:t>—</w:t>
      </w:r>
      <w:r w:rsidR="0055584E" w:rsidRPr="00037B2B">
        <w:t>special management provision</w:t>
      </w:r>
      <w:bookmarkEnd w:id="55"/>
    </w:p>
    <w:p w:rsidR="0055584E" w:rsidRPr="00037B2B" w:rsidRDefault="0055584E" w:rsidP="008844D2">
      <w:pPr>
        <w:pStyle w:val="subsection"/>
      </w:pPr>
      <w:r w:rsidRPr="00037B2B">
        <w:tab/>
      </w:r>
      <w:r w:rsidRPr="00037B2B">
        <w:tab/>
        <w:t>A tender commercial fishing vessel must be physically attached to its primary commercial fishing vessel at all times.</w:t>
      </w:r>
    </w:p>
    <w:p w:rsidR="0055584E" w:rsidRPr="00037B2B" w:rsidRDefault="00A97D9F" w:rsidP="008844D2">
      <w:pPr>
        <w:pStyle w:val="ActHead5"/>
      </w:pPr>
      <w:bookmarkStart w:id="56" w:name="_Toc375142514"/>
      <w:r w:rsidRPr="00037B2B">
        <w:rPr>
          <w:rStyle w:val="CharSectno"/>
        </w:rPr>
        <w:t>52</w:t>
      </w:r>
      <w:r w:rsidR="008844D2" w:rsidRPr="00037B2B">
        <w:t xml:space="preserve">  </w:t>
      </w:r>
      <w:r w:rsidR="0055584E" w:rsidRPr="00037B2B">
        <w:t>Restricted Access SMAs</w:t>
      </w:r>
      <w:r w:rsidR="008844D2" w:rsidRPr="00037B2B">
        <w:t>—</w:t>
      </w:r>
      <w:r w:rsidR="0055584E" w:rsidRPr="00037B2B">
        <w:t>declaration</w:t>
      </w:r>
      <w:bookmarkEnd w:id="56"/>
    </w:p>
    <w:p w:rsidR="0055584E" w:rsidRPr="00037B2B" w:rsidRDefault="0055584E" w:rsidP="008844D2">
      <w:pPr>
        <w:pStyle w:val="subsection"/>
      </w:pPr>
      <w:r w:rsidRPr="00037B2B">
        <w:tab/>
        <w:t>(1)</w:t>
      </w:r>
      <w:r w:rsidRPr="00037B2B">
        <w:tab/>
        <w:t>The area described in each of Parts</w:t>
      </w:r>
      <w:r w:rsidR="00037B2B">
        <w:t> </w:t>
      </w:r>
      <w:r w:rsidRPr="00037B2B">
        <w:t xml:space="preserve">1 to 3 of Table </w:t>
      </w:r>
      <w:r w:rsidR="00A97D9F" w:rsidRPr="00037B2B">
        <w:t>52</w:t>
      </w:r>
      <w:r w:rsidRPr="00037B2B">
        <w:t xml:space="preserve"> is declared to be a Restricted Access SMA having the name set out in the Part heading.</w:t>
      </w:r>
    </w:p>
    <w:p w:rsidR="0055584E" w:rsidRPr="00037B2B" w:rsidRDefault="0055584E" w:rsidP="008844D2">
      <w:pPr>
        <w:pStyle w:val="subsection"/>
      </w:pPr>
      <w:r w:rsidRPr="00037B2B">
        <w:tab/>
        <w:t>(2)</w:t>
      </w:r>
      <w:r w:rsidRPr="00037B2B">
        <w:tab/>
        <w:t>Each location mentioned in Part</w:t>
      </w:r>
      <w:r w:rsidR="00037B2B">
        <w:t> </w:t>
      </w:r>
      <w:r w:rsidRPr="00037B2B">
        <w:t xml:space="preserve">4 of Table </w:t>
      </w:r>
      <w:r w:rsidR="00A97D9F" w:rsidRPr="00037B2B">
        <w:t>52</w:t>
      </w:r>
      <w:r w:rsidRPr="00037B2B">
        <w:t xml:space="preserve"> is declared to be a Restricted Access SMA having as its name the name of the Location followed by the words ‘Restricted Access SMA’.</w:t>
      </w:r>
    </w:p>
    <w:p w:rsidR="0055584E" w:rsidRPr="00037B2B" w:rsidRDefault="0055584E" w:rsidP="00BA6710">
      <w:pPr>
        <w:keepNext/>
        <w:keepLines/>
        <w:spacing w:before="240"/>
        <w:rPr>
          <w:rFonts w:cs="Times New Roman"/>
          <w:b/>
        </w:rPr>
      </w:pPr>
      <w:r w:rsidRPr="00037B2B">
        <w:rPr>
          <w:rFonts w:cs="Times New Roman"/>
          <w:b/>
        </w:rPr>
        <w:t xml:space="preserve">Table </w:t>
      </w:r>
      <w:r w:rsidR="00A97D9F" w:rsidRPr="00037B2B">
        <w:rPr>
          <w:rFonts w:cs="Times New Roman"/>
          <w:b/>
        </w:rPr>
        <w:t>52</w:t>
      </w:r>
      <w:r w:rsidRPr="00037B2B">
        <w:rPr>
          <w:rFonts w:cs="Times New Roman"/>
          <w:b/>
        </w:rPr>
        <w:tab/>
        <w:t>Restricted Access SMAs</w:t>
      </w:r>
    </w:p>
    <w:p w:rsidR="0055584E" w:rsidRPr="00037B2B" w:rsidRDefault="0055584E" w:rsidP="008844D2">
      <w:pPr>
        <w:pStyle w:val="SubsectionHead"/>
      </w:pPr>
      <w:r w:rsidRPr="00037B2B">
        <w:t>Table</w:t>
      </w:r>
      <w:r w:rsidR="00B00DAC" w:rsidRPr="00037B2B">
        <w:t xml:space="preserve"> </w:t>
      </w:r>
      <w:r w:rsidR="00A97D9F" w:rsidRPr="00037B2B">
        <w:t>52</w:t>
      </w:r>
      <w:r w:rsidRPr="00037B2B">
        <w:t xml:space="preserve"> Part</w:t>
      </w:r>
      <w:r w:rsidR="00037B2B">
        <w:t> </w:t>
      </w:r>
      <w:r w:rsidRPr="00037B2B">
        <w:t>1</w:t>
      </w:r>
      <w:r w:rsidR="004E6386" w:rsidRPr="00037B2B">
        <w:t>   </w:t>
      </w:r>
      <w:r w:rsidRPr="00037B2B">
        <w:t>MacLennan Cay Reef (11</w:t>
      </w:r>
      <w:r w:rsidR="00037B2B">
        <w:noBreakHyphen/>
      </w:r>
      <w:r w:rsidRPr="00037B2B">
        <w:t>070) Restricted Access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11°</w:t>
      </w:r>
      <w:r w:rsidR="004E6386" w:rsidRPr="00037B2B">
        <w:rPr>
          <w:rFonts w:eastAsia="MS Mincho"/>
        </w:rPr>
        <w:t> </w:t>
      </w:r>
      <w:r w:rsidRPr="00037B2B">
        <w:rPr>
          <w:rFonts w:eastAsia="MS Mincho"/>
        </w:rPr>
        <w:t>18.820′</w:t>
      </w:r>
      <w:r w:rsidR="004E6386" w:rsidRPr="00037B2B">
        <w:rPr>
          <w:rFonts w:eastAsia="MS Mincho"/>
        </w:rPr>
        <w:t> </w:t>
      </w:r>
      <w:r w:rsidRPr="00037B2B">
        <w:rPr>
          <w:rFonts w:eastAsia="MS Mincho"/>
        </w:rPr>
        <w:t>S, 143°</w:t>
      </w:r>
      <w:r w:rsidR="004E6386" w:rsidRPr="00037B2B">
        <w:rPr>
          <w:rFonts w:eastAsia="MS Mincho"/>
        </w:rPr>
        <w:t> </w:t>
      </w:r>
      <w:r w:rsidRPr="00037B2B">
        <w:rPr>
          <w:rFonts w:eastAsia="MS Mincho"/>
        </w:rPr>
        <w:t>48.282′</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BE0642">
        <w:tc>
          <w:tcPr>
            <w:tcW w:w="567" w:type="dxa"/>
            <w:tcBorders>
              <w:top w:val="single" w:sz="4" w:space="0" w:color="auto"/>
              <w:bottom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1</w:t>
            </w:r>
          </w:p>
        </w:tc>
        <w:tc>
          <w:tcPr>
            <w:tcW w:w="5670" w:type="dxa"/>
            <w:tcBorders>
              <w:top w:val="single" w:sz="4" w:space="0" w:color="auto"/>
              <w:bottom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east along the parallel to its intersection with the meridian 143°</w:t>
            </w:r>
            <w:r w:rsidR="004E6386" w:rsidRPr="00037B2B">
              <w:rPr>
                <w:rFonts w:eastAsia="MS Mincho"/>
              </w:rPr>
              <w:t> </w:t>
            </w:r>
            <w:r w:rsidRPr="00037B2B">
              <w:rPr>
                <w:rFonts w:eastAsia="MS Mincho"/>
              </w:rPr>
              <w:t>49.041</w:t>
            </w:r>
            <w:r w:rsidRPr="00037B2B">
              <w:t>′</w:t>
            </w:r>
            <w:r w:rsidR="004E6386" w:rsidRPr="00037B2B">
              <w:rPr>
                <w:rFonts w:eastAsia="MS Mincho"/>
              </w:rPr>
              <w:t> </w:t>
            </w:r>
            <w:r w:rsidRPr="00037B2B">
              <w:rPr>
                <w:rFonts w:eastAsia="MS Mincho"/>
              </w:rPr>
              <w:t>E;</w:t>
            </w:r>
          </w:p>
        </w:tc>
      </w:tr>
      <w:tr w:rsidR="0055584E" w:rsidRPr="00037B2B" w:rsidTr="008844D2">
        <w:tc>
          <w:tcPr>
            <w:tcW w:w="567" w:type="dxa"/>
            <w:tcBorders>
              <w:top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2</w:t>
            </w:r>
          </w:p>
        </w:tc>
        <w:tc>
          <w:tcPr>
            <w:tcW w:w="5670" w:type="dxa"/>
            <w:tcBorders>
              <w:top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south along the meridian to its intersection with the parallel 11°</w:t>
            </w:r>
            <w:r w:rsidR="004E6386" w:rsidRPr="00037B2B">
              <w:rPr>
                <w:rFonts w:eastAsia="MS Mincho"/>
              </w:rPr>
              <w:t> </w:t>
            </w:r>
            <w:r w:rsidRPr="00037B2B">
              <w:rPr>
                <w:rFonts w:eastAsia="MS Mincho"/>
              </w:rPr>
              <w:t>19.684</w:t>
            </w:r>
            <w:r w:rsidRPr="00037B2B">
              <w:t>′</w:t>
            </w:r>
            <w:r w:rsidR="004E6386" w:rsidRPr="00037B2B">
              <w:rPr>
                <w:rFonts w:eastAsia="MS Mincho"/>
              </w:rPr>
              <w:t> </w:t>
            </w:r>
            <w:r w:rsidRPr="00037B2B">
              <w:rPr>
                <w:rFonts w:eastAsia="MS Mincho"/>
              </w:rPr>
              <w:t>S;</w:t>
            </w:r>
          </w:p>
        </w:tc>
      </w:tr>
      <w:tr w:rsidR="0055584E" w:rsidRPr="00037B2B" w:rsidTr="00BE0642">
        <w:tc>
          <w:tcPr>
            <w:tcW w:w="567" w:type="dxa"/>
            <w:tcBorders>
              <w:bottom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3</w:t>
            </w:r>
          </w:p>
        </w:tc>
        <w:tc>
          <w:tcPr>
            <w:tcW w:w="5670" w:type="dxa"/>
            <w:tcBorders>
              <w:bottom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west along the parallel to its intersection with the meridian 143°</w:t>
            </w:r>
            <w:r w:rsidR="004E6386" w:rsidRPr="00037B2B">
              <w:rPr>
                <w:rFonts w:eastAsia="MS Mincho"/>
              </w:rPr>
              <w:t> </w:t>
            </w:r>
            <w:r w:rsidRPr="00037B2B">
              <w:rPr>
                <w:rFonts w:eastAsia="MS Mincho"/>
              </w:rPr>
              <w:t>48.282</w:t>
            </w:r>
            <w:r w:rsidRPr="00037B2B">
              <w:t>′</w:t>
            </w:r>
            <w:r w:rsidR="004E6386" w:rsidRPr="00037B2B">
              <w:rPr>
                <w:rFonts w:eastAsia="MS Mincho"/>
              </w:rPr>
              <w:t> </w:t>
            </w:r>
            <w:r w:rsidRPr="00037B2B">
              <w:rPr>
                <w:rFonts w:eastAsia="MS Mincho"/>
              </w:rPr>
              <w:t>E;</w:t>
            </w:r>
          </w:p>
        </w:tc>
      </w:tr>
      <w:tr w:rsidR="0055584E" w:rsidRPr="00037B2B" w:rsidTr="00BE0642">
        <w:tc>
          <w:tcPr>
            <w:tcW w:w="567" w:type="dxa"/>
            <w:tcBorders>
              <w:bottom w:val="single" w:sz="12" w:space="0" w:color="auto"/>
            </w:tcBorders>
            <w:shd w:val="clear" w:color="auto" w:fill="auto"/>
          </w:tcPr>
          <w:p w:rsidR="0055584E" w:rsidRPr="00037B2B" w:rsidRDefault="0055584E" w:rsidP="00BE0642">
            <w:pPr>
              <w:pStyle w:val="Tabletext0"/>
              <w:rPr>
                <w:rFonts w:eastAsia="MS Mincho"/>
              </w:rPr>
            </w:pPr>
            <w:r w:rsidRPr="00037B2B">
              <w:rPr>
                <w:rFonts w:eastAsia="MS Mincho"/>
              </w:rPr>
              <w:t>4</w:t>
            </w:r>
          </w:p>
        </w:tc>
        <w:tc>
          <w:tcPr>
            <w:tcW w:w="5670" w:type="dxa"/>
            <w:tcBorders>
              <w:bottom w:val="single" w:sz="12" w:space="0" w:color="auto"/>
            </w:tcBorders>
            <w:shd w:val="clear" w:color="auto" w:fill="auto"/>
          </w:tcPr>
          <w:p w:rsidR="0055584E" w:rsidRPr="00037B2B" w:rsidRDefault="0055584E" w:rsidP="00BE0642">
            <w:pPr>
              <w:pStyle w:val="Tabletext0"/>
              <w:rPr>
                <w:rFonts w:eastAsia="MS Mincho"/>
              </w:rPr>
            </w:pPr>
            <w:r w:rsidRPr="00037B2B">
              <w:rPr>
                <w:rFonts w:eastAsia="MS Mincho"/>
              </w:rPr>
              <w:t>north along the meridian to the point of commencement</w:t>
            </w:r>
          </w:p>
        </w:tc>
      </w:tr>
    </w:tbl>
    <w:p w:rsidR="0055584E" w:rsidRPr="00037B2B" w:rsidRDefault="0055584E" w:rsidP="008844D2">
      <w:pPr>
        <w:pStyle w:val="SubsectionHead"/>
      </w:pPr>
      <w:r w:rsidRPr="00037B2B">
        <w:t xml:space="preserve">Table </w:t>
      </w:r>
      <w:r w:rsidR="00A97D9F" w:rsidRPr="00037B2B">
        <w:t>52</w:t>
      </w:r>
      <w:r w:rsidRPr="00037B2B">
        <w:t xml:space="preserve"> Part</w:t>
      </w:r>
      <w:r w:rsidR="00037B2B">
        <w:t> </w:t>
      </w:r>
      <w:r w:rsidRPr="00037B2B">
        <w:t>2</w:t>
      </w:r>
      <w:r w:rsidR="004E6386" w:rsidRPr="00037B2B">
        <w:t>   </w:t>
      </w:r>
      <w:r w:rsidRPr="00037B2B">
        <w:rPr>
          <w:rFonts w:eastAsia="MS Mincho"/>
        </w:rPr>
        <w:t xml:space="preserve">Moulter </w:t>
      </w:r>
      <w:r w:rsidRPr="00037B2B">
        <w:t>Cay Reef (11</w:t>
      </w:r>
      <w:r w:rsidR="00037B2B">
        <w:noBreakHyphen/>
      </w:r>
      <w:r w:rsidRPr="00037B2B">
        <w:t>130) Restricted Access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11°</w:t>
      </w:r>
      <w:r w:rsidR="004E6386" w:rsidRPr="00037B2B">
        <w:rPr>
          <w:rFonts w:eastAsia="MS Mincho"/>
        </w:rPr>
        <w:t> </w:t>
      </w:r>
      <w:r w:rsidRPr="00037B2B">
        <w:rPr>
          <w:rFonts w:eastAsia="MS Mincho"/>
        </w:rPr>
        <w:t>23.800</w:t>
      </w:r>
      <w:r w:rsidRPr="00037B2B">
        <w:t>′</w:t>
      </w:r>
      <w:r w:rsidR="004E6386" w:rsidRPr="00037B2B">
        <w:rPr>
          <w:rFonts w:eastAsia="MS Mincho"/>
        </w:rPr>
        <w:t> </w:t>
      </w:r>
      <w:r w:rsidRPr="00037B2B">
        <w:rPr>
          <w:rFonts w:eastAsia="MS Mincho"/>
        </w:rPr>
        <w:t>S, 144°</w:t>
      </w:r>
      <w:r w:rsidR="004E6386" w:rsidRPr="00037B2B">
        <w:rPr>
          <w:rFonts w:eastAsia="MS Mincho"/>
        </w:rPr>
        <w:t> </w:t>
      </w:r>
      <w:r w:rsidRPr="00037B2B">
        <w:rPr>
          <w:rFonts w:eastAsia="MS Mincho"/>
        </w:rPr>
        <w:t>01.157</w:t>
      </w:r>
      <w:r w:rsidRPr="00037B2B">
        <w:t>′</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BE0642">
        <w:tc>
          <w:tcPr>
            <w:tcW w:w="567" w:type="dxa"/>
            <w:shd w:val="clear" w:color="auto" w:fill="auto"/>
          </w:tcPr>
          <w:p w:rsidR="0055584E" w:rsidRPr="00037B2B" w:rsidRDefault="0055584E" w:rsidP="00BE0642">
            <w:pPr>
              <w:pStyle w:val="Tabletext0"/>
              <w:rPr>
                <w:rFonts w:eastAsia="MS Mincho"/>
              </w:rPr>
            </w:pPr>
            <w:r w:rsidRPr="00037B2B">
              <w:rPr>
                <w:rFonts w:eastAsia="MS Mincho"/>
              </w:rPr>
              <w:t>1</w:t>
            </w:r>
          </w:p>
        </w:tc>
        <w:tc>
          <w:tcPr>
            <w:tcW w:w="5670" w:type="dxa"/>
            <w:shd w:val="clear" w:color="auto" w:fill="auto"/>
          </w:tcPr>
          <w:p w:rsidR="0055584E" w:rsidRPr="00037B2B" w:rsidRDefault="0055584E" w:rsidP="00BE0642">
            <w:pPr>
              <w:pStyle w:val="Tabletext0"/>
              <w:rPr>
                <w:rFonts w:eastAsia="MS Mincho"/>
              </w:rPr>
            </w:pPr>
            <w:r w:rsidRPr="00037B2B">
              <w:rPr>
                <w:rFonts w:eastAsia="MS Mincho"/>
              </w:rPr>
              <w:t>south</w:t>
            </w:r>
            <w:r w:rsidR="00037B2B">
              <w:rPr>
                <w:rFonts w:eastAsia="MS Mincho"/>
              </w:rPr>
              <w:noBreakHyphen/>
            </w:r>
            <w:r w:rsidRPr="00037B2B">
              <w:rPr>
                <w:rFonts w:eastAsia="MS Mincho"/>
              </w:rPr>
              <w:t>easterly along the geodesic to 11°</w:t>
            </w:r>
            <w:r w:rsidR="004E6386" w:rsidRPr="00037B2B">
              <w:rPr>
                <w:rFonts w:eastAsia="MS Mincho"/>
              </w:rPr>
              <w:t> </w:t>
            </w:r>
            <w:r w:rsidRPr="00037B2B">
              <w:rPr>
                <w:rFonts w:eastAsia="MS Mincho"/>
              </w:rPr>
              <w:t>24.556</w:t>
            </w:r>
            <w:r w:rsidRPr="00037B2B">
              <w:t>′</w:t>
            </w:r>
            <w:r w:rsidR="004E6386" w:rsidRPr="00037B2B">
              <w:rPr>
                <w:rFonts w:eastAsia="MS Mincho"/>
              </w:rPr>
              <w:t> </w:t>
            </w:r>
            <w:r w:rsidRPr="00037B2B">
              <w:rPr>
                <w:rFonts w:eastAsia="MS Mincho"/>
              </w:rPr>
              <w:t>S, 144°</w:t>
            </w:r>
            <w:r w:rsidR="004E6386" w:rsidRPr="00037B2B">
              <w:rPr>
                <w:rFonts w:eastAsia="MS Mincho"/>
              </w:rPr>
              <w:t> </w:t>
            </w:r>
            <w:r w:rsidRPr="00037B2B">
              <w:rPr>
                <w:rFonts w:eastAsia="MS Mincho"/>
              </w:rPr>
              <w:t>01.847</w:t>
            </w:r>
            <w:r w:rsidRPr="00037B2B">
              <w:t>′</w:t>
            </w:r>
            <w:r w:rsidR="004E6386" w:rsidRPr="00037B2B">
              <w:rPr>
                <w:rFonts w:eastAsia="MS Mincho"/>
              </w:rPr>
              <w:t> </w:t>
            </w:r>
            <w:r w:rsidRPr="00037B2B">
              <w:rPr>
                <w:rFonts w:eastAsia="MS Mincho"/>
              </w:rPr>
              <w:t>E;</w:t>
            </w:r>
          </w:p>
        </w:tc>
      </w:tr>
      <w:tr w:rsidR="0055584E" w:rsidRPr="00037B2B" w:rsidTr="00BE0642">
        <w:tc>
          <w:tcPr>
            <w:tcW w:w="567" w:type="dxa"/>
            <w:shd w:val="clear" w:color="auto" w:fill="auto"/>
          </w:tcPr>
          <w:p w:rsidR="0055584E" w:rsidRPr="00037B2B" w:rsidRDefault="0055584E" w:rsidP="00BE0642">
            <w:pPr>
              <w:pStyle w:val="Tabletext0"/>
              <w:rPr>
                <w:rFonts w:eastAsia="MS Mincho"/>
              </w:rPr>
            </w:pPr>
            <w:r w:rsidRPr="00037B2B">
              <w:rPr>
                <w:rFonts w:eastAsia="MS Mincho"/>
              </w:rPr>
              <w:lastRenderedPageBreak/>
              <w:t>2</w:t>
            </w:r>
          </w:p>
        </w:tc>
        <w:tc>
          <w:tcPr>
            <w:tcW w:w="5670" w:type="dxa"/>
            <w:shd w:val="clear" w:color="auto" w:fill="auto"/>
          </w:tcPr>
          <w:p w:rsidR="0055584E" w:rsidRPr="00037B2B" w:rsidRDefault="0055584E" w:rsidP="00BE0642">
            <w:pPr>
              <w:pStyle w:val="Tabletext0"/>
              <w:rPr>
                <w:rFonts w:eastAsia="MS Mincho"/>
              </w:rPr>
            </w:pPr>
            <w:r w:rsidRPr="00037B2B">
              <w:rPr>
                <w:rFonts w:eastAsia="MS Mincho"/>
              </w:rPr>
              <w:t>south</w:t>
            </w:r>
            <w:r w:rsidR="00037B2B">
              <w:rPr>
                <w:rFonts w:eastAsia="MS Mincho"/>
              </w:rPr>
              <w:noBreakHyphen/>
            </w:r>
            <w:r w:rsidRPr="00037B2B">
              <w:rPr>
                <w:rFonts w:eastAsia="MS Mincho"/>
              </w:rPr>
              <w:t>westerly along the geodesic to 11°</w:t>
            </w:r>
            <w:r w:rsidR="004E6386" w:rsidRPr="00037B2B">
              <w:rPr>
                <w:rFonts w:eastAsia="MS Mincho"/>
              </w:rPr>
              <w:t> </w:t>
            </w:r>
            <w:r w:rsidRPr="00037B2B">
              <w:rPr>
                <w:rFonts w:eastAsia="MS Mincho"/>
              </w:rPr>
              <w:t>25.045</w:t>
            </w:r>
            <w:r w:rsidRPr="00037B2B">
              <w:t>′</w:t>
            </w:r>
            <w:r w:rsidR="004E6386" w:rsidRPr="00037B2B">
              <w:rPr>
                <w:rFonts w:eastAsia="MS Mincho"/>
              </w:rPr>
              <w:t> </w:t>
            </w:r>
            <w:r w:rsidRPr="00037B2B">
              <w:rPr>
                <w:rFonts w:eastAsia="MS Mincho"/>
              </w:rPr>
              <w:t>S, 144°</w:t>
            </w:r>
            <w:r w:rsidR="004E6386" w:rsidRPr="00037B2B">
              <w:rPr>
                <w:rFonts w:eastAsia="MS Mincho"/>
              </w:rPr>
              <w:t> </w:t>
            </w:r>
            <w:r w:rsidRPr="00037B2B">
              <w:rPr>
                <w:rFonts w:eastAsia="MS Mincho"/>
              </w:rPr>
              <w:t>01.340</w:t>
            </w:r>
            <w:r w:rsidRPr="00037B2B">
              <w:t>′</w:t>
            </w:r>
            <w:r w:rsidR="004E6386" w:rsidRPr="00037B2B">
              <w:rPr>
                <w:rFonts w:eastAsia="MS Mincho"/>
              </w:rPr>
              <w:t> </w:t>
            </w:r>
            <w:r w:rsidRPr="00037B2B">
              <w:rPr>
                <w:rFonts w:eastAsia="MS Mincho"/>
              </w:rPr>
              <w:t>E;</w:t>
            </w:r>
          </w:p>
        </w:tc>
      </w:tr>
      <w:tr w:rsidR="0055584E" w:rsidRPr="00037B2B" w:rsidTr="00BE0642">
        <w:tc>
          <w:tcPr>
            <w:tcW w:w="567" w:type="dxa"/>
            <w:tcBorders>
              <w:bottom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3</w:t>
            </w:r>
          </w:p>
        </w:tc>
        <w:tc>
          <w:tcPr>
            <w:tcW w:w="5670" w:type="dxa"/>
            <w:tcBorders>
              <w:bottom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11°</w:t>
            </w:r>
            <w:r w:rsidR="004E6386" w:rsidRPr="00037B2B">
              <w:rPr>
                <w:rFonts w:eastAsia="MS Mincho"/>
              </w:rPr>
              <w:t> </w:t>
            </w:r>
            <w:r w:rsidRPr="00037B2B">
              <w:rPr>
                <w:rFonts w:eastAsia="MS Mincho"/>
              </w:rPr>
              <w:t>24.230</w:t>
            </w:r>
            <w:r w:rsidRPr="00037B2B">
              <w:t>′</w:t>
            </w:r>
            <w:r w:rsidR="004E6386" w:rsidRPr="00037B2B">
              <w:rPr>
                <w:rFonts w:eastAsia="MS Mincho"/>
              </w:rPr>
              <w:t> </w:t>
            </w:r>
            <w:r w:rsidRPr="00037B2B">
              <w:rPr>
                <w:rFonts w:eastAsia="MS Mincho"/>
              </w:rPr>
              <w:t>S, 144°</w:t>
            </w:r>
            <w:r w:rsidR="004E6386" w:rsidRPr="00037B2B">
              <w:rPr>
                <w:rFonts w:eastAsia="MS Mincho"/>
              </w:rPr>
              <w:t> </w:t>
            </w:r>
            <w:r w:rsidRPr="00037B2B">
              <w:rPr>
                <w:rFonts w:eastAsia="MS Mincho"/>
              </w:rPr>
              <w:t>00.629</w:t>
            </w:r>
            <w:r w:rsidRPr="00037B2B">
              <w:t>′</w:t>
            </w:r>
            <w:r w:rsidR="004E6386" w:rsidRPr="00037B2B">
              <w:rPr>
                <w:rFonts w:eastAsia="MS Mincho"/>
              </w:rPr>
              <w:t> </w:t>
            </w:r>
            <w:r w:rsidRPr="00037B2B">
              <w:rPr>
                <w:rFonts w:eastAsia="MS Mincho"/>
              </w:rPr>
              <w:t>E;</w:t>
            </w:r>
          </w:p>
        </w:tc>
      </w:tr>
      <w:tr w:rsidR="0055584E" w:rsidRPr="00037B2B" w:rsidTr="00BE0642">
        <w:tc>
          <w:tcPr>
            <w:tcW w:w="567" w:type="dxa"/>
            <w:tcBorders>
              <w:bottom w:val="single" w:sz="12" w:space="0" w:color="auto"/>
            </w:tcBorders>
            <w:shd w:val="clear" w:color="auto" w:fill="auto"/>
          </w:tcPr>
          <w:p w:rsidR="0055584E" w:rsidRPr="00037B2B" w:rsidRDefault="0055584E" w:rsidP="00BE0642">
            <w:pPr>
              <w:pStyle w:val="Tabletext0"/>
              <w:rPr>
                <w:rFonts w:eastAsia="MS Mincho"/>
              </w:rPr>
            </w:pPr>
            <w:r w:rsidRPr="00037B2B">
              <w:rPr>
                <w:rFonts w:eastAsia="MS Mincho"/>
              </w:rPr>
              <w:t>4</w:t>
            </w:r>
          </w:p>
        </w:tc>
        <w:tc>
          <w:tcPr>
            <w:tcW w:w="5670" w:type="dxa"/>
            <w:tcBorders>
              <w:bottom w:val="single" w:sz="12" w:space="0" w:color="auto"/>
            </w:tcBorders>
            <w:shd w:val="clear" w:color="auto" w:fill="auto"/>
          </w:tcPr>
          <w:p w:rsidR="0055584E" w:rsidRPr="00037B2B" w:rsidRDefault="0055584E" w:rsidP="00BE0642">
            <w:pPr>
              <w:pStyle w:val="Tabletext0"/>
              <w:rPr>
                <w:rFonts w:eastAsia="MS Mincho"/>
              </w:rPr>
            </w:pPr>
            <w:r w:rsidRPr="00037B2B">
              <w:rPr>
                <w:rFonts w:eastAsia="MS Mincho"/>
              </w:rPr>
              <w:t>north</w:t>
            </w:r>
            <w:r w:rsidR="00037B2B">
              <w:rPr>
                <w:rFonts w:eastAsia="MS Mincho"/>
              </w:rPr>
              <w:noBreakHyphen/>
            </w:r>
            <w:r w:rsidRPr="00037B2B">
              <w:rPr>
                <w:rFonts w:eastAsia="MS Mincho"/>
              </w:rPr>
              <w:t>easterly along the geodesic to the point of commencement</w:t>
            </w:r>
          </w:p>
        </w:tc>
      </w:tr>
    </w:tbl>
    <w:p w:rsidR="0055584E" w:rsidRPr="00037B2B" w:rsidRDefault="0055584E" w:rsidP="008844D2">
      <w:pPr>
        <w:pStyle w:val="SubsectionHead"/>
      </w:pPr>
      <w:r w:rsidRPr="00037B2B">
        <w:t xml:space="preserve">Table </w:t>
      </w:r>
      <w:r w:rsidR="00A97D9F" w:rsidRPr="00037B2B">
        <w:t>52</w:t>
      </w:r>
      <w:r w:rsidRPr="00037B2B">
        <w:t xml:space="preserve"> Part</w:t>
      </w:r>
      <w:r w:rsidR="00037B2B">
        <w:t> </w:t>
      </w:r>
      <w:r w:rsidRPr="00037B2B">
        <w:t>3</w:t>
      </w:r>
      <w:r w:rsidR="004E6386" w:rsidRPr="00037B2B">
        <w:t>   </w:t>
      </w:r>
      <w:r w:rsidRPr="00037B2B">
        <w:rPr>
          <w:rFonts w:eastAsia="MS Mincho"/>
        </w:rPr>
        <w:t xml:space="preserve">Raine Island </w:t>
      </w:r>
      <w:r w:rsidRPr="00037B2B">
        <w:t>Reef (11</w:t>
      </w:r>
      <w:r w:rsidR="00037B2B">
        <w:noBreakHyphen/>
      </w:r>
      <w:r w:rsidRPr="00037B2B">
        <w:t>243) Restricted Access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11°</w:t>
      </w:r>
      <w:r w:rsidR="004E6386" w:rsidRPr="00037B2B">
        <w:rPr>
          <w:rFonts w:eastAsia="MS Mincho"/>
        </w:rPr>
        <w:t> </w:t>
      </w:r>
      <w:r w:rsidRPr="00037B2B">
        <w:rPr>
          <w:rFonts w:eastAsia="MS Mincho"/>
        </w:rPr>
        <w:t>34.879</w:t>
      </w:r>
      <w:r w:rsidRPr="00037B2B">
        <w:t>′</w:t>
      </w:r>
      <w:r w:rsidR="004E6386" w:rsidRPr="00037B2B">
        <w:rPr>
          <w:rFonts w:eastAsia="MS Mincho"/>
        </w:rPr>
        <w:t> </w:t>
      </w:r>
      <w:r w:rsidRPr="00037B2B">
        <w:rPr>
          <w:rFonts w:eastAsia="MS Mincho"/>
        </w:rPr>
        <w:t>S, 144°</w:t>
      </w:r>
      <w:r w:rsidR="004E6386" w:rsidRPr="00037B2B">
        <w:rPr>
          <w:rFonts w:eastAsia="MS Mincho"/>
        </w:rPr>
        <w:t> </w:t>
      </w:r>
      <w:r w:rsidRPr="00037B2B">
        <w:rPr>
          <w:rFonts w:eastAsia="MS Mincho"/>
        </w:rPr>
        <w:t>02.080</w:t>
      </w:r>
      <w:r w:rsidRPr="00037B2B">
        <w:t>′</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BE0642">
        <w:tc>
          <w:tcPr>
            <w:tcW w:w="567" w:type="dxa"/>
            <w:shd w:val="clear" w:color="auto" w:fill="auto"/>
          </w:tcPr>
          <w:p w:rsidR="0055584E" w:rsidRPr="00037B2B" w:rsidRDefault="0055584E" w:rsidP="00BE0642">
            <w:pPr>
              <w:pStyle w:val="Tabletext0"/>
              <w:rPr>
                <w:rFonts w:eastAsia="MS Mincho"/>
              </w:rPr>
            </w:pPr>
            <w:r w:rsidRPr="00037B2B">
              <w:rPr>
                <w:rFonts w:eastAsia="MS Mincho"/>
              </w:rPr>
              <w:t>1</w:t>
            </w:r>
          </w:p>
        </w:tc>
        <w:tc>
          <w:tcPr>
            <w:tcW w:w="5670" w:type="dxa"/>
            <w:shd w:val="clear" w:color="auto" w:fill="auto"/>
          </w:tcPr>
          <w:p w:rsidR="0055584E" w:rsidRPr="00037B2B" w:rsidRDefault="0055584E" w:rsidP="00BE0642">
            <w:pPr>
              <w:pStyle w:val="Tabletext0"/>
              <w:rPr>
                <w:rFonts w:eastAsia="MS Mincho"/>
              </w:rPr>
            </w:pPr>
            <w:r w:rsidRPr="00037B2B">
              <w:rPr>
                <w:rFonts w:eastAsia="MS Mincho"/>
              </w:rPr>
              <w:t>south</w:t>
            </w:r>
            <w:r w:rsidR="00037B2B">
              <w:rPr>
                <w:rFonts w:eastAsia="MS Mincho"/>
              </w:rPr>
              <w:noBreakHyphen/>
            </w:r>
            <w:r w:rsidRPr="00037B2B">
              <w:rPr>
                <w:rFonts w:eastAsia="MS Mincho"/>
              </w:rPr>
              <w:t>easterly along the geodesic to 11°</w:t>
            </w:r>
            <w:r w:rsidR="004E6386" w:rsidRPr="00037B2B">
              <w:rPr>
                <w:rFonts w:eastAsia="MS Mincho"/>
              </w:rPr>
              <w:t> </w:t>
            </w:r>
            <w:r w:rsidRPr="00037B2B">
              <w:rPr>
                <w:rFonts w:eastAsia="MS Mincho"/>
              </w:rPr>
              <w:t>35.518</w:t>
            </w:r>
            <w:r w:rsidRPr="00037B2B">
              <w:t>′</w:t>
            </w:r>
            <w:r w:rsidR="004E6386" w:rsidRPr="00037B2B">
              <w:rPr>
                <w:rFonts w:eastAsia="MS Mincho"/>
              </w:rPr>
              <w:t> </w:t>
            </w:r>
            <w:r w:rsidRPr="00037B2B">
              <w:rPr>
                <w:rFonts w:eastAsia="MS Mincho"/>
              </w:rPr>
              <w:t>S, 144°</w:t>
            </w:r>
            <w:r w:rsidR="004E6386" w:rsidRPr="00037B2B">
              <w:rPr>
                <w:rFonts w:eastAsia="MS Mincho"/>
              </w:rPr>
              <w:t> </w:t>
            </w:r>
            <w:r w:rsidRPr="00037B2B">
              <w:rPr>
                <w:rFonts w:eastAsia="MS Mincho"/>
              </w:rPr>
              <w:t>02.908</w:t>
            </w:r>
            <w:r w:rsidRPr="00037B2B">
              <w:t>′</w:t>
            </w:r>
            <w:r w:rsidR="004E6386" w:rsidRPr="00037B2B">
              <w:rPr>
                <w:rFonts w:eastAsia="MS Mincho"/>
              </w:rPr>
              <w:t> </w:t>
            </w:r>
            <w:r w:rsidRPr="00037B2B">
              <w:rPr>
                <w:rFonts w:eastAsia="MS Mincho"/>
              </w:rPr>
              <w:t>E;</w:t>
            </w:r>
          </w:p>
        </w:tc>
      </w:tr>
      <w:tr w:rsidR="0055584E" w:rsidRPr="00037B2B" w:rsidTr="00BE0642">
        <w:tc>
          <w:tcPr>
            <w:tcW w:w="567" w:type="dxa"/>
            <w:shd w:val="clear" w:color="auto" w:fill="auto"/>
          </w:tcPr>
          <w:p w:rsidR="0055584E" w:rsidRPr="00037B2B" w:rsidRDefault="0055584E" w:rsidP="00BE0642">
            <w:pPr>
              <w:pStyle w:val="Tabletext0"/>
              <w:rPr>
                <w:rFonts w:eastAsia="MS Mincho"/>
              </w:rPr>
            </w:pPr>
            <w:r w:rsidRPr="00037B2B">
              <w:rPr>
                <w:rFonts w:eastAsia="MS Mincho"/>
              </w:rPr>
              <w:t>2</w:t>
            </w:r>
          </w:p>
        </w:tc>
        <w:tc>
          <w:tcPr>
            <w:tcW w:w="5670" w:type="dxa"/>
            <w:shd w:val="clear" w:color="auto" w:fill="auto"/>
          </w:tcPr>
          <w:p w:rsidR="0055584E" w:rsidRPr="00037B2B" w:rsidRDefault="0055584E" w:rsidP="00BE0642">
            <w:pPr>
              <w:pStyle w:val="Tabletext0"/>
              <w:rPr>
                <w:rFonts w:eastAsia="MS Mincho"/>
              </w:rPr>
            </w:pPr>
            <w:r w:rsidRPr="00037B2B">
              <w:rPr>
                <w:rFonts w:eastAsia="MS Mincho"/>
              </w:rPr>
              <w:t>south</w:t>
            </w:r>
            <w:r w:rsidR="00037B2B">
              <w:rPr>
                <w:rFonts w:eastAsia="MS Mincho"/>
              </w:rPr>
              <w:noBreakHyphen/>
            </w:r>
            <w:r w:rsidRPr="00037B2B">
              <w:rPr>
                <w:rFonts w:eastAsia="MS Mincho"/>
              </w:rPr>
              <w:t>westerly along the geodesic to 11°</w:t>
            </w:r>
            <w:r w:rsidR="004E6386" w:rsidRPr="00037B2B">
              <w:rPr>
                <w:rFonts w:eastAsia="MS Mincho"/>
              </w:rPr>
              <w:t> </w:t>
            </w:r>
            <w:r w:rsidRPr="00037B2B">
              <w:rPr>
                <w:rFonts w:eastAsia="MS Mincho"/>
              </w:rPr>
              <w:t>36.074</w:t>
            </w:r>
            <w:r w:rsidRPr="00037B2B">
              <w:t>′</w:t>
            </w:r>
            <w:r w:rsidR="004E6386" w:rsidRPr="00037B2B">
              <w:rPr>
                <w:rFonts w:eastAsia="MS Mincho"/>
              </w:rPr>
              <w:t> </w:t>
            </w:r>
            <w:r w:rsidRPr="00037B2B">
              <w:rPr>
                <w:rFonts w:eastAsia="MS Mincho"/>
              </w:rPr>
              <w:t>S, 144°</w:t>
            </w:r>
            <w:r w:rsidR="004E6386" w:rsidRPr="00037B2B">
              <w:rPr>
                <w:rFonts w:eastAsia="MS Mincho"/>
              </w:rPr>
              <w:t> </w:t>
            </w:r>
            <w:r w:rsidRPr="00037B2B">
              <w:rPr>
                <w:rFonts w:eastAsia="MS Mincho"/>
              </w:rPr>
              <w:t>02.411</w:t>
            </w:r>
            <w:r w:rsidRPr="00037B2B">
              <w:t>′</w:t>
            </w:r>
            <w:r w:rsidR="004E6386" w:rsidRPr="00037B2B">
              <w:rPr>
                <w:rFonts w:eastAsia="MS Mincho"/>
              </w:rPr>
              <w:t> </w:t>
            </w:r>
            <w:r w:rsidRPr="00037B2B">
              <w:rPr>
                <w:rFonts w:eastAsia="MS Mincho"/>
              </w:rPr>
              <w:t>E;</w:t>
            </w:r>
          </w:p>
        </w:tc>
      </w:tr>
      <w:tr w:rsidR="0055584E" w:rsidRPr="00037B2B" w:rsidTr="00BE0642">
        <w:tc>
          <w:tcPr>
            <w:tcW w:w="567" w:type="dxa"/>
            <w:tcBorders>
              <w:bottom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3</w:t>
            </w:r>
          </w:p>
        </w:tc>
        <w:tc>
          <w:tcPr>
            <w:tcW w:w="5670" w:type="dxa"/>
            <w:tcBorders>
              <w:bottom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11°</w:t>
            </w:r>
            <w:r w:rsidR="004E6386" w:rsidRPr="00037B2B">
              <w:rPr>
                <w:rFonts w:eastAsia="MS Mincho"/>
              </w:rPr>
              <w:t> </w:t>
            </w:r>
            <w:r w:rsidRPr="00037B2B">
              <w:rPr>
                <w:rFonts w:eastAsia="MS Mincho"/>
              </w:rPr>
              <w:t>35.452</w:t>
            </w:r>
            <w:r w:rsidRPr="00037B2B">
              <w:t>′</w:t>
            </w:r>
            <w:r w:rsidR="004E6386" w:rsidRPr="00037B2B">
              <w:rPr>
                <w:rFonts w:eastAsia="MS Mincho"/>
              </w:rPr>
              <w:t> </w:t>
            </w:r>
            <w:r w:rsidRPr="00037B2B">
              <w:rPr>
                <w:rFonts w:eastAsia="MS Mincho"/>
              </w:rPr>
              <w:t>S, 144°</w:t>
            </w:r>
            <w:r w:rsidR="004E6386" w:rsidRPr="00037B2B">
              <w:rPr>
                <w:rFonts w:eastAsia="MS Mincho"/>
              </w:rPr>
              <w:t> </w:t>
            </w:r>
            <w:r w:rsidRPr="00037B2B">
              <w:rPr>
                <w:rFonts w:eastAsia="MS Mincho"/>
              </w:rPr>
              <w:t>01.610</w:t>
            </w:r>
            <w:r w:rsidRPr="00037B2B">
              <w:t>′</w:t>
            </w:r>
            <w:r w:rsidR="004E6386" w:rsidRPr="00037B2B">
              <w:rPr>
                <w:rFonts w:eastAsia="MS Mincho"/>
              </w:rPr>
              <w:t> </w:t>
            </w:r>
            <w:r w:rsidRPr="00037B2B">
              <w:rPr>
                <w:rFonts w:eastAsia="MS Mincho"/>
              </w:rPr>
              <w:t>E;</w:t>
            </w:r>
          </w:p>
        </w:tc>
      </w:tr>
      <w:tr w:rsidR="0055584E" w:rsidRPr="00037B2B" w:rsidTr="00BE0642">
        <w:tc>
          <w:tcPr>
            <w:tcW w:w="567" w:type="dxa"/>
            <w:tcBorders>
              <w:bottom w:val="single" w:sz="12" w:space="0" w:color="auto"/>
            </w:tcBorders>
            <w:shd w:val="clear" w:color="auto" w:fill="auto"/>
          </w:tcPr>
          <w:p w:rsidR="0055584E" w:rsidRPr="00037B2B" w:rsidRDefault="0055584E" w:rsidP="00BE0642">
            <w:pPr>
              <w:pStyle w:val="Tabletext0"/>
              <w:rPr>
                <w:rFonts w:eastAsia="MS Mincho"/>
              </w:rPr>
            </w:pPr>
            <w:r w:rsidRPr="00037B2B">
              <w:rPr>
                <w:rFonts w:eastAsia="MS Mincho"/>
              </w:rPr>
              <w:t>4</w:t>
            </w:r>
          </w:p>
        </w:tc>
        <w:tc>
          <w:tcPr>
            <w:tcW w:w="5670" w:type="dxa"/>
            <w:tcBorders>
              <w:bottom w:val="single" w:sz="12" w:space="0" w:color="auto"/>
            </w:tcBorders>
            <w:shd w:val="clear" w:color="auto" w:fill="auto"/>
          </w:tcPr>
          <w:p w:rsidR="0055584E" w:rsidRPr="00037B2B" w:rsidRDefault="0055584E" w:rsidP="00BE0642">
            <w:pPr>
              <w:pStyle w:val="Tabletext0"/>
              <w:rPr>
                <w:rFonts w:eastAsia="MS Mincho"/>
              </w:rPr>
            </w:pPr>
            <w:r w:rsidRPr="00037B2B">
              <w:rPr>
                <w:rFonts w:eastAsia="MS Mincho"/>
              </w:rPr>
              <w:t>north</w:t>
            </w:r>
            <w:r w:rsidR="00037B2B">
              <w:rPr>
                <w:rFonts w:eastAsia="MS Mincho"/>
              </w:rPr>
              <w:noBreakHyphen/>
            </w:r>
            <w:r w:rsidRPr="00037B2B">
              <w:rPr>
                <w:rFonts w:eastAsia="MS Mincho"/>
              </w:rPr>
              <w:t>easterly along the geodesic to the point of commencement</w:t>
            </w:r>
          </w:p>
        </w:tc>
      </w:tr>
    </w:tbl>
    <w:p w:rsidR="0055584E" w:rsidRPr="00037B2B" w:rsidRDefault="0055584E" w:rsidP="008844D2">
      <w:pPr>
        <w:pStyle w:val="SubsectionHead"/>
      </w:pPr>
      <w:r w:rsidRPr="00037B2B">
        <w:t xml:space="preserve">Table </w:t>
      </w:r>
      <w:r w:rsidR="00A97D9F" w:rsidRPr="00037B2B">
        <w:t>52</w:t>
      </w:r>
      <w:r w:rsidRPr="00037B2B">
        <w:t xml:space="preserve"> Part</w:t>
      </w:r>
      <w:r w:rsidR="00037B2B">
        <w:t> </w:t>
      </w:r>
      <w:r w:rsidRPr="00037B2B">
        <w:t>4</w:t>
      </w:r>
      <w:r w:rsidR="004E6386" w:rsidRPr="00037B2B">
        <w:t>   </w:t>
      </w:r>
      <w:r w:rsidRPr="00037B2B">
        <w:t>Areas described by reference to the Zoning Plan</w:t>
      </w:r>
    </w:p>
    <w:p w:rsidR="0055584E" w:rsidRDefault="0055584E" w:rsidP="008844D2">
      <w:pPr>
        <w:pStyle w:val="subsection"/>
      </w:pPr>
      <w:r w:rsidRPr="00037B2B">
        <w:tab/>
      </w:r>
      <w:r w:rsidRPr="00037B2B">
        <w:tab/>
        <w:t>The areas described in Part</w:t>
      </w:r>
      <w:r w:rsidR="00037B2B">
        <w:t> </w:t>
      </w:r>
      <w:r w:rsidRPr="00037B2B">
        <w:t>5 of Schedule</w:t>
      </w:r>
      <w:r w:rsidR="00037B2B">
        <w:t> </w:t>
      </w:r>
      <w:r w:rsidRPr="00037B2B">
        <w:t>1 to the Zoning Plan as follows:</w:t>
      </w:r>
    </w:p>
    <w:p w:rsidR="0048709E" w:rsidRPr="00037B2B" w:rsidRDefault="0048709E" w:rsidP="008844D2">
      <w:pPr>
        <w:pStyle w:val="subsection"/>
      </w:pPr>
    </w:p>
    <w:tbl>
      <w:tblPr>
        <w:tblW w:w="6237" w:type="dxa"/>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41"/>
        <w:gridCol w:w="3381"/>
        <w:gridCol w:w="2115"/>
      </w:tblGrid>
      <w:tr w:rsidR="0048709E" w:rsidRPr="0048709E" w:rsidTr="00646094">
        <w:tc>
          <w:tcPr>
            <w:tcW w:w="741" w:type="dxa"/>
            <w:tcBorders>
              <w:top w:val="single" w:sz="12" w:space="0" w:color="auto"/>
              <w:bottom w:val="single" w:sz="12" w:space="0" w:color="auto"/>
              <w:right w:val="nil"/>
            </w:tcBorders>
            <w:shd w:val="clear" w:color="auto" w:fill="auto"/>
          </w:tcPr>
          <w:p w:rsidR="0048709E" w:rsidRPr="0048709E" w:rsidRDefault="0048709E" w:rsidP="0048709E">
            <w:pPr>
              <w:pStyle w:val="TableHeading"/>
              <w:rPr>
                <w:rFonts w:eastAsia="MS Mincho"/>
              </w:rPr>
            </w:pPr>
            <w:r w:rsidRPr="0048709E">
              <w:t>Item</w:t>
            </w:r>
          </w:p>
        </w:tc>
        <w:tc>
          <w:tcPr>
            <w:tcW w:w="3381" w:type="dxa"/>
            <w:tcBorders>
              <w:top w:val="single" w:sz="12" w:space="0" w:color="auto"/>
              <w:left w:val="nil"/>
              <w:bottom w:val="single" w:sz="12" w:space="0" w:color="auto"/>
              <w:right w:val="nil"/>
            </w:tcBorders>
            <w:shd w:val="clear" w:color="auto" w:fill="auto"/>
          </w:tcPr>
          <w:p w:rsidR="0048709E" w:rsidRPr="0048709E" w:rsidRDefault="0048709E" w:rsidP="0048709E">
            <w:pPr>
              <w:pStyle w:val="TableHeading"/>
              <w:rPr>
                <w:rFonts w:eastAsia="MS Mincho"/>
              </w:rPr>
            </w:pPr>
            <w:r w:rsidRPr="0048709E">
              <w:t>Location</w:t>
            </w:r>
          </w:p>
        </w:tc>
        <w:tc>
          <w:tcPr>
            <w:tcW w:w="2115" w:type="dxa"/>
            <w:tcBorders>
              <w:top w:val="single" w:sz="12" w:space="0" w:color="auto"/>
              <w:left w:val="nil"/>
              <w:bottom w:val="single" w:sz="12" w:space="0" w:color="auto"/>
            </w:tcBorders>
            <w:shd w:val="clear" w:color="auto" w:fill="auto"/>
          </w:tcPr>
          <w:p w:rsidR="0048709E" w:rsidRPr="0048709E" w:rsidRDefault="0048709E" w:rsidP="0048709E">
            <w:pPr>
              <w:pStyle w:val="TableHeading"/>
              <w:rPr>
                <w:rFonts w:eastAsia="MS Mincho"/>
              </w:rPr>
            </w:pPr>
            <w:r w:rsidRPr="0048709E">
              <w:t>Zone No</w:t>
            </w:r>
          </w:p>
        </w:tc>
      </w:tr>
      <w:tr w:rsidR="0048709E" w:rsidRPr="0048709E" w:rsidTr="00646094">
        <w:tc>
          <w:tcPr>
            <w:tcW w:w="741" w:type="dxa"/>
            <w:tcBorders>
              <w:top w:val="single" w:sz="12" w:space="0" w:color="auto"/>
              <w:bottom w:val="single" w:sz="4" w:space="0" w:color="auto"/>
            </w:tcBorders>
            <w:shd w:val="clear" w:color="auto" w:fill="auto"/>
          </w:tcPr>
          <w:p w:rsidR="0048709E" w:rsidRPr="0048709E" w:rsidRDefault="0048709E" w:rsidP="0048709E">
            <w:pPr>
              <w:pStyle w:val="Tabletext0"/>
              <w:rPr>
                <w:rFonts w:eastAsia="MS Mincho"/>
              </w:rPr>
            </w:pPr>
            <w:r w:rsidRPr="0048709E">
              <w:rPr>
                <w:rFonts w:eastAsia="MS Mincho"/>
              </w:rPr>
              <w:t>1</w:t>
            </w:r>
          </w:p>
        </w:tc>
        <w:tc>
          <w:tcPr>
            <w:tcW w:w="3381" w:type="dxa"/>
            <w:tcBorders>
              <w:top w:val="single" w:sz="12" w:space="0" w:color="auto"/>
              <w:bottom w:val="single" w:sz="4" w:space="0" w:color="auto"/>
              <w:right w:val="single" w:sz="4" w:space="0" w:color="auto"/>
            </w:tcBorders>
            <w:shd w:val="clear" w:color="auto" w:fill="auto"/>
          </w:tcPr>
          <w:p w:rsidR="0048709E" w:rsidRPr="0048709E" w:rsidRDefault="0048709E" w:rsidP="0048709E">
            <w:pPr>
              <w:pStyle w:val="Tabletext0"/>
            </w:pPr>
            <w:r w:rsidRPr="0048709E">
              <w:t>Australian Institute of Marine Science</w:t>
            </w:r>
          </w:p>
        </w:tc>
        <w:tc>
          <w:tcPr>
            <w:tcW w:w="2115" w:type="dxa"/>
            <w:tcBorders>
              <w:top w:val="single" w:sz="12" w:space="0" w:color="auto"/>
              <w:left w:val="single" w:sz="4" w:space="0" w:color="auto"/>
              <w:bottom w:val="single" w:sz="4" w:space="0" w:color="auto"/>
            </w:tcBorders>
            <w:shd w:val="clear" w:color="auto" w:fill="auto"/>
          </w:tcPr>
          <w:p w:rsidR="0048709E" w:rsidRPr="0048709E" w:rsidRDefault="0048709E" w:rsidP="0048709E">
            <w:pPr>
              <w:pStyle w:val="Tabletext0"/>
            </w:pPr>
            <w:r w:rsidRPr="0048709E">
              <w:t>SR</w:t>
            </w:r>
            <w:r w:rsidRPr="0048709E">
              <w:noBreakHyphen/>
              <w:t>19</w:t>
            </w:r>
            <w:r w:rsidRPr="0048709E">
              <w:noBreakHyphen/>
              <w:t>2008</w:t>
            </w:r>
          </w:p>
        </w:tc>
      </w:tr>
      <w:tr w:rsidR="0048709E" w:rsidRPr="0048709E" w:rsidTr="0048709E">
        <w:tc>
          <w:tcPr>
            <w:tcW w:w="741" w:type="dxa"/>
            <w:tcBorders>
              <w:bottom w:val="single" w:sz="12" w:space="0" w:color="auto"/>
            </w:tcBorders>
            <w:shd w:val="clear" w:color="auto" w:fill="auto"/>
          </w:tcPr>
          <w:p w:rsidR="0048709E" w:rsidRPr="0048709E" w:rsidRDefault="0048709E" w:rsidP="0048709E">
            <w:pPr>
              <w:pStyle w:val="Tabletext0"/>
              <w:rPr>
                <w:rFonts w:eastAsia="MS Mincho"/>
              </w:rPr>
            </w:pPr>
            <w:r w:rsidRPr="0048709E">
              <w:rPr>
                <w:rFonts w:eastAsia="MS Mincho"/>
              </w:rPr>
              <w:t>2</w:t>
            </w:r>
          </w:p>
        </w:tc>
        <w:tc>
          <w:tcPr>
            <w:tcW w:w="3381" w:type="dxa"/>
            <w:tcBorders>
              <w:bottom w:val="single" w:sz="12" w:space="0" w:color="auto"/>
              <w:right w:val="single" w:sz="4" w:space="0" w:color="auto"/>
            </w:tcBorders>
            <w:shd w:val="clear" w:color="auto" w:fill="auto"/>
          </w:tcPr>
          <w:p w:rsidR="0048709E" w:rsidRPr="0048709E" w:rsidRDefault="0048709E" w:rsidP="0048709E">
            <w:pPr>
              <w:pStyle w:val="Tabletext0"/>
            </w:pPr>
            <w:r w:rsidRPr="0048709E">
              <w:t>One Tree Island Reef (23</w:t>
            </w:r>
            <w:r w:rsidRPr="0048709E">
              <w:noBreakHyphen/>
              <w:t>055)</w:t>
            </w:r>
          </w:p>
        </w:tc>
        <w:tc>
          <w:tcPr>
            <w:tcW w:w="2115" w:type="dxa"/>
            <w:tcBorders>
              <w:left w:val="single" w:sz="4" w:space="0" w:color="auto"/>
              <w:bottom w:val="single" w:sz="12" w:space="0" w:color="auto"/>
            </w:tcBorders>
            <w:shd w:val="clear" w:color="auto" w:fill="auto"/>
          </w:tcPr>
          <w:p w:rsidR="0048709E" w:rsidRPr="0048709E" w:rsidRDefault="0048709E" w:rsidP="0048709E">
            <w:pPr>
              <w:pStyle w:val="Tabletext0"/>
            </w:pPr>
            <w:r w:rsidRPr="0048709E">
              <w:t>SR</w:t>
            </w:r>
            <w:r w:rsidRPr="0048709E">
              <w:noBreakHyphen/>
              <w:t>23</w:t>
            </w:r>
            <w:r w:rsidRPr="0048709E">
              <w:noBreakHyphen/>
              <w:t>2010</w:t>
            </w:r>
          </w:p>
        </w:tc>
      </w:tr>
    </w:tbl>
    <w:p w:rsidR="0055584E" w:rsidRPr="00037B2B" w:rsidRDefault="00A97D9F" w:rsidP="008844D2">
      <w:pPr>
        <w:pStyle w:val="ActHead5"/>
      </w:pPr>
      <w:bookmarkStart w:id="57" w:name="_Toc375142515"/>
      <w:r w:rsidRPr="00037B2B">
        <w:rPr>
          <w:rStyle w:val="CharSectno"/>
        </w:rPr>
        <w:t>53</w:t>
      </w:r>
      <w:r w:rsidR="008844D2" w:rsidRPr="00037B2B">
        <w:t xml:space="preserve">  </w:t>
      </w:r>
      <w:r w:rsidR="0055584E" w:rsidRPr="00037B2B">
        <w:t>Restricted Access SMAs</w:t>
      </w:r>
      <w:r w:rsidR="008844D2" w:rsidRPr="00037B2B">
        <w:t>—</w:t>
      </w:r>
      <w:r w:rsidR="0055584E" w:rsidRPr="00037B2B">
        <w:t>special management provision</w:t>
      </w:r>
      <w:bookmarkEnd w:id="57"/>
    </w:p>
    <w:p w:rsidR="0055584E" w:rsidRPr="00037B2B" w:rsidRDefault="0055584E" w:rsidP="008844D2">
      <w:pPr>
        <w:pStyle w:val="subsection"/>
      </w:pPr>
      <w:r w:rsidRPr="00037B2B">
        <w:tab/>
      </w:r>
      <w:r w:rsidRPr="00037B2B">
        <w:tab/>
        <w:t>Subject to Part</w:t>
      </w:r>
      <w:r w:rsidR="00037B2B">
        <w:t> </w:t>
      </w:r>
      <w:r w:rsidRPr="00037B2B">
        <w:t>5 (Additional purposes for use or entry) of the Zoning Plan and regulations</w:t>
      </w:r>
      <w:r w:rsidR="00037B2B">
        <w:t> </w:t>
      </w:r>
      <w:r w:rsidR="00A97D9F" w:rsidRPr="00037B2B">
        <w:t>54</w:t>
      </w:r>
      <w:r w:rsidRPr="00037B2B">
        <w:t xml:space="preserve"> to </w:t>
      </w:r>
      <w:r w:rsidR="00A97D9F" w:rsidRPr="00037B2B">
        <w:t>56</w:t>
      </w:r>
      <w:r w:rsidRPr="00037B2B">
        <w:t>, and despite Part</w:t>
      </w:r>
      <w:r w:rsidR="00037B2B">
        <w:t> </w:t>
      </w:r>
      <w:r w:rsidRPr="00037B2B">
        <w:t>2 of the Zoning Plan, a Restricted Access SMA must not be used or entered without the written permission of the Authority.</w:t>
      </w:r>
    </w:p>
    <w:p w:rsidR="0055584E" w:rsidRPr="00037B2B" w:rsidRDefault="00A97D9F" w:rsidP="008844D2">
      <w:pPr>
        <w:pStyle w:val="ActHead5"/>
      </w:pPr>
      <w:bookmarkStart w:id="58" w:name="_Toc375142516"/>
      <w:r w:rsidRPr="00037B2B">
        <w:rPr>
          <w:rStyle w:val="CharSectno"/>
        </w:rPr>
        <w:t>54</w:t>
      </w:r>
      <w:r w:rsidR="008844D2" w:rsidRPr="00037B2B">
        <w:t xml:space="preserve">  </w:t>
      </w:r>
      <w:r w:rsidR="0055584E" w:rsidRPr="00037B2B">
        <w:t>Raine Island Reef, Moulter Cay Reef and MacLennan Cay Reef Restricted Access SMAs</w:t>
      </w:r>
      <w:r w:rsidR="008844D2" w:rsidRPr="00037B2B">
        <w:t>—</w:t>
      </w:r>
      <w:r w:rsidR="0055584E" w:rsidRPr="00037B2B">
        <w:t>exceptions to special management provision</w:t>
      </w:r>
      <w:bookmarkEnd w:id="58"/>
    </w:p>
    <w:p w:rsidR="0055584E" w:rsidRPr="00037B2B" w:rsidRDefault="0055584E" w:rsidP="008844D2">
      <w:pPr>
        <w:pStyle w:val="subsection"/>
      </w:pPr>
      <w:r w:rsidRPr="00037B2B">
        <w:tab/>
      </w:r>
      <w:r w:rsidRPr="00037B2B">
        <w:tab/>
        <w:t xml:space="preserve">The Raine Island Reef </w:t>
      </w:r>
      <w:r w:rsidR="00F46DAB" w:rsidRPr="00037B2B">
        <w:t>(11</w:t>
      </w:r>
      <w:r w:rsidR="00037B2B">
        <w:noBreakHyphen/>
      </w:r>
      <w:r w:rsidR="00F46DAB" w:rsidRPr="00037B2B">
        <w:t xml:space="preserve">243) </w:t>
      </w:r>
      <w:r w:rsidRPr="00037B2B">
        <w:t>Restricted Access SMA, the Moulter Cay Reef (11</w:t>
      </w:r>
      <w:r w:rsidR="00037B2B">
        <w:noBreakHyphen/>
      </w:r>
      <w:r w:rsidRPr="00037B2B">
        <w:t xml:space="preserve">030) Restricted Access SMA, or the </w:t>
      </w:r>
      <w:r w:rsidRPr="00037B2B">
        <w:lastRenderedPageBreak/>
        <w:t>MacLennan Cay Reef (11</w:t>
      </w:r>
      <w:r w:rsidR="00037B2B">
        <w:noBreakHyphen/>
      </w:r>
      <w:r w:rsidRPr="00037B2B">
        <w:t>070) Restricted Access SMA may be entered to navigate a vessel (except a ship, or a managed vessel or aircraft) for access to areas that form part of Queensland:</w:t>
      </w:r>
    </w:p>
    <w:p w:rsidR="0055584E" w:rsidRPr="00037B2B" w:rsidRDefault="0055584E" w:rsidP="008844D2">
      <w:pPr>
        <w:pStyle w:val="paragraph"/>
      </w:pPr>
      <w:r w:rsidRPr="00037B2B">
        <w:tab/>
        <w:t>(a)</w:t>
      </w:r>
      <w:r w:rsidRPr="00037B2B">
        <w:tab/>
        <w:t>if any equipment normally used for fishing or collecting is stowed or secured; and</w:t>
      </w:r>
    </w:p>
    <w:p w:rsidR="0055584E" w:rsidRPr="00037B2B" w:rsidRDefault="0055584E" w:rsidP="008844D2">
      <w:pPr>
        <w:pStyle w:val="paragraph"/>
      </w:pPr>
      <w:r w:rsidRPr="00037B2B">
        <w:tab/>
        <w:t>(b)</w:t>
      </w:r>
      <w:r w:rsidRPr="00037B2B">
        <w:tab/>
        <w:t>access is in accordance with all relevant laws of Queensland</w:t>
      </w:r>
      <w:r w:rsidR="00E21988" w:rsidRPr="00037B2B">
        <w:t xml:space="preserve"> as in force from time to time</w:t>
      </w:r>
      <w:r w:rsidRPr="00037B2B">
        <w:t>.</w:t>
      </w:r>
    </w:p>
    <w:p w:rsidR="0055584E" w:rsidRPr="00037B2B" w:rsidRDefault="00A97D9F" w:rsidP="008844D2">
      <w:pPr>
        <w:pStyle w:val="ActHead5"/>
      </w:pPr>
      <w:bookmarkStart w:id="59" w:name="_Toc375142517"/>
      <w:r w:rsidRPr="00037B2B">
        <w:rPr>
          <w:rStyle w:val="CharSectno"/>
        </w:rPr>
        <w:t>55</w:t>
      </w:r>
      <w:r w:rsidR="008844D2" w:rsidRPr="00037B2B">
        <w:t xml:space="preserve">  </w:t>
      </w:r>
      <w:r w:rsidR="0055584E" w:rsidRPr="00037B2B">
        <w:t>Australian Institute of Marine Science Restricted Access SMA</w:t>
      </w:r>
      <w:r w:rsidR="008844D2" w:rsidRPr="00037B2B">
        <w:t>—</w:t>
      </w:r>
      <w:r w:rsidR="0055584E" w:rsidRPr="00037B2B">
        <w:t>exceptions to special management provision</w:t>
      </w:r>
      <w:bookmarkEnd w:id="59"/>
    </w:p>
    <w:p w:rsidR="0055584E" w:rsidRPr="00037B2B" w:rsidRDefault="0055584E" w:rsidP="008844D2">
      <w:pPr>
        <w:pStyle w:val="subsection"/>
      </w:pPr>
      <w:r w:rsidRPr="00037B2B">
        <w:tab/>
      </w:r>
      <w:r w:rsidRPr="00037B2B">
        <w:tab/>
        <w:t>The Australian Institute of Marine Science, or a person acting with its approval, may enter the Australian Institute of Marine Science Restricted Access SMA for the purpose of an activity associated with the operation of the research station, being an activity:</w:t>
      </w:r>
    </w:p>
    <w:p w:rsidR="0055584E" w:rsidRPr="00037B2B" w:rsidRDefault="0055584E" w:rsidP="008844D2">
      <w:pPr>
        <w:pStyle w:val="paragraph"/>
      </w:pPr>
      <w:r w:rsidRPr="00037B2B">
        <w:tab/>
        <w:t>(a)</w:t>
      </w:r>
      <w:r w:rsidRPr="00037B2B">
        <w:tab/>
        <w:t>for which permission would not, but for regulation</w:t>
      </w:r>
      <w:r w:rsidR="00037B2B">
        <w:t> </w:t>
      </w:r>
      <w:r w:rsidR="00A97D9F" w:rsidRPr="00037B2B">
        <w:t>53</w:t>
      </w:r>
      <w:r w:rsidRPr="00037B2B">
        <w:t>, be required under Part</w:t>
      </w:r>
      <w:r w:rsidR="00037B2B">
        <w:t> </w:t>
      </w:r>
      <w:r w:rsidRPr="00037B2B">
        <w:t>2 of the Zoning Plan; or</w:t>
      </w:r>
    </w:p>
    <w:p w:rsidR="0055584E" w:rsidRPr="00037B2B" w:rsidRDefault="0055584E" w:rsidP="008844D2">
      <w:pPr>
        <w:pStyle w:val="paragraph"/>
      </w:pPr>
      <w:r w:rsidRPr="00037B2B">
        <w:tab/>
        <w:t>(b)</w:t>
      </w:r>
      <w:r w:rsidRPr="00037B2B">
        <w:tab/>
        <w:t>for which the Institute already holds the written permission of the Authority.</w:t>
      </w:r>
    </w:p>
    <w:p w:rsidR="0055584E" w:rsidRPr="00037B2B" w:rsidRDefault="00A97D9F" w:rsidP="008844D2">
      <w:pPr>
        <w:pStyle w:val="ActHead5"/>
      </w:pPr>
      <w:bookmarkStart w:id="60" w:name="_Toc375142518"/>
      <w:r w:rsidRPr="00037B2B">
        <w:rPr>
          <w:rStyle w:val="CharSectno"/>
        </w:rPr>
        <w:t>56</w:t>
      </w:r>
      <w:r w:rsidR="008844D2" w:rsidRPr="00037B2B">
        <w:t xml:space="preserve">  </w:t>
      </w:r>
      <w:r w:rsidR="0055584E" w:rsidRPr="00037B2B">
        <w:t>One Tree Island Reef Restricted Access SMA</w:t>
      </w:r>
      <w:r w:rsidR="008844D2" w:rsidRPr="00037B2B">
        <w:t>—</w:t>
      </w:r>
      <w:r w:rsidR="0055584E" w:rsidRPr="00037B2B">
        <w:t>exceptions to special management provision</w:t>
      </w:r>
      <w:bookmarkEnd w:id="60"/>
    </w:p>
    <w:p w:rsidR="0055584E" w:rsidRPr="00037B2B" w:rsidRDefault="0055584E" w:rsidP="008844D2">
      <w:pPr>
        <w:pStyle w:val="subsection"/>
      </w:pPr>
      <w:r w:rsidRPr="00037B2B">
        <w:tab/>
      </w:r>
      <w:r w:rsidRPr="00037B2B">
        <w:tab/>
        <w:t>The University of Sydney, or a person acting with its written approval, may enter the One Tree Island Reef (23</w:t>
      </w:r>
      <w:r w:rsidR="00037B2B">
        <w:noBreakHyphen/>
      </w:r>
      <w:r w:rsidRPr="00037B2B">
        <w:t>055) Restricted Access SMA for the purpose of an activity associated with the operation of the research station, being an activity:</w:t>
      </w:r>
    </w:p>
    <w:p w:rsidR="0055584E" w:rsidRPr="00037B2B" w:rsidRDefault="0055584E" w:rsidP="008844D2">
      <w:pPr>
        <w:pStyle w:val="paragraph"/>
      </w:pPr>
      <w:r w:rsidRPr="00037B2B">
        <w:tab/>
        <w:t>(a)</w:t>
      </w:r>
      <w:r w:rsidRPr="00037B2B">
        <w:tab/>
        <w:t>for which permission would not, but for regulation</w:t>
      </w:r>
      <w:r w:rsidR="00037B2B">
        <w:t> </w:t>
      </w:r>
      <w:r w:rsidR="00A97D9F" w:rsidRPr="00037B2B">
        <w:t>53</w:t>
      </w:r>
      <w:r w:rsidRPr="00037B2B">
        <w:t>, be required under Part</w:t>
      </w:r>
      <w:r w:rsidR="00037B2B">
        <w:t> </w:t>
      </w:r>
      <w:r w:rsidRPr="00037B2B">
        <w:t>2 of the Zoning Plan; or</w:t>
      </w:r>
    </w:p>
    <w:p w:rsidR="0055584E" w:rsidRPr="00037B2B" w:rsidRDefault="0055584E" w:rsidP="008844D2">
      <w:pPr>
        <w:pStyle w:val="paragraph"/>
      </w:pPr>
      <w:r w:rsidRPr="00037B2B">
        <w:tab/>
        <w:t>(b)</w:t>
      </w:r>
      <w:r w:rsidRPr="00037B2B">
        <w:tab/>
        <w:t>for which the University already holds the written permission of the Authority.</w:t>
      </w:r>
    </w:p>
    <w:p w:rsidR="0055584E" w:rsidRPr="00037B2B" w:rsidRDefault="00A97D9F" w:rsidP="008844D2">
      <w:pPr>
        <w:pStyle w:val="ActHead5"/>
      </w:pPr>
      <w:bookmarkStart w:id="61" w:name="_Toc375142519"/>
      <w:r w:rsidRPr="00037B2B">
        <w:rPr>
          <w:rStyle w:val="CharSectno"/>
        </w:rPr>
        <w:t>57</w:t>
      </w:r>
      <w:r w:rsidR="008844D2" w:rsidRPr="00037B2B">
        <w:t xml:space="preserve">  </w:t>
      </w:r>
      <w:r w:rsidR="0055584E" w:rsidRPr="00037B2B">
        <w:t>Public Appreciation SMAs</w:t>
      </w:r>
      <w:r w:rsidR="008844D2" w:rsidRPr="00037B2B">
        <w:t>—</w:t>
      </w:r>
      <w:r w:rsidR="0055584E" w:rsidRPr="00037B2B">
        <w:t>declaration</w:t>
      </w:r>
      <w:bookmarkEnd w:id="61"/>
    </w:p>
    <w:p w:rsidR="0055584E" w:rsidRPr="00037B2B" w:rsidRDefault="0055584E" w:rsidP="008844D2">
      <w:pPr>
        <w:pStyle w:val="subsection"/>
      </w:pPr>
      <w:r w:rsidRPr="00037B2B">
        <w:tab/>
        <w:t>(1)</w:t>
      </w:r>
      <w:r w:rsidRPr="00037B2B">
        <w:tab/>
        <w:t xml:space="preserve">The area described in each of </w:t>
      </w:r>
      <w:r w:rsidR="007C1F56" w:rsidRPr="00037B2B">
        <w:t>Parts</w:t>
      </w:r>
      <w:r w:rsidR="00037B2B">
        <w:t> </w:t>
      </w:r>
      <w:r w:rsidR="007C1F56" w:rsidRPr="00037B2B">
        <w:t>1 to 8A</w:t>
      </w:r>
      <w:r w:rsidRPr="00037B2B">
        <w:t xml:space="preserve"> of Table </w:t>
      </w:r>
      <w:r w:rsidR="00A97D9F" w:rsidRPr="00037B2B">
        <w:t>57</w:t>
      </w:r>
      <w:r w:rsidRPr="00037B2B">
        <w:t xml:space="preserve"> is declared to be a Public Appreciation SMA having the name set out in the Part heading.</w:t>
      </w:r>
    </w:p>
    <w:p w:rsidR="0055584E" w:rsidRPr="00037B2B" w:rsidRDefault="0055584E" w:rsidP="008844D2">
      <w:pPr>
        <w:pStyle w:val="subsection"/>
      </w:pPr>
      <w:r w:rsidRPr="00037B2B">
        <w:lastRenderedPageBreak/>
        <w:tab/>
        <w:t>(2)</w:t>
      </w:r>
      <w:r w:rsidRPr="00037B2B">
        <w:tab/>
        <w:t>Each location mentioned in Part</w:t>
      </w:r>
      <w:r w:rsidR="00037B2B">
        <w:t> </w:t>
      </w:r>
      <w:r w:rsidRPr="00037B2B">
        <w:t xml:space="preserve">9 of Table </w:t>
      </w:r>
      <w:r w:rsidR="00A97D9F" w:rsidRPr="00037B2B">
        <w:t>57</w:t>
      </w:r>
      <w:r w:rsidRPr="00037B2B">
        <w:t xml:space="preserve"> is declared to be a Public Appreciation SMA having as its name the name of the Location followed by the words ‘Public Appreciation SMA’.</w:t>
      </w:r>
    </w:p>
    <w:p w:rsidR="0055584E" w:rsidRPr="00037B2B" w:rsidRDefault="0055584E" w:rsidP="00BA6710">
      <w:pPr>
        <w:keepNext/>
        <w:keepLines/>
        <w:spacing w:before="240"/>
        <w:rPr>
          <w:rFonts w:cs="Times New Roman"/>
          <w:b/>
        </w:rPr>
      </w:pPr>
      <w:r w:rsidRPr="00037B2B">
        <w:rPr>
          <w:rFonts w:cs="Times New Roman"/>
          <w:b/>
        </w:rPr>
        <w:t xml:space="preserve">Table </w:t>
      </w:r>
      <w:r w:rsidR="00A97D9F" w:rsidRPr="00037B2B">
        <w:rPr>
          <w:rFonts w:cs="Times New Roman"/>
          <w:b/>
        </w:rPr>
        <w:t>57</w:t>
      </w:r>
      <w:r w:rsidRPr="00037B2B">
        <w:rPr>
          <w:rFonts w:cs="Times New Roman"/>
          <w:b/>
        </w:rPr>
        <w:tab/>
        <w:t>Public Appreciation SMAs</w:t>
      </w:r>
    </w:p>
    <w:p w:rsidR="0055584E" w:rsidRPr="00037B2B" w:rsidRDefault="0055584E" w:rsidP="008844D2">
      <w:pPr>
        <w:pStyle w:val="SubsectionHead"/>
      </w:pPr>
      <w:r w:rsidRPr="00037B2B">
        <w:t xml:space="preserve">Table </w:t>
      </w:r>
      <w:r w:rsidR="00A97D9F" w:rsidRPr="00037B2B">
        <w:t>57</w:t>
      </w:r>
      <w:r w:rsidRPr="00037B2B">
        <w:t xml:space="preserve"> Part</w:t>
      </w:r>
      <w:r w:rsidR="00037B2B">
        <w:t> </w:t>
      </w:r>
      <w:r w:rsidRPr="00037B2B">
        <w:t>1</w:t>
      </w:r>
      <w:r w:rsidR="004E6386" w:rsidRPr="00037B2B">
        <w:t>   </w:t>
      </w:r>
      <w:r w:rsidRPr="00037B2B">
        <w:rPr>
          <w:rFonts w:eastAsia="MS Mincho"/>
        </w:rPr>
        <w:t>Fitzroy Island Reef (CP</w:t>
      </w:r>
      <w:r w:rsidR="00037B2B">
        <w:rPr>
          <w:rFonts w:eastAsia="MS Mincho"/>
        </w:rPr>
        <w:noBreakHyphen/>
      </w:r>
      <w:r w:rsidRPr="00037B2B">
        <w:rPr>
          <w:rFonts w:eastAsia="MS Mincho"/>
        </w:rPr>
        <w:t>16</w:t>
      </w:r>
      <w:r w:rsidR="00037B2B">
        <w:rPr>
          <w:rFonts w:eastAsia="MS Mincho"/>
        </w:rPr>
        <w:noBreakHyphen/>
      </w:r>
      <w:r w:rsidRPr="00037B2B">
        <w:rPr>
          <w:rFonts w:eastAsia="MS Mincho"/>
        </w:rPr>
        <w:t xml:space="preserve">4039) </w:t>
      </w:r>
      <w:r w:rsidRPr="00037B2B">
        <w:t>Public Appreciation SMA</w:t>
      </w:r>
    </w:p>
    <w:p w:rsidR="0055584E" w:rsidRPr="00037B2B" w:rsidRDefault="0055584E" w:rsidP="008844D2">
      <w:pPr>
        <w:pStyle w:val="subsection"/>
        <w:rPr>
          <w:rFonts w:eastAsia="MS Mincho"/>
        </w:rPr>
      </w:pPr>
      <w:r w:rsidRPr="00037B2B">
        <w:tab/>
      </w:r>
      <w:r w:rsidRPr="00037B2B">
        <w:tab/>
      </w:r>
      <w:r w:rsidRPr="00037B2B">
        <w:rPr>
          <w:rFonts w:eastAsia="MS Mincho"/>
        </w:rPr>
        <w:t>The area bounded by a notional line commencing at 16°</w:t>
      </w:r>
      <w:r w:rsidR="004E6386" w:rsidRPr="00037B2B">
        <w:rPr>
          <w:rFonts w:eastAsia="MS Mincho"/>
        </w:rPr>
        <w:t> </w:t>
      </w:r>
      <w:r w:rsidRPr="00037B2B">
        <w:rPr>
          <w:rFonts w:eastAsia="MS Mincho"/>
        </w:rPr>
        <w:t>54.601′</w:t>
      </w:r>
      <w:r w:rsidR="004E6386" w:rsidRPr="00037B2B">
        <w:rPr>
          <w:rFonts w:eastAsia="MS Mincho"/>
        </w:rPr>
        <w:t> </w:t>
      </w:r>
      <w:r w:rsidRPr="00037B2B">
        <w:rPr>
          <w:rFonts w:eastAsia="MS Mincho"/>
        </w:rPr>
        <w:t>S, 145°</w:t>
      </w:r>
      <w:r w:rsidR="004E6386" w:rsidRPr="00037B2B">
        <w:rPr>
          <w:rFonts w:eastAsia="MS Mincho"/>
        </w:rPr>
        <w:t> </w:t>
      </w:r>
      <w:r w:rsidRPr="00037B2B">
        <w:rPr>
          <w:rFonts w:eastAsia="MS Mincho"/>
        </w:rPr>
        <w:t>59.760′</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BE0642">
        <w:tc>
          <w:tcPr>
            <w:tcW w:w="567" w:type="dxa"/>
            <w:tcBorders>
              <w:top w:val="single" w:sz="4" w:space="0" w:color="auto"/>
              <w:bottom w:val="single" w:sz="4" w:space="0" w:color="auto"/>
            </w:tcBorders>
            <w:shd w:val="clear" w:color="auto" w:fill="auto"/>
          </w:tcPr>
          <w:p w:rsidR="0055584E" w:rsidRPr="00037B2B" w:rsidRDefault="0055584E" w:rsidP="00BE0642">
            <w:pPr>
              <w:pStyle w:val="Tabletext0"/>
            </w:pPr>
            <w:r w:rsidRPr="00037B2B">
              <w:t>1</w:t>
            </w:r>
          </w:p>
        </w:tc>
        <w:tc>
          <w:tcPr>
            <w:tcW w:w="5670" w:type="dxa"/>
            <w:tcBorders>
              <w:top w:val="single" w:sz="4" w:space="0" w:color="auto"/>
              <w:bottom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east along the parallel to its intersection with the meridian 146°</w:t>
            </w:r>
            <w:r w:rsidR="004E6386" w:rsidRPr="00037B2B">
              <w:rPr>
                <w:rFonts w:eastAsia="MS Mincho"/>
              </w:rPr>
              <w:t> </w:t>
            </w:r>
            <w:r w:rsidRPr="00037B2B">
              <w:rPr>
                <w:rFonts w:eastAsia="MS Mincho"/>
              </w:rPr>
              <w:t>00.443′</w:t>
            </w:r>
            <w:r w:rsidR="004E6386" w:rsidRPr="00037B2B">
              <w:rPr>
                <w:rFonts w:eastAsia="MS Mincho"/>
              </w:rPr>
              <w:t> </w:t>
            </w:r>
            <w:r w:rsidRPr="00037B2B">
              <w:rPr>
                <w:rFonts w:eastAsia="MS Mincho"/>
              </w:rPr>
              <w:t>E;</w:t>
            </w:r>
          </w:p>
        </w:tc>
      </w:tr>
      <w:tr w:rsidR="0055584E" w:rsidRPr="00037B2B" w:rsidTr="0090775F">
        <w:trPr>
          <w:cantSplit/>
        </w:trPr>
        <w:tc>
          <w:tcPr>
            <w:tcW w:w="567" w:type="dxa"/>
            <w:tcBorders>
              <w:top w:val="single" w:sz="4" w:space="0" w:color="auto"/>
            </w:tcBorders>
            <w:shd w:val="clear" w:color="auto" w:fill="auto"/>
          </w:tcPr>
          <w:p w:rsidR="0055584E" w:rsidRPr="00037B2B" w:rsidRDefault="0055584E" w:rsidP="00BE0642">
            <w:pPr>
              <w:pStyle w:val="Tabletext0"/>
            </w:pPr>
            <w:r w:rsidRPr="00037B2B">
              <w:t>2</w:t>
            </w:r>
          </w:p>
        </w:tc>
        <w:tc>
          <w:tcPr>
            <w:tcW w:w="5670" w:type="dxa"/>
            <w:tcBorders>
              <w:top w:val="single" w:sz="4" w:space="0" w:color="auto"/>
            </w:tcBorders>
            <w:shd w:val="clear" w:color="auto" w:fill="auto"/>
          </w:tcPr>
          <w:p w:rsidR="0055584E" w:rsidRPr="00037B2B" w:rsidRDefault="0055584E" w:rsidP="00BE0642">
            <w:pPr>
              <w:pStyle w:val="Tabletext0"/>
              <w:rPr>
                <w:rFonts w:eastAsia="MS Mincho"/>
              </w:rPr>
            </w:pPr>
            <w:r w:rsidRPr="00037B2B">
              <w:rPr>
                <w:rFonts w:eastAsia="MS Mincho"/>
              </w:rPr>
              <w:t>southerly along the geodesic to the intersection of the island coastline at mean low water and longitude 146°</w:t>
            </w:r>
            <w:r w:rsidR="004E6386" w:rsidRPr="00037B2B">
              <w:rPr>
                <w:rFonts w:eastAsia="MS Mincho"/>
              </w:rPr>
              <w:t> </w:t>
            </w:r>
            <w:r w:rsidRPr="00037B2B">
              <w:rPr>
                <w:rFonts w:eastAsia="MS Mincho"/>
              </w:rPr>
              <w:t>00.444′</w:t>
            </w:r>
            <w:r w:rsidR="004E6386" w:rsidRPr="00037B2B">
              <w:rPr>
                <w:rFonts w:eastAsia="MS Mincho"/>
              </w:rPr>
              <w:t> </w:t>
            </w:r>
            <w:r w:rsidRPr="00037B2B">
              <w:rPr>
                <w:rFonts w:eastAsia="MS Mincho"/>
              </w:rPr>
              <w:t>E (at or about 16°</w:t>
            </w:r>
            <w:r w:rsidR="004E6386" w:rsidRPr="00037B2B">
              <w:rPr>
                <w:rFonts w:eastAsia="MS Mincho"/>
              </w:rPr>
              <w:t> </w:t>
            </w:r>
            <w:r w:rsidRPr="00037B2B">
              <w:rPr>
                <w:rFonts w:eastAsia="MS Mincho"/>
              </w:rPr>
              <w:t>55.291′</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00.444′</w:t>
            </w:r>
            <w:r w:rsidR="004E6386" w:rsidRPr="00037B2B">
              <w:rPr>
                <w:rFonts w:eastAsia="MS Mincho"/>
              </w:rPr>
              <w:t> </w:t>
            </w:r>
            <w:r w:rsidRPr="00037B2B">
              <w:rPr>
                <w:rFonts w:eastAsia="MS Mincho"/>
              </w:rPr>
              <w:t>E);</w:t>
            </w:r>
          </w:p>
        </w:tc>
      </w:tr>
      <w:tr w:rsidR="0055584E" w:rsidRPr="00037B2B" w:rsidTr="008844D2">
        <w:tc>
          <w:tcPr>
            <w:tcW w:w="567" w:type="dxa"/>
            <w:shd w:val="clear" w:color="auto" w:fill="auto"/>
          </w:tcPr>
          <w:p w:rsidR="0055584E" w:rsidRPr="00037B2B" w:rsidRDefault="0055584E" w:rsidP="00BE0642">
            <w:pPr>
              <w:pStyle w:val="Tabletext0"/>
            </w:pPr>
            <w:r w:rsidRPr="00037B2B">
              <w:t>3</w:t>
            </w:r>
          </w:p>
        </w:tc>
        <w:tc>
          <w:tcPr>
            <w:tcW w:w="5670" w:type="dxa"/>
            <w:shd w:val="clear" w:color="auto" w:fill="auto"/>
          </w:tcPr>
          <w:p w:rsidR="0055584E" w:rsidRPr="00037B2B" w:rsidRDefault="0055584E" w:rsidP="00BE0642">
            <w:pPr>
              <w:pStyle w:val="Tabletext0"/>
              <w:rPr>
                <w:rFonts w:eastAsia="MS Mincho"/>
              </w:rPr>
            </w:pPr>
            <w:r w:rsidRPr="00037B2B">
              <w:rPr>
                <w:rFonts w:eastAsia="MS Mincho"/>
              </w:rPr>
              <w:t>along the island coastline at mean low water to its intersection with the parallel 16°</w:t>
            </w:r>
            <w:r w:rsidR="004E6386" w:rsidRPr="00037B2B">
              <w:rPr>
                <w:rFonts w:eastAsia="MS Mincho"/>
              </w:rPr>
              <w:t> </w:t>
            </w:r>
            <w:r w:rsidRPr="00037B2B">
              <w:rPr>
                <w:rFonts w:eastAsia="MS Mincho"/>
              </w:rPr>
              <w:t>55.398′</w:t>
            </w:r>
            <w:r w:rsidR="004E6386" w:rsidRPr="00037B2B">
              <w:rPr>
                <w:rFonts w:eastAsia="MS Mincho"/>
              </w:rPr>
              <w:t> </w:t>
            </w:r>
            <w:r w:rsidRPr="00037B2B">
              <w:rPr>
                <w:rFonts w:eastAsia="MS Mincho"/>
              </w:rPr>
              <w:t>S (at or about 16°</w:t>
            </w:r>
            <w:r w:rsidR="004E6386" w:rsidRPr="00037B2B">
              <w:rPr>
                <w:rFonts w:eastAsia="MS Mincho"/>
              </w:rPr>
              <w:t> </w:t>
            </w:r>
            <w:r w:rsidRPr="00037B2B">
              <w:rPr>
                <w:rFonts w:eastAsia="MS Mincho"/>
              </w:rPr>
              <w:t>55.398′</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00.390′</w:t>
            </w:r>
            <w:r w:rsidR="004E6386" w:rsidRPr="00037B2B">
              <w:rPr>
                <w:rFonts w:eastAsia="MS Mincho"/>
              </w:rPr>
              <w:t> </w:t>
            </w:r>
            <w:r w:rsidRPr="00037B2B">
              <w:rPr>
                <w:rFonts w:eastAsia="MS Mincho"/>
              </w:rPr>
              <w:t>E);</w:t>
            </w:r>
          </w:p>
        </w:tc>
      </w:tr>
      <w:tr w:rsidR="0055584E" w:rsidRPr="00037B2B" w:rsidTr="008844D2">
        <w:tc>
          <w:tcPr>
            <w:tcW w:w="567" w:type="dxa"/>
            <w:shd w:val="clear" w:color="auto" w:fill="auto"/>
          </w:tcPr>
          <w:p w:rsidR="0055584E" w:rsidRPr="00037B2B" w:rsidRDefault="0055584E" w:rsidP="00BE0642">
            <w:pPr>
              <w:pStyle w:val="Tabletext0"/>
            </w:pPr>
            <w:r w:rsidRPr="00037B2B">
              <w:t>4</w:t>
            </w:r>
          </w:p>
        </w:tc>
        <w:tc>
          <w:tcPr>
            <w:tcW w:w="5670" w:type="dxa"/>
            <w:shd w:val="clear" w:color="auto" w:fill="auto"/>
          </w:tcPr>
          <w:p w:rsidR="0055584E" w:rsidRPr="00037B2B" w:rsidRDefault="0055584E" w:rsidP="00BE0642">
            <w:pPr>
              <w:pStyle w:val="Tabletext0"/>
              <w:rPr>
                <w:rFonts w:eastAsia="MS Mincho"/>
              </w:rPr>
            </w:pPr>
            <w:r w:rsidRPr="00037B2B">
              <w:rPr>
                <w:rFonts w:eastAsia="MS Mincho"/>
              </w:rPr>
              <w:t>south</w:t>
            </w:r>
            <w:r w:rsidR="00037B2B">
              <w:rPr>
                <w:rFonts w:eastAsia="MS Mincho"/>
              </w:rPr>
              <w:noBreakHyphen/>
            </w:r>
            <w:r w:rsidRPr="00037B2B">
              <w:rPr>
                <w:rFonts w:eastAsia="MS Mincho"/>
              </w:rPr>
              <w:t>westerly along the geodesic to the intersection of the island coastline at mean low water and the parallel 16°</w:t>
            </w:r>
            <w:r w:rsidR="004E6386" w:rsidRPr="00037B2B">
              <w:rPr>
                <w:rFonts w:eastAsia="MS Mincho"/>
              </w:rPr>
              <w:t> </w:t>
            </w:r>
            <w:r w:rsidRPr="00037B2B">
              <w:rPr>
                <w:rFonts w:eastAsia="MS Mincho"/>
              </w:rPr>
              <w:t>55.455′</w:t>
            </w:r>
            <w:r w:rsidR="004E6386" w:rsidRPr="00037B2B">
              <w:rPr>
                <w:rFonts w:eastAsia="MS Mincho"/>
              </w:rPr>
              <w:t> </w:t>
            </w:r>
            <w:r w:rsidRPr="00037B2B">
              <w:rPr>
                <w:rFonts w:eastAsia="MS Mincho"/>
              </w:rPr>
              <w:t>S (at or about 16°</w:t>
            </w:r>
            <w:r w:rsidR="004E6386" w:rsidRPr="00037B2B">
              <w:rPr>
                <w:rFonts w:eastAsia="MS Mincho"/>
              </w:rPr>
              <w:t> </w:t>
            </w:r>
            <w:r w:rsidRPr="00037B2B">
              <w:rPr>
                <w:rFonts w:eastAsia="MS Mincho"/>
              </w:rPr>
              <w:t>55.455′</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00.352′</w:t>
            </w:r>
            <w:r w:rsidR="004E6386" w:rsidRPr="00037B2B">
              <w:rPr>
                <w:rFonts w:eastAsia="MS Mincho"/>
              </w:rPr>
              <w:t> </w:t>
            </w:r>
            <w:r w:rsidRPr="00037B2B">
              <w:rPr>
                <w:rFonts w:eastAsia="MS Mincho"/>
              </w:rPr>
              <w:t>E);</w:t>
            </w:r>
          </w:p>
        </w:tc>
      </w:tr>
      <w:tr w:rsidR="0055584E" w:rsidRPr="00037B2B" w:rsidTr="008844D2">
        <w:tc>
          <w:tcPr>
            <w:tcW w:w="567" w:type="dxa"/>
            <w:shd w:val="clear" w:color="auto" w:fill="auto"/>
          </w:tcPr>
          <w:p w:rsidR="0055584E" w:rsidRPr="00037B2B" w:rsidRDefault="0055584E" w:rsidP="00BE0642">
            <w:pPr>
              <w:pStyle w:val="Tabletext0"/>
            </w:pPr>
            <w:r w:rsidRPr="00037B2B">
              <w:t>5</w:t>
            </w:r>
          </w:p>
        </w:tc>
        <w:tc>
          <w:tcPr>
            <w:tcW w:w="5670" w:type="dxa"/>
            <w:shd w:val="clear" w:color="auto" w:fill="auto"/>
          </w:tcPr>
          <w:p w:rsidR="0055584E" w:rsidRPr="00037B2B" w:rsidRDefault="0055584E" w:rsidP="00BE0642">
            <w:pPr>
              <w:pStyle w:val="Tabletext0"/>
              <w:rPr>
                <w:rFonts w:eastAsia="MS Mincho"/>
              </w:rPr>
            </w:pPr>
            <w:r w:rsidRPr="00037B2B">
              <w:rPr>
                <w:rFonts w:eastAsia="MS Mincho"/>
              </w:rPr>
              <w:t>along the island coastline at mean low water to its intersection with the meridian 145°</w:t>
            </w:r>
            <w:r w:rsidR="004E6386" w:rsidRPr="00037B2B">
              <w:rPr>
                <w:rFonts w:eastAsia="MS Mincho"/>
              </w:rPr>
              <w:t> </w:t>
            </w:r>
            <w:r w:rsidRPr="00037B2B">
              <w:rPr>
                <w:rFonts w:eastAsia="MS Mincho"/>
              </w:rPr>
              <w:t>59.309′</w:t>
            </w:r>
            <w:r w:rsidR="004E6386" w:rsidRPr="00037B2B">
              <w:rPr>
                <w:rFonts w:eastAsia="MS Mincho"/>
              </w:rPr>
              <w:t> </w:t>
            </w:r>
            <w:r w:rsidRPr="00037B2B">
              <w:rPr>
                <w:rFonts w:eastAsia="MS Mincho"/>
              </w:rPr>
              <w:t>E (at or about 16°</w:t>
            </w:r>
            <w:r w:rsidR="004E6386" w:rsidRPr="00037B2B">
              <w:rPr>
                <w:rFonts w:eastAsia="MS Mincho"/>
              </w:rPr>
              <w:t> </w:t>
            </w:r>
            <w:r w:rsidRPr="00037B2B">
              <w:rPr>
                <w:rFonts w:eastAsia="MS Mincho"/>
              </w:rPr>
              <w:t>56.629′</w:t>
            </w:r>
            <w:r w:rsidR="004E6386" w:rsidRPr="00037B2B">
              <w:rPr>
                <w:rFonts w:eastAsia="MS Mincho"/>
              </w:rPr>
              <w:t> </w:t>
            </w:r>
            <w:r w:rsidRPr="00037B2B">
              <w:rPr>
                <w:rFonts w:eastAsia="MS Mincho"/>
              </w:rPr>
              <w:t>S, 145°</w:t>
            </w:r>
            <w:r w:rsidR="004E6386" w:rsidRPr="00037B2B">
              <w:rPr>
                <w:rFonts w:eastAsia="MS Mincho"/>
              </w:rPr>
              <w:t> </w:t>
            </w:r>
            <w:r w:rsidRPr="00037B2B">
              <w:rPr>
                <w:rFonts w:eastAsia="MS Mincho"/>
              </w:rPr>
              <w:t>59.309′</w:t>
            </w:r>
            <w:r w:rsidR="004E6386" w:rsidRPr="00037B2B">
              <w:rPr>
                <w:rFonts w:eastAsia="MS Mincho"/>
              </w:rPr>
              <w:t> </w:t>
            </w:r>
            <w:r w:rsidRPr="00037B2B">
              <w:rPr>
                <w:rFonts w:eastAsia="MS Mincho"/>
              </w:rPr>
              <w:t>E);</w:t>
            </w:r>
          </w:p>
        </w:tc>
      </w:tr>
      <w:tr w:rsidR="0055584E" w:rsidRPr="00037B2B" w:rsidTr="008844D2">
        <w:tc>
          <w:tcPr>
            <w:tcW w:w="567" w:type="dxa"/>
            <w:shd w:val="clear" w:color="auto" w:fill="auto"/>
          </w:tcPr>
          <w:p w:rsidR="0055584E" w:rsidRPr="00037B2B" w:rsidRDefault="0055584E" w:rsidP="00BE0642">
            <w:pPr>
              <w:pStyle w:val="Tabletext0"/>
            </w:pPr>
            <w:r w:rsidRPr="00037B2B">
              <w:t>6</w:t>
            </w:r>
          </w:p>
        </w:tc>
        <w:tc>
          <w:tcPr>
            <w:tcW w:w="5670" w:type="dxa"/>
            <w:shd w:val="clear" w:color="auto" w:fill="auto"/>
          </w:tcPr>
          <w:p w:rsidR="0055584E" w:rsidRPr="00037B2B" w:rsidRDefault="0055584E" w:rsidP="00BE0642">
            <w:pPr>
              <w:pStyle w:val="Tabletext0"/>
              <w:rPr>
                <w:rFonts w:eastAsia="MS Mincho"/>
              </w:rPr>
            </w:pPr>
            <w:r w:rsidRPr="00037B2B">
              <w:rPr>
                <w:rFonts w:eastAsia="MS Mincho"/>
              </w:rPr>
              <w:t>south</w:t>
            </w:r>
            <w:r w:rsidR="00037B2B">
              <w:rPr>
                <w:rFonts w:eastAsia="MS Mincho"/>
              </w:rPr>
              <w:noBreakHyphen/>
            </w:r>
            <w:r w:rsidRPr="00037B2B">
              <w:rPr>
                <w:rFonts w:eastAsia="MS Mincho"/>
              </w:rPr>
              <w:t>westerly along the geodesic to 16°</w:t>
            </w:r>
            <w:r w:rsidR="004E6386" w:rsidRPr="00037B2B">
              <w:rPr>
                <w:rFonts w:eastAsia="MS Mincho"/>
              </w:rPr>
              <w:t> </w:t>
            </w:r>
            <w:r w:rsidRPr="00037B2B">
              <w:rPr>
                <w:rFonts w:eastAsia="MS Mincho"/>
              </w:rPr>
              <w:t>57.000′</w:t>
            </w:r>
            <w:r w:rsidR="004E6386" w:rsidRPr="00037B2B">
              <w:rPr>
                <w:rFonts w:eastAsia="MS Mincho"/>
              </w:rPr>
              <w:t> </w:t>
            </w:r>
            <w:r w:rsidRPr="00037B2B">
              <w:rPr>
                <w:rFonts w:eastAsia="MS Mincho"/>
              </w:rPr>
              <w:t>S, 145°</w:t>
            </w:r>
            <w:r w:rsidR="004E6386" w:rsidRPr="00037B2B">
              <w:rPr>
                <w:rFonts w:eastAsia="MS Mincho"/>
              </w:rPr>
              <w:t> </w:t>
            </w:r>
            <w:r w:rsidRPr="00037B2B">
              <w:rPr>
                <w:rFonts w:eastAsia="MS Mincho"/>
              </w:rPr>
              <w:t>59.124′</w:t>
            </w:r>
            <w:r w:rsidR="004E6386" w:rsidRPr="00037B2B">
              <w:rPr>
                <w:rFonts w:eastAsia="MS Mincho"/>
              </w:rPr>
              <w:t> </w:t>
            </w:r>
            <w:r w:rsidRPr="00037B2B">
              <w:rPr>
                <w:rFonts w:eastAsia="MS Mincho"/>
              </w:rPr>
              <w:t>E;</w:t>
            </w:r>
          </w:p>
        </w:tc>
      </w:tr>
      <w:tr w:rsidR="0055584E" w:rsidRPr="00037B2B" w:rsidTr="00BE0642">
        <w:tc>
          <w:tcPr>
            <w:tcW w:w="567" w:type="dxa"/>
            <w:tcBorders>
              <w:bottom w:val="single" w:sz="4" w:space="0" w:color="auto"/>
            </w:tcBorders>
            <w:shd w:val="clear" w:color="auto" w:fill="auto"/>
          </w:tcPr>
          <w:p w:rsidR="0055584E" w:rsidRPr="00037B2B" w:rsidRDefault="0055584E" w:rsidP="00BE0642">
            <w:pPr>
              <w:pStyle w:val="Tabletext0"/>
            </w:pPr>
            <w:r w:rsidRPr="00037B2B">
              <w:t>7</w:t>
            </w:r>
          </w:p>
        </w:tc>
        <w:tc>
          <w:tcPr>
            <w:tcW w:w="5670" w:type="dxa"/>
            <w:tcBorders>
              <w:bottom w:val="single" w:sz="4" w:space="0" w:color="auto"/>
            </w:tcBorders>
            <w:shd w:val="clear" w:color="auto" w:fill="auto"/>
          </w:tcPr>
          <w:p w:rsidR="0055584E" w:rsidRPr="00037B2B" w:rsidRDefault="0055584E" w:rsidP="008844D2">
            <w:pPr>
              <w:pStyle w:val="Tabletext0"/>
            </w:pPr>
            <w:r w:rsidRPr="00037B2B">
              <w:t>northerly along the geodesic to 16°</w:t>
            </w:r>
            <w:r w:rsidR="004E6386" w:rsidRPr="00037B2B">
              <w:t> </w:t>
            </w:r>
            <w:r w:rsidRPr="00037B2B">
              <w:t>55.740′</w:t>
            </w:r>
            <w:r w:rsidR="004E6386" w:rsidRPr="00037B2B">
              <w:t> </w:t>
            </w:r>
            <w:r w:rsidRPr="00037B2B">
              <w:t>S, 145°</w:t>
            </w:r>
            <w:r w:rsidR="004E6386" w:rsidRPr="00037B2B">
              <w:t> </w:t>
            </w:r>
            <w:r w:rsidRPr="00037B2B">
              <w:t>58.620′</w:t>
            </w:r>
            <w:r w:rsidR="004E6386" w:rsidRPr="00037B2B">
              <w:t> </w:t>
            </w:r>
            <w:r w:rsidRPr="00037B2B">
              <w:t>E;</w:t>
            </w:r>
          </w:p>
        </w:tc>
      </w:tr>
      <w:tr w:rsidR="0055584E" w:rsidRPr="00037B2B" w:rsidTr="00BE0642">
        <w:tc>
          <w:tcPr>
            <w:tcW w:w="567" w:type="dxa"/>
            <w:tcBorders>
              <w:bottom w:val="single" w:sz="12" w:space="0" w:color="auto"/>
            </w:tcBorders>
            <w:shd w:val="clear" w:color="auto" w:fill="auto"/>
          </w:tcPr>
          <w:p w:rsidR="0055584E" w:rsidRPr="00037B2B" w:rsidRDefault="0055584E" w:rsidP="00BE0642">
            <w:pPr>
              <w:pStyle w:val="Tabletext0"/>
            </w:pPr>
            <w:r w:rsidRPr="00037B2B">
              <w:t>8</w:t>
            </w:r>
          </w:p>
        </w:tc>
        <w:tc>
          <w:tcPr>
            <w:tcW w:w="5670" w:type="dxa"/>
            <w:tcBorders>
              <w:bottom w:val="single" w:sz="12" w:space="0" w:color="auto"/>
            </w:tcBorders>
            <w:shd w:val="clear" w:color="auto" w:fill="auto"/>
          </w:tcPr>
          <w:p w:rsidR="0055584E" w:rsidRPr="00037B2B" w:rsidRDefault="0055584E" w:rsidP="008844D2">
            <w:pPr>
              <w:pStyle w:val="Tabletext0"/>
            </w:pPr>
            <w:r w:rsidRPr="00037B2B">
              <w:t>north</w:t>
            </w:r>
            <w:r w:rsidR="00037B2B">
              <w:noBreakHyphen/>
            </w:r>
            <w:r w:rsidRPr="00037B2B">
              <w:t>easterly along the geodesic to the point of commencement</w:t>
            </w:r>
          </w:p>
        </w:tc>
      </w:tr>
    </w:tbl>
    <w:p w:rsidR="0055584E" w:rsidRPr="00037B2B" w:rsidRDefault="0055584E" w:rsidP="008844D2">
      <w:pPr>
        <w:pStyle w:val="SubsectionHead"/>
        <w:rPr>
          <w:rFonts w:eastAsia="MS Mincho"/>
        </w:rPr>
      </w:pPr>
      <w:r w:rsidRPr="00037B2B">
        <w:t xml:space="preserve">Table </w:t>
      </w:r>
      <w:r w:rsidR="00A97D9F" w:rsidRPr="00037B2B">
        <w:t>57</w:t>
      </w:r>
      <w:r w:rsidRPr="00037B2B">
        <w:t xml:space="preserve"> </w:t>
      </w:r>
      <w:r w:rsidRPr="00037B2B">
        <w:rPr>
          <w:rFonts w:eastAsia="MS Mincho"/>
        </w:rPr>
        <w:t>Part</w:t>
      </w:r>
      <w:r w:rsidR="00037B2B">
        <w:rPr>
          <w:rFonts w:eastAsia="MS Mincho"/>
        </w:rPr>
        <w:t> </w:t>
      </w:r>
      <w:r w:rsidRPr="00037B2B">
        <w:rPr>
          <w:rFonts w:eastAsia="MS Mincho"/>
        </w:rPr>
        <w:t>2</w:t>
      </w:r>
      <w:r w:rsidR="004E6386" w:rsidRPr="00037B2B">
        <w:rPr>
          <w:rFonts w:eastAsia="MS Mincho"/>
        </w:rPr>
        <w:t>   </w:t>
      </w:r>
      <w:r w:rsidRPr="00037B2B">
        <w:rPr>
          <w:rFonts w:eastAsia="MS Mincho"/>
        </w:rPr>
        <w:t>Dunk Island Reef (CP</w:t>
      </w:r>
      <w:r w:rsidR="00037B2B">
        <w:rPr>
          <w:rFonts w:eastAsia="MS Mincho"/>
        </w:rPr>
        <w:noBreakHyphen/>
      </w:r>
      <w:r w:rsidRPr="00037B2B">
        <w:rPr>
          <w:rFonts w:eastAsia="MS Mincho"/>
        </w:rPr>
        <w:t>17</w:t>
      </w:r>
      <w:r w:rsidR="00037B2B">
        <w:rPr>
          <w:rFonts w:eastAsia="MS Mincho"/>
        </w:rPr>
        <w:noBreakHyphen/>
      </w:r>
      <w:r w:rsidRPr="00037B2B">
        <w:rPr>
          <w:rFonts w:eastAsia="MS Mincho"/>
        </w:rPr>
        <w:t xml:space="preserve">4045) </w:t>
      </w:r>
      <w:r w:rsidRPr="00037B2B">
        <w:t>Public Appreciation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17°</w:t>
      </w:r>
      <w:r w:rsidR="004E6386" w:rsidRPr="00037B2B">
        <w:rPr>
          <w:rFonts w:eastAsia="MS Mincho"/>
        </w:rPr>
        <w:t> </w:t>
      </w:r>
      <w:r w:rsidRPr="00037B2B">
        <w:rPr>
          <w:rFonts w:eastAsia="MS Mincho"/>
        </w:rPr>
        <w:t>55.323′</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08.697′</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E07D1B">
        <w:tc>
          <w:tcPr>
            <w:tcW w:w="567" w:type="dxa"/>
            <w:shd w:val="clear" w:color="auto" w:fill="auto"/>
          </w:tcPr>
          <w:p w:rsidR="0055584E" w:rsidRPr="00037B2B" w:rsidRDefault="0055584E" w:rsidP="00E07D1B">
            <w:pPr>
              <w:pStyle w:val="Tabletext0"/>
              <w:rPr>
                <w:rFonts w:eastAsia="MS Mincho"/>
              </w:rPr>
            </w:pPr>
            <w:r w:rsidRPr="00037B2B">
              <w:rPr>
                <w:rFonts w:eastAsia="MS Mincho"/>
              </w:rPr>
              <w:t>1</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easterly along the geodesic to 17°</w:t>
            </w:r>
            <w:r w:rsidR="004E6386" w:rsidRPr="00037B2B">
              <w:rPr>
                <w:rFonts w:eastAsia="MS Mincho"/>
              </w:rPr>
              <w:t> </w:t>
            </w:r>
            <w:r w:rsidRPr="00037B2B">
              <w:rPr>
                <w:rFonts w:eastAsia="MS Mincho"/>
              </w:rPr>
              <w:t>55.444′</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09.338′</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rPr>
                <w:rFonts w:eastAsia="MS Mincho"/>
              </w:rPr>
            </w:pPr>
            <w:r w:rsidRPr="00037B2B">
              <w:rPr>
                <w:rFonts w:eastAsia="MS Mincho"/>
              </w:rPr>
              <w:t>2</w:t>
            </w:r>
          </w:p>
        </w:tc>
        <w:tc>
          <w:tcPr>
            <w:tcW w:w="5670" w:type="dxa"/>
            <w:shd w:val="clear" w:color="auto" w:fill="auto"/>
          </w:tcPr>
          <w:p w:rsidR="0055584E" w:rsidRPr="00037B2B" w:rsidRDefault="0055584E" w:rsidP="008844D2">
            <w:pPr>
              <w:pStyle w:val="Tabletext0"/>
              <w:rPr>
                <w:rFonts w:eastAsia="MS Mincho"/>
              </w:rPr>
            </w:pPr>
            <w:r w:rsidRPr="00037B2B">
              <w:rPr>
                <w:rFonts w:eastAsia="MS Mincho"/>
              </w:rPr>
              <w:t>south</w:t>
            </w:r>
            <w:r w:rsidR="00037B2B">
              <w:rPr>
                <w:rFonts w:eastAsia="MS Mincho"/>
              </w:rPr>
              <w:noBreakHyphen/>
            </w:r>
            <w:r w:rsidRPr="00037B2B">
              <w:rPr>
                <w:rFonts w:eastAsia="MS Mincho"/>
              </w:rPr>
              <w:t>easterly along the geodesic to 17°</w:t>
            </w:r>
            <w:r w:rsidR="004E6386" w:rsidRPr="00037B2B">
              <w:rPr>
                <w:rFonts w:eastAsia="MS Mincho"/>
              </w:rPr>
              <w:t> </w:t>
            </w:r>
            <w:r w:rsidRPr="00037B2B">
              <w:rPr>
                <w:rFonts w:eastAsia="MS Mincho"/>
              </w:rPr>
              <w:t>56.887′</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10.904′</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rPr>
                <w:rFonts w:eastAsia="MS Mincho"/>
              </w:rPr>
            </w:pPr>
            <w:r w:rsidRPr="00037B2B">
              <w:rPr>
                <w:rFonts w:eastAsia="MS Mincho"/>
              </w:rPr>
              <w:lastRenderedPageBreak/>
              <w:t>3</w:t>
            </w:r>
          </w:p>
        </w:tc>
        <w:tc>
          <w:tcPr>
            <w:tcW w:w="5670" w:type="dxa"/>
            <w:shd w:val="clear" w:color="auto" w:fill="auto"/>
          </w:tcPr>
          <w:p w:rsidR="0055584E" w:rsidRPr="00037B2B" w:rsidRDefault="0055584E" w:rsidP="008844D2">
            <w:pPr>
              <w:pStyle w:val="Tabletext0"/>
              <w:rPr>
                <w:rFonts w:eastAsia="MS Mincho"/>
              </w:rPr>
            </w:pPr>
            <w:r w:rsidRPr="00037B2B">
              <w:rPr>
                <w:rFonts w:eastAsia="MS Mincho"/>
              </w:rPr>
              <w:t>southerly along the geodesic to 17°</w:t>
            </w:r>
            <w:r w:rsidR="004E6386" w:rsidRPr="00037B2B">
              <w:rPr>
                <w:rFonts w:eastAsia="MS Mincho"/>
              </w:rPr>
              <w:t> </w:t>
            </w:r>
            <w:r w:rsidRPr="00037B2B">
              <w:rPr>
                <w:rFonts w:eastAsia="MS Mincho"/>
              </w:rPr>
              <w:t>58.236′</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11.037′</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rPr>
                <w:rFonts w:eastAsia="MS Mincho"/>
              </w:rPr>
            </w:pPr>
            <w:r w:rsidRPr="00037B2B">
              <w:rPr>
                <w:rFonts w:eastAsia="MS Mincho"/>
              </w:rPr>
              <w:t>4</w:t>
            </w:r>
          </w:p>
        </w:tc>
        <w:tc>
          <w:tcPr>
            <w:tcW w:w="5670" w:type="dxa"/>
            <w:shd w:val="clear" w:color="auto" w:fill="auto"/>
          </w:tcPr>
          <w:p w:rsidR="0055584E" w:rsidRPr="00037B2B" w:rsidRDefault="0055584E" w:rsidP="008844D2">
            <w:pPr>
              <w:pStyle w:val="Tabletext0"/>
              <w:rPr>
                <w:rFonts w:eastAsia="MS Mincho"/>
              </w:rPr>
            </w:pPr>
            <w:r w:rsidRPr="00037B2B">
              <w:rPr>
                <w:rFonts w:eastAsia="MS Mincho"/>
              </w:rPr>
              <w:t>south</w:t>
            </w:r>
            <w:r w:rsidR="00037B2B">
              <w:rPr>
                <w:rFonts w:eastAsia="MS Mincho"/>
              </w:rPr>
              <w:noBreakHyphen/>
            </w:r>
            <w:r w:rsidRPr="00037B2B">
              <w:rPr>
                <w:rFonts w:eastAsia="MS Mincho"/>
              </w:rPr>
              <w:t>westerly along the geodesic to 17°</w:t>
            </w:r>
            <w:r w:rsidR="004E6386" w:rsidRPr="00037B2B">
              <w:rPr>
                <w:rFonts w:eastAsia="MS Mincho"/>
              </w:rPr>
              <w:t> </w:t>
            </w:r>
            <w:r w:rsidRPr="00037B2B">
              <w:rPr>
                <w:rFonts w:eastAsia="MS Mincho"/>
              </w:rPr>
              <w:t>58.509′</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10.732′</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rPr>
                <w:rFonts w:eastAsia="MS Mincho"/>
              </w:rPr>
            </w:pPr>
            <w:r w:rsidRPr="00037B2B">
              <w:rPr>
                <w:rFonts w:eastAsia="MS Mincho"/>
              </w:rPr>
              <w:t>5</w:t>
            </w:r>
          </w:p>
        </w:tc>
        <w:tc>
          <w:tcPr>
            <w:tcW w:w="5670" w:type="dxa"/>
            <w:shd w:val="clear" w:color="auto" w:fill="auto"/>
          </w:tcPr>
          <w:p w:rsidR="0055584E" w:rsidRPr="00037B2B" w:rsidRDefault="0055584E" w:rsidP="008844D2">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17°</w:t>
            </w:r>
            <w:r w:rsidR="004E6386" w:rsidRPr="00037B2B">
              <w:rPr>
                <w:rFonts w:eastAsia="MS Mincho"/>
              </w:rPr>
              <w:t> </w:t>
            </w:r>
            <w:r w:rsidRPr="00037B2B">
              <w:rPr>
                <w:rFonts w:eastAsia="MS Mincho"/>
              </w:rPr>
              <w:t>58.285′</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10.236′</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rPr>
                <w:rFonts w:eastAsia="MS Mincho"/>
              </w:rPr>
            </w:pPr>
            <w:r w:rsidRPr="00037B2B">
              <w:rPr>
                <w:rFonts w:eastAsia="MS Mincho"/>
              </w:rPr>
              <w:t>6</w:t>
            </w:r>
          </w:p>
        </w:tc>
        <w:tc>
          <w:tcPr>
            <w:tcW w:w="5670" w:type="dxa"/>
            <w:shd w:val="clear" w:color="auto" w:fill="auto"/>
          </w:tcPr>
          <w:p w:rsidR="0055584E" w:rsidRPr="00037B2B" w:rsidRDefault="0055584E" w:rsidP="008844D2">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17°</w:t>
            </w:r>
            <w:r w:rsidR="004E6386" w:rsidRPr="00037B2B">
              <w:rPr>
                <w:rFonts w:eastAsia="MS Mincho"/>
              </w:rPr>
              <w:t> </w:t>
            </w:r>
            <w:r w:rsidRPr="00037B2B">
              <w:rPr>
                <w:rFonts w:eastAsia="MS Mincho"/>
              </w:rPr>
              <w:t>57.530′</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09.033′</w:t>
            </w:r>
            <w:r w:rsidR="004E6386" w:rsidRPr="00037B2B">
              <w:rPr>
                <w:rFonts w:eastAsia="MS Mincho"/>
              </w:rPr>
              <w:t> </w:t>
            </w:r>
            <w:r w:rsidRPr="00037B2B">
              <w:rPr>
                <w:rFonts w:eastAsia="MS Mincho"/>
              </w:rPr>
              <w:t>E;</w:t>
            </w:r>
          </w:p>
        </w:tc>
      </w:tr>
      <w:tr w:rsidR="0055584E" w:rsidRPr="00037B2B" w:rsidTr="00E07D1B">
        <w:tc>
          <w:tcPr>
            <w:tcW w:w="567" w:type="dxa"/>
            <w:tcBorders>
              <w:bottom w:val="single" w:sz="4" w:space="0" w:color="auto"/>
            </w:tcBorders>
            <w:shd w:val="clear" w:color="auto" w:fill="auto"/>
          </w:tcPr>
          <w:p w:rsidR="0055584E" w:rsidRPr="00037B2B" w:rsidRDefault="0055584E" w:rsidP="00E07D1B">
            <w:pPr>
              <w:pStyle w:val="Tabletext0"/>
              <w:rPr>
                <w:rFonts w:eastAsia="MS Mincho"/>
              </w:rPr>
            </w:pPr>
            <w:r w:rsidRPr="00037B2B">
              <w:rPr>
                <w:rFonts w:eastAsia="MS Mincho"/>
              </w:rPr>
              <w:t>7</w:t>
            </w:r>
          </w:p>
        </w:tc>
        <w:tc>
          <w:tcPr>
            <w:tcW w:w="5670" w:type="dxa"/>
            <w:tcBorders>
              <w:bottom w:val="single" w:sz="4" w:space="0" w:color="auto"/>
            </w:tcBorders>
            <w:shd w:val="clear" w:color="auto" w:fill="auto"/>
          </w:tcPr>
          <w:p w:rsidR="0055584E" w:rsidRPr="00037B2B" w:rsidRDefault="0055584E" w:rsidP="008844D2">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17°</w:t>
            </w:r>
            <w:r w:rsidR="004E6386" w:rsidRPr="00037B2B">
              <w:rPr>
                <w:rFonts w:eastAsia="MS Mincho"/>
              </w:rPr>
              <w:t> </w:t>
            </w:r>
            <w:r w:rsidRPr="00037B2B">
              <w:rPr>
                <w:rFonts w:eastAsia="MS Mincho"/>
              </w:rPr>
              <w:t>56.175′</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07.767′</w:t>
            </w:r>
            <w:r w:rsidR="004E6386" w:rsidRPr="00037B2B">
              <w:rPr>
                <w:rFonts w:eastAsia="MS Mincho"/>
              </w:rPr>
              <w:t> </w:t>
            </w:r>
            <w:r w:rsidRPr="00037B2B">
              <w:rPr>
                <w:rFonts w:eastAsia="MS Mincho"/>
              </w:rPr>
              <w:t>E;</w:t>
            </w:r>
          </w:p>
        </w:tc>
      </w:tr>
      <w:tr w:rsidR="0055584E" w:rsidRPr="00037B2B" w:rsidTr="00E07D1B">
        <w:tc>
          <w:tcPr>
            <w:tcW w:w="567" w:type="dxa"/>
            <w:tcBorders>
              <w:bottom w:val="single" w:sz="12" w:space="0" w:color="auto"/>
            </w:tcBorders>
            <w:shd w:val="clear" w:color="auto" w:fill="auto"/>
          </w:tcPr>
          <w:p w:rsidR="0055584E" w:rsidRPr="00037B2B" w:rsidRDefault="0055584E" w:rsidP="00E07D1B">
            <w:pPr>
              <w:pStyle w:val="Tabletext0"/>
              <w:rPr>
                <w:rFonts w:eastAsia="MS Mincho"/>
              </w:rPr>
            </w:pPr>
            <w:r w:rsidRPr="00037B2B">
              <w:rPr>
                <w:rFonts w:eastAsia="MS Mincho"/>
              </w:rPr>
              <w:t>8</w:t>
            </w:r>
          </w:p>
        </w:tc>
        <w:tc>
          <w:tcPr>
            <w:tcW w:w="5670" w:type="dxa"/>
            <w:tcBorders>
              <w:bottom w:val="single" w:sz="12" w:space="0" w:color="auto"/>
            </w:tcBorders>
            <w:shd w:val="clear" w:color="auto" w:fill="auto"/>
          </w:tcPr>
          <w:p w:rsidR="0055584E" w:rsidRPr="00037B2B" w:rsidRDefault="0055584E" w:rsidP="008844D2">
            <w:pPr>
              <w:pStyle w:val="Tabletext0"/>
              <w:rPr>
                <w:rFonts w:eastAsia="MS Mincho"/>
              </w:rPr>
            </w:pPr>
            <w:r w:rsidRPr="00037B2B">
              <w:rPr>
                <w:rFonts w:eastAsia="MS Mincho"/>
              </w:rPr>
              <w:t>north</w:t>
            </w:r>
            <w:r w:rsidR="00037B2B">
              <w:rPr>
                <w:rFonts w:eastAsia="MS Mincho"/>
              </w:rPr>
              <w:noBreakHyphen/>
            </w:r>
            <w:r w:rsidRPr="00037B2B">
              <w:rPr>
                <w:rFonts w:eastAsia="MS Mincho"/>
              </w:rPr>
              <w:t>easterly along the geodesic to the point of commencement</w:t>
            </w:r>
          </w:p>
        </w:tc>
      </w:tr>
    </w:tbl>
    <w:p w:rsidR="0055584E" w:rsidRPr="00037B2B" w:rsidRDefault="0055584E" w:rsidP="008844D2">
      <w:pPr>
        <w:pStyle w:val="SubsectionHead"/>
        <w:rPr>
          <w:rFonts w:eastAsia="MS Mincho"/>
        </w:rPr>
      </w:pPr>
      <w:r w:rsidRPr="00037B2B">
        <w:t xml:space="preserve">Table </w:t>
      </w:r>
      <w:r w:rsidR="00A97D9F" w:rsidRPr="00037B2B">
        <w:t>57</w:t>
      </w:r>
      <w:r w:rsidRPr="00037B2B">
        <w:t xml:space="preserve"> </w:t>
      </w:r>
      <w:r w:rsidRPr="00037B2B">
        <w:rPr>
          <w:rFonts w:eastAsia="MS Mincho"/>
        </w:rPr>
        <w:t>Part</w:t>
      </w:r>
      <w:r w:rsidR="00037B2B">
        <w:rPr>
          <w:rFonts w:eastAsia="MS Mincho"/>
        </w:rPr>
        <w:t> </w:t>
      </w:r>
      <w:r w:rsidRPr="00037B2B">
        <w:rPr>
          <w:rFonts w:eastAsia="MS Mincho"/>
        </w:rPr>
        <w:t>3</w:t>
      </w:r>
      <w:r w:rsidR="004E6386" w:rsidRPr="00037B2B">
        <w:rPr>
          <w:rFonts w:eastAsia="MS Mincho"/>
        </w:rPr>
        <w:t>   </w:t>
      </w:r>
      <w:r w:rsidRPr="00037B2B">
        <w:rPr>
          <w:rFonts w:eastAsia="MS Mincho"/>
        </w:rPr>
        <w:t>Bedarra Island Reef (CP</w:t>
      </w:r>
      <w:r w:rsidR="00037B2B">
        <w:rPr>
          <w:rFonts w:eastAsia="MS Mincho"/>
        </w:rPr>
        <w:noBreakHyphen/>
      </w:r>
      <w:r w:rsidRPr="00037B2B">
        <w:rPr>
          <w:rFonts w:eastAsia="MS Mincho"/>
        </w:rPr>
        <w:t>17</w:t>
      </w:r>
      <w:r w:rsidR="00037B2B">
        <w:rPr>
          <w:rFonts w:eastAsia="MS Mincho"/>
        </w:rPr>
        <w:noBreakHyphen/>
      </w:r>
      <w:r w:rsidRPr="00037B2B">
        <w:rPr>
          <w:rFonts w:eastAsia="MS Mincho"/>
        </w:rPr>
        <w:t xml:space="preserve">4045) </w:t>
      </w:r>
      <w:r w:rsidRPr="00037B2B">
        <w:t>Public Appreciation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17°</w:t>
      </w:r>
      <w:r w:rsidR="004E6386" w:rsidRPr="00037B2B">
        <w:rPr>
          <w:rFonts w:eastAsia="MS Mincho"/>
        </w:rPr>
        <w:t> </w:t>
      </w:r>
      <w:r w:rsidRPr="00037B2B">
        <w:rPr>
          <w:rFonts w:eastAsia="MS Mincho"/>
        </w:rPr>
        <w:t>59.567′</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08.798′</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E07D1B">
        <w:tc>
          <w:tcPr>
            <w:tcW w:w="567" w:type="dxa"/>
            <w:shd w:val="clear" w:color="auto" w:fill="auto"/>
          </w:tcPr>
          <w:p w:rsidR="0055584E" w:rsidRPr="00037B2B" w:rsidRDefault="0055584E" w:rsidP="00E07D1B">
            <w:pPr>
              <w:pStyle w:val="Tabletext0"/>
            </w:pPr>
            <w:r w:rsidRPr="00037B2B">
              <w:t>1</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east along the parallel to its intersection with longitude 146°</w:t>
            </w:r>
            <w:r w:rsidR="004E6386" w:rsidRPr="00037B2B">
              <w:rPr>
                <w:rFonts w:eastAsia="MS Mincho"/>
              </w:rPr>
              <w:t> </w:t>
            </w:r>
            <w:r w:rsidRPr="00037B2B">
              <w:rPr>
                <w:rFonts w:eastAsia="MS Mincho"/>
              </w:rPr>
              <w:t>09.339′</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2</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southerly along the geodesic to 18°</w:t>
            </w:r>
            <w:r w:rsidR="004E6386" w:rsidRPr="00037B2B">
              <w:rPr>
                <w:rFonts w:eastAsia="MS Mincho"/>
              </w:rPr>
              <w:t> </w:t>
            </w:r>
            <w:r w:rsidRPr="00037B2B">
              <w:rPr>
                <w:rFonts w:eastAsia="MS Mincho"/>
              </w:rPr>
              <w:t>00.221′</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09.606′</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3</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southerly along the geodesic to 18°</w:t>
            </w:r>
            <w:r w:rsidR="004E6386" w:rsidRPr="00037B2B">
              <w:rPr>
                <w:rFonts w:eastAsia="MS Mincho"/>
              </w:rPr>
              <w:t> </w:t>
            </w:r>
            <w:r w:rsidRPr="00037B2B">
              <w:rPr>
                <w:rFonts w:eastAsia="MS Mincho"/>
              </w:rPr>
              <w:t>00.856′</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09.598′</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4</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westerly along the geodesic to 18°</w:t>
            </w:r>
            <w:r w:rsidR="004E6386" w:rsidRPr="00037B2B">
              <w:rPr>
                <w:rFonts w:eastAsia="MS Mincho"/>
              </w:rPr>
              <w:t> </w:t>
            </w:r>
            <w:r w:rsidRPr="00037B2B">
              <w:rPr>
                <w:rFonts w:eastAsia="MS Mincho"/>
              </w:rPr>
              <w:t>00.848′</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08.925′</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5</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18°</w:t>
            </w:r>
            <w:r w:rsidR="004E6386" w:rsidRPr="00037B2B">
              <w:rPr>
                <w:rFonts w:eastAsia="MS Mincho"/>
              </w:rPr>
              <w:t> </w:t>
            </w:r>
            <w:r w:rsidRPr="00037B2B">
              <w:rPr>
                <w:rFonts w:eastAsia="MS Mincho"/>
              </w:rPr>
              <w:t>00.613′</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08.484′</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6</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18°</w:t>
            </w:r>
            <w:r w:rsidR="004E6386" w:rsidRPr="00037B2B">
              <w:rPr>
                <w:rFonts w:eastAsia="MS Mincho"/>
              </w:rPr>
              <w:t> </w:t>
            </w:r>
            <w:r w:rsidRPr="00037B2B">
              <w:rPr>
                <w:rFonts w:eastAsia="MS Mincho"/>
              </w:rPr>
              <w:t>00.334′</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08.221′</w:t>
            </w:r>
            <w:r w:rsidR="004E6386" w:rsidRPr="00037B2B">
              <w:rPr>
                <w:rFonts w:eastAsia="MS Mincho"/>
              </w:rPr>
              <w:t> </w:t>
            </w:r>
            <w:r w:rsidRPr="00037B2B">
              <w:rPr>
                <w:rFonts w:eastAsia="MS Mincho"/>
              </w:rPr>
              <w:t>E;</w:t>
            </w:r>
          </w:p>
        </w:tc>
      </w:tr>
      <w:tr w:rsidR="0055584E" w:rsidRPr="00037B2B" w:rsidTr="00E07D1B">
        <w:tc>
          <w:tcPr>
            <w:tcW w:w="567" w:type="dxa"/>
            <w:tcBorders>
              <w:bottom w:val="single" w:sz="4" w:space="0" w:color="auto"/>
            </w:tcBorders>
            <w:shd w:val="clear" w:color="auto" w:fill="auto"/>
          </w:tcPr>
          <w:p w:rsidR="0055584E" w:rsidRPr="00037B2B" w:rsidRDefault="0055584E" w:rsidP="00E07D1B">
            <w:pPr>
              <w:pStyle w:val="Tabletext0"/>
            </w:pPr>
            <w:r w:rsidRPr="00037B2B">
              <w:t>7</w:t>
            </w:r>
          </w:p>
        </w:tc>
        <w:tc>
          <w:tcPr>
            <w:tcW w:w="5670" w:type="dxa"/>
            <w:tcBorders>
              <w:bottom w:val="single" w:sz="4" w:space="0" w:color="auto"/>
            </w:tcBorders>
            <w:shd w:val="clear" w:color="auto" w:fill="auto"/>
          </w:tcPr>
          <w:p w:rsidR="0055584E" w:rsidRPr="00037B2B" w:rsidRDefault="0055584E" w:rsidP="00E07D1B">
            <w:pPr>
              <w:pStyle w:val="Tabletext0"/>
              <w:rPr>
                <w:rFonts w:eastAsia="MS Mincho"/>
              </w:rPr>
            </w:pPr>
            <w:r w:rsidRPr="00037B2B">
              <w:rPr>
                <w:rFonts w:eastAsia="MS Mincho"/>
              </w:rPr>
              <w:t>northerly along the geodesic to 17°</w:t>
            </w:r>
            <w:r w:rsidR="004E6386" w:rsidRPr="00037B2B">
              <w:rPr>
                <w:rFonts w:eastAsia="MS Mincho"/>
              </w:rPr>
              <w:t> </w:t>
            </w:r>
            <w:r w:rsidRPr="00037B2B">
              <w:rPr>
                <w:rFonts w:eastAsia="MS Mincho"/>
              </w:rPr>
              <w:t>59.916′</w:t>
            </w:r>
            <w:r w:rsidR="004E6386" w:rsidRPr="00037B2B">
              <w:rPr>
                <w:rFonts w:eastAsia="MS Mincho"/>
              </w:rPr>
              <w:t> </w:t>
            </w:r>
            <w:r w:rsidRPr="00037B2B">
              <w:rPr>
                <w:rFonts w:eastAsia="MS Mincho"/>
              </w:rPr>
              <w:t>S, 146°</w:t>
            </w:r>
            <w:r w:rsidR="004E6386" w:rsidRPr="00037B2B">
              <w:rPr>
                <w:rFonts w:eastAsia="MS Mincho"/>
              </w:rPr>
              <w:t> </w:t>
            </w:r>
            <w:r w:rsidRPr="00037B2B">
              <w:rPr>
                <w:rFonts w:eastAsia="MS Mincho"/>
              </w:rPr>
              <w:t>08.310′</w:t>
            </w:r>
            <w:r w:rsidR="004E6386" w:rsidRPr="00037B2B">
              <w:rPr>
                <w:rFonts w:eastAsia="MS Mincho"/>
              </w:rPr>
              <w:t> </w:t>
            </w:r>
            <w:r w:rsidRPr="00037B2B">
              <w:rPr>
                <w:rFonts w:eastAsia="MS Mincho"/>
              </w:rPr>
              <w:t>E;</w:t>
            </w:r>
          </w:p>
        </w:tc>
      </w:tr>
      <w:tr w:rsidR="0055584E" w:rsidRPr="00037B2B" w:rsidTr="00E07D1B">
        <w:tc>
          <w:tcPr>
            <w:tcW w:w="567" w:type="dxa"/>
            <w:tcBorders>
              <w:bottom w:val="single" w:sz="12" w:space="0" w:color="auto"/>
            </w:tcBorders>
            <w:shd w:val="clear" w:color="auto" w:fill="auto"/>
          </w:tcPr>
          <w:p w:rsidR="0055584E" w:rsidRPr="00037B2B" w:rsidRDefault="0055584E" w:rsidP="00E07D1B">
            <w:pPr>
              <w:pStyle w:val="Tabletext0"/>
            </w:pPr>
            <w:r w:rsidRPr="00037B2B">
              <w:t>8</w:t>
            </w:r>
          </w:p>
        </w:tc>
        <w:tc>
          <w:tcPr>
            <w:tcW w:w="5670" w:type="dxa"/>
            <w:tcBorders>
              <w:bottom w:val="single" w:sz="12" w:space="0" w:color="auto"/>
            </w:tcBorders>
            <w:shd w:val="clear" w:color="auto" w:fill="auto"/>
          </w:tcPr>
          <w:p w:rsidR="0055584E" w:rsidRPr="00037B2B" w:rsidRDefault="0055584E" w:rsidP="00E07D1B">
            <w:pPr>
              <w:pStyle w:val="Tabletext0"/>
              <w:rPr>
                <w:rFonts w:eastAsia="MS Mincho"/>
              </w:rPr>
            </w:pPr>
            <w:r w:rsidRPr="00037B2B">
              <w:rPr>
                <w:rFonts w:eastAsia="MS Mincho"/>
              </w:rPr>
              <w:t>north</w:t>
            </w:r>
            <w:r w:rsidR="00037B2B">
              <w:rPr>
                <w:rFonts w:eastAsia="MS Mincho"/>
              </w:rPr>
              <w:noBreakHyphen/>
            </w:r>
            <w:r w:rsidRPr="00037B2B">
              <w:rPr>
                <w:rFonts w:eastAsia="MS Mincho"/>
              </w:rPr>
              <w:t>easterly along the geodesic to the point of commencement</w:t>
            </w:r>
          </w:p>
        </w:tc>
      </w:tr>
    </w:tbl>
    <w:p w:rsidR="0055584E" w:rsidRPr="00037B2B" w:rsidRDefault="0055584E" w:rsidP="008844D2">
      <w:pPr>
        <w:pStyle w:val="SubsectionHead"/>
        <w:rPr>
          <w:rFonts w:eastAsia="MS Mincho"/>
        </w:rPr>
      </w:pPr>
      <w:r w:rsidRPr="00037B2B">
        <w:t xml:space="preserve">Table </w:t>
      </w:r>
      <w:r w:rsidR="00A97D9F" w:rsidRPr="00037B2B">
        <w:t>57</w:t>
      </w:r>
      <w:r w:rsidRPr="00037B2B">
        <w:t xml:space="preserve"> </w:t>
      </w:r>
      <w:r w:rsidRPr="00037B2B">
        <w:rPr>
          <w:rFonts w:eastAsia="MS Mincho"/>
        </w:rPr>
        <w:t>Part</w:t>
      </w:r>
      <w:r w:rsidR="00037B2B">
        <w:rPr>
          <w:rFonts w:eastAsia="MS Mincho"/>
        </w:rPr>
        <w:t> </w:t>
      </w:r>
      <w:r w:rsidRPr="00037B2B">
        <w:rPr>
          <w:rFonts w:eastAsia="MS Mincho"/>
        </w:rPr>
        <w:t>4</w:t>
      </w:r>
      <w:r w:rsidR="004E6386" w:rsidRPr="00037B2B">
        <w:rPr>
          <w:rFonts w:eastAsia="MS Mincho"/>
        </w:rPr>
        <w:t>   </w:t>
      </w:r>
      <w:r w:rsidRPr="00037B2B">
        <w:rPr>
          <w:rFonts w:eastAsia="MS Mincho"/>
        </w:rPr>
        <w:t xml:space="preserve">Whitsundays </w:t>
      </w:r>
      <w:r w:rsidRPr="00037B2B">
        <w:t>Public Appreciation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20°</w:t>
      </w:r>
      <w:r w:rsidR="004E6386" w:rsidRPr="00037B2B">
        <w:rPr>
          <w:rFonts w:eastAsia="MS Mincho"/>
        </w:rPr>
        <w:t> </w:t>
      </w:r>
      <w:r w:rsidRPr="00037B2B">
        <w:rPr>
          <w:rFonts w:eastAsia="MS Mincho"/>
        </w:rPr>
        <w:t>02.086′</w:t>
      </w:r>
      <w:r w:rsidR="004E6386" w:rsidRPr="00037B2B">
        <w:rPr>
          <w:rFonts w:eastAsia="MS Mincho"/>
        </w:rPr>
        <w:t> </w:t>
      </w:r>
      <w:r w:rsidRPr="00037B2B">
        <w:rPr>
          <w:rFonts w:eastAsia="MS Mincho"/>
        </w:rPr>
        <w:t>S, 148°</w:t>
      </w:r>
      <w:r w:rsidR="004E6386" w:rsidRPr="00037B2B">
        <w:rPr>
          <w:rFonts w:eastAsia="MS Mincho"/>
        </w:rPr>
        <w:t> </w:t>
      </w:r>
      <w:r w:rsidRPr="00037B2B">
        <w:rPr>
          <w:rFonts w:eastAsia="MS Mincho"/>
        </w:rPr>
        <w:t>52.803′</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E07D1B">
        <w:tc>
          <w:tcPr>
            <w:tcW w:w="567" w:type="dxa"/>
            <w:shd w:val="clear" w:color="auto" w:fill="auto"/>
          </w:tcPr>
          <w:p w:rsidR="0055584E" w:rsidRPr="00037B2B" w:rsidRDefault="0055584E" w:rsidP="00E07D1B">
            <w:pPr>
              <w:pStyle w:val="Tabletext0"/>
            </w:pPr>
            <w:r w:rsidRPr="00037B2B">
              <w:t>1</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easterly along the geodesic to 20°</w:t>
            </w:r>
            <w:r w:rsidR="004E6386" w:rsidRPr="00037B2B">
              <w:rPr>
                <w:rFonts w:eastAsia="MS Mincho"/>
              </w:rPr>
              <w:t> </w:t>
            </w:r>
            <w:r w:rsidRPr="00037B2B">
              <w:rPr>
                <w:rFonts w:eastAsia="MS Mincho"/>
              </w:rPr>
              <w:t>02.088′</w:t>
            </w:r>
            <w:r w:rsidR="004E6386" w:rsidRPr="00037B2B">
              <w:rPr>
                <w:rFonts w:eastAsia="MS Mincho"/>
              </w:rPr>
              <w:t> </w:t>
            </w:r>
            <w:r w:rsidRPr="00037B2B">
              <w:rPr>
                <w:rFonts w:eastAsia="MS Mincho"/>
              </w:rPr>
              <w:t>S, 148°</w:t>
            </w:r>
            <w:r w:rsidR="004E6386" w:rsidRPr="00037B2B">
              <w:rPr>
                <w:rFonts w:eastAsia="MS Mincho"/>
              </w:rPr>
              <w:t> </w:t>
            </w:r>
            <w:r w:rsidRPr="00037B2B">
              <w:rPr>
                <w:rFonts w:eastAsia="MS Mincho"/>
              </w:rPr>
              <w:t>54.194′</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2</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easterly along the geodesic to 20°</w:t>
            </w:r>
            <w:r w:rsidR="004E6386" w:rsidRPr="00037B2B">
              <w:rPr>
                <w:rFonts w:eastAsia="MS Mincho"/>
              </w:rPr>
              <w:t> </w:t>
            </w:r>
            <w:r w:rsidRPr="00037B2B">
              <w:rPr>
                <w:rFonts w:eastAsia="MS Mincho"/>
              </w:rPr>
              <w:t>04.327′</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03.672′</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3</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southerly along the geodesic to 20°</w:t>
            </w:r>
            <w:r w:rsidR="004E6386" w:rsidRPr="00037B2B">
              <w:rPr>
                <w:rFonts w:eastAsia="MS Mincho"/>
              </w:rPr>
              <w:t> </w:t>
            </w:r>
            <w:r w:rsidRPr="00037B2B">
              <w:rPr>
                <w:rFonts w:eastAsia="MS Mincho"/>
              </w:rPr>
              <w:t>14.281′</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03.666′</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4</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easterly along the geodesic to 20°</w:t>
            </w:r>
            <w:r w:rsidR="004E6386" w:rsidRPr="00037B2B">
              <w:rPr>
                <w:rFonts w:eastAsia="MS Mincho"/>
              </w:rPr>
              <w:t> </w:t>
            </w:r>
            <w:r w:rsidRPr="00037B2B">
              <w:rPr>
                <w:rFonts w:eastAsia="MS Mincho"/>
              </w:rPr>
              <w:t>14.283′</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07.992′</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5</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southerly along the geodesic to 20°</w:t>
            </w:r>
            <w:r w:rsidR="004E6386" w:rsidRPr="00037B2B">
              <w:rPr>
                <w:rFonts w:eastAsia="MS Mincho"/>
              </w:rPr>
              <w:t> </w:t>
            </w:r>
            <w:r w:rsidRPr="00037B2B">
              <w:rPr>
                <w:rFonts w:eastAsia="MS Mincho"/>
              </w:rPr>
              <w:t>17.511′</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08.004′</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6</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w:t>
            </w:r>
            <w:r w:rsidR="00037B2B">
              <w:rPr>
                <w:rFonts w:eastAsia="MS Mincho"/>
              </w:rPr>
              <w:noBreakHyphen/>
            </w:r>
            <w:r w:rsidRPr="00037B2B">
              <w:rPr>
                <w:rFonts w:eastAsia="MS Mincho"/>
              </w:rPr>
              <w:t>westerly along the geodesic to 20°</w:t>
            </w:r>
            <w:r w:rsidR="004E6386" w:rsidRPr="00037B2B">
              <w:rPr>
                <w:rFonts w:eastAsia="MS Mincho"/>
              </w:rPr>
              <w:t> </w:t>
            </w:r>
            <w:r w:rsidRPr="00037B2B">
              <w:rPr>
                <w:rFonts w:eastAsia="MS Mincho"/>
              </w:rPr>
              <w:t>23.280′</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02.281′</w:t>
            </w:r>
            <w:r w:rsidR="004E6386" w:rsidRPr="00037B2B">
              <w:rPr>
                <w:rFonts w:eastAsia="MS Mincho"/>
              </w:rPr>
              <w:t> </w:t>
            </w:r>
            <w:r w:rsidRPr="00037B2B">
              <w:rPr>
                <w:rFonts w:eastAsia="MS Mincho"/>
              </w:rPr>
              <w:t>E;</w:t>
            </w:r>
          </w:p>
        </w:tc>
      </w:tr>
      <w:tr w:rsidR="0055584E" w:rsidRPr="00037B2B" w:rsidTr="00BA6710">
        <w:trPr>
          <w:cantSplit/>
        </w:trPr>
        <w:tc>
          <w:tcPr>
            <w:tcW w:w="567" w:type="dxa"/>
            <w:shd w:val="clear" w:color="auto" w:fill="auto"/>
          </w:tcPr>
          <w:p w:rsidR="0055584E" w:rsidRPr="00037B2B" w:rsidRDefault="0055584E" w:rsidP="00E07D1B">
            <w:pPr>
              <w:pStyle w:val="Tabletext0"/>
            </w:pPr>
            <w:r w:rsidRPr="00037B2B">
              <w:lastRenderedPageBreak/>
              <w:t>7</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southerly along the geodesic to the intersection of the island coastline at mean low water and the parallel 20°</w:t>
            </w:r>
            <w:r w:rsidR="004E6386" w:rsidRPr="00037B2B">
              <w:rPr>
                <w:rFonts w:eastAsia="MS Mincho"/>
              </w:rPr>
              <w:t> </w:t>
            </w:r>
            <w:r w:rsidRPr="00037B2B">
              <w:rPr>
                <w:rFonts w:eastAsia="MS Mincho"/>
              </w:rPr>
              <w:t>25.854′</w:t>
            </w:r>
            <w:r w:rsidR="004E6386" w:rsidRPr="00037B2B">
              <w:rPr>
                <w:rFonts w:eastAsia="MS Mincho"/>
              </w:rPr>
              <w:t> </w:t>
            </w:r>
            <w:r w:rsidRPr="00037B2B">
              <w:rPr>
                <w:rFonts w:eastAsia="MS Mincho"/>
              </w:rPr>
              <w:t>S (at or about 20°</w:t>
            </w:r>
            <w:r w:rsidR="004E6386" w:rsidRPr="00037B2B">
              <w:rPr>
                <w:rFonts w:eastAsia="MS Mincho"/>
              </w:rPr>
              <w:t> </w:t>
            </w:r>
            <w:r w:rsidRPr="00037B2B">
              <w:rPr>
                <w:rFonts w:eastAsia="MS Mincho"/>
              </w:rPr>
              <w:t>25.854′</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02.339′</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8</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along the island coastline at mean low water to its intersection with the parallel 20°</w:t>
            </w:r>
            <w:r w:rsidR="004E6386" w:rsidRPr="00037B2B">
              <w:rPr>
                <w:rFonts w:eastAsia="MS Mincho"/>
              </w:rPr>
              <w:t> </w:t>
            </w:r>
            <w:r w:rsidRPr="00037B2B">
              <w:rPr>
                <w:rFonts w:eastAsia="MS Mincho"/>
              </w:rPr>
              <w:t>26.268′</w:t>
            </w:r>
            <w:r w:rsidR="004E6386" w:rsidRPr="00037B2B">
              <w:rPr>
                <w:rFonts w:eastAsia="MS Mincho"/>
              </w:rPr>
              <w:t> </w:t>
            </w:r>
            <w:r w:rsidRPr="00037B2B">
              <w:rPr>
                <w:rFonts w:eastAsia="MS Mincho"/>
              </w:rPr>
              <w:t>S (at or about 20°</w:t>
            </w:r>
            <w:r w:rsidR="004E6386" w:rsidRPr="00037B2B">
              <w:rPr>
                <w:rFonts w:eastAsia="MS Mincho"/>
              </w:rPr>
              <w:t> </w:t>
            </w:r>
            <w:r w:rsidRPr="00037B2B">
              <w:rPr>
                <w:rFonts w:eastAsia="MS Mincho"/>
              </w:rPr>
              <w:t>26.268′</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03.311′</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9</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easterly along the geodesic to 20°</w:t>
            </w:r>
            <w:r w:rsidR="004E6386" w:rsidRPr="00037B2B">
              <w:rPr>
                <w:rFonts w:eastAsia="MS Mincho"/>
              </w:rPr>
              <w:t> </w:t>
            </w:r>
            <w:r w:rsidRPr="00037B2B">
              <w:rPr>
                <w:rFonts w:eastAsia="MS Mincho"/>
              </w:rPr>
              <w:t>26.267′</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04.232′</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10</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 along the meridian to its intersection with latitude 20°</w:t>
            </w:r>
            <w:r w:rsidR="004E6386" w:rsidRPr="00037B2B">
              <w:rPr>
                <w:rFonts w:eastAsia="MS Mincho"/>
              </w:rPr>
              <w:t> </w:t>
            </w:r>
            <w:r w:rsidRPr="00037B2B">
              <w:rPr>
                <w:rFonts w:eastAsia="MS Mincho"/>
              </w:rPr>
              <w:t>27.668′</w:t>
            </w:r>
            <w:r w:rsidR="004E6386" w:rsidRPr="00037B2B">
              <w:rPr>
                <w:rFonts w:eastAsia="MS Mincho"/>
              </w:rPr>
              <w:t> </w:t>
            </w:r>
            <w:r w:rsidRPr="00037B2B">
              <w:rPr>
                <w:rFonts w:eastAsia="MS Mincho"/>
              </w:rPr>
              <w:t>S;</w:t>
            </w:r>
          </w:p>
        </w:tc>
      </w:tr>
      <w:tr w:rsidR="0055584E" w:rsidRPr="00037B2B" w:rsidTr="00E07D1B">
        <w:tc>
          <w:tcPr>
            <w:tcW w:w="567" w:type="dxa"/>
            <w:shd w:val="clear" w:color="auto" w:fill="auto"/>
          </w:tcPr>
          <w:p w:rsidR="0055584E" w:rsidRPr="00037B2B" w:rsidRDefault="0055584E" w:rsidP="00E07D1B">
            <w:pPr>
              <w:pStyle w:val="Tabletext0"/>
            </w:pPr>
            <w:r w:rsidRPr="00037B2B">
              <w:t>11</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w:t>
            </w:r>
            <w:r w:rsidR="00037B2B">
              <w:rPr>
                <w:rFonts w:eastAsia="MS Mincho"/>
              </w:rPr>
              <w:noBreakHyphen/>
            </w:r>
            <w:r w:rsidRPr="00037B2B">
              <w:rPr>
                <w:rFonts w:eastAsia="MS Mincho"/>
              </w:rPr>
              <w:t>westerly along the geodesic to 20°</w:t>
            </w:r>
            <w:r w:rsidR="004E6386" w:rsidRPr="00037B2B">
              <w:rPr>
                <w:rFonts w:eastAsia="MS Mincho"/>
              </w:rPr>
              <w:t> </w:t>
            </w:r>
            <w:r w:rsidRPr="00037B2B">
              <w:rPr>
                <w:rFonts w:eastAsia="MS Mincho"/>
              </w:rPr>
              <w:t>29.633′</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00.095′</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12</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westerly along the geodesic to the intersection of the mainland coastline at mean low water and the parallel 20°</w:t>
            </w:r>
            <w:r w:rsidR="004E6386" w:rsidRPr="00037B2B">
              <w:rPr>
                <w:rFonts w:eastAsia="MS Mincho"/>
              </w:rPr>
              <w:t> </w:t>
            </w:r>
            <w:r w:rsidRPr="00037B2B">
              <w:rPr>
                <w:rFonts w:eastAsia="MS Mincho"/>
              </w:rPr>
              <w:t>28.714′</w:t>
            </w:r>
            <w:r w:rsidR="004E6386" w:rsidRPr="00037B2B">
              <w:rPr>
                <w:rFonts w:eastAsia="MS Mincho"/>
              </w:rPr>
              <w:t> </w:t>
            </w:r>
            <w:r w:rsidRPr="00037B2B">
              <w:rPr>
                <w:rFonts w:eastAsia="MS Mincho"/>
              </w:rPr>
              <w:t>S (at or about 20°</w:t>
            </w:r>
            <w:r w:rsidR="004E6386" w:rsidRPr="00037B2B">
              <w:rPr>
                <w:rFonts w:eastAsia="MS Mincho"/>
              </w:rPr>
              <w:t> </w:t>
            </w:r>
            <w:r w:rsidRPr="00037B2B">
              <w:rPr>
                <w:rFonts w:eastAsia="MS Mincho"/>
              </w:rPr>
              <w:t>28.714′</w:t>
            </w:r>
            <w:r w:rsidR="004E6386" w:rsidRPr="00037B2B">
              <w:rPr>
                <w:rFonts w:eastAsia="MS Mincho"/>
              </w:rPr>
              <w:t> </w:t>
            </w:r>
            <w:r w:rsidRPr="00037B2B">
              <w:rPr>
                <w:rFonts w:eastAsia="MS Mincho"/>
              </w:rPr>
              <w:t>S, 148°</w:t>
            </w:r>
            <w:r w:rsidR="004E6386" w:rsidRPr="00037B2B">
              <w:rPr>
                <w:rFonts w:eastAsia="MS Mincho"/>
              </w:rPr>
              <w:t> </w:t>
            </w:r>
            <w:r w:rsidRPr="00037B2B">
              <w:rPr>
                <w:rFonts w:eastAsia="MS Mincho"/>
              </w:rPr>
              <w:t>54.696′</w:t>
            </w:r>
            <w:r w:rsidR="004E6386" w:rsidRPr="00037B2B">
              <w:rPr>
                <w:rFonts w:eastAsia="MS Mincho"/>
              </w:rPr>
              <w:t> </w:t>
            </w:r>
            <w:r w:rsidRPr="00037B2B">
              <w:rPr>
                <w:rFonts w:eastAsia="MS Mincho"/>
              </w:rPr>
              <w:t>E);</w:t>
            </w:r>
          </w:p>
        </w:tc>
      </w:tr>
      <w:tr w:rsidR="0055584E" w:rsidRPr="00037B2B" w:rsidTr="0090775F">
        <w:trPr>
          <w:cantSplit/>
        </w:trPr>
        <w:tc>
          <w:tcPr>
            <w:tcW w:w="567" w:type="dxa"/>
            <w:shd w:val="clear" w:color="auto" w:fill="auto"/>
          </w:tcPr>
          <w:p w:rsidR="0055584E" w:rsidRPr="00037B2B" w:rsidRDefault="0055584E" w:rsidP="00E07D1B">
            <w:pPr>
              <w:pStyle w:val="Tabletext0"/>
            </w:pPr>
            <w:r w:rsidRPr="00037B2B">
              <w:t>13</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along the mainland coastline at mean low water to its intersection with the parallel 20°</w:t>
            </w:r>
            <w:r w:rsidR="004E6386" w:rsidRPr="00037B2B">
              <w:rPr>
                <w:rFonts w:eastAsia="MS Mincho"/>
              </w:rPr>
              <w:t> </w:t>
            </w:r>
            <w:r w:rsidRPr="00037B2B">
              <w:rPr>
                <w:rFonts w:eastAsia="MS Mincho"/>
              </w:rPr>
              <w:t>14.139′</w:t>
            </w:r>
            <w:r w:rsidR="004E6386" w:rsidRPr="00037B2B">
              <w:rPr>
                <w:rFonts w:eastAsia="MS Mincho"/>
              </w:rPr>
              <w:t> </w:t>
            </w:r>
            <w:r w:rsidRPr="00037B2B">
              <w:rPr>
                <w:rFonts w:eastAsia="MS Mincho"/>
              </w:rPr>
              <w:t>S (at or about 20°</w:t>
            </w:r>
            <w:r w:rsidR="004E6386" w:rsidRPr="00037B2B">
              <w:rPr>
                <w:rFonts w:eastAsia="MS Mincho"/>
              </w:rPr>
              <w:t> </w:t>
            </w:r>
            <w:r w:rsidRPr="00037B2B">
              <w:rPr>
                <w:rFonts w:eastAsia="MS Mincho"/>
              </w:rPr>
              <w:t>14.139′</w:t>
            </w:r>
            <w:r w:rsidR="004E6386" w:rsidRPr="00037B2B">
              <w:rPr>
                <w:rFonts w:eastAsia="MS Mincho"/>
              </w:rPr>
              <w:t> </w:t>
            </w:r>
            <w:r w:rsidRPr="00037B2B">
              <w:rPr>
                <w:rFonts w:eastAsia="MS Mincho"/>
              </w:rPr>
              <w:t>S, 148°</w:t>
            </w:r>
            <w:r w:rsidR="004E6386" w:rsidRPr="00037B2B">
              <w:rPr>
                <w:rFonts w:eastAsia="MS Mincho"/>
              </w:rPr>
              <w:t> </w:t>
            </w:r>
            <w:r w:rsidRPr="00037B2B">
              <w:rPr>
                <w:rFonts w:eastAsia="MS Mincho"/>
              </w:rPr>
              <w:t>46.134′</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14</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north</w:t>
            </w:r>
            <w:r w:rsidR="00037B2B">
              <w:rPr>
                <w:rFonts w:eastAsia="MS Mincho"/>
              </w:rPr>
              <w:noBreakHyphen/>
            </w:r>
            <w:r w:rsidRPr="00037B2B">
              <w:rPr>
                <w:rFonts w:eastAsia="MS Mincho"/>
              </w:rPr>
              <w:t>westerly along the geodesic to 20°</w:t>
            </w:r>
            <w:r w:rsidR="004E6386" w:rsidRPr="00037B2B">
              <w:rPr>
                <w:rFonts w:eastAsia="MS Mincho"/>
              </w:rPr>
              <w:t> </w:t>
            </w:r>
            <w:r w:rsidRPr="00037B2B">
              <w:rPr>
                <w:rFonts w:eastAsia="MS Mincho"/>
              </w:rPr>
              <w:t>07.140′</w:t>
            </w:r>
            <w:r w:rsidR="004E6386" w:rsidRPr="00037B2B">
              <w:rPr>
                <w:rFonts w:eastAsia="MS Mincho"/>
              </w:rPr>
              <w:t> </w:t>
            </w:r>
            <w:r w:rsidRPr="00037B2B">
              <w:rPr>
                <w:rFonts w:eastAsia="MS Mincho"/>
              </w:rPr>
              <w:t>S, 148°</w:t>
            </w:r>
            <w:r w:rsidR="004E6386" w:rsidRPr="00037B2B">
              <w:rPr>
                <w:rFonts w:eastAsia="MS Mincho"/>
              </w:rPr>
              <w:t> </w:t>
            </w:r>
            <w:r w:rsidRPr="00037B2B">
              <w:rPr>
                <w:rFonts w:eastAsia="MS Mincho"/>
              </w:rPr>
              <w:t>42.124′</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15</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northerly along the geodesic to 20°</w:t>
            </w:r>
            <w:r w:rsidR="004E6386" w:rsidRPr="00037B2B">
              <w:rPr>
                <w:rFonts w:eastAsia="MS Mincho"/>
              </w:rPr>
              <w:t> </w:t>
            </w:r>
            <w:r w:rsidRPr="00037B2B">
              <w:rPr>
                <w:rFonts w:eastAsia="MS Mincho"/>
              </w:rPr>
              <w:t>06.361′</w:t>
            </w:r>
            <w:r w:rsidR="004E6386" w:rsidRPr="00037B2B">
              <w:rPr>
                <w:rFonts w:eastAsia="MS Mincho"/>
              </w:rPr>
              <w:t> </w:t>
            </w:r>
            <w:r w:rsidRPr="00037B2B">
              <w:rPr>
                <w:rFonts w:eastAsia="MS Mincho"/>
              </w:rPr>
              <w:t>S, 148°</w:t>
            </w:r>
            <w:r w:rsidR="004E6386" w:rsidRPr="00037B2B">
              <w:rPr>
                <w:rFonts w:eastAsia="MS Mincho"/>
              </w:rPr>
              <w:t> </w:t>
            </w:r>
            <w:r w:rsidRPr="00037B2B">
              <w:rPr>
                <w:rFonts w:eastAsia="MS Mincho"/>
              </w:rPr>
              <w:t>42.120′</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16</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north</w:t>
            </w:r>
            <w:r w:rsidR="00037B2B">
              <w:rPr>
                <w:rFonts w:eastAsia="MS Mincho"/>
              </w:rPr>
              <w:noBreakHyphen/>
            </w:r>
            <w:r w:rsidRPr="00037B2B">
              <w:rPr>
                <w:rFonts w:eastAsia="MS Mincho"/>
              </w:rPr>
              <w:t>easterly along the geodesic to 20°</w:t>
            </w:r>
            <w:r w:rsidR="004E6386" w:rsidRPr="00037B2B">
              <w:rPr>
                <w:rFonts w:eastAsia="MS Mincho"/>
              </w:rPr>
              <w:t> </w:t>
            </w:r>
            <w:r w:rsidRPr="00037B2B">
              <w:rPr>
                <w:rFonts w:eastAsia="MS Mincho"/>
              </w:rPr>
              <w:t>05.760′</w:t>
            </w:r>
            <w:r w:rsidR="004E6386" w:rsidRPr="00037B2B">
              <w:rPr>
                <w:rFonts w:eastAsia="MS Mincho"/>
              </w:rPr>
              <w:t> </w:t>
            </w:r>
            <w:r w:rsidRPr="00037B2B">
              <w:rPr>
                <w:rFonts w:eastAsia="MS Mincho"/>
              </w:rPr>
              <w:t>S, 148°</w:t>
            </w:r>
            <w:r w:rsidR="004E6386" w:rsidRPr="00037B2B">
              <w:rPr>
                <w:rFonts w:eastAsia="MS Mincho"/>
              </w:rPr>
              <w:t> </w:t>
            </w:r>
            <w:r w:rsidRPr="00037B2B">
              <w:rPr>
                <w:rFonts w:eastAsia="MS Mincho"/>
              </w:rPr>
              <w:t>42.904′</w:t>
            </w:r>
            <w:r w:rsidR="004E6386" w:rsidRPr="00037B2B">
              <w:rPr>
                <w:rFonts w:eastAsia="MS Mincho"/>
              </w:rPr>
              <w:t> </w:t>
            </w:r>
            <w:r w:rsidRPr="00037B2B">
              <w:rPr>
                <w:rFonts w:eastAsia="MS Mincho"/>
              </w:rPr>
              <w:t>E;</w:t>
            </w:r>
          </w:p>
        </w:tc>
      </w:tr>
      <w:tr w:rsidR="0055584E" w:rsidRPr="00037B2B" w:rsidTr="00E07D1B">
        <w:tc>
          <w:tcPr>
            <w:tcW w:w="567" w:type="dxa"/>
            <w:tcBorders>
              <w:bottom w:val="single" w:sz="4" w:space="0" w:color="auto"/>
            </w:tcBorders>
            <w:shd w:val="clear" w:color="auto" w:fill="auto"/>
          </w:tcPr>
          <w:p w:rsidR="0055584E" w:rsidRPr="00037B2B" w:rsidRDefault="0055584E" w:rsidP="00E07D1B">
            <w:pPr>
              <w:pStyle w:val="Tabletext0"/>
            </w:pPr>
            <w:r w:rsidRPr="00037B2B">
              <w:t>17</w:t>
            </w:r>
          </w:p>
        </w:tc>
        <w:tc>
          <w:tcPr>
            <w:tcW w:w="5670" w:type="dxa"/>
            <w:tcBorders>
              <w:bottom w:val="single" w:sz="4" w:space="0" w:color="auto"/>
            </w:tcBorders>
            <w:shd w:val="clear" w:color="auto" w:fill="auto"/>
          </w:tcPr>
          <w:p w:rsidR="0055584E" w:rsidRPr="00037B2B" w:rsidRDefault="0055584E" w:rsidP="00E07D1B">
            <w:pPr>
              <w:pStyle w:val="Tabletext0"/>
              <w:rPr>
                <w:rFonts w:eastAsia="MS Mincho"/>
              </w:rPr>
            </w:pPr>
            <w:r w:rsidRPr="00037B2B">
              <w:rPr>
                <w:rFonts w:eastAsia="MS Mincho"/>
              </w:rPr>
              <w:t>east along the parallel to its intersection with longitude 148°</w:t>
            </w:r>
            <w:r w:rsidR="004E6386" w:rsidRPr="00037B2B">
              <w:rPr>
                <w:rFonts w:eastAsia="MS Mincho"/>
              </w:rPr>
              <w:t> </w:t>
            </w:r>
            <w:r w:rsidRPr="00037B2B">
              <w:rPr>
                <w:rFonts w:eastAsia="MS Mincho"/>
              </w:rPr>
              <w:t>43.743′</w:t>
            </w:r>
            <w:r w:rsidR="004E6386" w:rsidRPr="00037B2B">
              <w:rPr>
                <w:rFonts w:eastAsia="MS Mincho"/>
              </w:rPr>
              <w:t> </w:t>
            </w:r>
            <w:r w:rsidRPr="00037B2B">
              <w:rPr>
                <w:rFonts w:eastAsia="MS Mincho"/>
              </w:rPr>
              <w:t>E;</w:t>
            </w:r>
          </w:p>
        </w:tc>
      </w:tr>
      <w:tr w:rsidR="0055584E" w:rsidRPr="00037B2B" w:rsidTr="00E07D1B">
        <w:tc>
          <w:tcPr>
            <w:tcW w:w="567" w:type="dxa"/>
            <w:tcBorders>
              <w:bottom w:val="single" w:sz="12" w:space="0" w:color="auto"/>
            </w:tcBorders>
            <w:shd w:val="clear" w:color="auto" w:fill="auto"/>
          </w:tcPr>
          <w:p w:rsidR="0055584E" w:rsidRPr="00037B2B" w:rsidRDefault="0055584E" w:rsidP="00E07D1B">
            <w:pPr>
              <w:pStyle w:val="Tabletext0"/>
            </w:pPr>
            <w:r w:rsidRPr="00037B2B">
              <w:t>18</w:t>
            </w:r>
          </w:p>
        </w:tc>
        <w:tc>
          <w:tcPr>
            <w:tcW w:w="5670" w:type="dxa"/>
            <w:tcBorders>
              <w:bottom w:val="single" w:sz="12" w:space="0" w:color="auto"/>
            </w:tcBorders>
            <w:shd w:val="clear" w:color="auto" w:fill="auto"/>
          </w:tcPr>
          <w:p w:rsidR="0055584E" w:rsidRPr="00037B2B" w:rsidRDefault="0055584E" w:rsidP="00E07D1B">
            <w:pPr>
              <w:pStyle w:val="Tabletext0"/>
              <w:rPr>
                <w:rFonts w:eastAsia="MS Mincho"/>
              </w:rPr>
            </w:pPr>
            <w:r w:rsidRPr="00037B2B">
              <w:rPr>
                <w:rFonts w:eastAsia="MS Mincho"/>
              </w:rPr>
              <w:t>easterly along the geodesic to the point of commencement</w:t>
            </w:r>
          </w:p>
        </w:tc>
      </w:tr>
    </w:tbl>
    <w:p w:rsidR="0055584E" w:rsidRPr="00037B2B" w:rsidRDefault="0055584E" w:rsidP="008844D2">
      <w:pPr>
        <w:pStyle w:val="SubsectionHead"/>
        <w:rPr>
          <w:rFonts w:eastAsia="MS Mincho"/>
        </w:rPr>
      </w:pPr>
      <w:r w:rsidRPr="00037B2B">
        <w:t xml:space="preserve">Table </w:t>
      </w:r>
      <w:r w:rsidR="00A97D9F" w:rsidRPr="00037B2B">
        <w:t>57</w:t>
      </w:r>
      <w:r w:rsidRPr="00037B2B">
        <w:t xml:space="preserve"> </w:t>
      </w:r>
      <w:r w:rsidRPr="00037B2B">
        <w:rPr>
          <w:rFonts w:eastAsia="MS Mincho"/>
        </w:rPr>
        <w:t>Part</w:t>
      </w:r>
      <w:r w:rsidR="00037B2B">
        <w:rPr>
          <w:rFonts w:eastAsia="MS Mincho"/>
        </w:rPr>
        <w:t> </w:t>
      </w:r>
      <w:r w:rsidRPr="00037B2B">
        <w:rPr>
          <w:rFonts w:eastAsia="MS Mincho"/>
        </w:rPr>
        <w:t>5</w:t>
      </w:r>
      <w:r w:rsidR="004E6386" w:rsidRPr="00037B2B">
        <w:rPr>
          <w:rFonts w:eastAsia="MS Mincho"/>
        </w:rPr>
        <w:t>   </w:t>
      </w:r>
      <w:r w:rsidRPr="00037B2B">
        <w:rPr>
          <w:rFonts w:eastAsia="MS Mincho"/>
        </w:rPr>
        <w:t>Brampton Island</w:t>
      </w:r>
      <w:r w:rsidR="008844D2" w:rsidRPr="00037B2B">
        <w:rPr>
          <w:rFonts w:eastAsia="MS Mincho"/>
        </w:rPr>
        <w:t>—</w:t>
      </w:r>
      <w:r w:rsidRPr="00037B2B">
        <w:rPr>
          <w:rFonts w:eastAsia="MS Mincho"/>
        </w:rPr>
        <w:t>West (CP</w:t>
      </w:r>
      <w:r w:rsidR="00037B2B">
        <w:rPr>
          <w:rFonts w:eastAsia="MS Mincho"/>
        </w:rPr>
        <w:noBreakHyphen/>
      </w:r>
      <w:r w:rsidRPr="00037B2B">
        <w:rPr>
          <w:rFonts w:eastAsia="MS Mincho"/>
        </w:rPr>
        <w:t>20</w:t>
      </w:r>
      <w:r w:rsidR="00037B2B">
        <w:rPr>
          <w:rFonts w:eastAsia="MS Mincho"/>
        </w:rPr>
        <w:noBreakHyphen/>
      </w:r>
      <w:r w:rsidRPr="00037B2B">
        <w:rPr>
          <w:rFonts w:eastAsia="MS Mincho"/>
        </w:rPr>
        <w:t xml:space="preserve">4091) </w:t>
      </w:r>
      <w:r w:rsidRPr="00037B2B">
        <w:t>Public Appreciation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20°</w:t>
      </w:r>
      <w:r w:rsidR="004E6386" w:rsidRPr="00037B2B">
        <w:rPr>
          <w:rFonts w:eastAsia="MS Mincho"/>
        </w:rPr>
        <w:t> </w:t>
      </w:r>
      <w:r w:rsidRPr="00037B2B">
        <w:rPr>
          <w:rFonts w:eastAsia="MS Mincho"/>
        </w:rPr>
        <w:t>47.388′</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15.681′</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E07D1B">
        <w:tc>
          <w:tcPr>
            <w:tcW w:w="567" w:type="dxa"/>
            <w:shd w:val="clear" w:color="auto" w:fill="auto"/>
          </w:tcPr>
          <w:p w:rsidR="0055584E" w:rsidRPr="00037B2B" w:rsidRDefault="0055584E" w:rsidP="00E07D1B">
            <w:pPr>
              <w:pStyle w:val="Tabletext0"/>
            </w:pPr>
            <w:r w:rsidRPr="00037B2B">
              <w:t>1</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east along the parallel to its intersection with longitude 149°</w:t>
            </w:r>
            <w:r w:rsidR="004E6386" w:rsidRPr="00037B2B">
              <w:rPr>
                <w:rFonts w:eastAsia="MS Mincho"/>
              </w:rPr>
              <w:t> </w:t>
            </w:r>
            <w:r w:rsidRPr="00037B2B">
              <w:rPr>
                <w:rFonts w:eastAsia="MS Mincho"/>
              </w:rPr>
              <w:t>16.179′</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2</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 along the meridian to its intersection with the island coastline at mean low water (at or about 20°</w:t>
            </w:r>
            <w:r w:rsidR="004E6386" w:rsidRPr="00037B2B">
              <w:rPr>
                <w:rFonts w:eastAsia="MS Mincho"/>
              </w:rPr>
              <w:t> </w:t>
            </w:r>
            <w:r w:rsidRPr="00037B2B">
              <w:rPr>
                <w:rFonts w:eastAsia="MS Mincho"/>
              </w:rPr>
              <w:t>48.025′</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16.179′</w:t>
            </w:r>
            <w:r w:rsidR="004E6386" w:rsidRPr="00037B2B">
              <w:rPr>
                <w:rFonts w:eastAsia="MS Mincho"/>
              </w:rPr>
              <w:t> </w:t>
            </w:r>
            <w:r w:rsidRPr="00037B2B">
              <w:rPr>
                <w:rFonts w:eastAsia="MS Mincho"/>
              </w:rPr>
              <w:t>E);</w:t>
            </w:r>
          </w:p>
        </w:tc>
      </w:tr>
      <w:tr w:rsidR="0055584E" w:rsidRPr="00037B2B" w:rsidTr="00E07D1B">
        <w:tc>
          <w:tcPr>
            <w:tcW w:w="567" w:type="dxa"/>
            <w:tcBorders>
              <w:bottom w:val="single" w:sz="4" w:space="0" w:color="auto"/>
            </w:tcBorders>
            <w:shd w:val="clear" w:color="auto" w:fill="auto"/>
          </w:tcPr>
          <w:p w:rsidR="0055584E" w:rsidRPr="00037B2B" w:rsidRDefault="0055584E" w:rsidP="00E07D1B">
            <w:pPr>
              <w:pStyle w:val="Tabletext0"/>
            </w:pPr>
            <w:r w:rsidRPr="00037B2B">
              <w:t>3</w:t>
            </w:r>
          </w:p>
        </w:tc>
        <w:tc>
          <w:tcPr>
            <w:tcW w:w="5670" w:type="dxa"/>
            <w:tcBorders>
              <w:bottom w:val="single" w:sz="4" w:space="0" w:color="auto"/>
            </w:tcBorders>
            <w:shd w:val="clear" w:color="auto" w:fill="auto"/>
          </w:tcPr>
          <w:p w:rsidR="0055584E" w:rsidRPr="00037B2B" w:rsidRDefault="0055584E" w:rsidP="00E07D1B">
            <w:pPr>
              <w:pStyle w:val="Tabletext0"/>
              <w:rPr>
                <w:rFonts w:eastAsia="MS Mincho"/>
              </w:rPr>
            </w:pPr>
            <w:r w:rsidRPr="00037B2B">
              <w:rPr>
                <w:rFonts w:eastAsia="MS Mincho"/>
              </w:rPr>
              <w:t>along the island coastline at mean low water to its intersection with the meridian 149°</w:t>
            </w:r>
            <w:r w:rsidR="004E6386" w:rsidRPr="00037B2B">
              <w:rPr>
                <w:rFonts w:eastAsia="MS Mincho"/>
              </w:rPr>
              <w:t> </w:t>
            </w:r>
            <w:r w:rsidRPr="00037B2B">
              <w:rPr>
                <w:rFonts w:eastAsia="MS Mincho"/>
              </w:rPr>
              <w:t>15.681′</w:t>
            </w:r>
            <w:r w:rsidR="004E6386" w:rsidRPr="00037B2B">
              <w:rPr>
                <w:rFonts w:eastAsia="MS Mincho"/>
              </w:rPr>
              <w:t> </w:t>
            </w:r>
            <w:r w:rsidRPr="00037B2B">
              <w:rPr>
                <w:rFonts w:eastAsia="MS Mincho"/>
              </w:rPr>
              <w:t>E (at or about 20°</w:t>
            </w:r>
            <w:r w:rsidR="004E6386" w:rsidRPr="00037B2B">
              <w:rPr>
                <w:rFonts w:eastAsia="MS Mincho"/>
              </w:rPr>
              <w:t> </w:t>
            </w:r>
            <w:r w:rsidRPr="00037B2B">
              <w:rPr>
                <w:rFonts w:eastAsia="MS Mincho"/>
              </w:rPr>
              <w:t>48.052′</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15.681′</w:t>
            </w:r>
            <w:r w:rsidR="004E6386" w:rsidRPr="00037B2B">
              <w:rPr>
                <w:rFonts w:eastAsia="MS Mincho"/>
              </w:rPr>
              <w:t> </w:t>
            </w:r>
            <w:r w:rsidRPr="00037B2B">
              <w:rPr>
                <w:rFonts w:eastAsia="MS Mincho"/>
              </w:rPr>
              <w:t>E);</w:t>
            </w:r>
          </w:p>
        </w:tc>
      </w:tr>
      <w:tr w:rsidR="0055584E" w:rsidRPr="00037B2B" w:rsidTr="00E07D1B">
        <w:tc>
          <w:tcPr>
            <w:tcW w:w="567" w:type="dxa"/>
            <w:tcBorders>
              <w:bottom w:val="single" w:sz="12" w:space="0" w:color="auto"/>
            </w:tcBorders>
            <w:shd w:val="clear" w:color="auto" w:fill="auto"/>
          </w:tcPr>
          <w:p w:rsidR="0055584E" w:rsidRPr="00037B2B" w:rsidRDefault="0055584E" w:rsidP="00E07D1B">
            <w:pPr>
              <w:pStyle w:val="Tabletext0"/>
            </w:pPr>
            <w:r w:rsidRPr="00037B2B">
              <w:t>4</w:t>
            </w:r>
          </w:p>
        </w:tc>
        <w:tc>
          <w:tcPr>
            <w:tcW w:w="5670" w:type="dxa"/>
            <w:tcBorders>
              <w:bottom w:val="single" w:sz="12" w:space="0" w:color="auto"/>
            </w:tcBorders>
            <w:shd w:val="clear" w:color="auto" w:fill="auto"/>
          </w:tcPr>
          <w:p w:rsidR="0055584E" w:rsidRPr="00037B2B" w:rsidRDefault="0055584E" w:rsidP="00E07D1B">
            <w:pPr>
              <w:pStyle w:val="Tabletext0"/>
              <w:rPr>
                <w:rFonts w:eastAsia="MS Mincho"/>
              </w:rPr>
            </w:pPr>
            <w:r w:rsidRPr="00037B2B">
              <w:rPr>
                <w:rFonts w:eastAsia="MS Mincho"/>
              </w:rPr>
              <w:t>north along the meridian to the point of commencement</w:t>
            </w:r>
          </w:p>
        </w:tc>
      </w:tr>
    </w:tbl>
    <w:p w:rsidR="0055584E" w:rsidRPr="00037B2B" w:rsidRDefault="0055584E" w:rsidP="008844D2">
      <w:pPr>
        <w:pStyle w:val="SubsectionHead"/>
        <w:rPr>
          <w:rFonts w:eastAsia="MS Mincho"/>
        </w:rPr>
      </w:pPr>
      <w:r w:rsidRPr="00037B2B">
        <w:lastRenderedPageBreak/>
        <w:t xml:space="preserve">Table </w:t>
      </w:r>
      <w:r w:rsidR="00A97D9F" w:rsidRPr="00037B2B">
        <w:t>57</w:t>
      </w:r>
      <w:r w:rsidRPr="00037B2B">
        <w:t xml:space="preserve"> </w:t>
      </w:r>
      <w:r w:rsidRPr="00037B2B">
        <w:rPr>
          <w:rFonts w:eastAsia="MS Mincho"/>
        </w:rPr>
        <w:t>Part</w:t>
      </w:r>
      <w:r w:rsidR="00037B2B">
        <w:rPr>
          <w:rFonts w:eastAsia="MS Mincho"/>
        </w:rPr>
        <w:t> </w:t>
      </w:r>
      <w:r w:rsidRPr="00037B2B">
        <w:rPr>
          <w:rFonts w:eastAsia="MS Mincho"/>
        </w:rPr>
        <w:t>6</w:t>
      </w:r>
      <w:r w:rsidR="004E6386" w:rsidRPr="00037B2B">
        <w:rPr>
          <w:rFonts w:eastAsia="MS Mincho"/>
        </w:rPr>
        <w:t>   </w:t>
      </w:r>
      <w:r w:rsidRPr="00037B2B">
        <w:rPr>
          <w:rFonts w:eastAsia="MS Mincho"/>
        </w:rPr>
        <w:t>Brampton Island</w:t>
      </w:r>
      <w:r w:rsidR="008844D2" w:rsidRPr="00037B2B">
        <w:rPr>
          <w:rFonts w:eastAsia="MS Mincho"/>
        </w:rPr>
        <w:t>—</w:t>
      </w:r>
      <w:r w:rsidRPr="00037B2B">
        <w:rPr>
          <w:rFonts w:eastAsia="MS Mincho"/>
        </w:rPr>
        <w:t>East (CP</w:t>
      </w:r>
      <w:r w:rsidR="00037B2B">
        <w:rPr>
          <w:rFonts w:eastAsia="MS Mincho"/>
        </w:rPr>
        <w:noBreakHyphen/>
      </w:r>
      <w:r w:rsidRPr="00037B2B">
        <w:rPr>
          <w:rFonts w:eastAsia="MS Mincho"/>
        </w:rPr>
        <w:t>20</w:t>
      </w:r>
      <w:r w:rsidR="00037B2B">
        <w:rPr>
          <w:rFonts w:eastAsia="MS Mincho"/>
        </w:rPr>
        <w:noBreakHyphen/>
      </w:r>
      <w:r w:rsidRPr="00037B2B">
        <w:rPr>
          <w:rFonts w:eastAsia="MS Mincho"/>
        </w:rPr>
        <w:t xml:space="preserve">4091) </w:t>
      </w:r>
      <w:r w:rsidRPr="00037B2B">
        <w:t>Public Appreciation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the intersection of the island coastline at mean low water and the meridian 149°</w:t>
      </w:r>
      <w:r w:rsidR="004E6386" w:rsidRPr="00037B2B">
        <w:rPr>
          <w:rFonts w:eastAsia="MS Mincho"/>
        </w:rPr>
        <w:t> </w:t>
      </w:r>
      <w:r w:rsidRPr="00037B2B">
        <w:rPr>
          <w:rFonts w:eastAsia="MS Mincho"/>
        </w:rPr>
        <w:t>18.007′</w:t>
      </w:r>
      <w:r w:rsidR="004E6386" w:rsidRPr="00037B2B">
        <w:rPr>
          <w:rFonts w:eastAsia="MS Mincho"/>
        </w:rPr>
        <w:t> </w:t>
      </w:r>
      <w:r w:rsidRPr="00037B2B">
        <w:rPr>
          <w:rFonts w:eastAsia="MS Mincho"/>
        </w:rPr>
        <w:t>E (at or about 20°</w:t>
      </w:r>
      <w:r w:rsidR="004E6386" w:rsidRPr="00037B2B">
        <w:rPr>
          <w:rFonts w:eastAsia="MS Mincho"/>
        </w:rPr>
        <w:t> </w:t>
      </w:r>
      <w:r w:rsidRPr="00037B2B">
        <w:rPr>
          <w:rFonts w:eastAsia="MS Mincho"/>
        </w:rPr>
        <w:t>48.284′</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18.007′</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E07D1B">
        <w:tc>
          <w:tcPr>
            <w:tcW w:w="567" w:type="dxa"/>
            <w:shd w:val="clear" w:color="auto" w:fill="auto"/>
          </w:tcPr>
          <w:p w:rsidR="0055584E" w:rsidRPr="00037B2B" w:rsidRDefault="0055584E" w:rsidP="00E07D1B">
            <w:pPr>
              <w:pStyle w:val="Tabletext0"/>
            </w:pPr>
            <w:r w:rsidRPr="00037B2B">
              <w:t>1</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w:t>
            </w:r>
            <w:r w:rsidR="00037B2B">
              <w:rPr>
                <w:rFonts w:eastAsia="MS Mincho"/>
              </w:rPr>
              <w:noBreakHyphen/>
            </w:r>
            <w:r w:rsidRPr="00037B2B">
              <w:rPr>
                <w:rFonts w:eastAsia="MS Mincho"/>
              </w:rPr>
              <w:t>westerly along the geodesic to the intersection of the island coastline at mean low water and the parallel 20°</w:t>
            </w:r>
            <w:r w:rsidR="004E6386" w:rsidRPr="00037B2B">
              <w:rPr>
                <w:rFonts w:eastAsia="MS Mincho"/>
              </w:rPr>
              <w:t> </w:t>
            </w:r>
            <w:r w:rsidRPr="00037B2B">
              <w:rPr>
                <w:rFonts w:eastAsia="MS Mincho"/>
              </w:rPr>
              <w:t>48.872′</w:t>
            </w:r>
            <w:r w:rsidR="004E6386" w:rsidRPr="00037B2B">
              <w:rPr>
                <w:rFonts w:eastAsia="MS Mincho"/>
              </w:rPr>
              <w:t> </w:t>
            </w:r>
            <w:r w:rsidRPr="00037B2B">
              <w:rPr>
                <w:rFonts w:eastAsia="MS Mincho"/>
              </w:rPr>
              <w:t>S (at or about 20°</w:t>
            </w:r>
            <w:r w:rsidR="004E6386" w:rsidRPr="00037B2B">
              <w:rPr>
                <w:rFonts w:eastAsia="MS Mincho"/>
              </w:rPr>
              <w:t> </w:t>
            </w:r>
            <w:r w:rsidRPr="00037B2B">
              <w:rPr>
                <w:rFonts w:eastAsia="MS Mincho"/>
              </w:rPr>
              <w:t>48.872′</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17.520′</w:t>
            </w:r>
            <w:r w:rsidR="004E6386" w:rsidRPr="00037B2B">
              <w:rPr>
                <w:rFonts w:eastAsia="MS Mincho"/>
              </w:rPr>
              <w:t> </w:t>
            </w:r>
            <w:r w:rsidRPr="00037B2B">
              <w:rPr>
                <w:rFonts w:eastAsia="MS Mincho"/>
              </w:rPr>
              <w:t>E);</w:t>
            </w:r>
          </w:p>
        </w:tc>
      </w:tr>
      <w:tr w:rsidR="0055584E" w:rsidRPr="00037B2B" w:rsidTr="0090775F">
        <w:trPr>
          <w:cantSplit/>
        </w:trPr>
        <w:tc>
          <w:tcPr>
            <w:tcW w:w="567" w:type="dxa"/>
            <w:shd w:val="clear" w:color="auto" w:fill="auto"/>
          </w:tcPr>
          <w:p w:rsidR="0055584E" w:rsidRPr="00037B2B" w:rsidRDefault="0055584E" w:rsidP="00E07D1B">
            <w:pPr>
              <w:pStyle w:val="Tabletext0"/>
            </w:pPr>
            <w:r w:rsidRPr="00037B2B">
              <w:t>2</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along the island coastline at mean low water to its intersection with the parallel 20°</w:t>
            </w:r>
            <w:r w:rsidR="004E6386" w:rsidRPr="00037B2B">
              <w:rPr>
                <w:rFonts w:eastAsia="MS Mincho"/>
              </w:rPr>
              <w:t> </w:t>
            </w:r>
            <w:r w:rsidRPr="00037B2B">
              <w:rPr>
                <w:rFonts w:eastAsia="MS Mincho"/>
              </w:rPr>
              <w:t>48.390′</w:t>
            </w:r>
            <w:r w:rsidR="004E6386" w:rsidRPr="00037B2B">
              <w:rPr>
                <w:rFonts w:eastAsia="MS Mincho"/>
              </w:rPr>
              <w:t> </w:t>
            </w:r>
            <w:r w:rsidRPr="00037B2B">
              <w:rPr>
                <w:rFonts w:eastAsia="MS Mincho"/>
              </w:rPr>
              <w:t>S (at or about 20°</w:t>
            </w:r>
            <w:r w:rsidR="004E6386" w:rsidRPr="00037B2B">
              <w:rPr>
                <w:rFonts w:eastAsia="MS Mincho"/>
              </w:rPr>
              <w:t> </w:t>
            </w:r>
            <w:r w:rsidRPr="00037B2B">
              <w:rPr>
                <w:rFonts w:eastAsia="MS Mincho"/>
              </w:rPr>
              <w:t>48.390′</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17.058′</w:t>
            </w:r>
            <w:r w:rsidR="004E6386" w:rsidRPr="00037B2B">
              <w:rPr>
                <w:rFonts w:eastAsia="MS Mincho"/>
              </w:rPr>
              <w:t> </w:t>
            </w:r>
            <w:r w:rsidRPr="00037B2B">
              <w:rPr>
                <w:rFonts w:eastAsia="MS Mincho"/>
              </w:rPr>
              <w:t>E);</w:t>
            </w:r>
          </w:p>
        </w:tc>
      </w:tr>
      <w:tr w:rsidR="0055584E" w:rsidRPr="00037B2B" w:rsidTr="00E07D1B">
        <w:tc>
          <w:tcPr>
            <w:tcW w:w="567" w:type="dxa"/>
            <w:tcBorders>
              <w:bottom w:val="single" w:sz="4" w:space="0" w:color="auto"/>
            </w:tcBorders>
            <w:shd w:val="clear" w:color="auto" w:fill="auto"/>
          </w:tcPr>
          <w:p w:rsidR="0055584E" w:rsidRPr="00037B2B" w:rsidRDefault="0055584E" w:rsidP="00E07D1B">
            <w:pPr>
              <w:pStyle w:val="Tabletext0"/>
            </w:pPr>
            <w:r w:rsidRPr="00037B2B">
              <w:t>3</w:t>
            </w:r>
          </w:p>
        </w:tc>
        <w:tc>
          <w:tcPr>
            <w:tcW w:w="5670" w:type="dxa"/>
            <w:tcBorders>
              <w:bottom w:val="single" w:sz="4" w:space="0" w:color="auto"/>
            </w:tcBorders>
            <w:shd w:val="clear" w:color="auto" w:fill="auto"/>
          </w:tcPr>
          <w:p w:rsidR="0055584E" w:rsidRPr="00037B2B" w:rsidRDefault="0055584E" w:rsidP="00E07D1B">
            <w:pPr>
              <w:pStyle w:val="Tabletext0"/>
              <w:rPr>
                <w:rFonts w:eastAsia="MS Mincho"/>
              </w:rPr>
            </w:pPr>
            <w:r w:rsidRPr="00037B2B">
              <w:rPr>
                <w:rFonts w:eastAsia="MS Mincho"/>
              </w:rPr>
              <w:t>north</w:t>
            </w:r>
            <w:r w:rsidR="00037B2B">
              <w:rPr>
                <w:rFonts w:eastAsia="MS Mincho"/>
              </w:rPr>
              <w:noBreakHyphen/>
            </w:r>
            <w:r w:rsidRPr="00037B2B">
              <w:rPr>
                <w:rFonts w:eastAsia="MS Mincho"/>
              </w:rPr>
              <w:t>easterly along the geodesic to the intersection of the island coastline at mean low water and the meridian 149°</w:t>
            </w:r>
            <w:r w:rsidR="004E6386" w:rsidRPr="00037B2B">
              <w:rPr>
                <w:rFonts w:eastAsia="MS Mincho"/>
              </w:rPr>
              <w:t> </w:t>
            </w:r>
            <w:r w:rsidRPr="00037B2B">
              <w:rPr>
                <w:rFonts w:eastAsia="MS Mincho"/>
              </w:rPr>
              <w:t>17.267′</w:t>
            </w:r>
            <w:r w:rsidR="004E6386" w:rsidRPr="00037B2B">
              <w:rPr>
                <w:rFonts w:eastAsia="MS Mincho"/>
              </w:rPr>
              <w:t> </w:t>
            </w:r>
            <w:r w:rsidRPr="00037B2B">
              <w:rPr>
                <w:rFonts w:eastAsia="MS Mincho"/>
              </w:rPr>
              <w:t>E (at or about 20°</w:t>
            </w:r>
            <w:r w:rsidR="004E6386" w:rsidRPr="00037B2B">
              <w:rPr>
                <w:rFonts w:eastAsia="MS Mincho"/>
              </w:rPr>
              <w:t> </w:t>
            </w:r>
            <w:r w:rsidRPr="00037B2B">
              <w:rPr>
                <w:rFonts w:eastAsia="MS Mincho"/>
              </w:rPr>
              <w:t>48.180′</w:t>
            </w:r>
            <w:r w:rsidR="004E6386" w:rsidRPr="00037B2B">
              <w:rPr>
                <w:rFonts w:eastAsia="MS Mincho"/>
              </w:rPr>
              <w:t> </w:t>
            </w:r>
            <w:r w:rsidRPr="00037B2B">
              <w:rPr>
                <w:rFonts w:eastAsia="MS Mincho"/>
              </w:rPr>
              <w:t>S, 149°</w:t>
            </w:r>
            <w:r w:rsidR="004E6386" w:rsidRPr="00037B2B">
              <w:rPr>
                <w:rFonts w:eastAsia="MS Mincho"/>
              </w:rPr>
              <w:t> </w:t>
            </w:r>
            <w:r w:rsidRPr="00037B2B">
              <w:rPr>
                <w:rFonts w:eastAsia="MS Mincho"/>
              </w:rPr>
              <w:t>17.267′</w:t>
            </w:r>
            <w:r w:rsidR="004E6386" w:rsidRPr="00037B2B">
              <w:rPr>
                <w:rFonts w:eastAsia="MS Mincho"/>
              </w:rPr>
              <w:t> </w:t>
            </w:r>
            <w:r w:rsidRPr="00037B2B">
              <w:rPr>
                <w:rFonts w:eastAsia="MS Mincho"/>
              </w:rPr>
              <w:t>E);</w:t>
            </w:r>
          </w:p>
        </w:tc>
      </w:tr>
      <w:tr w:rsidR="0055584E" w:rsidRPr="00037B2B" w:rsidTr="00E07D1B">
        <w:tc>
          <w:tcPr>
            <w:tcW w:w="567" w:type="dxa"/>
            <w:tcBorders>
              <w:bottom w:val="single" w:sz="12" w:space="0" w:color="auto"/>
            </w:tcBorders>
            <w:shd w:val="clear" w:color="auto" w:fill="auto"/>
          </w:tcPr>
          <w:p w:rsidR="0055584E" w:rsidRPr="00037B2B" w:rsidRDefault="0055584E" w:rsidP="00E07D1B">
            <w:pPr>
              <w:pStyle w:val="Tabletext0"/>
            </w:pPr>
            <w:r w:rsidRPr="00037B2B">
              <w:t>4</w:t>
            </w:r>
          </w:p>
        </w:tc>
        <w:tc>
          <w:tcPr>
            <w:tcW w:w="5670" w:type="dxa"/>
            <w:tcBorders>
              <w:bottom w:val="single" w:sz="12" w:space="0" w:color="auto"/>
            </w:tcBorders>
            <w:shd w:val="clear" w:color="auto" w:fill="auto"/>
          </w:tcPr>
          <w:p w:rsidR="0055584E" w:rsidRPr="00037B2B" w:rsidRDefault="0055584E" w:rsidP="00E07D1B">
            <w:pPr>
              <w:pStyle w:val="Tabletext0"/>
              <w:rPr>
                <w:rFonts w:eastAsia="MS Mincho"/>
              </w:rPr>
            </w:pPr>
            <w:r w:rsidRPr="00037B2B">
              <w:rPr>
                <w:rFonts w:eastAsia="MS Mincho"/>
              </w:rPr>
              <w:t>along the island coastline at mean low water to the point of commencement</w:t>
            </w:r>
          </w:p>
        </w:tc>
      </w:tr>
    </w:tbl>
    <w:p w:rsidR="0055584E" w:rsidRPr="00037B2B" w:rsidRDefault="0055584E" w:rsidP="008844D2">
      <w:pPr>
        <w:pStyle w:val="SubsectionHead"/>
        <w:rPr>
          <w:rFonts w:eastAsia="MS Mincho"/>
        </w:rPr>
      </w:pPr>
      <w:r w:rsidRPr="00037B2B">
        <w:t xml:space="preserve">Table </w:t>
      </w:r>
      <w:r w:rsidR="00A97D9F" w:rsidRPr="00037B2B">
        <w:t>57</w:t>
      </w:r>
      <w:r w:rsidRPr="00037B2B">
        <w:t xml:space="preserve"> </w:t>
      </w:r>
      <w:r w:rsidRPr="00037B2B">
        <w:rPr>
          <w:rFonts w:eastAsia="MS Mincho"/>
        </w:rPr>
        <w:t>Part</w:t>
      </w:r>
      <w:r w:rsidR="00037B2B">
        <w:rPr>
          <w:rFonts w:eastAsia="MS Mincho"/>
        </w:rPr>
        <w:t> </w:t>
      </w:r>
      <w:r w:rsidRPr="00037B2B">
        <w:rPr>
          <w:rFonts w:eastAsia="MS Mincho"/>
        </w:rPr>
        <w:t>7</w:t>
      </w:r>
      <w:r w:rsidR="004E6386" w:rsidRPr="00037B2B">
        <w:rPr>
          <w:rFonts w:eastAsia="MS Mincho"/>
        </w:rPr>
        <w:t>   </w:t>
      </w:r>
      <w:r w:rsidRPr="00037B2B">
        <w:rPr>
          <w:rFonts w:eastAsia="MS Mincho"/>
        </w:rPr>
        <w:t>Heron Reef (CP</w:t>
      </w:r>
      <w:r w:rsidR="00037B2B">
        <w:rPr>
          <w:rFonts w:eastAsia="MS Mincho"/>
        </w:rPr>
        <w:noBreakHyphen/>
      </w:r>
      <w:r w:rsidRPr="00037B2B">
        <w:rPr>
          <w:rFonts w:eastAsia="MS Mincho"/>
        </w:rPr>
        <w:t>23</w:t>
      </w:r>
      <w:r w:rsidR="00037B2B">
        <w:rPr>
          <w:rFonts w:eastAsia="MS Mincho"/>
        </w:rPr>
        <w:noBreakHyphen/>
      </w:r>
      <w:r w:rsidRPr="00037B2B">
        <w:rPr>
          <w:rFonts w:eastAsia="MS Mincho"/>
        </w:rPr>
        <w:t xml:space="preserve">4104) </w:t>
      </w:r>
      <w:r w:rsidRPr="00037B2B">
        <w:t>Public Appreciation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23°</w:t>
      </w:r>
      <w:r w:rsidR="004E6386" w:rsidRPr="00037B2B">
        <w:rPr>
          <w:rFonts w:eastAsia="MS Mincho"/>
        </w:rPr>
        <w:t> </w:t>
      </w:r>
      <w:r w:rsidRPr="00037B2B">
        <w:rPr>
          <w:rFonts w:eastAsia="MS Mincho"/>
        </w:rPr>
        <w:t>25.062′</w:t>
      </w:r>
      <w:r w:rsidR="004E6386" w:rsidRPr="00037B2B">
        <w:rPr>
          <w:rFonts w:eastAsia="MS Mincho"/>
        </w:rPr>
        <w:t> </w:t>
      </w:r>
      <w:r w:rsidRPr="00037B2B">
        <w:rPr>
          <w:rFonts w:eastAsia="MS Mincho"/>
        </w:rPr>
        <w:t>S, 151°</w:t>
      </w:r>
      <w:r w:rsidR="004E6386" w:rsidRPr="00037B2B">
        <w:rPr>
          <w:rFonts w:eastAsia="MS Mincho"/>
        </w:rPr>
        <w:t> </w:t>
      </w:r>
      <w:r w:rsidRPr="00037B2B">
        <w:rPr>
          <w:rFonts w:eastAsia="MS Mincho"/>
        </w:rPr>
        <w:t>57.184′</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0" w:type="auto"/>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E07D1B">
        <w:tc>
          <w:tcPr>
            <w:tcW w:w="567" w:type="dxa"/>
            <w:shd w:val="clear" w:color="auto" w:fill="auto"/>
          </w:tcPr>
          <w:p w:rsidR="0055584E" w:rsidRPr="00037B2B" w:rsidRDefault="0055584E" w:rsidP="00E07D1B">
            <w:pPr>
              <w:pStyle w:val="Tabletext0"/>
            </w:pPr>
            <w:r w:rsidRPr="00037B2B">
              <w:t>1</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east along the parallel to its intersection with longitude 152°</w:t>
            </w:r>
            <w:r w:rsidR="004E6386" w:rsidRPr="00037B2B">
              <w:rPr>
                <w:rFonts w:eastAsia="MS Mincho"/>
              </w:rPr>
              <w:t> </w:t>
            </w:r>
            <w:r w:rsidRPr="00037B2B">
              <w:rPr>
                <w:rFonts w:eastAsia="MS Mincho"/>
              </w:rPr>
              <w:t>00.745′</w:t>
            </w:r>
            <w:r w:rsidR="004E6386" w:rsidRPr="00037B2B">
              <w:rPr>
                <w:rFonts w:eastAsia="MS Mincho"/>
              </w:rPr>
              <w:t> </w:t>
            </w:r>
            <w:r w:rsidRPr="00037B2B">
              <w:rPr>
                <w:rFonts w:eastAsia="MS Mincho"/>
              </w:rPr>
              <w:t>E;</w:t>
            </w:r>
          </w:p>
        </w:tc>
      </w:tr>
      <w:tr w:rsidR="0055584E" w:rsidRPr="00037B2B" w:rsidTr="00E07D1B">
        <w:tc>
          <w:tcPr>
            <w:tcW w:w="567" w:type="dxa"/>
            <w:shd w:val="clear" w:color="auto" w:fill="auto"/>
          </w:tcPr>
          <w:p w:rsidR="0055584E" w:rsidRPr="00037B2B" w:rsidRDefault="0055584E" w:rsidP="00E07D1B">
            <w:pPr>
              <w:pStyle w:val="Tabletext0"/>
            </w:pPr>
            <w:r w:rsidRPr="00037B2B">
              <w:t>2</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 along the meridian to its intersection with latitude 23°</w:t>
            </w:r>
            <w:r w:rsidR="004E6386" w:rsidRPr="00037B2B">
              <w:rPr>
                <w:rFonts w:eastAsia="MS Mincho"/>
              </w:rPr>
              <w:t> </w:t>
            </w:r>
            <w:r w:rsidRPr="00037B2B">
              <w:rPr>
                <w:rFonts w:eastAsia="MS Mincho"/>
              </w:rPr>
              <w:t>28.678′</w:t>
            </w:r>
            <w:r w:rsidR="004E6386" w:rsidRPr="00037B2B">
              <w:rPr>
                <w:rFonts w:eastAsia="MS Mincho"/>
              </w:rPr>
              <w:t> </w:t>
            </w:r>
            <w:r w:rsidRPr="00037B2B">
              <w:rPr>
                <w:rFonts w:eastAsia="MS Mincho"/>
              </w:rPr>
              <w:t>S;</w:t>
            </w:r>
          </w:p>
        </w:tc>
      </w:tr>
      <w:tr w:rsidR="0055584E" w:rsidRPr="00037B2B" w:rsidTr="00E07D1B">
        <w:tc>
          <w:tcPr>
            <w:tcW w:w="567" w:type="dxa"/>
            <w:tcBorders>
              <w:bottom w:val="single" w:sz="4" w:space="0" w:color="auto"/>
            </w:tcBorders>
            <w:shd w:val="clear" w:color="auto" w:fill="auto"/>
          </w:tcPr>
          <w:p w:rsidR="0055584E" w:rsidRPr="00037B2B" w:rsidRDefault="0055584E" w:rsidP="00E07D1B">
            <w:pPr>
              <w:pStyle w:val="Tabletext0"/>
            </w:pPr>
            <w:r w:rsidRPr="00037B2B">
              <w:t>3</w:t>
            </w:r>
          </w:p>
        </w:tc>
        <w:tc>
          <w:tcPr>
            <w:tcW w:w="5670" w:type="dxa"/>
            <w:tcBorders>
              <w:bottom w:val="single" w:sz="4" w:space="0" w:color="auto"/>
            </w:tcBorders>
            <w:shd w:val="clear" w:color="auto" w:fill="auto"/>
          </w:tcPr>
          <w:p w:rsidR="0055584E" w:rsidRPr="00037B2B" w:rsidRDefault="0055584E" w:rsidP="00E07D1B">
            <w:pPr>
              <w:pStyle w:val="Tabletext0"/>
              <w:rPr>
                <w:rFonts w:eastAsia="MS Mincho"/>
              </w:rPr>
            </w:pPr>
            <w:r w:rsidRPr="00037B2B">
              <w:rPr>
                <w:rFonts w:eastAsia="MS Mincho"/>
              </w:rPr>
              <w:t>west along the parallel to its intersection with longitude 151°</w:t>
            </w:r>
            <w:r w:rsidR="004E6386" w:rsidRPr="00037B2B">
              <w:rPr>
                <w:rFonts w:eastAsia="MS Mincho"/>
              </w:rPr>
              <w:t> </w:t>
            </w:r>
            <w:r w:rsidRPr="00037B2B">
              <w:rPr>
                <w:rFonts w:eastAsia="MS Mincho"/>
              </w:rPr>
              <w:t>57.184′</w:t>
            </w:r>
            <w:r w:rsidR="004E6386" w:rsidRPr="00037B2B">
              <w:rPr>
                <w:rFonts w:eastAsia="MS Mincho"/>
              </w:rPr>
              <w:t> </w:t>
            </w:r>
            <w:r w:rsidRPr="00037B2B">
              <w:rPr>
                <w:rFonts w:eastAsia="MS Mincho"/>
              </w:rPr>
              <w:t>E;</w:t>
            </w:r>
          </w:p>
        </w:tc>
      </w:tr>
      <w:tr w:rsidR="0055584E" w:rsidRPr="00037B2B" w:rsidTr="00E07D1B">
        <w:tc>
          <w:tcPr>
            <w:tcW w:w="567" w:type="dxa"/>
            <w:tcBorders>
              <w:bottom w:val="single" w:sz="12" w:space="0" w:color="auto"/>
            </w:tcBorders>
            <w:shd w:val="clear" w:color="auto" w:fill="auto"/>
          </w:tcPr>
          <w:p w:rsidR="0055584E" w:rsidRPr="00037B2B" w:rsidRDefault="0055584E" w:rsidP="00E07D1B">
            <w:pPr>
              <w:pStyle w:val="Tabletext0"/>
            </w:pPr>
            <w:r w:rsidRPr="00037B2B">
              <w:t>4</w:t>
            </w:r>
          </w:p>
        </w:tc>
        <w:tc>
          <w:tcPr>
            <w:tcW w:w="5670" w:type="dxa"/>
            <w:tcBorders>
              <w:bottom w:val="single" w:sz="12" w:space="0" w:color="auto"/>
            </w:tcBorders>
            <w:shd w:val="clear" w:color="auto" w:fill="auto"/>
          </w:tcPr>
          <w:p w:rsidR="0055584E" w:rsidRPr="00037B2B" w:rsidRDefault="0055584E" w:rsidP="00E07D1B">
            <w:pPr>
              <w:pStyle w:val="Tabletext0"/>
              <w:rPr>
                <w:rFonts w:eastAsia="MS Mincho"/>
              </w:rPr>
            </w:pPr>
            <w:r w:rsidRPr="00037B2B">
              <w:rPr>
                <w:rFonts w:eastAsia="MS Mincho"/>
              </w:rPr>
              <w:t>north along the meridian to the point of commencement</w:t>
            </w:r>
          </w:p>
        </w:tc>
      </w:tr>
    </w:tbl>
    <w:p w:rsidR="0055584E" w:rsidRPr="00037B2B" w:rsidRDefault="0055584E" w:rsidP="008844D2">
      <w:pPr>
        <w:pStyle w:val="SubsectionHead"/>
        <w:rPr>
          <w:rFonts w:eastAsia="MS Mincho"/>
        </w:rPr>
      </w:pPr>
      <w:r w:rsidRPr="00037B2B">
        <w:t xml:space="preserve">Table </w:t>
      </w:r>
      <w:r w:rsidR="00A97D9F" w:rsidRPr="00037B2B">
        <w:t>57</w:t>
      </w:r>
      <w:r w:rsidRPr="00037B2B">
        <w:t xml:space="preserve"> </w:t>
      </w:r>
      <w:r w:rsidRPr="00037B2B">
        <w:rPr>
          <w:rFonts w:eastAsia="MS Mincho"/>
        </w:rPr>
        <w:t>Part</w:t>
      </w:r>
      <w:r w:rsidR="00037B2B">
        <w:rPr>
          <w:rFonts w:eastAsia="MS Mincho"/>
        </w:rPr>
        <w:t> </w:t>
      </w:r>
      <w:r w:rsidRPr="00037B2B">
        <w:rPr>
          <w:rFonts w:eastAsia="MS Mincho"/>
        </w:rPr>
        <w:t>8</w:t>
      </w:r>
      <w:r w:rsidR="004E6386" w:rsidRPr="00037B2B">
        <w:rPr>
          <w:rFonts w:eastAsia="MS Mincho"/>
        </w:rPr>
        <w:t>   </w:t>
      </w:r>
      <w:r w:rsidRPr="00037B2B">
        <w:rPr>
          <w:rFonts w:eastAsia="MS Mincho"/>
        </w:rPr>
        <w:t>Wistari Reef (CP</w:t>
      </w:r>
      <w:r w:rsidR="00037B2B">
        <w:rPr>
          <w:rFonts w:eastAsia="MS Mincho"/>
        </w:rPr>
        <w:noBreakHyphen/>
      </w:r>
      <w:r w:rsidRPr="00037B2B">
        <w:rPr>
          <w:rFonts w:eastAsia="MS Mincho"/>
        </w:rPr>
        <w:t>23</w:t>
      </w:r>
      <w:r w:rsidR="00037B2B">
        <w:rPr>
          <w:rFonts w:eastAsia="MS Mincho"/>
        </w:rPr>
        <w:noBreakHyphen/>
      </w:r>
      <w:r w:rsidRPr="00037B2B">
        <w:rPr>
          <w:rFonts w:eastAsia="MS Mincho"/>
        </w:rPr>
        <w:t xml:space="preserve">4106) </w:t>
      </w:r>
      <w:r w:rsidRPr="00037B2B">
        <w:t>Public Appreciation SMA</w:t>
      </w:r>
    </w:p>
    <w:p w:rsidR="0055584E" w:rsidRPr="00037B2B" w:rsidRDefault="0055584E" w:rsidP="008844D2">
      <w:pPr>
        <w:pStyle w:val="subsection"/>
        <w:rPr>
          <w:rFonts w:eastAsia="MS Mincho"/>
        </w:rPr>
      </w:pPr>
      <w:r w:rsidRPr="00037B2B">
        <w:rPr>
          <w:rFonts w:eastAsia="MS Mincho"/>
        </w:rPr>
        <w:tab/>
      </w:r>
      <w:r w:rsidRPr="00037B2B">
        <w:rPr>
          <w:rFonts w:eastAsia="MS Mincho"/>
        </w:rPr>
        <w:tab/>
        <w:t>The area bounded by a notional line commencing at 23°</w:t>
      </w:r>
      <w:r w:rsidR="004E6386" w:rsidRPr="00037B2B">
        <w:rPr>
          <w:rFonts w:eastAsia="MS Mincho"/>
        </w:rPr>
        <w:t> </w:t>
      </w:r>
      <w:r w:rsidRPr="00037B2B">
        <w:rPr>
          <w:rFonts w:eastAsia="MS Mincho"/>
        </w:rPr>
        <w:t>25.800′</w:t>
      </w:r>
      <w:r w:rsidR="004E6386" w:rsidRPr="00037B2B">
        <w:rPr>
          <w:rFonts w:eastAsia="MS Mincho"/>
        </w:rPr>
        <w:t> </w:t>
      </w:r>
      <w:r w:rsidRPr="00037B2B">
        <w:rPr>
          <w:rFonts w:eastAsia="MS Mincho"/>
        </w:rPr>
        <w:t>S, 151°</w:t>
      </w:r>
      <w:r w:rsidR="004E6386" w:rsidRPr="00037B2B">
        <w:rPr>
          <w:rFonts w:eastAsia="MS Mincho"/>
        </w:rPr>
        <w:t> </w:t>
      </w:r>
      <w:r w:rsidRPr="00037B2B">
        <w:rPr>
          <w:rFonts w:eastAsia="MS Mincho"/>
        </w:rPr>
        <w:t>53.100′</w:t>
      </w:r>
      <w:r w:rsidR="004E6386" w:rsidRPr="00037B2B">
        <w:rPr>
          <w:rFonts w:eastAsia="MS Mincho"/>
        </w:rPr>
        <w:t> </w:t>
      </w:r>
      <w:r w:rsidRPr="00037B2B">
        <w:rPr>
          <w:rFonts w:eastAsia="MS Mincho"/>
        </w:rPr>
        <w:t>E then running progressively:</w:t>
      </w:r>
    </w:p>
    <w:p w:rsidR="008844D2" w:rsidRPr="00037B2B" w:rsidRDefault="008844D2" w:rsidP="008844D2">
      <w:pPr>
        <w:pStyle w:val="Tabletext0"/>
        <w:rPr>
          <w:rFonts w:eastAsia="MS Mincho"/>
        </w:rPr>
      </w:pPr>
    </w:p>
    <w:tbl>
      <w:tblPr>
        <w:tblW w:w="6237" w:type="dxa"/>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55584E" w:rsidRPr="00037B2B" w:rsidTr="00E07D1B">
        <w:tc>
          <w:tcPr>
            <w:tcW w:w="567" w:type="dxa"/>
            <w:shd w:val="clear" w:color="auto" w:fill="auto"/>
          </w:tcPr>
          <w:p w:rsidR="0055584E" w:rsidRPr="00037B2B" w:rsidRDefault="0055584E" w:rsidP="00E07D1B">
            <w:pPr>
              <w:pStyle w:val="Tabletext0"/>
            </w:pPr>
            <w:r w:rsidRPr="00037B2B">
              <w:t>1</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south along the meridian to its intersection with latitude 23°</w:t>
            </w:r>
            <w:r w:rsidR="004E6386" w:rsidRPr="00037B2B">
              <w:rPr>
                <w:rFonts w:eastAsia="MS Mincho"/>
              </w:rPr>
              <w:t> </w:t>
            </w:r>
            <w:r w:rsidRPr="00037B2B">
              <w:rPr>
                <w:rFonts w:eastAsia="MS Mincho"/>
              </w:rPr>
              <w:t>30.000′</w:t>
            </w:r>
            <w:r w:rsidR="004E6386" w:rsidRPr="00037B2B">
              <w:rPr>
                <w:rFonts w:eastAsia="MS Mincho"/>
              </w:rPr>
              <w:t> </w:t>
            </w:r>
            <w:r w:rsidRPr="00037B2B">
              <w:rPr>
                <w:rFonts w:eastAsia="MS Mincho"/>
              </w:rPr>
              <w:t>S;</w:t>
            </w:r>
          </w:p>
        </w:tc>
      </w:tr>
      <w:tr w:rsidR="0055584E" w:rsidRPr="00037B2B" w:rsidTr="00E07D1B">
        <w:tc>
          <w:tcPr>
            <w:tcW w:w="567" w:type="dxa"/>
            <w:shd w:val="clear" w:color="auto" w:fill="auto"/>
          </w:tcPr>
          <w:p w:rsidR="0055584E" w:rsidRPr="00037B2B" w:rsidRDefault="0055584E" w:rsidP="00E07D1B">
            <w:pPr>
              <w:pStyle w:val="Tabletext0"/>
            </w:pPr>
            <w:r w:rsidRPr="00037B2B">
              <w:t>2</w:t>
            </w:r>
          </w:p>
        </w:tc>
        <w:tc>
          <w:tcPr>
            <w:tcW w:w="5670" w:type="dxa"/>
            <w:shd w:val="clear" w:color="auto" w:fill="auto"/>
          </w:tcPr>
          <w:p w:rsidR="0055584E" w:rsidRPr="00037B2B" w:rsidRDefault="0055584E" w:rsidP="00E07D1B">
            <w:pPr>
              <w:pStyle w:val="Tabletext0"/>
              <w:rPr>
                <w:rFonts w:eastAsia="MS Mincho"/>
              </w:rPr>
            </w:pPr>
            <w:r w:rsidRPr="00037B2B">
              <w:rPr>
                <w:rFonts w:eastAsia="MS Mincho"/>
              </w:rPr>
              <w:t>west along the parallel to its intersection with longitude 151°</w:t>
            </w:r>
            <w:r w:rsidR="004E6386" w:rsidRPr="00037B2B">
              <w:rPr>
                <w:rFonts w:eastAsia="MS Mincho"/>
              </w:rPr>
              <w:t> </w:t>
            </w:r>
            <w:r w:rsidRPr="00037B2B">
              <w:rPr>
                <w:rFonts w:eastAsia="MS Mincho"/>
              </w:rPr>
              <w:t>49.287′</w:t>
            </w:r>
            <w:r w:rsidR="004E6386" w:rsidRPr="00037B2B">
              <w:rPr>
                <w:rFonts w:eastAsia="MS Mincho"/>
              </w:rPr>
              <w:t> </w:t>
            </w:r>
            <w:r w:rsidRPr="00037B2B">
              <w:rPr>
                <w:rFonts w:eastAsia="MS Mincho"/>
              </w:rPr>
              <w:t>E;</w:t>
            </w:r>
          </w:p>
        </w:tc>
      </w:tr>
      <w:tr w:rsidR="0055584E" w:rsidRPr="00037B2B" w:rsidTr="00E07D1B">
        <w:tc>
          <w:tcPr>
            <w:tcW w:w="567" w:type="dxa"/>
            <w:tcBorders>
              <w:bottom w:val="single" w:sz="4" w:space="0" w:color="auto"/>
            </w:tcBorders>
            <w:shd w:val="clear" w:color="auto" w:fill="auto"/>
          </w:tcPr>
          <w:p w:rsidR="0055584E" w:rsidRPr="00037B2B" w:rsidRDefault="0055584E" w:rsidP="00E07D1B">
            <w:pPr>
              <w:pStyle w:val="Tabletext0"/>
            </w:pPr>
            <w:r w:rsidRPr="00037B2B">
              <w:t>3</w:t>
            </w:r>
          </w:p>
        </w:tc>
        <w:tc>
          <w:tcPr>
            <w:tcW w:w="5670" w:type="dxa"/>
            <w:tcBorders>
              <w:bottom w:val="single" w:sz="4" w:space="0" w:color="auto"/>
            </w:tcBorders>
            <w:shd w:val="clear" w:color="auto" w:fill="auto"/>
          </w:tcPr>
          <w:p w:rsidR="0055584E" w:rsidRPr="00037B2B" w:rsidRDefault="0055584E" w:rsidP="00E07D1B">
            <w:pPr>
              <w:pStyle w:val="Tabletext0"/>
              <w:rPr>
                <w:rFonts w:eastAsia="MS Mincho"/>
              </w:rPr>
            </w:pPr>
            <w:r w:rsidRPr="00037B2B">
              <w:rPr>
                <w:rFonts w:eastAsia="MS Mincho"/>
              </w:rPr>
              <w:t>north along the meridian to its intersection with latitude 23°</w:t>
            </w:r>
            <w:r w:rsidR="004E6386" w:rsidRPr="00037B2B">
              <w:rPr>
                <w:rFonts w:eastAsia="MS Mincho"/>
              </w:rPr>
              <w:t> </w:t>
            </w:r>
            <w:r w:rsidRPr="00037B2B">
              <w:rPr>
                <w:rFonts w:eastAsia="MS Mincho"/>
              </w:rPr>
              <w:t>27.345′</w:t>
            </w:r>
            <w:r w:rsidR="004E6386" w:rsidRPr="00037B2B">
              <w:rPr>
                <w:rFonts w:eastAsia="MS Mincho"/>
              </w:rPr>
              <w:t> </w:t>
            </w:r>
            <w:r w:rsidRPr="00037B2B">
              <w:rPr>
                <w:rFonts w:eastAsia="MS Mincho"/>
              </w:rPr>
              <w:t>S;</w:t>
            </w:r>
          </w:p>
        </w:tc>
      </w:tr>
      <w:tr w:rsidR="0055584E" w:rsidRPr="00037B2B" w:rsidTr="00E07D1B">
        <w:tc>
          <w:tcPr>
            <w:tcW w:w="567" w:type="dxa"/>
            <w:tcBorders>
              <w:bottom w:val="single" w:sz="12" w:space="0" w:color="auto"/>
            </w:tcBorders>
            <w:shd w:val="clear" w:color="auto" w:fill="auto"/>
          </w:tcPr>
          <w:p w:rsidR="0055584E" w:rsidRPr="00037B2B" w:rsidRDefault="0055584E" w:rsidP="00E07D1B">
            <w:pPr>
              <w:pStyle w:val="Tabletext0"/>
            </w:pPr>
            <w:r w:rsidRPr="00037B2B">
              <w:t>4</w:t>
            </w:r>
          </w:p>
        </w:tc>
        <w:tc>
          <w:tcPr>
            <w:tcW w:w="5670" w:type="dxa"/>
            <w:tcBorders>
              <w:bottom w:val="single" w:sz="12" w:space="0" w:color="auto"/>
            </w:tcBorders>
            <w:shd w:val="clear" w:color="auto" w:fill="auto"/>
          </w:tcPr>
          <w:p w:rsidR="0055584E" w:rsidRPr="00037B2B" w:rsidRDefault="0055584E" w:rsidP="00E07D1B">
            <w:pPr>
              <w:pStyle w:val="Tabletext0"/>
              <w:rPr>
                <w:rFonts w:eastAsia="MS Mincho"/>
              </w:rPr>
            </w:pPr>
            <w:r w:rsidRPr="00037B2B">
              <w:rPr>
                <w:rFonts w:eastAsia="MS Mincho"/>
              </w:rPr>
              <w:t>easterly along the geodesic to the point of commencement</w:t>
            </w:r>
          </w:p>
        </w:tc>
      </w:tr>
    </w:tbl>
    <w:p w:rsidR="0087797F" w:rsidRPr="00037B2B" w:rsidRDefault="0087797F" w:rsidP="008844D2">
      <w:pPr>
        <w:pStyle w:val="SubsectionHead"/>
      </w:pPr>
      <w:r w:rsidRPr="00037B2B">
        <w:t>Table 57 Part</w:t>
      </w:r>
      <w:r w:rsidR="00037B2B">
        <w:t> </w:t>
      </w:r>
      <w:r w:rsidRPr="00037B2B">
        <w:t>8A</w:t>
      </w:r>
      <w:r w:rsidR="004E6386" w:rsidRPr="00037B2B">
        <w:t>   </w:t>
      </w:r>
      <w:r w:rsidRPr="00037B2B">
        <w:rPr>
          <w:rFonts w:eastAsia="MS Mincho"/>
        </w:rPr>
        <w:t>Cape Upstart (CP</w:t>
      </w:r>
      <w:r w:rsidR="00037B2B">
        <w:rPr>
          <w:rFonts w:eastAsia="MS Mincho"/>
        </w:rPr>
        <w:noBreakHyphen/>
      </w:r>
      <w:r w:rsidRPr="00037B2B">
        <w:rPr>
          <w:rFonts w:eastAsia="MS Mincho"/>
        </w:rPr>
        <w:t>19</w:t>
      </w:r>
      <w:r w:rsidR="00037B2B">
        <w:rPr>
          <w:rFonts w:eastAsia="MS Mincho"/>
        </w:rPr>
        <w:noBreakHyphen/>
      </w:r>
      <w:r w:rsidRPr="00037B2B">
        <w:rPr>
          <w:rFonts w:eastAsia="MS Mincho"/>
        </w:rPr>
        <w:t xml:space="preserve">4064) </w:t>
      </w:r>
      <w:r w:rsidRPr="00037B2B">
        <w:t>Public Appreciation SMA</w:t>
      </w:r>
    </w:p>
    <w:p w:rsidR="0087797F" w:rsidRPr="00037B2B" w:rsidRDefault="0087797F" w:rsidP="008844D2">
      <w:pPr>
        <w:pStyle w:val="subsection"/>
      </w:pPr>
      <w:r w:rsidRPr="00037B2B">
        <w:tab/>
      </w:r>
      <w:r w:rsidRPr="00037B2B">
        <w:tab/>
        <w:t>The area bounded by a line commencing at 19°</w:t>
      </w:r>
      <w:r w:rsidR="004E6386" w:rsidRPr="00037B2B">
        <w:t> </w:t>
      </w:r>
      <w:r w:rsidRPr="00037B2B">
        <w:t>42.403′</w:t>
      </w:r>
      <w:r w:rsidR="004E6386" w:rsidRPr="00037B2B">
        <w:t> </w:t>
      </w:r>
      <w:r w:rsidRPr="00037B2B">
        <w:t>S, 147°</w:t>
      </w:r>
      <w:r w:rsidR="004E6386" w:rsidRPr="00037B2B">
        <w:t> </w:t>
      </w:r>
      <w:r w:rsidRPr="00037B2B">
        <w:t>44.344′</w:t>
      </w:r>
      <w:r w:rsidR="004E6386" w:rsidRPr="00037B2B">
        <w:t> </w:t>
      </w:r>
      <w:r w:rsidRPr="00037B2B">
        <w:t>E then running progressively:</w:t>
      </w:r>
    </w:p>
    <w:p w:rsidR="008844D2" w:rsidRPr="00037B2B" w:rsidRDefault="008844D2" w:rsidP="008844D2">
      <w:pPr>
        <w:pStyle w:val="Tabletext0"/>
      </w:pPr>
    </w:p>
    <w:tbl>
      <w:tblPr>
        <w:tblW w:w="6237" w:type="dxa"/>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567"/>
        <w:gridCol w:w="5670"/>
      </w:tblGrid>
      <w:tr w:rsidR="0087797F" w:rsidRPr="00037B2B" w:rsidTr="00E07D1B">
        <w:tc>
          <w:tcPr>
            <w:tcW w:w="567" w:type="dxa"/>
            <w:shd w:val="clear" w:color="auto" w:fill="auto"/>
          </w:tcPr>
          <w:p w:rsidR="0087797F" w:rsidRPr="00037B2B" w:rsidRDefault="0087797F" w:rsidP="00E07D1B">
            <w:pPr>
              <w:pStyle w:val="Tabletext0"/>
            </w:pPr>
            <w:r w:rsidRPr="00037B2B">
              <w:t>1</w:t>
            </w:r>
          </w:p>
        </w:tc>
        <w:tc>
          <w:tcPr>
            <w:tcW w:w="5670" w:type="dxa"/>
            <w:shd w:val="clear" w:color="auto" w:fill="auto"/>
          </w:tcPr>
          <w:p w:rsidR="0087797F" w:rsidRPr="00037B2B" w:rsidRDefault="0087797F" w:rsidP="00E07D1B">
            <w:pPr>
              <w:pStyle w:val="Tabletext0"/>
              <w:rPr>
                <w:rFonts w:eastAsia="MS Mincho"/>
              </w:rPr>
            </w:pPr>
            <w:r w:rsidRPr="00037B2B">
              <w:t>east along the parallel to its intersection with the mainland coastline at mean low water (at or about 19°</w:t>
            </w:r>
            <w:r w:rsidR="004E6386" w:rsidRPr="00037B2B">
              <w:t> </w:t>
            </w:r>
            <w:r w:rsidRPr="00037B2B">
              <w:t>42.403′</w:t>
            </w:r>
            <w:r w:rsidR="004E6386" w:rsidRPr="00037B2B">
              <w:t> </w:t>
            </w:r>
            <w:r w:rsidRPr="00037B2B">
              <w:t>S, 147°</w:t>
            </w:r>
            <w:r w:rsidR="004E6386" w:rsidRPr="00037B2B">
              <w:t> </w:t>
            </w:r>
            <w:r w:rsidRPr="00037B2B">
              <w:t>45.155′</w:t>
            </w:r>
            <w:r w:rsidR="004E6386" w:rsidRPr="00037B2B">
              <w:t> </w:t>
            </w:r>
            <w:r w:rsidRPr="00037B2B">
              <w:t>E);</w:t>
            </w:r>
          </w:p>
        </w:tc>
      </w:tr>
      <w:tr w:rsidR="0087797F" w:rsidRPr="00037B2B" w:rsidTr="00E07D1B">
        <w:tc>
          <w:tcPr>
            <w:tcW w:w="567" w:type="dxa"/>
            <w:shd w:val="clear" w:color="auto" w:fill="auto"/>
          </w:tcPr>
          <w:p w:rsidR="0087797F" w:rsidRPr="00037B2B" w:rsidRDefault="0087797F" w:rsidP="00E07D1B">
            <w:pPr>
              <w:pStyle w:val="Tabletext0"/>
            </w:pPr>
            <w:r w:rsidRPr="00037B2B">
              <w:t>2</w:t>
            </w:r>
          </w:p>
        </w:tc>
        <w:tc>
          <w:tcPr>
            <w:tcW w:w="5670" w:type="dxa"/>
            <w:shd w:val="clear" w:color="auto" w:fill="auto"/>
          </w:tcPr>
          <w:p w:rsidR="0087797F" w:rsidRPr="00037B2B" w:rsidRDefault="0087797F" w:rsidP="00E07D1B">
            <w:pPr>
              <w:pStyle w:val="Tabletext0"/>
              <w:rPr>
                <w:rFonts w:eastAsia="MS Mincho"/>
              </w:rPr>
            </w:pPr>
            <w:r w:rsidRPr="00037B2B">
              <w:t>along the mainland coastline at mean low water to its intersection with the parallel 19°</w:t>
            </w:r>
            <w:r w:rsidR="004E6386" w:rsidRPr="00037B2B">
              <w:t> </w:t>
            </w:r>
            <w:r w:rsidRPr="00037B2B">
              <w:t>49.578′</w:t>
            </w:r>
            <w:r w:rsidR="004E6386" w:rsidRPr="00037B2B">
              <w:t> </w:t>
            </w:r>
            <w:r w:rsidRPr="00037B2B">
              <w:t>S (at or about 19°</w:t>
            </w:r>
            <w:r w:rsidR="004E6386" w:rsidRPr="00037B2B">
              <w:t> </w:t>
            </w:r>
            <w:r w:rsidRPr="00037B2B">
              <w:t>49.578′</w:t>
            </w:r>
            <w:r w:rsidR="004E6386" w:rsidRPr="00037B2B">
              <w:t> </w:t>
            </w:r>
            <w:r w:rsidRPr="00037B2B">
              <w:t>S, 147°</w:t>
            </w:r>
            <w:r w:rsidR="004E6386" w:rsidRPr="00037B2B">
              <w:t> </w:t>
            </w:r>
            <w:r w:rsidRPr="00037B2B">
              <w:t>46.321′</w:t>
            </w:r>
            <w:r w:rsidR="004E6386" w:rsidRPr="00037B2B">
              <w:t> </w:t>
            </w:r>
            <w:r w:rsidRPr="00037B2B">
              <w:t>E);</w:t>
            </w:r>
          </w:p>
        </w:tc>
      </w:tr>
      <w:tr w:rsidR="0087797F" w:rsidRPr="00037B2B" w:rsidTr="00E07D1B">
        <w:tc>
          <w:tcPr>
            <w:tcW w:w="567" w:type="dxa"/>
            <w:shd w:val="clear" w:color="auto" w:fill="auto"/>
          </w:tcPr>
          <w:p w:rsidR="0087797F" w:rsidRPr="00037B2B" w:rsidRDefault="0087797F" w:rsidP="00E07D1B">
            <w:pPr>
              <w:pStyle w:val="Tabletext0"/>
            </w:pPr>
            <w:r w:rsidRPr="00037B2B">
              <w:t>3</w:t>
            </w:r>
          </w:p>
        </w:tc>
        <w:tc>
          <w:tcPr>
            <w:tcW w:w="5670" w:type="dxa"/>
            <w:shd w:val="clear" w:color="auto" w:fill="auto"/>
          </w:tcPr>
          <w:p w:rsidR="0087797F" w:rsidRPr="00037B2B" w:rsidRDefault="0087797F" w:rsidP="00E07D1B">
            <w:pPr>
              <w:pStyle w:val="Tabletext0"/>
              <w:rPr>
                <w:rFonts w:eastAsia="MS Mincho"/>
              </w:rPr>
            </w:pPr>
            <w:r w:rsidRPr="00037B2B">
              <w:t>west along the parallel to its intersection with longitude 147°</w:t>
            </w:r>
            <w:r w:rsidR="004E6386" w:rsidRPr="00037B2B">
              <w:t> </w:t>
            </w:r>
            <w:r w:rsidRPr="00037B2B">
              <w:t>44.344′</w:t>
            </w:r>
            <w:r w:rsidR="004E6386" w:rsidRPr="00037B2B">
              <w:t> </w:t>
            </w:r>
            <w:r w:rsidRPr="00037B2B">
              <w:t>E;</w:t>
            </w:r>
          </w:p>
        </w:tc>
      </w:tr>
      <w:tr w:rsidR="0087797F" w:rsidRPr="00037B2B" w:rsidTr="00E07D1B">
        <w:tc>
          <w:tcPr>
            <w:tcW w:w="567" w:type="dxa"/>
            <w:tcBorders>
              <w:bottom w:val="single" w:sz="4" w:space="0" w:color="auto"/>
            </w:tcBorders>
            <w:shd w:val="clear" w:color="auto" w:fill="auto"/>
          </w:tcPr>
          <w:p w:rsidR="0087797F" w:rsidRPr="00037B2B" w:rsidRDefault="0087797F" w:rsidP="00E07D1B">
            <w:pPr>
              <w:pStyle w:val="Tabletext0"/>
            </w:pPr>
            <w:r w:rsidRPr="00037B2B">
              <w:t>4</w:t>
            </w:r>
          </w:p>
        </w:tc>
        <w:tc>
          <w:tcPr>
            <w:tcW w:w="5670" w:type="dxa"/>
            <w:tcBorders>
              <w:bottom w:val="single" w:sz="4" w:space="0" w:color="auto"/>
            </w:tcBorders>
            <w:shd w:val="clear" w:color="auto" w:fill="auto"/>
          </w:tcPr>
          <w:p w:rsidR="0087797F" w:rsidRPr="00037B2B" w:rsidRDefault="0087797F" w:rsidP="00E07D1B">
            <w:pPr>
              <w:pStyle w:val="Tabletext0"/>
              <w:rPr>
                <w:rFonts w:eastAsia="MS Mincho"/>
              </w:rPr>
            </w:pPr>
            <w:r w:rsidRPr="00037B2B">
              <w:t>north along the meridian to its intersection with latitude 19°</w:t>
            </w:r>
            <w:r w:rsidR="004E6386" w:rsidRPr="00037B2B">
              <w:t> </w:t>
            </w:r>
            <w:r w:rsidRPr="00037B2B">
              <w:t>45.099′</w:t>
            </w:r>
            <w:r w:rsidR="004E6386" w:rsidRPr="00037B2B">
              <w:t> </w:t>
            </w:r>
            <w:r w:rsidRPr="00037B2B">
              <w:t>S;</w:t>
            </w:r>
          </w:p>
        </w:tc>
      </w:tr>
      <w:tr w:rsidR="0087797F" w:rsidRPr="00037B2B" w:rsidTr="00E07D1B">
        <w:tc>
          <w:tcPr>
            <w:tcW w:w="567" w:type="dxa"/>
            <w:tcBorders>
              <w:bottom w:val="single" w:sz="12" w:space="0" w:color="auto"/>
            </w:tcBorders>
            <w:shd w:val="clear" w:color="auto" w:fill="auto"/>
          </w:tcPr>
          <w:p w:rsidR="0087797F" w:rsidRPr="00037B2B" w:rsidRDefault="0087797F" w:rsidP="00E07D1B">
            <w:pPr>
              <w:pStyle w:val="Tabletext0"/>
            </w:pPr>
            <w:r w:rsidRPr="00037B2B">
              <w:t>5</w:t>
            </w:r>
          </w:p>
        </w:tc>
        <w:tc>
          <w:tcPr>
            <w:tcW w:w="5670" w:type="dxa"/>
            <w:tcBorders>
              <w:bottom w:val="single" w:sz="12" w:space="0" w:color="auto"/>
            </w:tcBorders>
            <w:shd w:val="clear" w:color="auto" w:fill="auto"/>
          </w:tcPr>
          <w:p w:rsidR="0087797F" w:rsidRPr="00037B2B" w:rsidRDefault="0087797F" w:rsidP="00E07D1B">
            <w:pPr>
              <w:pStyle w:val="Tabletext0"/>
              <w:rPr>
                <w:rFonts w:eastAsia="MS Mincho"/>
              </w:rPr>
            </w:pPr>
            <w:r w:rsidRPr="00037B2B">
              <w:t>north along the meridian to the point of commencement.</w:t>
            </w:r>
          </w:p>
        </w:tc>
      </w:tr>
    </w:tbl>
    <w:p w:rsidR="0055584E" w:rsidRPr="00037B2B" w:rsidRDefault="0055584E" w:rsidP="008844D2">
      <w:pPr>
        <w:pStyle w:val="SubsectionHead"/>
      </w:pPr>
      <w:r w:rsidRPr="00037B2B">
        <w:t xml:space="preserve">Table </w:t>
      </w:r>
      <w:r w:rsidR="00A97D9F" w:rsidRPr="00037B2B">
        <w:t>57</w:t>
      </w:r>
      <w:r w:rsidRPr="00037B2B">
        <w:t xml:space="preserve"> Part</w:t>
      </w:r>
      <w:r w:rsidR="00037B2B">
        <w:t> </w:t>
      </w:r>
      <w:r w:rsidRPr="00037B2B">
        <w:t>9</w:t>
      </w:r>
      <w:r w:rsidR="004E6386" w:rsidRPr="00037B2B">
        <w:t>   </w:t>
      </w:r>
      <w:r w:rsidRPr="00037B2B">
        <w:t>Areas described by reference to the Zoning Plan</w:t>
      </w:r>
    </w:p>
    <w:p w:rsidR="0055584E" w:rsidRPr="00037B2B" w:rsidRDefault="0055584E" w:rsidP="008844D2">
      <w:pPr>
        <w:pStyle w:val="subsection"/>
      </w:pPr>
      <w:r w:rsidRPr="00037B2B">
        <w:tab/>
      </w:r>
      <w:r w:rsidRPr="00037B2B">
        <w:tab/>
        <w:t>The areas described in Part</w:t>
      </w:r>
      <w:r w:rsidR="00037B2B">
        <w:t> </w:t>
      </w:r>
      <w:r w:rsidRPr="00037B2B">
        <w:t>3 of Schedule</w:t>
      </w:r>
      <w:r w:rsidR="00037B2B">
        <w:t> </w:t>
      </w:r>
      <w:r w:rsidRPr="00037B2B">
        <w:t>1 to the Zoning Plan as follows:</w:t>
      </w:r>
    </w:p>
    <w:p w:rsidR="00BA3ABD" w:rsidRDefault="00BA3ABD" w:rsidP="00BA3ABD">
      <w:pPr>
        <w:pStyle w:val="Tabletext0"/>
      </w:pPr>
    </w:p>
    <w:tbl>
      <w:tblPr>
        <w:tblW w:w="6237" w:type="dxa"/>
        <w:tblInd w:w="106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741"/>
        <w:gridCol w:w="3381"/>
        <w:gridCol w:w="2115"/>
      </w:tblGrid>
      <w:tr w:rsidR="0048709E" w:rsidRPr="0048709E" w:rsidTr="00646094">
        <w:trPr>
          <w:tblHeader/>
        </w:trPr>
        <w:tc>
          <w:tcPr>
            <w:tcW w:w="741" w:type="dxa"/>
            <w:tcBorders>
              <w:top w:val="single" w:sz="12" w:space="0" w:color="auto"/>
              <w:bottom w:val="single" w:sz="12" w:space="0" w:color="auto"/>
            </w:tcBorders>
            <w:shd w:val="clear" w:color="auto" w:fill="auto"/>
          </w:tcPr>
          <w:p w:rsidR="0048709E" w:rsidRPr="0048709E" w:rsidRDefault="0048709E" w:rsidP="0048709E">
            <w:pPr>
              <w:pStyle w:val="TableHeading"/>
              <w:rPr>
                <w:rFonts w:eastAsia="MS Mincho"/>
              </w:rPr>
            </w:pPr>
            <w:r w:rsidRPr="0048709E">
              <w:t>Item</w:t>
            </w:r>
          </w:p>
        </w:tc>
        <w:tc>
          <w:tcPr>
            <w:tcW w:w="3381" w:type="dxa"/>
            <w:tcBorders>
              <w:top w:val="single" w:sz="12" w:space="0" w:color="auto"/>
              <w:bottom w:val="single" w:sz="12" w:space="0" w:color="auto"/>
              <w:right w:val="nil"/>
            </w:tcBorders>
            <w:shd w:val="clear" w:color="auto" w:fill="auto"/>
          </w:tcPr>
          <w:p w:rsidR="0048709E" w:rsidRPr="0048709E" w:rsidRDefault="0048709E" w:rsidP="0048709E">
            <w:pPr>
              <w:pStyle w:val="TableHeading"/>
              <w:rPr>
                <w:rFonts w:eastAsia="MS Mincho"/>
              </w:rPr>
            </w:pPr>
            <w:r w:rsidRPr="0048709E">
              <w:t>Location</w:t>
            </w:r>
          </w:p>
        </w:tc>
        <w:tc>
          <w:tcPr>
            <w:tcW w:w="2115" w:type="dxa"/>
            <w:tcBorders>
              <w:top w:val="single" w:sz="12" w:space="0" w:color="auto"/>
              <w:left w:val="nil"/>
              <w:bottom w:val="single" w:sz="12" w:space="0" w:color="auto"/>
            </w:tcBorders>
            <w:shd w:val="clear" w:color="auto" w:fill="auto"/>
          </w:tcPr>
          <w:p w:rsidR="0048709E" w:rsidRPr="0048709E" w:rsidRDefault="0048709E" w:rsidP="0048709E">
            <w:pPr>
              <w:pStyle w:val="TableHeading"/>
              <w:rPr>
                <w:rFonts w:eastAsia="MS Mincho"/>
              </w:rPr>
            </w:pPr>
            <w:r w:rsidRPr="0048709E">
              <w:t>Zone No</w:t>
            </w:r>
          </w:p>
        </w:tc>
      </w:tr>
      <w:tr w:rsidR="0048709E" w:rsidRPr="0048709E" w:rsidTr="00646094">
        <w:tc>
          <w:tcPr>
            <w:tcW w:w="741" w:type="dxa"/>
            <w:tcBorders>
              <w:top w:val="single" w:sz="12" w:space="0" w:color="auto"/>
              <w:bottom w:val="single" w:sz="4" w:space="0" w:color="auto"/>
            </w:tcBorders>
            <w:shd w:val="clear" w:color="auto" w:fill="auto"/>
          </w:tcPr>
          <w:p w:rsidR="0048709E" w:rsidRPr="0048709E" w:rsidRDefault="0048709E" w:rsidP="0048709E">
            <w:pPr>
              <w:pStyle w:val="Tabletext0"/>
            </w:pPr>
            <w:r w:rsidRPr="0048709E">
              <w:t>1</w:t>
            </w:r>
          </w:p>
        </w:tc>
        <w:tc>
          <w:tcPr>
            <w:tcW w:w="3381" w:type="dxa"/>
            <w:tcBorders>
              <w:top w:val="single" w:sz="12" w:space="0" w:color="auto"/>
              <w:bottom w:val="single" w:sz="4" w:space="0" w:color="auto"/>
              <w:right w:val="nil"/>
            </w:tcBorders>
            <w:shd w:val="clear" w:color="auto" w:fill="auto"/>
          </w:tcPr>
          <w:p w:rsidR="0048709E" w:rsidRPr="0048709E" w:rsidRDefault="0048709E" w:rsidP="0048709E">
            <w:pPr>
              <w:pStyle w:val="Tabletext0"/>
            </w:pPr>
            <w:r w:rsidRPr="00037B2B">
              <w:t>Yonge Reef (14</w:t>
            </w:r>
            <w:r>
              <w:noBreakHyphen/>
            </w:r>
            <w:r w:rsidRPr="00037B2B">
              <w:t>138)—lee side</w:t>
            </w:r>
          </w:p>
        </w:tc>
        <w:tc>
          <w:tcPr>
            <w:tcW w:w="2115" w:type="dxa"/>
            <w:tcBorders>
              <w:top w:val="single" w:sz="12" w:space="0" w:color="auto"/>
              <w:left w:val="nil"/>
              <w:bottom w:val="single" w:sz="4" w:space="0" w:color="auto"/>
            </w:tcBorders>
            <w:shd w:val="clear" w:color="auto" w:fill="auto"/>
          </w:tcPr>
          <w:p w:rsidR="0048709E" w:rsidRPr="0048709E" w:rsidRDefault="0048709E" w:rsidP="0048709E">
            <w:pPr>
              <w:pStyle w:val="Tabletext0"/>
            </w:pPr>
            <w:r w:rsidRPr="00037B2B">
              <w:t>CP</w:t>
            </w:r>
            <w:r>
              <w:noBreakHyphen/>
            </w:r>
            <w:r w:rsidRPr="00037B2B">
              <w:t>14</w:t>
            </w:r>
            <w:r>
              <w:noBreakHyphen/>
            </w:r>
            <w:r w:rsidRPr="00037B2B">
              <w:t>4017</w:t>
            </w:r>
          </w:p>
        </w:tc>
      </w:tr>
      <w:tr w:rsidR="0048709E" w:rsidRPr="0048709E" w:rsidTr="00646094">
        <w:tc>
          <w:tcPr>
            <w:tcW w:w="741" w:type="dxa"/>
            <w:shd w:val="clear" w:color="auto" w:fill="auto"/>
          </w:tcPr>
          <w:p w:rsidR="0048709E" w:rsidRPr="0048709E" w:rsidRDefault="0048709E" w:rsidP="0048709E">
            <w:pPr>
              <w:pStyle w:val="Tabletext0"/>
            </w:pPr>
            <w:r w:rsidRPr="00037B2B">
              <w:t>2</w:t>
            </w:r>
          </w:p>
        </w:tc>
        <w:tc>
          <w:tcPr>
            <w:tcW w:w="3381" w:type="dxa"/>
            <w:tcBorders>
              <w:right w:val="nil"/>
            </w:tcBorders>
            <w:shd w:val="clear" w:color="auto" w:fill="auto"/>
          </w:tcPr>
          <w:p w:rsidR="0048709E" w:rsidRPr="0048709E" w:rsidRDefault="0048709E" w:rsidP="0048709E">
            <w:pPr>
              <w:pStyle w:val="Tabletext0"/>
            </w:pPr>
            <w:r w:rsidRPr="00037B2B">
              <w:t>Lizard Island Reef (14</w:t>
            </w:r>
            <w:r>
              <w:noBreakHyphen/>
            </w:r>
            <w:r w:rsidRPr="00037B2B">
              <w:t>116b): Mermaid Bay to Pigeon Point</w:t>
            </w:r>
          </w:p>
        </w:tc>
        <w:tc>
          <w:tcPr>
            <w:tcW w:w="2115" w:type="dxa"/>
            <w:tcBorders>
              <w:left w:val="nil"/>
            </w:tcBorders>
            <w:shd w:val="clear" w:color="auto" w:fill="auto"/>
          </w:tcPr>
          <w:p w:rsidR="0048709E" w:rsidRPr="0048709E" w:rsidRDefault="0048709E" w:rsidP="0048709E">
            <w:pPr>
              <w:pStyle w:val="Tabletext0"/>
            </w:pPr>
            <w:r w:rsidRPr="00037B2B">
              <w:t>CP</w:t>
            </w:r>
            <w:r>
              <w:noBreakHyphen/>
            </w:r>
            <w:r w:rsidRPr="00037B2B">
              <w:t>14</w:t>
            </w:r>
            <w:r>
              <w:noBreakHyphen/>
            </w:r>
            <w:r w:rsidRPr="00037B2B">
              <w:t>4018</w:t>
            </w:r>
          </w:p>
        </w:tc>
      </w:tr>
      <w:tr w:rsidR="0048709E" w:rsidRPr="0048709E" w:rsidTr="00646094">
        <w:tc>
          <w:tcPr>
            <w:tcW w:w="741" w:type="dxa"/>
            <w:shd w:val="clear" w:color="auto" w:fill="auto"/>
          </w:tcPr>
          <w:p w:rsidR="0048709E" w:rsidRPr="0048709E" w:rsidRDefault="0048709E" w:rsidP="0048709E">
            <w:pPr>
              <w:pStyle w:val="Tabletext0"/>
            </w:pPr>
            <w:r w:rsidRPr="00037B2B">
              <w:t>3</w:t>
            </w:r>
          </w:p>
        </w:tc>
        <w:tc>
          <w:tcPr>
            <w:tcW w:w="3381" w:type="dxa"/>
            <w:tcBorders>
              <w:right w:val="nil"/>
            </w:tcBorders>
            <w:shd w:val="clear" w:color="auto" w:fill="auto"/>
          </w:tcPr>
          <w:p w:rsidR="0048709E" w:rsidRPr="0048709E" w:rsidRDefault="0048709E" w:rsidP="0048709E">
            <w:pPr>
              <w:pStyle w:val="Tabletext0"/>
            </w:pPr>
            <w:r w:rsidRPr="00037B2B">
              <w:t>North Opal Reef (16</w:t>
            </w:r>
            <w:r>
              <w:noBreakHyphen/>
            </w:r>
            <w:r w:rsidRPr="00037B2B">
              <w:t>025)</w:t>
            </w:r>
          </w:p>
        </w:tc>
        <w:tc>
          <w:tcPr>
            <w:tcW w:w="2115" w:type="dxa"/>
            <w:tcBorders>
              <w:left w:val="nil"/>
            </w:tcBorders>
            <w:shd w:val="clear" w:color="auto" w:fill="auto"/>
          </w:tcPr>
          <w:p w:rsidR="0048709E" w:rsidRPr="0048709E" w:rsidRDefault="0048709E" w:rsidP="0048709E">
            <w:pPr>
              <w:pStyle w:val="Tabletext0"/>
            </w:pPr>
            <w:r w:rsidRPr="00037B2B">
              <w:t>CP</w:t>
            </w:r>
            <w:r>
              <w:noBreakHyphen/>
            </w:r>
            <w:r w:rsidRPr="00037B2B">
              <w:t>16</w:t>
            </w:r>
            <w:r>
              <w:noBreakHyphen/>
            </w:r>
            <w:r w:rsidRPr="00037B2B">
              <w:t>4029</w:t>
            </w:r>
          </w:p>
        </w:tc>
      </w:tr>
      <w:tr w:rsidR="0048709E" w:rsidRPr="0048709E" w:rsidTr="00646094">
        <w:tc>
          <w:tcPr>
            <w:tcW w:w="741" w:type="dxa"/>
            <w:shd w:val="clear" w:color="auto" w:fill="auto"/>
          </w:tcPr>
          <w:p w:rsidR="0048709E" w:rsidRPr="0048709E" w:rsidRDefault="0048709E" w:rsidP="0048709E">
            <w:pPr>
              <w:pStyle w:val="Tabletext0"/>
            </w:pPr>
            <w:r w:rsidRPr="00037B2B">
              <w:t>4</w:t>
            </w:r>
          </w:p>
        </w:tc>
        <w:tc>
          <w:tcPr>
            <w:tcW w:w="3381" w:type="dxa"/>
            <w:tcBorders>
              <w:right w:val="nil"/>
            </w:tcBorders>
            <w:shd w:val="clear" w:color="auto" w:fill="auto"/>
          </w:tcPr>
          <w:p w:rsidR="0048709E" w:rsidRPr="0048709E" w:rsidRDefault="0048709E" w:rsidP="0048709E">
            <w:pPr>
              <w:pStyle w:val="Tabletext0"/>
            </w:pPr>
            <w:r w:rsidRPr="00037B2B">
              <w:t>Flynn Reef (16</w:t>
            </w:r>
            <w:r>
              <w:noBreakHyphen/>
            </w:r>
            <w:r w:rsidRPr="00037B2B">
              <w:t>065)</w:t>
            </w:r>
          </w:p>
        </w:tc>
        <w:tc>
          <w:tcPr>
            <w:tcW w:w="2115" w:type="dxa"/>
            <w:tcBorders>
              <w:left w:val="nil"/>
              <w:bottom w:val="single" w:sz="4" w:space="0" w:color="auto"/>
            </w:tcBorders>
            <w:shd w:val="clear" w:color="auto" w:fill="auto"/>
          </w:tcPr>
          <w:p w:rsidR="0048709E" w:rsidRPr="0048709E" w:rsidRDefault="0048709E" w:rsidP="0048709E">
            <w:pPr>
              <w:pStyle w:val="Tabletext0"/>
            </w:pPr>
            <w:r w:rsidRPr="00037B2B">
              <w:t>CP</w:t>
            </w:r>
            <w:r>
              <w:noBreakHyphen/>
            </w:r>
            <w:r w:rsidRPr="00037B2B">
              <w:t>16</w:t>
            </w:r>
            <w:r>
              <w:noBreakHyphen/>
            </w:r>
            <w:r w:rsidRPr="00037B2B">
              <w:t>4035</w:t>
            </w:r>
          </w:p>
        </w:tc>
      </w:tr>
      <w:tr w:rsidR="0048709E" w:rsidRPr="0048709E" w:rsidTr="00646094">
        <w:tc>
          <w:tcPr>
            <w:tcW w:w="741" w:type="dxa"/>
            <w:shd w:val="clear" w:color="auto" w:fill="auto"/>
          </w:tcPr>
          <w:p w:rsidR="0048709E" w:rsidRPr="0048709E" w:rsidRDefault="0048709E" w:rsidP="0048709E">
            <w:pPr>
              <w:pStyle w:val="Tabletext0"/>
            </w:pPr>
            <w:r w:rsidRPr="0048709E">
              <w:lastRenderedPageBreak/>
              <w:t>5</w:t>
            </w:r>
          </w:p>
        </w:tc>
        <w:tc>
          <w:tcPr>
            <w:tcW w:w="3381" w:type="dxa"/>
            <w:tcBorders>
              <w:right w:val="nil"/>
            </w:tcBorders>
            <w:shd w:val="clear" w:color="auto" w:fill="auto"/>
          </w:tcPr>
          <w:p w:rsidR="0048709E" w:rsidRPr="0048709E" w:rsidRDefault="0048709E" w:rsidP="0048709E">
            <w:pPr>
              <w:pStyle w:val="Tabletext0"/>
              <w:rPr>
                <w:rFonts w:eastAsia="Arial Unicode MS"/>
              </w:rPr>
            </w:pPr>
            <w:r w:rsidRPr="0048709E">
              <w:t>Thetford Reef (16</w:t>
            </w:r>
            <w:r w:rsidRPr="0048709E">
              <w:noBreakHyphen/>
              <w:t>068)</w:t>
            </w:r>
          </w:p>
        </w:tc>
        <w:tc>
          <w:tcPr>
            <w:tcW w:w="2115" w:type="dxa"/>
            <w:tcBorders>
              <w:left w:val="nil"/>
            </w:tcBorders>
            <w:shd w:val="clear" w:color="auto" w:fill="auto"/>
          </w:tcPr>
          <w:p w:rsidR="0048709E" w:rsidRPr="0048709E" w:rsidRDefault="0048709E" w:rsidP="0048709E">
            <w:pPr>
              <w:pStyle w:val="Tabletext0"/>
              <w:rPr>
                <w:rFonts w:eastAsia="Arial Unicode MS"/>
              </w:rPr>
            </w:pPr>
            <w:r w:rsidRPr="0048709E">
              <w:t>CP</w:t>
            </w:r>
            <w:r w:rsidRPr="0048709E">
              <w:noBreakHyphen/>
              <w:t>16</w:t>
            </w:r>
            <w:r w:rsidRPr="0048709E">
              <w:noBreakHyphen/>
              <w:t>4036</w:t>
            </w:r>
          </w:p>
        </w:tc>
      </w:tr>
      <w:tr w:rsidR="0048709E" w:rsidRPr="0048709E" w:rsidTr="00646094">
        <w:tc>
          <w:tcPr>
            <w:tcW w:w="741" w:type="dxa"/>
            <w:shd w:val="clear" w:color="auto" w:fill="auto"/>
          </w:tcPr>
          <w:p w:rsidR="0048709E" w:rsidRPr="0048709E" w:rsidRDefault="0048709E" w:rsidP="0048709E">
            <w:pPr>
              <w:pStyle w:val="Tabletext0"/>
            </w:pPr>
            <w:r w:rsidRPr="0048709E">
              <w:t>6</w:t>
            </w:r>
          </w:p>
        </w:tc>
        <w:tc>
          <w:tcPr>
            <w:tcW w:w="3381" w:type="dxa"/>
            <w:tcBorders>
              <w:right w:val="nil"/>
            </w:tcBorders>
            <w:shd w:val="clear" w:color="auto" w:fill="auto"/>
          </w:tcPr>
          <w:p w:rsidR="0048709E" w:rsidRPr="0048709E" w:rsidRDefault="0048709E" w:rsidP="0048709E">
            <w:pPr>
              <w:pStyle w:val="Tabletext0"/>
              <w:rPr>
                <w:rFonts w:eastAsia="Arial Unicode MS"/>
              </w:rPr>
            </w:pPr>
            <w:r w:rsidRPr="0048709E">
              <w:t>Orpheus Island Reef south</w:t>
            </w:r>
            <w:r w:rsidRPr="0048709E">
              <w:noBreakHyphen/>
              <w:t>west (18</w:t>
            </w:r>
            <w:r w:rsidRPr="0048709E">
              <w:noBreakHyphen/>
              <w:t>049b)</w:t>
            </w:r>
          </w:p>
        </w:tc>
        <w:tc>
          <w:tcPr>
            <w:tcW w:w="2115" w:type="dxa"/>
            <w:tcBorders>
              <w:left w:val="nil"/>
            </w:tcBorders>
            <w:shd w:val="clear" w:color="auto" w:fill="auto"/>
          </w:tcPr>
          <w:p w:rsidR="0048709E" w:rsidRPr="0048709E" w:rsidRDefault="0048709E" w:rsidP="0048709E">
            <w:pPr>
              <w:pStyle w:val="Tabletext0"/>
              <w:rPr>
                <w:rFonts w:eastAsia="Arial Unicode MS"/>
              </w:rPr>
            </w:pPr>
            <w:r w:rsidRPr="0048709E">
              <w:t>CP</w:t>
            </w:r>
            <w:r w:rsidRPr="0048709E">
              <w:noBreakHyphen/>
              <w:t>18</w:t>
            </w:r>
            <w:r w:rsidRPr="0048709E">
              <w:noBreakHyphen/>
              <w:t>4053</w:t>
            </w:r>
          </w:p>
        </w:tc>
      </w:tr>
      <w:tr w:rsidR="0048709E" w:rsidRPr="0048709E" w:rsidTr="00646094">
        <w:tc>
          <w:tcPr>
            <w:tcW w:w="741" w:type="dxa"/>
            <w:shd w:val="clear" w:color="auto" w:fill="auto"/>
          </w:tcPr>
          <w:p w:rsidR="0048709E" w:rsidRPr="0048709E" w:rsidRDefault="0048709E" w:rsidP="0048709E">
            <w:pPr>
              <w:pStyle w:val="Tabletext0"/>
            </w:pPr>
            <w:r w:rsidRPr="0048709E">
              <w:t>7</w:t>
            </w:r>
          </w:p>
        </w:tc>
        <w:tc>
          <w:tcPr>
            <w:tcW w:w="3381" w:type="dxa"/>
            <w:tcBorders>
              <w:right w:val="nil"/>
            </w:tcBorders>
            <w:shd w:val="clear" w:color="auto" w:fill="auto"/>
          </w:tcPr>
          <w:p w:rsidR="0048709E" w:rsidRPr="0048709E" w:rsidRDefault="0048709E" w:rsidP="0048709E">
            <w:pPr>
              <w:pStyle w:val="Tabletext0"/>
              <w:rPr>
                <w:rFonts w:eastAsia="Arial Unicode MS"/>
              </w:rPr>
            </w:pPr>
            <w:r w:rsidRPr="0048709E">
              <w:t>Davies Reef (18</w:t>
            </w:r>
            <w:r w:rsidRPr="0048709E">
              <w:noBreakHyphen/>
              <w:t>096)</w:t>
            </w:r>
          </w:p>
        </w:tc>
        <w:tc>
          <w:tcPr>
            <w:tcW w:w="2115" w:type="dxa"/>
            <w:tcBorders>
              <w:left w:val="nil"/>
            </w:tcBorders>
            <w:shd w:val="clear" w:color="auto" w:fill="auto"/>
          </w:tcPr>
          <w:p w:rsidR="0048709E" w:rsidRPr="0048709E" w:rsidRDefault="0048709E" w:rsidP="0048709E">
            <w:pPr>
              <w:pStyle w:val="Tabletext0"/>
              <w:rPr>
                <w:rFonts w:eastAsia="Arial Unicode MS"/>
              </w:rPr>
            </w:pPr>
            <w:r w:rsidRPr="0048709E">
              <w:t>CP</w:t>
            </w:r>
            <w:r w:rsidRPr="0048709E">
              <w:noBreakHyphen/>
              <w:t>18</w:t>
            </w:r>
            <w:r w:rsidRPr="0048709E">
              <w:noBreakHyphen/>
              <w:t>4056</w:t>
            </w:r>
          </w:p>
        </w:tc>
      </w:tr>
      <w:tr w:rsidR="0048709E" w:rsidRPr="0048709E" w:rsidTr="00646094">
        <w:tc>
          <w:tcPr>
            <w:tcW w:w="741" w:type="dxa"/>
            <w:shd w:val="clear" w:color="auto" w:fill="auto"/>
          </w:tcPr>
          <w:p w:rsidR="0048709E" w:rsidRPr="0048709E" w:rsidRDefault="0048709E" w:rsidP="0048709E">
            <w:pPr>
              <w:pStyle w:val="Tabletext0"/>
            </w:pPr>
            <w:r w:rsidRPr="0048709E">
              <w:t>9</w:t>
            </w:r>
          </w:p>
        </w:tc>
        <w:tc>
          <w:tcPr>
            <w:tcW w:w="3381" w:type="dxa"/>
            <w:tcBorders>
              <w:right w:val="nil"/>
            </w:tcBorders>
            <w:shd w:val="clear" w:color="auto" w:fill="auto"/>
          </w:tcPr>
          <w:p w:rsidR="0048709E" w:rsidRPr="0048709E" w:rsidRDefault="0048709E" w:rsidP="0048709E">
            <w:pPr>
              <w:pStyle w:val="Tabletext0"/>
              <w:rPr>
                <w:rFonts w:eastAsia="Arial Unicode MS"/>
              </w:rPr>
            </w:pPr>
            <w:r w:rsidRPr="0048709E">
              <w:t>North Keppel Island—Considine Bay</w:t>
            </w:r>
          </w:p>
        </w:tc>
        <w:tc>
          <w:tcPr>
            <w:tcW w:w="2115" w:type="dxa"/>
            <w:tcBorders>
              <w:left w:val="nil"/>
            </w:tcBorders>
            <w:shd w:val="clear" w:color="auto" w:fill="auto"/>
          </w:tcPr>
          <w:p w:rsidR="0048709E" w:rsidRPr="0048709E" w:rsidRDefault="0048709E" w:rsidP="0048709E">
            <w:pPr>
              <w:pStyle w:val="Tabletext0"/>
              <w:rPr>
                <w:rFonts w:eastAsia="Arial Unicode MS"/>
              </w:rPr>
            </w:pPr>
            <w:r w:rsidRPr="0048709E">
              <w:t>CP</w:t>
            </w:r>
            <w:r w:rsidRPr="0048709E">
              <w:noBreakHyphen/>
              <w:t>23</w:t>
            </w:r>
            <w:r w:rsidRPr="0048709E">
              <w:noBreakHyphen/>
              <w:t>4101</w:t>
            </w:r>
          </w:p>
        </w:tc>
      </w:tr>
      <w:tr w:rsidR="0048709E" w:rsidRPr="0048709E" w:rsidTr="00646094">
        <w:tc>
          <w:tcPr>
            <w:tcW w:w="741" w:type="dxa"/>
            <w:tcBorders>
              <w:bottom w:val="single" w:sz="12" w:space="0" w:color="auto"/>
            </w:tcBorders>
            <w:shd w:val="clear" w:color="auto" w:fill="auto"/>
          </w:tcPr>
          <w:p w:rsidR="0048709E" w:rsidRPr="0048709E" w:rsidRDefault="0048709E" w:rsidP="0048709E">
            <w:pPr>
              <w:pStyle w:val="Tabletext0"/>
            </w:pPr>
            <w:r w:rsidRPr="0048709E">
              <w:t>10</w:t>
            </w:r>
          </w:p>
        </w:tc>
        <w:tc>
          <w:tcPr>
            <w:tcW w:w="3381" w:type="dxa"/>
            <w:tcBorders>
              <w:bottom w:val="single" w:sz="12" w:space="0" w:color="auto"/>
              <w:right w:val="nil"/>
            </w:tcBorders>
            <w:shd w:val="clear" w:color="auto" w:fill="auto"/>
          </w:tcPr>
          <w:p w:rsidR="0048709E" w:rsidRPr="0048709E" w:rsidRDefault="0048709E" w:rsidP="0048709E">
            <w:pPr>
              <w:pStyle w:val="Tabletext0"/>
              <w:rPr>
                <w:rFonts w:eastAsia="Arial Unicode MS"/>
              </w:rPr>
            </w:pPr>
            <w:r w:rsidRPr="0048709E">
              <w:t>Great Keppel Island—western side</w:t>
            </w:r>
          </w:p>
        </w:tc>
        <w:tc>
          <w:tcPr>
            <w:tcW w:w="2115" w:type="dxa"/>
            <w:tcBorders>
              <w:left w:val="nil"/>
              <w:bottom w:val="single" w:sz="12" w:space="0" w:color="auto"/>
            </w:tcBorders>
            <w:shd w:val="clear" w:color="auto" w:fill="auto"/>
          </w:tcPr>
          <w:p w:rsidR="0048709E" w:rsidRPr="0048709E" w:rsidRDefault="0048709E" w:rsidP="0048709E">
            <w:pPr>
              <w:pStyle w:val="Tabletext0"/>
              <w:rPr>
                <w:rFonts w:eastAsia="Arial Unicode MS"/>
              </w:rPr>
            </w:pPr>
            <w:r w:rsidRPr="0048709E">
              <w:t>CP</w:t>
            </w:r>
            <w:r w:rsidRPr="0048709E">
              <w:noBreakHyphen/>
              <w:t>23</w:t>
            </w:r>
            <w:r w:rsidRPr="0048709E">
              <w:noBreakHyphen/>
              <w:t>4102</w:t>
            </w:r>
          </w:p>
        </w:tc>
      </w:tr>
    </w:tbl>
    <w:p w:rsidR="0055584E" w:rsidRPr="00037B2B" w:rsidRDefault="007C1DD5" w:rsidP="008844D2">
      <w:pPr>
        <w:pStyle w:val="ActHead5"/>
      </w:pPr>
      <w:bookmarkStart w:id="62" w:name="_Toc375142520"/>
      <w:r w:rsidRPr="00037B2B">
        <w:rPr>
          <w:rStyle w:val="CharSectno"/>
        </w:rPr>
        <w:t>58</w:t>
      </w:r>
      <w:r w:rsidR="008844D2" w:rsidRPr="00037B2B">
        <w:t xml:space="preserve">  </w:t>
      </w:r>
      <w:r w:rsidR="0055584E" w:rsidRPr="00037B2B">
        <w:t>Public Appreciation SMAs (other than Whitsundays Public Appreciation SMA)</w:t>
      </w:r>
      <w:r w:rsidR="008844D2" w:rsidRPr="00037B2B">
        <w:t>—</w:t>
      </w:r>
      <w:r w:rsidR="0055584E" w:rsidRPr="00037B2B">
        <w:t>special management provisions</w:t>
      </w:r>
      <w:bookmarkEnd w:id="62"/>
    </w:p>
    <w:p w:rsidR="0055584E" w:rsidRPr="00037B2B" w:rsidRDefault="0055584E" w:rsidP="008844D2">
      <w:pPr>
        <w:pStyle w:val="subsection"/>
      </w:pPr>
      <w:r w:rsidRPr="00037B2B">
        <w:tab/>
        <w:t>(1)</w:t>
      </w:r>
      <w:r w:rsidRPr="00037B2B">
        <w:tab/>
        <w:t>Subject to Part</w:t>
      </w:r>
      <w:r w:rsidR="00037B2B">
        <w:t> </w:t>
      </w:r>
      <w:r w:rsidRPr="00037B2B">
        <w:t>5 (Additional purposes for use or entry) of the Zoning Plan, a Public Appreciation SMA (other than the Whitsundays Public Appreciation SMA) must not be used or entered for any of the following purposes:</w:t>
      </w:r>
    </w:p>
    <w:p w:rsidR="0055584E" w:rsidRPr="00037B2B" w:rsidRDefault="0055584E" w:rsidP="008844D2">
      <w:pPr>
        <w:pStyle w:val="paragraph"/>
      </w:pPr>
      <w:r w:rsidRPr="00037B2B">
        <w:tab/>
        <w:t>(a)</w:t>
      </w:r>
      <w:r w:rsidRPr="00037B2B">
        <w:tab/>
        <w:t>limited spearfishing;</w:t>
      </w:r>
    </w:p>
    <w:p w:rsidR="0055584E" w:rsidRPr="00037B2B" w:rsidRDefault="0055584E" w:rsidP="008844D2">
      <w:pPr>
        <w:pStyle w:val="paragraph"/>
      </w:pPr>
      <w:r w:rsidRPr="00037B2B">
        <w:tab/>
        <w:t>(b)</w:t>
      </w:r>
      <w:r w:rsidRPr="00037B2B">
        <w:tab/>
        <w:t>the conduct of a harvest fishery;</w:t>
      </w:r>
    </w:p>
    <w:p w:rsidR="0055584E" w:rsidRPr="00037B2B" w:rsidRDefault="0055584E" w:rsidP="008844D2">
      <w:pPr>
        <w:pStyle w:val="paragraph"/>
      </w:pPr>
      <w:r w:rsidRPr="00037B2B">
        <w:tab/>
        <w:t>(c)</w:t>
      </w:r>
      <w:r w:rsidRPr="00037B2B">
        <w:tab/>
        <w:t>subject to subregulation (2), aquaculture operations.</w:t>
      </w:r>
    </w:p>
    <w:p w:rsidR="0055584E" w:rsidRPr="00037B2B" w:rsidRDefault="00295E97" w:rsidP="00295E97">
      <w:pPr>
        <w:pStyle w:val="subsection"/>
      </w:pPr>
      <w:r>
        <w:tab/>
      </w:r>
      <w:r w:rsidR="0055584E" w:rsidRPr="00037B2B">
        <w:t>(2)</w:t>
      </w:r>
      <w:r w:rsidR="0055584E" w:rsidRPr="00037B2B">
        <w:tab/>
      </w:r>
      <w:r w:rsidR="00037B2B">
        <w:t>Paragraph (</w:t>
      </w:r>
      <w:r w:rsidR="0055584E" w:rsidRPr="00037B2B">
        <w:t>1)</w:t>
      </w:r>
      <w:r w:rsidR="00397C04" w:rsidRPr="00037B2B">
        <w:t>(</w:t>
      </w:r>
      <w:r w:rsidR="0055584E" w:rsidRPr="00037B2B">
        <w:t>c) does not apply to the Fitzroy Island Reef (CP</w:t>
      </w:r>
      <w:r w:rsidR="00037B2B">
        <w:noBreakHyphen/>
      </w:r>
      <w:r w:rsidR="0055584E" w:rsidRPr="00037B2B">
        <w:t>16</w:t>
      </w:r>
      <w:r w:rsidR="00037B2B">
        <w:noBreakHyphen/>
      </w:r>
      <w:r w:rsidR="0055584E" w:rsidRPr="00037B2B">
        <w:t>4039) Public Appreciation SMA.</w:t>
      </w:r>
    </w:p>
    <w:p w:rsidR="0055584E" w:rsidRPr="00037B2B" w:rsidRDefault="007C1DD5" w:rsidP="008844D2">
      <w:pPr>
        <w:pStyle w:val="ActHead5"/>
      </w:pPr>
      <w:bookmarkStart w:id="63" w:name="_Toc375142521"/>
      <w:r w:rsidRPr="00037B2B">
        <w:rPr>
          <w:rStyle w:val="CharSectno"/>
        </w:rPr>
        <w:t>59</w:t>
      </w:r>
      <w:r w:rsidR="008844D2" w:rsidRPr="00037B2B">
        <w:t xml:space="preserve">  </w:t>
      </w:r>
      <w:r w:rsidR="0055584E" w:rsidRPr="00037B2B">
        <w:t>Whitsundays Public Appreciation SMA</w:t>
      </w:r>
      <w:r w:rsidR="008844D2" w:rsidRPr="00037B2B">
        <w:t>—</w:t>
      </w:r>
      <w:r w:rsidR="0055584E" w:rsidRPr="00037B2B">
        <w:t>special management provisions</w:t>
      </w:r>
      <w:bookmarkEnd w:id="63"/>
    </w:p>
    <w:p w:rsidR="0055584E" w:rsidRPr="00037B2B" w:rsidRDefault="0055584E" w:rsidP="008844D2">
      <w:pPr>
        <w:pStyle w:val="subsection"/>
      </w:pPr>
      <w:r w:rsidRPr="00037B2B">
        <w:tab/>
      </w:r>
      <w:r w:rsidRPr="00037B2B">
        <w:tab/>
        <w:t>Subject to Part</w:t>
      </w:r>
      <w:r w:rsidR="00037B2B">
        <w:t> </w:t>
      </w:r>
      <w:r w:rsidRPr="00037B2B">
        <w:t>5 (Additional purposes for use or entry) of the Zoning Plan, a part of the Whitsundays Public Appreciation SMA that is in the Conservation Park Zone must not be used or entered for any of the following purposes:</w:t>
      </w:r>
    </w:p>
    <w:p w:rsidR="0055584E" w:rsidRPr="00037B2B" w:rsidRDefault="0055584E" w:rsidP="008844D2">
      <w:pPr>
        <w:pStyle w:val="paragraph"/>
      </w:pPr>
      <w:r w:rsidRPr="00037B2B">
        <w:tab/>
        <w:t>(a)</w:t>
      </w:r>
      <w:r w:rsidRPr="00037B2B">
        <w:tab/>
        <w:t>limited spearfishing;</w:t>
      </w:r>
    </w:p>
    <w:p w:rsidR="0055584E" w:rsidRPr="00037B2B" w:rsidRDefault="0055584E" w:rsidP="008844D2">
      <w:pPr>
        <w:pStyle w:val="paragraph"/>
      </w:pPr>
      <w:r w:rsidRPr="00037B2B">
        <w:tab/>
        <w:t>(b)</w:t>
      </w:r>
      <w:r w:rsidRPr="00037B2B">
        <w:tab/>
        <w:t>the conduct of a harvest fishery;</w:t>
      </w:r>
    </w:p>
    <w:p w:rsidR="0055584E" w:rsidRPr="00037B2B" w:rsidRDefault="0055584E" w:rsidP="008844D2">
      <w:pPr>
        <w:pStyle w:val="paragraph"/>
      </w:pPr>
      <w:r w:rsidRPr="00037B2B">
        <w:tab/>
        <w:t>(c)</w:t>
      </w:r>
      <w:r w:rsidRPr="00037B2B">
        <w:tab/>
        <w:t>aquaculture operations.</w:t>
      </w:r>
    </w:p>
    <w:p w:rsidR="0055584E" w:rsidRPr="00037B2B" w:rsidRDefault="007C1DD5" w:rsidP="008844D2">
      <w:pPr>
        <w:pStyle w:val="ActHead5"/>
      </w:pPr>
      <w:bookmarkStart w:id="64" w:name="_Toc375142522"/>
      <w:r w:rsidRPr="00037B2B">
        <w:rPr>
          <w:rStyle w:val="CharSectno"/>
        </w:rPr>
        <w:t>60</w:t>
      </w:r>
      <w:r w:rsidR="008844D2" w:rsidRPr="00037B2B">
        <w:t xml:space="preserve">  </w:t>
      </w:r>
      <w:r w:rsidR="0055584E" w:rsidRPr="00037B2B">
        <w:t>No Dories Detached (Marine National Park Zone) SMAs</w:t>
      </w:r>
      <w:r w:rsidR="008844D2" w:rsidRPr="00037B2B">
        <w:t>—</w:t>
      </w:r>
      <w:r w:rsidR="0055584E" w:rsidRPr="00037B2B">
        <w:t>declaration</w:t>
      </w:r>
      <w:bookmarkEnd w:id="64"/>
    </w:p>
    <w:p w:rsidR="0055584E" w:rsidRPr="00037B2B" w:rsidRDefault="0055584E" w:rsidP="008844D2">
      <w:pPr>
        <w:pStyle w:val="subsection"/>
      </w:pPr>
      <w:r w:rsidRPr="00037B2B">
        <w:tab/>
      </w:r>
      <w:r w:rsidRPr="00037B2B">
        <w:tab/>
        <w:t>Each location mentioned or referred to in Part</w:t>
      </w:r>
      <w:r w:rsidR="00037B2B">
        <w:t> </w:t>
      </w:r>
      <w:r w:rsidRPr="00037B2B">
        <w:t>6 (Marine National Park Zone) of Schedule</w:t>
      </w:r>
      <w:r w:rsidR="00037B2B">
        <w:t> </w:t>
      </w:r>
      <w:r w:rsidRPr="00037B2B">
        <w:t xml:space="preserve">1 to the Zoning Plan is declared to be a No </w:t>
      </w:r>
      <w:r w:rsidRPr="00037B2B">
        <w:lastRenderedPageBreak/>
        <w:t>Dories Detached (Marine National Park Zone) SMA having as its name the name of the Location followed by the words ‘No Dories Detached (Marine National Park Zone) SMA’.</w:t>
      </w:r>
    </w:p>
    <w:p w:rsidR="0055584E" w:rsidRPr="00037B2B" w:rsidRDefault="007C1DD5" w:rsidP="008844D2">
      <w:pPr>
        <w:pStyle w:val="ActHead5"/>
      </w:pPr>
      <w:bookmarkStart w:id="65" w:name="_Toc375142523"/>
      <w:r w:rsidRPr="00037B2B">
        <w:rPr>
          <w:rStyle w:val="CharSectno"/>
        </w:rPr>
        <w:t>61</w:t>
      </w:r>
      <w:r w:rsidR="008844D2" w:rsidRPr="00037B2B">
        <w:t xml:space="preserve">  </w:t>
      </w:r>
      <w:r w:rsidR="0055584E" w:rsidRPr="00037B2B">
        <w:t>No Dories Detached (Marine National Park Zone) SMAs</w:t>
      </w:r>
      <w:r w:rsidR="008844D2" w:rsidRPr="00037B2B">
        <w:t>—</w:t>
      </w:r>
      <w:r w:rsidR="0055584E" w:rsidRPr="00037B2B">
        <w:t>special management provisions</w:t>
      </w:r>
      <w:bookmarkEnd w:id="65"/>
    </w:p>
    <w:p w:rsidR="0055584E" w:rsidRPr="00037B2B" w:rsidRDefault="0055584E" w:rsidP="008844D2">
      <w:pPr>
        <w:pStyle w:val="subsection"/>
      </w:pPr>
      <w:r w:rsidRPr="00037B2B">
        <w:tab/>
        <w:t>(1)</w:t>
      </w:r>
      <w:r w:rsidRPr="00037B2B">
        <w:tab/>
        <w:t>Subject to the exceptions in subregulation (2), a dory must be physically attached to its primary commercial fishing vessel at all times.</w:t>
      </w:r>
    </w:p>
    <w:p w:rsidR="0055584E" w:rsidRPr="00037B2B" w:rsidRDefault="0055584E" w:rsidP="008844D2">
      <w:pPr>
        <w:pStyle w:val="subsection"/>
      </w:pPr>
      <w:r w:rsidRPr="00037B2B">
        <w:tab/>
        <w:t>(2)</w:t>
      </w:r>
      <w:r w:rsidRPr="00037B2B">
        <w:tab/>
        <w:t>The exceptions are the following:</w:t>
      </w:r>
    </w:p>
    <w:p w:rsidR="0055584E" w:rsidRPr="00037B2B" w:rsidRDefault="0055584E" w:rsidP="008844D2">
      <w:pPr>
        <w:pStyle w:val="paragraph"/>
      </w:pPr>
      <w:r w:rsidRPr="00037B2B">
        <w:tab/>
        <w:t>(a)</w:t>
      </w:r>
      <w:r w:rsidRPr="00037B2B">
        <w:tab/>
        <w:t>that the relevant dory was engaged in the rescue or attempted rescue of an endangered person;</w:t>
      </w:r>
    </w:p>
    <w:p w:rsidR="0055584E" w:rsidRPr="00037B2B" w:rsidRDefault="0055584E" w:rsidP="008844D2">
      <w:pPr>
        <w:pStyle w:val="paragraph"/>
      </w:pPr>
      <w:r w:rsidRPr="00037B2B">
        <w:tab/>
        <w:t>(b)</w:t>
      </w:r>
      <w:r w:rsidRPr="00037B2B">
        <w:tab/>
        <w:t>that the relevant dory was providing assistance to an endangered aircraft, vessel or structure to prevent or mitigate damage to the environment or to the aircraft, vessel or structure;</w:t>
      </w:r>
    </w:p>
    <w:p w:rsidR="0055584E" w:rsidRPr="00037B2B" w:rsidRDefault="0055584E" w:rsidP="008844D2">
      <w:pPr>
        <w:pStyle w:val="paragraph"/>
        <w:rPr>
          <w:i/>
          <w:iCs/>
        </w:rPr>
      </w:pPr>
      <w:r w:rsidRPr="00037B2B">
        <w:tab/>
        <w:t>(c)</w:t>
      </w:r>
      <w:r w:rsidRPr="00037B2B">
        <w:tab/>
        <w:t xml:space="preserve">that the relevant dory was conveying a person on a direct journey from land to its primary commercial fishing vessel (the </w:t>
      </w:r>
      <w:r w:rsidRPr="00037B2B">
        <w:rPr>
          <w:b/>
          <w:i/>
        </w:rPr>
        <w:t>primary vessel</w:t>
      </w:r>
      <w:r w:rsidRPr="00037B2B">
        <w:t>), or from the primary vessel to land, and throughout the journey the primary vessel remained within 1 nautical mile of both the dory and the land (not including any coral reefs);</w:t>
      </w:r>
    </w:p>
    <w:p w:rsidR="0055584E" w:rsidRPr="00037B2B" w:rsidRDefault="0055584E" w:rsidP="008844D2">
      <w:pPr>
        <w:pStyle w:val="paragraph"/>
      </w:pPr>
      <w:r w:rsidRPr="00037B2B">
        <w:tab/>
        <w:t>(d)</w:t>
      </w:r>
      <w:r w:rsidRPr="00037B2B">
        <w:tab/>
        <w:t>that at the relevant time the relevant dory was in the area described in Part</w:t>
      </w:r>
      <w:r w:rsidR="00037B2B">
        <w:t> </w:t>
      </w:r>
      <w:r w:rsidRPr="00037B2B">
        <w:t>6 of Schedule</w:t>
      </w:r>
      <w:r w:rsidR="00037B2B">
        <w:t> </w:t>
      </w:r>
      <w:r w:rsidRPr="00037B2B">
        <w:t>1 to the Zoning Plan as MNP</w:t>
      </w:r>
      <w:r w:rsidR="00037B2B">
        <w:noBreakHyphen/>
      </w:r>
      <w:r w:rsidRPr="00037B2B">
        <w:t>13</w:t>
      </w:r>
      <w:r w:rsidR="00037B2B">
        <w:noBreakHyphen/>
      </w:r>
      <w:r w:rsidRPr="00037B2B">
        <w:t>1015 (Night Island) and stayed within 500</w:t>
      </w:r>
      <w:r w:rsidR="004E6386" w:rsidRPr="00037B2B">
        <w:t> </w:t>
      </w:r>
      <w:r w:rsidRPr="00037B2B">
        <w:t xml:space="preserve">metres of a fishing industry service vessel for which a </w:t>
      </w:r>
      <w:r w:rsidR="00E21988" w:rsidRPr="00037B2B">
        <w:t xml:space="preserve">permission </w:t>
      </w:r>
      <w:r w:rsidRPr="00037B2B">
        <w:t>is in force.</w:t>
      </w:r>
    </w:p>
    <w:p w:rsidR="0055584E" w:rsidRPr="00037B2B" w:rsidRDefault="007C1DD5" w:rsidP="008844D2">
      <w:pPr>
        <w:pStyle w:val="ActHead5"/>
      </w:pPr>
      <w:bookmarkStart w:id="66" w:name="_Toc375142524"/>
      <w:r w:rsidRPr="00037B2B">
        <w:rPr>
          <w:rStyle w:val="CharSectno"/>
        </w:rPr>
        <w:t>62</w:t>
      </w:r>
      <w:r w:rsidR="008844D2" w:rsidRPr="00037B2B">
        <w:t xml:space="preserve">  </w:t>
      </w:r>
      <w:r w:rsidR="0055584E" w:rsidRPr="00037B2B">
        <w:t>One Dory Detached (Conservation Park Zone) SMAs</w:t>
      </w:r>
      <w:r w:rsidR="008844D2" w:rsidRPr="00037B2B">
        <w:t>—</w:t>
      </w:r>
      <w:r w:rsidR="0055584E" w:rsidRPr="00037B2B">
        <w:t>declaration</w:t>
      </w:r>
      <w:bookmarkEnd w:id="66"/>
    </w:p>
    <w:p w:rsidR="0055584E" w:rsidRPr="00037B2B" w:rsidRDefault="0055584E" w:rsidP="008844D2">
      <w:pPr>
        <w:pStyle w:val="subsection"/>
      </w:pPr>
      <w:r w:rsidRPr="00037B2B">
        <w:tab/>
      </w:r>
      <w:r w:rsidRPr="00037B2B">
        <w:tab/>
        <w:t>Each location mentioned or referred to in Part</w:t>
      </w:r>
      <w:r w:rsidR="00037B2B">
        <w:t> </w:t>
      </w:r>
      <w:r w:rsidRPr="00037B2B">
        <w:t>3 (Conservation Park Zone) of Schedule</w:t>
      </w:r>
      <w:r w:rsidR="00037B2B">
        <w:t> </w:t>
      </w:r>
      <w:r w:rsidRPr="00037B2B">
        <w:t>1 to the Zoning Plan is declared to be a One Dory Detached (Conservation Park Zone) SMA having as its name the name of the Location followed by the words ‘One Dory Detached (Conservation Park Zone) SMA’.</w:t>
      </w:r>
    </w:p>
    <w:p w:rsidR="0055584E" w:rsidRPr="00037B2B" w:rsidRDefault="007C1DD5" w:rsidP="008844D2">
      <w:pPr>
        <w:pStyle w:val="ActHead5"/>
      </w:pPr>
      <w:bookmarkStart w:id="67" w:name="_Toc375142525"/>
      <w:r w:rsidRPr="00037B2B">
        <w:rPr>
          <w:rStyle w:val="CharSectno"/>
        </w:rPr>
        <w:lastRenderedPageBreak/>
        <w:t>63</w:t>
      </w:r>
      <w:r w:rsidR="008844D2" w:rsidRPr="00037B2B">
        <w:t xml:space="preserve">  </w:t>
      </w:r>
      <w:r w:rsidR="0055584E" w:rsidRPr="00037B2B">
        <w:t>One Dory Detached (Conservation Park Zone) SMAs</w:t>
      </w:r>
      <w:r w:rsidR="008844D2" w:rsidRPr="00037B2B">
        <w:t>—</w:t>
      </w:r>
      <w:r w:rsidR="0055584E" w:rsidRPr="00037B2B">
        <w:t>special management provision</w:t>
      </w:r>
      <w:bookmarkEnd w:id="67"/>
    </w:p>
    <w:p w:rsidR="0055584E" w:rsidRPr="00037B2B" w:rsidRDefault="0055584E" w:rsidP="008844D2">
      <w:pPr>
        <w:pStyle w:val="subsection"/>
      </w:pPr>
      <w:r w:rsidRPr="00037B2B">
        <w:rPr>
          <w:b/>
          <w:bCs/>
        </w:rPr>
        <w:tab/>
      </w:r>
      <w:r w:rsidRPr="00037B2B">
        <w:rPr>
          <w:b/>
          <w:bCs/>
        </w:rPr>
        <w:tab/>
      </w:r>
      <w:r w:rsidRPr="00037B2B">
        <w:t>No more than 1 dory is to be detached from its primary commercial fishing vessel at any time.</w:t>
      </w:r>
    </w:p>
    <w:p w:rsidR="0055584E" w:rsidRPr="00037B2B" w:rsidRDefault="007C1DD5" w:rsidP="008844D2">
      <w:pPr>
        <w:pStyle w:val="ActHead5"/>
      </w:pPr>
      <w:bookmarkStart w:id="68" w:name="_Toc375142526"/>
      <w:r w:rsidRPr="00037B2B">
        <w:rPr>
          <w:rStyle w:val="CharSectno"/>
        </w:rPr>
        <w:t>64</w:t>
      </w:r>
      <w:r w:rsidR="008844D2" w:rsidRPr="00037B2B">
        <w:t xml:space="preserve">  </w:t>
      </w:r>
      <w:r w:rsidR="0055584E" w:rsidRPr="00037B2B">
        <w:t>One Dory Detached (Buffer Zone) SMAs</w:t>
      </w:r>
      <w:r w:rsidR="008844D2" w:rsidRPr="00037B2B">
        <w:t>—</w:t>
      </w:r>
      <w:r w:rsidR="0055584E" w:rsidRPr="00037B2B">
        <w:t>declaration</w:t>
      </w:r>
      <w:bookmarkEnd w:id="68"/>
    </w:p>
    <w:p w:rsidR="0055584E" w:rsidRPr="00037B2B" w:rsidRDefault="0055584E" w:rsidP="008844D2">
      <w:pPr>
        <w:pStyle w:val="subsection"/>
      </w:pPr>
      <w:r w:rsidRPr="00037B2B">
        <w:tab/>
      </w:r>
      <w:r w:rsidRPr="00037B2B">
        <w:tab/>
        <w:t>Each location mentioned or referred to in Part</w:t>
      </w:r>
      <w:r w:rsidR="00037B2B">
        <w:t> </w:t>
      </w:r>
      <w:r w:rsidRPr="00037B2B">
        <w:t>4 (Buffer Zone) of Schedule</w:t>
      </w:r>
      <w:r w:rsidR="00037B2B">
        <w:t> </w:t>
      </w:r>
      <w:r w:rsidRPr="00037B2B">
        <w:t>1 to the Zoning Plan (except for the areas described in Parts</w:t>
      </w:r>
      <w:r w:rsidR="00037B2B">
        <w:t> </w:t>
      </w:r>
      <w:r w:rsidRPr="00037B2B">
        <w:t xml:space="preserve">1 and 2 of Table </w:t>
      </w:r>
      <w:r w:rsidR="007C1DD5" w:rsidRPr="00037B2B">
        <w:t>50</w:t>
      </w:r>
      <w:r w:rsidR="008844D2" w:rsidRPr="00037B2B">
        <w:t>—</w:t>
      </w:r>
      <w:r w:rsidRPr="00037B2B">
        <w:t>that is, areas that are No Dories Detached (Offshore Ribbon Reefs) SMAs) is declared to be a One Dory Detached (Buffer Zone) SMA having as its name the name of the Location followed by the words ‘One Dory Detached (Buffer Zone) SMA’.</w:t>
      </w:r>
    </w:p>
    <w:p w:rsidR="0055584E" w:rsidRPr="00037B2B" w:rsidRDefault="007C1DD5" w:rsidP="008844D2">
      <w:pPr>
        <w:pStyle w:val="ActHead5"/>
      </w:pPr>
      <w:bookmarkStart w:id="69" w:name="_Toc375142527"/>
      <w:r w:rsidRPr="00037B2B">
        <w:rPr>
          <w:rStyle w:val="CharSectno"/>
        </w:rPr>
        <w:t>65</w:t>
      </w:r>
      <w:r w:rsidR="008844D2" w:rsidRPr="00037B2B">
        <w:t xml:space="preserve">  </w:t>
      </w:r>
      <w:r w:rsidR="0055584E" w:rsidRPr="00037B2B">
        <w:t>One Dory Detached (Buffer Zone) SMA</w:t>
      </w:r>
      <w:r w:rsidR="008844D2" w:rsidRPr="00037B2B">
        <w:t>—</w:t>
      </w:r>
      <w:r w:rsidR="0055584E" w:rsidRPr="00037B2B">
        <w:t>special management provisions</w:t>
      </w:r>
      <w:bookmarkEnd w:id="69"/>
    </w:p>
    <w:p w:rsidR="0055584E" w:rsidRPr="00037B2B" w:rsidRDefault="0055584E" w:rsidP="008844D2">
      <w:pPr>
        <w:pStyle w:val="subsection"/>
      </w:pPr>
      <w:r w:rsidRPr="00037B2B">
        <w:tab/>
        <w:t>(1)</w:t>
      </w:r>
      <w:r w:rsidRPr="00037B2B">
        <w:tab/>
        <w:t>Subject to subregulation (2), no more than 1 dory is to be detached from its primary commercial fishing vessel at any time.</w:t>
      </w:r>
    </w:p>
    <w:p w:rsidR="0055584E" w:rsidRPr="00037B2B" w:rsidRDefault="0055584E" w:rsidP="008844D2">
      <w:pPr>
        <w:pStyle w:val="subsection"/>
      </w:pPr>
      <w:r w:rsidRPr="00037B2B">
        <w:tab/>
        <w:t>(2)</w:t>
      </w:r>
      <w:r w:rsidRPr="00037B2B">
        <w:tab/>
        <w:t>Subregulation (1) applies to the areas described in Parts</w:t>
      </w:r>
      <w:r w:rsidR="00037B2B">
        <w:t> </w:t>
      </w:r>
      <w:r w:rsidRPr="00037B2B">
        <w:t xml:space="preserve">1 to 4 of Table </w:t>
      </w:r>
      <w:r w:rsidR="007C1DD5" w:rsidRPr="00037B2B">
        <w:t>48</w:t>
      </w:r>
      <w:r w:rsidRPr="00037B2B">
        <w:t xml:space="preserve"> (Seasonal Closure (Offshore Ribbon Reefs) SMA) only during September, October, November and December in a year.</w:t>
      </w:r>
    </w:p>
    <w:p w:rsidR="00050303" w:rsidRPr="00037B2B" w:rsidRDefault="00050303" w:rsidP="008844D2">
      <w:pPr>
        <w:pStyle w:val="ActHead5"/>
      </w:pPr>
      <w:bookmarkStart w:id="70" w:name="_Toc375142528"/>
      <w:r w:rsidRPr="00037B2B">
        <w:rPr>
          <w:rStyle w:val="CharSectno"/>
        </w:rPr>
        <w:t>65A</w:t>
      </w:r>
      <w:r w:rsidR="008844D2" w:rsidRPr="00037B2B">
        <w:t xml:space="preserve">  </w:t>
      </w:r>
      <w:r w:rsidRPr="00037B2B">
        <w:t>Natural Resources Conservation SMA</w:t>
      </w:r>
      <w:r w:rsidR="008844D2" w:rsidRPr="00037B2B">
        <w:t>—</w:t>
      </w:r>
      <w:r w:rsidRPr="00037B2B">
        <w:t>declaration</w:t>
      </w:r>
      <w:bookmarkEnd w:id="70"/>
    </w:p>
    <w:p w:rsidR="00050303" w:rsidRPr="00037B2B" w:rsidRDefault="00050303" w:rsidP="008844D2">
      <w:pPr>
        <w:pStyle w:val="subsection"/>
      </w:pPr>
      <w:r w:rsidRPr="00037B2B">
        <w:tab/>
      </w:r>
      <w:r w:rsidRPr="00037B2B">
        <w:tab/>
        <w:t>The area described in Table 65A is declared to be the Natural Resources Conservation (Mermaid Cove, Lizard Island) SMA.</w:t>
      </w:r>
    </w:p>
    <w:p w:rsidR="00050303" w:rsidRPr="00037B2B" w:rsidRDefault="00050303" w:rsidP="00BA6710">
      <w:pPr>
        <w:spacing w:before="240"/>
        <w:rPr>
          <w:rFonts w:ascii="Arial" w:hAnsi="Arial" w:cs="Arial"/>
          <w:b/>
        </w:rPr>
      </w:pPr>
      <w:r w:rsidRPr="00037B2B">
        <w:rPr>
          <w:rFonts w:ascii="Arial" w:hAnsi="Arial" w:cs="Arial"/>
          <w:b/>
        </w:rPr>
        <w:t>Table 65A</w:t>
      </w:r>
    </w:p>
    <w:p w:rsidR="00050303" w:rsidRPr="00037B2B" w:rsidRDefault="00050303" w:rsidP="00BA6710">
      <w:pPr>
        <w:pStyle w:val="SubsectionHead"/>
        <w:keepNext w:val="0"/>
        <w:keepLines w:val="0"/>
        <w:spacing w:before="120"/>
      </w:pPr>
      <w:r w:rsidRPr="00037B2B">
        <w:t>Natural Resources Conservation (Mermaid Cove, Lizard Island) SMA</w:t>
      </w:r>
    </w:p>
    <w:p w:rsidR="00050303" w:rsidRPr="00037B2B" w:rsidRDefault="00050303" w:rsidP="008844D2">
      <w:pPr>
        <w:pStyle w:val="subsection"/>
        <w:rPr>
          <w:rFonts w:eastAsia="MS Mincho"/>
        </w:rPr>
      </w:pPr>
      <w:r w:rsidRPr="00037B2B">
        <w:tab/>
      </w:r>
      <w:r w:rsidRPr="00037B2B">
        <w:tab/>
      </w:r>
      <w:r w:rsidRPr="00037B2B">
        <w:rPr>
          <w:rFonts w:eastAsia="MS Mincho"/>
        </w:rPr>
        <w:t xml:space="preserve">The area bounded by a notional line commencing </w:t>
      </w:r>
      <w:r w:rsidRPr="00037B2B">
        <w:t>at the intersection of the Lizard Island coastline at mean low water and the meridian 145° 27.060</w:t>
      </w:r>
      <w:r w:rsidR="003E73D5" w:rsidRPr="00037B2B">
        <w:t xml:space="preserve">′ </w:t>
      </w:r>
      <w:r w:rsidRPr="00037B2B">
        <w:t>E (at or about 14</w:t>
      </w:r>
      <w:r w:rsidR="00F84D38" w:rsidRPr="00037B2B">
        <w:rPr>
          <w:rFonts w:ascii="Symbol" w:hAnsi="Symbol"/>
        </w:rPr>
        <w:t></w:t>
      </w:r>
      <w:r w:rsidRPr="00037B2B">
        <w:t xml:space="preserve"> 38.813</w:t>
      </w:r>
      <w:r w:rsidR="003E73D5" w:rsidRPr="00037B2B">
        <w:t xml:space="preserve">′ </w:t>
      </w:r>
      <w:r w:rsidRPr="00037B2B">
        <w:t>S, 145</w:t>
      </w:r>
      <w:r w:rsidR="00F84D38" w:rsidRPr="00037B2B">
        <w:rPr>
          <w:rFonts w:ascii="Symbol" w:hAnsi="Symbol"/>
        </w:rPr>
        <w:t></w:t>
      </w:r>
      <w:r w:rsidR="00F84D38" w:rsidRPr="00037B2B">
        <w:rPr>
          <w:rFonts w:ascii="Symbol" w:hAnsi="Symbol"/>
        </w:rPr>
        <w:t></w:t>
      </w:r>
      <w:r w:rsidRPr="00037B2B">
        <w:t>27.060</w:t>
      </w:r>
      <w:r w:rsidR="003E73D5" w:rsidRPr="00037B2B">
        <w:t xml:space="preserve">′ </w:t>
      </w:r>
      <w:r w:rsidRPr="00037B2B">
        <w:t>E) then running progressively:</w:t>
      </w:r>
    </w:p>
    <w:p w:rsidR="00050303" w:rsidRPr="00037B2B" w:rsidRDefault="00050303" w:rsidP="00050303">
      <w:pPr>
        <w:rPr>
          <w:rFonts w:eastAsia="MS Mincho"/>
          <w:sz w:val="16"/>
          <w:szCs w:val="16"/>
        </w:rPr>
      </w:pPr>
    </w:p>
    <w:tbl>
      <w:tblPr>
        <w:tblW w:w="6237" w:type="dxa"/>
        <w:tblInd w:w="1068" w:type="dxa"/>
        <w:tblLayout w:type="fixed"/>
        <w:tblLook w:val="0000" w:firstRow="0" w:lastRow="0" w:firstColumn="0" w:lastColumn="0" w:noHBand="0" w:noVBand="0"/>
      </w:tblPr>
      <w:tblGrid>
        <w:gridCol w:w="567"/>
        <w:gridCol w:w="5670"/>
      </w:tblGrid>
      <w:tr w:rsidR="007C7A5D" w:rsidRPr="00037B2B" w:rsidTr="00775CBC">
        <w:trPr>
          <w:cantSplit/>
        </w:trPr>
        <w:tc>
          <w:tcPr>
            <w:tcW w:w="567" w:type="dxa"/>
            <w:tcBorders>
              <w:top w:val="single" w:sz="4" w:space="0" w:color="auto"/>
              <w:bottom w:val="single" w:sz="4" w:space="0" w:color="auto"/>
            </w:tcBorders>
          </w:tcPr>
          <w:p w:rsidR="007C7A5D" w:rsidRPr="00037B2B" w:rsidRDefault="007C7A5D" w:rsidP="00F84D38">
            <w:pPr>
              <w:pStyle w:val="Tabletext0"/>
            </w:pPr>
            <w:r w:rsidRPr="00037B2B">
              <w:lastRenderedPageBreak/>
              <w:t>1</w:t>
            </w:r>
          </w:p>
        </w:tc>
        <w:tc>
          <w:tcPr>
            <w:tcW w:w="5670" w:type="dxa"/>
            <w:tcBorders>
              <w:top w:val="single" w:sz="4" w:space="0" w:color="auto"/>
              <w:bottom w:val="single" w:sz="4" w:space="0" w:color="auto"/>
            </w:tcBorders>
          </w:tcPr>
          <w:p w:rsidR="007C7A5D" w:rsidRPr="00037B2B" w:rsidRDefault="007C7A5D" w:rsidP="008D320B">
            <w:pPr>
              <w:pStyle w:val="Tabletext0"/>
            </w:pPr>
            <w:r w:rsidRPr="00037B2B">
              <w:t>north along the meridian to the intersection of the geodesic 14</w:t>
            </w:r>
            <w:r w:rsidR="00F84D38" w:rsidRPr="00037B2B">
              <w:t>°</w:t>
            </w:r>
            <w:r w:rsidR="008D320B" w:rsidRPr="00037B2B">
              <w:t> </w:t>
            </w:r>
            <w:r w:rsidR="00F84D38" w:rsidRPr="00037B2B">
              <w:t>38.375</w:t>
            </w:r>
            <w:r w:rsidR="003E73D5" w:rsidRPr="00037B2B">
              <w:t xml:space="preserve">′ </w:t>
            </w:r>
            <w:r w:rsidRPr="00037B2B">
              <w:t>S (at or about 14</w:t>
            </w:r>
            <w:r w:rsidR="00F84D38" w:rsidRPr="00037B2B">
              <w:t>°</w:t>
            </w:r>
            <w:r w:rsidRPr="00037B2B">
              <w:t xml:space="preserve"> </w:t>
            </w:r>
            <w:r w:rsidR="00F84D38" w:rsidRPr="00037B2B">
              <w:t>38.375</w:t>
            </w:r>
            <w:r w:rsidR="003E73D5" w:rsidRPr="00037B2B">
              <w:t xml:space="preserve">′ </w:t>
            </w:r>
            <w:r w:rsidRPr="00037B2B">
              <w:t>S, 145</w:t>
            </w:r>
            <w:r w:rsidR="00F84D38" w:rsidRPr="00037B2B">
              <w:t>°</w:t>
            </w:r>
            <w:r w:rsidR="00775CBC" w:rsidRPr="00037B2B">
              <w:t xml:space="preserve"> </w:t>
            </w:r>
            <w:r w:rsidR="00F84D38" w:rsidRPr="00037B2B">
              <w:t>27</w:t>
            </w:r>
            <w:r w:rsidRPr="00037B2B">
              <w:t>.060</w:t>
            </w:r>
            <w:r w:rsidR="003E73D5" w:rsidRPr="00037B2B">
              <w:t xml:space="preserve">′ </w:t>
            </w:r>
            <w:r w:rsidRPr="00037B2B">
              <w:t>E);</w:t>
            </w:r>
          </w:p>
        </w:tc>
      </w:tr>
      <w:tr w:rsidR="007C7A5D" w:rsidRPr="00037B2B" w:rsidTr="00775CBC">
        <w:trPr>
          <w:cantSplit/>
        </w:trPr>
        <w:tc>
          <w:tcPr>
            <w:tcW w:w="567" w:type="dxa"/>
            <w:tcBorders>
              <w:top w:val="single" w:sz="4" w:space="0" w:color="auto"/>
              <w:bottom w:val="single" w:sz="4" w:space="0" w:color="auto"/>
            </w:tcBorders>
          </w:tcPr>
          <w:p w:rsidR="007C7A5D" w:rsidRPr="00037B2B" w:rsidRDefault="007C7A5D" w:rsidP="00F84D38">
            <w:pPr>
              <w:pStyle w:val="Tabletext0"/>
            </w:pPr>
            <w:r w:rsidRPr="00037B2B">
              <w:t>2</w:t>
            </w:r>
          </w:p>
        </w:tc>
        <w:tc>
          <w:tcPr>
            <w:tcW w:w="5670" w:type="dxa"/>
            <w:tcBorders>
              <w:top w:val="single" w:sz="4" w:space="0" w:color="auto"/>
              <w:bottom w:val="single" w:sz="4" w:space="0" w:color="auto"/>
            </w:tcBorders>
          </w:tcPr>
          <w:p w:rsidR="007C7A5D" w:rsidRPr="00037B2B" w:rsidRDefault="007C7A5D" w:rsidP="00F84D38">
            <w:pPr>
              <w:pStyle w:val="Tabletext0"/>
            </w:pPr>
            <w:r w:rsidRPr="00037B2B">
              <w:t>easterly along the geodesic to the intersection of the meridian 145</w:t>
            </w:r>
            <w:r w:rsidR="00F84D38" w:rsidRPr="00037B2B">
              <w:t>°27.</w:t>
            </w:r>
            <w:r w:rsidRPr="00037B2B">
              <w:t>272</w:t>
            </w:r>
            <w:r w:rsidR="003E73D5" w:rsidRPr="00037B2B">
              <w:t xml:space="preserve">′ </w:t>
            </w:r>
            <w:r w:rsidRPr="00037B2B">
              <w:t>E (at or about 14° 38.375</w:t>
            </w:r>
            <w:r w:rsidR="003E73D5" w:rsidRPr="00037B2B">
              <w:t xml:space="preserve">′ </w:t>
            </w:r>
            <w:r w:rsidRPr="00037B2B">
              <w:t>S, 145</w:t>
            </w:r>
            <w:r w:rsidR="00F84D38" w:rsidRPr="00037B2B">
              <w:t>°</w:t>
            </w:r>
            <w:r w:rsidR="00775CBC" w:rsidRPr="00037B2B">
              <w:t xml:space="preserve"> </w:t>
            </w:r>
            <w:r w:rsidR="00F84D38" w:rsidRPr="00037B2B">
              <w:t>27</w:t>
            </w:r>
            <w:r w:rsidRPr="00037B2B">
              <w:t>.272</w:t>
            </w:r>
            <w:r w:rsidR="003E73D5" w:rsidRPr="00037B2B">
              <w:t xml:space="preserve">′ </w:t>
            </w:r>
            <w:r w:rsidRPr="00037B2B">
              <w:t>E);</w:t>
            </w:r>
          </w:p>
        </w:tc>
      </w:tr>
      <w:tr w:rsidR="007C7A5D" w:rsidRPr="00037B2B" w:rsidTr="00775CBC">
        <w:trPr>
          <w:cantSplit/>
        </w:trPr>
        <w:tc>
          <w:tcPr>
            <w:tcW w:w="567" w:type="dxa"/>
            <w:tcBorders>
              <w:top w:val="single" w:sz="4" w:space="0" w:color="auto"/>
              <w:bottom w:val="single" w:sz="4" w:space="0" w:color="auto"/>
            </w:tcBorders>
          </w:tcPr>
          <w:p w:rsidR="007C7A5D" w:rsidRPr="00037B2B" w:rsidRDefault="007C7A5D" w:rsidP="00775CBC">
            <w:pPr>
              <w:pStyle w:val="Tabletext0"/>
            </w:pPr>
            <w:r w:rsidRPr="00037B2B">
              <w:t>3</w:t>
            </w:r>
          </w:p>
        </w:tc>
        <w:tc>
          <w:tcPr>
            <w:tcW w:w="5670" w:type="dxa"/>
            <w:tcBorders>
              <w:top w:val="single" w:sz="4" w:space="0" w:color="auto"/>
              <w:bottom w:val="single" w:sz="4" w:space="0" w:color="auto"/>
            </w:tcBorders>
          </w:tcPr>
          <w:p w:rsidR="007C7A5D" w:rsidRPr="00037B2B" w:rsidRDefault="007C7A5D" w:rsidP="008D320B">
            <w:pPr>
              <w:pStyle w:val="Tabletext0"/>
            </w:pPr>
            <w:r w:rsidRPr="00037B2B">
              <w:t xml:space="preserve">south along the meridian to the intersection of the </w:t>
            </w:r>
            <w:smartTag w:uri="urn:schemas-microsoft-com:office:smarttags" w:element="PersonName">
              <w:r w:rsidRPr="00037B2B">
                <w:t>Liz</w:t>
              </w:r>
            </w:smartTag>
            <w:r w:rsidRPr="00037B2B">
              <w:t>ard Island coastline at mean low water (at or about 14</w:t>
            </w:r>
            <w:r w:rsidR="00775CBC" w:rsidRPr="00037B2B">
              <w:t>° 38.</w:t>
            </w:r>
            <w:r w:rsidRPr="00037B2B">
              <w:t>770</w:t>
            </w:r>
            <w:r w:rsidR="003E73D5" w:rsidRPr="00037B2B">
              <w:t xml:space="preserve">′ </w:t>
            </w:r>
            <w:r w:rsidRPr="00037B2B">
              <w:t>S, 145</w:t>
            </w:r>
            <w:r w:rsidR="00775CBC" w:rsidRPr="00037B2B">
              <w:t>°27</w:t>
            </w:r>
            <w:r w:rsidRPr="00037B2B">
              <w:t>.272</w:t>
            </w:r>
            <w:r w:rsidR="003E73D5" w:rsidRPr="00037B2B">
              <w:t>′</w:t>
            </w:r>
            <w:r w:rsidR="008D320B" w:rsidRPr="00037B2B">
              <w:t> </w:t>
            </w:r>
            <w:r w:rsidRPr="00037B2B">
              <w:t>E);</w:t>
            </w:r>
          </w:p>
        </w:tc>
      </w:tr>
      <w:tr w:rsidR="007C7A5D" w:rsidRPr="00037B2B" w:rsidTr="00775CBC">
        <w:trPr>
          <w:cantSplit/>
        </w:trPr>
        <w:tc>
          <w:tcPr>
            <w:tcW w:w="567" w:type="dxa"/>
            <w:tcBorders>
              <w:top w:val="single" w:sz="4" w:space="0" w:color="auto"/>
              <w:bottom w:val="single" w:sz="12" w:space="0" w:color="auto"/>
            </w:tcBorders>
          </w:tcPr>
          <w:p w:rsidR="007C7A5D" w:rsidRPr="00037B2B" w:rsidRDefault="007C7A5D" w:rsidP="00775CBC">
            <w:pPr>
              <w:pStyle w:val="Tabletext0"/>
            </w:pPr>
            <w:r w:rsidRPr="00037B2B">
              <w:t>4</w:t>
            </w:r>
          </w:p>
        </w:tc>
        <w:tc>
          <w:tcPr>
            <w:tcW w:w="5670" w:type="dxa"/>
            <w:tcBorders>
              <w:top w:val="single" w:sz="4" w:space="0" w:color="auto"/>
              <w:bottom w:val="single" w:sz="12" w:space="0" w:color="auto"/>
            </w:tcBorders>
          </w:tcPr>
          <w:p w:rsidR="007C7A5D" w:rsidRPr="00037B2B" w:rsidRDefault="007C7A5D" w:rsidP="00775CBC">
            <w:pPr>
              <w:pStyle w:val="Tabletext0"/>
            </w:pPr>
            <w:r w:rsidRPr="00037B2B">
              <w:t xml:space="preserve">westerly along the </w:t>
            </w:r>
            <w:smartTag w:uri="urn:schemas-microsoft-com:office:smarttags" w:element="PersonName">
              <w:r w:rsidRPr="00037B2B">
                <w:t>Liz</w:t>
              </w:r>
            </w:smartTag>
            <w:r w:rsidRPr="00037B2B">
              <w:t>ard Island coastline at mean low water to the point of commencement.</w:t>
            </w:r>
          </w:p>
        </w:tc>
      </w:tr>
    </w:tbl>
    <w:p w:rsidR="00050303" w:rsidRPr="00037B2B" w:rsidRDefault="00050303" w:rsidP="008844D2">
      <w:pPr>
        <w:pStyle w:val="ActHead5"/>
      </w:pPr>
      <w:bookmarkStart w:id="71" w:name="_Toc375142529"/>
      <w:r w:rsidRPr="00037B2B">
        <w:rPr>
          <w:rStyle w:val="CharSectno"/>
        </w:rPr>
        <w:t>65B</w:t>
      </w:r>
      <w:r w:rsidR="008844D2" w:rsidRPr="00037B2B">
        <w:t xml:space="preserve">  </w:t>
      </w:r>
      <w:r w:rsidRPr="00037B2B">
        <w:t>Natural Resources Conservation SMA</w:t>
      </w:r>
      <w:r w:rsidR="008844D2" w:rsidRPr="00037B2B">
        <w:t>—</w:t>
      </w:r>
      <w:r w:rsidRPr="00037B2B">
        <w:t>special management provision</w:t>
      </w:r>
      <w:bookmarkEnd w:id="71"/>
    </w:p>
    <w:p w:rsidR="00050303" w:rsidRPr="00037B2B" w:rsidRDefault="00050303" w:rsidP="008844D2">
      <w:pPr>
        <w:pStyle w:val="subsection"/>
      </w:pPr>
      <w:r w:rsidRPr="00037B2B">
        <w:tab/>
        <w:t>(1)</w:t>
      </w:r>
      <w:r w:rsidRPr="00037B2B">
        <w:tab/>
        <w:t>Subject to subregulation (2), a person must not fish or collect within the area described in Table 65A.</w:t>
      </w:r>
    </w:p>
    <w:p w:rsidR="00050303" w:rsidRPr="00037B2B" w:rsidRDefault="00050303" w:rsidP="008844D2">
      <w:pPr>
        <w:pStyle w:val="subsection"/>
      </w:pPr>
      <w:r w:rsidRPr="00037B2B">
        <w:tab/>
        <w:t>(2)</w:t>
      </w:r>
      <w:r w:rsidRPr="00037B2B">
        <w:tab/>
        <w:t>Subregulation (1) does not apply to:</w:t>
      </w:r>
    </w:p>
    <w:p w:rsidR="00050303" w:rsidRPr="00037B2B" w:rsidRDefault="00050303" w:rsidP="008844D2">
      <w:pPr>
        <w:pStyle w:val="paragraph"/>
      </w:pPr>
      <w:r w:rsidRPr="00037B2B">
        <w:tab/>
        <w:t>(a)</w:t>
      </w:r>
      <w:r w:rsidRPr="00037B2B">
        <w:tab/>
        <w:t>a person trolling or bait netting for pelagic species; or</w:t>
      </w:r>
    </w:p>
    <w:p w:rsidR="00050303" w:rsidRPr="00037B2B" w:rsidRDefault="00050303" w:rsidP="008844D2">
      <w:pPr>
        <w:pStyle w:val="paragraph"/>
      </w:pPr>
      <w:r w:rsidRPr="00037B2B">
        <w:tab/>
        <w:t>(b)</w:t>
      </w:r>
      <w:r w:rsidRPr="00037B2B">
        <w:tab/>
        <w:t>limited impact research (extractive); or</w:t>
      </w:r>
    </w:p>
    <w:p w:rsidR="00050303" w:rsidRPr="00037B2B" w:rsidRDefault="00050303" w:rsidP="008844D2">
      <w:pPr>
        <w:pStyle w:val="paragraph"/>
      </w:pPr>
      <w:r w:rsidRPr="00037B2B">
        <w:tab/>
        <w:t>(c)</w:t>
      </w:r>
      <w:r w:rsidRPr="00037B2B">
        <w:tab/>
        <w:t>research that is conducted in accordance with a permission.</w:t>
      </w:r>
    </w:p>
    <w:p w:rsidR="0055584E" w:rsidRPr="00037B2B" w:rsidRDefault="007C1DD5" w:rsidP="008844D2">
      <w:pPr>
        <w:pStyle w:val="ActHead5"/>
      </w:pPr>
      <w:bookmarkStart w:id="72" w:name="_Toc375142530"/>
      <w:r w:rsidRPr="00037B2B">
        <w:rPr>
          <w:rStyle w:val="CharSectno"/>
        </w:rPr>
        <w:t>67</w:t>
      </w:r>
      <w:r w:rsidR="008844D2" w:rsidRPr="00037B2B">
        <w:t xml:space="preserve">  </w:t>
      </w:r>
      <w:r w:rsidR="0055584E" w:rsidRPr="00037B2B">
        <w:t>Emergency Special Management Areas</w:t>
      </w:r>
      <w:bookmarkEnd w:id="72"/>
    </w:p>
    <w:p w:rsidR="0055584E" w:rsidRPr="00037B2B" w:rsidRDefault="0055584E" w:rsidP="008844D2">
      <w:pPr>
        <w:pStyle w:val="subsection"/>
      </w:pPr>
      <w:r w:rsidRPr="00037B2B">
        <w:tab/>
        <w:t>(1)</w:t>
      </w:r>
      <w:r w:rsidRPr="00037B2B">
        <w:tab/>
        <w:t>For subsection</w:t>
      </w:r>
      <w:r w:rsidR="00037B2B">
        <w:t> </w:t>
      </w:r>
      <w:r w:rsidRPr="00037B2B">
        <w:t>4.2.1(2) of the Zoning Plan, the circumstances in which the Authority may designate an Emergency Special Management Area are that the designation is required for 1 or more of the following purposes:</w:t>
      </w:r>
    </w:p>
    <w:p w:rsidR="0055584E" w:rsidRPr="00037B2B" w:rsidRDefault="0055584E" w:rsidP="008844D2">
      <w:pPr>
        <w:pStyle w:val="paragraph"/>
      </w:pPr>
      <w:r w:rsidRPr="00037B2B">
        <w:tab/>
        <w:t>(a)</w:t>
      </w:r>
      <w:r w:rsidRPr="00037B2B">
        <w:tab/>
        <w:t>conservation of 1 or more species;</w:t>
      </w:r>
    </w:p>
    <w:p w:rsidR="0055584E" w:rsidRPr="00037B2B" w:rsidRDefault="0055584E" w:rsidP="008844D2">
      <w:pPr>
        <w:pStyle w:val="paragraph"/>
      </w:pPr>
      <w:r w:rsidRPr="00037B2B">
        <w:tab/>
        <w:t>(b)</w:t>
      </w:r>
      <w:r w:rsidRPr="00037B2B">
        <w:tab/>
        <w:t>conservation of natural resources;</w:t>
      </w:r>
    </w:p>
    <w:p w:rsidR="0055584E" w:rsidRPr="00037B2B" w:rsidRDefault="0055584E" w:rsidP="008844D2">
      <w:pPr>
        <w:pStyle w:val="paragraph"/>
      </w:pPr>
      <w:r w:rsidRPr="00037B2B">
        <w:tab/>
        <w:t>(c)</w:t>
      </w:r>
      <w:r w:rsidRPr="00037B2B">
        <w:tab/>
        <w:t>protection of cultural or heritage values;</w:t>
      </w:r>
    </w:p>
    <w:p w:rsidR="0055584E" w:rsidRPr="00037B2B" w:rsidRDefault="0055584E" w:rsidP="008844D2">
      <w:pPr>
        <w:pStyle w:val="paragraph"/>
      </w:pPr>
      <w:r w:rsidRPr="00037B2B">
        <w:tab/>
        <w:t>(d)</w:t>
      </w:r>
      <w:r w:rsidRPr="00037B2B">
        <w:tab/>
        <w:t>public safety;</w:t>
      </w:r>
    </w:p>
    <w:p w:rsidR="0055584E" w:rsidRPr="00037B2B" w:rsidRDefault="0055584E" w:rsidP="008844D2">
      <w:pPr>
        <w:pStyle w:val="paragraph"/>
      </w:pPr>
      <w:r w:rsidRPr="00037B2B">
        <w:tab/>
        <w:t>(e)</w:t>
      </w:r>
      <w:r w:rsidRPr="00037B2B">
        <w:tab/>
        <w:t>emergency situations requiring immediate management action.</w:t>
      </w:r>
    </w:p>
    <w:p w:rsidR="0055584E" w:rsidRPr="00037B2B" w:rsidRDefault="0055584E" w:rsidP="008844D2">
      <w:pPr>
        <w:pStyle w:val="subsection"/>
      </w:pPr>
      <w:r w:rsidRPr="00037B2B">
        <w:tab/>
        <w:t>(2)</w:t>
      </w:r>
      <w:r w:rsidRPr="00037B2B">
        <w:tab/>
        <w:t>The designation may be of a part or parts of a zone, or of more than 1 zone.</w:t>
      </w:r>
    </w:p>
    <w:p w:rsidR="0055584E" w:rsidRPr="00037B2B" w:rsidRDefault="0055584E" w:rsidP="008844D2">
      <w:pPr>
        <w:pStyle w:val="subsection"/>
      </w:pPr>
      <w:r w:rsidRPr="00037B2B">
        <w:tab/>
        <w:t>(3)</w:t>
      </w:r>
      <w:r w:rsidRPr="00037B2B">
        <w:tab/>
        <w:t>The designation:</w:t>
      </w:r>
    </w:p>
    <w:p w:rsidR="0055584E" w:rsidRPr="00037B2B" w:rsidRDefault="0055584E" w:rsidP="008844D2">
      <w:pPr>
        <w:pStyle w:val="paragraph"/>
      </w:pPr>
      <w:r w:rsidRPr="00037B2B">
        <w:tab/>
        <w:t>(a)</w:t>
      </w:r>
      <w:r w:rsidRPr="00037B2B">
        <w:tab/>
        <w:t>must specify the area to be designated; and</w:t>
      </w:r>
    </w:p>
    <w:p w:rsidR="0055584E" w:rsidRPr="00037B2B" w:rsidRDefault="0055584E" w:rsidP="008844D2">
      <w:pPr>
        <w:pStyle w:val="paragraph"/>
      </w:pPr>
      <w:r w:rsidRPr="00037B2B">
        <w:lastRenderedPageBreak/>
        <w:tab/>
        <w:t>(b)</w:t>
      </w:r>
      <w:r w:rsidRPr="00037B2B">
        <w:tab/>
        <w:t>must state the special management provisions that will apply to the area; and</w:t>
      </w:r>
    </w:p>
    <w:p w:rsidR="0055584E" w:rsidRPr="00037B2B" w:rsidRDefault="0055584E" w:rsidP="008844D2">
      <w:pPr>
        <w:pStyle w:val="paragraph"/>
      </w:pPr>
      <w:r w:rsidRPr="00037B2B">
        <w:tab/>
        <w:t>(c)</w:t>
      </w:r>
      <w:r w:rsidRPr="00037B2B">
        <w:tab/>
        <w:t>must state the period during which those provisions will apply to the area.</w:t>
      </w:r>
    </w:p>
    <w:p w:rsidR="00A0125A" w:rsidRPr="00037B2B" w:rsidRDefault="00A0125A" w:rsidP="008844D2">
      <w:pPr>
        <w:pStyle w:val="subsection"/>
      </w:pPr>
      <w:r w:rsidRPr="00037B2B">
        <w:tab/>
        <w:t>(4)</w:t>
      </w:r>
      <w:r w:rsidRPr="00037B2B">
        <w:tab/>
        <w:t>The Authority must, as soon as practicable, publish a notice of the designation in 1 or more of the following ways:</w:t>
      </w:r>
    </w:p>
    <w:p w:rsidR="00A0125A" w:rsidRPr="00037B2B" w:rsidRDefault="00A0125A" w:rsidP="008844D2">
      <w:pPr>
        <w:pStyle w:val="paragraph"/>
      </w:pPr>
      <w:r w:rsidRPr="00037B2B">
        <w:tab/>
        <w:t>(a)</w:t>
      </w:r>
      <w:r w:rsidRPr="00037B2B">
        <w:tab/>
        <w:t>in a newspaper that circulates generally in Queensland;</w:t>
      </w:r>
    </w:p>
    <w:p w:rsidR="00A0125A" w:rsidRPr="00037B2B" w:rsidRDefault="00A0125A" w:rsidP="008844D2">
      <w:pPr>
        <w:pStyle w:val="paragraph"/>
      </w:pPr>
      <w:r w:rsidRPr="00037B2B">
        <w:tab/>
        <w:t>(b)</w:t>
      </w:r>
      <w:r w:rsidRPr="00037B2B">
        <w:tab/>
        <w:t>in a local newspaper that circulates in the part of Queensland adjacent to the part of the Marine Park that is designated;</w:t>
      </w:r>
    </w:p>
    <w:p w:rsidR="00A0125A" w:rsidRPr="00037B2B" w:rsidRDefault="00A0125A" w:rsidP="008844D2">
      <w:pPr>
        <w:pStyle w:val="paragraph"/>
      </w:pPr>
      <w:r w:rsidRPr="00037B2B">
        <w:tab/>
        <w:t>(c)</w:t>
      </w:r>
      <w:r w:rsidRPr="00037B2B">
        <w:tab/>
        <w:t>on the Authority’s website.</w:t>
      </w:r>
    </w:p>
    <w:p w:rsidR="00A0125A" w:rsidRPr="00037B2B" w:rsidRDefault="00A0125A" w:rsidP="008844D2">
      <w:pPr>
        <w:pStyle w:val="subsection"/>
      </w:pPr>
      <w:r w:rsidRPr="00037B2B">
        <w:tab/>
        <w:t>(5)</w:t>
      </w:r>
      <w:r w:rsidRPr="00037B2B">
        <w:tab/>
        <w:t>A notice referred to in subregulation (4) must also state that it is an offence to fail to comply with the special management provisions that apply to the area.</w:t>
      </w:r>
    </w:p>
    <w:p w:rsidR="00A0125A" w:rsidRPr="00037B2B" w:rsidRDefault="00A0125A" w:rsidP="008844D2">
      <w:pPr>
        <w:pStyle w:val="subsection"/>
      </w:pPr>
      <w:r w:rsidRPr="00037B2B">
        <w:tab/>
        <w:t>(6)</w:t>
      </w:r>
      <w:r w:rsidRPr="00037B2B">
        <w:tab/>
        <w:t>The designation takes effect from the date it is registered on the Federal Register of Legislative Instruments, or a later date specified in it.</w:t>
      </w:r>
    </w:p>
    <w:p w:rsidR="00A0125A" w:rsidRPr="00037B2B" w:rsidRDefault="008844D2" w:rsidP="008844D2">
      <w:pPr>
        <w:pStyle w:val="notetext"/>
      </w:pPr>
      <w:r w:rsidRPr="00037B2B">
        <w:t>Note:</w:t>
      </w:r>
      <w:r w:rsidRPr="00037B2B">
        <w:tab/>
      </w:r>
      <w:r w:rsidR="00A0125A" w:rsidRPr="00037B2B">
        <w:t xml:space="preserve">A designation is a legislative instrument for the purposes of the </w:t>
      </w:r>
      <w:r w:rsidR="00A0125A" w:rsidRPr="00037B2B">
        <w:rPr>
          <w:i/>
        </w:rPr>
        <w:t>Legislative Instruments Act 2003</w:t>
      </w:r>
      <w:r w:rsidR="00A0125A" w:rsidRPr="00037B2B">
        <w:t xml:space="preserve">. All legislative instruments are registered on the Federal Register of Legislative Instruments kept under that Act. See </w:t>
      </w:r>
      <w:r w:rsidR="00A0125A" w:rsidRPr="00037B2B">
        <w:rPr>
          <w:u w:val="single"/>
        </w:rPr>
        <w:t>www.frli.gov.au</w:t>
      </w:r>
      <w:r w:rsidR="00A0125A" w:rsidRPr="00037B2B">
        <w:t>.</w:t>
      </w:r>
    </w:p>
    <w:p w:rsidR="0055584E" w:rsidRPr="00037B2B" w:rsidRDefault="0055584E" w:rsidP="008844D2">
      <w:pPr>
        <w:pStyle w:val="subsection"/>
      </w:pPr>
      <w:r w:rsidRPr="00037B2B">
        <w:tab/>
        <w:t>(7)</w:t>
      </w:r>
      <w:r w:rsidRPr="00037B2B">
        <w:tab/>
        <w:t>The designation ceases to have effect 120 days after it commences unless extended in accordance with subregulation</w:t>
      </w:r>
      <w:r w:rsidR="00037B2B">
        <w:t> </w:t>
      </w:r>
      <w:r w:rsidR="007C1DD5" w:rsidRPr="00037B2B">
        <w:t>68</w:t>
      </w:r>
      <w:r w:rsidR="00397C04" w:rsidRPr="00037B2B">
        <w:t>(</w:t>
      </w:r>
      <w:r w:rsidRPr="00037B2B">
        <w:t>2).</w:t>
      </w:r>
    </w:p>
    <w:p w:rsidR="0055584E" w:rsidRPr="00037B2B" w:rsidRDefault="007C1DD5" w:rsidP="008844D2">
      <w:pPr>
        <w:pStyle w:val="ActHead5"/>
      </w:pPr>
      <w:bookmarkStart w:id="73" w:name="_Toc375142531"/>
      <w:r w:rsidRPr="00037B2B">
        <w:rPr>
          <w:rStyle w:val="CharSectno"/>
        </w:rPr>
        <w:t>68</w:t>
      </w:r>
      <w:r w:rsidR="008844D2" w:rsidRPr="00037B2B">
        <w:t xml:space="preserve">  </w:t>
      </w:r>
      <w:r w:rsidR="0055584E" w:rsidRPr="00037B2B">
        <w:t>Extension and revocation of designation</w:t>
      </w:r>
      <w:bookmarkEnd w:id="73"/>
    </w:p>
    <w:p w:rsidR="0055584E" w:rsidRPr="00037B2B" w:rsidRDefault="0055584E" w:rsidP="008844D2">
      <w:pPr>
        <w:pStyle w:val="subsection"/>
      </w:pPr>
      <w:r w:rsidRPr="00037B2B">
        <w:tab/>
        <w:t>(1)</w:t>
      </w:r>
      <w:r w:rsidRPr="00037B2B">
        <w:tab/>
        <w:t xml:space="preserve">The Authority may at any time, by notice published in the </w:t>
      </w:r>
      <w:r w:rsidRPr="00037B2B">
        <w:rPr>
          <w:i/>
        </w:rPr>
        <w:t>Gazette</w:t>
      </w:r>
      <w:r w:rsidRPr="00037B2B">
        <w:t>, revoke a designation under regulation</w:t>
      </w:r>
      <w:r w:rsidR="00037B2B">
        <w:t> </w:t>
      </w:r>
      <w:r w:rsidR="007C1DD5" w:rsidRPr="00037B2B">
        <w:t>67</w:t>
      </w:r>
      <w:r w:rsidRPr="00037B2B">
        <w:t>.</w:t>
      </w:r>
    </w:p>
    <w:p w:rsidR="0055584E" w:rsidRPr="00037B2B" w:rsidRDefault="0055584E" w:rsidP="008844D2">
      <w:pPr>
        <w:pStyle w:val="subsection"/>
      </w:pPr>
      <w:r w:rsidRPr="00037B2B">
        <w:tab/>
        <w:t>(2)</w:t>
      </w:r>
      <w:r w:rsidRPr="00037B2B">
        <w:tab/>
        <w:t xml:space="preserve">Before the designation expires, the Authority may, by notice in the </w:t>
      </w:r>
      <w:r w:rsidRPr="00037B2B">
        <w:rPr>
          <w:i/>
        </w:rPr>
        <w:t>Gazette</w:t>
      </w:r>
      <w:r w:rsidRPr="00037B2B">
        <w:t>, extend the designation for a further period mentioned in the notice, being a period of not more than 60</w:t>
      </w:r>
      <w:r w:rsidR="004E6386" w:rsidRPr="00037B2B">
        <w:t> </w:t>
      </w:r>
      <w:r w:rsidRPr="00037B2B">
        <w:t>days.</w:t>
      </w:r>
    </w:p>
    <w:p w:rsidR="0055584E" w:rsidRPr="00037B2B" w:rsidRDefault="007C1DD5" w:rsidP="008844D2">
      <w:pPr>
        <w:pStyle w:val="ActHead5"/>
      </w:pPr>
      <w:bookmarkStart w:id="74" w:name="_Toc375142532"/>
      <w:r w:rsidRPr="00037B2B">
        <w:rPr>
          <w:rStyle w:val="CharSectno"/>
        </w:rPr>
        <w:t>69</w:t>
      </w:r>
      <w:r w:rsidR="008844D2" w:rsidRPr="00037B2B">
        <w:t xml:space="preserve">  </w:t>
      </w:r>
      <w:r w:rsidR="0055584E" w:rsidRPr="00037B2B">
        <w:t>Entry to zones for purpose of taking certain protected species</w:t>
      </w:r>
      <w:bookmarkEnd w:id="74"/>
    </w:p>
    <w:p w:rsidR="0055584E" w:rsidRPr="00037B2B" w:rsidRDefault="0055584E" w:rsidP="008844D2">
      <w:pPr>
        <w:pStyle w:val="subsection"/>
      </w:pPr>
      <w:r w:rsidRPr="00037B2B">
        <w:tab/>
      </w:r>
      <w:r w:rsidRPr="00037B2B">
        <w:tab/>
        <w:t>For paragraph</w:t>
      </w:r>
      <w:r w:rsidR="00037B2B">
        <w:t> </w:t>
      </w:r>
      <w:r w:rsidRPr="00037B2B">
        <w:t>5.3</w:t>
      </w:r>
      <w:r w:rsidR="00397C04" w:rsidRPr="00037B2B">
        <w:t>(</w:t>
      </w:r>
      <w:r w:rsidRPr="00037B2B">
        <w:t>c) of the Zoning Plan:</w:t>
      </w:r>
    </w:p>
    <w:p w:rsidR="0055584E" w:rsidRPr="00037B2B" w:rsidRDefault="0055584E" w:rsidP="008844D2">
      <w:pPr>
        <w:pStyle w:val="paragraph"/>
      </w:pPr>
      <w:r w:rsidRPr="00037B2B">
        <w:lastRenderedPageBreak/>
        <w:tab/>
        <w:t>(a)</w:t>
      </w:r>
      <w:r w:rsidRPr="00037B2B">
        <w:tab/>
        <w:t xml:space="preserve">the following purpose is prescribed, that is, the taking of an animal of the species </w:t>
      </w:r>
      <w:r w:rsidRPr="00037B2B">
        <w:rPr>
          <w:i/>
        </w:rPr>
        <w:t xml:space="preserve">Solegnathus hardwickii </w:t>
      </w:r>
      <w:r w:rsidRPr="00037B2B">
        <w:t xml:space="preserve">or </w:t>
      </w:r>
      <w:r w:rsidRPr="00037B2B">
        <w:rPr>
          <w:i/>
        </w:rPr>
        <w:t>S.</w:t>
      </w:r>
      <w:r w:rsidR="004E6386" w:rsidRPr="00037B2B">
        <w:rPr>
          <w:i/>
        </w:rPr>
        <w:t> </w:t>
      </w:r>
      <w:r w:rsidRPr="00037B2B">
        <w:rPr>
          <w:i/>
        </w:rPr>
        <w:t>dunckeri</w:t>
      </w:r>
      <w:r w:rsidRPr="00037B2B">
        <w:t>; and</w:t>
      </w:r>
    </w:p>
    <w:p w:rsidR="0055584E" w:rsidRPr="00037B2B" w:rsidRDefault="0055584E" w:rsidP="008844D2">
      <w:pPr>
        <w:pStyle w:val="paragraph"/>
      </w:pPr>
      <w:r w:rsidRPr="00037B2B">
        <w:tab/>
        <w:t>(b)</w:t>
      </w:r>
      <w:r w:rsidRPr="00037B2B">
        <w:tab/>
        <w:t xml:space="preserve">the following limitation is prescribed, that is, that the taking must be in accordance with </w:t>
      </w:r>
      <w:r w:rsidR="001A39EB" w:rsidRPr="00037B2B">
        <w:t>Queensland fisheries legislation</w:t>
      </w:r>
      <w:r w:rsidRPr="00037B2B">
        <w:t>.</w:t>
      </w:r>
    </w:p>
    <w:p w:rsidR="0055584E" w:rsidRPr="00037B2B" w:rsidRDefault="008844D2" w:rsidP="008844D2">
      <w:pPr>
        <w:pStyle w:val="notetext"/>
      </w:pPr>
      <w:r w:rsidRPr="00037B2B">
        <w:t>Note:</w:t>
      </w:r>
      <w:r w:rsidRPr="00037B2B">
        <w:tab/>
      </w:r>
      <w:r w:rsidR="0055584E" w:rsidRPr="00037B2B">
        <w:t>The 2 species mentioned are pipefish, of the family Syngnathidae. All species of that family are otherwise protected</w:t>
      </w:r>
      <w:r w:rsidRPr="00037B2B">
        <w:t>—</w:t>
      </w:r>
      <w:r w:rsidR="0055584E" w:rsidRPr="00037B2B">
        <w:t>see regulation</w:t>
      </w:r>
      <w:r w:rsidR="00037B2B">
        <w:t> </w:t>
      </w:r>
      <w:r w:rsidR="007C1DD5" w:rsidRPr="00037B2B">
        <w:t>29</w:t>
      </w:r>
      <w:r w:rsidR="0055584E" w:rsidRPr="00037B2B">
        <w:t>.</w:t>
      </w:r>
    </w:p>
    <w:p w:rsidR="0055584E" w:rsidRPr="00037B2B" w:rsidRDefault="007C1DD5" w:rsidP="008844D2">
      <w:pPr>
        <w:pStyle w:val="ActHead5"/>
      </w:pPr>
      <w:bookmarkStart w:id="75" w:name="_Toc375142533"/>
      <w:r w:rsidRPr="00037B2B">
        <w:rPr>
          <w:rStyle w:val="CharSectno"/>
        </w:rPr>
        <w:t>72</w:t>
      </w:r>
      <w:r w:rsidR="008844D2" w:rsidRPr="00037B2B">
        <w:t xml:space="preserve">  </w:t>
      </w:r>
      <w:r w:rsidR="0055584E" w:rsidRPr="00037B2B">
        <w:t>Contravening directions</w:t>
      </w:r>
      <w:bookmarkEnd w:id="75"/>
    </w:p>
    <w:p w:rsidR="0055584E" w:rsidRPr="00037B2B" w:rsidRDefault="0055584E" w:rsidP="008844D2">
      <w:pPr>
        <w:pStyle w:val="subsection"/>
      </w:pPr>
      <w:r w:rsidRPr="00037B2B">
        <w:tab/>
        <w:t>(1)</w:t>
      </w:r>
      <w:r w:rsidRPr="00037B2B">
        <w:tab/>
        <w:t>If a person notifies the Authority in accordance with section</w:t>
      </w:r>
      <w:r w:rsidR="00037B2B">
        <w:t> </w:t>
      </w:r>
      <w:r w:rsidR="001A39EB" w:rsidRPr="00037B2B">
        <w:t>38BC of the Act that the person proposes to engage in conduct in the zone (including using or entering the zone)</w:t>
      </w:r>
      <w:r w:rsidRPr="00037B2B">
        <w:t>, the Authority may give to the person a direction in respect of the person’s</w:t>
      </w:r>
      <w:r w:rsidR="001A39EB" w:rsidRPr="00037B2B">
        <w:t xml:space="preserve"> conduct in the zone (including the person’s use of, or entry to, the zone)</w:t>
      </w:r>
      <w:r w:rsidRPr="00037B2B">
        <w:t>.</w:t>
      </w:r>
    </w:p>
    <w:p w:rsidR="0055584E" w:rsidRPr="00037B2B" w:rsidRDefault="0055584E" w:rsidP="008844D2">
      <w:pPr>
        <w:pStyle w:val="subsection"/>
      </w:pPr>
      <w:r w:rsidRPr="00037B2B">
        <w:tab/>
        <w:t>(2)</w:t>
      </w:r>
      <w:r w:rsidRPr="00037B2B">
        <w:tab/>
        <w:t>The direction may be any direction that is reasonably necessary for the protection or preservation of the Marine Park or property or things in the Marine Park, but must not require the person to remove a structure, landing area, farming facility, vessel, aircraft or other thing that is in the Marine Park.</w:t>
      </w:r>
    </w:p>
    <w:p w:rsidR="0055584E" w:rsidRPr="00037B2B" w:rsidRDefault="0055584E" w:rsidP="008844D2">
      <w:pPr>
        <w:pStyle w:val="subsection"/>
      </w:pPr>
      <w:r w:rsidRPr="00037B2B">
        <w:tab/>
        <w:t>(3)</w:t>
      </w:r>
      <w:r w:rsidRPr="00037B2B">
        <w:tab/>
        <w:t>A direction given under subregulation (1) is declared to be a direction to which section</w:t>
      </w:r>
      <w:r w:rsidR="00037B2B">
        <w:t> </w:t>
      </w:r>
      <w:r w:rsidR="001A39EB" w:rsidRPr="00037B2B">
        <w:t>38DC</w:t>
      </w:r>
      <w:r w:rsidRPr="00037B2B">
        <w:t xml:space="preserve"> of the Act applies.</w:t>
      </w:r>
    </w:p>
    <w:p w:rsidR="0055584E" w:rsidRPr="00037B2B" w:rsidRDefault="007C1DD5" w:rsidP="008844D2">
      <w:pPr>
        <w:pStyle w:val="ActHead5"/>
      </w:pPr>
      <w:bookmarkStart w:id="76" w:name="_Toc375142534"/>
      <w:r w:rsidRPr="00037B2B">
        <w:rPr>
          <w:rStyle w:val="CharSectno"/>
        </w:rPr>
        <w:t>73</w:t>
      </w:r>
      <w:r w:rsidR="008844D2" w:rsidRPr="00037B2B">
        <w:t xml:space="preserve">  </w:t>
      </w:r>
      <w:r w:rsidR="0055584E" w:rsidRPr="00037B2B">
        <w:t>Commercial activities on Low Island</w:t>
      </w:r>
      <w:bookmarkEnd w:id="76"/>
    </w:p>
    <w:p w:rsidR="0055584E" w:rsidRPr="00037B2B" w:rsidRDefault="0055584E" w:rsidP="008844D2">
      <w:pPr>
        <w:pStyle w:val="subsection"/>
      </w:pPr>
      <w:r w:rsidRPr="00037B2B">
        <w:tab/>
      </w:r>
      <w:r w:rsidR="00B64281">
        <w:t>(1)</w:t>
      </w:r>
      <w:r w:rsidRPr="00037B2B">
        <w:tab/>
        <w:t>A person must not carry on a business on Low Island except a business that involves:</w:t>
      </w:r>
    </w:p>
    <w:p w:rsidR="0055584E" w:rsidRPr="00037B2B" w:rsidRDefault="0055584E" w:rsidP="008844D2">
      <w:pPr>
        <w:pStyle w:val="paragraph"/>
      </w:pPr>
      <w:r w:rsidRPr="00037B2B">
        <w:tab/>
        <w:t>(a)</w:t>
      </w:r>
      <w:r w:rsidRPr="00037B2B">
        <w:tab/>
        <w:t>selling materials or services of an educational nature that relate to the Marine Park; or</w:t>
      </w:r>
    </w:p>
    <w:p w:rsidR="0055584E" w:rsidRPr="00037B2B" w:rsidRDefault="0055584E" w:rsidP="008844D2">
      <w:pPr>
        <w:pStyle w:val="paragraph"/>
      </w:pPr>
      <w:r w:rsidRPr="00037B2B">
        <w:tab/>
        <w:t>(b)</w:t>
      </w:r>
      <w:r w:rsidRPr="00037B2B">
        <w:tab/>
        <w:t>providing guided tours of the island.</w:t>
      </w:r>
    </w:p>
    <w:p w:rsidR="0026546D" w:rsidRPr="00037B2B" w:rsidRDefault="0026546D" w:rsidP="0026546D">
      <w:pPr>
        <w:pStyle w:val="Penalty"/>
        <w:rPr>
          <w:color w:val="000000"/>
        </w:rPr>
      </w:pPr>
      <w:r w:rsidRPr="00037B2B">
        <w:t>Penalty:</w:t>
      </w:r>
      <w:r w:rsidRPr="00037B2B">
        <w:tab/>
        <w:t>50</w:t>
      </w:r>
      <w:r w:rsidRPr="00037B2B">
        <w:rPr>
          <w:color w:val="000000"/>
        </w:rPr>
        <w:t xml:space="preserve"> penalty units.</w:t>
      </w:r>
    </w:p>
    <w:p w:rsidR="00B64281" w:rsidRPr="009E0C02" w:rsidRDefault="00B64281" w:rsidP="00B64281">
      <w:pPr>
        <w:pStyle w:val="subsection"/>
      </w:pPr>
      <w:r w:rsidRPr="009E0C02">
        <w:tab/>
        <w:t>(2)</w:t>
      </w:r>
      <w:r w:rsidRPr="009E0C02">
        <w:tab/>
        <w:t>An offence against this regulation is an offence of strict liability.</w:t>
      </w:r>
    </w:p>
    <w:p w:rsidR="005C79C9" w:rsidRPr="00037B2B" w:rsidRDefault="005C79C9" w:rsidP="008844D2">
      <w:pPr>
        <w:pStyle w:val="ActHead3"/>
        <w:pageBreakBefore/>
      </w:pPr>
      <w:bookmarkStart w:id="77" w:name="_Toc375142535"/>
      <w:r w:rsidRPr="00037B2B">
        <w:rPr>
          <w:rStyle w:val="CharDivNo"/>
        </w:rPr>
        <w:lastRenderedPageBreak/>
        <w:t>Division</w:t>
      </w:r>
      <w:r w:rsidR="00037B2B">
        <w:rPr>
          <w:rStyle w:val="CharDivNo"/>
        </w:rPr>
        <w:t> </w:t>
      </w:r>
      <w:r w:rsidRPr="00037B2B">
        <w:rPr>
          <w:rStyle w:val="CharDivNo"/>
        </w:rPr>
        <w:t>2.2A</w:t>
      </w:r>
      <w:r w:rsidR="008844D2" w:rsidRPr="00037B2B">
        <w:t>—</w:t>
      </w:r>
      <w:r w:rsidRPr="00037B2B">
        <w:rPr>
          <w:rStyle w:val="CharDivText"/>
        </w:rPr>
        <w:t>Fishing and related offences</w:t>
      </w:r>
      <w:bookmarkEnd w:id="77"/>
    </w:p>
    <w:p w:rsidR="005C79C9" w:rsidRPr="00037B2B" w:rsidRDefault="005C79C9" w:rsidP="008844D2">
      <w:pPr>
        <w:pStyle w:val="ActHead5"/>
      </w:pPr>
      <w:bookmarkStart w:id="78" w:name="_Toc375142536"/>
      <w:r w:rsidRPr="00037B2B">
        <w:rPr>
          <w:rStyle w:val="CharSectno"/>
        </w:rPr>
        <w:t>73A</w:t>
      </w:r>
      <w:r w:rsidR="008844D2" w:rsidRPr="00037B2B">
        <w:t xml:space="preserve">  </w:t>
      </w:r>
      <w:r w:rsidRPr="00037B2B">
        <w:t>Definitions for Division</w:t>
      </w:r>
      <w:bookmarkEnd w:id="78"/>
    </w:p>
    <w:p w:rsidR="005C79C9" w:rsidRPr="00037B2B" w:rsidRDefault="005C79C9" w:rsidP="008844D2">
      <w:pPr>
        <w:pStyle w:val="subsection"/>
      </w:pPr>
      <w:r w:rsidRPr="00037B2B">
        <w:tab/>
      </w:r>
      <w:r w:rsidRPr="00037B2B">
        <w:tab/>
        <w:t>In this Division:</w:t>
      </w:r>
    </w:p>
    <w:p w:rsidR="005C79C9" w:rsidRPr="00037B2B" w:rsidRDefault="005C79C9" w:rsidP="008844D2">
      <w:pPr>
        <w:pStyle w:val="Definition"/>
      </w:pPr>
      <w:r w:rsidRPr="00037B2B">
        <w:rPr>
          <w:b/>
          <w:i/>
        </w:rPr>
        <w:t xml:space="preserve">Buffer Zone </w:t>
      </w:r>
      <w:r w:rsidRPr="00037B2B">
        <w:t>means the zone described in the Zoning Plan as the Buffer Zone.</w:t>
      </w:r>
    </w:p>
    <w:p w:rsidR="005C79C9" w:rsidRPr="00037B2B" w:rsidRDefault="005C79C9" w:rsidP="008844D2">
      <w:pPr>
        <w:pStyle w:val="Definition"/>
      </w:pPr>
      <w:r w:rsidRPr="00037B2B">
        <w:rPr>
          <w:b/>
          <w:i/>
        </w:rPr>
        <w:t xml:space="preserve">Conservation Park Zone </w:t>
      </w:r>
      <w:r w:rsidRPr="00037B2B">
        <w:t>means the zone described in the Zoning Plan as the Conservation Park Zone.</w:t>
      </w:r>
    </w:p>
    <w:p w:rsidR="00612BF7" w:rsidRPr="00037B2B" w:rsidRDefault="00612BF7" w:rsidP="008844D2">
      <w:pPr>
        <w:pStyle w:val="Definition"/>
      </w:pPr>
      <w:r w:rsidRPr="00037B2B">
        <w:rPr>
          <w:b/>
          <w:i/>
        </w:rPr>
        <w:t xml:space="preserve">Marine National Park Zone </w:t>
      </w:r>
      <w:r w:rsidRPr="00037B2B">
        <w:t>means the zone described in the Zoning Plan as the Marine National Park Zone.</w:t>
      </w:r>
    </w:p>
    <w:p w:rsidR="005C79C9" w:rsidRPr="00037B2B" w:rsidRDefault="005C79C9" w:rsidP="008844D2">
      <w:pPr>
        <w:pStyle w:val="ActHead5"/>
      </w:pPr>
      <w:bookmarkStart w:id="79" w:name="_Toc375142537"/>
      <w:r w:rsidRPr="00037B2B">
        <w:rPr>
          <w:rStyle w:val="CharSectno"/>
        </w:rPr>
        <w:t>73B</w:t>
      </w:r>
      <w:r w:rsidR="008844D2" w:rsidRPr="00037B2B">
        <w:t xml:space="preserve">  </w:t>
      </w:r>
      <w:r w:rsidRPr="00037B2B">
        <w:t>Conservation Park Zone</w:t>
      </w:r>
      <w:r w:rsidR="008844D2" w:rsidRPr="00037B2B">
        <w:t>—</w:t>
      </w:r>
      <w:r w:rsidRPr="00037B2B">
        <w:t>fishing offence</w:t>
      </w:r>
      <w:bookmarkEnd w:id="79"/>
    </w:p>
    <w:p w:rsidR="001A39EB" w:rsidRPr="00037B2B" w:rsidRDefault="001A39EB" w:rsidP="008844D2">
      <w:pPr>
        <w:pStyle w:val="subsection"/>
      </w:pPr>
      <w:r w:rsidRPr="00037B2B">
        <w:tab/>
        <w:t>(1)</w:t>
      </w:r>
      <w:r w:rsidRPr="00037B2B">
        <w:tab/>
        <w:t>A person commits an offence if:</w:t>
      </w:r>
    </w:p>
    <w:p w:rsidR="001A39EB" w:rsidRPr="00037B2B" w:rsidRDefault="001A39EB" w:rsidP="008844D2">
      <w:pPr>
        <w:pStyle w:val="paragraph"/>
      </w:pPr>
      <w:r w:rsidRPr="00037B2B">
        <w:tab/>
        <w:t>(a)</w:t>
      </w:r>
      <w:r w:rsidRPr="00037B2B">
        <w:tab/>
        <w:t>the person fishes in the Conservation Park Zone; and</w:t>
      </w:r>
    </w:p>
    <w:p w:rsidR="001A39EB" w:rsidRPr="00037B2B" w:rsidRDefault="001A39EB" w:rsidP="008844D2">
      <w:pPr>
        <w:pStyle w:val="paragraph"/>
      </w:pPr>
      <w:r w:rsidRPr="00037B2B">
        <w:tab/>
        <w:t>(b)</w:t>
      </w:r>
      <w:r w:rsidRPr="00037B2B">
        <w:tab/>
        <w:t>the person uses more than:</w:t>
      </w:r>
    </w:p>
    <w:p w:rsidR="001A39EB" w:rsidRPr="00037B2B" w:rsidRDefault="001A39EB" w:rsidP="008844D2">
      <w:pPr>
        <w:pStyle w:val="paragraphsub"/>
      </w:pPr>
      <w:r w:rsidRPr="00037B2B">
        <w:tab/>
        <w:t>(i)</w:t>
      </w:r>
      <w:r w:rsidRPr="00037B2B">
        <w:tab/>
        <w:t>1 hand</w:t>
      </w:r>
      <w:r w:rsidR="00037B2B">
        <w:noBreakHyphen/>
      </w:r>
      <w:r w:rsidRPr="00037B2B">
        <w:t>held rod or handline; and</w:t>
      </w:r>
    </w:p>
    <w:p w:rsidR="001A39EB" w:rsidRPr="00037B2B" w:rsidRDefault="001A39EB" w:rsidP="008844D2">
      <w:pPr>
        <w:pStyle w:val="paragraphsub"/>
      </w:pPr>
      <w:r w:rsidRPr="00037B2B">
        <w:tab/>
        <w:t>(ii)</w:t>
      </w:r>
      <w:r w:rsidRPr="00037B2B">
        <w:tab/>
        <w:t>1 hook attached to that line; and</w:t>
      </w:r>
    </w:p>
    <w:p w:rsidR="001A39EB" w:rsidRPr="00037B2B" w:rsidRDefault="001A39EB" w:rsidP="008844D2">
      <w:pPr>
        <w:pStyle w:val="paragraph"/>
      </w:pPr>
      <w:r w:rsidRPr="00037B2B">
        <w:tab/>
        <w:t>(c)</w:t>
      </w:r>
      <w:r w:rsidRPr="00037B2B">
        <w:tab/>
        <w:t>the person does not hold a permission authorising the fishing.</w:t>
      </w:r>
    </w:p>
    <w:p w:rsidR="005C79C9" w:rsidRPr="00037B2B" w:rsidRDefault="008844D2" w:rsidP="005C79C9">
      <w:pPr>
        <w:pStyle w:val="Penalty"/>
        <w:rPr>
          <w:color w:val="000000"/>
        </w:rPr>
      </w:pPr>
      <w:r w:rsidRPr="00037B2B">
        <w:t>Penalty:</w:t>
      </w:r>
      <w:r w:rsidRPr="00037B2B">
        <w:tab/>
      </w:r>
      <w:r w:rsidR="005C79C9" w:rsidRPr="00037B2B">
        <w:t>50</w:t>
      </w:r>
      <w:r w:rsidR="005C79C9" w:rsidRPr="00037B2B">
        <w:rPr>
          <w:color w:val="000000"/>
        </w:rPr>
        <w:t xml:space="preserve"> penalty units.</w:t>
      </w:r>
    </w:p>
    <w:p w:rsidR="005C79C9" w:rsidRPr="00037B2B" w:rsidRDefault="005C79C9" w:rsidP="008844D2">
      <w:pPr>
        <w:pStyle w:val="subsection"/>
      </w:pPr>
      <w:r w:rsidRPr="00037B2B">
        <w:tab/>
        <w:t>(2)</w:t>
      </w:r>
      <w:r w:rsidRPr="00037B2B">
        <w:tab/>
        <w:t>An offence against subregulation (1) is an offence of strict liability.</w:t>
      </w:r>
    </w:p>
    <w:p w:rsidR="00050303" w:rsidRPr="00037B2B" w:rsidRDefault="008844D2" w:rsidP="008844D2">
      <w:pPr>
        <w:pStyle w:val="notetext"/>
      </w:pPr>
      <w:r w:rsidRPr="00037B2B">
        <w:t>Note:</w:t>
      </w:r>
      <w:r w:rsidRPr="00037B2B">
        <w:tab/>
      </w:r>
      <w:r w:rsidR="00050303" w:rsidRPr="00037B2B">
        <w:t>Section</w:t>
      </w:r>
      <w:r w:rsidR="00037B2B">
        <w:t> </w:t>
      </w:r>
      <w:r w:rsidR="00050303" w:rsidRPr="00037B2B">
        <w:t>2.4.3 of the Zoning Plan allows the Conservation Park Zone to be used, without the written permission of the Authority, for particular kinds of fishing, including limited line fishing.</w:t>
      </w:r>
    </w:p>
    <w:p w:rsidR="005C79C9" w:rsidRPr="00037B2B" w:rsidRDefault="005C79C9" w:rsidP="008844D2">
      <w:pPr>
        <w:pStyle w:val="subsection"/>
      </w:pPr>
      <w:r w:rsidRPr="00037B2B">
        <w:tab/>
        <w:t>(3)</w:t>
      </w:r>
      <w:r w:rsidRPr="00037B2B">
        <w:tab/>
        <w:t>In this regulation:</w:t>
      </w:r>
    </w:p>
    <w:p w:rsidR="005C79C9" w:rsidRPr="00037B2B" w:rsidRDefault="005C79C9" w:rsidP="008844D2">
      <w:pPr>
        <w:pStyle w:val="Definition"/>
      </w:pPr>
      <w:r w:rsidRPr="00037B2B">
        <w:rPr>
          <w:b/>
          <w:i/>
        </w:rPr>
        <w:t xml:space="preserve">fish </w:t>
      </w:r>
      <w:r w:rsidRPr="00037B2B">
        <w:t xml:space="preserve">has the same meaning as </w:t>
      </w:r>
      <w:r w:rsidRPr="00037B2B">
        <w:rPr>
          <w:b/>
          <w:i/>
        </w:rPr>
        <w:t xml:space="preserve">fishing or collecting </w:t>
      </w:r>
      <w:r w:rsidRPr="00037B2B">
        <w:t>has in the Zoning Plan.</w:t>
      </w:r>
    </w:p>
    <w:p w:rsidR="005C79C9" w:rsidRPr="00037B2B" w:rsidRDefault="005C79C9" w:rsidP="008844D2">
      <w:pPr>
        <w:pStyle w:val="Definition"/>
      </w:pPr>
      <w:r w:rsidRPr="00037B2B">
        <w:rPr>
          <w:b/>
          <w:i/>
        </w:rPr>
        <w:t xml:space="preserve">hook </w:t>
      </w:r>
      <w:r w:rsidRPr="00037B2B">
        <w:t>has the same meaning as it has in the Zoning Plan.</w:t>
      </w:r>
    </w:p>
    <w:p w:rsidR="005C79C9" w:rsidRPr="00037B2B" w:rsidRDefault="008844D2" w:rsidP="008844D2">
      <w:pPr>
        <w:pStyle w:val="notetext"/>
      </w:pPr>
      <w:r w:rsidRPr="00037B2B">
        <w:t>Note:</w:t>
      </w:r>
      <w:r w:rsidRPr="00037B2B">
        <w:tab/>
      </w:r>
      <w:r w:rsidR="005C79C9" w:rsidRPr="00037B2B">
        <w:t xml:space="preserve">For the definition of </w:t>
      </w:r>
      <w:r w:rsidR="005C79C9" w:rsidRPr="00037B2B">
        <w:rPr>
          <w:b/>
          <w:i/>
        </w:rPr>
        <w:t xml:space="preserve">hook </w:t>
      </w:r>
      <w:r w:rsidR="005C79C9" w:rsidRPr="00037B2B">
        <w:t>for the Zoning Plan, see regulation</w:t>
      </w:r>
      <w:r w:rsidR="00037B2B">
        <w:t> </w:t>
      </w:r>
      <w:r w:rsidR="005C79C9" w:rsidRPr="00037B2B">
        <w:t>17.</w:t>
      </w:r>
    </w:p>
    <w:p w:rsidR="00612BF7" w:rsidRPr="00037B2B" w:rsidRDefault="00612BF7" w:rsidP="008844D2">
      <w:pPr>
        <w:pStyle w:val="ActHead5"/>
      </w:pPr>
      <w:bookmarkStart w:id="80" w:name="_Toc375142538"/>
      <w:r w:rsidRPr="00037B2B">
        <w:rPr>
          <w:rStyle w:val="CharSectno"/>
        </w:rPr>
        <w:lastRenderedPageBreak/>
        <w:t>73BA</w:t>
      </w:r>
      <w:r w:rsidR="008844D2" w:rsidRPr="00037B2B">
        <w:t xml:space="preserve">  </w:t>
      </w:r>
      <w:r w:rsidRPr="00037B2B">
        <w:t>Marine National Park Zone</w:t>
      </w:r>
      <w:r w:rsidR="008844D2" w:rsidRPr="00037B2B">
        <w:t>—</w:t>
      </w:r>
      <w:r w:rsidRPr="00037B2B">
        <w:t>fishing offence</w:t>
      </w:r>
      <w:bookmarkEnd w:id="80"/>
    </w:p>
    <w:p w:rsidR="001A39EB" w:rsidRPr="00037B2B" w:rsidRDefault="001A39EB" w:rsidP="008844D2">
      <w:pPr>
        <w:pStyle w:val="subsection"/>
      </w:pPr>
      <w:r w:rsidRPr="00037B2B">
        <w:tab/>
        <w:t>(1)</w:t>
      </w:r>
      <w:r w:rsidRPr="00037B2B">
        <w:tab/>
        <w:t>A person commits an offence if:</w:t>
      </w:r>
    </w:p>
    <w:p w:rsidR="001A39EB" w:rsidRPr="00037B2B" w:rsidRDefault="001A39EB" w:rsidP="008844D2">
      <w:pPr>
        <w:pStyle w:val="paragraph"/>
      </w:pPr>
      <w:r w:rsidRPr="00037B2B">
        <w:tab/>
        <w:t>(a)</w:t>
      </w:r>
      <w:r w:rsidRPr="00037B2B">
        <w:tab/>
        <w:t>the person fishes in the Marine National Park Zone; and</w:t>
      </w:r>
    </w:p>
    <w:p w:rsidR="001A39EB" w:rsidRPr="00037B2B" w:rsidRDefault="001A39EB" w:rsidP="008844D2">
      <w:pPr>
        <w:pStyle w:val="paragraph"/>
      </w:pPr>
      <w:r w:rsidRPr="00037B2B">
        <w:tab/>
        <w:t>(b)</w:t>
      </w:r>
      <w:r w:rsidRPr="00037B2B">
        <w:tab/>
        <w:t>the fishing is not for a purpose set out in section</w:t>
      </w:r>
      <w:r w:rsidR="00037B2B">
        <w:t> </w:t>
      </w:r>
      <w:r w:rsidRPr="00037B2B">
        <w:t>2.7.3 of the Zoning Plan; and</w:t>
      </w:r>
    </w:p>
    <w:p w:rsidR="001A39EB" w:rsidRPr="00037B2B" w:rsidRDefault="001A39EB" w:rsidP="008844D2">
      <w:pPr>
        <w:pStyle w:val="paragraph"/>
      </w:pPr>
      <w:r w:rsidRPr="00037B2B">
        <w:tab/>
        <w:t>(c)</w:t>
      </w:r>
      <w:r w:rsidRPr="00037B2B">
        <w:tab/>
        <w:t>the person does not hold a permission authorising the fishing.</w:t>
      </w:r>
    </w:p>
    <w:p w:rsidR="00612BF7" w:rsidRPr="00037B2B" w:rsidRDefault="008844D2" w:rsidP="00612BF7">
      <w:pPr>
        <w:pStyle w:val="Penalty"/>
      </w:pPr>
      <w:r w:rsidRPr="00037B2B">
        <w:t>Penalty:</w:t>
      </w:r>
      <w:r w:rsidRPr="00037B2B">
        <w:tab/>
      </w:r>
      <w:r w:rsidR="00612BF7" w:rsidRPr="00037B2B">
        <w:t>50 penalty units.</w:t>
      </w:r>
    </w:p>
    <w:p w:rsidR="00612BF7" w:rsidRPr="00037B2B" w:rsidRDefault="008844D2" w:rsidP="008844D2">
      <w:pPr>
        <w:pStyle w:val="notetext"/>
      </w:pPr>
      <w:r w:rsidRPr="00037B2B">
        <w:t>Note:</w:t>
      </w:r>
      <w:r w:rsidRPr="00037B2B">
        <w:tab/>
      </w:r>
      <w:r w:rsidR="00612BF7" w:rsidRPr="00037B2B">
        <w:t>Section</w:t>
      </w:r>
      <w:r w:rsidR="00037B2B">
        <w:t> </w:t>
      </w:r>
      <w:r w:rsidR="00612BF7" w:rsidRPr="00037B2B">
        <w:t>2.7.3 of the Zoning Plan allows the Marine National Park Zone to be used, without the written permission of the Authority, for particular purposes, including activities otherwise permitted by the section or in accordance with an accredited traditional use of marine resources agreement and any requirements relating to the operation of that agreement prescribed in the Regulations.</w:t>
      </w:r>
    </w:p>
    <w:p w:rsidR="00612BF7" w:rsidRPr="00037B2B" w:rsidRDefault="00612BF7" w:rsidP="008844D2">
      <w:pPr>
        <w:pStyle w:val="subsection"/>
      </w:pPr>
      <w:r w:rsidRPr="00037B2B">
        <w:tab/>
        <w:t>(2)</w:t>
      </w:r>
      <w:r w:rsidRPr="00037B2B">
        <w:tab/>
        <w:t>An offence against subregulation (1) is an offence of strict liability.</w:t>
      </w:r>
    </w:p>
    <w:p w:rsidR="00612BF7" w:rsidRPr="00037B2B" w:rsidRDefault="00612BF7" w:rsidP="008844D2">
      <w:pPr>
        <w:pStyle w:val="subsection"/>
      </w:pPr>
      <w:r w:rsidRPr="00037B2B">
        <w:tab/>
        <w:t>(3)</w:t>
      </w:r>
      <w:r w:rsidRPr="00037B2B">
        <w:tab/>
        <w:t>In this regulation:</w:t>
      </w:r>
    </w:p>
    <w:p w:rsidR="00612BF7" w:rsidRPr="00037B2B" w:rsidRDefault="00612BF7" w:rsidP="008844D2">
      <w:pPr>
        <w:pStyle w:val="Definition"/>
      </w:pPr>
      <w:r w:rsidRPr="00037B2B">
        <w:rPr>
          <w:b/>
          <w:i/>
        </w:rPr>
        <w:t xml:space="preserve">fish </w:t>
      </w:r>
      <w:r w:rsidRPr="00037B2B">
        <w:t xml:space="preserve">has the same meaning as </w:t>
      </w:r>
      <w:r w:rsidRPr="00037B2B">
        <w:rPr>
          <w:b/>
          <w:i/>
        </w:rPr>
        <w:t xml:space="preserve">fishing or collecting </w:t>
      </w:r>
      <w:r w:rsidRPr="00037B2B">
        <w:t>has in the Zoning Plan.</w:t>
      </w:r>
    </w:p>
    <w:p w:rsidR="005C79C9" w:rsidRPr="00037B2B" w:rsidRDefault="005C79C9" w:rsidP="008844D2">
      <w:pPr>
        <w:pStyle w:val="ActHead5"/>
      </w:pPr>
      <w:bookmarkStart w:id="81" w:name="_Toc375142539"/>
      <w:r w:rsidRPr="00037B2B">
        <w:rPr>
          <w:rStyle w:val="CharSectno"/>
        </w:rPr>
        <w:t>73C</w:t>
      </w:r>
      <w:r w:rsidR="008844D2" w:rsidRPr="00037B2B">
        <w:t xml:space="preserve">  </w:t>
      </w:r>
      <w:r w:rsidRPr="00037B2B">
        <w:t>Dories in non</w:t>
      </w:r>
      <w:r w:rsidR="00037B2B">
        <w:noBreakHyphen/>
      </w:r>
      <w:r w:rsidRPr="00037B2B">
        <w:t>fishing areas</w:t>
      </w:r>
      <w:bookmarkEnd w:id="81"/>
    </w:p>
    <w:p w:rsidR="005C79C9" w:rsidRPr="00037B2B" w:rsidRDefault="005C79C9" w:rsidP="008844D2">
      <w:pPr>
        <w:pStyle w:val="subsection"/>
      </w:pPr>
      <w:r w:rsidRPr="00037B2B">
        <w:tab/>
        <w:t>(1)</w:t>
      </w:r>
      <w:r w:rsidRPr="00037B2B">
        <w:tab/>
        <w:t>The master of a primary commercial fishing vessel in association with which a dory is licensed or used commits an offence if the master does not have the dory under tow by, or otherwise attached to, the primary vessel when the dory is in a non</w:t>
      </w:r>
      <w:r w:rsidR="00037B2B">
        <w:noBreakHyphen/>
      </w:r>
      <w:r w:rsidRPr="00037B2B">
        <w:t>fishing area of the Marine Park.</w:t>
      </w:r>
    </w:p>
    <w:p w:rsidR="005C79C9" w:rsidRPr="00037B2B" w:rsidRDefault="008844D2" w:rsidP="005C79C9">
      <w:pPr>
        <w:pStyle w:val="Penalty"/>
        <w:rPr>
          <w:color w:val="000000"/>
        </w:rPr>
      </w:pPr>
      <w:r w:rsidRPr="00037B2B">
        <w:t>Penalty:</w:t>
      </w:r>
      <w:r w:rsidRPr="00037B2B">
        <w:tab/>
      </w:r>
      <w:r w:rsidR="005C79C9" w:rsidRPr="00037B2B">
        <w:t>50</w:t>
      </w:r>
      <w:r w:rsidR="005C79C9" w:rsidRPr="00037B2B">
        <w:rPr>
          <w:color w:val="000000"/>
        </w:rPr>
        <w:t xml:space="preserve"> penalty units.</w:t>
      </w:r>
    </w:p>
    <w:p w:rsidR="005C79C9" w:rsidRPr="00037B2B" w:rsidRDefault="005C79C9" w:rsidP="008844D2">
      <w:pPr>
        <w:pStyle w:val="subsection"/>
      </w:pPr>
      <w:r w:rsidRPr="00037B2B">
        <w:tab/>
        <w:t>(2)</w:t>
      </w:r>
      <w:r w:rsidRPr="00037B2B">
        <w:tab/>
        <w:t>A person who holds a licence or other permission (however described) in force under a Commonwealth, State or Territory law permitting a primary commercial fishing vessel to be used to take fish commits an offence if a dory that is licensed or used in association with the primary vessel is not under tow by, or otherwise attached to, the primary vessel when the dory is in a non</w:t>
      </w:r>
      <w:r w:rsidR="00037B2B">
        <w:noBreakHyphen/>
      </w:r>
      <w:r w:rsidRPr="00037B2B">
        <w:t>fishing area of the Marine Park.</w:t>
      </w:r>
    </w:p>
    <w:p w:rsidR="005C79C9" w:rsidRPr="00037B2B" w:rsidRDefault="008844D2" w:rsidP="005C79C9">
      <w:pPr>
        <w:pStyle w:val="Penalty"/>
        <w:rPr>
          <w:color w:val="000000"/>
        </w:rPr>
      </w:pPr>
      <w:r w:rsidRPr="00037B2B">
        <w:t>Penalty:</w:t>
      </w:r>
      <w:r w:rsidRPr="00037B2B">
        <w:tab/>
      </w:r>
      <w:r w:rsidR="005C79C9" w:rsidRPr="00037B2B">
        <w:t>50</w:t>
      </w:r>
      <w:r w:rsidR="005C79C9" w:rsidRPr="00037B2B">
        <w:rPr>
          <w:color w:val="000000"/>
        </w:rPr>
        <w:t xml:space="preserve"> penalty units.</w:t>
      </w:r>
    </w:p>
    <w:p w:rsidR="005C79C9" w:rsidRPr="00037B2B" w:rsidRDefault="005C79C9" w:rsidP="008844D2">
      <w:pPr>
        <w:pStyle w:val="subsection"/>
      </w:pPr>
      <w:r w:rsidRPr="00037B2B">
        <w:lastRenderedPageBreak/>
        <w:tab/>
        <w:t>(3)</w:t>
      </w:r>
      <w:r w:rsidRPr="00037B2B">
        <w:tab/>
        <w:t>A person commits an offence if:</w:t>
      </w:r>
    </w:p>
    <w:p w:rsidR="005C79C9" w:rsidRPr="00037B2B" w:rsidRDefault="005C79C9" w:rsidP="008844D2">
      <w:pPr>
        <w:pStyle w:val="paragraph"/>
      </w:pPr>
      <w:r w:rsidRPr="00037B2B">
        <w:tab/>
        <w:t>(a)</w:t>
      </w:r>
      <w:r w:rsidRPr="00037B2B">
        <w:tab/>
        <w:t>the person is in, or on, a dory that is in a non</w:t>
      </w:r>
      <w:r w:rsidR="00037B2B">
        <w:noBreakHyphen/>
      </w:r>
      <w:r w:rsidRPr="00037B2B">
        <w:t>fishing area of the Marine Park; and</w:t>
      </w:r>
    </w:p>
    <w:p w:rsidR="005C79C9" w:rsidRPr="00037B2B" w:rsidRDefault="005C79C9" w:rsidP="008844D2">
      <w:pPr>
        <w:pStyle w:val="paragraph"/>
      </w:pPr>
      <w:r w:rsidRPr="00037B2B">
        <w:tab/>
        <w:t>(b)</w:t>
      </w:r>
      <w:r w:rsidRPr="00037B2B">
        <w:tab/>
        <w:t>the dory is not under tow by, or otherwise attached to, the primary commercial fishing vessel in association with which the dory is licensed or used.</w:t>
      </w:r>
    </w:p>
    <w:p w:rsidR="005C79C9" w:rsidRPr="00037B2B" w:rsidRDefault="008844D2" w:rsidP="005C79C9">
      <w:pPr>
        <w:pStyle w:val="Penalty"/>
        <w:rPr>
          <w:color w:val="000000"/>
        </w:rPr>
      </w:pPr>
      <w:r w:rsidRPr="00037B2B">
        <w:t>Penalty:</w:t>
      </w:r>
      <w:r w:rsidRPr="00037B2B">
        <w:tab/>
      </w:r>
      <w:r w:rsidR="005C79C9" w:rsidRPr="00037B2B">
        <w:t>50</w:t>
      </w:r>
      <w:r w:rsidR="005C79C9" w:rsidRPr="00037B2B">
        <w:rPr>
          <w:color w:val="000000"/>
        </w:rPr>
        <w:t xml:space="preserve"> penalty units.</w:t>
      </w:r>
    </w:p>
    <w:p w:rsidR="005C79C9" w:rsidRPr="00037B2B" w:rsidRDefault="005C79C9" w:rsidP="008844D2">
      <w:pPr>
        <w:pStyle w:val="subsection"/>
      </w:pPr>
      <w:r w:rsidRPr="00037B2B">
        <w:tab/>
        <w:t>(4)</w:t>
      </w:r>
      <w:r w:rsidRPr="00037B2B">
        <w:tab/>
        <w:t>An offence against subregulation (1), (2) or (3) is an offence of strict liability.</w:t>
      </w:r>
    </w:p>
    <w:p w:rsidR="00050303" w:rsidRPr="00037B2B" w:rsidRDefault="008844D2" w:rsidP="008844D2">
      <w:pPr>
        <w:pStyle w:val="notetext"/>
      </w:pPr>
      <w:r w:rsidRPr="00037B2B">
        <w:t>Note:</w:t>
      </w:r>
      <w:r w:rsidRPr="00037B2B">
        <w:tab/>
      </w:r>
      <w:r w:rsidR="00050303" w:rsidRPr="00037B2B">
        <w:t>For defences to a prosecution under subregulation (1), (2) or (3), see regulation</w:t>
      </w:r>
      <w:r w:rsidR="00037B2B">
        <w:t> </w:t>
      </w:r>
      <w:r w:rsidR="00050303" w:rsidRPr="00037B2B">
        <w:t>73D.</w:t>
      </w:r>
    </w:p>
    <w:p w:rsidR="005C79C9" w:rsidRPr="00037B2B" w:rsidRDefault="005C79C9" w:rsidP="008844D2">
      <w:pPr>
        <w:pStyle w:val="subsection"/>
      </w:pPr>
      <w:r w:rsidRPr="00037B2B">
        <w:tab/>
        <w:t>(5)</w:t>
      </w:r>
      <w:r w:rsidRPr="00037B2B">
        <w:tab/>
        <w:t>In this regulation:</w:t>
      </w:r>
    </w:p>
    <w:p w:rsidR="005C79C9" w:rsidRPr="00037B2B" w:rsidRDefault="005C79C9" w:rsidP="008844D2">
      <w:pPr>
        <w:pStyle w:val="Definition"/>
      </w:pPr>
      <w:r w:rsidRPr="00037B2B">
        <w:rPr>
          <w:b/>
          <w:i/>
        </w:rPr>
        <w:t>non</w:t>
      </w:r>
      <w:r w:rsidR="00037B2B">
        <w:rPr>
          <w:b/>
          <w:i/>
        </w:rPr>
        <w:noBreakHyphen/>
      </w:r>
      <w:r w:rsidRPr="00037B2B">
        <w:rPr>
          <w:b/>
          <w:i/>
        </w:rPr>
        <w:t xml:space="preserve">fishing area of the Marine Park </w:t>
      </w:r>
      <w:r w:rsidRPr="00037B2B">
        <w:t>means:</w:t>
      </w:r>
    </w:p>
    <w:p w:rsidR="005C79C9" w:rsidRPr="00037B2B" w:rsidRDefault="005C79C9" w:rsidP="008844D2">
      <w:pPr>
        <w:pStyle w:val="paragraph"/>
      </w:pPr>
      <w:r w:rsidRPr="00037B2B">
        <w:tab/>
        <w:t>(a)</w:t>
      </w:r>
      <w:r w:rsidRPr="00037B2B">
        <w:tab/>
        <w:t>a zone described in the Zoning Plan as:</w:t>
      </w:r>
    </w:p>
    <w:p w:rsidR="005C79C9" w:rsidRPr="00037B2B" w:rsidRDefault="005C79C9" w:rsidP="008844D2">
      <w:pPr>
        <w:pStyle w:val="paragraphsub"/>
      </w:pPr>
      <w:r w:rsidRPr="00037B2B">
        <w:tab/>
        <w:t>(i)</w:t>
      </w:r>
      <w:r w:rsidRPr="00037B2B">
        <w:tab/>
        <w:t>the Marine National Park Zone; or</w:t>
      </w:r>
    </w:p>
    <w:p w:rsidR="005C79C9" w:rsidRPr="00037B2B" w:rsidRDefault="005C79C9" w:rsidP="008844D2">
      <w:pPr>
        <w:pStyle w:val="paragraphsub"/>
      </w:pPr>
      <w:r w:rsidRPr="00037B2B">
        <w:tab/>
        <w:t>(ii)</w:t>
      </w:r>
      <w:r w:rsidRPr="00037B2B">
        <w:tab/>
        <w:t>the Scientific Research Zone; or</w:t>
      </w:r>
    </w:p>
    <w:p w:rsidR="005C79C9" w:rsidRPr="00037B2B" w:rsidRDefault="005C79C9" w:rsidP="008844D2">
      <w:pPr>
        <w:pStyle w:val="paragraphsub"/>
      </w:pPr>
      <w:r w:rsidRPr="00037B2B">
        <w:tab/>
        <w:t>(iii)</w:t>
      </w:r>
      <w:r w:rsidRPr="00037B2B">
        <w:tab/>
        <w:t>the Preservation Zone; or</w:t>
      </w:r>
    </w:p>
    <w:p w:rsidR="005C79C9" w:rsidRPr="00037B2B" w:rsidRDefault="005C79C9" w:rsidP="008844D2">
      <w:pPr>
        <w:pStyle w:val="paragraph"/>
      </w:pPr>
      <w:r w:rsidRPr="00037B2B">
        <w:tab/>
        <w:t>(b)</w:t>
      </w:r>
      <w:r w:rsidRPr="00037B2B">
        <w:tab/>
        <w:t>any other area of the Marine Park where the taking of fish is not permitted.</w:t>
      </w:r>
    </w:p>
    <w:p w:rsidR="005C79C9" w:rsidRPr="00037B2B" w:rsidRDefault="005C79C9" w:rsidP="008844D2">
      <w:pPr>
        <w:pStyle w:val="Definition"/>
      </w:pPr>
      <w:r w:rsidRPr="00037B2B">
        <w:rPr>
          <w:b/>
          <w:bCs/>
          <w:i/>
          <w:iCs/>
        </w:rPr>
        <w:t>take</w:t>
      </w:r>
      <w:r w:rsidRPr="00037B2B">
        <w:t>, in relation to fish, includes:</w:t>
      </w:r>
    </w:p>
    <w:p w:rsidR="005C79C9" w:rsidRPr="00037B2B" w:rsidRDefault="005C79C9" w:rsidP="008844D2">
      <w:pPr>
        <w:pStyle w:val="paragraph"/>
      </w:pPr>
      <w:r w:rsidRPr="00037B2B">
        <w:tab/>
        <w:t>(a)</w:t>
      </w:r>
      <w:r w:rsidRPr="00037B2B">
        <w:tab/>
        <w:t>catch, capture, gather or obtain fish by any means; or</w:t>
      </w:r>
    </w:p>
    <w:p w:rsidR="005C79C9" w:rsidRPr="00037B2B" w:rsidRDefault="005C79C9" w:rsidP="008844D2">
      <w:pPr>
        <w:pStyle w:val="paragraph"/>
      </w:pPr>
      <w:r w:rsidRPr="00037B2B">
        <w:tab/>
        <w:t>(b)</w:t>
      </w:r>
      <w:r w:rsidRPr="00037B2B">
        <w:tab/>
        <w:t>engage in conduct, or an operation, that results in the death of fish.</w:t>
      </w:r>
    </w:p>
    <w:p w:rsidR="005C79C9" w:rsidRPr="00037B2B" w:rsidRDefault="005C79C9" w:rsidP="008844D2">
      <w:pPr>
        <w:pStyle w:val="ActHead5"/>
      </w:pPr>
      <w:bookmarkStart w:id="82" w:name="_Toc375142540"/>
      <w:r w:rsidRPr="00037B2B">
        <w:rPr>
          <w:rStyle w:val="CharSectno"/>
        </w:rPr>
        <w:t>73D</w:t>
      </w:r>
      <w:r w:rsidR="008844D2" w:rsidRPr="00037B2B">
        <w:t xml:space="preserve">  </w:t>
      </w:r>
      <w:r w:rsidRPr="00037B2B">
        <w:t>Defences to prosecutions under regulation</w:t>
      </w:r>
      <w:r w:rsidR="00037B2B">
        <w:t> </w:t>
      </w:r>
      <w:r w:rsidRPr="00037B2B">
        <w:t>73C</w:t>
      </w:r>
      <w:bookmarkEnd w:id="82"/>
    </w:p>
    <w:p w:rsidR="005C79C9" w:rsidRPr="00037B2B" w:rsidRDefault="005C79C9" w:rsidP="008844D2">
      <w:pPr>
        <w:pStyle w:val="subsection"/>
      </w:pPr>
      <w:r w:rsidRPr="00037B2B">
        <w:tab/>
        <w:t>(1)</w:t>
      </w:r>
      <w:r w:rsidRPr="00037B2B">
        <w:tab/>
        <w:t>It is a defence to a prosecution under subregulation</w:t>
      </w:r>
      <w:r w:rsidR="00037B2B">
        <w:t> </w:t>
      </w:r>
      <w:r w:rsidRPr="00037B2B">
        <w:t>73C</w:t>
      </w:r>
      <w:r w:rsidR="00397C04" w:rsidRPr="00037B2B">
        <w:t>(</w:t>
      </w:r>
      <w:r w:rsidRPr="00037B2B">
        <w:t>1), (2) or (3) if, throughout the period during which the dory was detached from the primary commercial fishing vessel while the dory was in a non</w:t>
      </w:r>
      <w:r w:rsidR="00037B2B">
        <w:noBreakHyphen/>
      </w:r>
      <w:r w:rsidRPr="00037B2B">
        <w:t>fishing area of the Marine Park, the dory:</w:t>
      </w:r>
    </w:p>
    <w:p w:rsidR="005C79C9" w:rsidRPr="00037B2B" w:rsidRDefault="005C79C9" w:rsidP="008844D2">
      <w:pPr>
        <w:pStyle w:val="paragraph"/>
      </w:pPr>
      <w:r w:rsidRPr="00037B2B">
        <w:tab/>
        <w:t>(a)</w:t>
      </w:r>
      <w:r w:rsidRPr="00037B2B">
        <w:tab/>
        <w:t>was in the area described in Part</w:t>
      </w:r>
      <w:r w:rsidR="00037B2B">
        <w:t> </w:t>
      </w:r>
      <w:r w:rsidRPr="00037B2B">
        <w:t>6 of Schedule</w:t>
      </w:r>
      <w:r w:rsidR="00037B2B">
        <w:t> </w:t>
      </w:r>
      <w:r w:rsidRPr="00037B2B">
        <w:t>1 to the Zoning Plan as MNP</w:t>
      </w:r>
      <w:r w:rsidR="00037B2B">
        <w:noBreakHyphen/>
      </w:r>
      <w:r w:rsidRPr="00037B2B">
        <w:t>13</w:t>
      </w:r>
      <w:r w:rsidR="00037B2B">
        <w:noBreakHyphen/>
      </w:r>
      <w:r w:rsidRPr="00037B2B">
        <w:t>1015 (Night Island); and</w:t>
      </w:r>
    </w:p>
    <w:p w:rsidR="005C79C9" w:rsidRPr="00037B2B" w:rsidRDefault="005C79C9" w:rsidP="008844D2">
      <w:pPr>
        <w:pStyle w:val="paragraph"/>
      </w:pPr>
      <w:r w:rsidRPr="00037B2B">
        <w:tab/>
        <w:t>(b)</w:t>
      </w:r>
      <w:r w:rsidRPr="00037B2B">
        <w:tab/>
        <w:t>stayed within 500</w:t>
      </w:r>
      <w:r w:rsidR="004E6386" w:rsidRPr="00037B2B">
        <w:t> </w:t>
      </w:r>
      <w:r w:rsidRPr="00037B2B">
        <w:t>metres of a fishing industry service vessel for which a permission is in force.</w:t>
      </w:r>
    </w:p>
    <w:p w:rsidR="005C79C9" w:rsidRPr="00037B2B" w:rsidRDefault="005C79C9" w:rsidP="008844D2">
      <w:pPr>
        <w:pStyle w:val="subsection"/>
      </w:pPr>
      <w:r w:rsidRPr="00037B2B">
        <w:lastRenderedPageBreak/>
        <w:tab/>
        <w:t>(2)</w:t>
      </w:r>
      <w:r w:rsidRPr="00037B2B">
        <w:tab/>
        <w:t>Also, it is a defence to a prosecution under subregulation</w:t>
      </w:r>
      <w:r w:rsidR="00037B2B">
        <w:t> </w:t>
      </w:r>
      <w:r w:rsidRPr="00037B2B">
        <w:t>73C</w:t>
      </w:r>
      <w:r w:rsidR="00397C04" w:rsidRPr="00037B2B">
        <w:t>(</w:t>
      </w:r>
      <w:r w:rsidRPr="00037B2B">
        <w:t>1), (2) or (3) if, throughout the period during which the dory was detached from the primary commercial fishing vessel while the dory was in a non</w:t>
      </w:r>
      <w:r w:rsidR="00037B2B">
        <w:noBreakHyphen/>
      </w:r>
      <w:r w:rsidRPr="00037B2B">
        <w:t>fishing area of the Marine Park:</w:t>
      </w:r>
    </w:p>
    <w:p w:rsidR="005C79C9" w:rsidRPr="00037B2B" w:rsidRDefault="005C79C9" w:rsidP="008844D2">
      <w:pPr>
        <w:pStyle w:val="paragraph"/>
      </w:pPr>
      <w:r w:rsidRPr="00037B2B">
        <w:tab/>
        <w:t>(a)</w:t>
      </w:r>
      <w:r w:rsidRPr="00037B2B">
        <w:tab/>
        <w:t>the dory was engaged in:</w:t>
      </w:r>
    </w:p>
    <w:p w:rsidR="005C79C9" w:rsidRPr="00037B2B" w:rsidRDefault="005C79C9" w:rsidP="008844D2">
      <w:pPr>
        <w:pStyle w:val="paragraphsub"/>
      </w:pPr>
      <w:r w:rsidRPr="00037B2B">
        <w:tab/>
        <w:t>(i)</w:t>
      </w:r>
      <w:r w:rsidRPr="00037B2B">
        <w:tab/>
        <w:t>the rescue, or attempted rescue, of an endangered person; or</w:t>
      </w:r>
    </w:p>
    <w:p w:rsidR="005C79C9" w:rsidRPr="00037B2B" w:rsidRDefault="005C79C9" w:rsidP="008844D2">
      <w:pPr>
        <w:pStyle w:val="paragraphsub"/>
      </w:pPr>
      <w:r w:rsidRPr="00037B2B">
        <w:tab/>
        <w:t>(ii)</w:t>
      </w:r>
      <w:r w:rsidRPr="00037B2B">
        <w:tab/>
        <w:t>the provision of assistance to an endangered aircraft, vessel or other structure to prevent or mitigate the occurrence of damage to the environment or to the aircraft, vessel or structure; and</w:t>
      </w:r>
    </w:p>
    <w:p w:rsidR="005C79C9" w:rsidRPr="00037B2B" w:rsidRDefault="005C79C9" w:rsidP="008844D2">
      <w:pPr>
        <w:pStyle w:val="paragraph"/>
      </w:pPr>
      <w:r w:rsidRPr="00037B2B">
        <w:tab/>
        <w:t>(b)</w:t>
      </w:r>
      <w:r w:rsidRPr="00037B2B">
        <w:tab/>
        <w:t>any equipment on the dory normally used for fishing or collecting was stowed or secured.</w:t>
      </w:r>
    </w:p>
    <w:p w:rsidR="005C79C9" w:rsidRPr="00037B2B" w:rsidRDefault="005C79C9" w:rsidP="008844D2">
      <w:pPr>
        <w:pStyle w:val="subsection"/>
      </w:pPr>
      <w:r w:rsidRPr="00037B2B">
        <w:tab/>
        <w:t>(3)</w:t>
      </w:r>
      <w:r w:rsidRPr="00037B2B">
        <w:tab/>
        <w:t>In addition, it is a defence to a prosecution under subregulation</w:t>
      </w:r>
      <w:r w:rsidR="00037B2B">
        <w:t> </w:t>
      </w:r>
      <w:r w:rsidRPr="00037B2B">
        <w:t>73C</w:t>
      </w:r>
      <w:r w:rsidR="00397C04" w:rsidRPr="00037B2B">
        <w:t>(</w:t>
      </w:r>
      <w:r w:rsidRPr="00037B2B">
        <w:t>1), (2) or (3) if, throughout the period during which the dory was detached from the primary commercial fishing vessel while the dory was in a non</w:t>
      </w:r>
      <w:r w:rsidR="00037B2B">
        <w:noBreakHyphen/>
      </w:r>
      <w:r w:rsidRPr="00037B2B">
        <w:t>fishing area of the Marine Park:</w:t>
      </w:r>
    </w:p>
    <w:p w:rsidR="005C79C9" w:rsidRPr="00037B2B" w:rsidRDefault="005C79C9" w:rsidP="008844D2">
      <w:pPr>
        <w:pStyle w:val="paragraph"/>
      </w:pPr>
      <w:r w:rsidRPr="00037B2B">
        <w:tab/>
        <w:t>(a)</w:t>
      </w:r>
      <w:r w:rsidRPr="00037B2B">
        <w:tab/>
        <w:t>the dory was engaged in the conveyance of a person on a direct journey from land to the primary vessel, or from the primary vessel to land; and</w:t>
      </w:r>
    </w:p>
    <w:p w:rsidR="005C79C9" w:rsidRPr="00037B2B" w:rsidRDefault="005C79C9" w:rsidP="008844D2">
      <w:pPr>
        <w:pStyle w:val="paragraph"/>
      </w:pPr>
      <w:r w:rsidRPr="00037B2B">
        <w:tab/>
        <w:t>(b)</w:t>
      </w:r>
      <w:r w:rsidRPr="00037B2B">
        <w:tab/>
        <w:t>at all times during the period of the conveyance, the primary vessel remained within 1</w:t>
      </w:r>
      <w:r w:rsidR="004E6386" w:rsidRPr="00037B2B">
        <w:t> </w:t>
      </w:r>
      <w:r w:rsidRPr="00037B2B">
        <w:t>nautical mile of both the dory and the land (not including any coral reefs); and</w:t>
      </w:r>
    </w:p>
    <w:p w:rsidR="005C79C9" w:rsidRPr="00037B2B" w:rsidRDefault="005C79C9" w:rsidP="008844D2">
      <w:pPr>
        <w:pStyle w:val="paragraph"/>
      </w:pPr>
      <w:r w:rsidRPr="00037B2B">
        <w:tab/>
        <w:t>(c)</w:t>
      </w:r>
      <w:r w:rsidRPr="00037B2B">
        <w:tab/>
        <w:t>any equipment on the dory normally used for fishing or collecting was stowed or secured.</w:t>
      </w:r>
    </w:p>
    <w:p w:rsidR="005C79C9" w:rsidRPr="00037B2B" w:rsidRDefault="008844D2" w:rsidP="008844D2">
      <w:pPr>
        <w:pStyle w:val="notetext"/>
      </w:pPr>
      <w:r w:rsidRPr="00037B2B">
        <w:rPr>
          <w:iCs/>
        </w:rPr>
        <w:t>Note:</w:t>
      </w:r>
      <w:r w:rsidRPr="00037B2B">
        <w:rPr>
          <w:iCs/>
        </w:rPr>
        <w:tab/>
      </w:r>
      <w:r w:rsidR="005C79C9" w:rsidRPr="00037B2B">
        <w:t>A defendant bears an evidential burden in relation to a matter mentioned in subregulation</w:t>
      </w:r>
      <w:r w:rsidR="004E6386" w:rsidRPr="00037B2B">
        <w:t> </w:t>
      </w:r>
      <w:r w:rsidR="005C79C9" w:rsidRPr="00037B2B">
        <w:t>(1), (2) or (3) (see subsection</w:t>
      </w:r>
      <w:r w:rsidR="00037B2B">
        <w:t> </w:t>
      </w:r>
      <w:r w:rsidR="005C79C9" w:rsidRPr="00037B2B">
        <w:t>13.3</w:t>
      </w:r>
      <w:r w:rsidR="00397C04" w:rsidRPr="00037B2B">
        <w:t>(</w:t>
      </w:r>
      <w:r w:rsidR="005C79C9" w:rsidRPr="00037B2B">
        <w:t xml:space="preserve">3) of the </w:t>
      </w:r>
      <w:r w:rsidR="005C79C9" w:rsidRPr="00037B2B">
        <w:rPr>
          <w:i/>
          <w:iCs/>
        </w:rPr>
        <w:t>Criminal Code</w:t>
      </w:r>
      <w:r w:rsidR="005C79C9" w:rsidRPr="00037B2B">
        <w:t>).</w:t>
      </w:r>
    </w:p>
    <w:p w:rsidR="005C79C9" w:rsidRPr="00037B2B" w:rsidRDefault="005C79C9" w:rsidP="008844D2">
      <w:pPr>
        <w:pStyle w:val="subsection"/>
      </w:pPr>
      <w:r w:rsidRPr="00037B2B">
        <w:tab/>
        <w:t>(4)</w:t>
      </w:r>
      <w:r w:rsidRPr="00037B2B">
        <w:tab/>
        <w:t>In this regulation:</w:t>
      </w:r>
    </w:p>
    <w:p w:rsidR="005C79C9" w:rsidRPr="00037B2B" w:rsidRDefault="005C79C9" w:rsidP="008844D2">
      <w:pPr>
        <w:pStyle w:val="Definition"/>
      </w:pPr>
      <w:r w:rsidRPr="00037B2B">
        <w:rPr>
          <w:b/>
          <w:bCs/>
          <w:i/>
          <w:iCs/>
        </w:rPr>
        <w:t>non</w:t>
      </w:r>
      <w:r w:rsidR="00037B2B">
        <w:rPr>
          <w:b/>
          <w:bCs/>
          <w:i/>
          <w:iCs/>
        </w:rPr>
        <w:noBreakHyphen/>
      </w:r>
      <w:r w:rsidRPr="00037B2B">
        <w:rPr>
          <w:b/>
          <w:bCs/>
          <w:i/>
          <w:iCs/>
        </w:rPr>
        <w:t>fishing area of the Marine Park</w:t>
      </w:r>
      <w:r w:rsidRPr="00037B2B">
        <w:rPr>
          <w:b/>
          <w:i/>
        </w:rPr>
        <w:t xml:space="preserve"> </w:t>
      </w:r>
      <w:r w:rsidRPr="00037B2B">
        <w:t>has the same meaning as in regulation</w:t>
      </w:r>
      <w:r w:rsidR="00037B2B">
        <w:t> </w:t>
      </w:r>
      <w:r w:rsidRPr="00037B2B">
        <w:t>73C.</w:t>
      </w:r>
    </w:p>
    <w:p w:rsidR="005C79C9" w:rsidRPr="00037B2B" w:rsidRDefault="005C79C9" w:rsidP="008844D2">
      <w:pPr>
        <w:pStyle w:val="ActHead5"/>
      </w:pPr>
      <w:bookmarkStart w:id="83" w:name="_Toc375142541"/>
      <w:r w:rsidRPr="00037B2B">
        <w:rPr>
          <w:rStyle w:val="CharSectno"/>
        </w:rPr>
        <w:t>73E</w:t>
      </w:r>
      <w:r w:rsidR="008844D2" w:rsidRPr="00037B2B">
        <w:t xml:space="preserve">  </w:t>
      </w:r>
      <w:r w:rsidRPr="00037B2B">
        <w:t>Dories in Buffer Zone</w:t>
      </w:r>
      <w:r w:rsidR="008844D2" w:rsidRPr="00037B2B">
        <w:t>—</w:t>
      </w:r>
      <w:r w:rsidRPr="00037B2B">
        <w:t>offence by master of vessel</w:t>
      </w:r>
      <w:bookmarkEnd w:id="83"/>
    </w:p>
    <w:p w:rsidR="005C79C9" w:rsidRPr="00037B2B" w:rsidRDefault="005C79C9" w:rsidP="008844D2">
      <w:pPr>
        <w:pStyle w:val="subsection"/>
      </w:pPr>
      <w:r w:rsidRPr="00037B2B">
        <w:tab/>
        <w:t>(1)</w:t>
      </w:r>
      <w:r w:rsidRPr="00037B2B">
        <w:tab/>
        <w:t>The master of a primary commercial fishing vessel commits an offence if:</w:t>
      </w:r>
    </w:p>
    <w:p w:rsidR="005C79C9" w:rsidRPr="00037B2B" w:rsidRDefault="005C79C9" w:rsidP="008844D2">
      <w:pPr>
        <w:pStyle w:val="paragraph"/>
      </w:pPr>
      <w:r w:rsidRPr="00037B2B">
        <w:lastRenderedPageBreak/>
        <w:tab/>
        <w:t>(a)</w:t>
      </w:r>
      <w:r w:rsidRPr="00037B2B">
        <w:tab/>
        <w:t>2 or more dories are licensed, or used, in association with the primary vessel; and</w:t>
      </w:r>
    </w:p>
    <w:p w:rsidR="005C79C9" w:rsidRPr="00037B2B" w:rsidRDefault="005C79C9" w:rsidP="008844D2">
      <w:pPr>
        <w:pStyle w:val="paragraph"/>
      </w:pPr>
      <w:r w:rsidRPr="00037B2B">
        <w:tab/>
        <w:t>(b)</w:t>
      </w:r>
      <w:r w:rsidRPr="00037B2B">
        <w:tab/>
        <w:t>at a particular time:</w:t>
      </w:r>
    </w:p>
    <w:p w:rsidR="005C79C9" w:rsidRPr="00037B2B" w:rsidRDefault="005C79C9" w:rsidP="008844D2">
      <w:pPr>
        <w:pStyle w:val="paragraphsub"/>
      </w:pPr>
      <w:r w:rsidRPr="00037B2B">
        <w:tab/>
        <w:t>(i)</w:t>
      </w:r>
      <w:r w:rsidRPr="00037B2B">
        <w:tab/>
        <w:t>2 or more of those dories are in the Buffer Zone; and</w:t>
      </w:r>
    </w:p>
    <w:p w:rsidR="005C79C9" w:rsidRPr="00037B2B" w:rsidRDefault="005C79C9" w:rsidP="008844D2">
      <w:pPr>
        <w:pStyle w:val="paragraphsub"/>
      </w:pPr>
      <w:r w:rsidRPr="00037B2B">
        <w:tab/>
        <w:t>(ii)</w:t>
      </w:r>
      <w:r w:rsidRPr="00037B2B">
        <w:tab/>
        <w:t>more than 1 of those dories is detached from the primary vessel.</w:t>
      </w:r>
    </w:p>
    <w:p w:rsidR="005C79C9" w:rsidRPr="00037B2B" w:rsidRDefault="008844D2" w:rsidP="005C79C9">
      <w:pPr>
        <w:pStyle w:val="Penalty"/>
      </w:pPr>
      <w:r w:rsidRPr="00037B2B">
        <w:t>Penalty:</w:t>
      </w:r>
      <w:r w:rsidRPr="00037B2B">
        <w:tab/>
      </w:r>
      <w:r w:rsidR="005C79C9" w:rsidRPr="00037B2B">
        <w:t>50 penalty units.</w:t>
      </w:r>
    </w:p>
    <w:p w:rsidR="005C79C9" w:rsidRPr="00037B2B" w:rsidRDefault="005C79C9" w:rsidP="008844D2">
      <w:pPr>
        <w:pStyle w:val="subsection"/>
      </w:pPr>
      <w:r w:rsidRPr="00037B2B">
        <w:tab/>
        <w:t>(2)</w:t>
      </w:r>
      <w:r w:rsidRPr="00037B2B">
        <w:tab/>
        <w:t>An offence against subregulation (1) is an offence of strict liability.</w:t>
      </w:r>
    </w:p>
    <w:p w:rsidR="005C79C9" w:rsidRPr="00037B2B" w:rsidRDefault="005C79C9" w:rsidP="008844D2">
      <w:pPr>
        <w:pStyle w:val="ActHead5"/>
      </w:pPr>
      <w:bookmarkStart w:id="84" w:name="_Toc375142542"/>
      <w:r w:rsidRPr="00037B2B">
        <w:rPr>
          <w:rStyle w:val="CharSectno"/>
        </w:rPr>
        <w:t>73F</w:t>
      </w:r>
      <w:r w:rsidR="008844D2" w:rsidRPr="00037B2B">
        <w:t xml:space="preserve">  </w:t>
      </w:r>
      <w:r w:rsidRPr="00037B2B">
        <w:t>Dories in Buffer Zone</w:t>
      </w:r>
      <w:r w:rsidR="008844D2" w:rsidRPr="00037B2B">
        <w:t>—</w:t>
      </w:r>
      <w:r w:rsidRPr="00037B2B">
        <w:t>offence by licence holder of vessel</w:t>
      </w:r>
      <w:bookmarkEnd w:id="84"/>
    </w:p>
    <w:p w:rsidR="005C79C9" w:rsidRPr="00037B2B" w:rsidRDefault="005C79C9" w:rsidP="008844D2">
      <w:pPr>
        <w:pStyle w:val="subsection"/>
      </w:pPr>
      <w:r w:rsidRPr="00037B2B">
        <w:tab/>
        <w:t>(1)</w:t>
      </w:r>
      <w:r w:rsidRPr="00037B2B">
        <w:tab/>
        <w:t>A person who holds a licence or other permission (however described) in force under a Commonwealth, State or Territory law permitting a primary commercial fishing vessel to be used to take fish commits an offence if:</w:t>
      </w:r>
    </w:p>
    <w:p w:rsidR="005C79C9" w:rsidRPr="00037B2B" w:rsidRDefault="005C79C9" w:rsidP="008844D2">
      <w:pPr>
        <w:pStyle w:val="paragraph"/>
      </w:pPr>
      <w:r w:rsidRPr="00037B2B">
        <w:tab/>
        <w:t>(a)</w:t>
      </w:r>
      <w:r w:rsidRPr="00037B2B">
        <w:tab/>
        <w:t>2 or more dories are licensed, or used, in association with the primary vessel; and</w:t>
      </w:r>
    </w:p>
    <w:p w:rsidR="005C79C9" w:rsidRPr="00037B2B" w:rsidRDefault="005C79C9" w:rsidP="008844D2">
      <w:pPr>
        <w:pStyle w:val="paragraph"/>
      </w:pPr>
      <w:r w:rsidRPr="00037B2B">
        <w:tab/>
        <w:t>(b)</w:t>
      </w:r>
      <w:r w:rsidRPr="00037B2B">
        <w:tab/>
        <w:t>at a particular time:</w:t>
      </w:r>
    </w:p>
    <w:p w:rsidR="005C79C9" w:rsidRPr="00037B2B" w:rsidRDefault="005C79C9" w:rsidP="008844D2">
      <w:pPr>
        <w:pStyle w:val="paragraphsub"/>
      </w:pPr>
      <w:r w:rsidRPr="00037B2B">
        <w:tab/>
        <w:t>(i)</w:t>
      </w:r>
      <w:r w:rsidRPr="00037B2B">
        <w:tab/>
        <w:t>2 or more of those dories are in the Buffer Zone; and</w:t>
      </w:r>
    </w:p>
    <w:p w:rsidR="005C79C9" w:rsidRPr="00037B2B" w:rsidRDefault="005C79C9" w:rsidP="008844D2">
      <w:pPr>
        <w:pStyle w:val="paragraphsub"/>
      </w:pPr>
      <w:r w:rsidRPr="00037B2B">
        <w:tab/>
        <w:t>(ii)</w:t>
      </w:r>
      <w:r w:rsidRPr="00037B2B">
        <w:tab/>
        <w:t>more than 1 of those dories is detached from the primary vessel.</w:t>
      </w:r>
    </w:p>
    <w:p w:rsidR="005C79C9" w:rsidRPr="00037B2B" w:rsidRDefault="008844D2" w:rsidP="005C79C9">
      <w:pPr>
        <w:pStyle w:val="Penalty"/>
        <w:rPr>
          <w:color w:val="000000"/>
        </w:rPr>
      </w:pPr>
      <w:r w:rsidRPr="00037B2B">
        <w:t>Penalty:</w:t>
      </w:r>
      <w:r w:rsidRPr="00037B2B">
        <w:tab/>
      </w:r>
      <w:r w:rsidR="005C79C9" w:rsidRPr="00037B2B">
        <w:t>50</w:t>
      </w:r>
      <w:r w:rsidR="005C79C9" w:rsidRPr="00037B2B">
        <w:rPr>
          <w:color w:val="000000"/>
        </w:rPr>
        <w:t xml:space="preserve"> penalty units.</w:t>
      </w:r>
    </w:p>
    <w:p w:rsidR="005C79C9" w:rsidRPr="00037B2B" w:rsidRDefault="005C79C9" w:rsidP="008844D2">
      <w:pPr>
        <w:pStyle w:val="subsection"/>
      </w:pPr>
      <w:r w:rsidRPr="00037B2B">
        <w:tab/>
        <w:t>(2)</w:t>
      </w:r>
      <w:r w:rsidRPr="00037B2B">
        <w:tab/>
        <w:t>An offence against subregulation (1) is an offence of strict liability.</w:t>
      </w:r>
    </w:p>
    <w:p w:rsidR="005C79C9" w:rsidRPr="00037B2B" w:rsidRDefault="005C79C9" w:rsidP="008844D2">
      <w:pPr>
        <w:pStyle w:val="ActHead5"/>
      </w:pPr>
      <w:bookmarkStart w:id="85" w:name="_Toc375142543"/>
      <w:r w:rsidRPr="00037B2B">
        <w:rPr>
          <w:rStyle w:val="CharSectno"/>
        </w:rPr>
        <w:t>73G</w:t>
      </w:r>
      <w:r w:rsidR="008844D2" w:rsidRPr="00037B2B">
        <w:t xml:space="preserve">  </w:t>
      </w:r>
      <w:r w:rsidRPr="00037B2B">
        <w:t>Dories in Buffer Zone</w:t>
      </w:r>
      <w:r w:rsidR="008844D2" w:rsidRPr="00037B2B">
        <w:t>—</w:t>
      </w:r>
      <w:r w:rsidRPr="00037B2B">
        <w:t>offence by person on a dory</w:t>
      </w:r>
      <w:bookmarkEnd w:id="85"/>
    </w:p>
    <w:p w:rsidR="005C79C9" w:rsidRPr="00037B2B" w:rsidRDefault="005C79C9" w:rsidP="008844D2">
      <w:pPr>
        <w:pStyle w:val="subsection"/>
      </w:pPr>
      <w:r w:rsidRPr="00037B2B">
        <w:tab/>
      </w:r>
      <w:r w:rsidRPr="00037B2B">
        <w:tab/>
        <w:t>A person commits an offence if:</w:t>
      </w:r>
    </w:p>
    <w:p w:rsidR="005C79C9" w:rsidRPr="00037B2B" w:rsidRDefault="005C79C9" w:rsidP="008844D2">
      <w:pPr>
        <w:pStyle w:val="paragraph"/>
      </w:pPr>
      <w:r w:rsidRPr="00037B2B">
        <w:tab/>
        <w:t>(a)</w:t>
      </w:r>
      <w:r w:rsidRPr="00037B2B">
        <w:tab/>
        <w:t>2 or more dories are licensed, or used, in association with a primary commercial fishing vessel; and</w:t>
      </w:r>
    </w:p>
    <w:p w:rsidR="005C79C9" w:rsidRPr="00037B2B" w:rsidRDefault="005C79C9" w:rsidP="008844D2">
      <w:pPr>
        <w:pStyle w:val="paragraph"/>
      </w:pPr>
      <w:r w:rsidRPr="00037B2B">
        <w:tab/>
        <w:t>(b)</w:t>
      </w:r>
      <w:r w:rsidRPr="00037B2B">
        <w:tab/>
        <w:t>at a particular time:</w:t>
      </w:r>
    </w:p>
    <w:p w:rsidR="005C79C9" w:rsidRPr="00037B2B" w:rsidRDefault="005C79C9" w:rsidP="008844D2">
      <w:pPr>
        <w:pStyle w:val="paragraphsub"/>
      </w:pPr>
      <w:r w:rsidRPr="00037B2B">
        <w:tab/>
        <w:t>(i)</w:t>
      </w:r>
      <w:r w:rsidRPr="00037B2B">
        <w:tab/>
        <w:t>2 or more of those dories are in the Buffer Zone; and</w:t>
      </w:r>
    </w:p>
    <w:p w:rsidR="005C79C9" w:rsidRPr="00037B2B" w:rsidRDefault="005C79C9" w:rsidP="008844D2">
      <w:pPr>
        <w:pStyle w:val="paragraphsub"/>
      </w:pPr>
      <w:r w:rsidRPr="00037B2B">
        <w:tab/>
        <w:t>(ii)</w:t>
      </w:r>
      <w:r w:rsidRPr="00037B2B">
        <w:tab/>
        <w:t>more than 1 of those dories is detached from the primary vessel; and</w:t>
      </w:r>
    </w:p>
    <w:p w:rsidR="005C79C9" w:rsidRPr="00037B2B" w:rsidRDefault="005C79C9" w:rsidP="008844D2">
      <w:pPr>
        <w:pStyle w:val="paragraphsub"/>
      </w:pPr>
      <w:r w:rsidRPr="00037B2B">
        <w:tab/>
        <w:t>(iii)</w:t>
      </w:r>
      <w:r w:rsidRPr="00037B2B">
        <w:tab/>
        <w:t>the person is in, or on, 1 of the dories that is detached from the primary vessel; and</w:t>
      </w:r>
    </w:p>
    <w:p w:rsidR="005C79C9" w:rsidRPr="00037B2B" w:rsidRDefault="005C79C9" w:rsidP="008844D2">
      <w:pPr>
        <w:pStyle w:val="paragraphsub"/>
      </w:pPr>
      <w:r w:rsidRPr="00037B2B">
        <w:lastRenderedPageBreak/>
        <w:tab/>
        <w:t>(iv)</w:t>
      </w:r>
      <w:r w:rsidRPr="00037B2B">
        <w:tab/>
        <w:t>the person is reckless as to the fact that the person is in, or on, a dory in the circumstances mentioned in this regulation.</w:t>
      </w:r>
    </w:p>
    <w:p w:rsidR="005C79C9" w:rsidRPr="00037B2B" w:rsidRDefault="008844D2" w:rsidP="005C79C9">
      <w:pPr>
        <w:pStyle w:val="Penalty"/>
        <w:rPr>
          <w:color w:val="000000"/>
        </w:rPr>
      </w:pPr>
      <w:r w:rsidRPr="00037B2B">
        <w:t>Penalty:</w:t>
      </w:r>
      <w:r w:rsidRPr="00037B2B">
        <w:tab/>
      </w:r>
      <w:r w:rsidR="005C79C9" w:rsidRPr="00037B2B">
        <w:t>50</w:t>
      </w:r>
      <w:r w:rsidR="005C79C9" w:rsidRPr="00037B2B">
        <w:rPr>
          <w:color w:val="000000"/>
        </w:rPr>
        <w:t xml:space="preserve"> penalty units.</w:t>
      </w:r>
    </w:p>
    <w:p w:rsidR="005C79C9" w:rsidRPr="00037B2B" w:rsidRDefault="005C79C9" w:rsidP="008844D2">
      <w:pPr>
        <w:pStyle w:val="ActHead5"/>
      </w:pPr>
      <w:bookmarkStart w:id="86" w:name="_Toc375142544"/>
      <w:r w:rsidRPr="00037B2B">
        <w:rPr>
          <w:rStyle w:val="CharSectno"/>
        </w:rPr>
        <w:t>73H</w:t>
      </w:r>
      <w:r w:rsidR="008844D2" w:rsidRPr="00037B2B">
        <w:t xml:space="preserve">  </w:t>
      </w:r>
      <w:r w:rsidRPr="00037B2B">
        <w:t>Dories in Conservation Park Zone</w:t>
      </w:r>
      <w:r w:rsidR="008844D2" w:rsidRPr="00037B2B">
        <w:t>—</w:t>
      </w:r>
      <w:r w:rsidRPr="00037B2B">
        <w:t>offence by master of vessel</w:t>
      </w:r>
      <w:bookmarkEnd w:id="86"/>
    </w:p>
    <w:p w:rsidR="005C79C9" w:rsidRPr="00037B2B" w:rsidRDefault="005C79C9" w:rsidP="008844D2">
      <w:pPr>
        <w:pStyle w:val="subsection"/>
      </w:pPr>
      <w:r w:rsidRPr="00037B2B">
        <w:tab/>
        <w:t>(1)</w:t>
      </w:r>
      <w:r w:rsidRPr="00037B2B">
        <w:tab/>
        <w:t>The master of a primary commercial fishing vessel commits an offence if:</w:t>
      </w:r>
    </w:p>
    <w:p w:rsidR="005C79C9" w:rsidRPr="00037B2B" w:rsidRDefault="005C79C9" w:rsidP="008844D2">
      <w:pPr>
        <w:pStyle w:val="paragraph"/>
      </w:pPr>
      <w:r w:rsidRPr="00037B2B">
        <w:tab/>
        <w:t>(a)</w:t>
      </w:r>
      <w:r w:rsidRPr="00037B2B">
        <w:tab/>
        <w:t>2 or more dories are licensed, or used, in association with the primary vessel; and</w:t>
      </w:r>
    </w:p>
    <w:p w:rsidR="005C79C9" w:rsidRPr="00037B2B" w:rsidRDefault="005C79C9" w:rsidP="008844D2">
      <w:pPr>
        <w:pStyle w:val="paragraph"/>
      </w:pPr>
      <w:r w:rsidRPr="00037B2B">
        <w:tab/>
        <w:t>(b)</w:t>
      </w:r>
      <w:r w:rsidRPr="00037B2B">
        <w:tab/>
        <w:t>at a particular time:</w:t>
      </w:r>
    </w:p>
    <w:p w:rsidR="005C79C9" w:rsidRPr="00037B2B" w:rsidRDefault="005C79C9" w:rsidP="008844D2">
      <w:pPr>
        <w:pStyle w:val="paragraphsub"/>
      </w:pPr>
      <w:r w:rsidRPr="00037B2B">
        <w:tab/>
        <w:t>(i)</w:t>
      </w:r>
      <w:r w:rsidRPr="00037B2B">
        <w:tab/>
        <w:t>2 or more of those dories are in the Conservation Park Zone; and</w:t>
      </w:r>
    </w:p>
    <w:p w:rsidR="005C79C9" w:rsidRPr="00037B2B" w:rsidRDefault="005C79C9" w:rsidP="008844D2">
      <w:pPr>
        <w:pStyle w:val="paragraphsub"/>
      </w:pPr>
      <w:r w:rsidRPr="00037B2B">
        <w:tab/>
        <w:t>(ii)</w:t>
      </w:r>
      <w:r w:rsidRPr="00037B2B">
        <w:tab/>
        <w:t>more than 1 of those dories is detached from the primary vessel.</w:t>
      </w:r>
    </w:p>
    <w:p w:rsidR="005C79C9" w:rsidRPr="00037B2B" w:rsidRDefault="008844D2" w:rsidP="005C79C9">
      <w:pPr>
        <w:pStyle w:val="Penalty"/>
        <w:rPr>
          <w:color w:val="000000"/>
        </w:rPr>
      </w:pPr>
      <w:r w:rsidRPr="00037B2B">
        <w:t>Penalty:</w:t>
      </w:r>
      <w:r w:rsidRPr="00037B2B">
        <w:tab/>
      </w:r>
      <w:r w:rsidR="005C79C9" w:rsidRPr="00037B2B">
        <w:t>50</w:t>
      </w:r>
      <w:r w:rsidR="005C79C9" w:rsidRPr="00037B2B">
        <w:rPr>
          <w:color w:val="000000"/>
        </w:rPr>
        <w:t xml:space="preserve"> penalty units.</w:t>
      </w:r>
    </w:p>
    <w:p w:rsidR="005C79C9" w:rsidRPr="00037B2B" w:rsidRDefault="005C79C9" w:rsidP="008844D2">
      <w:pPr>
        <w:pStyle w:val="subsection"/>
      </w:pPr>
      <w:r w:rsidRPr="00037B2B">
        <w:tab/>
        <w:t>(2)</w:t>
      </w:r>
      <w:r w:rsidRPr="00037B2B">
        <w:tab/>
        <w:t>An offence against subregulation (1) is an offence of strict liability.</w:t>
      </w:r>
    </w:p>
    <w:p w:rsidR="005C79C9" w:rsidRPr="00037B2B" w:rsidRDefault="005C79C9" w:rsidP="008844D2">
      <w:pPr>
        <w:pStyle w:val="ActHead5"/>
      </w:pPr>
      <w:bookmarkStart w:id="87" w:name="_Toc375142545"/>
      <w:r w:rsidRPr="00037B2B">
        <w:rPr>
          <w:rStyle w:val="CharSectno"/>
        </w:rPr>
        <w:t>73I</w:t>
      </w:r>
      <w:r w:rsidR="008844D2" w:rsidRPr="00037B2B">
        <w:t xml:space="preserve">  </w:t>
      </w:r>
      <w:r w:rsidRPr="00037B2B">
        <w:t>Dories in Conservation Park Zone</w:t>
      </w:r>
      <w:r w:rsidR="008844D2" w:rsidRPr="00037B2B">
        <w:t>—</w:t>
      </w:r>
      <w:r w:rsidRPr="00037B2B">
        <w:t>offence by licence holder of vessel</w:t>
      </w:r>
      <w:bookmarkEnd w:id="87"/>
    </w:p>
    <w:p w:rsidR="005C79C9" w:rsidRPr="00037B2B" w:rsidRDefault="005C79C9" w:rsidP="008844D2">
      <w:pPr>
        <w:pStyle w:val="subsection"/>
      </w:pPr>
      <w:r w:rsidRPr="00037B2B">
        <w:tab/>
        <w:t>(1)</w:t>
      </w:r>
      <w:r w:rsidRPr="00037B2B">
        <w:tab/>
        <w:t>A person who holds a licence or other permission (however described) in force under a Commonwealth, State or Territory law permitting a primary commercial fishing vessel to be used to take fish commits an offence if:</w:t>
      </w:r>
    </w:p>
    <w:p w:rsidR="005C79C9" w:rsidRPr="00037B2B" w:rsidRDefault="005C79C9" w:rsidP="008844D2">
      <w:pPr>
        <w:pStyle w:val="paragraph"/>
      </w:pPr>
      <w:r w:rsidRPr="00037B2B">
        <w:tab/>
        <w:t>(a)</w:t>
      </w:r>
      <w:r w:rsidRPr="00037B2B">
        <w:tab/>
        <w:t>2 or more dories are licensed, or used, in association with the primary vessel; and</w:t>
      </w:r>
    </w:p>
    <w:p w:rsidR="005C79C9" w:rsidRPr="00037B2B" w:rsidRDefault="005C79C9" w:rsidP="008844D2">
      <w:pPr>
        <w:pStyle w:val="paragraph"/>
      </w:pPr>
      <w:r w:rsidRPr="00037B2B">
        <w:tab/>
        <w:t>(b)</w:t>
      </w:r>
      <w:r w:rsidRPr="00037B2B">
        <w:tab/>
        <w:t>at a particular time:</w:t>
      </w:r>
    </w:p>
    <w:p w:rsidR="005C79C9" w:rsidRPr="00037B2B" w:rsidRDefault="005C79C9" w:rsidP="008844D2">
      <w:pPr>
        <w:pStyle w:val="paragraphsub"/>
      </w:pPr>
      <w:r w:rsidRPr="00037B2B">
        <w:tab/>
        <w:t>(i)</w:t>
      </w:r>
      <w:r w:rsidRPr="00037B2B">
        <w:tab/>
        <w:t>2 or more of those dories are in the Conservation Park Zone; and</w:t>
      </w:r>
    </w:p>
    <w:p w:rsidR="005C79C9" w:rsidRPr="00037B2B" w:rsidRDefault="005C79C9" w:rsidP="008844D2">
      <w:pPr>
        <w:pStyle w:val="paragraphsub"/>
      </w:pPr>
      <w:r w:rsidRPr="00037B2B">
        <w:tab/>
        <w:t>(ii)</w:t>
      </w:r>
      <w:r w:rsidRPr="00037B2B">
        <w:tab/>
        <w:t>more than 1 of those dories is detached from the primary vessel.</w:t>
      </w:r>
    </w:p>
    <w:p w:rsidR="005C79C9" w:rsidRPr="00037B2B" w:rsidRDefault="008844D2" w:rsidP="005C79C9">
      <w:pPr>
        <w:pStyle w:val="Penalty"/>
        <w:rPr>
          <w:color w:val="000000"/>
        </w:rPr>
      </w:pPr>
      <w:r w:rsidRPr="00037B2B">
        <w:t>Penalty:</w:t>
      </w:r>
      <w:r w:rsidRPr="00037B2B">
        <w:tab/>
      </w:r>
      <w:r w:rsidR="005C79C9" w:rsidRPr="00037B2B">
        <w:t>50</w:t>
      </w:r>
      <w:r w:rsidR="005C79C9" w:rsidRPr="00037B2B">
        <w:rPr>
          <w:color w:val="000000"/>
        </w:rPr>
        <w:t xml:space="preserve"> penalty units.</w:t>
      </w:r>
    </w:p>
    <w:p w:rsidR="005C79C9" w:rsidRPr="00037B2B" w:rsidRDefault="005C79C9" w:rsidP="008844D2">
      <w:pPr>
        <w:pStyle w:val="subsection"/>
      </w:pPr>
      <w:r w:rsidRPr="00037B2B">
        <w:tab/>
        <w:t>(2)</w:t>
      </w:r>
      <w:r w:rsidRPr="00037B2B">
        <w:tab/>
        <w:t>An offence against subregulation (1) is an offence of strict liability.</w:t>
      </w:r>
    </w:p>
    <w:p w:rsidR="005C79C9" w:rsidRPr="00037B2B" w:rsidRDefault="005C79C9" w:rsidP="008844D2">
      <w:pPr>
        <w:pStyle w:val="ActHead5"/>
      </w:pPr>
      <w:bookmarkStart w:id="88" w:name="_Toc375142546"/>
      <w:r w:rsidRPr="00037B2B">
        <w:rPr>
          <w:rStyle w:val="CharSectno"/>
        </w:rPr>
        <w:lastRenderedPageBreak/>
        <w:t>73J</w:t>
      </w:r>
      <w:r w:rsidR="008844D2" w:rsidRPr="00037B2B">
        <w:t xml:space="preserve">  </w:t>
      </w:r>
      <w:r w:rsidRPr="00037B2B">
        <w:t>Dories in Conservation Park Zone</w:t>
      </w:r>
      <w:r w:rsidR="008844D2" w:rsidRPr="00037B2B">
        <w:t>—</w:t>
      </w:r>
      <w:r w:rsidRPr="00037B2B">
        <w:t>offence by person on a dory</w:t>
      </w:r>
      <w:bookmarkEnd w:id="88"/>
    </w:p>
    <w:p w:rsidR="005C79C9" w:rsidRPr="00037B2B" w:rsidRDefault="005C79C9" w:rsidP="008844D2">
      <w:pPr>
        <w:pStyle w:val="subsection"/>
      </w:pPr>
      <w:r w:rsidRPr="00037B2B">
        <w:tab/>
      </w:r>
      <w:r w:rsidRPr="00037B2B">
        <w:tab/>
        <w:t>A person commits an offence if:</w:t>
      </w:r>
    </w:p>
    <w:p w:rsidR="005C79C9" w:rsidRPr="00037B2B" w:rsidRDefault="005C79C9" w:rsidP="008844D2">
      <w:pPr>
        <w:pStyle w:val="paragraph"/>
      </w:pPr>
      <w:r w:rsidRPr="00037B2B">
        <w:tab/>
        <w:t>(a)</w:t>
      </w:r>
      <w:r w:rsidRPr="00037B2B">
        <w:tab/>
        <w:t>2 or more dories are licensed, or used, in association with a primary commercial fishing vessel; and</w:t>
      </w:r>
    </w:p>
    <w:p w:rsidR="005C79C9" w:rsidRPr="00037B2B" w:rsidRDefault="005C79C9" w:rsidP="008844D2">
      <w:pPr>
        <w:pStyle w:val="paragraph"/>
      </w:pPr>
      <w:r w:rsidRPr="00037B2B">
        <w:tab/>
        <w:t>(b)</w:t>
      </w:r>
      <w:r w:rsidRPr="00037B2B">
        <w:tab/>
        <w:t>at a particular time:</w:t>
      </w:r>
    </w:p>
    <w:p w:rsidR="005C79C9" w:rsidRPr="00037B2B" w:rsidRDefault="005C79C9" w:rsidP="008844D2">
      <w:pPr>
        <w:pStyle w:val="paragraphsub"/>
      </w:pPr>
      <w:r w:rsidRPr="00037B2B">
        <w:tab/>
        <w:t>(i)</w:t>
      </w:r>
      <w:r w:rsidRPr="00037B2B">
        <w:tab/>
        <w:t>2 or more of those dories are in the Conservation Park Zone; and</w:t>
      </w:r>
    </w:p>
    <w:p w:rsidR="005C79C9" w:rsidRPr="00037B2B" w:rsidRDefault="005C79C9" w:rsidP="008844D2">
      <w:pPr>
        <w:pStyle w:val="paragraphsub"/>
      </w:pPr>
      <w:r w:rsidRPr="00037B2B">
        <w:tab/>
        <w:t>(ii)</w:t>
      </w:r>
      <w:r w:rsidRPr="00037B2B">
        <w:tab/>
        <w:t>more than 1 of those dories is detached from the primary vessel; and</w:t>
      </w:r>
    </w:p>
    <w:p w:rsidR="005C79C9" w:rsidRPr="00037B2B" w:rsidRDefault="005C79C9" w:rsidP="008844D2">
      <w:pPr>
        <w:pStyle w:val="paragraphsub"/>
      </w:pPr>
      <w:r w:rsidRPr="00037B2B">
        <w:tab/>
        <w:t>(iii)</w:t>
      </w:r>
      <w:r w:rsidRPr="00037B2B">
        <w:tab/>
        <w:t>the person is in, or on, 1 of the dories that is detached from the primary vessel; and</w:t>
      </w:r>
    </w:p>
    <w:p w:rsidR="005C79C9" w:rsidRPr="00037B2B" w:rsidRDefault="005C79C9" w:rsidP="008844D2">
      <w:pPr>
        <w:pStyle w:val="paragraphsub"/>
      </w:pPr>
      <w:r w:rsidRPr="00037B2B">
        <w:tab/>
        <w:t>(iv)</w:t>
      </w:r>
      <w:r w:rsidRPr="00037B2B">
        <w:tab/>
        <w:t>the person is reckless as to the fact that the person is in, or on, a dory in the circumstances mentioned in this regulation.</w:t>
      </w:r>
    </w:p>
    <w:p w:rsidR="005C79C9" w:rsidRPr="00037B2B" w:rsidRDefault="008844D2" w:rsidP="005C79C9">
      <w:pPr>
        <w:pStyle w:val="Penalty"/>
      </w:pPr>
      <w:r w:rsidRPr="00037B2B">
        <w:t>Penalty:</w:t>
      </w:r>
      <w:r w:rsidRPr="00037B2B">
        <w:tab/>
      </w:r>
      <w:r w:rsidR="005C79C9" w:rsidRPr="00037B2B">
        <w:t>50 penalty units.</w:t>
      </w:r>
    </w:p>
    <w:p w:rsidR="002C696B" w:rsidRPr="00037B2B" w:rsidRDefault="002C696B" w:rsidP="008844D2">
      <w:pPr>
        <w:pStyle w:val="ActHead3"/>
        <w:pageBreakBefore/>
      </w:pPr>
      <w:bookmarkStart w:id="89" w:name="_Toc375142547"/>
      <w:r w:rsidRPr="00037B2B">
        <w:rPr>
          <w:rStyle w:val="CharDivNo"/>
        </w:rPr>
        <w:lastRenderedPageBreak/>
        <w:t>Division</w:t>
      </w:r>
      <w:r w:rsidR="00037B2B">
        <w:rPr>
          <w:rStyle w:val="CharDivNo"/>
        </w:rPr>
        <w:t> </w:t>
      </w:r>
      <w:r w:rsidRPr="00037B2B">
        <w:rPr>
          <w:rStyle w:val="CharDivNo"/>
        </w:rPr>
        <w:t>2.4</w:t>
      </w:r>
      <w:r w:rsidR="008844D2" w:rsidRPr="00037B2B">
        <w:t>—</w:t>
      </w:r>
      <w:r w:rsidRPr="00037B2B">
        <w:rPr>
          <w:rStyle w:val="CharDivText"/>
        </w:rPr>
        <w:t>Authorisations relating to Hinchinbrook Planning Area</w:t>
      </w:r>
      <w:bookmarkEnd w:id="89"/>
    </w:p>
    <w:p w:rsidR="002C696B" w:rsidRPr="00037B2B" w:rsidRDefault="002C696B" w:rsidP="008844D2">
      <w:pPr>
        <w:pStyle w:val="ActHead5"/>
      </w:pPr>
      <w:bookmarkStart w:id="90" w:name="_Toc375142548"/>
      <w:r w:rsidRPr="00037B2B">
        <w:rPr>
          <w:rStyle w:val="CharSectno"/>
        </w:rPr>
        <w:t>78B</w:t>
      </w:r>
      <w:r w:rsidR="008844D2" w:rsidRPr="00037B2B">
        <w:t xml:space="preserve">  </w:t>
      </w:r>
      <w:r w:rsidRPr="00037B2B">
        <w:t>Definitions</w:t>
      </w:r>
      <w:bookmarkEnd w:id="90"/>
    </w:p>
    <w:p w:rsidR="002C696B" w:rsidRPr="00037B2B" w:rsidRDefault="002C696B" w:rsidP="008844D2">
      <w:pPr>
        <w:pStyle w:val="subsection"/>
      </w:pPr>
      <w:r w:rsidRPr="00037B2B">
        <w:tab/>
      </w:r>
      <w:r w:rsidRPr="00037B2B">
        <w:tab/>
        <w:t>In this Division:</w:t>
      </w:r>
    </w:p>
    <w:p w:rsidR="002C696B" w:rsidRPr="00037B2B" w:rsidRDefault="002C696B" w:rsidP="008844D2">
      <w:pPr>
        <w:pStyle w:val="Definition"/>
      </w:pPr>
      <w:r w:rsidRPr="00037B2B">
        <w:rPr>
          <w:b/>
          <w:bCs/>
          <w:i/>
          <w:iCs/>
        </w:rPr>
        <w:t>existing permission</w:t>
      </w:r>
      <w:r w:rsidRPr="00037B2B">
        <w:rPr>
          <w:b/>
          <w:i/>
        </w:rPr>
        <w:t xml:space="preserve"> </w:t>
      </w:r>
      <w:r w:rsidRPr="00037B2B">
        <w:t>has the same meaning as in the Plan of Management.</w:t>
      </w:r>
    </w:p>
    <w:p w:rsidR="002C696B" w:rsidRPr="00037B2B" w:rsidRDefault="002C696B" w:rsidP="008844D2">
      <w:pPr>
        <w:pStyle w:val="Definition"/>
      </w:pPr>
      <w:r w:rsidRPr="00037B2B">
        <w:rPr>
          <w:b/>
          <w:i/>
        </w:rPr>
        <w:t xml:space="preserve">Plan of Management </w:t>
      </w:r>
      <w:r w:rsidRPr="00037B2B">
        <w:t xml:space="preserve">means the </w:t>
      </w:r>
      <w:r w:rsidRPr="00037B2B">
        <w:rPr>
          <w:i/>
        </w:rPr>
        <w:t>Hinchinbrook Plan of Management 2004</w:t>
      </w:r>
      <w:r w:rsidRPr="00037B2B">
        <w:t>.</w:t>
      </w:r>
    </w:p>
    <w:p w:rsidR="002C696B" w:rsidRPr="00037B2B" w:rsidRDefault="002C696B" w:rsidP="008844D2">
      <w:pPr>
        <w:pStyle w:val="Definition"/>
      </w:pPr>
      <w:r w:rsidRPr="00037B2B">
        <w:rPr>
          <w:b/>
          <w:i/>
        </w:rPr>
        <w:t xml:space="preserve">planning area </w:t>
      </w:r>
      <w:r w:rsidRPr="00037B2B">
        <w:t>means the Hinchinbrook Planning Area.</w:t>
      </w:r>
    </w:p>
    <w:p w:rsidR="002C696B" w:rsidRPr="00037B2B" w:rsidRDefault="002C696B" w:rsidP="008844D2">
      <w:pPr>
        <w:pStyle w:val="ActHead5"/>
      </w:pPr>
      <w:bookmarkStart w:id="91" w:name="_Toc375142549"/>
      <w:r w:rsidRPr="00037B2B">
        <w:rPr>
          <w:rStyle w:val="CharSectno"/>
        </w:rPr>
        <w:t>79</w:t>
      </w:r>
      <w:r w:rsidR="008844D2" w:rsidRPr="00037B2B">
        <w:t xml:space="preserve">  </w:t>
      </w:r>
      <w:r w:rsidRPr="00037B2B">
        <w:t>What this Division does</w:t>
      </w:r>
      <w:bookmarkEnd w:id="91"/>
    </w:p>
    <w:p w:rsidR="002C696B" w:rsidRPr="00037B2B" w:rsidRDefault="002C696B" w:rsidP="008844D2">
      <w:pPr>
        <w:pStyle w:val="subsection"/>
      </w:pPr>
      <w:r w:rsidRPr="00037B2B">
        <w:tab/>
      </w:r>
      <w:r w:rsidRPr="00037B2B">
        <w:tab/>
        <w:t xml:space="preserve">This Division provides for authorisations to do something in the planning area that was permitted by </w:t>
      </w:r>
      <w:r w:rsidR="001A39EB" w:rsidRPr="00037B2B">
        <w:t xml:space="preserve">an existing permission </w:t>
      </w:r>
      <w:r w:rsidRPr="00037B2B">
        <w:t>in force immediately before 15</w:t>
      </w:r>
      <w:r w:rsidR="00037B2B">
        <w:t> </w:t>
      </w:r>
      <w:r w:rsidRPr="00037B2B">
        <w:t>April 2004, but is not permitted by the Plan of Management.</w:t>
      </w:r>
    </w:p>
    <w:p w:rsidR="002C696B" w:rsidRPr="00037B2B" w:rsidRDefault="008844D2" w:rsidP="008844D2">
      <w:pPr>
        <w:pStyle w:val="notetext"/>
      </w:pPr>
      <w:r w:rsidRPr="00037B2B">
        <w:t>Note:</w:t>
      </w:r>
      <w:r w:rsidRPr="00037B2B">
        <w:tab/>
      </w:r>
      <w:r w:rsidR="002C696B" w:rsidRPr="00037B2B">
        <w:t>15</w:t>
      </w:r>
      <w:r w:rsidR="00037B2B">
        <w:t> </w:t>
      </w:r>
      <w:r w:rsidR="002C696B" w:rsidRPr="00037B2B">
        <w:t>April 2004 is the date on which Part</w:t>
      </w:r>
      <w:r w:rsidR="00037B2B">
        <w:t> </w:t>
      </w:r>
      <w:r w:rsidR="002C696B" w:rsidRPr="00037B2B">
        <w:t>2 of the Plan of Management commenced.</w:t>
      </w:r>
    </w:p>
    <w:p w:rsidR="002C696B" w:rsidRPr="00037B2B" w:rsidRDefault="002C696B" w:rsidP="008844D2">
      <w:pPr>
        <w:pStyle w:val="ActHead5"/>
      </w:pPr>
      <w:bookmarkStart w:id="92" w:name="_Toc375142550"/>
      <w:r w:rsidRPr="00037B2B">
        <w:rPr>
          <w:rStyle w:val="CharSectno"/>
        </w:rPr>
        <w:t>80</w:t>
      </w:r>
      <w:r w:rsidR="008844D2" w:rsidRPr="00037B2B">
        <w:t xml:space="preserve">  </w:t>
      </w:r>
      <w:r w:rsidRPr="00037B2B">
        <w:t>Application for authorisation</w:t>
      </w:r>
      <w:bookmarkEnd w:id="92"/>
    </w:p>
    <w:p w:rsidR="002C696B" w:rsidRPr="00037B2B" w:rsidRDefault="002C696B" w:rsidP="008844D2">
      <w:pPr>
        <w:pStyle w:val="subsection"/>
      </w:pPr>
      <w:r w:rsidRPr="00037B2B">
        <w:tab/>
        <w:t>(1)</w:t>
      </w:r>
      <w:r w:rsidRPr="00037B2B">
        <w:tab/>
        <w:t>The holder of an existing permission may apply to the Authority for an authorisation to do a thing in the planning area</w:t>
      </w:r>
      <w:r w:rsidR="004E6386" w:rsidRPr="00037B2B">
        <w:t> </w:t>
      </w:r>
      <w:r w:rsidRPr="00037B2B">
        <w:t>if:</w:t>
      </w:r>
    </w:p>
    <w:p w:rsidR="002C696B" w:rsidRPr="00037B2B" w:rsidRDefault="002C696B" w:rsidP="008844D2">
      <w:pPr>
        <w:pStyle w:val="paragraph"/>
      </w:pPr>
      <w:r w:rsidRPr="00037B2B">
        <w:tab/>
        <w:t>(a)</w:t>
      </w:r>
      <w:r w:rsidRPr="00037B2B">
        <w:tab/>
        <w:t>but for clause</w:t>
      </w:r>
      <w:r w:rsidR="00037B2B">
        <w:t> </w:t>
      </w:r>
      <w:r w:rsidRPr="00037B2B">
        <w:t xml:space="preserve">2.5, 2.6, 2.9 or 2.18 of the </w:t>
      </w:r>
      <w:r w:rsidRPr="00037B2B">
        <w:rPr>
          <w:iCs/>
        </w:rPr>
        <w:t>Plan of Management</w:t>
      </w:r>
      <w:r w:rsidRPr="00037B2B">
        <w:t>, the existing permission would authorise the holder to do the thing in the area; and</w:t>
      </w:r>
    </w:p>
    <w:p w:rsidR="002C696B" w:rsidRPr="00037B2B" w:rsidRDefault="002C696B" w:rsidP="008844D2">
      <w:pPr>
        <w:pStyle w:val="paragraph"/>
      </w:pPr>
      <w:r w:rsidRPr="00037B2B">
        <w:tab/>
        <w:t>(b)</w:t>
      </w:r>
      <w:r w:rsidRPr="00037B2B">
        <w:tab/>
        <w:t>the existing permission authorises the holder to do the thing in the area on more than 50 days in each year.</w:t>
      </w:r>
    </w:p>
    <w:p w:rsidR="002C696B" w:rsidRPr="00037B2B" w:rsidRDefault="002C696B" w:rsidP="008844D2">
      <w:pPr>
        <w:pStyle w:val="subsection"/>
      </w:pPr>
      <w:r w:rsidRPr="00037B2B">
        <w:tab/>
        <w:t>(2)</w:t>
      </w:r>
      <w:r w:rsidRPr="00037B2B">
        <w:tab/>
        <w:t>Only the holder of an existing permission is entitled to apply for an authorisation.</w:t>
      </w:r>
    </w:p>
    <w:p w:rsidR="002C696B" w:rsidRPr="00037B2B" w:rsidRDefault="002C696B" w:rsidP="008844D2">
      <w:pPr>
        <w:pStyle w:val="subsection"/>
      </w:pPr>
      <w:r w:rsidRPr="00037B2B">
        <w:tab/>
        <w:t>(3)</w:t>
      </w:r>
      <w:r w:rsidRPr="00037B2B">
        <w:tab/>
        <w:t>An application for an authorisation must be in writing and set out:</w:t>
      </w:r>
    </w:p>
    <w:p w:rsidR="002C696B" w:rsidRPr="00037B2B" w:rsidRDefault="002C696B" w:rsidP="008844D2">
      <w:pPr>
        <w:pStyle w:val="paragraph"/>
      </w:pPr>
      <w:r w:rsidRPr="00037B2B">
        <w:tab/>
        <w:t>(a)</w:t>
      </w:r>
      <w:r w:rsidRPr="00037B2B">
        <w:tab/>
        <w:t>the name and address of the applicant; and</w:t>
      </w:r>
    </w:p>
    <w:p w:rsidR="002C696B" w:rsidRPr="00037B2B" w:rsidRDefault="00625D64" w:rsidP="008844D2">
      <w:pPr>
        <w:pStyle w:val="paragraph"/>
      </w:pPr>
      <w:r w:rsidRPr="00037B2B">
        <w:lastRenderedPageBreak/>
        <w:tab/>
        <w:t>(b)</w:t>
      </w:r>
      <w:r w:rsidRPr="00037B2B">
        <w:tab/>
      </w:r>
      <w:r w:rsidR="002C696B" w:rsidRPr="00037B2B">
        <w:t>the details of the permission to which the authorisation is to be attached; and</w:t>
      </w:r>
    </w:p>
    <w:p w:rsidR="002C696B" w:rsidRPr="00037B2B" w:rsidRDefault="002C696B" w:rsidP="008844D2">
      <w:pPr>
        <w:pStyle w:val="paragraph"/>
      </w:pPr>
      <w:r w:rsidRPr="00037B2B">
        <w:tab/>
        <w:t>(c)</w:t>
      </w:r>
      <w:r w:rsidRPr="00037B2B">
        <w:tab/>
        <w:t>details of the activity, including its location.</w:t>
      </w:r>
    </w:p>
    <w:p w:rsidR="00E32264" w:rsidRPr="00037B2B" w:rsidRDefault="002340EC" w:rsidP="008844D2">
      <w:pPr>
        <w:pStyle w:val="ActHead5"/>
      </w:pPr>
      <w:bookmarkStart w:id="93" w:name="_Toc375142551"/>
      <w:r w:rsidRPr="00037B2B">
        <w:rPr>
          <w:rStyle w:val="CharSectno"/>
        </w:rPr>
        <w:t>81</w:t>
      </w:r>
      <w:r w:rsidR="008844D2" w:rsidRPr="00037B2B">
        <w:t xml:space="preserve">  </w:t>
      </w:r>
      <w:r w:rsidR="00E32264" w:rsidRPr="00037B2B">
        <w:t>Asking for more information about an application</w:t>
      </w:r>
      <w:bookmarkEnd w:id="93"/>
    </w:p>
    <w:p w:rsidR="00E32264" w:rsidRPr="00037B2B" w:rsidRDefault="00E32264" w:rsidP="008844D2">
      <w:pPr>
        <w:pStyle w:val="subsection"/>
      </w:pPr>
      <w:r w:rsidRPr="00037B2B">
        <w:tab/>
        <w:t>(1)</w:t>
      </w:r>
      <w:r w:rsidRPr="00037B2B">
        <w:tab/>
        <w:t>The Authority may ask an applicant for an authorisation in writing to give the Authority, in writing, any other information that the Authority reasonably needs to consider the application.</w:t>
      </w:r>
    </w:p>
    <w:p w:rsidR="00E32264" w:rsidRPr="00037B2B" w:rsidRDefault="00E32264" w:rsidP="008844D2">
      <w:pPr>
        <w:pStyle w:val="subsection"/>
      </w:pPr>
      <w:r w:rsidRPr="00037B2B">
        <w:tab/>
        <w:t>(2)</w:t>
      </w:r>
      <w:r w:rsidRPr="00037B2B">
        <w:tab/>
        <w:t>If the Authority asks for information under subregulation (1) about an application, and the applicant does not give the Authority the information within 60 days after the Authority asks for it, or any further time that the Authority allows before the end of the first 60</w:t>
      </w:r>
      <w:r w:rsidR="00037B2B">
        <w:noBreakHyphen/>
      </w:r>
      <w:r w:rsidRPr="00037B2B">
        <w:t>day period, the application lapses.</w:t>
      </w:r>
    </w:p>
    <w:p w:rsidR="00E32264" w:rsidRPr="00037B2B" w:rsidRDefault="002340EC" w:rsidP="008844D2">
      <w:pPr>
        <w:pStyle w:val="ActHead5"/>
      </w:pPr>
      <w:bookmarkStart w:id="94" w:name="_Toc375142552"/>
      <w:r w:rsidRPr="00037B2B">
        <w:rPr>
          <w:rStyle w:val="CharSectno"/>
        </w:rPr>
        <w:t>82</w:t>
      </w:r>
      <w:r w:rsidR="008844D2" w:rsidRPr="00037B2B">
        <w:t xml:space="preserve">  </w:t>
      </w:r>
      <w:r w:rsidR="00E32264" w:rsidRPr="00037B2B">
        <w:t>Consideration of application</w:t>
      </w:r>
      <w:bookmarkEnd w:id="94"/>
    </w:p>
    <w:p w:rsidR="00E32264" w:rsidRPr="00037B2B" w:rsidRDefault="00E32264" w:rsidP="008844D2">
      <w:pPr>
        <w:pStyle w:val="subsection"/>
      </w:pPr>
      <w:r w:rsidRPr="00037B2B">
        <w:tab/>
      </w:r>
      <w:r w:rsidRPr="00037B2B">
        <w:tab/>
        <w:t>In considering an application for an authorisation, the Authority must take into account:</w:t>
      </w:r>
    </w:p>
    <w:p w:rsidR="00E32264" w:rsidRPr="00037B2B" w:rsidRDefault="00E32264" w:rsidP="008844D2">
      <w:pPr>
        <w:pStyle w:val="paragraph"/>
      </w:pPr>
      <w:r w:rsidRPr="00037B2B">
        <w:tab/>
        <w:t>(a)</w:t>
      </w:r>
      <w:r w:rsidRPr="00037B2B">
        <w:tab/>
        <w:t xml:space="preserve">any relevant eligibility criteria set out in the </w:t>
      </w:r>
      <w:r w:rsidR="002C696B" w:rsidRPr="00037B2B">
        <w:t>Plan</w:t>
      </w:r>
      <w:r w:rsidRPr="00037B2B">
        <w:t xml:space="preserve"> of Management; and</w:t>
      </w:r>
    </w:p>
    <w:p w:rsidR="00E32264" w:rsidRPr="00037B2B" w:rsidRDefault="00E32264" w:rsidP="008844D2">
      <w:pPr>
        <w:pStyle w:val="paragraph"/>
      </w:pPr>
      <w:r w:rsidRPr="00037B2B">
        <w:tab/>
        <w:t>(b)</w:t>
      </w:r>
      <w:r w:rsidRPr="00037B2B">
        <w:tab/>
        <w:t>the requirements for ensuring the orderly and proper management of the Marine Park; and</w:t>
      </w:r>
    </w:p>
    <w:p w:rsidR="008D6205" w:rsidRPr="00037B2B" w:rsidRDefault="008D6205" w:rsidP="008844D2">
      <w:pPr>
        <w:pStyle w:val="paragraph"/>
      </w:pPr>
      <w:r w:rsidRPr="00037B2B">
        <w:tab/>
        <w:t>(c)</w:t>
      </w:r>
      <w:r w:rsidRPr="00037B2B">
        <w:tab/>
        <w:t>any charge, collected amount or penalty amount that is overdue for payment by the applicant as the holder of a chargeable permission (whether or not the permission is in force); and</w:t>
      </w:r>
    </w:p>
    <w:p w:rsidR="008D6205" w:rsidRPr="00037B2B" w:rsidRDefault="008D6205" w:rsidP="008844D2">
      <w:pPr>
        <w:pStyle w:val="paragraph"/>
      </w:pPr>
      <w:r w:rsidRPr="00037B2B">
        <w:tab/>
        <w:t>(d)</w:t>
      </w:r>
      <w:r w:rsidRPr="00037B2B">
        <w:tab/>
        <w:t>any late payment penalty that is payable by the applicant as the holder of a chargeable permission (whether or not the permission is in force).</w:t>
      </w:r>
    </w:p>
    <w:p w:rsidR="00E32264" w:rsidRPr="00037B2B" w:rsidRDefault="002340EC" w:rsidP="008844D2">
      <w:pPr>
        <w:pStyle w:val="ActHead5"/>
      </w:pPr>
      <w:bookmarkStart w:id="95" w:name="_Toc375142553"/>
      <w:r w:rsidRPr="00037B2B">
        <w:rPr>
          <w:rStyle w:val="CharSectno"/>
        </w:rPr>
        <w:t>83</w:t>
      </w:r>
      <w:r w:rsidR="008844D2" w:rsidRPr="00037B2B">
        <w:t xml:space="preserve">  </w:t>
      </w:r>
      <w:r w:rsidR="00E32264" w:rsidRPr="00037B2B">
        <w:t>Grant or refusal of authorisation</w:t>
      </w:r>
      <w:bookmarkEnd w:id="95"/>
    </w:p>
    <w:p w:rsidR="00E32264" w:rsidRPr="00037B2B" w:rsidRDefault="00E32264" w:rsidP="008844D2">
      <w:pPr>
        <w:pStyle w:val="subsection"/>
      </w:pPr>
      <w:r w:rsidRPr="00037B2B">
        <w:tab/>
        <w:t>(1)</w:t>
      </w:r>
      <w:r w:rsidRPr="00037B2B">
        <w:tab/>
        <w:t>If a person has applied for an authorisation, and has complied with any request by the Authority for more information about the application, the Authority must grant, or refuse to grant, the authorisation.</w:t>
      </w:r>
    </w:p>
    <w:p w:rsidR="00E32264" w:rsidRPr="00037B2B" w:rsidRDefault="00E32264" w:rsidP="008844D2">
      <w:pPr>
        <w:pStyle w:val="subsection"/>
      </w:pPr>
      <w:r w:rsidRPr="00037B2B">
        <w:lastRenderedPageBreak/>
        <w:tab/>
        <w:t>(2)</w:t>
      </w:r>
      <w:r w:rsidRPr="00037B2B">
        <w:tab/>
        <w:t>The Authority must not grant an authorisation to do something except to a person who holds an existing permission that would, but for a section of the Plan of Management, authorise the holder to do the thing.</w:t>
      </w:r>
    </w:p>
    <w:p w:rsidR="002C696B" w:rsidRPr="00037B2B" w:rsidRDefault="002C696B" w:rsidP="008844D2">
      <w:pPr>
        <w:pStyle w:val="subsection"/>
        <w:rPr>
          <w:iCs/>
        </w:rPr>
      </w:pPr>
      <w:r w:rsidRPr="00037B2B">
        <w:tab/>
        <w:t>(3)</w:t>
      </w:r>
      <w:r w:rsidRPr="00037B2B">
        <w:tab/>
        <w:t xml:space="preserve">Except in special circumstances, an authorisation must not be granted if the application is made 3 months or less after the eligibility process commencement day (within the meaning of that expression in the </w:t>
      </w:r>
      <w:r w:rsidRPr="00037B2B">
        <w:rPr>
          <w:iCs/>
        </w:rPr>
        <w:t>Plan of Management).</w:t>
      </w:r>
    </w:p>
    <w:p w:rsidR="00E32264" w:rsidRPr="00037B2B" w:rsidRDefault="00E32264" w:rsidP="008844D2">
      <w:pPr>
        <w:pStyle w:val="subsection"/>
      </w:pPr>
      <w:r w:rsidRPr="00037B2B">
        <w:tab/>
        <w:t>(4)</w:t>
      </w:r>
      <w:r w:rsidRPr="00037B2B">
        <w:tab/>
        <w:t>An authorisation may be granted subject to conditions, including:</w:t>
      </w:r>
    </w:p>
    <w:p w:rsidR="00E32264" w:rsidRPr="00037B2B" w:rsidRDefault="00E32264" w:rsidP="008844D2">
      <w:pPr>
        <w:pStyle w:val="paragraph"/>
      </w:pPr>
      <w:r w:rsidRPr="00037B2B">
        <w:tab/>
        <w:t>(a)</w:t>
      </w:r>
      <w:r w:rsidRPr="00037B2B">
        <w:tab/>
        <w:t>a condition allowing the giving of authorities, and specifying how many persons may be given authorities; and</w:t>
      </w:r>
    </w:p>
    <w:p w:rsidR="00E32264" w:rsidRPr="00037B2B" w:rsidRDefault="00E32264" w:rsidP="008844D2">
      <w:pPr>
        <w:pStyle w:val="paragraph"/>
      </w:pPr>
      <w:r w:rsidRPr="00037B2B">
        <w:tab/>
        <w:t>(b)</w:t>
      </w:r>
      <w:r w:rsidRPr="00037B2B">
        <w:tab/>
        <w:t>a condition indemnifying the Authority in respect of costs to the Authority that the authorisation holder’s activities might incur; and</w:t>
      </w:r>
    </w:p>
    <w:p w:rsidR="00E32264" w:rsidRPr="00037B2B" w:rsidRDefault="00E32264" w:rsidP="008844D2">
      <w:pPr>
        <w:pStyle w:val="paragraph"/>
      </w:pPr>
      <w:r w:rsidRPr="00037B2B">
        <w:tab/>
        <w:t>(c)</w:t>
      </w:r>
      <w:r w:rsidRPr="00037B2B">
        <w:tab/>
        <w:t>any other condition appropriate to the attainment of the object of the Act (including a requirement that the authorisation holder give the Authority a written undertaking in a form approved by the Authority).</w:t>
      </w:r>
    </w:p>
    <w:p w:rsidR="00E32264" w:rsidRPr="00037B2B" w:rsidRDefault="00E32264" w:rsidP="008844D2">
      <w:pPr>
        <w:pStyle w:val="subsection"/>
      </w:pPr>
      <w:r w:rsidRPr="00037B2B">
        <w:tab/>
        <w:t>(5)</w:t>
      </w:r>
      <w:r w:rsidRPr="00037B2B">
        <w:tab/>
        <w:t>The Authority must give the person written notice of its decision, setting out:</w:t>
      </w:r>
    </w:p>
    <w:p w:rsidR="00E32264" w:rsidRPr="00037B2B" w:rsidRDefault="00E32264" w:rsidP="008844D2">
      <w:pPr>
        <w:pStyle w:val="paragraph"/>
      </w:pPr>
      <w:r w:rsidRPr="00037B2B">
        <w:tab/>
        <w:t>(a)</w:t>
      </w:r>
      <w:r w:rsidRPr="00037B2B">
        <w:tab/>
        <w:t>if the decision was to grant an authorisation</w:t>
      </w:r>
      <w:r w:rsidR="008844D2" w:rsidRPr="00037B2B">
        <w:t>—</w:t>
      </w:r>
      <w:r w:rsidRPr="00037B2B">
        <w:t xml:space="preserve">the details of the </w:t>
      </w:r>
      <w:r w:rsidR="001A39EB" w:rsidRPr="00037B2B">
        <w:t xml:space="preserve">existing permission </w:t>
      </w:r>
      <w:r w:rsidRPr="00037B2B">
        <w:t>to which it is attached; and</w:t>
      </w:r>
    </w:p>
    <w:p w:rsidR="00E32264" w:rsidRPr="00037B2B" w:rsidRDefault="00E32264" w:rsidP="008844D2">
      <w:pPr>
        <w:pStyle w:val="paragraph"/>
      </w:pPr>
      <w:r w:rsidRPr="00037B2B">
        <w:tab/>
        <w:t>(b)</w:t>
      </w:r>
      <w:r w:rsidRPr="00037B2B">
        <w:tab/>
        <w:t>if the authorisation was granted subject to a condition</w:t>
      </w:r>
      <w:r w:rsidR="008844D2" w:rsidRPr="00037B2B">
        <w:t>—</w:t>
      </w:r>
      <w:r w:rsidRPr="00037B2B">
        <w:t>details of the condition and the Authority’s reasons for imposing it; and</w:t>
      </w:r>
    </w:p>
    <w:p w:rsidR="00E32264" w:rsidRPr="00037B2B" w:rsidRDefault="00E32264" w:rsidP="008844D2">
      <w:pPr>
        <w:pStyle w:val="paragraph"/>
      </w:pPr>
      <w:r w:rsidRPr="00037B2B">
        <w:tab/>
        <w:t>(c)</w:t>
      </w:r>
      <w:r w:rsidRPr="00037B2B">
        <w:tab/>
        <w:t>if the decision was to refuse to grant the authorisation sought</w:t>
      </w:r>
      <w:r w:rsidR="008844D2" w:rsidRPr="00037B2B">
        <w:t>—</w:t>
      </w:r>
      <w:r w:rsidRPr="00037B2B">
        <w:t>the reasons for the refusal.</w:t>
      </w:r>
    </w:p>
    <w:p w:rsidR="00E32264" w:rsidRPr="00037B2B" w:rsidRDefault="00E32264" w:rsidP="008844D2">
      <w:pPr>
        <w:pStyle w:val="subsection"/>
      </w:pPr>
      <w:r w:rsidRPr="00037B2B">
        <w:tab/>
        <w:t>(6)</w:t>
      </w:r>
      <w:r w:rsidRPr="00037B2B">
        <w:tab/>
        <w:t>If the Authority’s decision was to refuse the authorisation, or to grant the authorisation subject to a condition, the written notice must include a statement to the effect that the applicant:</w:t>
      </w:r>
    </w:p>
    <w:p w:rsidR="00E32264" w:rsidRPr="00037B2B" w:rsidRDefault="00E32264" w:rsidP="008844D2">
      <w:pPr>
        <w:pStyle w:val="paragraph"/>
      </w:pPr>
      <w:r w:rsidRPr="00037B2B">
        <w:tab/>
        <w:t>(a)</w:t>
      </w:r>
      <w:r w:rsidRPr="00037B2B">
        <w:tab/>
        <w:t>may ask the Authority to reconsider the decision; and</w:t>
      </w:r>
    </w:p>
    <w:p w:rsidR="00E32264" w:rsidRPr="00037B2B" w:rsidRDefault="00E32264" w:rsidP="008844D2">
      <w:pPr>
        <w:pStyle w:val="paragraph"/>
      </w:pPr>
      <w:r w:rsidRPr="00037B2B">
        <w:tab/>
        <w:t>(b)</w:t>
      </w:r>
      <w:r w:rsidRPr="00037B2B">
        <w:tab/>
        <w:t>if the applicant is dissatisfied with the Authority’s decision on reconsideration, may apply to the AAT for review of that decision.</w:t>
      </w:r>
    </w:p>
    <w:p w:rsidR="00E32264" w:rsidRPr="00037B2B" w:rsidRDefault="008844D2" w:rsidP="008844D2">
      <w:pPr>
        <w:pStyle w:val="notetext"/>
      </w:pPr>
      <w:r w:rsidRPr="00037B2B">
        <w:t>Note:</w:t>
      </w:r>
      <w:r w:rsidRPr="00037B2B">
        <w:tab/>
      </w:r>
      <w:r w:rsidR="00E32264" w:rsidRPr="00037B2B">
        <w:t xml:space="preserve">See Pt </w:t>
      </w:r>
      <w:r w:rsidR="003241CE" w:rsidRPr="00037B2B">
        <w:t>13</w:t>
      </w:r>
      <w:r w:rsidR="00E32264" w:rsidRPr="00037B2B">
        <w:t xml:space="preserve"> of these Regulations concerning reconsideration and review of decisions.</w:t>
      </w:r>
    </w:p>
    <w:p w:rsidR="00E32264" w:rsidRPr="00037B2B" w:rsidRDefault="002340EC" w:rsidP="008844D2">
      <w:pPr>
        <w:pStyle w:val="ActHead5"/>
      </w:pPr>
      <w:bookmarkStart w:id="96" w:name="_Toc375142554"/>
      <w:r w:rsidRPr="00037B2B">
        <w:rPr>
          <w:rStyle w:val="CharSectno"/>
        </w:rPr>
        <w:lastRenderedPageBreak/>
        <w:t>84</w:t>
      </w:r>
      <w:r w:rsidR="008844D2" w:rsidRPr="00037B2B">
        <w:t xml:space="preserve">  </w:t>
      </w:r>
      <w:r w:rsidR="00E32264" w:rsidRPr="00037B2B">
        <w:t>When condition or refusal has effect</w:t>
      </w:r>
      <w:bookmarkEnd w:id="96"/>
    </w:p>
    <w:p w:rsidR="00E32264" w:rsidRPr="00037B2B" w:rsidRDefault="00E32264" w:rsidP="008844D2">
      <w:pPr>
        <w:pStyle w:val="subsection"/>
      </w:pPr>
      <w:r w:rsidRPr="00037B2B">
        <w:tab/>
        <w:t>(1)</w:t>
      </w:r>
      <w:r w:rsidRPr="00037B2B">
        <w:tab/>
        <w:t xml:space="preserve">A decision to grant an authorisation unconditionally has effect immediately after the </w:t>
      </w:r>
      <w:r w:rsidR="001A39EB" w:rsidRPr="00037B2B">
        <w:t xml:space="preserve">holder of the existing permission </w:t>
      </w:r>
      <w:r w:rsidRPr="00037B2B">
        <w:t>is told in writing of the decision.</w:t>
      </w:r>
    </w:p>
    <w:p w:rsidR="00E32264" w:rsidRPr="00037B2B" w:rsidRDefault="00E32264" w:rsidP="008844D2">
      <w:pPr>
        <w:pStyle w:val="subsection"/>
      </w:pPr>
      <w:r w:rsidRPr="00037B2B">
        <w:tab/>
        <w:t>(2)</w:t>
      </w:r>
      <w:r w:rsidRPr="00037B2B">
        <w:tab/>
        <w:t xml:space="preserve">A decision to refuse to grant an authorisation, or to grant an authorisation subject to a condition, has effect 6 months after the </w:t>
      </w:r>
      <w:r w:rsidR="001A39EB" w:rsidRPr="00037B2B">
        <w:t xml:space="preserve">holder of the existing permission </w:t>
      </w:r>
      <w:r w:rsidRPr="00037B2B">
        <w:t>is told in writing of the decision.</w:t>
      </w:r>
    </w:p>
    <w:p w:rsidR="00E32264" w:rsidRPr="00037B2B" w:rsidRDefault="00E32264" w:rsidP="008844D2">
      <w:pPr>
        <w:pStyle w:val="subsection"/>
      </w:pPr>
      <w:r w:rsidRPr="00037B2B">
        <w:tab/>
        <w:t>(3)</w:t>
      </w:r>
      <w:r w:rsidRPr="00037B2B">
        <w:tab/>
        <w:t>Until a decision to which subregulation (2) applies has effect, the permission holder may continue to carry on the relevant activity in accordance with the permission.</w:t>
      </w:r>
    </w:p>
    <w:p w:rsidR="00E32264" w:rsidRPr="00037B2B" w:rsidRDefault="002340EC" w:rsidP="008844D2">
      <w:pPr>
        <w:pStyle w:val="ActHead5"/>
      </w:pPr>
      <w:bookmarkStart w:id="97" w:name="_Toc375142555"/>
      <w:r w:rsidRPr="00037B2B">
        <w:rPr>
          <w:rStyle w:val="CharSectno"/>
        </w:rPr>
        <w:t>85</w:t>
      </w:r>
      <w:r w:rsidR="008844D2" w:rsidRPr="00037B2B">
        <w:t xml:space="preserve">  </w:t>
      </w:r>
      <w:r w:rsidR="00E32264" w:rsidRPr="00037B2B">
        <w:t>Authorisation is part of permission</w:t>
      </w:r>
      <w:bookmarkEnd w:id="97"/>
    </w:p>
    <w:p w:rsidR="00E32264" w:rsidRPr="00037B2B" w:rsidRDefault="00E32264" w:rsidP="008844D2">
      <w:pPr>
        <w:pStyle w:val="subsection"/>
      </w:pPr>
      <w:r w:rsidRPr="00037B2B">
        <w:tab/>
      </w:r>
      <w:r w:rsidRPr="00037B2B">
        <w:tab/>
        <w:t xml:space="preserve">Except as otherwise provided in these Regulations, an authorisation is part </w:t>
      </w:r>
      <w:r w:rsidR="003A7FB8" w:rsidRPr="00037B2B">
        <w:t xml:space="preserve">of the existing permission </w:t>
      </w:r>
      <w:r w:rsidRPr="00037B2B">
        <w:t>mentioned in the notice under subregulation</w:t>
      </w:r>
      <w:r w:rsidR="00037B2B">
        <w:t> </w:t>
      </w:r>
      <w:r w:rsidR="002340EC" w:rsidRPr="00037B2B">
        <w:t>83</w:t>
      </w:r>
      <w:r w:rsidRPr="00037B2B">
        <w:t xml:space="preserve">(5) </w:t>
      </w:r>
      <w:r w:rsidR="003A7FB8" w:rsidRPr="00037B2B">
        <w:t xml:space="preserve">to which </w:t>
      </w:r>
      <w:r w:rsidRPr="00037B2B">
        <w:t>it is attached.</w:t>
      </w:r>
    </w:p>
    <w:p w:rsidR="00E32264" w:rsidRPr="00037B2B" w:rsidRDefault="002340EC" w:rsidP="008844D2">
      <w:pPr>
        <w:pStyle w:val="ActHead5"/>
      </w:pPr>
      <w:bookmarkStart w:id="98" w:name="_Toc375142556"/>
      <w:r w:rsidRPr="00037B2B">
        <w:rPr>
          <w:rStyle w:val="CharSectno"/>
        </w:rPr>
        <w:t>86</w:t>
      </w:r>
      <w:r w:rsidR="008844D2" w:rsidRPr="00037B2B">
        <w:t xml:space="preserve">  </w:t>
      </w:r>
      <w:r w:rsidR="00E32264" w:rsidRPr="00037B2B">
        <w:t>How long authorisation remains in force</w:t>
      </w:r>
      <w:bookmarkEnd w:id="98"/>
    </w:p>
    <w:p w:rsidR="00E32264" w:rsidRPr="00037B2B" w:rsidRDefault="00E32264" w:rsidP="008844D2">
      <w:pPr>
        <w:pStyle w:val="subsection"/>
      </w:pPr>
      <w:r w:rsidRPr="00037B2B">
        <w:tab/>
        <w:t>(1)</w:t>
      </w:r>
      <w:r w:rsidRPr="00037B2B">
        <w:tab/>
        <w:t xml:space="preserve">An authorisation remains in force while </w:t>
      </w:r>
      <w:r w:rsidR="00B703D8" w:rsidRPr="00037B2B">
        <w:t xml:space="preserve">the existing permission </w:t>
      </w:r>
      <w:r w:rsidRPr="00037B2B">
        <w:t>to which it is attached remains in force, or until the authorisation is surrendered or revoked.</w:t>
      </w:r>
    </w:p>
    <w:p w:rsidR="00E32264" w:rsidRPr="00037B2B" w:rsidRDefault="00E32264" w:rsidP="008844D2">
      <w:pPr>
        <w:pStyle w:val="subsection"/>
      </w:pPr>
      <w:r w:rsidRPr="00037B2B">
        <w:tab/>
        <w:t>(2)</w:t>
      </w:r>
      <w:r w:rsidRPr="00037B2B">
        <w:tab/>
        <w:t xml:space="preserve">A permission holder may surrender an authorisation without surrendering </w:t>
      </w:r>
      <w:r w:rsidR="003A7FB8" w:rsidRPr="00037B2B">
        <w:t xml:space="preserve">the existing permission </w:t>
      </w:r>
      <w:r w:rsidRPr="00037B2B">
        <w:t>to which it is attached.</w:t>
      </w:r>
    </w:p>
    <w:p w:rsidR="00E32264" w:rsidRPr="00037B2B" w:rsidRDefault="002340EC" w:rsidP="008844D2">
      <w:pPr>
        <w:pStyle w:val="ActHead5"/>
      </w:pPr>
      <w:bookmarkStart w:id="99" w:name="_Toc375142557"/>
      <w:r w:rsidRPr="00037B2B">
        <w:rPr>
          <w:rStyle w:val="CharSectno"/>
        </w:rPr>
        <w:t>87</w:t>
      </w:r>
      <w:r w:rsidR="008844D2" w:rsidRPr="00037B2B">
        <w:t xml:space="preserve">  </w:t>
      </w:r>
      <w:r w:rsidR="00E32264" w:rsidRPr="00037B2B">
        <w:t>Variation of authorisation in certain circumstances</w:t>
      </w:r>
      <w:bookmarkEnd w:id="99"/>
    </w:p>
    <w:p w:rsidR="00E32264" w:rsidRPr="00037B2B" w:rsidRDefault="00E32264" w:rsidP="008844D2">
      <w:pPr>
        <w:pStyle w:val="subsection"/>
      </w:pPr>
      <w:r w:rsidRPr="00037B2B">
        <w:tab/>
      </w:r>
      <w:r w:rsidRPr="00037B2B">
        <w:tab/>
        <w:t xml:space="preserve">If an authorisation is granted subject to a condition, the Authority may vary the condition at any time (with the written consent of the holder of </w:t>
      </w:r>
      <w:r w:rsidR="003A7FB8" w:rsidRPr="00037B2B">
        <w:t xml:space="preserve">the existing permission to which the authorisation is attached) </w:t>
      </w:r>
      <w:r w:rsidRPr="00037B2B">
        <w:t>to ensure that the condition is appropriate to the attainment of the object of the Act.</w:t>
      </w:r>
    </w:p>
    <w:p w:rsidR="003A7FB8" w:rsidRPr="00037B2B" w:rsidRDefault="003A7FB8" w:rsidP="008844D2">
      <w:pPr>
        <w:pStyle w:val="ActHead2"/>
        <w:pageBreakBefore/>
      </w:pPr>
      <w:bookmarkStart w:id="100" w:name="_Toc375142558"/>
      <w:r w:rsidRPr="00037B2B">
        <w:rPr>
          <w:rStyle w:val="CharPartNo"/>
        </w:rPr>
        <w:lastRenderedPageBreak/>
        <w:t>Part</w:t>
      </w:r>
      <w:r w:rsidR="00037B2B">
        <w:rPr>
          <w:rStyle w:val="CharPartNo"/>
        </w:rPr>
        <w:t> </w:t>
      </w:r>
      <w:r w:rsidRPr="00037B2B">
        <w:rPr>
          <w:rStyle w:val="CharPartNo"/>
        </w:rPr>
        <w:t>2A</w:t>
      </w:r>
      <w:r w:rsidR="008844D2" w:rsidRPr="00037B2B">
        <w:t>—</w:t>
      </w:r>
      <w:r w:rsidRPr="00037B2B">
        <w:rPr>
          <w:rStyle w:val="CharPartText"/>
        </w:rPr>
        <w:t>Permissions</w:t>
      </w:r>
      <w:bookmarkEnd w:id="100"/>
    </w:p>
    <w:p w:rsidR="003A7FB8" w:rsidRPr="00037B2B" w:rsidRDefault="003A7FB8" w:rsidP="008844D2">
      <w:pPr>
        <w:pStyle w:val="ActHead3"/>
      </w:pPr>
      <w:bookmarkStart w:id="101" w:name="_Toc375142559"/>
      <w:r w:rsidRPr="00037B2B">
        <w:rPr>
          <w:rStyle w:val="CharDivNo"/>
        </w:rPr>
        <w:t>Division</w:t>
      </w:r>
      <w:r w:rsidR="00037B2B">
        <w:rPr>
          <w:rStyle w:val="CharDivNo"/>
        </w:rPr>
        <w:t> </w:t>
      </w:r>
      <w:r w:rsidRPr="00037B2B">
        <w:rPr>
          <w:rStyle w:val="CharDivNo"/>
        </w:rPr>
        <w:t>2A.1</w:t>
      </w:r>
      <w:r w:rsidR="008844D2" w:rsidRPr="00037B2B">
        <w:t>—</w:t>
      </w:r>
      <w:r w:rsidRPr="00037B2B">
        <w:rPr>
          <w:rStyle w:val="CharDivText"/>
        </w:rPr>
        <w:t>Permissions to which Part</w:t>
      </w:r>
      <w:r w:rsidR="00037B2B">
        <w:rPr>
          <w:rStyle w:val="CharDivText"/>
        </w:rPr>
        <w:t> </w:t>
      </w:r>
      <w:r w:rsidRPr="00037B2B">
        <w:rPr>
          <w:rStyle w:val="CharDivText"/>
        </w:rPr>
        <w:t>2A applies</w:t>
      </w:r>
      <w:bookmarkEnd w:id="101"/>
    </w:p>
    <w:p w:rsidR="003A7FB8" w:rsidRPr="00037B2B" w:rsidRDefault="003A7FB8" w:rsidP="008844D2">
      <w:pPr>
        <w:pStyle w:val="ActHead5"/>
      </w:pPr>
      <w:bookmarkStart w:id="102" w:name="_Toc375142560"/>
      <w:r w:rsidRPr="00037B2B">
        <w:rPr>
          <w:rStyle w:val="CharSectno"/>
        </w:rPr>
        <w:t>88</w:t>
      </w:r>
      <w:r w:rsidR="008844D2" w:rsidRPr="00037B2B">
        <w:t xml:space="preserve">  </w:t>
      </w:r>
      <w:r w:rsidRPr="00037B2B">
        <w:t>Permissions to which Part</w:t>
      </w:r>
      <w:r w:rsidR="00037B2B">
        <w:t> </w:t>
      </w:r>
      <w:r w:rsidRPr="00037B2B">
        <w:t>2A applies</w:t>
      </w:r>
      <w:bookmarkEnd w:id="102"/>
    </w:p>
    <w:p w:rsidR="003A7FB8" w:rsidRPr="00037B2B" w:rsidRDefault="003A7FB8" w:rsidP="008844D2">
      <w:pPr>
        <w:pStyle w:val="subsection"/>
      </w:pPr>
      <w:r w:rsidRPr="00037B2B">
        <w:tab/>
        <w:t>(1)</w:t>
      </w:r>
      <w:r w:rsidRPr="00037B2B">
        <w:tab/>
        <w:t>This Part applies to the following permissions:</w:t>
      </w:r>
    </w:p>
    <w:p w:rsidR="003A7FB8" w:rsidRPr="00037B2B" w:rsidRDefault="003A7FB8" w:rsidP="008844D2">
      <w:pPr>
        <w:pStyle w:val="paragraph"/>
      </w:pPr>
      <w:r w:rsidRPr="00037B2B">
        <w:tab/>
        <w:t>(a)</w:t>
      </w:r>
      <w:r w:rsidRPr="00037B2B">
        <w:tab/>
        <w:t>a permission for the purpose of section</w:t>
      </w:r>
      <w:r w:rsidR="00037B2B">
        <w:t> </w:t>
      </w:r>
      <w:r w:rsidRPr="00037B2B">
        <w:t>38AA of the Act to engage in mining operations or geological storage operations;</w:t>
      </w:r>
    </w:p>
    <w:p w:rsidR="003A7FB8" w:rsidRPr="00037B2B" w:rsidRDefault="003A7FB8" w:rsidP="008844D2">
      <w:pPr>
        <w:pStyle w:val="paragraph"/>
      </w:pPr>
      <w:r w:rsidRPr="00037B2B">
        <w:tab/>
        <w:t>(b)</w:t>
      </w:r>
      <w:r w:rsidRPr="00037B2B">
        <w:tab/>
        <w:t>a permission referred to in sections</w:t>
      </w:r>
      <w:r w:rsidR="00037B2B">
        <w:t> </w:t>
      </w:r>
      <w:r w:rsidRPr="00037B2B">
        <w:t>38BA and 38BB of the Act for the purpose of a zoning plan to engage in conduct in a zone (including the person’s use of, or entry to, the zone);</w:t>
      </w:r>
    </w:p>
    <w:p w:rsidR="003A7FB8" w:rsidRPr="00037B2B" w:rsidRDefault="003A7FB8" w:rsidP="008844D2">
      <w:pPr>
        <w:pStyle w:val="paragraph"/>
      </w:pPr>
      <w:r w:rsidRPr="00037B2B">
        <w:tab/>
        <w:t>(c)</w:t>
      </w:r>
      <w:r w:rsidRPr="00037B2B">
        <w:tab/>
        <w:t>a permission referred to in section</w:t>
      </w:r>
      <w:r w:rsidR="00037B2B">
        <w:t> </w:t>
      </w:r>
      <w:r w:rsidRPr="00037B2B">
        <w:t>38BD of the Act for the purpose of a zoning plan to fish in a zone using a particular fishing method or particular fishing apparatus;</w:t>
      </w:r>
    </w:p>
    <w:p w:rsidR="003A7FB8" w:rsidRPr="00037B2B" w:rsidRDefault="003A7FB8" w:rsidP="008844D2">
      <w:pPr>
        <w:pStyle w:val="paragraph"/>
      </w:pPr>
      <w:r w:rsidRPr="00037B2B">
        <w:tab/>
        <w:t>(d)</w:t>
      </w:r>
      <w:r w:rsidRPr="00037B2B">
        <w:tab/>
        <w:t>a permission for the purpose of section</w:t>
      </w:r>
      <w:r w:rsidR="00037B2B">
        <w:t> </w:t>
      </w:r>
      <w:r w:rsidRPr="00037B2B">
        <w:t>38CA of the Act to engage in conduct in an unzoned area of the Marine Park;</w:t>
      </w:r>
    </w:p>
    <w:p w:rsidR="003A7FB8" w:rsidRPr="00037B2B" w:rsidRDefault="003A7FB8" w:rsidP="008844D2">
      <w:pPr>
        <w:pStyle w:val="paragraph"/>
      </w:pPr>
      <w:r w:rsidRPr="00037B2B">
        <w:tab/>
        <w:t>(e)</w:t>
      </w:r>
      <w:r w:rsidRPr="00037B2B">
        <w:tab/>
        <w:t>a permission for the purpose of section</w:t>
      </w:r>
      <w:r w:rsidR="00037B2B">
        <w:t> </w:t>
      </w:r>
      <w:r w:rsidRPr="00037B2B">
        <w:t>38DD of the Act to discharge waste in the Marine Park;</w:t>
      </w:r>
    </w:p>
    <w:p w:rsidR="003A7FB8" w:rsidRPr="00037B2B" w:rsidRDefault="003A7FB8" w:rsidP="008844D2">
      <w:pPr>
        <w:pStyle w:val="paragraph"/>
        <w:rPr>
          <w:sz w:val="20"/>
        </w:rPr>
      </w:pPr>
      <w:r w:rsidRPr="00037B2B">
        <w:tab/>
        <w:t>(f)</w:t>
      </w:r>
      <w:r w:rsidRPr="00037B2B">
        <w:tab/>
        <w:t>a permission for the purpose of regulation</w:t>
      </w:r>
      <w:r w:rsidR="00037B2B">
        <w:t> </w:t>
      </w:r>
      <w:r w:rsidRPr="00037B2B">
        <w:t>53 to</w:t>
      </w:r>
      <w:r w:rsidR="002B5022" w:rsidRPr="00037B2B">
        <w:br/>
      </w:r>
      <w:r w:rsidRPr="00037B2B">
        <w:t>use</w:t>
      </w:r>
      <w:r w:rsidR="002B5022" w:rsidRPr="00037B2B">
        <w:t xml:space="preserve"> </w:t>
      </w:r>
      <w:r w:rsidRPr="00037B2B">
        <w:t>or enter a Restricted Access SMA mentioned in regulation</w:t>
      </w:r>
      <w:r w:rsidR="00037B2B">
        <w:t> </w:t>
      </w:r>
      <w:r w:rsidRPr="00037B2B">
        <w:t>52.</w:t>
      </w:r>
    </w:p>
    <w:p w:rsidR="003A7FB8" w:rsidRPr="00037B2B" w:rsidRDefault="003A7FB8" w:rsidP="008844D2">
      <w:pPr>
        <w:pStyle w:val="subsection"/>
      </w:pPr>
      <w:r w:rsidRPr="00037B2B">
        <w:tab/>
        <w:t>(2)</w:t>
      </w:r>
      <w:r w:rsidRPr="00037B2B">
        <w:tab/>
        <w:t xml:space="preserve">To avoid doubt, a permission referred to in </w:t>
      </w:r>
      <w:r w:rsidR="00037B2B">
        <w:t>paragraph (</w:t>
      </w:r>
      <w:r w:rsidRPr="00037B2B">
        <w:t>1)</w:t>
      </w:r>
      <w:r w:rsidR="00397C04" w:rsidRPr="00037B2B">
        <w:t>(</w:t>
      </w:r>
      <w:r w:rsidRPr="00037B2B">
        <w:t>b) includes a special permission.</w:t>
      </w:r>
    </w:p>
    <w:p w:rsidR="003A7FB8" w:rsidRPr="00037B2B" w:rsidRDefault="003A7FB8" w:rsidP="008844D2">
      <w:pPr>
        <w:pStyle w:val="ActHead3"/>
        <w:pageBreakBefore/>
      </w:pPr>
      <w:bookmarkStart w:id="103" w:name="_Toc375142561"/>
      <w:r w:rsidRPr="00037B2B">
        <w:rPr>
          <w:rStyle w:val="CharDivNo"/>
        </w:rPr>
        <w:lastRenderedPageBreak/>
        <w:t>Division</w:t>
      </w:r>
      <w:r w:rsidR="00037B2B">
        <w:rPr>
          <w:rStyle w:val="CharDivNo"/>
        </w:rPr>
        <w:t> </w:t>
      </w:r>
      <w:r w:rsidRPr="00037B2B">
        <w:rPr>
          <w:rStyle w:val="CharDivNo"/>
        </w:rPr>
        <w:t>2A.2</w:t>
      </w:r>
      <w:r w:rsidR="008844D2" w:rsidRPr="00037B2B">
        <w:t>—</w:t>
      </w:r>
      <w:r w:rsidRPr="00037B2B">
        <w:rPr>
          <w:rStyle w:val="CharDivText"/>
        </w:rPr>
        <w:t>Applications for permissions</w:t>
      </w:r>
      <w:bookmarkEnd w:id="103"/>
    </w:p>
    <w:p w:rsidR="003A7FB8" w:rsidRPr="00037B2B" w:rsidRDefault="003A7FB8" w:rsidP="008844D2">
      <w:pPr>
        <w:pStyle w:val="ActHead5"/>
      </w:pPr>
      <w:bookmarkStart w:id="104" w:name="_Toc375142562"/>
      <w:r w:rsidRPr="00037B2B">
        <w:rPr>
          <w:rStyle w:val="CharSectno"/>
        </w:rPr>
        <w:t>88A</w:t>
      </w:r>
      <w:r w:rsidR="008844D2" w:rsidRPr="00037B2B">
        <w:t xml:space="preserve">  </w:t>
      </w:r>
      <w:r w:rsidRPr="00037B2B">
        <w:t>Application for permission</w:t>
      </w:r>
      <w:bookmarkEnd w:id="104"/>
    </w:p>
    <w:p w:rsidR="003A7FB8" w:rsidRPr="00037B2B" w:rsidRDefault="003A7FB8" w:rsidP="008844D2">
      <w:pPr>
        <w:pStyle w:val="subsection"/>
      </w:pPr>
      <w:r w:rsidRPr="00037B2B">
        <w:tab/>
        <w:t>(1)</w:t>
      </w:r>
      <w:r w:rsidRPr="00037B2B">
        <w:tab/>
        <w:t>Subject to Division</w:t>
      </w:r>
      <w:r w:rsidR="00037B2B">
        <w:t> </w:t>
      </w:r>
      <w:r w:rsidRPr="00037B2B">
        <w:t>2A.3, a person may apply to the Authority for a permission by:</w:t>
      </w:r>
    </w:p>
    <w:p w:rsidR="003A7FB8" w:rsidRPr="00037B2B" w:rsidRDefault="003A7FB8" w:rsidP="008844D2">
      <w:pPr>
        <w:pStyle w:val="paragraph"/>
      </w:pPr>
      <w:r w:rsidRPr="00037B2B">
        <w:tab/>
        <w:t>(a)</w:t>
      </w:r>
      <w:r w:rsidRPr="00037B2B">
        <w:tab/>
        <w:t>lodging a written application in accordance with subregulation (3); or</w:t>
      </w:r>
    </w:p>
    <w:p w:rsidR="003A7FB8" w:rsidRPr="00037B2B" w:rsidRDefault="003A7FB8" w:rsidP="008844D2">
      <w:pPr>
        <w:pStyle w:val="paragraph"/>
      </w:pPr>
      <w:r w:rsidRPr="00037B2B">
        <w:tab/>
        <w:t>(b)</w:t>
      </w:r>
      <w:r w:rsidRPr="00037B2B">
        <w:tab/>
        <w:t>making an application (whether or not in writing) in a manner approved by the Authority.</w:t>
      </w:r>
    </w:p>
    <w:p w:rsidR="003A7FB8" w:rsidRPr="00037B2B" w:rsidRDefault="008844D2" w:rsidP="008844D2">
      <w:pPr>
        <w:pStyle w:val="notetext"/>
      </w:pPr>
      <w:r w:rsidRPr="00037B2B">
        <w:t>Note:</w:t>
      </w:r>
      <w:r w:rsidRPr="00037B2B">
        <w:tab/>
      </w:r>
      <w:r w:rsidR="003A7FB8" w:rsidRPr="00037B2B">
        <w:t>Division</w:t>
      </w:r>
      <w:r w:rsidR="00037B2B">
        <w:t> </w:t>
      </w:r>
      <w:r w:rsidR="003A7FB8" w:rsidRPr="00037B2B">
        <w:t>2A.3 sets out a process for selecting entitled persons for special permissions. Generally, only entitled persons may apply for special permissions.</w:t>
      </w:r>
    </w:p>
    <w:p w:rsidR="003A7FB8" w:rsidRPr="00037B2B" w:rsidRDefault="003A7FB8" w:rsidP="008844D2">
      <w:pPr>
        <w:pStyle w:val="subsection"/>
      </w:pPr>
      <w:r w:rsidRPr="00037B2B">
        <w:tab/>
        <w:t>(2)</w:t>
      </w:r>
      <w:r w:rsidRPr="00037B2B">
        <w:tab/>
      </w:r>
      <w:r w:rsidR="00037B2B">
        <w:t>Paragraph (</w:t>
      </w:r>
      <w:r w:rsidRPr="00037B2B">
        <w:t>1)</w:t>
      </w:r>
      <w:r w:rsidR="00397C04" w:rsidRPr="00037B2B">
        <w:t>(</w:t>
      </w:r>
      <w:r w:rsidRPr="00037B2B">
        <w:t>b) applies only in the circumstances approved by the Authority.</w:t>
      </w:r>
    </w:p>
    <w:p w:rsidR="003A7FB8" w:rsidRPr="00037B2B" w:rsidRDefault="003A7FB8" w:rsidP="008844D2">
      <w:pPr>
        <w:pStyle w:val="subsection"/>
      </w:pPr>
      <w:r w:rsidRPr="00037B2B">
        <w:tab/>
        <w:t>(3)</w:t>
      </w:r>
      <w:r w:rsidRPr="00037B2B">
        <w:tab/>
        <w:t xml:space="preserve">For the purposes of </w:t>
      </w:r>
      <w:r w:rsidR="00037B2B">
        <w:t>paragraph (</w:t>
      </w:r>
      <w:r w:rsidRPr="00037B2B">
        <w:t>1)</w:t>
      </w:r>
      <w:r w:rsidR="00397C04" w:rsidRPr="00037B2B">
        <w:t>(</w:t>
      </w:r>
      <w:r w:rsidRPr="00037B2B">
        <w:t>a), the application must:</w:t>
      </w:r>
    </w:p>
    <w:p w:rsidR="003A7FB8" w:rsidRPr="00037B2B" w:rsidRDefault="003A7FB8" w:rsidP="008844D2">
      <w:pPr>
        <w:pStyle w:val="paragraph"/>
      </w:pPr>
      <w:r w:rsidRPr="00037B2B">
        <w:tab/>
        <w:t>(a)</w:t>
      </w:r>
      <w:r w:rsidRPr="00037B2B">
        <w:tab/>
        <w:t>be in the form approved by the Authority; and</w:t>
      </w:r>
    </w:p>
    <w:p w:rsidR="003A7FB8" w:rsidRPr="00037B2B" w:rsidRDefault="003A7FB8" w:rsidP="008844D2">
      <w:pPr>
        <w:pStyle w:val="paragraph"/>
      </w:pPr>
      <w:r w:rsidRPr="00037B2B">
        <w:tab/>
        <w:t>(b)</w:t>
      </w:r>
      <w:r w:rsidRPr="00037B2B">
        <w:tab/>
        <w:t>include the information required by the form; and</w:t>
      </w:r>
    </w:p>
    <w:p w:rsidR="003A7FB8" w:rsidRPr="00037B2B" w:rsidRDefault="003A7FB8" w:rsidP="008844D2">
      <w:pPr>
        <w:pStyle w:val="paragraph"/>
      </w:pPr>
      <w:r w:rsidRPr="00037B2B">
        <w:tab/>
        <w:t>(c)</w:t>
      </w:r>
      <w:r w:rsidRPr="00037B2B">
        <w:tab/>
        <w:t>be accompanied by any documents required by the form; and</w:t>
      </w:r>
    </w:p>
    <w:p w:rsidR="003A7FB8" w:rsidRPr="00037B2B" w:rsidRDefault="003A7FB8" w:rsidP="008844D2">
      <w:pPr>
        <w:pStyle w:val="paragraph"/>
      </w:pPr>
      <w:r w:rsidRPr="00037B2B">
        <w:tab/>
        <w:t>(d)</w:t>
      </w:r>
      <w:r w:rsidRPr="00037B2B">
        <w:tab/>
        <w:t>be lodged at a place or by a means specified in the form.</w:t>
      </w:r>
    </w:p>
    <w:p w:rsidR="003A7FB8" w:rsidRPr="00037B2B" w:rsidRDefault="008844D2" w:rsidP="008844D2">
      <w:pPr>
        <w:pStyle w:val="notetext"/>
      </w:pPr>
      <w:r w:rsidRPr="00037B2B">
        <w:t>Note:</w:t>
      </w:r>
      <w:r w:rsidRPr="00037B2B">
        <w:tab/>
      </w:r>
      <w:r w:rsidR="003A7FB8" w:rsidRPr="00037B2B">
        <w:t>Under paragraph</w:t>
      </w:r>
      <w:r w:rsidR="00037B2B">
        <w:t> </w:t>
      </w:r>
      <w:r w:rsidR="003A7FB8" w:rsidRPr="00037B2B">
        <w:t>131</w:t>
      </w:r>
      <w:r w:rsidR="00397C04" w:rsidRPr="00037B2B">
        <w:t>(</w:t>
      </w:r>
      <w:r w:rsidR="003A7FB8" w:rsidRPr="00037B2B">
        <w:t>1)</w:t>
      </w:r>
      <w:r w:rsidR="00397C04" w:rsidRPr="00037B2B">
        <w:t>(</w:t>
      </w:r>
      <w:r w:rsidR="003A7FB8" w:rsidRPr="00037B2B">
        <w:t>a), the Authority must, as soon as practicable after receiving an application, notify an applicant of the fee payable for the application.</w:t>
      </w:r>
    </w:p>
    <w:p w:rsidR="003A7FB8" w:rsidRPr="00037B2B" w:rsidRDefault="003A7FB8" w:rsidP="008844D2">
      <w:pPr>
        <w:pStyle w:val="subsection"/>
      </w:pPr>
      <w:r w:rsidRPr="00037B2B">
        <w:tab/>
        <w:t>(4)</w:t>
      </w:r>
      <w:r w:rsidRPr="00037B2B">
        <w:tab/>
        <w:t>The Authority is not required to consider the application, or consider it further, if the application does not comply with the requirements of subregulation (3).</w:t>
      </w:r>
    </w:p>
    <w:p w:rsidR="003A7FB8" w:rsidRPr="00037B2B" w:rsidRDefault="003A7FB8" w:rsidP="008844D2">
      <w:pPr>
        <w:pStyle w:val="subsection"/>
      </w:pPr>
      <w:r w:rsidRPr="00037B2B">
        <w:tab/>
        <w:t>(5)</w:t>
      </w:r>
      <w:r w:rsidRPr="00037B2B">
        <w:tab/>
        <w:t>If the Authority decides not to consider an application, or consider it further, because the application does not comply with the requirements of subregulation (3), the Authority must give the applicant a notice in writing, within 10 business days after the day the Authority makes that decision, stating:</w:t>
      </w:r>
    </w:p>
    <w:p w:rsidR="003A7FB8" w:rsidRPr="00037B2B" w:rsidRDefault="003A7FB8" w:rsidP="008844D2">
      <w:pPr>
        <w:pStyle w:val="paragraph"/>
      </w:pPr>
      <w:r w:rsidRPr="00037B2B">
        <w:tab/>
        <w:t>(a)</w:t>
      </w:r>
      <w:r w:rsidRPr="00037B2B">
        <w:tab/>
        <w:t>that the application is incomplete; and</w:t>
      </w:r>
    </w:p>
    <w:p w:rsidR="003A7FB8" w:rsidRPr="00037B2B" w:rsidRDefault="003A7FB8" w:rsidP="008844D2">
      <w:pPr>
        <w:pStyle w:val="paragraph"/>
      </w:pPr>
      <w:r w:rsidRPr="00037B2B">
        <w:tab/>
        <w:t>(b)</w:t>
      </w:r>
      <w:r w:rsidRPr="00037B2B">
        <w:tab/>
        <w:t>the matters that must be dealt with to complete the application.</w:t>
      </w:r>
    </w:p>
    <w:p w:rsidR="003A7FB8" w:rsidRPr="00037B2B" w:rsidRDefault="003A7FB8" w:rsidP="008844D2">
      <w:pPr>
        <w:pStyle w:val="subsection"/>
      </w:pPr>
      <w:r w:rsidRPr="00037B2B">
        <w:lastRenderedPageBreak/>
        <w:tab/>
        <w:t>(6)</w:t>
      </w:r>
      <w:r w:rsidRPr="00037B2B">
        <w:tab/>
        <w:t>If the matters have not been dealt with within 30 business days after the notice is given (or such longer period as is specified in the notice), the application is taken to have been withdrawn.</w:t>
      </w:r>
    </w:p>
    <w:p w:rsidR="003A7FB8" w:rsidRPr="00037B2B" w:rsidRDefault="003A7FB8" w:rsidP="008844D2">
      <w:pPr>
        <w:pStyle w:val="ActHead5"/>
      </w:pPr>
      <w:bookmarkStart w:id="105" w:name="_Toc375142563"/>
      <w:r w:rsidRPr="00037B2B">
        <w:rPr>
          <w:rStyle w:val="CharSectno"/>
        </w:rPr>
        <w:t>88B</w:t>
      </w:r>
      <w:r w:rsidR="008844D2" w:rsidRPr="00037B2B">
        <w:t xml:space="preserve">  </w:t>
      </w:r>
      <w:r w:rsidRPr="00037B2B">
        <w:t>Withdrawal of applications</w:t>
      </w:r>
      <w:bookmarkEnd w:id="105"/>
    </w:p>
    <w:p w:rsidR="003A7FB8" w:rsidRPr="00037B2B" w:rsidRDefault="003A7FB8" w:rsidP="008844D2">
      <w:pPr>
        <w:pStyle w:val="subsection"/>
      </w:pPr>
      <w:r w:rsidRPr="00037B2B">
        <w:tab/>
      </w:r>
      <w:r w:rsidRPr="00037B2B">
        <w:tab/>
        <w:t>Subject to regulation</w:t>
      </w:r>
      <w:r w:rsidR="00037B2B">
        <w:t> </w:t>
      </w:r>
      <w:r w:rsidRPr="00037B2B">
        <w:t>88C, a person who makes an application under regulation</w:t>
      </w:r>
      <w:r w:rsidR="00037B2B">
        <w:t> </w:t>
      </w:r>
      <w:r w:rsidRPr="00037B2B">
        <w:t>88A may, by written notice to the Authority, withdraw the application at any time before it is decided by the Authority.</w:t>
      </w:r>
    </w:p>
    <w:p w:rsidR="003A7FB8" w:rsidRPr="00037B2B" w:rsidRDefault="003A7FB8" w:rsidP="008844D2">
      <w:pPr>
        <w:pStyle w:val="ActHead5"/>
      </w:pPr>
      <w:bookmarkStart w:id="106" w:name="_Toc375142564"/>
      <w:r w:rsidRPr="00037B2B">
        <w:rPr>
          <w:rStyle w:val="CharSectno"/>
        </w:rPr>
        <w:t>88C</w:t>
      </w:r>
      <w:r w:rsidR="008844D2" w:rsidRPr="00037B2B">
        <w:t xml:space="preserve">  </w:t>
      </w:r>
      <w:r w:rsidRPr="00037B2B">
        <w:t>Withdrawals of deemed applications</w:t>
      </w:r>
      <w:bookmarkEnd w:id="106"/>
    </w:p>
    <w:p w:rsidR="003A7FB8" w:rsidRPr="00037B2B" w:rsidRDefault="003A7FB8" w:rsidP="008844D2">
      <w:pPr>
        <w:pStyle w:val="subsection"/>
      </w:pPr>
      <w:r w:rsidRPr="00037B2B">
        <w:tab/>
        <w:t>(1)</w:t>
      </w:r>
      <w:r w:rsidRPr="00037B2B">
        <w:tab/>
        <w:t>This regulation sets out when a deemed application is taken to be withdrawn.</w:t>
      </w:r>
    </w:p>
    <w:p w:rsidR="003A7FB8" w:rsidRPr="00037B2B" w:rsidRDefault="003A7FB8" w:rsidP="008844D2">
      <w:pPr>
        <w:pStyle w:val="subsection"/>
      </w:pPr>
      <w:r w:rsidRPr="00037B2B">
        <w:tab/>
        <w:t>(2)</w:t>
      </w:r>
      <w:r w:rsidRPr="00037B2B">
        <w:tab/>
        <w:t>If, under section</w:t>
      </w:r>
      <w:r w:rsidR="00037B2B">
        <w:t> </w:t>
      </w:r>
      <w:r w:rsidRPr="00037B2B">
        <w:t>37AB of the Act, a referral under Division</w:t>
      </w:r>
      <w:r w:rsidR="00037B2B">
        <w:t> </w:t>
      </w:r>
      <w:r w:rsidRPr="00037B2B">
        <w:t>1 of Part</w:t>
      </w:r>
      <w:r w:rsidR="00037B2B">
        <w:t> </w:t>
      </w:r>
      <w:r w:rsidRPr="00037B2B">
        <w:t xml:space="preserve">7 of the </w:t>
      </w:r>
      <w:r w:rsidRPr="00037B2B">
        <w:rPr>
          <w:i/>
        </w:rPr>
        <w:t xml:space="preserve">Environment Protection and Biodiversity Conservation Act 1999 </w:t>
      </w:r>
      <w:r w:rsidRPr="00037B2B">
        <w:t xml:space="preserve">is taken to be an application for a permission made in accordance with these Regulations, the referral is a </w:t>
      </w:r>
      <w:r w:rsidRPr="00037B2B">
        <w:rPr>
          <w:b/>
          <w:i/>
        </w:rPr>
        <w:t xml:space="preserve">deemed application </w:t>
      </w:r>
      <w:r w:rsidRPr="00037B2B">
        <w:t>for the purposes of this regulation.</w:t>
      </w:r>
    </w:p>
    <w:p w:rsidR="003A7FB8" w:rsidRPr="00037B2B" w:rsidRDefault="003A7FB8" w:rsidP="008844D2">
      <w:pPr>
        <w:pStyle w:val="subsection"/>
      </w:pPr>
      <w:r w:rsidRPr="00037B2B">
        <w:tab/>
        <w:t>(3)</w:t>
      </w:r>
      <w:r w:rsidRPr="00037B2B">
        <w:tab/>
        <w:t>If, under paragraph</w:t>
      </w:r>
      <w:r w:rsidR="00037B2B">
        <w:t> </w:t>
      </w:r>
      <w:r w:rsidRPr="00037B2B">
        <w:t>74D</w:t>
      </w:r>
      <w:r w:rsidR="00397C04" w:rsidRPr="00037B2B">
        <w:t>(</w:t>
      </w:r>
      <w:r w:rsidRPr="00037B2B">
        <w:t>4)</w:t>
      </w:r>
      <w:r w:rsidR="00397C04" w:rsidRPr="00037B2B">
        <w:t>(</w:t>
      </w:r>
      <w:r w:rsidRPr="00037B2B">
        <w:t>a) of that Act, the Minister refuses to approve the taking of the action proposed in the deemed application, the deemed application is taken to have been withdrawn at the time the Minister makes that decision.</w:t>
      </w:r>
    </w:p>
    <w:p w:rsidR="003A7FB8" w:rsidRPr="00037B2B" w:rsidRDefault="003A7FB8" w:rsidP="008844D2">
      <w:pPr>
        <w:pStyle w:val="subsection"/>
      </w:pPr>
      <w:r w:rsidRPr="00037B2B">
        <w:tab/>
        <w:t>(4)</w:t>
      </w:r>
      <w:r w:rsidRPr="00037B2B">
        <w:tab/>
        <w:t>However, if the Minister makes a decision under paragraph</w:t>
      </w:r>
      <w:r w:rsidR="00037B2B">
        <w:t> </w:t>
      </w:r>
      <w:r w:rsidRPr="00037B2B">
        <w:t>74D</w:t>
      </w:r>
      <w:r w:rsidR="00397C04" w:rsidRPr="00037B2B">
        <w:t>(</w:t>
      </w:r>
      <w:r w:rsidRPr="00037B2B">
        <w:t>4)</w:t>
      </w:r>
      <w:r w:rsidR="00397C04" w:rsidRPr="00037B2B">
        <w:t>(</w:t>
      </w:r>
      <w:r w:rsidRPr="00037B2B">
        <w:t>b) of that Act in relation to the action proposed in the deemed application, the deemed application is, at the time the Minister makes the decision, reinstated.</w:t>
      </w:r>
    </w:p>
    <w:p w:rsidR="003A7FB8" w:rsidRPr="00037B2B" w:rsidRDefault="003A7FB8" w:rsidP="008844D2">
      <w:pPr>
        <w:pStyle w:val="subsection"/>
      </w:pPr>
      <w:r w:rsidRPr="00037B2B">
        <w:tab/>
        <w:t>(5)</w:t>
      </w:r>
      <w:r w:rsidRPr="00037B2B">
        <w:tab/>
        <w:t>If, under subsection</w:t>
      </w:r>
      <w:r w:rsidR="00037B2B">
        <w:t> </w:t>
      </w:r>
      <w:r w:rsidRPr="00037B2B">
        <w:t>133</w:t>
      </w:r>
      <w:r w:rsidR="00397C04" w:rsidRPr="00037B2B">
        <w:t>(</w:t>
      </w:r>
      <w:r w:rsidRPr="00037B2B">
        <w:t>7) of that Act, the Minister refuses to approve the taking of the action proposed in the deemed application, the application is taken to have been withdrawn at the time the Minister refuses to approve the taking of the action proposed in the referral.</w:t>
      </w:r>
    </w:p>
    <w:p w:rsidR="003A7FB8" w:rsidRPr="00037B2B" w:rsidRDefault="003A7FB8" w:rsidP="008844D2">
      <w:pPr>
        <w:pStyle w:val="subsection"/>
      </w:pPr>
      <w:r w:rsidRPr="00037B2B">
        <w:tab/>
        <w:t>(6)</w:t>
      </w:r>
      <w:r w:rsidRPr="00037B2B">
        <w:tab/>
        <w:t>If the deemed application is withdrawn under section</w:t>
      </w:r>
      <w:r w:rsidR="00037B2B">
        <w:t> </w:t>
      </w:r>
      <w:r w:rsidRPr="00037B2B">
        <w:t>170C of that Act, the application is taken to have been withdrawn at the time the referral is so withdrawn.</w:t>
      </w:r>
    </w:p>
    <w:p w:rsidR="003A7FB8" w:rsidRPr="00037B2B" w:rsidRDefault="003A7FB8" w:rsidP="008844D2">
      <w:pPr>
        <w:pStyle w:val="ActHead5"/>
      </w:pPr>
      <w:bookmarkStart w:id="107" w:name="_Toc375142565"/>
      <w:r w:rsidRPr="00037B2B">
        <w:rPr>
          <w:rStyle w:val="CharSectno"/>
        </w:rPr>
        <w:lastRenderedPageBreak/>
        <w:t>88D</w:t>
      </w:r>
      <w:r w:rsidR="008844D2" w:rsidRPr="00037B2B">
        <w:t xml:space="preserve">  </w:t>
      </w:r>
      <w:r w:rsidRPr="00037B2B">
        <w:t>Advertising of applications</w:t>
      </w:r>
      <w:bookmarkEnd w:id="107"/>
    </w:p>
    <w:p w:rsidR="003A7FB8" w:rsidRPr="00037B2B" w:rsidRDefault="003A7FB8" w:rsidP="008844D2">
      <w:pPr>
        <w:pStyle w:val="subsection"/>
      </w:pPr>
      <w:r w:rsidRPr="00037B2B">
        <w:tab/>
        <w:t>(1)</w:t>
      </w:r>
      <w:r w:rsidRPr="00037B2B">
        <w:tab/>
        <w:t>If the Authority considers that the granting of a permission may restrict the reasonable use by the public of a part of the Marine Park, the Authority may, by written notice given to the applicant, require the applicant to publish an advertisement:</w:t>
      </w:r>
    </w:p>
    <w:p w:rsidR="003A7FB8" w:rsidRPr="00037B2B" w:rsidRDefault="003A7FB8" w:rsidP="008844D2">
      <w:pPr>
        <w:pStyle w:val="paragraph"/>
      </w:pPr>
      <w:r w:rsidRPr="00037B2B">
        <w:tab/>
        <w:t>(a)</w:t>
      </w:r>
      <w:r w:rsidRPr="00037B2B">
        <w:tab/>
        <w:t>setting out any information about the application that the Authority reasonably requires; and</w:t>
      </w:r>
    </w:p>
    <w:p w:rsidR="003A7FB8" w:rsidRPr="00037B2B" w:rsidRDefault="003A7FB8" w:rsidP="008844D2">
      <w:pPr>
        <w:pStyle w:val="paragraph"/>
      </w:pPr>
      <w:r w:rsidRPr="00037B2B">
        <w:tab/>
        <w:t>(b)</w:t>
      </w:r>
      <w:r w:rsidRPr="00037B2B">
        <w:tab/>
        <w:t>inviting interested persons to make written comments to the Authority about the application within a period of not less than 30 days specified by the Authority; and</w:t>
      </w:r>
    </w:p>
    <w:p w:rsidR="003A7FB8" w:rsidRPr="00037B2B" w:rsidRDefault="003A7FB8" w:rsidP="008844D2">
      <w:pPr>
        <w:pStyle w:val="paragraph"/>
      </w:pPr>
      <w:r w:rsidRPr="00037B2B">
        <w:tab/>
        <w:t>(c)</w:t>
      </w:r>
      <w:r w:rsidRPr="00037B2B">
        <w:tab/>
        <w:t>specifying an address to which such comments may be sent.</w:t>
      </w:r>
    </w:p>
    <w:p w:rsidR="003A7FB8" w:rsidRPr="00037B2B" w:rsidRDefault="003A7FB8" w:rsidP="008844D2">
      <w:pPr>
        <w:pStyle w:val="subsection"/>
      </w:pPr>
      <w:r w:rsidRPr="00037B2B">
        <w:tab/>
        <w:t>(2)</w:t>
      </w:r>
      <w:r w:rsidRPr="00037B2B">
        <w:tab/>
        <w:t>The applicant must, within the period specified in the notice:</w:t>
      </w:r>
    </w:p>
    <w:p w:rsidR="003A7FB8" w:rsidRPr="00037B2B" w:rsidRDefault="003A7FB8" w:rsidP="008844D2">
      <w:pPr>
        <w:pStyle w:val="paragraph"/>
      </w:pPr>
      <w:r w:rsidRPr="00037B2B">
        <w:tab/>
        <w:t>(a)</w:t>
      </w:r>
      <w:r w:rsidRPr="00037B2B">
        <w:tab/>
        <w:t>provide a copy of the advertisement to the Authority; and</w:t>
      </w:r>
    </w:p>
    <w:p w:rsidR="003A7FB8" w:rsidRPr="00037B2B" w:rsidRDefault="003A7FB8" w:rsidP="008844D2">
      <w:pPr>
        <w:pStyle w:val="paragraph"/>
      </w:pPr>
      <w:r w:rsidRPr="00037B2B">
        <w:tab/>
        <w:t>(b)</w:t>
      </w:r>
      <w:r w:rsidRPr="00037B2B">
        <w:tab/>
        <w:t>publish the advertisement in a newspaper circulating in that part of the State of Queensland adjacent to that part of the Marine Park in which the conduct, for which permission is sought, is to be engaged in.</w:t>
      </w:r>
    </w:p>
    <w:p w:rsidR="003A7FB8" w:rsidRPr="00037B2B" w:rsidRDefault="003A7FB8" w:rsidP="008844D2">
      <w:pPr>
        <w:pStyle w:val="subsection"/>
      </w:pPr>
      <w:r w:rsidRPr="00037B2B">
        <w:tab/>
        <w:t>(3)</w:t>
      </w:r>
      <w:r w:rsidRPr="00037B2B">
        <w:tab/>
        <w:t>The Authority must also publish the advertisement on its website.</w:t>
      </w:r>
    </w:p>
    <w:p w:rsidR="003A7FB8" w:rsidRPr="00037B2B" w:rsidRDefault="003A7FB8" w:rsidP="008844D2">
      <w:pPr>
        <w:pStyle w:val="subsection"/>
      </w:pPr>
      <w:r w:rsidRPr="00037B2B">
        <w:tab/>
        <w:t>(4)</w:t>
      </w:r>
      <w:r w:rsidRPr="00037B2B">
        <w:tab/>
        <w:t xml:space="preserve">If the applicant does not publish the advertisement in accordance with subregulation (2), the application is taken to have been withdrawn at the end of the period specified in the notice mentioned in </w:t>
      </w:r>
      <w:r w:rsidR="00037B2B">
        <w:t>paragraph (</w:t>
      </w:r>
      <w:r w:rsidRPr="00037B2B">
        <w:t>1)</w:t>
      </w:r>
      <w:r w:rsidR="00397C04" w:rsidRPr="00037B2B">
        <w:t>(</w:t>
      </w:r>
      <w:r w:rsidRPr="00037B2B">
        <w:t>b).</w:t>
      </w:r>
    </w:p>
    <w:p w:rsidR="003A7FB8" w:rsidRPr="00037B2B" w:rsidRDefault="003A7FB8" w:rsidP="008844D2">
      <w:pPr>
        <w:pStyle w:val="ActHead5"/>
        <w:rPr>
          <w:bCs/>
        </w:rPr>
      </w:pPr>
      <w:bookmarkStart w:id="108" w:name="_Toc375142566"/>
      <w:r w:rsidRPr="00037B2B">
        <w:rPr>
          <w:rStyle w:val="CharSectno"/>
        </w:rPr>
        <w:t>88E</w:t>
      </w:r>
      <w:r w:rsidR="008844D2" w:rsidRPr="00037B2B">
        <w:t xml:space="preserve">  </w:t>
      </w:r>
      <w:r w:rsidRPr="00037B2B">
        <w:t>Additional information</w:t>
      </w:r>
      <w:bookmarkEnd w:id="108"/>
    </w:p>
    <w:p w:rsidR="003A7FB8" w:rsidRPr="00037B2B" w:rsidRDefault="003A7FB8" w:rsidP="008844D2">
      <w:pPr>
        <w:pStyle w:val="subsection"/>
      </w:pPr>
      <w:r w:rsidRPr="00037B2B">
        <w:tab/>
        <w:t>(1)</w:t>
      </w:r>
      <w:r w:rsidRPr="00037B2B">
        <w:tab/>
        <w:t>For the purpose of assessing an application, the Authority may, in writing, request that the applicant give to the Authority specified additional information or a specified additional document.</w:t>
      </w:r>
    </w:p>
    <w:p w:rsidR="003A7FB8" w:rsidRPr="00037B2B" w:rsidRDefault="003A7FB8" w:rsidP="008844D2">
      <w:pPr>
        <w:pStyle w:val="subsection"/>
      </w:pPr>
      <w:r w:rsidRPr="00037B2B">
        <w:tab/>
        <w:t>(2)</w:t>
      </w:r>
      <w:r w:rsidRPr="00037B2B">
        <w:tab/>
        <w:t>The applicant may provide the information or document as part of a report or assessment prepared for the purposes of:</w:t>
      </w:r>
    </w:p>
    <w:p w:rsidR="003A7FB8" w:rsidRPr="00037B2B" w:rsidRDefault="003A7FB8" w:rsidP="008844D2">
      <w:pPr>
        <w:pStyle w:val="paragraph"/>
      </w:pPr>
      <w:r w:rsidRPr="00037B2B">
        <w:tab/>
        <w:t>(a)</w:t>
      </w:r>
      <w:r w:rsidRPr="00037B2B">
        <w:tab/>
        <w:t xml:space="preserve">the </w:t>
      </w:r>
      <w:r w:rsidRPr="00037B2B">
        <w:rPr>
          <w:i/>
        </w:rPr>
        <w:t>Environment Protection and Biodiversity Conservation Act 1999</w:t>
      </w:r>
      <w:r w:rsidRPr="00037B2B">
        <w:t>; or</w:t>
      </w:r>
    </w:p>
    <w:p w:rsidR="003A7FB8" w:rsidRPr="00037B2B" w:rsidRDefault="003A7FB8" w:rsidP="008844D2">
      <w:pPr>
        <w:pStyle w:val="paragraph"/>
      </w:pPr>
      <w:r w:rsidRPr="00037B2B">
        <w:tab/>
        <w:t>(b)</w:t>
      </w:r>
      <w:r w:rsidRPr="00037B2B">
        <w:tab/>
        <w:t xml:space="preserve">the </w:t>
      </w:r>
      <w:r w:rsidRPr="00037B2B">
        <w:rPr>
          <w:i/>
        </w:rPr>
        <w:t xml:space="preserve">Environmental Protection Act 1994 </w:t>
      </w:r>
      <w:r w:rsidRPr="00037B2B">
        <w:t xml:space="preserve">of Queensland, the </w:t>
      </w:r>
      <w:r w:rsidRPr="00037B2B">
        <w:rPr>
          <w:i/>
        </w:rPr>
        <w:t xml:space="preserve">Integrated Planning Act 1997 </w:t>
      </w:r>
      <w:r w:rsidRPr="00037B2B">
        <w:t xml:space="preserve">of Queensland or the </w:t>
      </w:r>
      <w:r w:rsidRPr="00037B2B">
        <w:rPr>
          <w:i/>
        </w:rPr>
        <w:t xml:space="preserve">State </w:t>
      </w:r>
      <w:r w:rsidRPr="00037B2B">
        <w:rPr>
          <w:i/>
        </w:rPr>
        <w:lastRenderedPageBreak/>
        <w:t xml:space="preserve">Development and Public Works Organisation Act 1971 </w:t>
      </w:r>
      <w:r w:rsidRPr="00037B2B">
        <w:t>of Queensland.</w:t>
      </w:r>
    </w:p>
    <w:p w:rsidR="003A7FB8" w:rsidRPr="00037B2B" w:rsidRDefault="003A7FB8" w:rsidP="008844D2">
      <w:pPr>
        <w:pStyle w:val="subsection"/>
      </w:pPr>
      <w:r w:rsidRPr="00037B2B">
        <w:tab/>
        <w:t>(3)</w:t>
      </w:r>
      <w:r w:rsidRPr="00037B2B">
        <w:tab/>
        <w:t>If the applicant does not provide the additional information or document to the Authority within 20 business days after the day the Authority gives the notice to the applicant (or such longer period that the Authority allows), the application is taken to have been withdrawn.</w:t>
      </w:r>
    </w:p>
    <w:p w:rsidR="003A7FB8" w:rsidRPr="00037B2B" w:rsidRDefault="003A7FB8" w:rsidP="008844D2">
      <w:pPr>
        <w:pStyle w:val="ActHead3"/>
        <w:pageBreakBefore/>
      </w:pPr>
      <w:bookmarkStart w:id="109" w:name="_Toc375142567"/>
      <w:r w:rsidRPr="00037B2B">
        <w:rPr>
          <w:rStyle w:val="CharDivNo"/>
        </w:rPr>
        <w:lastRenderedPageBreak/>
        <w:t>Division</w:t>
      </w:r>
      <w:r w:rsidR="00037B2B">
        <w:rPr>
          <w:rStyle w:val="CharDivNo"/>
        </w:rPr>
        <w:t> </w:t>
      </w:r>
      <w:r w:rsidRPr="00037B2B">
        <w:rPr>
          <w:rStyle w:val="CharDivNo"/>
        </w:rPr>
        <w:t>2A.3</w:t>
      </w:r>
      <w:r w:rsidR="008844D2" w:rsidRPr="00037B2B">
        <w:t>—</w:t>
      </w:r>
      <w:r w:rsidRPr="00037B2B">
        <w:rPr>
          <w:rStyle w:val="CharDivText"/>
        </w:rPr>
        <w:t>Applications for special permissions</w:t>
      </w:r>
      <w:bookmarkEnd w:id="109"/>
    </w:p>
    <w:p w:rsidR="003A7FB8" w:rsidRPr="00037B2B" w:rsidRDefault="003A7FB8" w:rsidP="008844D2">
      <w:pPr>
        <w:pStyle w:val="ActHead5"/>
      </w:pPr>
      <w:bookmarkStart w:id="110" w:name="_Toc375142568"/>
      <w:r w:rsidRPr="00037B2B">
        <w:rPr>
          <w:rStyle w:val="CharSectno"/>
        </w:rPr>
        <w:t>88F</w:t>
      </w:r>
      <w:r w:rsidR="008844D2" w:rsidRPr="00037B2B">
        <w:t xml:space="preserve">  </w:t>
      </w:r>
      <w:r w:rsidRPr="00037B2B">
        <w:t>Purpose of Division</w:t>
      </w:r>
      <w:bookmarkEnd w:id="110"/>
    </w:p>
    <w:p w:rsidR="003A7FB8" w:rsidRPr="00037B2B" w:rsidRDefault="003A7FB8" w:rsidP="008844D2">
      <w:pPr>
        <w:pStyle w:val="subsection"/>
      </w:pPr>
      <w:r w:rsidRPr="00037B2B">
        <w:tab/>
        <w:t>(1)</w:t>
      </w:r>
      <w:r w:rsidRPr="00037B2B">
        <w:tab/>
        <w:t>This Division provides for the process of seeking expressions of interest in relation to applications for special permissions.</w:t>
      </w:r>
    </w:p>
    <w:p w:rsidR="003A7FB8" w:rsidRPr="00037B2B" w:rsidRDefault="003A7FB8" w:rsidP="008844D2">
      <w:pPr>
        <w:pStyle w:val="subsection"/>
      </w:pPr>
      <w:r w:rsidRPr="00037B2B">
        <w:tab/>
        <w:t>(2)</w:t>
      </w:r>
      <w:r w:rsidRPr="00037B2B">
        <w:tab/>
        <w:t>This Division also sets out how expressions of interest are to be ranked in order for the person submitting the expression of interest to be declared an entitled person.</w:t>
      </w:r>
    </w:p>
    <w:p w:rsidR="003A7FB8" w:rsidRPr="00037B2B" w:rsidRDefault="008844D2" w:rsidP="008844D2">
      <w:pPr>
        <w:pStyle w:val="notetext"/>
      </w:pPr>
      <w:r w:rsidRPr="00037B2B">
        <w:t>Note:</w:t>
      </w:r>
      <w:r w:rsidRPr="00037B2B">
        <w:tab/>
      </w:r>
      <w:r w:rsidR="003A7FB8" w:rsidRPr="00037B2B">
        <w:t>Generally, only entitled persons can apply under regulation</w:t>
      </w:r>
      <w:r w:rsidR="00037B2B">
        <w:t> </w:t>
      </w:r>
      <w:r w:rsidR="003A7FB8" w:rsidRPr="00037B2B">
        <w:t>88A for a special permission</w:t>
      </w:r>
      <w:r w:rsidR="003A7FB8" w:rsidRPr="00037B2B">
        <w:rPr>
          <w:i/>
        </w:rPr>
        <w:t>.</w:t>
      </w:r>
    </w:p>
    <w:p w:rsidR="003A7FB8" w:rsidRPr="00037B2B" w:rsidRDefault="003A7FB8" w:rsidP="008844D2">
      <w:pPr>
        <w:pStyle w:val="ActHead5"/>
      </w:pPr>
      <w:bookmarkStart w:id="111" w:name="_Toc375142569"/>
      <w:r w:rsidRPr="00037B2B">
        <w:rPr>
          <w:rStyle w:val="CharSectno"/>
        </w:rPr>
        <w:t>88G</w:t>
      </w:r>
      <w:r w:rsidR="008844D2" w:rsidRPr="00037B2B">
        <w:t xml:space="preserve">  </w:t>
      </w:r>
      <w:r w:rsidRPr="00037B2B">
        <w:t>Interpretation</w:t>
      </w:r>
      <w:bookmarkEnd w:id="111"/>
    </w:p>
    <w:p w:rsidR="003A7FB8" w:rsidRPr="00037B2B" w:rsidRDefault="003A7FB8" w:rsidP="008844D2">
      <w:pPr>
        <w:pStyle w:val="subsection"/>
      </w:pPr>
      <w:r w:rsidRPr="00037B2B">
        <w:tab/>
        <w:t>(1)</w:t>
      </w:r>
      <w:r w:rsidRPr="00037B2B">
        <w:tab/>
        <w:t>In this Division:</w:t>
      </w:r>
    </w:p>
    <w:p w:rsidR="003A7FB8" w:rsidRPr="00037B2B" w:rsidRDefault="003A7FB8" w:rsidP="008844D2">
      <w:pPr>
        <w:pStyle w:val="Definition"/>
      </w:pPr>
      <w:r w:rsidRPr="00037B2B">
        <w:rPr>
          <w:b/>
          <w:i/>
        </w:rPr>
        <w:t>heli</w:t>
      </w:r>
      <w:r w:rsidR="00037B2B">
        <w:rPr>
          <w:b/>
          <w:i/>
        </w:rPr>
        <w:noBreakHyphen/>
      </w:r>
      <w:r w:rsidRPr="00037B2B">
        <w:rPr>
          <w:b/>
          <w:i/>
        </w:rPr>
        <w:t xml:space="preserve">pontoon </w:t>
      </w:r>
      <w:r w:rsidRPr="00037B2B">
        <w:t>means a non</w:t>
      </w:r>
      <w:r w:rsidR="00037B2B">
        <w:noBreakHyphen/>
      </w:r>
      <w:r w:rsidRPr="00037B2B">
        <w:t>motorised, permanently moored facility that is used solely as a landing area for helicopters.</w:t>
      </w:r>
    </w:p>
    <w:p w:rsidR="003A7FB8" w:rsidRPr="00037B2B" w:rsidRDefault="003A7FB8" w:rsidP="008844D2">
      <w:pPr>
        <w:pStyle w:val="Definition"/>
      </w:pPr>
      <w:r w:rsidRPr="00037B2B">
        <w:rPr>
          <w:b/>
          <w:i/>
        </w:rPr>
        <w:t xml:space="preserve">special permission </w:t>
      </w:r>
      <w:r w:rsidRPr="00037B2B">
        <w:t>has the meaning given by subregulations (2), (3) and (4).</w:t>
      </w:r>
    </w:p>
    <w:p w:rsidR="003A7FB8" w:rsidRPr="00037B2B" w:rsidRDefault="003A7FB8" w:rsidP="008844D2">
      <w:pPr>
        <w:pStyle w:val="subsection"/>
      </w:pPr>
      <w:r w:rsidRPr="00037B2B">
        <w:tab/>
        <w:t>(2)</w:t>
      </w:r>
      <w:r w:rsidRPr="00037B2B">
        <w:tab/>
        <w:t xml:space="preserve">A special tourism permission is a </w:t>
      </w:r>
      <w:r w:rsidRPr="00037B2B">
        <w:rPr>
          <w:b/>
          <w:i/>
        </w:rPr>
        <w:t>special permission</w:t>
      </w:r>
      <w:r w:rsidRPr="00037B2B">
        <w:t>.</w:t>
      </w:r>
    </w:p>
    <w:p w:rsidR="003A7FB8" w:rsidRPr="00037B2B" w:rsidRDefault="003A7FB8" w:rsidP="008844D2">
      <w:pPr>
        <w:pStyle w:val="subsection"/>
      </w:pPr>
      <w:r w:rsidRPr="00037B2B">
        <w:tab/>
        <w:t>(3)</w:t>
      </w:r>
      <w:r w:rsidRPr="00037B2B">
        <w:tab/>
        <w:t>A permission to operate a heli</w:t>
      </w:r>
      <w:r w:rsidR="00037B2B">
        <w:noBreakHyphen/>
      </w:r>
      <w:r w:rsidRPr="00037B2B">
        <w:t>pontoon facility of the kind mentioned in subclause</w:t>
      </w:r>
      <w:r w:rsidR="00037B2B">
        <w:t> </w:t>
      </w:r>
      <w:r w:rsidRPr="00037B2B">
        <w:t>1.37</w:t>
      </w:r>
      <w:r w:rsidR="00397C04" w:rsidRPr="00037B2B">
        <w:t>(</w:t>
      </w:r>
      <w:r w:rsidRPr="00037B2B">
        <w:t>2) of the Cairns Area Plan of Management 1998 is a special permission.</w:t>
      </w:r>
    </w:p>
    <w:p w:rsidR="003A7FB8" w:rsidRPr="00037B2B" w:rsidRDefault="003A7FB8" w:rsidP="008844D2">
      <w:pPr>
        <w:pStyle w:val="subsection"/>
      </w:pPr>
      <w:r w:rsidRPr="00037B2B">
        <w:tab/>
        <w:t>(4)</w:t>
      </w:r>
      <w:r w:rsidRPr="00037B2B">
        <w:tab/>
        <w:t>A permission to operate a mooring facility that meets the criteria in subregulation (5) is a special permission.</w:t>
      </w:r>
    </w:p>
    <w:p w:rsidR="003A7FB8" w:rsidRPr="00037B2B" w:rsidRDefault="003A7FB8" w:rsidP="008844D2">
      <w:pPr>
        <w:pStyle w:val="subsection"/>
      </w:pPr>
      <w:r w:rsidRPr="00037B2B">
        <w:tab/>
        <w:t>(5)</w:t>
      </w:r>
      <w:r w:rsidRPr="00037B2B">
        <w:tab/>
        <w:t>For subregulation (4), the criteria are that the mooring facility:</w:t>
      </w:r>
    </w:p>
    <w:p w:rsidR="003A7FB8" w:rsidRPr="00037B2B" w:rsidRDefault="003A7FB8" w:rsidP="008844D2">
      <w:pPr>
        <w:pStyle w:val="paragraph"/>
      </w:pPr>
      <w:r w:rsidRPr="00037B2B">
        <w:tab/>
        <w:t>(a)</w:t>
      </w:r>
      <w:r w:rsidRPr="00037B2B">
        <w:tab/>
        <w:t>is in a Location listed in Schedule</w:t>
      </w:r>
      <w:r w:rsidR="00037B2B">
        <w:t> </w:t>
      </w:r>
      <w:r w:rsidRPr="00037B2B">
        <w:t xml:space="preserve">6 to the </w:t>
      </w:r>
      <w:r w:rsidRPr="00037B2B">
        <w:rPr>
          <w:i/>
        </w:rPr>
        <w:t>Cairns Area Plan of Management 1998</w:t>
      </w:r>
      <w:r w:rsidRPr="00037B2B">
        <w:t>; or</w:t>
      </w:r>
    </w:p>
    <w:p w:rsidR="003A7FB8" w:rsidRPr="00037B2B" w:rsidRDefault="003A7FB8" w:rsidP="008844D2">
      <w:pPr>
        <w:pStyle w:val="paragraph"/>
      </w:pPr>
      <w:r w:rsidRPr="00037B2B">
        <w:tab/>
        <w:t>(b)</w:t>
      </w:r>
      <w:r w:rsidRPr="00037B2B">
        <w:tab/>
        <w:t>is in the Whitsunday Planning Area and the permission was in force immediately before 18</w:t>
      </w:r>
      <w:r w:rsidR="00037B2B">
        <w:t> </w:t>
      </w:r>
      <w:r w:rsidRPr="00037B2B">
        <w:t>December 2008; or</w:t>
      </w:r>
    </w:p>
    <w:p w:rsidR="003A7FB8" w:rsidRPr="00037B2B" w:rsidRDefault="003A7FB8" w:rsidP="008844D2">
      <w:pPr>
        <w:pStyle w:val="paragraph"/>
      </w:pPr>
      <w:r w:rsidRPr="00037B2B">
        <w:tab/>
        <w:t>(c)</w:t>
      </w:r>
      <w:r w:rsidRPr="00037B2B">
        <w:tab/>
        <w:t>is in the Hinchinbrook Planning Area and the permission was in force immediately before 15</w:t>
      </w:r>
      <w:r w:rsidR="00037B2B">
        <w:t> </w:t>
      </w:r>
      <w:r w:rsidRPr="00037B2B">
        <w:t>April 2004; or</w:t>
      </w:r>
    </w:p>
    <w:p w:rsidR="003A7FB8" w:rsidRPr="00037B2B" w:rsidRDefault="003A7FB8" w:rsidP="008844D2">
      <w:pPr>
        <w:pStyle w:val="paragraph"/>
      </w:pPr>
      <w:r w:rsidRPr="00037B2B">
        <w:lastRenderedPageBreak/>
        <w:tab/>
        <w:t>(d)</w:t>
      </w:r>
      <w:r w:rsidRPr="00037B2B">
        <w:tab/>
        <w:t>is of a kind mentioned in subclause</w:t>
      </w:r>
      <w:r w:rsidR="00037B2B">
        <w:t> </w:t>
      </w:r>
      <w:r w:rsidRPr="00037B2B">
        <w:t>1.37</w:t>
      </w:r>
      <w:r w:rsidR="00397C04" w:rsidRPr="00037B2B">
        <w:t>(</w:t>
      </w:r>
      <w:r w:rsidRPr="00037B2B">
        <w:t xml:space="preserve">1) of the </w:t>
      </w:r>
      <w:r w:rsidRPr="00037B2B">
        <w:rPr>
          <w:i/>
        </w:rPr>
        <w:t>Cairns Area Plan of Management 1998</w:t>
      </w:r>
      <w:r w:rsidRPr="00037B2B">
        <w:t>;</w:t>
      </w:r>
    </w:p>
    <w:p w:rsidR="003A7FB8" w:rsidRPr="00037B2B" w:rsidRDefault="003A7FB8" w:rsidP="008844D2">
      <w:pPr>
        <w:pStyle w:val="subsection2"/>
      </w:pPr>
      <w:r w:rsidRPr="00037B2B">
        <w:t>but is not a mooring facility:</w:t>
      </w:r>
    </w:p>
    <w:p w:rsidR="003A7FB8" w:rsidRPr="00037B2B" w:rsidRDefault="003A7FB8" w:rsidP="008844D2">
      <w:pPr>
        <w:pStyle w:val="paragraph"/>
      </w:pPr>
      <w:r w:rsidRPr="00037B2B">
        <w:tab/>
        <w:t>(e)</w:t>
      </w:r>
      <w:r w:rsidRPr="00037B2B">
        <w:tab/>
        <w:t>of a kind mentioned in paragraph</w:t>
      </w:r>
      <w:r w:rsidR="00037B2B">
        <w:t> </w:t>
      </w:r>
      <w:r w:rsidRPr="00037B2B">
        <w:t>1.36</w:t>
      </w:r>
      <w:r w:rsidR="00397C04" w:rsidRPr="00037B2B">
        <w:t>(</w:t>
      </w:r>
      <w:r w:rsidRPr="00037B2B">
        <w:t>3)</w:t>
      </w:r>
      <w:r w:rsidR="00397C04" w:rsidRPr="00037B2B">
        <w:t>(</w:t>
      </w:r>
      <w:r w:rsidRPr="00037B2B">
        <w:t>a), (b), (c), (e) or (f), clause</w:t>
      </w:r>
      <w:r w:rsidR="00037B2B">
        <w:t> </w:t>
      </w:r>
      <w:r w:rsidRPr="00037B2B">
        <w:t>1.38 or subclause</w:t>
      </w:r>
      <w:r w:rsidR="00037B2B">
        <w:t> </w:t>
      </w:r>
      <w:r w:rsidRPr="00037B2B">
        <w:t>1.39</w:t>
      </w:r>
      <w:r w:rsidR="00397C04" w:rsidRPr="00037B2B">
        <w:t>(</w:t>
      </w:r>
      <w:r w:rsidRPr="00037B2B">
        <w:t xml:space="preserve">7) of the </w:t>
      </w:r>
      <w:r w:rsidRPr="00037B2B">
        <w:rPr>
          <w:i/>
        </w:rPr>
        <w:t>Cairns Area Plan of Management 1998</w:t>
      </w:r>
      <w:r w:rsidRPr="00037B2B">
        <w:t>; or</w:t>
      </w:r>
    </w:p>
    <w:p w:rsidR="003A7FB8" w:rsidRPr="00037B2B" w:rsidRDefault="003A7FB8" w:rsidP="008844D2">
      <w:pPr>
        <w:pStyle w:val="paragraph"/>
      </w:pPr>
      <w:r w:rsidRPr="00037B2B">
        <w:tab/>
        <w:t>(f)</w:t>
      </w:r>
      <w:r w:rsidRPr="00037B2B">
        <w:tab/>
        <w:t>in a place mentioned in subclause</w:t>
      </w:r>
      <w:r w:rsidR="00037B2B">
        <w:t> </w:t>
      </w:r>
      <w:r w:rsidRPr="00037B2B">
        <w:t>1.27</w:t>
      </w:r>
      <w:r w:rsidR="00397C04" w:rsidRPr="00037B2B">
        <w:t>(</w:t>
      </w:r>
      <w:r w:rsidRPr="00037B2B">
        <w:t xml:space="preserve">2) of the </w:t>
      </w:r>
      <w:r w:rsidRPr="00037B2B">
        <w:rPr>
          <w:i/>
        </w:rPr>
        <w:t>Whitsundays Plan of Management 1998</w:t>
      </w:r>
      <w:r w:rsidRPr="00037B2B">
        <w:t>; or</w:t>
      </w:r>
    </w:p>
    <w:p w:rsidR="003A7FB8" w:rsidRPr="00037B2B" w:rsidRDefault="003A7FB8" w:rsidP="008844D2">
      <w:pPr>
        <w:pStyle w:val="paragraph"/>
      </w:pPr>
      <w:r w:rsidRPr="00037B2B">
        <w:tab/>
        <w:t>(g)</w:t>
      </w:r>
      <w:r w:rsidRPr="00037B2B">
        <w:tab/>
        <w:t>in a place or of a kind referred to in subclause</w:t>
      </w:r>
      <w:r w:rsidR="00037B2B">
        <w:t> </w:t>
      </w:r>
      <w:r w:rsidRPr="00037B2B">
        <w:t>1.29</w:t>
      </w:r>
      <w:r w:rsidR="00397C04" w:rsidRPr="00037B2B">
        <w:t>(</w:t>
      </w:r>
      <w:r w:rsidRPr="00037B2B">
        <w:t>1) or 2.22</w:t>
      </w:r>
      <w:r w:rsidR="00397C04" w:rsidRPr="00037B2B">
        <w:t>(</w:t>
      </w:r>
      <w:r w:rsidRPr="00037B2B">
        <w:t xml:space="preserve">2) of the </w:t>
      </w:r>
      <w:r w:rsidRPr="00037B2B">
        <w:rPr>
          <w:i/>
        </w:rPr>
        <w:t>Hinchinbrook Plan of Management 2004</w:t>
      </w:r>
      <w:r w:rsidRPr="00037B2B">
        <w:t>.</w:t>
      </w:r>
    </w:p>
    <w:p w:rsidR="003A7FB8" w:rsidRPr="00037B2B" w:rsidRDefault="003A7FB8" w:rsidP="008844D2">
      <w:pPr>
        <w:pStyle w:val="ActHead5"/>
      </w:pPr>
      <w:bookmarkStart w:id="112" w:name="_Toc375142570"/>
      <w:r w:rsidRPr="00037B2B">
        <w:rPr>
          <w:rStyle w:val="CharSectno"/>
        </w:rPr>
        <w:t>88H</w:t>
      </w:r>
      <w:r w:rsidR="008844D2" w:rsidRPr="00037B2B">
        <w:t xml:space="preserve">  </w:t>
      </w:r>
      <w:r w:rsidRPr="00037B2B">
        <w:t>Application of Division</w:t>
      </w:r>
      <w:bookmarkEnd w:id="112"/>
    </w:p>
    <w:p w:rsidR="003A7FB8" w:rsidRPr="00037B2B" w:rsidRDefault="003A7FB8" w:rsidP="008844D2">
      <w:pPr>
        <w:pStyle w:val="subsection"/>
      </w:pPr>
      <w:r w:rsidRPr="00037B2B">
        <w:tab/>
        <w:t>(1)</w:t>
      </w:r>
      <w:r w:rsidRPr="00037B2B">
        <w:tab/>
        <w:t>A person is not required to be declared an entitled person under this Division in order to apply for a special permission if:</w:t>
      </w:r>
    </w:p>
    <w:p w:rsidR="003A7FB8" w:rsidRPr="00037B2B" w:rsidRDefault="003A7FB8" w:rsidP="008844D2">
      <w:pPr>
        <w:pStyle w:val="paragraph"/>
      </w:pPr>
      <w:r w:rsidRPr="00037B2B">
        <w:tab/>
        <w:t>(a)</w:t>
      </w:r>
      <w:r w:rsidRPr="00037B2B">
        <w:tab/>
        <w:t xml:space="preserve">the person holds a special permission and, before </w:t>
      </w:r>
      <w:r w:rsidR="002B5022" w:rsidRPr="00037B2B">
        <w:br/>
      </w:r>
      <w:r w:rsidRPr="00037B2B">
        <w:t>the permission expires, the person applies under regulation</w:t>
      </w:r>
      <w:r w:rsidR="00037B2B">
        <w:t> </w:t>
      </w:r>
      <w:r w:rsidRPr="00037B2B">
        <w:t>88A to replace the permission with a permission of the same kind; or</w:t>
      </w:r>
    </w:p>
    <w:p w:rsidR="003A7FB8" w:rsidRPr="00037B2B" w:rsidRDefault="003A7FB8" w:rsidP="008844D2">
      <w:pPr>
        <w:pStyle w:val="paragraph"/>
      </w:pPr>
      <w:r w:rsidRPr="00037B2B">
        <w:tab/>
        <w:t>(b)</w:t>
      </w:r>
      <w:r w:rsidRPr="00037B2B">
        <w:tab/>
        <w:t>the person held a special permission and after its expiry:</w:t>
      </w:r>
    </w:p>
    <w:p w:rsidR="003A7FB8" w:rsidRPr="00037B2B" w:rsidRDefault="003A7FB8" w:rsidP="008844D2">
      <w:pPr>
        <w:pStyle w:val="paragraphsub"/>
      </w:pPr>
      <w:r w:rsidRPr="00037B2B">
        <w:tab/>
        <w:t>(i)</w:t>
      </w:r>
      <w:r w:rsidRPr="00037B2B">
        <w:tab/>
        <w:t>the person applied under regulation</w:t>
      </w:r>
      <w:r w:rsidR="00037B2B">
        <w:t> </w:t>
      </w:r>
      <w:r w:rsidRPr="00037B2B">
        <w:t>88A to replace the permission with a permission of the same kind; and</w:t>
      </w:r>
    </w:p>
    <w:p w:rsidR="003A7FB8" w:rsidRPr="00037B2B" w:rsidRDefault="003A7FB8" w:rsidP="008844D2">
      <w:pPr>
        <w:pStyle w:val="paragraphsub"/>
      </w:pPr>
      <w:r w:rsidRPr="00037B2B">
        <w:tab/>
        <w:t>(ii)</w:t>
      </w:r>
      <w:r w:rsidRPr="00037B2B">
        <w:tab/>
        <w:t>the Authority, under subregulation (2), decides to treat the application as having been made before the expiry of the permission; or</w:t>
      </w:r>
    </w:p>
    <w:p w:rsidR="003A7FB8" w:rsidRPr="00037B2B" w:rsidRDefault="003A7FB8" w:rsidP="008844D2">
      <w:pPr>
        <w:pStyle w:val="paragraph"/>
      </w:pPr>
      <w:r w:rsidRPr="00037B2B">
        <w:tab/>
        <w:t>(c)</w:t>
      </w:r>
      <w:r w:rsidRPr="00037B2B">
        <w:tab/>
        <w:t>the permission is transferred to the person under regulation</w:t>
      </w:r>
      <w:r w:rsidR="00037B2B">
        <w:t> </w:t>
      </w:r>
      <w:r w:rsidRPr="00037B2B">
        <w:t>88ZK.</w:t>
      </w:r>
    </w:p>
    <w:p w:rsidR="003A7FB8" w:rsidRPr="00037B2B" w:rsidRDefault="003A7FB8" w:rsidP="008844D2">
      <w:pPr>
        <w:pStyle w:val="subsection"/>
      </w:pPr>
      <w:r w:rsidRPr="00037B2B">
        <w:tab/>
        <w:t>(2)</w:t>
      </w:r>
      <w:r w:rsidRPr="00037B2B">
        <w:tab/>
        <w:t xml:space="preserve">For </w:t>
      </w:r>
      <w:r w:rsidR="00037B2B">
        <w:t>subparagraph (</w:t>
      </w:r>
      <w:r w:rsidRPr="00037B2B">
        <w:t>1)</w:t>
      </w:r>
      <w:r w:rsidR="00397C04" w:rsidRPr="00037B2B">
        <w:t>(</w:t>
      </w:r>
      <w:r w:rsidRPr="00037B2B">
        <w:t>b)</w:t>
      </w:r>
      <w:r w:rsidR="00397C04" w:rsidRPr="00037B2B">
        <w:t>(</w:t>
      </w:r>
      <w:r w:rsidRPr="00037B2B">
        <w:t>ii), the Authority may decide to treat the application as having been made before the expiry of the special permission if the Authority considers that special circumstances put forward in writing by the applicant justify its doing so.</w:t>
      </w:r>
    </w:p>
    <w:p w:rsidR="003A7FB8" w:rsidRPr="00037B2B" w:rsidRDefault="003A7FB8" w:rsidP="008844D2">
      <w:pPr>
        <w:pStyle w:val="ActHead5"/>
      </w:pPr>
      <w:bookmarkStart w:id="113" w:name="_Toc375142571"/>
      <w:r w:rsidRPr="00037B2B">
        <w:rPr>
          <w:rStyle w:val="CharSectno"/>
        </w:rPr>
        <w:t>88I</w:t>
      </w:r>
      <w:r w:rsidR="008844D2" w:rsidRPr="00037B2B">
        <w:t xml:space="preserve">  </w:t>
      </w:r>
      <w:r w:rsidRPr="00037B2B">
        <w:t>Only entitled person may apply for special permission</w:t>
      </w:r>
      <w:bookmarkEnd w:id="113"/>
    </w:p>
    <w:p w:rsidR="003A7FB8" w:rsidRPr="00037B2B" w:rsidRDefault="003A7FB8" w:rsidP="008844D2">
      <w:pPr>
        <w:pStyle w:val="subsection"/>
      </w:pPr>
      <w:r w:rsidRPr="00037B2B">
        <w:tab/>
        <w:t>(1)</w:t>
      </w:r>
      <w:r w:rsidRPr="00037B2B">
        <w:tab/>
        <w:t>Despite subregulation</w:t>
      </w:r>
      <w:r w:rsidR="00037B2B">
        <w:t> </w:t>
      </w:r>
      <w:r w:rsidRPr="00037B2B">
        <w:t>88A</w:t>
      </w:r>
      <w:r w:rsidR="00397C04" w:rsidRPr="00037B2B">
        <w:t>(</w:t>
      </w:r>
      <w:r w:rsidRPr="00037B2B">
        <w:t>1) and subject to regulation</w:t>
      </w:r>
      <w:r w:rsidR="00037B2B">
        <w:t> </w:t>
      </w:r>
      <w:r w:rsidRPr="00037B2B">
        <w:t>88H, a person may apply for a special permission only if the person is, under this Division, declared to be an entitled person for the permission.</w:t>
      </w:r>
    </w:p>
    <w:p w:rsidR="003A7FB8" w:rsidRPr="00037B2B" w:rsidRDefault="003A7FB8" w:rsidP="008844D2">
      <w:pPr>
        <w:pStyle w:val="subsection"/>
      </w:pPr>
      <w:r w:rsidRPr="00037B2B">
        <w:lastRenderedPageBreak/>
        <w:tab/>
        <w:t>(2)</w:t>
      </w:r>
      <w:r w:rsidRPr="00037B2B">
        <w:tab/>
        <w:t>The Authority may declare a person to be an entitled person for a special permission only if the permission is available to be granted under a plan of management, and either:</w:t>
      </w:r>
    </w:p>
    <w:p w:rsidR="003A7FB8" w:rsidRPr="00037B2B" w:rsidRDefault="003A7FB8" w:rsidP="008844D2">
      <w:pPr>
        <w:pStyle w:val="paragraph"/>
      </w:pPr>
      <w:r w:rsidRPr="00037B2B">
        <w:tab/>
        <w:t>(a)</w:t>
      </w:r>
      <w:r w:rsidRPr="00037B2B">
        <w:tab/>
        <w:t>has not been granted previously; or</w:t>
      </w:r>
    </w:p>
    <w:p w:rsidR="003A7FB8" w:rsidRPr="00037B2B" w:rsidRDefault="003A7FB8" w:rsidP="008844D2">
      <w:pPr>
        <w:pStyle w:val="paragraph"/>
      </w:pPr>
      <w:r w:rsidRPr="00037B2B">
        <w:tab/>
        <w:t>(b)</w:t>
      </w:r>
      <w:r w:rsidRPr="00037B2B">
        <w:tab/>
        <w:t>if granted previously</w:t>
      </w:r>
      <w:r w:rsidR="008844D2" w:rsidRPr="00037B2B">
        <w:t>—</w:t>
      </w:r>
      <w:r w:rsidRPr="00037B2B">
        <w:t>will not be in force at the time the entitled person is granted the applied</w:t>
      </w:r>
      <w:r w:rsidR="00037B2B">
        <w:noBreakHyphen/>
      </w:r>
      <w:r w:rsidRPr="00037B2B">
        <w:t>for permission under regulation</w:t>
      </w:r>
      <w:r w:rsidR="00037B2B">
        <w:t> </w:t>
      </w:r>
      <w:r w:rsidRPr="00037B2B">
        <w:t>88X.</w:t>
      </w:r>
    </w:p>
    <w:p w:rsidR="003A7FB8" w:rsidRPr="00037B2B" w:rsidRDefault="008844D2" w:rsidP="008844D2">
      <w:pPr>
        <w:pStyle w:val="notetext"/>
      </w:pPr>
      <w:r w:rsidRPr="00037B2B">
        <w:t>Note 1:</w:t>
      </w:r>
      <w:r w:rsidRPr="00037B2B">
        <w:tab/>
      </w:r>
      <w:r w:rsidR="003A7FB8" w:rsidRPr="00037B2B">
        <w:t>A permission might no longer be in force because it has expired, has been surrendered or has been revoked.</w:t>
      </w:r>
    </w:p>
    <w:p w:rsidR="003A7FB8" w:rsidRPr="00037B2B" w:rsidRDefault="008844D2" w:rsidP="008844D2">
      <w:pPr>
        <w:pStyle w:val="notetext"/>
      </w:pPr>
      <w:r w:rsidRPr="00037B2B">
        <w:t>Note 2:</w:t>
      </w:r>
      <w:r w:rsidRPr="00037B2B">
        <w:tab/>
      </w:r>
      <w:r w:rsidR="003A7FB8" w:rsidRPr="00037B2B">
        <w:t>The process of seeking expressions of interest must occur before the granting of the special permission. See regulation</w:t>
      </w:r>
      <w:r w:rsidR="00037B2B">
        <w:t> </w:t>
      </w:r>
      <w:r w:rsidR="003A7FB8" w:rsidRPr="00037B2B">
        <w:t>88J</w:t>
      </w:r>
      <w:r w:rsidR="003A7FB8" w:rsidRPr="00037B2B">
        <w:rPr>
          <w:i/>
        </w:rPr>
        <w:t>.</w:t>
      </w:r>
    </w:p>
    <w:p w:rsidR="003A7FB8" w:rsidRPr="00037B2B" w:rsidRDefault="003A7FB8" w:rsidP="008844D2">
      <w:pPr>
        <w:pStyle w:val="ActHead5"/>
      </w:pPr>
      <w:bookmarkStart w:id="114" w:name="_Toc375142572"/>
      <w:r w:rsidRPr="00037B2B">
        <w:rPr>
          <w:rStyle w:val="CharSectno"/>
        </w:rPr>
        <w:t>88J</w:t>
      </w:r>
      <w:r w:rsidR="008844D2" w:rsidRPr="00037B2B">
        <w:t xml:space="preserve">  </w:t>
      </w:r>
      <w:r w:rsidRPr="00037B2B">
        <w:t>Invitations for expressions of interest</w:t>
      </w:r>
      <w:bookmarkEnd w:id="114"/>
    </w:p>
    <w:p w:rsidR="003A7FB8" w:rsidRPr="00037B2B" w:rsidRDefault="003A7FB8" w:rsidP="008844D2">
      <w:pPr>
        <w:pStyle w:val="subsection"/>
      </w:pPr>
      <w:r w:rsidRPr="00037B2B">
        <w:tab/>
        <w:t>(1)</w:t>
      </w:r>
      <w:r w:rsidRPr="00037B2B">
        <w:tab/>
        <w:t>Subject to regulation</w:t>
      </w:r>
      <w:r w:rsidR="00037B2B">
        <w:t> </w:t>
      </w:r>
      <w:r w:rsidRPr="00037B2B">
        <w:t>88H, before granting a special permission under regulation</w:t>
      </w:r>
      <w:r w:rsidR="00037B2B">
        <w:t> </w:t>
      </w:r>
      <w:r w:rsidRPr="00037B2B">
        <w:t>88X, the Authority must publish a notice inviting expressions of interest in the permission.</w:t>
      </w:r>
    </w:p>
    <w:p w:rsidR="003A7FB8" w:rsidRPr="00037B2B" w:rsidRDefault="003A7FB8" w:rsidP="008844D2">
      <w:pPr>
        <w:pStyle w:val="subsection"/>
      </w:pPr>
      <w:r w:rsidRPr="00037B2B">
        <w:tab/>
        <w:t>(2)</w:t>
      </w:r>
      <w:r w:rsidRPr="00037B2B">
        <w:tab/>
        <w:t>The notice must be published:</w:t>
      </w:r>
    </w:p>
    <w:p w:rsidR="003A7FB8" w:rsidRPr="00037B2B" w:rsidRDefault="003A7FB8" w:rsidP="008844D2">
      <w:pPr>
        <w:pStyle w:val="paragraph"/>
      </w:pPr>
      <w:r w:rsidRPr="00037B2B">
        <w:tab/>
        <w:t>(a)</w:t>
      </w:r>
      <w:r w:rsidRPr="00037B2B">
        <w:tab/>
        <w:t>on the Authority’s website; and</w:t>
      </w:r>
    </w:p>
    <w:p w:rsidR="003A7FB8" w:rsidRPr="00037B2B" w:rsidRDefault="003A7FB8" w:rsidP="008844D2">
      <w:pPr>
        <w:pStyle w:val="paragraph"/>
      </w:pPr>
      <w:r w:rsidRPr="00037B2B">
        <w:tab/>
        <w:t>(b)</w:t>
      </w:r>
      <w:r w:rsidRPr="00037B2B">
        <w:tab/>
        <w:t>in a newspaper, if any, that is a local newspaper circulating in that part of the State of Queensland adjacent to that part of the Marine Park in which the conduct, for which permission is sought, is to be engaged in.</w:t>
      </w:r>
    </w:p>
    <w:p w:rsidR="003A7FB8" w:rsidRPr="00037B2B" w:rsidRDefault="003A7FB8" w:rsidP="008844D2">
      <w:pPr>
        <w:pStyle w:val="subsection"/>
      </w:pPr>
      <w:r w:rsidRPr="00037B2B">
        <w:tab/>
        <w:t>(3)</w:t>
      </w:r>
      <w:r w:rsidRPr="00037B2B">
        <w:tab/>
        <w:t>The notice must set out:</w:t>
      </w:r>
    </w:p>
    <w:p w:rsidR="003A7FB8" w:rsidRPr="00037B2B" w:rsidRDefault="003A7FB8" w:rsidP="008844D2">
      <w:pPr>
        <w:pStyle w:val="paragraph"/>
      </w:pPr>
      <w:r w:rsidRPr="00037B2B">
        <w:tab/>
        <w:t>(a)</w:t>
      </w:r>
      <w:r w:rsidRPr="00037B2B">
        <w:tab/>
        <w:t>the kind of permission or, if the notice applies to more than 1 kind of permission, each of the kinds of permission, for which expressions of interest are sought; and</w:t>
      </w:r>
    </w:p>
    <w:p w:rsidR="003A7FB8" w:rsidRPr="00037B2B" w:rsidRDefault="003A7FB8" w:rsidP="008844D2">
      <w:pPr>
        <w:pStyle w:val="paragraph"/>
      </w:pPr>
      <w:r w:rsidRPr="00037B2B">
        <w:tab/>
        <w:t>(b)</w:t>
      </w:r>
      <w:r w:rsidRPr="00037B2B">
        <w:tab/>
        <w:t>the procedure for expressing an interest; and</w:t>
      </w:r>
    </w:p>
    <w:p w:rsidR="003A7FB8" w:rsidRPr="00037B2B" w:rsidRDefault="003A7FB8" w:rsidP="008844D2">
      <w:pPr>
        <w:pStyle w:val="paragraph"/>
      </w:pPr>
      <w:r w:rsidRPr="00037B2B">
        <w:tab/>
        <w:t>(c)</w:t>
      </w:r>
      <w:r w:rsidRPr="00037B2B">
        <w:tab/>
        <w:t>the closing date for expressing an interest; and</w:t>
      </w:r>
    </w:p>
    <w:p w:rsidR="003A7FB8" w:rsidRPr="00037B2B" w:rsidRDefault="003A7FB8" w:rsidP="008844D2">
      <w:pPr>
        <w:pStyle w:val="paragraph"/>
      </w:pPr>
      <w:r w:rsidRPr="00037B2B">
        <w:tab/>
        <w:t>(d)</w:t>
      </w:r>
      <w:r w:rsidRPr="00037B2B">
        <w:tab/>
        <w:t>the amount of the lodgment fee for expressing an interest; and</w:t>
      </w:r>
    </w:p>
    <w:p w:rsidR="003A7FB8" w:rsidRPr="00037B2B" w:rsidRDefault="003A7FB8" w:rsidP="008844D2">
      <w:pPr>
        <w:pStyle w:val="paragraph"/>
      </w:pPr>
      <w:r w:rsidRPr="00037B2B">
        <w:tab/>
        <w:t>(e)</w:t>
      </w:r>
      <w:r w:rsidRPr="00037B2B">
        <w:tab/>
        <w:t>the criteria to be applied by the Authority in assessing an expression of interest.</w:t>
      </w:r>
    </w:p>
    <w:p w:rsidR="003A7FB8" w:rsidRPr="00037B2B" w:rsidRDefault="003A7FB8" w:rsidP="008844D2">
      <w:pPr>
        <w:pStyle w:val="subsection"/>
      </w:pPr>
      <w:r w:rsidRPr="00037B2B">
        <w:tab/>
        <w:t>(4)</w:t>
      </w:r>
      <w:r w:rsidRPr="00037B2B">
        <w:tab/>
        <w:t>The notice must be published at least 10 business days before the closing date for the expressions of interest.</w:t>
      </w:r>
    </w:p>
    <w:p w:rsidR="003A7FB8" w:rsidRPr="00037B2B" w:rsidRDefault="003A7FB8" w:rsidP="008844D2">
      <w:pPr>
        <w:pStyle w:val="ActHead5"/>
      </w:pPr>
      <w:bookmarkStart w:id="115" w:name="_Toc375142573"/>
      <w:r w:rsidRPr="00037B2B">
        <w:rPr>
          <w:rStyle w:val="CharSectno"/>
        </w:rPr>
        <w:lastRenderedPageBreak/>
        <w:t>88K</w:t>
      </w:r>
      <w:r w:rsidR="008844D2" w:rsidRPr="00037B2B">
        <w:t xml:space="preserve">  </w:t>
      </w:r>
      <w:r w:rsidRPr="00037B2B">
        <w:t>Consideration of expressions of interest to determine entitled person</w:t>
      </w:r>
      <w:bookmarkEnd w:id="115"/>
    </w:p>
    <w:p w:rsidR="003A7FB8" w:rsidRPr="00037B2B" w:rsidRDefault="003A7FB8" w:rsidP="008844D2">
      <w:pPr>
        <w:pStyle w:val="subsection"/>
      </w:pPr>
      <w:r w:rsidRPr="00037B2B">
        <w:tab/>
        <w:t>(1)</w:t>
      </w:r>
      <w:r w:rsidRPr="00037B2B">
        <w:tab/>
        <w:t>In making a decision under regulation</w:t>
      </w:r>
      <w:r w:rsidR="00037B2B">
        <w:t> </w:t>
      </w:r>
      <w:r w:rsidRPr="00037B2B">
        <w:t>88M, 88N or 88O as to who is an entitled person in relation to a special permission mentioned in a notice under regulation</w:t>
      </w:r>
      <w:r w:rsidR="00037B2B">
        <w:t> </w:t>
      </w:r>
      <w:r w:rsidRPr="00037B2B">
        <w:t>88J, the Authority must only consider expressions of interest that are:</w:t>
      </w:r>
    </w:p>
    <w:p w:rsidR="003A7FB8" w:rsidRPr="00037B2B" w:rsidRDefault="003A7FB8" w:rsidP="008844D2">
      <w:pPr>
        <w:pStyle w:val="paragraph"/>
      </w:pPr>
      <w:r w:rsidRPr="00037B2B">
        <w:tab/>
        <w:t>(a)</w:t>
      </w:r>
      <w:r w:rsidRPr="00037B2B">
        <w:tab/>
        <w:t>made in the form approved by the Authority; and</w:t>
      </w:r>
    </w:p>
    <w:p w:rsidR="003A7FB8" w:rsidRPr="00037B2B" w:rsidRDefault="003A7FB8" w:rsidP="008844D2">
      <w:pPr>
        <w:pStyle w:val="paragraph"/>
      </w:pPr>
      <w:r w:rsidRPr="00037B2B">
        <w:tab/>
        <w:t>(b)</w:t>
      </w:r>
      <w:r w:rsidRPr="00037B2B">
        <w:tab/>
        <w:t>received after the publication of the notice but no later than the closing date set out in the notice; and</w:t>
      </w:r>
    </w:p>
    <w:p w:rsidR="003A7FB8" w:rsidRPr="00037B2B" w:rsidRDefault="003A7FB8" w:rsidP="008844D2">
      <w:pPr>
        <w:pStyle w:val="paragraph"/>
      </w:pPr>
      <w:r w:rsidRPr="00037B2B">
        <w:tab/>
        <w:t>(c)</w:t>
      </w:r>
      <w:r w:rsidRPr="00037B2B">
        <w:tab/>
        <w:t>accompanied by the lodgment fee mentioned in the notice.</w:t>
      </w:r>
    </w:p>
    <w:p w:rsidR="003A7FB8" w:rsidRPr="00037B2B" w:rsidRDefault="003A7FB8" w:rsidP="008844D2">
      <w:pPr>
        <w:pStyle w:val="subsection"/>
      </w:pPr>
      <w:r w:rsidRPr="00037B2B">
        <w:tab/>
        <w:t>(2)</w:t>
      </w:r>
      <w:r w:rsidRPr="00037B2B">
        <w:tab/>
        <w:t>In considering an expression of interest, the Authority must have regard to the criteria mentioned in paragraph  88J</w:t>
      </w:r>
      <w:r w:rsidR="00397C04" w:rsidRPr="00037B2B">
        <w:t>(</w:t>
      </w:r>
      <w:r w:rsidRPr="00037B2B">
        <w:t>3)</w:t>
      </w:r>
      <w:r w:rsidR="00397C04" w:rsidRPr="00037B2B">
        <w:t>(</w:t>
      </w:r>
      <w:r w:rsidRPr="00037B2B">
        <w:t>e).</w:t>
      </w:r>
    </w:p>
    <w:p w:rsidR="003A7FB8" w:rsidRPr="00037B2B" w:rsidRDefault="003A7FB8" w:rsidP="008844D2">
      <w:pPr>
        <w:pStyle w:val="ActHead5"/>
      </w:pPr>
      <w:bookmarkStart w:id="116" w:name="_Toc375142574"/>
      <w:r w:rsidRPr="00037B2B">
        <w:rPr>
          <w:rStyle w:val="CharSectno"/>
        </w:rPr>
        <w:t>88L</w:t>
      </w:r>
      <w:r w:rsidR="008844D2" w:rsidRPr="00037B2B">
        <w:t xml:space="preserve">  </w:t>
      </w:r>
      <w:r w:rsidRPr="00037B2B">
        <w:t>Ranking expressions of interest</w:t>
      </w:r>
      <w:bookmarkEnd w:id="116"/>
    </w:p>
    <w:p w:rsidR="003A7FB8" w:rsidRPr="00037B2B" w:rsidRDefault="003A7FB8" w:rsidP="008844D2">
      <w:pPr>
        <w:pStyle w:val="subsection"/>
      </w:pPr>
      <w:r w:rsidRPr="00037B2B">
        <w:tab/>
        <w:t>(1)</w:t>
      </w:r>
      <w:r w:rsidRPr="00037B2B">
        <w:tab/>
        <w:t>Subject to subregulation (3), for each kind of special permission for which interest is expressed by more than 1 person, the Authority must rank the expressions in order of merit, and may rank by ballot any expressions of equal merit.</w:t>
      </w:r>
    </w:p>
    <w:p w:rsidR="003A7FB8" w:rsidRPr="00037B2B" w:rsidRDefault="003A7FB8" w:rsidP="008844D2">
      <w:pPr>
        <w:pStyle w:val="subsection"/>
      </w:pPr>
      <w:r w:rsidRPr="00037B2B">
        <w:tab/>
        <w:t>(2)</w:t>
      </w:r>
      <w:r w:rsidRPr="00037B2B">
        <w:tab/>
        <w:t>The Authority must determine the order of merit on the basis of the criteria set out in the notice under paragraph</w:t>
      </w:r>
      <w:r w:rsidR="00037B2B">
        <w:t> </w:t>
      </w:r>
      <w:r w:rsidRPr="00037B2B">
        <w:t>88J</w:t>
      </w:r>
      <w:r w:rsidR="00397C04" w:rsidRPr="00037B2B">
        <w:t>(</w:t>
      </w:r>
      <w:r w:rsidRPr="00037B2B">
        <w:t>3)</w:t>
      </w:r>
      <w:r w:rsidR="00397C04" w:rsidRPr="00037B2B">
        <w:t>(</w:t>
      </w:r>
      <w:r w:rsidRPr="00037B2B">
        <w:t>e).</w:t>
      </w:r>
    </w:p>
    <w:p w:rsidR="003A7FB8" w:rsidRPr="00037B2B" w:rsidRDefault="003A7FB8" w:rsidP="008844D2">
      <w:pPr>
        <w:pStyle w:val="subsection"/>
      </w:pPr>
      <w:r w:rsidRPr="00037B2B">
        <w:tab/>
        <w:t>(3)</w:t>
      </w:r>
      <w:r w:rsidRPr="00037B2B">
        <w:tab/>
        <w:t>The Authority must not rank an expression of interest that does not satisfy all of the criteria mentioned in the notice under paragraph</w:t>
      </w:r>
      <w:r w:rsidR="00037B2B">
        <w:t> </w:t>
      </w:r>
      <w:r w:rsidRPr="00037B2B">
        <w:t>88J</w:t>
      </w:r>
      <w:r w:rsidR="00397C04" w:rsidRPr="00037B2B">
        <w:t>(</w:t>
      </w:r>
      <w:r w:rsidRPr="00037B2B">
        <w:t>3)</w:t>
      </w:r>
      <w:r w:rsidR="00397C04" w:rsidRPr="00037B2B">
        <w:t>(</w:t>
      </w:r>
      <w:r w:rsidRPr="00037B2B">
        <w:t>e).</w:t>
      </w:r>
    </w:p>
    <w:p w:rsidR="003A7FB8" w:rsidRPr="00037B2B" w:rsidRDefault="003A7FB8" w:rsidP="008844D2">
      <w:pPr>
        <w:pStyle w:val="subsection"/>
      </w:pPr>
      <w:r w:rsidRPr="00037B2B">
        <w:tab/>
        <w:t>(4)</w:t>
      </w:r>
      <w:r w:rsidRPr="00037B2B">
        <w:tab/>
        <w:t>The Authority must give to a person whose expression of interest has not been ranked, a written notice setting out the reasons for the Authority’s decision not to rank the expression of interest.</w:t>
      </w:r>
    </w:p>
    <w:p w:rsidR="003A7FB8" w:rsidRPr="00037B2B" w:rsidRDefault="003A7FB8" w:rsidP="008844D2">
      <w:pPr>
        <w:pStyle w:val="subsection"/>
      </w:pPr>
      <w:r w:rsidRPr="00037B2B">
        <w:tab/>
        <w:t>(5)</w:t>
      </w:r>
      <w:r w:rsidRPr="00037B2B">
        <w:tab/>
        <w:t>The Authority must give the notice to the person within 10 business days after making the decision.</w:t>
      </w:r>
    </w:p>
    <w:p w:rsidR="003A7FB8" w:rsidRPr="00037B2B" w:rsidRDefault="003A7FB8" w:rsidP="008844D2">
      <w:pPr>
        <w:pStyle w:val="ActHead5"/>
      </w:pPr>
      <w:bookmarkStart w:id="117" w:name="_Toc375142575"/>
      <w:r w:rsidRPr="00037B2B">
        <w:rPr>
          <w:rStyle w:val="CharSectno"/>
        </w:rPr>
        <w:t>88M</w:t>
      </w:r>
      <w:r w:rsidR="008844D2" w:rsidRPr="00037B2B">
        <w:t xml:space="preserve">  </w:t>
      </w:r>
      <w:r w:rsidRPr="00037B2B">
        <w:t>First declaration of entitled person</w:t>
      </w:r>
      <w:bookmarkEnd w:id="117"/>
    </w:p>
    <w:p w:rsidR="003A7FB8" w:rsidRPr="00037B2B" w:rsidRDefault="003A7FB8" w:rsidP="008844D2">
      <w:pPr>
        <w:pStyle w:val="subsection"/>
      </w:pPr>
      <w:r w:rsidRPr="00037B2B">
        <w:tab/>
        <w:t>(1)</w:t>
      </w:r>
      <w:r w:rsidRPr="00037B2B">
        <w:tab/>
        <w:t>For a kind of special permission set out in a notice under regulation</w:t>
      </w:r>
      <w:r w:rsidR="00037B2B">
        <w:t> </w:t>
      </w:r>
      <w:r w:rsidRPr="00037B2B">
        <w:t xml:space="preserve">88J, the Authority must, in writing, declare the person </w:t>
      </w:r>
      <w:r w:rsidRPr="00037B2B">
        <w:lastRenderedPageBreak/>
        <w:t>who lodged the most highly ranked expression of interest for that kind of permission to be the entitled person for the permission.</w:t>
      </w:r>
    </w:p>
    <w:p w:rsidR="003A7FB8" w:rsidRPr="00037B2B" w:rsidRDefault="003A7FB8" w:rsidP="008844D2">
      <w:pPr>
        <w:pStyle w:val="subsection"/>
      </w:pPr>
      <w:r w:rsidRPr="00037B2B">
        <w:tab/>
        <w:t>(2)</w:t>
      </w:r>
      <w:r w:rsidRPr="00037B2B">
        <w:tab/>
        <w:t>The declaration must be made, and given to the person, as soon as practicable after the Authority ranks the expression of interest.</w:t>
      </w:r>
    </w:p>
    <w:p w:rsidR="003A7FB8" w:rsidRPr="00037B2B" w:rsidRDefault="003A7FB8" w:rsidP="008844D2">
      <w:pPr>
        <w:pStyle w:val="subsection"/>
      </w:pPr>
      <w:r w:rsidRPr="00037B2B">
        <w:tab/>
        <w:t>(3)</w:t>
      </w:r>
      <w:r w:rsidRPr="00037B2B">
        <w:tab/>
        <w:t>The declaration must:</w:t>
      </w:r>
    </w:p>
    <w:p w:rsidR="003A7FB8" w:rsidRPr="00037B2B" w:rsidRDefault="003A7FB8" w:rsidP="008844D2">
      <w:pPr>
        <w:pStyle w:val="paragraph"/>
      </w:pPr>
      <w:r w:rsidRPr="00037B2B">
        <w:tab/>
        <w:t>(a)</w:t>
      </w:r>
      <w:r w:rsidRPr="00037B2B">
        <w:tab/>
        <w:t xml:space="preserve">specify the date from which the decision that the person’s expression of interest is the most highly ranked for the permission takes effect (the </w:t>
      </w:r>
      <w:r w:rsidRPr="00037B2B">
        <w:rPr>
          <w:b/>
          <w:i/>
        </w:rPr>
        <w:t>date of effect</w:t>
      </w:r>
      <w:r w:rsidRPr="00037B2B">
        <w:t>); and</w:t>
      </w:r>
    </w:p>
    <w:p w:rsidR="003A7FB8" w:rsidRPr="00037B2B" w:rsidRDefault="003A7FB8" w:rsidP="008844D2">
      <w:pPr>
        <w:pStyle w:val="paragraph"/>
      </w:pPr>
      <w:r w:rsidRPr="00037B2B">
        <w:tab/>
        <w:t>(b)</w:t>
      </w:r>
      <w:r w:rsidRPr="00037B2B">
        <w:tab/>
        <w:t>declare that the person is an entitled person to make an application under regulation</w:t>
      </w:r>
      <w:r w:rsidR="00037B2B">
        <w:t> </w:t>
      </w:r>
      <w:r w:rsidRPr="00037B2B">
        <w:t>88A for that permission; and</w:t>
      </w:r>
    </w:p>
    <w:p w:rsidR="003A7FB8" w:rsidRPr="00037B2B" w:rsidRDefault="003A7FB8" w:rsidP="008844D2">
      <w:pPr>
        <w:pStyle w:val="paragraph"/>
      </w:pPr>
      <w:r w:rsidRPr="00037B2B">
        <w:tab/>
        <w:t>(c)</w:t>
      </w:r>
      <w:r w:rsidRPr="00037B2B">
        <w:tab/>
        <w:t>state that the person must make the application within 15 business days after the date of effect or the person will cease to be the entitled person for the permission.</w:t>
      </w:r>
    </w:p>
    <w:p w:rsidR="003A7FB8" w:rsidRPr="00037B2B" w:rsidRDefault="003A7FB8" w:rsidP="008844D2">
      <w:pPr>
        <w:pStyle w:val="subsection"/>
      </w:pPr>
      <w:r w:rsidRPr="00037B2B">
        <w:tab/>
        <w:t>(4)</w:t>
      </w:r>
      <w:r w:rsidRPr="00037B2B">
        <w:tab/>
        <w:t>The date of effect must not be a date before the date that the declaration is given to the person.</w:t>
      </w:r>
    </w:p>
    <w:p w:rsidR="003A7FB8" w:rsidRPr="00037B2B" w:rsidRDefault="003A7FB8" w:rsidP="008844D2">
      <w:pPr>
        <w:pStyle w:val="ActHead5"/>
      </w:pPr>
      <w:bookmarkStart w:id="118" w:name="_Toc375142576"/>
      <w:r w:rsidRPr="00037B2B">
        <w:rPr>
          <w:rStyle w:val="CharSectno"/>
        </w:rPr>
        <w:t>88N</w:t>
      </w:r>
      <w:r w:rsidR="008844D2" w:rsidRPr="00037B2B">
        <w:t xml:space="preserve">  </w:t>
      </w:r>
      <w:r w:rsidRPr="00037B2B">
        <w:t>Second declaration of entitled person</w:t>
      </w:r>
      <w:bookmarkEnd w:id="118"/>
    </w:p>
    <w:p w:rsidR="003A7FB8" w:rsidRPr="00037B2B" w:rsidRDefault="003A7FB8" w:rsidP="008844D2">
      <w:pPr>
        <w:pStyle w:val="subsection"/>
      </w:pPr>
      <w:r w:rsidRPr="00037B2B">
        <w:tab/>
        <w:t>(1)</w:t>
      </w:r>
      <w:r w:rsidRPr="00037B2B">
        <w:tab/>
        <w:t>The person declared to be the entitled person for the special permission under regulation</w:t>
      </w:r>
      <w:r w:rsidR="00037B2B">
        <w:t> </w:t>
      </w:r>
      <w:r w:rsidRPr="00037B2B">
        <w:t>88M ceases to be the entitled person if the person:</w:t>
      </w:r>
    </w:p>
    <w:p w:rsidR="003A7FB8" w:rsidRPr="00037B2B" w:rsidRDefault="003A7FB8" w:rsidP="008844D2">
      <w:pPr>
        <w:pStyle w:val="paragraph"/>
      </w:pPr>
      <w:r w:rsidRPr="00037B2B">
        <w:tab/>
        <w:t>(a)</w:t>
      </w:r>
      <w:r w:rsidRPr="00037B2B">
        <w:tab/>
        <w:t>does not apply under regulation</w:t>
      </w:r>
      <w:r w:rsidR="00037B2B">
        <w:t> </w:t>
      </w:r>
      <w:r w:rsidRPr="00037B2B">
        <w:t>88A within the period mentioned in paragraph</w:t>
      </w:r>
      <w:r w:rsidR="00037B2B">
        <w:t> </w:t>
      </w:r>
      <w:r w:rsidRPr="00037B2B">
        <w:t>88M</w:t>
      </w:r>
      <w:r w:rsidR="00397C04" w:rsidRPr="00037B2B">
        <w:t>(</w:t>
      </w:r>
      <w:r w:rsidRPr="00037B2B">
        <w:t>3)</w:t>
      </w:r>
      <w:r w:rsidR="00397C04" w:rsidRPr="00037B2B">
        <w:t>(</w:t>
      </w:r>
      <w:r w:rsidRPr="00037B2B">
        <w:t>c); or</w:t>
      </w:r>
    </w:p>
    <w:p w:rsidR="003A7FB8" w:rsidRPr="00037B2B" w:rsidRDefault="003A7FB8" w:rsidP="008844D2">
      <w:pPr>
        <w:pStyle w:val="paragraph"/>
      </w:pPr>
      <w:r w:rsidRPr="00037B2B">
        <w:tab/>
        <w:t>(b)</w:t>
      </w:r>
      <w:r w:rsidRPr="00037B2B">
        <w:tab/>
        <w:t>withdraws an application made under regulation</w:t>
      </w:r>
      <w:r w:rsidR="00037B2B">
        <w:t> </w:t>
      </w:r>
      <w:r w:rsidRPr="00037B2B">
        <w:t>88A; or</w:t>
      </w:r>
    </w:p>
    <w:p w:rsidR="003A7FB8" w:rsidRPr="00037B2B" w:rsidRDefault="003A7FB8" w:rsidP="008844D2">
      <w:pPr>
        <w:pStyle w:val="paragraph"/>
      </w:pPr>
      <w:r w:rsidRPr="00037B2B">
        <w:tab/>
        <w:t>(c)</w:t>
      </w:r>
      <w:r w:rsidRPr="00037B2B">
        <w:tab/>
        <w:t>lodges an application under regulation</w:t>
      </w:r>
      <w:r w:rsidR="00037B2B">
        <w:t> </w:t>
      </w:r>
      <w:r w:rsidRPr="00037B2B">
        <w:t>88A and the application:</w:t>
      </w:r>
    </w:p>
    <w:p w:rsidR="003A7FB8" w:rsidRPr="00037B2B" w:rsidRDefault="003A7FB8" w:rsidP="008844D2">
      <w:pPr>
        <w:pStyle w:val="paragraphsub"/>
      </w:pPr>
      <w:r w:rsidRPr="00037B2B">
        <w:tab/>
        <w:t>(i)</w:t>
      </w:r>
      <w:r w:rsidRPr="00037B2B">
        <w:tab/>
        <w:t>is taken to have been withdrawn under subregulation</w:t>
      </w:r>
      <w:r w:rsidR="00037B2B">
        <w:t> </w:t>
      </w:r>
      <w:r w:rsidRPr="00037B2B">
        <w:t>88E</w:t>
      </w:r>
      <w:r w:rsidR="00397C04" w:rsidRPr="00037B2B">
        <w:t>(</w:t>
      </w:r>
      <w:r w:rsidRPr="00037B2B">
        <w:t>3); or</w:t>
      </w:r>
    </w:p>
    <w:p w:rsidR="003A7FB8" w:rsidRPr="00037B2B" w:rsidRDefault="003A7FB8" w:rsidP="008844D2">
      <w:pPr>
        <w:pStyle w:val="paragraphsub"/>
      </w:pPr>
      <w:r w:rsidRPr="00037B2B">
        <w:tab/>
        <w:t>(ii)</w:t>
      </w:r>
      <w:r w:rsidRPr="00037B2B">
        <w:tab/>
        <w:t>is refused under regulation</w:t>
      </w:r>
      <w:r w:rsidR="00037B2B">
        <w:t> </w:t>
      </w:r>
      <w:r w:rsidRPr="00037B2B">
        <w:t>88X; or</w:t>
      </w:r>
    </w:p>
    <w:p w:rsidR="003A7FB8" w:rsidRPr="00037B2B" w:rsidRDefault="003A7FB8" w:rsidP="008844D2">
      <w:pPr>
        <w:pStyle w:val="paragraphsub"/>
      </w:pPr>
      <w:r w:rsidRPr="00037B2B">
        <w:tab/>
        <w:t>(iii)</w:t>
      </w:r>
      <w:r w:rsidRPr="00037B2B">
        <w:tab/>
        <w:t>lapses under regulation</w:t>
      </w:r>
      <w:r w:rsidR="00037B2B">
        <w:t> </w:t>
      </w:r>
      <w:r w:rsidRPr="00037B2B">
        <w:t>132.</w:t>
      </w:r>
    </w:p>
    <w:p w:rsidR="003A7FB8" w:rsidRPr="00037B2B" w:rsidRDefault="003A7FB8" w:rsidP="008844D2">
      <w:pPr>
        <w:pStyle w:val="subsection"/>
      </w:pPr>
      <w:r w:rsidRPr="00037B2B">
        <w:tab/>
        <w:t>(2)</w:t>
      </w:r>
      <w:r w:rsidRPr="00037B2B">
        <w:tab/>
        <w:t>If the person ceases to be the entitled person for the special permission, the Authority must again rank the expressions of interest for the permission so that the immediately next ranked expression of interest becomes the most highly ranked expression of interest.</w:t>
      </w:r>
    </w:p>
    <w:p w:rsidR="003A7FB8" w:rsidRPr="00037B2B" w:rsidRDefault="003A7FB8" w:rsidP="008844D2">
      <w:pPr>
        <w:pStyle w:val="subsection"/>
      </w:pPr>
      <w:r w:rsidRPr="00037B2B">
        <w:lastRenderedPageBreak/>
        <w:tab/>
        <w:t>(3)</w:t>
      </w:r>
      <w:r w:rsidRPr="00037B2B">
        <w:tab/>
        <w:t>The Authority must, in writing, declare the person whose expression of interest was ranked highest under subregulation (2), to be the entitled person for the permission.</w:t>
      </w:r>
    </w:p>
    <w:p w:rsidR="003A7FB8" w:rsidRPr="00037B2B" w:rsidRDefault="003A7FB8" w:rsidP="008844D2">
      <w:pPr>
        <w:pStyle w:val="subsection"/>
      </w:pPr>
      <w:r w:rsidRPr="00037B2B">
        <w:tab/>
        <w:t>(4)</w:t>
      </w:r>
      <w:r w:rsidRPr="00037B2B">
        <w:tab/>
        <w:t>The declaration must be made, and given to the person, as soon as practicable after the Authority ranks the expression of interest under subregulation (2).</w:t>
      </w:r>
    </w:p>
    <w:p w:rsidR="003A7FB8" w:rsidRPr="00037B2B" w:rsidRDefault="003A7FB8" w:rsidP="008844D2">
      <w:pPr>
        <w:pStyle w:val="subsection"/>
      </w:pPr>
      <w:r w:rsidRPr="00037B2B">
        <w:tab/>
        <w:t>(5)</w:t>
      </w:r>
      <w:r w:rsidRPr="00037B2B">
        <w:tab/>
        <w:t>The declaration must:</w:t>
      </w:r>
    </w:p>
    <w:p w:rsidR="003A7FB8" w:rsidRPr="00037B2B" w:rsidRDefault="003A7FB8" w:rsidP="008844D2">
      <w:pPr>
        <w:pStyle w:val="paragraph"/>
      </w:pPr>
      <w:r w:rsidRPr="00037B2B">
        <w:tab/>
        <w:t>(a)</w:t>
      </w:r>
      <w:r w:rsidRPr="00037B2B">
        <w:tab/>
        <w:t xml:space="preserve">specify the date from which the decision that the person’s expression of interest is the most highly ranked for the permission takes effect (the </w:t>
      </w:r>
      <w:r w:rsidRPr="00037B2B">
        <w:rPr>
          <w:b/>
          <w:i/>
        </w:rPr>
        <w:t>date of effect</w:t>
      </w:r>
      <w:r w:rsidRPr="00037B2B">
        <w:t>); and</w:t>
      </w:r>
    </w:p>
    <w:p w:rsidR="003A7FB8" w:rsidRPr="00037B2B" w:rsidRDefault="003A7FB8" w:rsidP="008844D2">
      <w:pPr>
        <w:pStyle w:val="paragraph"/>
      </w:pPr>
      <w:r w:rsidRPr="00037B2B">
        <w:tab/>
        <w:t>(b)</w:t>
      </w:r>
      <w:r w:rsidRPr="00037B2B">
        <w:tab/>
        <w:t>declare that the person is an entitled person to make an application under regulation</w:t>
      </w:r>
      <w:r w:rsidR="00037B2B">
        <w:t> </w:t>
      </w:r>
      <w:r w:rsidRPr="00037B2B">
        <w:t>88A for the permission; and</w:t>
      </w:r>
    </w:p>
    <w:p w:rsidR="003A7FB8" w:rsidRPr="00037B2B" w:rsidRDefault="003A7FB8" w:rsidP="008844D2">
      <w:pPr>
        <w:pStyle w:val="paragraph"/>
      </w:pPr>
      <w:r w:rsidRPr="00037B2B">
        <w:tab/>
        <w:t>(c)</w:t>
      </w:r>
      <w:r w:rsidRPr="00037B2B">
        <w:tab/>
        <w:t>state that the person must apply to make that application within 15 business days after the date of effect or the person will cease to be the entitled person for the permission.</w:t>
      </w:r>
    </w:p>
    <w:p w:rsidR="003A7FB8" w:rsidRPr="00037B2B" w:rsidRDefault="003A7FB8" w:rsidP="008844D2">
      <w:pPr>
        <w:pStyle w:val="subsection"/>
      </w:pPr>
      <w:r w:rsidRPr="00037B2B">
        <w:tab/>
        <w:t>(6)</w:t>
      </w:r>
      <w:r w:rsidRPr="00037B2B">
        <w:tab/>
        <w:t>The date of effect must not be a date before the date that the declaration is given to the person.</w:t>
      </w:r>
    </w:p>
    <w:p w:rsidR="003A7FB8" w:rsidRPr="00037B2B" w:rsidRDefault="003A7FB8" w:rsidP="008844D2">
      <w:pPr>
        <w:pStyle w:val="ActHead5"/>
      </w:pPr>
      <w:bookmarkStart w:id="119" w:name="_Toc375142577"/>
      <w:r w:rsidRPr="00037B2B">
        <w:rPr>
          <w:rStyle w:val="CharSectno"/>
        </w:rPr>
        <w:t>88O</w:t>
      </w:r>
      <w:r w:rsidR="008844D2" w:rsidRPr="00037B2B">
        <w:t xml:space="preserve">  </w:t>
      </w:r>
      <w:r w:rsidRPr="00037B2B">
        <w:t>Further declarations of entitled person</w:t>
      </w:r>
      <w:bookmarkEnd w:id="119"/>
    </w:p>
    <w:p w:rsidR="003A7FB8" w:rsidRPr="00037B2B" w:rsidRDefault="003A7FB8" w:rsidP="008844D2">
      <w:pPr>
        <w:pStyle w:val="subsection"/>
      </w:pPr>
      <w:r w:rsidRPr="00037B2B">
        <w:tab/>
        <w:t>(1)</w:t>
      </w:r>
      <w:r w:rsidRPr="00037B2B">
        <w:tab/>
        <w:t>If the person declared under regulation</w:t>
      </w:r>
      <w:r w:rsidR="00037B2B">
        <w:t> </w:t>
      </w:r>
      <w:r w:rsidRPr="00037B2B">
        <w:t>88N to be the new entitled person for the special permission:</w:t>
      </w:r>
    </w:p>
    <w:p w:rsidR="003A7FB8" w:rsidRPr="00037B2B" w:rsidRDefault="003A7FB8" w:rsidP="008844D2">
      <w:pPr>
        <w:pStyle w:val="paragraph"/>
      </w:pPr>
      <w:r w:rsidRPr="00037B2B">
        <w:tab/>
        <w:t>(a)</w:t>
      </w:r>
      <w:r w:rsidRPr="00037B2B">
        <w:tab/>
        <w:t>does not apply under regulation</w:t>
      </w:r>
      <w:r w:rsidR="00037B2B">
        <w:t> </w:t>
      </w:r>
      <w:r w:rsidRPr="00037B2B">
        <w:t>88A within the period mentioned in paragraph</w:t>
      </w:r>
      <w:r w:rsidR="00037B2B">
        <w:t> </w:t>
      </w:r>
      <w:r w:rsidRPr="00037B2B">
        <w:t>88N</w:t>
      </w:r>
      <w:r w:rsidR="00397C04" w:rsidRPr="00037B2B">
        <w:t>(</w:t>
      </w:r>
      <w:r w:rsidRPr="00037B2B">
        <w:t>5)</w:t>
      </w:r>
      <w:r w:rsidR="00397C04" w:rsidRPr="00037B2B">
        <w:t>(</w:t>
      </w:r>
      <w:r w:rsidRPr="00037B2B">
        <w:t>c); or</w:t>
      </w:r>
    </w:p>
    <w:p w:rsidR="003A7FB8" w:rsidRPr="00037B2B" w:rsidRDefault="003A7FB8" w:rsidP="008844D2">
      <w:pPr>
        <w:pStyle w:val="paragraph"/>
      </w:pPr>
      <w:r w:rsidRPr="00037B2B">
        <w:tab/>
        <w:t>(b)</w:t>
      </w:r>
      <w:r w:rsidRPr="00037B2B">
        <w:tab/>
        <w:t>withdraws an application made under regulation</w:t>
      </w:r>
      <w:r w:rsidR="00037B2B">
        <w:t> </w:t>
      </w:r>
      <w:r w:rsidRPr="00037B2B">
        <w:t>88A; or</w:t>
      </w:r>
    </w:p>
    <w:p w:rsidR="003A7FB8" w:rsidRPr="00037B2B" w:rsidRDefault="003A7FB8" w:rsidP="008844D2">
      <w:pPr>
        <w:pStyle w:val="paragraph"/>
      </w:pPr>
      <w:r w:rsidRPr="00037B2B">
        <w:tab/>
        <w:t>(c)</w:t>
      </w:r>
      <w:r w:rsidRPr="00037B2B">
        <w:tab/>
        <w:t>lodges an application under regulation</w:t>
      </w:r>
      <w:r w:rsidR="00037B2B">
        <w:t> </w:t>
      </w:r>
      <w:r w:rsidRPr="00037B2B">
        <w:t>88A and the application:</w:t>
      </w:r>
    </w:p>
    <w:p w:rsidR="003A7FB8" w:rsidRPr="00037B2B" w:rsidRDefault="003A7FB8" w:rsidP="008844D2">
      <w:pPr>
        <w:pStyle w:val="paragraphsub"/>
      </w:pPr>
      <w:r w:rsidRPr="00037B2B">
        <w:tab/>
        <w:t>(i)</w:t>
      </w:r>
      <w:r w:rsidRPr="00037B2B">
        <w:tab/>
        <w:t>is taken to have been withdrawn under subregulation</w:t>
      </w:r>
      <w:r w:rsidR="00037B2B">
        <w:t> </w:t>
      </w:r>
      <w:r w:rsidRPr="00037B2B">
        <w:t>88E</w:t>
      </w:r>
      <w:r w:rsidR="00397C04" w:rsidRPr="00037B2B">
        <w:t>(</w:t>
      </w:r>
      <w:r w:rsidRPr="00037B2B">
        <w:t>3); or</w:t>
      </w:r>
    </w:p>
    <w:p w:rsidR="003A7FB8" w:rsidRPr="00037B2B" w:rsidRDefault="003A7FB8" w:rsidP="008844D2">
      <w:pPr>
        <w:pStyle w:val="paragraphsub"/>
      </w:pPr>
      <w:r w:rsidRPr="00037B2B">
        <w:tab/>
        <w:t>(ii)</w:t>
      </w:r>
      <w:r w:rsidRPr="00037B2B">
        <w:tab/>
        <w:t>is refused under regulation</w:t>
      </w:r>
      <w:r w:rsidR="00037B2B">
        <w:t> </w:t>
      </w:r>
      <w:r w:rsidRPr="00037B2B">
        <w:t>88X; or</w:t>
      </w:r>
    </w:p>
    <w:p w:rsidR="003A7FB8" w:rsidRPr="00037B2B" w:rsidRDefault="003A7FB8" w:rsidP="008844D2">
      <w:pPr>
        <w:pStyle w:val="paragraphsub"/>
      </w:pPr>
      <w:r w:rsidRPr="00037B2B">
        <w:tab/>
        <w:t>(iii)</w:t>
      </w:r>
      <w:r w:rsidRPr="00037B2B">
        <w:tab/>
        <w:t>lapses under regulation</w:t>
      </w:r>
      <w:r w:rsidR="00037B2B">
        <w:t> </w:t>
      </w:r>
      <w:r w:rsidRPr="00037B2B">
        <w:t>132;</w:t>
      </w:r>
    </w:p>
    <w:p w:rsidR="003A7FB8" w:rsidRPr="00037B2B" w:rsidRDefault="003A7FB8" w:rsidP="008844D2">
      <w:pPr>
        <w:pStyle w:val="subsection2"/>
      </w:pPr>
      <w:r w:rsidRPr="00037B2B">
        <w:t>then regulation</w:t>
      </w:r>
      <w:r w:rsidR="00037B2B">
        <w:t> </w:t>
      </w:r>
      <w:r w:rsidRPr="00037B2B">
        <w:t>88N continues to apply as required to the process of ranking of expressions of interest to determine the person who is to be declared the entitled person for the permission.</w:t>
      </w:r>
    </w:p>
    <w:p w:rsidR="003A7FB8" w:rsidRPr="00037B2B" w:rsidRDefault="003A7FB8" w:rsidP="008844D2">
      <w:pPr>
        <w:pStyle w:val="subsection"/>
      </w:pPr>
      <w:r w:rsidRPr="00037B2B">
        <w:tab/>
        <w:t>(2)</w:t>
      </w:r>
      <w:r w:rsidRPr="00037B2B">
        <w:tab/>
        <w:t>If the Authority is required to again rank expressions of interest under regulation</w:t>
      </w:r>
      <w:r w:rsidR="00037B2B">
        <w:t> </w:t>
      </w:r>
      <w:r w:rsidRPr="00037B2B">
        <w:t xml:space="preserve">88N for a kind of permission set out in a notice </w:t>
      </w:r>
      <w:r w:rsidRPr="00037B2B">
        <w:lastRenderedPageBreak/>
        <w:t>under regulation</w:t>
      </w:r>
      <w:r w:rsidR="00037B2B">
        <w:t> </w:t>
      </w:r>
      <w:r w:rsidRPr="00037B2B">
        <w:t>88J, the Authority in doing so need only take into account the outcome of the previous ranking for that permission.</w:t>
      </w:r>
    </w:p>
    <w:p w:rsidR="003A7FB8" w:rsidRPr="00037B2B" w:rsidRDefault="003A7FB8" w:rsidP="008844D2">
      <w:pPr>
        <w:pStyle w:val="ActHead5"/>
      </w:pPr>
      <w:bookmarkStart w:id="120" w:name="_Toc375142578"/>
      <w:r w:rsidRPr="00037B2B">
        <w:rPr>
          <w:rStyle w:val="CharSectno"/>
        </w:rPr>
        <w:t>88P</w:t>
      </w:r>
      <w:r w:rsidR="008844D2" w:rsidRPr="00037B2B">
        <w:t xml:space="preserve">  </w:t>
      </w:r>
      <w:r w:rsidRPr="00037B2B">
        <w:t>Notice regarding unsuccessful expressions of interest</w:t>
      </w:r>
      <w:bookmarkEnd w:id="120"/>
    </w:p>
    <w:p w:rsidR="003A7FB8" w:rsidRPr="00037B2B" w:rsidRDefault="003A7FB8" w:rsidP="008844D2">
      <w:pPr>
        <w:pStyle w:val="subsection"/>
      </w:pPr>
      <w:r w:rsidRPr="00037B2B">
        <w:tab/>
        <w:t>(1)</w:t>
      </w:r>
      <w:r w:rsidRPr="00037B2B">
        <w:tab/>
        <w:t>If:</w:t>
      </w:r>
    </w:p>
    <w:p w:rsidR="003A7FB8" w:rsidRPr="00037B2B" w:rsidRDefault="003A7FB8" w:rsidP="008844D2">
      <w:pPr>
        <w:pStyle w:val="paragraph"/>
      </w:pPr>
      <w:r w:rsidRPr="00037B2B">
        <w:tab/>
        <w:t>(a)</w:t>
      </w:r>
      <w:r w:rsidRPr="00037B2B">
        <w:tab/>
        <w:t>a person’s expression of interest for a special permission has been ranked by the Authority under regulation</w:t>
      </w:r>
      <w:r w:rsidR="00037B2B">
        <w:t> </w:t>
      </w:r>
      <w:r w:rsidRPr="00037B2B">
        <w:t>88L; and</w:t>
      </w:r>
    </w:p>
    <w:p w:rsidR="003A7FB8" w:rsidRPr="00037B2B" w:rsidRDefault="003A7FB8" w:rsidP="008844D2">
      <w:pPr>
        <w:pStyle w:val="paragraph"/>
      </w:pPr>
      <w:r w:rsidRPr="00037B2B">
        <w:tab/>
        <w:t>(b)</w:t>
      </w:r>
      <w:r w:rsidRPr="00037B2B">
        <w:tab/>
        <w:t>the person has not received a declaration under regulation</w:t>
      </w:r>
      <w:r w:rsidR="00037B2B">
        <w:t> </w:t>
      </w:r>
      <w:r w:rsidRPr="00037B2B">
        <w:t>88M, 88N or 88O;</w:t>
      </w:r>
    </w:p>
    <w:p w:rsidR="003A7FB8" w:rsidRPr="00037B2B" w:rsidRDefault="003A7FB8" w:rsidP="008844D2">
      <w:pPr>
        <w:pStyle w:val="subsection2"/>
      </w:pPr>
      <w:r w:rsidRPr="00037B2B">
        <w:t>the Authority must give the person a written notice setting out the reasons for the decision not to give the person’s expression of interest the highest ranking for that permission.</w:t>
      </w:r>
    </w:p>
    <w:p w:rsidR="003A7FB8" w:rsidRPr="00037B2B" w:rsidRDefault="003A7FB8" w:rsidP="008844D2">
      <w:pPr>
        <w:pStyle w:val="subsection"/>
      </w:pPr>
      <w:r w:rsidRPr="00037B2B">
        <w:tab/>
        <w:t>(2)</w:t>
      </w:r>
      <w:r w:rsidRPr="00037B2B">
        <w:tab/>
        <w:t>The notice must be given within 20 business days after the making of the decision.</w:t>
      </w:r>
    </w:p>
    <w:p w:rsidR="003A7FB8" w:rsidRPr="00037B2B" w:rsidRDefault="003A7FB8" w:rsidP="008844D2">
      <w:pPr>
        <w:pStyle w:val="subsection"/>
      </w:pPr>
      <w:r w:rsidRPr="00037B2B">
        <w:tab/>
        <w:t>(3)</w:t>
      </w:r>
      <w:r w:rsidRPr="00037B2B">
        <w:tab/>
        <w:t>This regulation does not apply in relation to an expression of interest that has been ranked again by the Authority in accordance with regulation</w:t>
      </w:r>
      <w:r w:rsidR="00037B2B">
        <w:t> </w:t>
      </w:r>
      <w:r w:rsidRPr="00037B2B">
        <w:t>88N or 88O.</w:t>
      </w:r>
    </w:p>
    <w:p w:rsidR="003A7FB8" w:rsidRPr="00037B2B" w:rsidRDefault="003A7FB8" w:rsidP="008844D2">
      <w:pPr>
        <w:pStyle w:val="ActHead3"/>
        <w:pageBreakBefore/>
      </w:pPr>
      <w:bookmarkStart w:id="121" w:name="_Toc375142579"/>
      <w:r w:rsidRPr="00037B2B">
        <w:rPr>
          <w:rStyle w:val="CharDivNo"/>
        </w:rPr>
        <w:lastRenderedPageBreak/>
        <w:t>Division</w:t>
      </w:r>
      <w:r w:rsidR="00037B2B">
        <w:rPr>
          <w:rStyle w:val="CharDivNo"/>
        </w:rPr>
        <w:t> </w:t>
      </w:r>
      <w:r w:rsidRPr="00037B2B">
        <w:rPr>
          <w:rStyle w:val="CharDivNo"/>
        </w:rPr>
        <w:t>2A.4</w:t>
      </w:r>
      <w:r w:rsidR="008844D2" w:rsidRPr="00037B2B">
        <w:t>—</w:t>
      </w:r>
      <w:r w:rsidRPr="00037B2B">
        <w:rPr>
          <w:rStyle w:val="CharDivText"/>
        </w:rPr>
        <w:t>Consideration of applications</w:t>
      </w:r>
      <w:bookmarkEnd w:id="121"/>
    </w:p>
    <w:p w:rsidR="003A7FB8" w:rsidRPr="00037B2B" w:rsidRDefault="003A7FB8" w:rsidP="008844D2">
      <w:pPr>
        <w:pStyle w:val="ActHead5"/>
      </w:pPr>
      <w:bookmarkStart w:id="122" w:name="_Toc375142580"/>
      <w:r w:rsidRPr="00037B2B">
        <w:rPr>
          <w:rStyle w:val="CharSectno"/>
        </w:rPr>
        <w:t>88Q</w:t>
      </w:r>
      <w:r w:rsidR="008844D2" w:rsidRPr="00037B2B">
        <w:t xml:space="preserve">  </w:t>
      </w:r>
      <w:r w:rsidRPr="00037B2B">
        <w:t>Consideration of applications</w:t>
      </w:r>
      <w:r w:rsidR="008844D2" w:rsidRPr="00037B2B">
        <w:t>—</w:t>
      </w:r>
      <w:r w:rsidRPr="00037B2B">
        <w:t>mandatory considerations</w:t>
      </w:r>
      <w:bookmarkEnd w:id="122"/>
    </w:p>
    <w:p w:rsidR="003A7FB8" w:rsidRPr="00037B2B" w:rsidRDefault="003A7FB8" w:rsidP="008844D2">
      <w:pPr>
        <w:pStyle w:val="subsection"/>
      </w:pPr>
      <w:r w:rsidRPr="00037B2B">
        <w:tab/>
      </w:r>
      <w:r w:rsidRPr="00037B2B">
        <w:tab/>
        <w:t>In deciding whether or not to grant a permission in relation to an application, and whether or not to impose any conditions on the permission, the Authority must consider the following:</w:t>
      </w:r>
    </w:p>
    <w:p w:rsidR="003A7FB8" w:rsidRPr="00037B2B" w:rsidRDefault="003A7FB8" w:rsidP="008844D2">
      <w:pPr>
        <w:pStyle w:val="paragraph"/>
      </w:pPr>
      <w:r w:rsidRPr="00037B2B">
        <w:tab/>
        <w:t>(a)</w:t>
      </w:r>
      <w:r w:rsidRPr="00037B2B">
        <w:tab/>
        <w:t xml:space="preserve">the potential impacts of the conduct proposed to be permitted by the permission (the </w:t>
      </w:r>
      <w:r w:rsidRPr="00037B2B">
        <w:rPr>
          <w:b/>
          <w:i/>
        </w:rPr>
        <w:t>proposed conduct</w:t>
      </w:r>
      <w:r w:rsidRPr="00037B2B">
        <w:t>) on the environment and on the social, cultural and heritage values of the Marine Park or a part of the Marine Park;</w:t>
      </w:r>
    </w:p>
    <w:p w:rsidR="003A7FB8" w:rsidRPr="00037B2B" w:rsidRDefault="003A7FB8" w:rsidP="008844D2">
      <w:pPr>
        <w:pStyle w:val="paragraph"/>
      </w:pPr>
      <w:r w:rsidRPr="00037B2B">
        <w:tab/>
        <w:t>(b)</w:t>
      </w:r>
      <w:r w:rsidRPr="00037B2B">
        <w:tab/>
        <w:t>options for monitoring, managing and mitigating the potential impacts of the proposed conduct;</w:t>
      </w:r>
    </w:p>
    <w:p w:rsidR="003A7FB8" w:rsidRPr="00037B2B" w:rsidRDefault="003A7FB8" w:rsidP="008844D2">
      <w:pPr>
        <w:pStyle w:val="paragraph"/>
      </w:pPr>
      <w:r w:rsidRPr="00037B2B">
        <w:tab/>
        <w:t>(c)</w:t>
      </w:r>
      <w:r w:rsidRPr="00037B2B">
        <w:tab/>
        <w:t>if the proposed conduct will take place in an area to which a zoning plan applies</w:t>
      </w:r>
      <w:r w:rsidR="008844D2" w:rsidRPr="00037B2B">
        <w:t>—</w:t>
      </w:r>
      <w:r w:rsidRPr="00037B2B">
        <w:t>the objectives of the zone as set out in the zoning plan;</w:t>
      </w:r>
    </w:p>
    <w:p w:rsidR="003A7FB8" w:rsidRPr="00037B2B" w:rsidRDefault="003A7FB8" w:rsidP="008844D2">
      <w:pPr>
        <w:pStyle w:val="paragraph"/>
      </w:pPr>
      <w:r w:rsidRPr="00037B2B">
        <w:tab/>
        <w:t>(d)</w:t>
      </w:r>
      <w:r w:rsidRPr="00037B2B">
        <w:tab/>
        <w:t xml:space="preserve">if the proposed conduct also requires an approval or permit under the </w:t>
      </w:r>
      <w:r w:rsidRPr="00037B2B">
        <w:rPr>
          <w:i/>
        </w:rPr>
        <w:t>Environment Protection and Biodiversity Conservation Act 1999</w:t>
      </w:r>
      <w:r w:rsidRPr="00037B2B">
        <w:t>:</w:t>
      </w:r>
    </w:p>
    <w:p w:rsidR="003A7FB8" w:rsidRPr="00037B2B" w:rsidRDefault="003A7FB8" w:rsidP="008844D2">
      <w:pPr>
        <w:pStyle w:val="paragraphsub"/>
      </w:pPr>
      <w:r w:rsidRPr="00037B2B">
        <w:tab/>
        <w:t>(i)</w:t>
      </w:r>
      <w:r w:rsidRPr="00037B2B">
        <w:tab/>
        <w:t>whether the approval or permit has been, or is likely to be, granted and, if granted, the terms and conditions of it being granted; and</w:t>
      </w:r>
    </w:p>
    <w:p w:rsidR="003A7FB8" w:rsidRPr="00037B2B" w:rsidRDefault="003A7FB8" w:rsidP="008844D2">
      <w:pPr>
        <w:pStyle w:val="paragraphsub"/>
      </w:pPr>
      <w:r w:rsidRPr="00037B2B">
        <w:tab/>
        <w:t>(ii)</w:t>
      </w:r>
      <w:r w:rsidRPr="00037B2B">
        <w:tab/>
        <w:t>any relevant assessment documentation (within the meaning given by subsection</w:t>
      </w:r>
      <w:r w:rsidR="00037B2B">
        <w:t> </w:t>
      </w:r>
      <w:r w:rsidRPr="00037B2B">
        <w:t>133</w:t>
      </w:r>
      <w:r w:rsidR="00397C04" w:rsidRPr="00037B2B">
        <w:t>(</w:t>
      </w:r>
      <w:r w:rsidRPr="00037B2B">
        <w:t>8) of that Act) in relation to the approval or permit;</w:t>
      </w:r>
    </w:p>
    <w:p w:rsidR="003A7FB8" w:rsidRPr="00037B2B" w:rsidRDefault="003A7FB8" w:rsidP="008844D2">
      <w:pPr>
        <w:pStyle w:val="paragraph"/>
      </w:pPr>
      <w:r w:rsidRPr="00037B2B">
        <w:tab/>
        <w:t>(e)</w:t>
      </w:r>
      <w:r w:rsidRPr="00037B2B">
        <w:tab/>
        <w:t>any written comments received about the application in response to the public advertisement published in accordance with regulation</w:t>
      </w:r>
      <w:r w:rsidR="00037B2B">
        <w:t> </w:t>
      </w:r>
      <w:r w:rsidRPr="00037B2B">
        <w:t>88D;</w:t>
      </w:r>
    </w:p>
    <w:p w:rsidR="003A7FB8" w:rsidRPr="00037B2B" w:rsidRDefault="003A7FB8" w:rsidP="008844D2">
      <w:pPr>
        <w:pStyle w:val="paragraph"/>
      </w:pPr>
      <w:r w:rsidRPr="00037B2B">
        <w:tab/>
        <w:t>(f)</w:t>
      </w:r>
      <w:r w:rsidRPr="00037B2B">
        <w:tab/>
        <w:t>any other matters relevant to the orderly and proper management of the Marine Park.</w:t>
      </w:r>
    </w:p>
    <w:p w:rsidR="003A7FB8" w:rsidRPr="00037B2B" w:rsidRDefault="008844D2" w:rsidP="008844D2">
      <w:pPr>
        <w:pStyle w:val="notetext"/>
      </w:pPr>
      <w:r w:rsidRPr="00037B2B">
        <w:t>Note:</w:t>
      </w:r>
      <w:r w:rsidRPr="00037B2B">
        <w:tab/>
      </w:r>
      <w:r w:rsidR="003A7FB8" w:rsidRPr="00037B2B">
        <w:t>Subsection</w:t>
      </w:r>
      <w:r w:rsidR="00037B2B">
        <w:t> </w:t>
      </w:r>
      <w:r w:rsidR="003A7FB8" w:rsidRPr="00037B2B">
        <w:t>7</w:t>
      </w:r>
      <w:r w:rsidR="00397C04" w:rsidRPr="00037B2B">
        <w:t>(</w:t>
      </w:r>
      <w:r w:rsidR="003A7FB8" w:rsidRPr="00037B2B">
        <w:t xml:space="preserve">3) of the </w:t>
      </w:r>
      <w:r w:rsidR="003A7FB8" w:rsidRPr="00037B2B">
        <w:rPr>
          <w:i/>
        </w:rPr>
        <w:t xml:space="preserve">Great Barrier Reef Marine Park Act 1975 </w:t>
      </w:r>
      <w:r w:rsidR="003A7FB8" w:rsidRPr="00037B2B">
        <w:t>provides that the Authority must, in managing the Marine Park and performing its other functions, have regard to, and seek to act in a way that is consistent with, the objects of the Act, the principles of ecologically sustainable use and the protection of the world heritage values of the Great Barrier Reef World Heritage Area.</w:t>
      </w:r>
    </w:p>
    <w:p w:rsidR="003A7FB8" w:rsidRPr="00037B2B" w:rsidRDefault="003A7FB8" w:rsidP="008844D2">
      <w:pPr>
        <w:pStyle w:val="ActHead5"/>
      </w:pPr>
      <w:bookmarkStart w:id="123" w:name="_Toc375142581"/>
      <w:r w:rsidRPr="00037B2B">
        <w:rPr>
          <w:rStyle w:val="CharSectno"/>
        </w:rPr>
        <w:lastRenderedPageBreak/>
        <w:t>88R</w:t>
      </w:r>
      <w:r w:rsidR="008844D2" w:rsidRPr="00037B2B">
        <w:t xml:space="preserve">  </w:t>
      </w:r>
      <w:r w:rsidRPr="00037B2B">
        <w:t>Consideration of applications</w:t>
      </w:r>
      <w:r w:rsidR="008844D2" w:rsidRPr="00037B2B">
        <w:t>—</w:t>
      </w:r>
      <w:r w:rsidRPr="00037B2B">
        <w:t>discretionary considerations</w:t>
      </w:r>
      <w:bookmarkEnd w:id="123"/>
    </w:p>
    <w:p w:rsidR="003A7FB8" w:rsidRPr="00037B2B" w:rsidRDefault="003A7FB8" w:rsidP="008844D2">
      <w:pPr>
        <w:pStyle w:val="subsection"/>
      </w:pPr>
      <w:r w:rsidRPr="00037B2B">
        <w:tab/>
      </w:r>
      <w:r w:rsidRPr="00037B2B">
        <w:tab/>
        <w:t>In deciding whether or not to grant a permission in relation to an application, and whether or not to impose any conditions on the permission, the Authority may consider the following:</w:t>
      </w:r>
    </w:p>
    <w:p w:rsidR="003A7FB8" w:rsidRPr="00037B2B" w:rsidRDefault="003A7FB8" w:rsidP="008844D2">
      <w:pPr>
        <w:pStyle w:val="paragraph"/>
      </w:pPr>
      <w:r w:rsidRPr="00037B2B">
        <w:tab/>
        <w:t>(a)</w:t>
      </w:r>
      <w:r w:rsidRPr="00037B2B">
        <w:tab/>
        <w:t>the requirement in section</w:t>
      </w:r>
      <w:r w:rsidR="00037B2B">
        <w:t> </w:t>
      </w:r>
      <w:r w:rsidRPr="00037B2B">
        <w:t>37AA of the Act for users of the Marine Park to take all reasonable steps to prevent or minimise harm to the environment in the Marine Park that might or will be caused by the user’s use or entry;</w:t>
      </w:r>
    </w:p>
    <w:p w:rsidR="003A7FB8" w:rsidRPr="00037B2B" w:rsidRDefault="003A7FB8" w:rsidP="008844D2">
      <w:pPr>
        <w:pStyle w:val="paragraph"/>
      </w:pPr>
      <w:r w:rsidRPr="00037B2B">
        <w:tab/>
        <w:t>(b)</w:t>
      </w:r>
      <w:r w:rsidRPr="00037B2B">
        <w:tab/>
        <w:t>the effect that the grant of the permission will have on public appreciation, understanding and enjoyment of the Marine Park;</w:t>
      </w:r>
    </w:p>
    <w:p w:rsidR="003A7FB8" w:rsidRPr="00037B2B" w:rsidRDefault="003A7FB8" w:rsidP="008844D2">
      <w:pPr>
        <w:pStyle w:val="paragraph"/>
      </w:pPr>
      <w:r w:rsidRPr="00037B2B">
        <w:tab/>
        <w:t>(c)</w:t>
      </w:r>
      <w:r w:rsidRPr="00037B2B">
        <w:tab/>
        <w:t>the impact of the conduct proposed to be permitted under the permission in the context of other conduct in the relevant area or nearby areas, or in the Marine Park, that is being undertaken, is planned, is in progress, or is reasonably foreseeable at the time of the Authority’s consideration of the application, whether or not related to or a consequence of the proposed conduct;</w:t>
      </w:r>
    </w:p>
    <w:p w:rsidR="003A7FB8" w:rsidRPr="00037B2B" w:rsidRDefault="003A7FB8" w:rsidP="008844D2">
      <w:pPr>
        <w:pStyle w:val="paragraph"/>
      </w:pPr>
      <w:r w:rsidRPr="00037B2B">
        <w:tab/>
        <w:t>(d)</w:t>
      </w:r>
      <w:r w:rsidRPr="00037B2B">
        <w:tab/>
        <w:t>any policies or guidelines issued by the Authority about the management of the Marine Park or the performance of the Authority’s functions under the Act and these Regulations;</w:t>
      </w:r>
    </w:p>
    <w:p w:rsidR="003A7FB8" w:rsidRPr="00037B2B" w:rsidRDefault="003A7FB8" w:rsidP="008844D2">
      <w:pPr>
        <w:pStyle w:val="paragraph"/>
      </w:pPr>
      <w:r w:rsidRPr="00037B2B">
        <w:tab/>
        <w:t>(e)</w:t>
      </w:r>
      <w:r w:rsidRPr="00037B2B">
        <w:tab/>
        <w:t>if the application for the permission relates to an undeveloped project the cost of which will be large</w:t>
      </w:r>
      <w:r w:rsidR="008844D2" w:rsidRPr="00037B2B">
        <w:t>—</w:t>
      </w:r>
      <w:r w:rsidRPr="00037B2B">
        <w:t>the capacity of the applicant to satisfactorily develop and manage the project</w:t>
      </w:r>
      <w:r w:rsidRPr="00037B2B">
        <w:rPr>
          <w:sz w:val="20"/>
        </w:rPr>
        <w:t>;</w:t>
      </w:r>
    </w:p>
    <w:p w:rsidR="003A7FB8" w:rsidRPr="00037B2B" w:rsidRDefault="003A7FB8" w:rsidP="008844D2">
      <w:pPr>
        <w:pStyle w:val="paragraph"/>
      </w:pPr>
      <w:r w:rsidRPr="00037B2B">
        <w:tab/>
        <w:t>(f)</w:t>
      </w:r>
      <w:r w:rsidRPr="00037B2B">
        <w:tab/>
        <w:t>if the proposed conduct also requires an approval or a permission under a law of Queensland</w:t>
      </w:r>
      <w:r w:rsidR="008844D2" w:rsidRPr="00037B2B">
        <w:t>—</w:t>
      </w:r>
      <w:r w:rsidRPr="00037B2B">
        <w:t>whether the approval or permission has been, or is likely to be, granted and, if granted, the terms and conditions of it being granted; and</w:t>
      </w:r>
    </w:p>
    <w:p w:rsidR="003A7FB8" w:rsidRPr="00037B2B" w:rsidRDefault="003A7FB8" w:rsidP="008844D2">
      <w:pPr>
        <w:pStyle w:val="paragraph"/>
      </w:pPr>
      <w:r w:rsidRPr="00037B2B">
        <w:tab/>
        <w:t>(g)</w:t>
      </w:r>
      <w:r w:rsidRPr="00037B2B">
        <w:tab/>
        <w:t>any international Convention to which Australia is a signatory, or any agreement between the Commonwealth and a State or Territory, that is relevant to the application;</w:t>
      </w:r>
    </w:p>
    <w:p w:rsidR="003A7FB8" w:rsidRPr="00037B2B" w:rsidRDefault="003A7FB8" w:rsidP="008844D2">
      <w:pPr>
        <w:pStyle w:val="paragraph"/>
      </w:pPr>
      <w:r w:rsidRPr="00037B2B">
        <w:tab/>
        <w:t>(h)</w:t>
      </w:r>
      <w:r w:rsidRPr="00037B2B">
        <w:tab/>
        <w:t>any relevant law of the Commonwealth, or a relevant law of Queensland as in force from time to time, or a relevant plan made under such a law, relating to the management of the environment, or an area in the Marine Park;</w:t>
      </w:r>
    </w:p>
    <w:p w:rsidR="003A7FB8" w:rsidRPr="00037B2B" w:rsidRDefault="003A7FB8" w:rsidP="008844D2">
      <w:pPr>
        <w:pStyle w:val="paragraph"/>
      </w:pPr>
      <w:r w:rsidRPr="00037B2B">
        <w:lastRenderedPageBreak/>
        <w:tab/>
        <w:t>(i)</w:t>
      </w:r>
      <w:r w:rsidRPr="00037B2B">
        <w:tab/>
        <w:t xml:space="preserve">any relevant recovery plan, wildlife conservation plan, threat abatement plan or approved conservation advice, under the </w:t>
      </w:r>
      <w:r w:rsidRPr="00037B2B">
        <w:rPr>
          <w:i/>
        </w:rPr>
        <w:t>Environment Protection and Biodiversity Conservation Act 1999</w:t>
      </w:r>
      <w:r w:rsidRPr="00037B2B">
        <w:t>;</w:t>
      </w:r>
    </w:p>
    <w:p w:rsidR="003A7FB8" w:rsidRPr="00037B2B" w:rsidRDefault="003A7FB8" w:rsidP="008844D2">
      <w:pPr>
        <w:pStyle w:val="paragraph"/>
      </w:pPr>
      <w:r w:rsidRPr="00037B2B">
        <w:tab/>
        <w:t>(j)</w:t>
      </w:r>
      <w:r w:rsidRPr="00037B2B">
        <w:tab/>
        <w:t>whether the applicant for the permission is a suitable person to hold such a permission, having regard to:</w:t>
      </w:r>
    </w:p>
    <w:p w:rsidR="003A7FB8" w:rsidRPr="00037B2B" w:rsidRDefault="003A7FB8" w:rsidP="008844D2">
      <w:pPr>
        <w:pStyle w:val="paragraphsub"/>
      </w:pPr>
      <w:r w:rsidRPr="00037B2B">
        <w:tab/>
        <w:t>(i)</w:t>
      </w:r>
      <w:r w:rsidRPr="00037B2B">
        <w:tab/>
        <w:t>the applicant’s history in relation to environmental matters; and</w:t>
      </w:r>
    </w:p>
    <w:p w:rsidR="003A7FB8" w:rsidRPr="00037B2B" w:rsidRDefault="003A7FB8" w:rsidP="008844D2">
      <w:pPr>
        <w:pStyle w:val="paragraphsub"/>
      </w:pPr>
      <w:r w:rsidRPr="00037B2B">
        <w:tab/>
        <w:t>(ii)</w:t>
      </w:r>
      <w:r w:rsidRPr="00037B2B">
        <w:tab/>
        <w:t>if the applicant is a body corporate</w:t>
      </w:r>
      <w:r w:rsidR="008844D2" w:rsidRPr="00037B2B">
        <w:t>—</w:t>
      </w:r>
      <w:r w:rsidRPr="00037B2B">
        <w:t>the history of its executive officers in relation to environmental matters; and</w:t>
      </w:r>
    </w:p>
    <w:p w:rsidR="003A7FB8" w:rsidRPr="00037B2B" w:rsidRDefault="003A7FB8" w:rsidP="008844D2">
      <w:pPr>
        <w:pStyle w:val="paragraphsub"/>
      </w:pPr>
      <w:r w:rsidRPr="00037B2B">
        <w:tab/>
        <w:t>(iii)</w:t>
      </w:r>
      <w:r w:rsidRPr="00037B2B">
        <w:tab/>
        <w:t xml:space="preserve">if the applicant is a company that is a subsidiary of another company (the </w:t>
      </w:r>
      <w:r w:rsidRPr="00037B2B">
        <w:rPr>
          <w:b/>
          <w:i/>
        </w:rPr>
        <w:t>parent body</w:t>
      </w:r>
      <w:r w:rsidRPr="00037B2B">
        <w:t>)</w:t>
      </w:r>
      <w:r w:rsidR="008844D2" w:rsidRPr="00037B2B">
        <w:t>—</w:t>
      </w:r>
      <w:r w:rsidRPr="00037B2B">
        <w:t>the history of the parent body and its executive officers in relation to environmental matters; and</w:t>
      </w:r>
    </w:p>
    <w:p w:rsidR="003A7FB8" w:rsidRPr="00037B2B" w:rsidRDefault="003A7FB8" w:rsidP="008844D2">
      <w:pPr>
        <w:pStyle w:val="paragraphsub"/>
      </w:pPr>
      <w:r w:rsidRPr="00037B2B">
        <w:tab/>
        <w:t>(iv)</w:t>
      </w:r>
      <w:r w:rsidRPr="00037B2B">
        <w:tab/>
        <w:t>any charge, collected amount or penalty amount that is overdue for payment by the applicant as the holder of a chargeable permission (whether or not the permission is in force); and</w:t>
      </w:r>
    </w:p>
    <w:p w:rsidR="003A7FB8" w:rsidRPr="00037B2B" w:rsidRDefault="003A7FB8" w:rsidP="008844D2">
      <w:pPr>
        <w:pStyle w:val="paragraphsub"/>
      </w:pPr>
      <w:r w:rsidRPr="00037B2B">
        <w:tab/>
        <w:t>(v)</w:t>
      </w:r>
      <w:r w:rsidRPr="00037B2B">
        <w:tab/>
        <w:t>any late payment penalty that is payable by the applicant as the holder of a chargeable permission (whether or not the permission is in force); and</w:t>
      </w:r>
    </w:p>
    <w:p w:rsidR="003A7FB8" w:rsidRPr="00037B2B" w:rsidRDefault="003A7FB8" w:rsidP="008844D2">
      <w:pPr>
        <w:pStyle w:val="paragraphsub"/>
        <w:rPr>
          <w:sz w:val="20"/>
        </w:rPr>
      </w:pPr>
      <w:r w:rsidRPr="00037B2B">
        <w:tab/>
        <w:t>(vi)</w:t>
      </w:r>
      <w:r w:rsidRPr="00037B2B">
        <w:tab/>
        <w:t>any unpaid fines or civil penalties required to be paid by the applicant in relation to a contravention of the Act or of these Regulations</w:t>
      </w:r>
      <w:r w:rsidRPr="00037B2B">
        <w:rPr>
          <w:sz w:val="20"/>
        </w:rPr>
        <w:t>;</w:t>
      </w:r>
    </w:p>
    <w:p w:rsidR="003A7FB8" w:rsidRPr="00037B2B" w:rsidRDefault="003A7FB8" w:rsidP="008844D2">
      <w:pPr>
        <w:pStyle w:val="paragraph"/>
      </w:pPr>
      <w:r w:rsidRPr="00037B2B">
        <w:tab/>
        <w:t>(k)</w:t>
      </w:r>
      <w:r w:rsidRPr="00037B2B">
        <w:tab/>
        <w:t>any other matters relevant to achieving the objects of the Act.</w:t>
      </w:r>
    </w:p>
    <w:p w:rsidR="003A7FB8" w:rsidRPr="00037B2B" w:rsidRDefault="003A7FB8" w:rsidP="008844D2">
      <w:pPr>
        <w:pStyle w:val="ActHead5"/>
      </w:pPr>
      <w:bookmarkStart w:id="124" w:name="_Toc375142582"/>
      <w:r w:rsidRPr="00037B2B">
        <w:rPr>
          <w:rStyle w:val="CharSectno"/>
        </w:rPr>
        <w:t>88S</w:t>
      </w:r>
      <w:r w:rsidR="008844D2" w:rsidRPr="00037B2B">
        <w:t xml:space="preserve">  </w:t>
      </w:r>
      <w:r w:rsidRPr="00037B2B">
        <w:t>Limitations on granting permissions to take protected species</w:t>
      </w:r>
      <w:bookmarkEnd w:id="124"/>
    </w:p>
    <w:p w:rsidR="003A7FB8" w:rsidRPr="00037B2B" w:rsidRDefault="003A7FB8" w:rsidP="008844D2">
      <w:pPr>
        <w:pStyle w:val="subsection"/>
      </w:pPr>
      <w:r w:rsidRPr="00037B2B">
        <w:tab/>
        <w:t>(1)</w:t>
      </w:r>
      <w:r w:rsidRPr="00037B2B">
        <w:tab/>
        <w:t>If conduct that is the subject of an application for a permission relates to, or involves, the taking of a protected species, the Authority must not issue a permission for the conduct unless it is satisfied that:</w:t>
      </w:r>
    </w:p>
    <w:p w:rsidR="003A7FB8" w:rsidRPr="00037B2B" w:rsidRDefault="003A7FB8" w:rsidP="008844D2">
      <w:pPr>
        <w:pStyle w:val="paragraph"/>
      </w:pPr>
      <w:r w:rsidRPr="00037B2B">
        <w:tab/>
        <w:t>(a)</w:t>
      </w:r>
      <w:r w:rsidRPr="00037B2B">
        <w:tab/>
        <w:t xml:space="preserve">the conduct is not inconsistent with any relevant recovery plan, wildlife conservation plan, threat abatement plan or approved conservation advice, under the </w:t>
      </w:r>
      <w:r w:rsidRPr="00037B2B">
        <w:rPr>
          <w:i/>
        </w:rPr>
        <w:t>Environment Protection and Biodiversity Conservation Act 1999</w:t>
      </w:r>
      <w:r w:rsidRPr="00037B2B">
        <w:t>; and</w:t>
      </w:r>
    </w:p>
    <w:p w:rsidR="003A7FB8" w:rsidRPr="00037B2B" w:rsidRDefault="003A7FB8" w:rsidP="008844D2">
      <w:pPr>
        <w:pStyle w:val="paragraph"/>
      </w:pPr>
      <w:r w:rsidRPr="00037B2B">
        <w:tab/>
        <w:t>(b)</w:t>
      </w:r>
      <w:r w:rsidRPr="00037B2B">
        <w:tab/>
        <w:t>1 or more of the following apply:</w:t>
      </w:r>
    </w:p>
    <w:p w:rsidR="003A7FB8" w:rsidRPr="00037B2B" w:rsidRDefault="003A7FB8" w:rsidP="008844D2">
      <w:pPr>
        <w:pStyle w:val="paragraphsub"/>
      </w:pPr>
      <w:r w:rsidRPr="00037B2B">
        <w:lastRenderedPageBreak/>
        <w:tab/>
        <w:t>(i)</w:t>
      </w:r>
      <w:r w:rsidRPr="00037B2B">
        <w:tab/>
        <w:t>to the extent that the conduct relates to an area or areas outside the Marine Park</w:t>
      </w:r>
      <w:r w:rsidR="008844D2" w:rsidRPr="00037B2B">
        <w:t>—</w:t>
      </w:r>
      <w:r w:rsidRPr="00037B2B">
        <w:t xml:space="preserve">the conduct is permitted by or under the </w:t>
      </w:r>
      <w:r w:rsidRPr="00037B2B">
        <w:rPr>
          <w:i/>
        </w:rPr>
        <w:t>Environment Protection and Biodiversity Conservation Act 1999</w:t>
      </w:r>
      <w:r w:rsidRPr="00037B2B">
        <w:t>;</w:t>
      </w:r>
    </w:p>
    <w:p w:rsidR="003A7FB8" w:rsidRPr="00037B2B" w:rsidRDefault="003A7FB8" w:rsidP="008844D2">
      <w:pPr>
        <w:pStyle w:val="paragraphsub"/>
      </w:pPr>
      <w:r w:rsidRPr="00037B2B">
        <w:tab/>
        <w:t>(ii)</w:t>
      </w:r>
      <w:r w:rsidRPr="00037B2B">
        <w:tab/>
        <w:t>the conduct is of particular significance to the traditions of traditional owners and will not adversely affect the survival or recovery in nature of the protected species;</w:t>
      </w:r>
    </w:p>
    <w:p w:rsidR="003A7FB8" w:rsidRPr="00037B2B" w:rsidRDefault="003A7FB8" w:rsidP="008844D2">
      <w:pPr>
        <w:pStyle w:val="paragraphsub"/>
      </w:pPr>
      <w:r w:rsidRPr="00037B2B">
        <w:tab/>
        <w:t>(iii)</w:t>
      </w:r>
      <w:r w:rsidRPr="00037B2B">
        <w:tab/>
        <w:t>the conduct will contribute to the conservation of the protected species;</w:t>
      </w:r>
    </w:p>
    <w:p w:rsidR="003A7FB8" w:rsidRPr="00037B2B" w:rsidRDefault="003A7FB8" w:rsidP="008844D2">
      <w:pPr>
        <w:pStyle w:val="paragraphsub"/>
      </w:pPr>
      <w:r w:rsidRPr="00037B2B">
        <w:tab/>
        <w:t>(iv)</w:t>
      </w:r>
      <w:r w:rsidRPr="00037B2B">
        <w:tab/>
        <w:t>the taking of the protected species is not the main purpose of the conduct but is merely incidental to the conduct and will not adversely affect the conservation status of the species.</w:t>
      </w:r>
    </w:p>
    <w:p w:rsidR="003A7FB8" w:rsidRPr="00037B2B" w:rsidRDefault="003A7FB8" w:rsidP="008844D2">
      <w:pPr>
        <w:pStyle w:val="subsection"/>
      </w:pPr>
      <w:r w:rsidRPr="00037B2B">
        <w:tab/>
        <w:t>(2)</w:t>
      </w:r>
      <w:r w:rsidRPr="00037B2B">
        <w:tab/>
        <w:t>If the application relates to research, photography, filming or sound recording involving cetaceans or a tourist program involving whale watching or swimming with whales, the Authority must also consider whether the conduct will adversely affect a cetacean or the conservation status of a species of cetacean or a population of a species of cetacean.</w:t>
      </w:r>
    </w:p>
    <w:p w:rsidR="003A7FB8" w:rsidRPr="00037B2B" w:rsidRDefault="003A7FB8" w:rsidP="008844D2">
      <w:pPr>
        <w:pStyle w:val="subsection"/>
      </w:pPr>
      <w:r w:rsidRPr="00037B2B">
        <w:tab/>
        <w:t>(3)</w:t>
      </w:r>
      <w:r w:rsidRPr="00037B2B">
        <w:tab/>
        <w:t>The matters mentioned in subregulations (1) and (2) are additional to the matters that the Authority must consider under regulation</w:t>
      </w:r>
      <w:r w:rsidR="00037B2B">
        <w:t> </w:t>
      </w:r>
      <w:r w:rsidRPr="00037B2B">
        <w:t>88Q or may consider under regulation</w:t>
      </w:r>
      <w:r w:rsidR="00037B2B">
        <w:t> </w:t>
      </w:r>
      <w:r w:rsidRPr="00037B2B">
        <w:t>88R.</w:t>
      </w:r>
    </w:p>
    <w:p w:rsidR="003A7FB8" w:rsidRPr="00037B2B" w:rsidRDefault="003A7FB8" w:rsidP="008844D2">
      <w:pPr>
        <w:pStyle w:val="ActHead5"/>
      </w:pPr>
      <w:bookmarkStart w:id="125" w:name="_Toc375142583"/>
      <w:r w:rsidRPr="00037B2B">
        <w:rPr>
          <w:rStyle w:val="CharSectno"/>
        </w:rPr>
        <w:t>88T</w:t>
      </w:r>
      <w:r w:rsidR="008844D2" w:rsidRPr="00037B2B">
        <w:t xml:space="preserve">  </w:t>
      </w:r>
      <w:r w:rsidRPr="00037B2B">
        <w:t>Limitations on granting permissions to take leader prawn broodstock in Habitat Protection Zone in Mission Beach Leader Prawn Broodstock Capture Area</w:t>
      </w:r>
      <w:bookmarkEnd w:id="125"/>
    </w:p>
    <w:p w:rsidR="003A7FB8" w:rsidRPr="00037B2B" w:rsidRDefault="003A7FB8" w:rsidP="008844D2">
      <w:pPr>
        <w:pStyle w:val="subsection"/>
      </w:pPr>
      <w:r w:rsidRPr="00037B2B">
        <w:tab/>
        <w:t>(1)</w:t>
      </w:r>
      <w:r w:rsidRPr="00037B2B">
        <w:tab/>
        <w:t>For subparagraph</w:t>
      </w:r>
      <w:r w:rsidR="00037B2B">
        <w:t> </w:t>
      </w:r>
      <w:r w:rsidRPr="00037B2B">
        <w:t>2.3.4</w:t>
      </w:r>
      <w:r w:rsidR="00397C04" w:rsidRPr="00037B2B">
        <w:t>(</w:t>
      </w:r>
      <w:r w:rsidRPr="00037B2B">
        <w:t>a)</w:t>
      </w:r>
      <w:r w:rsidR="00397C04" w:rsidRPr="00037B2B">
        <w:t>(</w:t>
      </w:r>
      <w:r w:rsidRPr="00037B2B">
        <w:t>iii) of the Zoning Plan, the following limitations are prescribed in relation to a permission to take leader prawn broodstock in the Habitat Protection Zone in the Mission Beach Leader Prawn Broodstock Capture Area:</w:t>
      </w:r>
    </w:p>
    <w:p w:rsidR="003A7FB8" w:rsidRPr="00037B2B" w:rsidRDefault="003A7FB8" w:rsidP="008844D2">
      <w:pPr>
        <w:pStyle w:val="paragraph"/>
      </w:pPr>
      <w:r w:rsidRPr="00037B2B">
        <w:tab/>
        <w:t>(a)</w:t>
      </w:r>
      <w:r w:rsidRPr="00037B2B">
        <w:tab/>
        <w:t>the Authority must not grant the permission unless the applicant:</w:t>
      </w:r>
    </w:p>
    <w:p w:rsidR="003A7FB8" w:rsidRPr="00037B2B" w:rsidRDefault="003A7FB8" w:rsidP="008844D2">
      <w:pPr>
        <w:pStyle w:val="paragraphsub"/>
      </w:pPr>
      <w:r w:rsidRPr="00037B2B">
        <w:tab/>
        <w:t>(i)</w:t>
      </w:r>
      <w:r w:rsidRPr="00037B2B">
        <w:tab/>
        <w:t>demonstrates, by producing logbook records and receipts for broodstock from an aquaculture facility, that the applicant has taken leader prawn broodstock in the Area in at least 3 of the calendar years 1998, 1999, 2000, 2001 and 2002; and</w:t>
      </w:r>
    </w:p>
    <w:p w:rsidR="003A7FB8" w:rsidRPr="00037B2B" w:rsidRDefault="003A7FB8" w:rsidP="008844D2">
      <w:pPr>
        <w:pStyle w:val="paragraphsub"/>
      </w:pPr>
      <w:r w:rsidRPr="00037B2B">
        <w:lastRenderedPageBreak/>
        <w:tab/>
        <w:t>(ii)</w:t>
      </w:r>
      <w:r w:rsidRPr="00037B2B">
        <w:tab/>
        <w:t>holds a current commercial fisheries licence (T1 endorsement) under Queensland fisheries legislation; and</w:t>
      </w:r>
    </w:p>
    <w:p w:rsidR="003A7FB8" w:rsidRPr="00037B2B" w:rsidRDefault="003A7FB8" w:rsidP="008844D2">
      <w:pPr>
        <w:pStyle w:val="paragraphsub"/>
      </w:pPr>
      <w:r w:rsidRPr="00037B2B">
        <w:tab/>
        <w:t>(iii)</w:t>
      </w:r>
      <w:r w:rsidRPr="00037B2B">
        <w:tab/>
        <w:t>demonstrates compliance with the requirements of Queensland fisheries legislation relating to turtle excluder devices and bycatch reduction devices; and</w:t>
      </w:r>
    </w:p>
    <w:p w:rsidR="003A7FB8" w:rsidRPr="00037B2B" w:rsidRDefault="003A7FB8" w:rsidP="008844D2">
      <w:pPr>
        <w:pStyle w:val="paragraphsub"/>
      </w:pPr>
      <w:r w:rsidRPr="00037B2B">
        <w:tab/>
        <w:t>(iv)</w:t>
      </w:r>
      <w:r w:rsidRPr="00037B2B">
        <w:tab/>
        <w:t>demonstrates compliance with the requirements of Queensland fisheries legislation relating to the maintenance and use of vessel monitoring systems; and</w:t>
      </w:r>
    </w:p>
    <w:p w:rsidR="003A7FB8" w:rsidRPr="00037B2B" w:rsidRDefault="003A7FB8" w:rsidP="008844D2">
      <w:pPr>
        <w:pStyle w:val="paragraphsub"/>
      </w:pPr>
      <w:r w:rsidRPr="00037B2B">
        <w:tab/>
        <w:t>(v)</w:t>
      </w:r>
      <w:r w:rsidRPr="00037B2B">
        <w:tab/>
        <w:t>holds a purchase order for leader prawn broodstock from a licensed Australian aquaculture facility;</w:t>
      </w:r>
    </w:p>
    <w:p w:rsidR="003A7FB8" w:rsidRPr="00037B2B" w:rsidRDefault="003A7FB8" w:rsidP="008844D2">
      <w:pPr>
        <w:pStyle w:val="paragraph"/>
      </w:pPr>
      <w:r w:rsidRPr="00037B2B">
        <w:tab/>
        <w:t>(b)</w:t>
      </w:r>
      <w:r w:rsidRPr="00037B2B">
        <w:tab/>
        <w:t>the Authority must not grant the permission if doing so would result in there being more than 5 such permissions in force at any one time.</w:t>
      </w:r>
    </w:p>
    <w:p w:rsidR="003A7FB8" w:rsidRPr="00037B2B" w:rsidRDefault="003A7FB8" w:rsidP="008844D2">
      <w:pPr>
        <w:pStyle w:val="subsection"/>
      </w:pPr>
      <w:r w:rsidRPr="00037B2B">
        <w:tab/>
        <w:t>(2)</w:t>
      </w:r>
      <w:r w:rsidRPr="00037B2B">
        <w:tab/>
        <w:t>The matters mentioned in subregulation (1) are additional to the matters that the Authority must consider under regulation</w:t>
      </w:r>
      <w:r w:rsidR="00037B2B">
        <w:t> </w:t>
      </w:r>
      <w:r w:rsidRPr="00037B2B">
        <w:t>88Q or may consider under regulation</w:t>
      </w:r>
      <w:r w:rsidR="00037B2B">
        <w:t> </w:t>
      </w:r>
      <w:r w:rsidRPr="00037B2B">
        <w:t>88R.</w:t>
      </w:r>
    </w:p>
    <w:p w:rsidR="003A7FB8" w:rsidRPr="00037B2B" w:rsidRDefault="003A7FB8" w:rsidP="008844D2">
      <w:pPr>
        <w:pStyle w:val="subsection"/>
      </w:pPr>
      <w:r w:rsidRPr="00037B2B">
        <w:tab/>
        <w:t>(3)</w:t>
      </w:r>
      <w:r w:rsidRPr="00037B2B">
        <w:tab/>
        <w:t>This regulation applies only in relation to the initial grant of a permission of a kind mentioned in subregulation (1).</w:t>
      </w:r>
    </w:p>
    <w:p w:rsidR="003A7FB8" w:rsidRPr="00037B2B" w:rsidRDefault="003A7FB8" w:rsidP="008844D2">
      <w:pPr>
        <w:pStyle w:val="ActHead5"/>
      </w:pPr>
      <w:bookmarkStart w:id="126" w:name="_Toc375142584"/>
      <w:r w:rsidRPr="00037B2B">
        <w:rPr>
          <w:rStyle w:val="CharSectno"/>
        </w:rPr>
        <w:t>88U</w:t>
      </w:r>
      <w:r w:rsidR="008844D2" w:rsidRPr="00037B2B">
        <w:t xml:space="preserve">  </w:t>
      </w:r>
      <w:r w:rsidRPr="00037B2B">
        <w:t>Limitation on granting permissions to swim with dwarf minke whales in part of the Cairns Planning Area</w:t>
      </w:r>
      <w:r w:rsidR="008844D2" w:rsidRPr="00037B2B">
        <w:t>—</w:t>
      </w:r>
      <w:r w:rsidRPr="00037B2B">
        <w:t>maximum number</w:t>
      </w:r>
      <w:bookmarkEnd w:id="126"/>
    </w:p>
    <w:p w:rsidR="003A7FB8" w:rsidRPr="00037B2B" w:rsidRDefault="003A7FB8" w:rsidP="008844D2">
      <w:pPr>
        <w:pStyle w:val="subsection"/>
      </w:pPr>
      <w:r w:rsidRPr="00037B2B">
        <w:tab/>
        <w:t>(1)</w:t>
      </w:r>
      <w:r w:rsidRPr="00037B2B">
        <w:tab/>
        <w:t xml:space="preserve">In this regulation, </w:t>
      </w:r>
      <w:r w:rsidRPr="00037B2B">
        <w:rPr>
          <w:b/>
          <w:i/>
        </w:rPr>
        <w:t>Ribbon Reefs Sector</w:t>
      </w:r>
      <w:r w:rsidRPr="00037B2B">
        <w:t xml:space="preserve"> and </w:t>
      </w:r>
      <w:r w:rsidRPr="00037B2B">
        <w:rPr>
          <w:b/>
          <w:i/>
        </w:rPr>
        <w:t>Offshore Port Douglas Sector</w:t>
      </w:r>
      <w:r w:rsidRPr="00037B2B">
        <w:t xml:space="preserve"> have the same meaning as in Schedule</w:t>
      </w:r>
      <w:r w:rsidR="00037B2B">
        <w:t> </w:t>
      </w:r>
      <w:r w:rsidRPr="00037B2B">
        <w:t xml:space="preserve">2 to the </w:t>
      </w:r>
      <w:r w:rsidRPr="00037B2B">
        <w:rPr>
          <w:i/>
        </w:rPr>
        <w:t>Cairns Area Plan of Management 1998</w:t>
      </w:r>
      <w:r w:rsidRPr="00037B2B">
        <w:t>.</w:t>
      </w:r>
    </w:p>
    <w:p w:rsidR="003A7FB8" w:rsidRPr="00037B2B" w:rsidRDefault="003A7FB8" w:rsidP="008844D2">
      <w:pPr>
        <w:pStyle w:val="subsection"/>
      </w:pPr>
      <w:r w:rsidRPr="00037B2B">
        <w:tab/>
        <w:t>(2)</w:t>
      </w:r>
      <w:r w:rsidRPr="00037B2B">
        <w:tab/>
        <w:t>This regulation applies to an application for a permission to conduct a tourist program that consists, in whole or part, of a swimming</w:t>
      </w:r>
      <w:r w:rsidR="00037B2B">
        <w:noBreakHyphen/>
      </w:r>
      <w:r w:rsidRPr="00037B2B">
        <w:t>with</w:t>
      </w:r>
      <w:r w:rsidR="00037B2B">
        <w:noBreakHyphen/>
      </w:r>
      <w:r w:rsidRPr="00037B2B">
        <w:t>whales activity involving dwarf minke whales in the Ribbon Reefs Sector and the Offshore Port Douglas Sector of the Cairns Planning Area.</w:t>
      </w:r>
    </w:p>
    <w:p w:rsidR="003A7FB8" w:rsidRPr="00037B2B" w:rsidRDefault="003A7FB8" w:rsidP="008844D2">
      <w:pPr>
        <w:pStyle w:val="subsection"/>
      </w:pPr>
      <w:r w:rsidRPr="00037B2B">
        <w:tab/>
        <w:t>(3)</w:t>
      </w:r>
      <w:r w:rsidRPr="00037B2B">
        <w:tab/>
        <w:t>The Authority must not grant the permission if doing so would result in there being more than 9 permissions of that kind in force at any one time.</w:t>
      </w:r>
    </w:p>
    <w:p w:rsidR="003A7FB8" w:rsidRPr="00037B2B" w:rsidRDefault="003A7FB8" w:rsidP="008844D2">
      <w:pPr>
        <w:pStyle w:val="subsection"/>
      </w:pPr>
      <w:r w:rsidRPr="00037B2B">
        <w:lastRenderedPageBreak/>
        <w:tab/>
        <w:t>(4)</w:t>
      </w:r>
      <w:r w:rsidRPr="00037B2B">
        <w:tab/>
        <w:t>The matter mentioned in subregulation (3) is additional to the matters that the Authority must consider under regulation</w:t>
      </w:r>
      <w:r w:rsidR="00037B2B">
        <w:t> </w:t>
      </w:r>
      <w:r w:rsidRPr="00037B2B">
        <w:t>88Q or may consider under regulation</w:t>
      </w:r>
      <w:r w:rsidR="00037B2B">
        <w:t> </w:t>
      </w:r>
      <w:r w:rsidRPr="00037B2B">
        <w:t>88R.</w:t>
      </w:r>
    </w:p>
    <w:p w:rsidR="003A7FB8" w:rsidRPr="00037B2B" w:rsidRDefault="003A7FB8" w:rsidP="008844D2">
      <w:pPr>
        <w:pStyle w:val="ActHead5"/>
      </w:pPr>
      <w:bookmarkStart w:id="127" w:name="_Toc375142585"/>
      <w:r w:rsidRPr="00037B2B">
        <w:rPr>
          <w:rStyle w:val="CharSectno"/>
        </w:rPr>
        <w:t>88V</w:t>
      </w:r>
      <w:r w:rsidR="008844D2" w:rsidRPr="00037B2B">
        <w:t xml:space="preserve">  </w:t>
      </w:r>
      <w:r w:rsidRPr="00037B2B">
        <w:t>Limitations on granting permissions to enter or use Princess Charlotte Bay SMA</w:t>
      </w:r>
      <w:r w:rsidR="008844D2" w:rsidRPr="00037B2B">
        <w:t>—</w:t>
      </w:r>
      <w:r w:rsidRPr="00037B2B">
        <w:t>special management provisions</w:t>
      </w:r>
      <w:bookmarkEnd w:id="127"/>
    </w:p>
    <w:p w:rsidR="003A7FB8" w:rsidRPr="00037B2B" w:rsidRDefault="003A7FB8" w:rsidP="008844D2">
      <w:pPr>
        <w:pStyle w:val="subsection"/>
      </w:pPr>
      <w:r w:rsidRPr="00037B2B">
        <w:tab/>
        <w:t>(1)</w:t>
      </w:r>
      <w:r w:rsidRPr="00037B2B">
        <w:tab/>
        <w:t>In this regulation:</w:t>
      </w:r>
    </w:p>
    <w:p w:rsidR="003A7FB8" w:rsidRPr="00037B2B" w:rsidRDefault="003A7FB8" w:rsidP="008844D2">
      <w:pPr>
        <w:pStyle w:val="Definition"/>
      </w:pPr>
      <w:r w:rsidRPr="00037B2B">
        <w:rPr>
          <w:b/>
          <w:i/>
        </w:rPr>
        <w:t xml:space="preserve">primary commercial fishing boat licence </w:t>
      </w:r>
      <w:r w:rsidRPr="00037B2B">
        <w:t>means a primary commercial fishing boat licence issued under a law of Queensland as in force from time to time.</w:t>
      </w:r>
    </w:p>
    <w:p w:rsidR="003A7FB8" w:rsidRPr="00037B2B" w:rsidRDefault="003A7FB8" w:rsidP="008844D2">
      <w:pPr>
        <w:pStyle w:val="Definition"/>
      </w:pPr>
      <w:r w:rsidRPr="00037B2B">
        <w:rPr>
          <w:b/>
          <w:i/>
        </w:rPr>
        <w:t xml:space="preserve">specified area </w:t>
      </w:r>
      <w:r w:rsidRPr="00037B2B">
        <w:t>means the area enclosed by the meridians 143</w:t>
      </w:r>
      <w:r w:rsidRPr="00037B2B">
        <w:rPr>
          <w:rFonts w:ascii="Symbol" w:hAnsi="Symbol"/>
        </w:rPr>
        <w:t></w:t>
      </w:r>
      <w:r w:rsidRPr="00037B2B">
        <w:t> 30.00</w:t>
      </w:r>
      <w:r w:rsidRPr="00037B2B">
        <w:rPr>
          <w:rFonts w:ascii="Symbol" w:hAnsi="Symbol"/>
        </w:rPr>
        <w:t></w:t>
      </w:r>
      <w:r w:rsidRPr="00037B2B">
        <w:t> E and 144</w:t>
      </w:r>
      <w:r w:rsidRPr="00037B2B">
        <w:rPr>
          <w:rFonts w:ascii="Symbol" w:hAnsi="Symbol"/>
        </w:rPr>
        <w:t></w:t>
      </w:r>
      <w:r w:rsidRPr="00037B2B">
        <w:t> 30.00</w:t>
      </w:r>
      <w:r w:rsidRPr="00037B2B">
        <w:rPr>
          <w:rFonts w:ascii="Symbol" w:hAnsi="Symbol"/>
        </w:rPr>
        <w:t></w:t>
      </w:r>
      <w:r w:rsidRPr="00037B2B">
        <w:t> E and the parallels 14</w:t>
      </w:r>
      <w:r w:rsidRPr="00037B2B">
        <w:rPr>
          <w:rFonts w:ascii="Symbol" w:hAnsi="Symbol"/>
        </w:rPr>
        <w:t></w:t>
      </w:r>
      <w:r w:rsidRPr="00037B2B">
        <w:t> 00.00</w:t>
      </w:r>
      <w:r w:rsidRPr="00037B2B">
        <w:rPr>
          <w:rFonts w:ascii="Symbol" w:hAnsi="Symbol"/>
        </w:rPr>
        <w:t></w:t>
      </w:r>
      <w:r w:rsidRPr="00037B2B">
        <w:t> S and 14</w:t>
      </w:r>
      <w:r w:rsidRPr="00037B2B">
        <w:rPr>
          <w:rFonts w:ascii="Symbol" w:hAnsi="Symbol"/>
        </w:rPr>
        <w:t></w:t>
      </w:r>
      <w:r w:rsidRPr="00037B2B">
        <w:t> 30.00</w:t>
      </w:r>
      <w:r w:rsidRPr="00037B2B">
        <w:rPr>
          <w:rFonts w:ascii="Symbol" w:hAnsi="Symbol"/>
        </w:rPr>
        <w:t></w:t>
      </w:r>
      <w:r w:rsidRPr="00037B2B">
        <w:t> S.</w:t>
      </w:r>
    </w:p>
    <w:p w:rsidR="003A7FB8" w:rsidRPr="00037B2B" w:rsidRDefault="008844D2" w:rsidP="008844D2">
      <w:pPr>
        <w:pStyle w:val="notetext"/>
      </w:pPr>
      <w:r w:rsidRPr="00037B2B">
        <w:t>Note:</w:t>
      </w:r>
      <w:r w:rsidRPr="00037B2B">
        <w:tab/>
      </w:r>
      <w:r w:rsidR="003A7FB8" w:rsidRPr="00037B2B">
        <w:t>The area defined is known as the Queensland fisheries logbook areas D11 and E11.</w:t>
      </w:r>
    </w:p>
    <w:p w:rsidR="003A7FB8" w:rsidRPr="00037B2B" w:rsidRDefault="003A7FB8" w:rsidP="008844D2">
      <w:pPr>
        <w:pStyle w:val="subsection"/>
      </w:pPr>
      <w:r w:rsidRPr="00037B2B">
        <w:tab/>
        <w:t>(2)</w:t>
      </w:r>
      <w:r w:rsidRPr="00037B2B">
        <w:tab/>
        <w:t>For section</w:t>
      </w:r>
      <w:r w:rsidR="00037B2B">
        <w:t> </w:t>
      </w:r>
      <w:r w:rsidRPr="00037B2B">
        <w:t>4.2.4 of the Zoning Plan, the Authority must not grant a permission to a person to use or enter the Princess Charlotte Bay Special Management Area for netting (other than bait netting) unless:</w:t>
      </w:r>
    </w:p>
    <w:p w:rsidR="003A7FB8" w:rsidRPr="00037B2B" w:rsidRDefault="003A7FB8" w:rsidP="008844D2">
      <w:pPr>
        <w:pStyle w:val="paragraph"/>
      </w:pPr>
      <w:r w:rsidRPr="00037B2B">
        <w:tab/>
        <w:t>(a)</w:t>
      </w:r>
      <w:r w:rsidRPr="00037B2B">
        <w:tab/>
        <w:t>the person is the holder of a primary commercial fishing boat licence that authorises netting to be carried out in the specified area; and</w:t>
      </w:r>
    </w:p>
    <w:p w:rsidR="003A7FB8" w:rsidRPr="00037B2B" w:rsidRDefault="003A7FB8" w:rsidP="008844D2">
      <w:pPr>
        <w:pStyle w:val="paragraph"/>
      </w:pPr>
      <w:r w:rsidRPr="00037B2B">
        <w:tab/>
        <w:t>(b)</w:t>
      </w:r>
      <w:r w:rsidRPr="00037B2B">
        <w:tab/>
        <w:t>in accordance with the licence, netting was carried out in the specified area:</w:t>
      </w:r>
    </w:p>
    <w:p w:rsidR="003A7FB8" w:rsidRPr="00037B2B" w:rsidRDefault="003A7FB8" w:rsidP="008844D2">
      <w:pPr>
        <w:pStyle w:val="paragraphsub"/>
      </w:pPr>
      <w:r w:rsidRPr="00037B2B">
        <w:tab/>
        <w:t>(i)</w:t>
      </w:r>
      <w:r w:rsidRPr="00037B2B">
        <w:tab/>
        <w:t>at any time between 1 January 1996 and 31 December 1999 (inclusive); and</w:t>
      </w:r>
    </w:p>
    <w:p w:rsidR="003A7FB8" w:rsidRPr="00037B2B" w:rsidRDefault="003A7FB8" w:rsidP="008844D2">
      <w:pPr>
        <w:pStyle w:val="paragraphsub"/>
      </w:pPr>
      <w:r w:rsidRPr="00037B2B">
        <w:tab/>
        <w:t>(ii)</w:t>
      </w:r>
      <w:r w:rsidRPr="00037B2B">
        <w:tab/>
        <w:t>at any time in 3 or more calendar years between 1 January 1988 and 31</w:t>
      </w:r>
      <w:r w:rsidR="00037B2B">
        <w:t> </w:t>
      </w:r>
      <w:r w:rsidRPr="00037B2B">
        <w:t>December 1999 (inclusive); and</w:t>
      </w:r>
    </w:p>
    <w:p w:rsidR="003A7FB8" w:rsidRPr="00037B2B" w:rsidRDefault="003A7FB8" w:rsidP="008844D2">
      <w:pPr>
        <w:pStyle w:val="paragraph"/>
      </w:pPr>
      <w:r w:rsidRPr="00037B2B">
        <w:tab/>
        <w:t>(c)</w:t>
      </w:r>
      <w:r w:rsidRPr="00037B2B">
        <w:tab/>
        <w:t xml:space="preserve">in accordance with the licence, at least 5 tonnes of catch were taken while netting was being carried out in the specified area in the period mentioned in </w:t>
      </w:r>
      <w:r w:rsidR="00037B2B">
        <w:t>subparagraph (</w:t>
      </w:r>
      <w:r w:rsidRPr="00037B2B">
        <w:t>b)</w:t>
      </w:r>
      <w:r w:rsidR="00397C04" w:rsidRPr="00037B2B">
        <w:t>(</w:t>
      </w:r>
      <w:r w:rsidRPr="00037B2B">
        <w:t>ii).</w:t>
      </w:r>
    </w:p>
    <w:p w:rsidR="003A7FB8" w:rsidRPr="00037B2B" w:rsidRDefault="003A7FB8" w:rsidP="008844D2">
      <w:pPr>
        <w:pStyle w:val="subsection"/>
      </w:pPr>
      <w:r w:rsidRPr="00037B2B">
        <w:tab/>
        <w:t>(3)</w:t>
      </w:r>
      <w:r w:rsidRPr="00037B2B">
        <w:tab/>
        <w:t>An application for permission to use or enter the Princess Charlotte Bay Special Management Area for netting (other than bait netting) must, in addition to containing the information required by Division</w:t>
      </w:r>
      <w:r w:rsidR="00037B2B">
        <w:t> </w:t>
      </w:r>
      <w:r w:rsidRPr="00037B2B">
        <w:t xml:space="preserve">2A.2, be accompanied by evidence of the kind mentioned </w:t>
      </w:r>
      <w:r w:rsidRPr="00037B2B">
        <w:lastRenderedPageBreak/>
        <w:t>in subregulation (4) showing that the applicant satisfies the criteria in subregulation (2).</w:t>
      </w:r>
    </w:p>
    <w:p w:rsidR="003A7FB8" w:rsidRPr="00037B2B" w:rsidRDefault="003A7FB8" w:rsidP="008844D2">
      <w:pPr>
        <w:pStyle w:val="subsection"/>
      </w:pPr>
      <w:r w:rsidRPr="00037B2B">
        <w:tab/>
        <w:t>(4)</w:t>
      </w:r>
      <w:r w:rsidRPr="00037B2B">
        <w:tab/>
        <w:t>For subregulation (3), the evidence is:</w:t>
      </w:r>
    </w:p>
    <w:p w:rsidR="003A7FB8" w:rsidRPr="00037B2B" w:rsidRDefault="003A7FB8" w:rsidP="008844D2">
      <w:pPr>
        <w:pStyle w:val="paragraph"/>
      </w:pPr>
      <w:r w:rsidRPr="00037B2B">
        <w:tab/>
        <w:t>(a)</w:t>
      </w:r>
      <w:r w:rsidRPr="00037B2B">
        <w:tab/>
        <w:t>a certificate, or a certified copy of a certificate, issued under section</w:t>
      </w:r>
      <w:r w:rsidR="00037B2B">
        <w:t> </w:t>
      </w:r>
      <w:r w:rsidRPr="00037B2B">
        <w:t xml:space="preserve">74 of the </w:t>
      </w:r>
      <w:r w:rsidRPr="00037B2B">
        <w:rPr>
          <w:i/>
          <w:iCs/>
        </w:rPr>
        <w:t>Fisheries Act 1994</w:t>
      </w:r>
      <w:r w:rsidRPr="00037B2B">
        <w:rPr>
          <w:i/>
        </w:rPr>
        <w:t xml:space="preserve"> </w:t>
      </w:r>
      <w:r w:rsidRPr="00037B2B">
        <w:t xml:space="preserve">of Queensland, showing that the applicant is the holder of a primary commercial fishing boat licence of the kind mentioned in </w:t>
      </w:r>
      <w:r w:rsidR="00037B2B">
        <w:t>paragraph (</w:t>
      </w:r>
      <w:r w:rsidRPr="00037B2B">
        <w:t>2)</w:t>
      </w:r>
      <w:r w:rsidR="00397C04" w:rsidRPr="00037B2B">
        <w:t>(</w:t>
      </w:r>
      <w:r w:rsidRPr="00037B2B">
        <w:t>a); and</w:t>
      </w:r>
    </w:p>
    <w:p w:rsidR="003A7FB8" w:rsidRPr="00037B2B" w:rsidRDefault="003A7FB8" w:rsidP="008844D2">
      <w:pPr>
        <w:pStyle w:val="paragraph"/>
      </w:pPr>
      <w:r w:rsidRPr="00037B2B">
        <w:tab/>
        <w:t>(b)</w:t>
      </w:r>
      <w:r w:rsidRPr="00037B2B">
        <w:tab/>
        <w:t xml:space="preserve">a copy of each of the documents specified in subregulation (5), certified to be true copies by or on behalf of the chief executive (within the meaning of the </w:t>
      </w:r>
      <w:r w:rsidRPr="00037B2B">
        <w:rPr>
          <w:i/>
          <w:iCs/>
        </w:rPr>
        <w:t>Fisheries Act 1994</w:t>
      </w:r>
      <w:r w:rsidRPr="00037B2B">
        <w:rPr>
          <w:i/>
        </w:rPr>
        <w:t xml:space="preserve"> </w:t>
      </w:r>
      <w:r w:rsidRPr="00037B2B">
        <w:t xml:space="preserve">of Queensland), showing that the applicant had complied with the conditions set out in </w:t>
      </w:r>
      <w:r w:rsidR="00037B2B">
        <w:t>paragraphs (</w:t>
      </w:r>
      <w:r w:rsidRPr="00037B2B">
        <w:t>2)</w:t>
      </w:r>
      <w:r w:rsidR="00397C04" w:rsidRPr="00037B2B">
        <w:t>(</w:t>
      </w:r>
      <w:r w:rsidRPr="00037B2B">
        <w:t>b) and (c).</w:t>
      </w:r>
    </w:p>
    <w:p w:rsidR="003A7FB8" w:rsidRPr="00037B2B" w:rsidRDefault="003A7FB8" w:rsidP="008844D2">
      <w:pPr>
        <w:pStyle w:val="subsection"/>
      </w:pPr>
      <w:r w:rsidRPr="00037B2B">
        <w:tab/>
        <w:t>(5)</w:t>
      </w:r>
      <w:r w:rsidRPr="00037B2B">
        <w:tab/>
        <w:t xml:space="preserve">For </w:t>
      </w:r>
      <w:r w:rsidR="00037B2B">
        <w:t>paragraph (</w:t>
      </w:r>
      <w:r w:rsidRPr="00037B2B">
        <w:t>4)</w:t>
      </w:r>
      <w:r w:rsidR="00397C04" w:rsidRPr="00037B2B">
        <w:t>(</w:t>
      </w:r>
      <w:r w:rsidRPr="00037B2B">
        <w:t>b), the following documents are specified:</w:t>
      </w:r>
    </w:p>
    <w:p w:rsidR="003A7FB8" w:rsidRPr="00037B2B" w:rsidRDefault="003A7FB8" w:rsidP="008844D2">
      <w:pPr>
        <w:pStyle w:val="paragraph"/>
      </w:pPr>
      <w:r w:rsidRPr="00037B2B">
        <w:tab/>
        <w:t>(a)</w:t>
      </w:r>
      <w:r w:rsidRPr="00037B2B">
        <w:tab/>
        <w:t>each relevant return, or part of a return, given to the former Queensland Fisheries Management Authority or the State of Queensland through the former Queensland Fisheries Service under section</w:t>
      </w:r>
      <w:r w:rsidR="00037B2B">
        <w:t> </w:t>
      </w:r>
      <w:r w:rsidRPr="00037B2B">
        <w:t xml:space="preserve">109 of the repealed </w:t>
      </w:r>
      <w:r w:rsidRPr="00037B2B">
        <w:rPr>
          <w:i/>
        </w:rPr>
        <w:t>Fisheries Regulation</w:t>
      </w:r>
      <w:r w:rsidR="00037B2B">
        <w:rPr>
          <w:i/>
        </w:rPr>
        <w:t> </w:t>
      </w:r>
      <w:r w:rsidRPr="00037B2B">
        <w:rPr>
          <w:i/>
        </w:rPr>
        <w:t xml:space="preserve">1995 </w:t>
      </w:r>
      <w:r w:rsidRPr="00037B2B">
        <w:t>of Queensland, as in force on 1</w:t>
      </w:r>
      <w:r w:rsidR="00037B2B">
        <w:t> </w:t>
      </w:r>
      <w:r w:rsidRPr="00037B2B">
        <w:t>July 2004;</w:t>
      </w:r>
    </w:p>
    <w:p w:rsidR="003A7FB8" w:rsidRPr="00037B2B" w:rsidRDefault="003A7FB8" w:rsidP="008844D2">
      <w:pPr>
        <w:pStyle w:val="paragraph"/>
      </w:pPr>
      <w:r w:rsidRPr="00037B2B">
        <w:tab/>
        <w:t>(b)</w:t>
      </w:r>
      <w:r w:rsidRPr="00037B2B">
        <w:tab/>
        <w:t xml:space="preserve">if applicable, each relevant return, or part of a return, given to the former Queensland Fish Management Authority under the repealed </w:t>
      </w:r>
      <w:r w:rsidRPr="00037B2B">
        <w:rPr>
          <w:i/>
          <w:iCs/>
        </w:rPr>
        <w:t>Fishing Industry Organisation and Marketing Act 1982</w:t>
      </w:r>
      <w:r w:rsidRPr="00037B2B">
        <w:rPr>
          <w:i/>
        </w:rPr>
        <w:t xml:space="preserve"> </w:t>
      </w:r>
      <w:r w:rsidRPr="00037B2B">
        <w:t>of Queensland.</w:t>
      </w:r>
    </w:p>
    <w:p w:rsidR="003A7FB8" w:rsidRPr="00037B2B" w:rsidRDefault="003A7FB8" w:rsidP="008844D2">
      <w:pPr>
        <w:pStyle w:val="subsection"/>
      </w:pPr>
      <w:r w:rsidRPr="00037B2B">
        <w:tab/>
        <w:t>(6)</w:t>
      </w:r>
      <w:r w:rsidRPr="00037B2B">
        <w:tab/>
        <w:t>The matters mentioned in subregulation (2) are additional to the matters that the Authority is required to consider under regulation</w:t>
      </w:r>
      <w:r w:rsidR="00037B2B">
        <w:t> </w:t>
      </w:r>
      <w:r w:rsidRPr="00037B2B">
        <w:t>88Q or may consider under regulation</w:t>
      </w:r>
      <w:r w:rsidR="00037B2B">
        <w:t> </w:t>
      </w:r>
      <w:r w:rsidRPr="00037B2B">
        <w:t>88R.</w:t>
      </w:r>
    </w:p>
    <w:p w:rsidR="003A7FB8" w:rsidRPr="00037B2B" w:rsidRDefault="003A7FB8" w:rsidP="008844D2">
      <w:pPr>
        <w:pStyle w:val="subsection"/>
      </w:pPr>
      <w:r w:rsidRPr="00037B2B">
        <w:tab/>
        <w:t>(7)</w:t>
      </w:r>
      <w:r w:rsidRPr="00037B2B">
        <w:tab/>
        <w:t>This regulation applies only in relation to the initial grant of a permission of a kind mentioned in subregulation (2).</w:t>
      </w:r>
    </w:p>
    <w:p w:rsidR="003A7FB8" w:rsidRPr="00037B2B" w:rsidRDefault="003A7FB8" w:rsidP="008844D2">
      <w:pPr>
        <w:pStyle w:val="ActHead5"/>
      </w:pPr>
      <w:bookmarkStart w:id="128" w:name="_Toc375142586"/>
      <w:r w:rsidRPr="00037B2B">
        <w:rPr>
          <w:rStyle w:val="CharSectno"/>
        </w:rPr>
        <w:t>88W</w:t>
      </w:r>
      <w:r w:rsidR="008844D2" w:rsidRPr="00037B2B">
        <w:t xml:space="preserve">  </w:t>
      </w:r>
      <w:r w:rsidRPr="00037B2B">
        <w:t>Considerations for permissions to camp on Commonwealth islands</w:t>
      </w:r>
      <w:bookmarkEnd w:id="128"/>
    </w:p>
    <w:p w:rsidR="003A7FB8" w:rsidRPr="00037B2B" w:rsidRDefault="003A7FB8" w:rsidP="008844D2">
      <w:pPr>
        <w:pStyle w:val="subsection"/>
      </w:pPr>
      <w:r w:rsidRPr="00037B2B">
        <w:tab/>
        <w:t>(1)</w:t>
      </w:r>
      <w:r w:rsidRPr="00037B2B">
        <w:tab/>
        <w:t>In considering whether to grant a permission to camp on a Commonwealth island, the Authority must only consider the reasonable requirements for the orderly and proper management of the Marine Park and the camping site.</w:t>
      </w:r>
    </w:p>
    <w:p w:rsidR="003A7FB8" w:rsidRPr="00037B2B" w:rsidRDefault="003A7FB8" w:rsidP="008844D2">
      <w:pPr>
        <w:pStyle w:val="subsection"/>
      </w:pPr>
      <w:r w:rsidRPr="00037B2B">
        <w:lastRenderedPageBreak/>
        <w:tab/>
        <w:t>(2)</w:t>
      </w:r>
      <w:r w:rsidRPr="00037B2B">
        <w:tab/>
        <w:t>To avoid doubt, the matters that the Authority must consider under regulation</w:t>
      </w:r>
      <w:r w:rsidR="00037B2B">
        <w:t> </w:t>
      </w:r>
      <w:r w:rsidRPr="00037B2B">
        <w:t>88Q or may consider under regulation</w:t>
      </w:r>
      <w:r w:rsidR="00037B2B">
        <w:t> </w:t>
      </w:r>
      <w:r w:rsidRPr="00037B2B">
        <w:t>88R do not apply to a permission under subregulation (1).</w:t>
      </w:r>
    </w:p>
    <w:p w:rsidR="003A7FB8" w:rsidRPr="00037B2B" w:rsidRDefault="008844D2" w:rsidP="008844D2">
      <w:pPr>
        <w:pStyle w:val="notetext"/>
      </w:pPr>
      <w:r w:rsidRPr="00037B2B">
        <w:t>Note:</w:t>
      </w:r>
      <w:r w:rsidRPr="00037B2B">
        <w:tab/>
      </w:r>
      <w:r w:rsidR="003A7FB8" w:rsidRPr="00037B2B">
        <w:t>Subsection</w:t>
      </w:r>
      <w:r w:rsidR="00037B2B">
        <w:t> </w:t>
      </w:r>
      <w:r w:rsidR="003A7FB8" w:rsidRPr="00037B2B">
        <w:t>7</w:t>
      </w:r>
      <w:r w:rsidR="00397C04" w:rsidRPr="00037B2B">
        <w:t>(</w:t>
      </w:r>
      <w:r w:rsidR="003A7FB8" w:rsidRPr="00037B2B">
        <w:t xml:space="preserve">3) of the </w:t>
      </w:r>
      <w:r w:rsidR="003A7FB8" w:rsidRPr="00037B2B">
        <w:rPr>
          <w:i/>
        </w:rPr>
        <w:t xml:space="preserve">Great Barrier Reef Marine Park Act 1975 </w:t>
      </w:r>
      <w:r w:rsidR="003A7FB8" w:rsidRPr="00037B2B">
        <w:t>provides that the Authority must, in managing the Marine Park and performing its other functions, have regard to, and seek to act in a way that is consistent with, the objects of the Act, the principles of ecologically sustainable use and the protection of the world heritage values of the Great Barrier Reef World Heritage Area.</w:t>
      </w:r>
    </w:p>
    <w:p w:rsidR="00105241" w:rsidRPr="00037B2B" w:rsidRDefault="003A7FB8" w:rsidP="008844D2">
      <w:pPr>
        <w:pStyle w:val="ActHead3"/>
        <w:pageBreakBefore/>
      </w:pPr>
      <w:bookmarkStart w:id="129" w:name="_Toc375142587"/>
      <w:r w:rsidRPr="00037B2B">
        <w:rPr>
          <w:rStyle w:val="CharDivNo"/>
        </w:rPr>
        <w:lastRenderedPageBreak/>
        <w:t>Division</w:t>
      </w:r>
      <w:r w:rsidR="00037B2B">
        <w:rPr>
          <w:rStyle w:val="CharDivNo"/>
        </w:rPr>
        <w:t> </w:t>
      </w:r>
      <w:r w:rsidRPr="00037B2B">
        <w:rPr>
          <w:rStyle w:val="CharDivNo"/>
        </w:rPr>
        <w:t>2A.5</w:t>
      </w:r>
      <w:r w:rsidR="008844D2" w:rsidRPr="00037B2B">
        <w:t>—</w:t>
      </w:r>
      <w:r w:rsidRPr="00037B2B">
        <w:rPr>
          <w:rStyle w:val="CharDivText"/>
        </w:rPr>
        <w:t>Granting and refusing permissions</w:t>
      </w:r>
      <w:bookmarkEnd w:id="129"/>
    </w:p>
    <w:p w:rsidR="00105241" w:rsidRPr="00037B2B" w:rsidRDefault="003A7FB8" w:rsidP="008844D2">
      <w:pPr>
        <w:pStyle w:val="ActHead5"/>
      </w:pPr>
      <w:bookmarkStart w:id="130" w:name="_Toc375142588"/>
      <w:r w:rsidRPr="00037B2B">
        <w:rPr>
          <w:rStyle w:val="CharSectno"/>
        </w:rPr>
        <w:t>88X</w:t>
      </w:r>
      <w:r w:rsidR="008844D2" w:rsidRPr="00037B2B">
        <w:t xml:space="preserve">  </w:t>
      </w:r>
      <w:r w:rsidRPr="00037B2B">
        <w:t>Grant or refusal of permission</w:t>
      </w:r>
      <w:bookmarkEnd w:id="130"/>
    </w:p>
    <w:p w:rsidR="003A7FB8" w:rsidRPr="00037B2B" w:rsidRDefault="003A7FB8" w:rsidP="008844D2">
      <w:pPr>
        <w:pStyle w:val="subsection"/>
      </w:pPr>
      <w:r w:rsidRPr="00037B2B">
        <w:tab/>
      </w:r>
      <w:r w:rsidRPr="00037B2B">
        <w:tab/>
        <w:t>If:</w:t>
      </w:r>
    </w:p>
    <w:p w:rsidR="003A7FB8" w:rsidRPr="00037B2B" w:rsidRDefault="003A7FB8" w:rsidP="008844D2">
      <w:pPr>
        <w:pStyle w:val="paragraph"/>
      </w:pPr>
      <w:r w:rsidRPr="00037B2B">
        <w:tab/>
        <w:t>(a)</w:t>
      </w:r>
      <w:r w:rsidRPr="00037B2B">
        <w:tab/>
        <w:t>a person has applied for a permission in accordance with this Part; and</w:t>
      </w:r>
    </w:p>
    <w:p w:rsidR="003A7FB8" w:rsidRPr="00037B2B" w:rsidRDefault="003A7FB8" w:rsidP="008844D2">
      <w:pPr>
        <w:pStyle w:val="paragraph"/>
      </w:pPr>
      <w:r w:rsidRPr="00037B2B">
        <w:tab/>
        <w:t>(b)</w:t>
      </w:r>
      <w:r w:rsidRPr="00037B2B">
        <w:tab/>
        <w:t>has complied with any requirement or request by the Authority about the application;</w:t>
      </w:r>
    </w:p>
    <w:p w:rsidR="003A7FB8" w:rsidRPr="00037B2B" w:rsidRDefault="003A7FB8" w:rsidP="008844D2">
      <w:pPr>
        <w:pStyle w:val="subsection2"/>
      </w:pPr>
      <w:r w:rsidRPr="00037B2B">
        <w:t>the Authority must, after taking into account the matters that it is required or permitted to take into account under the Act and this Part, make a decision on the application.</w:t>
      </w:r>
    </w:p>
    <w:p w:rsidR="003A7FB8" w:rsidRPr="00037B2B" w:rsidRDefault="003A7FB8" w:rsidP="008844D2">
      <w:pPr>
        <w:pStyle w:val="ActHead5"/>
      </w:pPr>
      <w:bookmarkStart w:id="131" w:name="_Toc375142589"/>
      <w:r w:rsidRPr="00037B2B">
        <w:rPr>
          <w:rStyle w:val="CharSectno"/>
        </w:rPr>
        <w:t>88Y</w:t>
      </w:r>
      <w:r w:rsidR="008844D2" w:rsidRPr="00037B2B">
        <w:t xml:space="preserve">  </w:t>
      </w:r>
      <w:r w:rsidRPr="00037B2B">
        <w:t>Application to be decided within reasonable time</w:t>
      </w:r>
      <w:bookmarkEnd w:id="131"/>
    </w:p>
    <w:p w:rsidR="003A7FB8" w:rsidRPr="00037B2B" w:rsidRDefault="003A7FB8" w:rsidP="008844D2">
      <w:pPr>
        <w:pStyle w:val="subsection"/>
      </w:pPr>
      <w:r w:rsidRPr="00037B2B">
        <w:tab/>
        <w:t>(1)</w:t>
      </w:r>
      <w:r w:rsidRPr="00037B2B">
        <w:tab/>
        <w:t>Subject to regulation</w:t>
      </w:r>
      <w:r w:rsidR="00037B2B">
        <w:t> </w:t>
      </w:r>
      <w:r w:rsidRPr="00037B2B">
        <w:t>88Z, the Authority must make a decision on the application, and must notify the applicant of its decision, within a reasonable period after receipt of the application.</w:t>
      </w:r>
    </w:p>
    <w:p w:rsidR="003A7FB8" w:rsidRPr="00037B2B" w:rsidRDefault="003A7FB8" w:rsidP="008844D2">
      <w:pPr>
        <w:pStyle w:val="subsection"/>
      </w:pPr>
      <w:r w:rsidRPr="00037B2B">
        <w:tab/>
        <w:t>(2)</w:t>
      </w:r>
      <w:r w:rsidRPr="00037B2B">
        <w:tab/>
        <w:t>The Authority must notify the applicant in writing.</w:t>
      </w:r>
    </w:p>
    <w:p w:rsidR="003A7FB8" w:rsidRPr="00037B2B" w:rsidRDefault="008844D2" w:rsidP="008844D2">
      <w:pPr>
        <w:pStyle w:val="notetext"/>
      </w:pPr>
      <w:r w:rsidRPr="00037B2B">
        <w:t>Note:</w:t>
      </w:r>
      <w:r w:rsidRPr="00037B2B">
        <w:tab/>
      </w:r>
      <w:r w:rsidR="003A7FB8" w:rsidRPr="00037B2B">
        <w:t xml:space="preserve">Under the </w:t>
      </w:r>
      <w:r w:rsidR="003A7FB8" w:rsidRPr="00037B2B">
        <w:rPr>
          <w:i/>
        </w:rPr>
        <w:t>Electronic Transactions Act 1999</w:t>
      </w:r>
      <w:r w:rsidR="003A7FB8" w:rsidRPr="00037B2B">
        <w:t xml:space="preserve"> the Authority is able to notify its decision by electronic communication.</w:t>
      </w:r>
    </w:p>
    <w:p w:rsidR="003A7FB8" w:rsidRPr="00037B2B" w:rsidRDefault="003A7FB8" w:rsidP="008844D2">
      <w:pPr>
        <w:pStyle w:val="ActHead5"/>
      </w:pPr>
      <w:bookmarkStart w:id="132" w:name="_Toc375142590"/>
      <w:r w:rsidRPr="00037B2B">
        <w:rPr>
          <w:rStyle w:val="CharSectno"/>
        </w:rPr>
        <w:t>88Z</w:t>
      </w:r>
      <w:r w:rsidR="008844D2" w:rsidRPr="00037B2B">
        <w:t xml:space="preserve">  </w:t>
      </w:r>
      <w:r w:rsidRPr="00037B2B">
        <w:t>Decision on referrals that are taken to be applications</w:t>
      </w:r>
      <w:bookmarkEnd w:id="132"/>
    </w:p>
    <w:p w:rsidR="003A7FB8" w:rsidRPr="00037B2B" w:rsidRDefault="003A7FB8" w:rsidP="008844D2">
      <w:pPr>
        <w:pStyle w:val="subsection"/>
      </w:pPr>
      <w:r w:rsidRPr="00037B2B">
        <w:tab/>
        <w:t>(1)</w:t>
      </w:r>
      <w:r w:rsidRPr="00037B2B">
        <w:tab/>
        <w:t>This regulation applies if, under section</w:t>
      </w:r>
      <w:r w:rsidR="00037B2B">
        <w:t> </w:t>
      </w:r>
      <w:r w:rsidRPr="00037B2B">
        <w:t>37AB of the Act, a referral under Division</w:t>
      </w:r>
      <w:r w:rsidR="00037B2B">
        <w:t> </w:t>
      </w:r>
      <w:r w:rsidRPr="00037B2B">
        <w:t>1 of Part</w:t>
      </w:r>
      <w:r w:rsidR="00037B2B">
        <w:t> </w:t>
      </w:r>
      <w:r w:rsidRPr="00037B2B">
        <w:t xml:space="preserve">7 of the </w:t>
      </w:r>
      <w:r w:rsidRPr="00037B2B">
        <w:rPr>
          <w:i/>
        </w:rPr>
        <w:t>Environment Protection and Biodiversity Conservation Act 1999</w:t>
      </w:r>
      <w:r w:rsidRPr="00037B2B">
        <w:t xml:space="preserve"> is taken to be an application (the </w:t>
      </w:r>
      <w:r w:rsidRPr="00037B2B">
        <w:rPr>
          <w:b/>
          <w:i/>
        </w:rPr>
        <w:t>deemed application</w:t>
      </w:r>
      <w:r w:rsidRPr="00037B2B">
        <w:t>) for a permission made in accordance with these Regulations.</w:t>
      </w:r>
    </w:p>
    <w:p w:rsidR="003A7FB8" w:rsidRPr="00037B2B" w:rsidRDefault="003A7FB8" w:rsidP="008844D2">
      <w:pPr>
        <w:pStyle w:val="subsection"/>
      </w:pPr>
      <w:r w:rsidRPr="00037B2B">
        <w:tab/>
        <w:t>(2)</w:t>
      </w:r>
      <w:r w:rsidRPr="00037B2B">
        <w:tab/>
        <w:t>The Authority must not make a decision in relation to the deemed application unless:</w:t>
      </w:r>
    </w:p>
    <w:p w:rsidR="003A7FB8" w:rsidRPr="00037B2B" w:rsidRDefault="003A7FB8" w:rsidP="008844D2">
      <w:pPr>
        <w:pStyle w:val="paragraph"/>
      </w:pPr>
      <w:r w:rsidRPr="00037B2B">
        <w:tab/>
        <w:t>(a)</w:t>
      </w:r>
      <w:r w:rsidRPr="00037B2B">
        <w:tab/>
        <w:t>the Minister has determined under section</w:t>
      </w:r>
      <w:r w:rsidR="00037B2B">
        <w:t> </w:t>
      </w:r>
      <w:r w:rsidRPr="00037B2B">
        <w:t xml:space="preserve">75 of the </w:t>
      </w:r>
      <w:r w:rsidRPr="00037B2B">
        <w:rPr>
          <w:i/>
        </w:rPr>
        <w:t xml:space="preserve">Environment Protection and Biodiversity Conservation Act 1999 </w:t>
      </w:r>
      <w:r w:rsidRPr="00037B2B">
        <w:t>that the action is not a controlled action; or</w:t>
      </w:r>
    </w:p>
    <w:p w:rsidR="003A7FB8" w:rsidRPr="00037B2B" w:rsidRDefault="003A7FB8" w:rsidP="008844D2">
      <w:pPr>
        <w:pStyle w:val="paragraph"/>
      </w:pPr>
      <w:r w:rsidRPr="00037B2B">
        <w:tab/>
        <w:t>(b)</w:t>
      </w:r>
      <w:r w:rsidRPr="00037B2B">
        <w:tab/>
        <w:t>if the Minister has determined that the action is a controlled action</w:t>
      </w:r>
      <w:r w:rsidR="008844D2" w:rsidRPr="00037B2B">
        <w:t>—</w:t>
      </w:r>
      <w:r w:rsidRPr="00037B2B">
        <w:t>the Minister has made a decision under section</w:t>
      </w:r>
      <w:r w:rsidR="00037B2B">
        <w:t> </w:t>
      </w:r>
      <w:r w:rsidRPr="00037B2B">
        <w:t xml:space="preserve">133 </w:t>
      </w:r>
      <w:r w:rsidRPr="00037B2B">
        <w:lastRenderedPageBreak/>
        <w:t xml:space="preserve">of the </w:t>
      </w:r>
      <w:r w:rsidRPr="00037B2B">
        <w:rPr>
          <w:i/>
        </w:rPr>
        <w:t xml:space="preserve">Environment Protection and Biodiversity Conservation Act 1999 </w:t>
      </w:r>
      <w:r w:rsidRPr="00037B2B">
        <w:t>to approve the action in the referral.</w:t>
      </w:r>
    </w:p>
    <w:p w:rsidR="003A7FB8" w:rsidRPr="00037B2B" w:rsidRDefault="003A7FB8" w:rsidP="008844D2">
      <w:pPr>
        <w:pStyle w:val="subsection"/>
      </w:pPr>
      <w:r w:rsidRPr="00037B2B">
        <w:tab/>
        <w:t>(3)</w:t>
      </w:r>
      <w:r w:rsidRPr="00037B2B">
        <w:tab/>
        <w:t>The Authority must make a decision in relation to the deemed application:</w:t>
      </w:r>
    </w:p>
    <w:p w:rsidR="003A7FB8" w:rsidRPr="00037B2B" w:rsidRDefault="003A7FB8" w:rsidP="008844D2">
      <w:pPr>
        <w:pStyle w:val="paragraph"/>
      </w:pPr>
      <w:r w:rsidRPr="00037B2B">
        <w:tab/>
        <w:t>(a)</w:t>
      </w:r>
      <w:r w:rsidRPr="00037B2B">
        <w:tab/>
        <w:t xml:space="preserve">if </w:t>
      </w:r>
      <w:r w:rsidR="00037B2B">
        <w:t>paragraph (</w:t>
      </w:r>
      <w:r w:rsidRPr="00037B2B">
        <w:t>2)</w:t>
      </w:r>
      <w:r w:rsidR="00397C04" w:rsidRPr="00037B2B">
        <w:t>(</w:t>
      </w:r>
      <w:r w:rsidRPr="00037B2B">
        <w:t>a) applies</w:t>
      </w:r>
      <w:r w:rsidR="008844D2" w:rsidRPr="00037B2B">
        <w:t>—</w:t>
      </w:r>
      <w:r w:rsidRPr="00037B2B">
        <w:t xml:space="preserve">within a reasonable period after the making of the determination mentioned in </w:t>
      </w:r>
      <w:r w:rsidR="00037B2B">
        <w:t>paragraph (</w:t>
      </w:r>
      <w:r w:rsidRPr="00037B2B">
        <w:t>2)</w:t>
      </w:r>
      <w:r w:rsidR="00397C04" w:rsidRPr="00037B2B">
        <w:t>(</w:t>
      </w:r>
      <w:r w:rsidRPr="00037B2B">
        <w:t>a); and</w:t>
      </w:r>
    </w:p>
    <w:p w:rsidR="003A7FB8" w:rsidRPr="00037B2B" w:rsidRDefault="003A7FB8" w:rsidP="008844D2">
      <w:pPr>
        <w:pStyle w:val="paragraph"/>
      </w:pPr>
      <w:r w:rsidRPr="00037B2B">
        <w:tab/>
        <w:t>(b)</w:t>
      </w:r>
      <w:r w:rsidRPr="00037B2B">
        <w:tab/>
        <w:t xml:space="preserve">if </w:t>
      </w:r>
      <w:r w:rsidR="00037B2B">
        <w:t>paragraph (</w:t>
      </w:r>
      <w:r w:rsidRPr="00037B2B">
        <w:t>2)</w:t>
      </w:r>
      <w:r w:rsidR="00397C04" w:rsidRPr="00037B2B">
        <w:t>(</w:t>
      </w:r>
      <w:r w:rsidRPr="00037B2B">
        <w:t>b) applies</w:t>
      </w:r>
      <w:r w:rsidR="008844D2" w:rsidRPr="00037B2B">
        <w:t>—</w:t>
      </w:r>
      <w:r w:rsidRPr="00037B2B">
        <w:t xml:space="preserve">within the period of 10 business days after the making of the decision mentioned in </w:t>
      </w:r>
      <w:r w:rsidR="00037B2B">
        <w:t>paragraph (</w:t>
      </w:r>
      <w:r w:rsidRPr="00037B2B">
        <w:t>2)</w:t>
      </w:r>
      <w:r w:rsidR="00397C04" w:rsidRPr="00037B2B">
        <w:t>(</w:t>
      </w:r>
      <w:r w:rsidRPr="00037B2B">
        <w:t>b), unless subregulation (4) applies.</w:t>
      </w:r>
    </w:p>
    <w:p w:rsidR="003A7FB8" w:rsidRPr="00037B2B" w:rsidRDefault="003A7FB8" w:rsidP="008844D2">
      <w:pPr>
        <w:pStyle w:val="subsection"/>
      </w:pPr>
      <w:r w:rsidRPr="00037B2B">
        <w:tab/>
        <w:t>(4)</w:t>
      </w:r>
      <w:r w:rsidRPr="00037B2B">
        <w:tab/>
        <w:t xml:space="preserve">The Authority may extend the period mentioned in </w:t>
      </w:r>
      <w:r w:rsidR="00037B2B">
        <w:t>paragraph (</w:t>
      </w:r>
      <w:r w:rsidRPr="00037B2B">
        <w:t>3)</w:t>
      </w:r>
      <w:r w:rsidR="00397C04" w:rsidRPr="00037B2B">
        <w:t>(</w:t>
      </w:r>
      <w:r w:rsidRPr="00037B2B">
        <w:t>b) by giving the applicant a notice in writing specifying the period within which it will make a decision on the deemed application.</w:t>
      </w:r>
    </w:p>
    <w:p w:rsidR="003A7FB8" w:rsidRPr="00037B2B" w:rsidRDefault="003A7FB8" w:rsidP="008844D2">
      <w:pPr>
        <w:pStyle w:val="subsection"/>
      </w:pPr>
      <w:r w:rsidRPr="00037B2B">
        <w:tab/>
        <w:t>(5)</w:t>
      </w:r>
      <w:r w:rsidRPr="00037B2B">
        <w:tab/>
        <w:t xml:space="preserve">The notice must be given to the applicant before the end of the period mentioned in </w:t>
      </w:r>
      <w:r w:rsidR="00037B2B">
        <w:t>paragraph (</w:t>
      </w:r>
      <w:r w:rsidRPr="00037B2B">
        <w:t>3)</w:t>
      </w:r>
      <w:r w:rsidR="00397C04" w:rsidRPr="00037B2B">
        <w:t>(</w:t>
      </w:r>
      <w:r w:rsidRPr="00037B2B">
        <w:t>b).</w:t>
      </w:r>
    </w:p>
    <w:p w:rsidR="003A7FB8" w:rsidRPr="00037B2B" w:rsidRDefault="003A7FB8" w:rsidP="008844D2">
      <w:pPr>
        <w:pStyle w:val="ActHead3"/>
        <w:pageBreakBefore/>
      </w:pPr>
      <w:bookmarkStart w:id="133" w:name="_Toc375142591"/>
      <w:r w:rsidRPr="00037B2B">
        <w:rPr>
          <w:rStyle w:val="CharDivNo"/>
        </w:rPr>
        <w:lastRenderedPageBreak/>
        <w:t>Division</w:t>
      </w:r>
      <w:r w:rsidR="00037B2B">
        <w:rPr>
          <w:rStyle w:val="CharDivNo"/>
        </w:rPr>
        <w:t> </w:t>
      </w:r>
      <w:r w:rsidRPr="00037B2B">
        <w:rPr>
          <w:rStyle w:val="CharDivNo"/>
        </w:rPr>
        <w:t>2A.6</w:t>
      </w:r>
      <w:r w:rsidR="008844D2" w:rsidRPr="00037B2B">
        <w:t>—</w:t>
      </w:r>
      <w:r w:rsidRPr="00037B2B">
        <w:rPr>
          <w:rStyle w:val="CharDivText"/>
        </w:rPr>
        <w:t>Form, term and conditions of permissions</w:t>
      </w:r>
      <w:bookmarkEnd w:id="133"/>
    </w:p>
    <w:p w:rsidR="003A7FB8" w:rsidRPr="00037B2B" w:rsidRDefault="003A7FB8" w:rsidP="008844D2">
      <w:pPr>
        <w:pStyle w:val="ActHead5"/>
      </w:pPr>
      <w:bookmarkStart w:id="134" w:name="_Toc375142592"/>
      <w:r w:rsidRPr="00037B2B">
        <w:rPr>
          <w:rStyle w:val="CharSectno"/>
        </w:rPr>
        <w:t>88ZA</w:t>
      </w:r>
      <w:r w:rsidR="008844D2" w:rsidRPr="00037B2B">
        <w:t xml:space="preserve">  </w:t>
      </w:r>
      <w:r w:rsidRPr="00037B2B">
        <w:t>Form of permission</w:t>
      </w:r>
      <w:bookmarkEnd w:id="134"/>
    </w:p>
    <w:p w:rsidR="003A7FB8" w:rsidRPr="00037B2B" w:rsidRDefault="003A7FB8" w:rsidP="008844D2">
      <w:pPr>
        <w:pStyle w:val="subsection"/>
      </w:pPr>
      <w:r w:rsidRPr="00037B2B">
        <w:tab/>
      </w:r>
      <w:r w:rsidRPr="00037B2B">
        <w:tab/>
        <w:t>A permission issued by the Authority must be in writing and must specify the following:</w:t>
      </w:r>
    </w:p>
    <w:p w:rsidR="003A7FB8" w:rsidRPr="00037B2B" w:rsidRDefault="003A7FB8" w:rsidP="008844D2">
      <w:pPr>
        <w:pStyle w:val="paragraph"/>
      </w:pPr>
      <w:r w:rsidRPr="00037B2B">
        <w:tab/>
        <w:t>(a)</w:t>
      </w:r>
      <w:r w:rsidRPr="00037B2B">
        <w:tab/>
        <w:t>if the permission is issued to an individual</w:t>
      </w:r>
      <w:r w:rsidR="008844D2" w:rsidRPr="00037B2B">
        <w:t>—</w:t>
      </w:r>
      <w:r w:rsidRPr="00037B2B">
        <w:t>the name of the person or persons to whom the permission is issued;</w:t>
      </w:r>
    </w:p>
    <w:p w:rsidR="003A7FB8" w:rsidRPr="00037B2B" w:rsidRDefault="003A7FB8" w:rsidP="008844D2">
      <w:pPr>
        <w:pStyle w:val="paragraph"/>
      </w:pPr>
      <w:r w:rsidRPr="00037B2B">
        <w:tab/>
        <w:t>(b)</w:t>
      </w:r>
      <w:r w:rsidRPr="00037B2B">
        <w:tab/>
        <w:t>if the permission is issued to a body corporate</w:t>
      </w:r>
      <w:r w:rsidR="008844D2" w:rsidRPr="00037B2B">
        <w:t>—</w:t>
      </w:r>
      <w:r w:rsidRPr="00037B2B">
        <w:t>the name of the body corporate and, if available, the ABN or ACN of the body corporate, as appropriate;</w:t>
      </w:r>
    </w:p>
    <w:p w:rsidR="003A7FB8" w:rsidRPr="00037B2B" w:rsidRDefault="003A7FB8" w:rsidP="008844D2">
      <w:pPr>
        <w:pStyle w:val="paragraph"/>
      </w:pPr>
      <w:r w:rsidRPr="00037B2B">
        <w:tab/>
        <w:t>(c)</w:t>
      </w:r>
      <w:r w:rsidRPr="00037B2B">
        <w:tab/>
        <w:t>the conduct that the person is authorised to engage in;</w:t>
      </w:r>
    </w:p>
    <w:p w:rsidR="003A7FB8" w:rsidRPr="00037B2B" w:rsidRDefault="003A7FB8" w:rsidP="008844D2">
      <w:pPr>
        <w:pStyle w:val="paragraph"/>
      </w:pPr>
      <w:r w:rsidRPr="00037B2B">
        <w:tab/>
        <w:t>(d)</w:t>
      </w:r>
      <w:r w:rsidRPr="00037B2B">
        <w:tab/>
        <w:t>the date the permission is granted and, if different, the date the permission comes into force;</w:t>
      </w:r>
    </w:p>
    <w:p w:rsidR="003A7FB8" w:rsidRPr="00037B2B" w:rsidRDefault="003A7FB8" w:rsidP="008844D2">
      <w:pPr>
        <w:pStyle w:val="paragraph"/>
      </w:pPr>
      <w:r w:rsidRPr="00037B2B">
        <w:tab/>
        <w:t>(e)</w:t>
      </w:r>
      <w:r w:rsidRPr="00037B2B">
        <w:tab/>
        <w:t>the date the permission expires;</w:t>
      </w:r>
    </w:p>
    <w:p w:rsidR="003A7FB8" w:rsidRPr="00037B2B" w:rsidRDefault="003A7FB8" w:rsidP="008844D2">
      <w:pPr>
        <w:pStyle w:val="paragraph"/>
      </w:pPr>
      <w:r w:rsidRPr="00037B2B">
        <w:tab/>
        <w:t>(f)</w:t>
      </w:r>
      <w:r w:rsidRPr="00037B2B">
        <w:tab/>
        <w:t>the conditions subject to which the permission is granted;</w:t>
      </w:r>
    </w:p>
    <w:p w:rsidR="003A7FB8" w:rsidRPr="00037B2B" w:rsidRDefault="003A7FB8" w:rsidP="008844D2">
      <w:pPr>
        <w:pStyle w:val="paragraph"/>
      </w:pPr>
      <w:r w:rsidRPr="00037B2B">
        <w:tab/>
        <w:t>(g)</w:t>
      </w:r>
      <w:r w:rsidRPr="00037B2B">
        <w:tab/>
        <w:t>whether the permission allows the holder to grant authorities under the permission.</w:t>
      </w:r>
    </w:p>
    <w:p w:rsidR="003A7FB8" w:rsidRPr="00037B2B" w:rsidRDefault="003A7FB8" w:rsidP="008844D2">
      <w:pPr>
        <w:pStyle w:val="ActHead5"/>
      </w:pPr>
      <w:bookmarkStart w:id="135" w:name="_Toc375142593"/>
      <w:r w:rsidRPr="00037B2B">
        <w:rPr>
          <w:rStyle w:val="CharSectno"/>
        </w:rPr>
        <w:t>88ZB</w:t>
      </w:r>
      <w:r w:rsidR="008844D2" w:rsidRPr="00037B2B">
        <w:t xml:space="preserve">  </w:t>
      </w:r>
      <w:r w:rsidRPr="00037B2B">
        <w:t>Term of permission</w:t>
      </w:r>
      <w:bookmarkEnd w:id="135"/>
    </w:p>
    <w:p w:rsidR="003A7FB8" w:rsidRPr="00037B2B" w:rsidRDefault="003A7FB8" w:rsidP="008844D2">
      <w:pPr>
        <w:pStyle w:val="subsection"/>
      </w:pPr>
      <w:r w:rsidRPr="00037B2B">
        <w:tab/>
        <w:t>(1)</w:t>
      </w:r>
      <w:r w:rsidRPr="00037B2B">
        <w:tab/>
        <w:t>Subject to regulation</w:t>
      </w:r>
      <w:r w:rsidR="00037B2B">
        <w:t> </w:t>
      </w:r>
      <w:r w:rsidRPr="00037B2B">
        <w:t>88ZC, a permission remains in force for the period specified in the permission, unless it is revoked or surrendered before the end of that period.</w:t>
      </w:r>
    </w:p>
    <w:p w:rsidR="003A7FB8" w:rsidRPr="00037B2B" w:rsidRDefault="003A7FB8" w:rsidP="008844D2">
      <w:pPr>
        <w:pStyle w:val="subsection"/>
      </w:pPr>
      <w:r w:rsidRPr="00037B2B">
        <w:tab/>
        <w:t>(2)</w:t>
      </w:r>
      <w:r w:rsidRPr="00037B2B">
        <w:tab/>
        <w:t>The permission has no effect during any period for which it is suspended, but the period of the permission continues to run.</w:t>
      </w:r>
    </w:p>
    <w:p w:rsidR="003A7FB8" w:rsidRPr="00037B2B" w:rsidRDefault="003A7FB8" w:rsidP="008844D2">
      <w:pPr>
        <w:pStyle w:val="ActHead5"/>
      </w:pPr>
      <w:bookmarkStart w:id="136" w:name="_Toc375142594"/>
      <w:r w:rsidRPr="00037B2B">
        <w:rPr>
          <w:rStyle w:val="CharSectno"/>
        </w:rPr>
        <w:t>88ZC</w:t>
      </w:r>
      <w:r w:rsidR="008844D2" w:rsidRPr="00037B2B">
        <w:t xml:space="preserve">  </w:t>
      </w:r>
      <w:r w:rsidRPr="00037B2B">
        <w:t>Certain permissions to continue in force</w:t>
      </w:r>
      <w:bookmarkEnd w:id="136"/>
    </w:p>
    <w:p w:rsidR="003A7FB8" w:rsidRPr="00037B2B" w:rsidRDefault="003A7FB8" w:rsidP="008844D2">
      <w:pPr>
        <w:pStyle w:val="subsection"/>
      </w:pPr>
      <w:r w:rsidRPr="00037B2B">
        <w:tab/>
        <w:t>(1)</w:t>
      </w:r>
      <w:r w:rsidRPr="00037B2B">
        <w:tab/>
        <w:t>If:</w:t>
      </w:r>
    </w:p>
    <w:p w:rsidR="003A7FB8" w:rsidRPr="00037B2B" w:rsidRDefault="003A7FB8" w:rsidP="008844D2">
      <w:pPr>
        <w:pStyle w:val="paragraph"/>
      </w:pPr>
      <w:r w:rsidRPr="00037B2B">
        <w:tab/>
        <w:t>(a)</w:t>
      </w:r>
      <w:r w:rsidRPr="00037B2B">
        <w:tab/>
        <w:t>at any time:</w:t>
      </w:r>
    </w:p>
    <w:p w:rsidR="003A7FB8" w:rsidRPr="00037B2B" w:rsidRDefault="003A7FB8" w:rsidP="008844D2">
      <w:pPr>
        <w:pStyle w:val="paragraphsub"/>
      </w:pPr>
      <w:r w:rsidRPr="00037B2B">
        <w:tab/>
        <w:t>(i)</w:t>
      </w:r>
      <w:r w:rsidRPr="00037B2B">
        <w:tab/>
        <w:t xml:space="preserve">before a permission (the </w:t>
      </w:r>
      <w:r w:rsidRPr="00037B2B">
        <w:rPr>
          <w:b/>
          <w:i/>
        </w:rPr>
        <w:t>original permission</w:t>
      </w:r>
      <w:r w:rsidRPr="00037B2B">
        <w:t>) ceases to be in force, the permission holder applies for a further permission of the same kind in relation to the same conduct; or</w:t>
      </w:r>
    </w:p>
    <w:p w:rsidR="003A7FB8" w:rsidRPr="00037B2B" w:rsidRDefault="003A7FB8" w:rsidP="008844D2">
      <w:pPr>
        <w:pStyle w:val="paragraphsub"/>
      </w:pPr>
      <w:r w:rsidRPr="00037B2B">
        <w:tab/>
        <w:t>(ii)</w:t>
      </w:r>
      <w:r w:rsidRPr="00037B2B">
        <w:tab/>
        <w:t>after the original permission expires the Authority decides under subregulation</w:t>
      </w:r>
      <w:r w:rsidR="00037B2B">
        <w:t> </w:t>
      </w:r>
      <w:r w:rsidRPr="00037B2B">
        <w:t>88H</w:t>
      </w:r>
      <w:r w:rsidR="00397C04" w:rsidRPr="00037B2B">
        <w:t>(</w:t>
      </w:r>
      <w:r w:rsidRPr="00037B2B">
        <w:t xml:space="preserve">2) to treat the </w:t>
      </w:r>
      <w:r w:rsidRPr="00037B2B">
        <w:lastRenderedPageBreak/>
        <w:t>application for the further permission as having been made before the expiry of the original permission; and</w:t>
      </w:r>
    </w:p>
    <w:p w:rsidR="003A7FB8" w:rsidRPr="00037B2B" w:rsidRDefault="003A7FB8" w:rsidP="008844D2">
      <w:pPr>
        <w:pStyle w:val="paragraph"/>
      </w:pPr>
      <w:r w:rsidRPr="00037B2B">
        <w:tab/>
        <w:t>(b)</w:t>
      </w:r>
      <w:r w:rsidRPr="00037B2B">
        <w:tab/>
        <w:t>the application has not been granted or refused before the expiry of the original permission; and</w:t>
      </w:r>
    </w:p>
    <w:p w:rsidR="003A7FB8" w:rsidRPr="00037B2B" w:rsidRDefault="003A7FB8" w:rsidP="008844D2">
      <w:pPr>
        <w:pStyle w:val="paragraph"/>
      </w:pPr>
      <w:r w:rsidRPr="00037B2B">
        <w:tab/>
        <w:t>(c)</w:t>
      </w:r>
      <w:r w:rsidRPr="00037B2B">
        <w:tab/>
        <w:t>the application has not been withdrawn under regulation</w:t>
      </w:r>
      <w:r w:rsidR="00037B2B">
        <w:t> </w:t>
      </w:r>
      <w:r w:rsidRPr="00037B2B">
        <w:t>88B or 88C before the expiry of the original permission;</w:t>
      </w:r>
    </w:p>
    <w:p w:rsidR="003A7FB8" w:rsidRPr="00037B2B" w:rsidRDefault="003A7FB8" w:rsidP="008844D2">
      <w:pPr>
        <w:pStyle w:val="subsection2"/>
      </w:pPr>
      <w:r w:rsidRPr="00037B2B">
        <w:t>then the original permission remains in force until the first of the following events occur:</w:t>
      </w:r>
    </w:p>
    <w:p w:rsidR="003A7FB8" w:rsidRPr="00037B2B" w:rsidRDefault="003A7FB8" w:rsidP="008844D2">
      <w:pPr>
        <w:pStyle w:val="paragraph"/>
      </w:pPr>
      <w:r w:rsidRPr="00037B2B">
        <w:tab/>
        <w:t>(d)</w:t>
      </w:r>
      <w:r w:rsidRPr="00037B2B">
        <w:tab/>
        <w:t>the application is taken to have been withdrawn under regulation</w:t>
      </w:r>
      <w:r w:rsidR="00037B2B">
        <w:t> </w:t>
      </w:r>
      <w:r w:rsidRPr="00037B2B">
        <w:t>88D or 88E;</w:t>
      </w:r>
    </w:p>
    <w:p w:rsidR="003A7FB8" w:rsidRPr="00037B2B" w:rsidRDefault="003A7FB8" w:rsidP="008844D2">
      <w:pPr>
        <w:pStyle w:val="paragraph"/>
      </w:pPr>
      <w:r w:rsidRPr="00037B2B">
        <w:tab/>
        <w:t>(e)</w:t>
      </w:r>
      <w:r w:rsidRPr="00037B2B">
        <w:tab/>
        <w:t>the Authority makes a decision on the application under regulation</w:t>
      </w:r>
      <w:r w:rsidR="00037B2B">
        <w:t> </w:t>
      </w:r>
      <w:r w:rsidRPr="00037B2B">
        <w:t>88X;</w:t>
      </w:r>
    </w:p>
    <w:p w:rsidR="003A7FB8" w:rsidRPr="00037B2B" w:rsidRDefault="003A7FB8" w:rsidP="008844D2">
      <w:pPr>
        <w:pStyle w:val="paragraph"/>
      </w:pPr>
      <w:r w:rsidRPr="00037B2B">
        <w:tab/>
        <w:t>(f)</w:t>
      </w:r>
      <w:r w:rsidRPr="00037B2B">
        <w:tab/>
        <w:t>the original permission is suspended or revoked under Division</w:t>
      </w:r>
      <w:r w:rsidR="00037B2B">
        <w:t> </w:t>
      </w:r>
      <w:r w:rsidRPr="00037B2B">
        <w:t>2A.8;</w:t>
      </w:r>
    </w:p>
    <w:p w:rsidR="003A7FB8" w:rsidRPr="00037B2B" w:rsidRDefault="003A7FB8" w:rsidP="008844D2">
      <w:pPr>
        <w:pStyle w:val="paragraph"/>
      </w:pPr>
      <w:r w:rsidRPr="00037B2B">
        <w:tab/>
        <w:t>(g)</w:t>
      </w:r>
      <w:r w:rsidRPr="00037B2B">
        <w:tab/>
        <w:t>the application lapses under regulation</w:t>
      </w:r>
      <w:r w:rsidR="00037B2B">
        <w:t> </w:t>
      </w:r>
      <w:r w:rsidRPr="00037B2B">
        <w:t>132.</w:t>
      </w:r>
    </w:p>
    <w:p w:rsidR="003A7FB8" w:rsidRPr="00037B2B" w:rsidRDefault="003A7FB8" w:rsidP="008844D2">
      <w:pPr>
        <w:pStyle w:val="subsection"/>
      </w:pPr>
      <w:r w:rsidRPr="00037B2B">
        <w:tab/>
        <w:t>(2)</w:t>
      </w:r>
      <w:r w:rsidRPr="00037B2B">
        <w:tab/>
        <w:t>If a permission remains in force under subregulation (1), any authorisation attached to it is also taken to remain in force as long as the permission is in force.</w:t>
      </w:r>
    </w:p>
    <w:p w:rsidR="003A7FB8" w:rsidRPr="00037B2B" w:rsidRDefault="003A7FB8" w:rsidP="008844D2">
      <w:pPr>
        <w:pStyle w:val="ActHead5"/>
      </w:pPr>
      <w:bookmarkStart w:id="137" w:name="_Toc375142595"/>
      <w:r w:rsidRPr="00037B2B">
        <w:rPr>
          <w:rStyle w:val="CharSectno"/>
        </w:rPr>
        <w:t>88ZD</w:t>
      </w:r>
      <w:r w:rsidR="008844D2" w:rsidRPr="00037B2B">
        <w:t xml:space="preserve">  </w:t>
      </w:r>
      <w:r w:rsidRPr="00037B2B">
        <w:t>Commencement of special permissions</w:t>
      </w:r>
      <w:bookmarkEnd w:id="137"/>
    </w:p>
    <w:p w:rsidR="003A7FB8" w:rsidRPr="00037B2B" w:rsidRDefault="003A7FB8" w:rsidP="008844D2">
      <w:pPr>
        <w:pStyle w:val="subsection"/>
      </w:pPr>
      <w:r w:rsidRPr="00037B2B">
        <w:tab/>
        <w:t>(1)</w:t>
      </w:r>
      <w:r w:rsidRPr="00037B2B">
        <w:tab/>
        <w:t>Subject to subregulations (2), (3) and (4), a special permission does not come into force until the end of a 70 business day period commencing on the day that the Authority decides to grant the permission.</w:t>
      </w:r>
    </w:p>
    <w:p w:rsidR="003A7FB8" w:rsidRPr="00037B2B" w:rsidRDefault="003A7FB8" w:rsidP="008844D2">
      <w:pPr>
        <w:pStyle w:val="subsection"/>
      </w:pPr>
      <w:r w:rsidRPr="00037B2B">
        <w:tab/>
        <w:t>(2)</w:t>
      </w:r>
      <w:r w:rsidRPr="00037B2B">
        <w:tab/>
        <w:t>If:</w:t>
      </w:r>
    </w:p>
    <w:p w:rsidR="003A7FB8" w:rsidRPr="00037B2B" w:rsidRDefault="003A7FB8" w:rsidP="008844D2">
      <w:pPr>
        <w:pStyle w:val="paragraph"/>
      </w:pPr>
      <w:r w:rsidRPr="00037B2B">
        <w:tab/>
        <w:t>(a)</w:t>
      </w:r>
      <w:r w:rsidRPr="00037B2B">
        <w:tab/>
        <w:t>the Authority grants a special permission; and</w:t>
      </w:r>
    </w:p>
    <w:p w:rsidR="003A7FB8" w:rsidRPr="00037B2B" w:rsidRDefault="003A7FB8" w:rsidP="008844D2">
      <w:pPr>
        <w:pStyle w:val="paragraph"/>
      </w:pPr>
      <w:r w:rsidRPr="00037B2B">
        <w:tab/>
        <w:t>(b)</w:t>
      </w:r>
      <w:r w:rsidRPr="00037B2B">
        <w:tab/>
        <w:t>a request for reconsideration, in accordance with subregulation</w:t>
      </w:r>
      <w:r w:rsidR="00037B2B">
        <w:t> </w:t>
      </w:r>
      <w:r w:rsidRPr="00037B2B">
        <w:t>185</w:t>
      </w:r>
      <w:r w:rsidR="00397C04" w:rsidRPr="00037B2B">
        <w:t>(</w:t>
      </w:r>
      <w:r w:rsidRPr="00037B2B">
        <w:t>8), has not been made in relation to the Authority’s decision to grant the permission;</w:t>
      </w:r>
    </w:p>
    <w:p w:rsidR="003A7FB8" w:rsidRPr="00037B2B" w:rsidRDefault="003A7FB8" w:rsidP="008844D2">
      <w:pPr>
        <w:pStyle w:val="subsection2"/>
      </w:pPr>
      <w:r w:rsidRPr="00037B2B">
        <w:t>the permission comes into force on the day after the end of the period in which a request for reconsideration of the decision must be made under subregulation</w:t>
      </w:r>
      <w:r w:rsidR="00037B2B">
        <w:t> </w:t>
      </w:r>
      <w:r w:rsidRPr="00037B2B">
        <w:t>185</w:t>
      </w:r>
      <w:r w:rsidR="00397C04" w:rsidRPr="00037B2B">
        <w:t>(</w:t>
      </w:r>
      <w:r w:rsidRPr="00037B2B">
        <w:t>8).</w:t>
      </w:r>
    </w:p>
    <w:p w:rsidR="003A7FB8" w:rsidRPr="00037B2B" w:rsidRDefault="003A7FB8" w:rsidP="008844D2">
      <w:pPr>
        <w:pStyle w:val="subsection"/>
      </w:pPr>
      <w:r w:rsidRPr="00037B2B">
        <w:tab/>
        <w:t>(3)</w:t>
      </w:r>
      <w:r w:rsidRPr="00037B2B">
        <w:tab/>
        <w:t>If the Authority grants an application under regulation</w:t>
      </w:r>
      <w:r w:rsidR="00037B2B">
        <w:t> </w:t>
      </w:r>
      <w:r w:rsidRPr="00037B2B">
        <w:t xml:space="preserve">88A to replace a special permission with a permission (the </w:t>
      </w:r>
      <w:r w:rsidRPr="00037B2B">
        <w:rPr>
          <w:b/>
          <w:i/>
        </w:rPr>
        <w:t>new permission</w:t>
      </w:r>
      <w:r w:rsidRPr="00037B2B">
        <w:t xml:space="preserve">) of the same kind, the new permission comes into force </w:t>
      </w:r>
      <w:r w:rsidRPr="00037B2B">
        <w:lastRenderedPageBreak/>
        <w:t>on the day it is granted, or such later date as is specified by the Authority in the permission.</w:t>
      </w:r>
    </w:p>
    <w:p w:rsidR="003A7FB8" w:rsidRPr="00037B2B" w:rsidRDefault="003A7FB8" w:rsidP="008844D2">
      <w:pPr>
        <w:pStyle w:val="subsection"/>
      </w:pPr>
      <w:r w:rsidRPr="00037B2B">
        <w:tab/>
        <w:t>(4)</w:t>
      </w:r>
      <w:r w:rsidRPr="00037B2B">
        <w:tab/>
        <w:t xml:space="preserve">If the Authority approves the transfer of a special permission (the </w:t>
      </w:r>
      <w:r w:rsidRPr="00037B2B">
        <w:rPr>
          <w:b/>
          <w:i/>
        </w:rPr>
        <w:t>transferred permission</w:t>
      </w:r>
      <w:r w:rsidRPr="00037B2B">
        <w:t>) under regulation</w:t>
      </w:r>
      <w:r w:rsidR="00037B2B">
        <w:t> </w:t>
      </w:r>
      <w:r w:rsidRPr="00037B2B">
        <w:t>88ZK, the transferred permission comes into force on the day the transfer is approved, or such later date as is specified by the Authority in the approval.</w:t>
      </w:r>
    </w:p>
    <w:p w:rsidR="003A7FB8" w:rsidRPr="00037B2B" w:rsidRDefault="003A7FB8" w:rsidP="008844D2">
      <w:pPr>
        <w:pStyle w:val="ActHead5"/>
      </w:pPr>
      <w:bookmarkStart w:id="138" w:name="_Toc375142596"/>
      <w:r w:rsidRPr="00037B2B">
        <w:rPr>
          <w:rStyle w:val="CharSectno"/>
        </w:rPr>
        <w:t>88ZE</w:t>
      </w:r>
      <w:r w:rsidR="008844D2" w:rsidRPr="00037B2B">
        <w:t xml:space="preserve">  </w:t>
      </w:r>
      <w:r w:rsidRPr="00037B2B">
        <w:t>Conditions of permission</w:t>
      </w:r>
      <w:bookmarkEnd w:id="138"/>
    </w:p>
    <w:p w:rsidR="003A7FB8" w:rsidRPr="00037B2B" w:rsidRDefault="003A7FB8" w:rsidP="008844D2">
      <w:pPr>
        <w:pStyle w:val="subsection"/>
      </w:pPr>
      <w:r w:rsidRPr="00037B2B">
        <w:tab/>
        <w:t>(1)</w:t>
      </w:r>
      <w:r w:rsidRPr="00037B2B">
        <w:tab/>
        <w:t>A permission may be granted subject to any conditions appropriate to the attainment of the objects of the Act.</w:t>
      </w:r>
    </w:p>
    <w:p w:rsidR="003A7FB8" w:rsidRPr="00037B2B" w:rsidRDefault="003A7FB8" w:rsidP="008844D2">
      <w:pPr>
        <w:pStyle w:val="subsection"/>
      </w:pPr>
      <w:r w:rsidRPr="00037B2B">
        <w:tab/>
        <w:t>(2)</w:t>
      </w:r>
      <w:r w:rsidRPr="00037B2B">
        <w:tab/>
        <w:t>Without limiting the generality of subregulation (1), a permission may be granted subject to any of the following conditions:</w:t>
      </w:r>
    </w:p>
    <w:p w:rsidR="003A7FB8" w:rsidRPr="00037B2B" w:rsidRDefault="003A7FB8" w:rsidP="008844D2">
      <w:pPr>
        <w:pStyle w:val="paragraph"/>
      </w:pPr>
      <w:r w:rsidRPr="00037B2B">
        <w:tab/>
        <w:t>(a)</w:t>
      </w:r>
      <w:r w:rsidRPr="00037B2B">
        <w:tab/>
        <w:t>a condition relating to the manner in which conduct (including the use of, or entry to, a zone) that is the subject of the permission is to be carried out;</w:t>
      </w:r>
    </w:p>
    <w:p w:rsidR="003A7FB8" w:rsidRPr="00037B2B" w:rsidRDefault="003A7FB8" w:rsidP="008844D2">
      <w:pPr>
        <w:pStyle w:val="paragraph"/>
      </w:pPr>
      <w:r w:rsidRPr="00037B2B">
        <w:tab/>
        <w:t>(b)</w:t>
      </w:r>
      <w:r w:rsidRPr="00037B2B">
        <w:tab/>
        <w:t>a condition requiring the preparation, submission for approval by the Authority, and implementation of a plan for preventing, minimising or mitigating the potential environmental impacts of the permitted conduct;</w:t>
      </w:r>
    </w:p>
    <w:p w:rsidR="003A7FB8" w:rsidRPr="00037B2B" w:rsidRDefault="003A7FB8" w:rsidP="008844D2">
      <w:pPr>
        <w:pStyle w:val="paragraph"/>
      </w:pPr>
      <w:r w:rsidRPr="00037B2B">
        <w:tab/>
        <w:t>(c)</w:t>
      </w:r>
      <w:r w:rsidRPr="00037B2B">
        <w:tab/>
        <w:t>a condition requiring specified monitoring and audit activities to be carried out;</w:t>
      </w:r>
    </w:p>
    <w:p w:rsidR="003A7FB8" w:rsidRPr="00037B2B" w:rsidRDefault="003A7FB8" w:rsidP="008844D2">
      <w:pPr>
        <w:pStyle w:val="paragraph"/>
      </w:pPr>
      <w:r w:rsidRPr="00037B2B">
        <w:tab/>
        <w:t>(d)</w:t>
      </w:r>
      <w:r w:rsidRPr="00037B2B">
        <w:tab/>
        <w:t>a condition requiring the permission holder to enter into an agreement with the Commonwealth providing undertakings appropriate to the attainment of the objects of the Act;</w:t>
      </w:r>
    </w:p>
    <w:p w:rsidR="003A7FB8" w:rsidRPr="00037B2B" w:rsidRDefault="003A7FB8" w:rsidP="008844D2">
      <w:pPr>
        <w:pStyle w:val="paragraph"/>
      </w:pPr>
      <w:r w:rsidRPr="00037B2B">
        <w:tab/>
        <w:t>(e)</w:t>
      </w:r>
      <w:r w:rsidRPr="00037B2B">
        <w:tab/>
        <w:t>a condition requiring the provision of a security by way of a bond, guarantee or cash deposit;</w:t>
      </w:r>
    </w:p>
    <w:p w:rsidR="003A7FB8" w:rsidRPr="00037B2B" w:rsidRDefault="003A7FB8" w:rsidP="008844D2">
      <w:pPr>
        <w:pStyle w:val="paragraph"/>
      </w:pPr>
      <w:r w:rsidRPr="00037B2B">
        <w:tab/>
        <w:t>(f)</w:t>
      </w:r>
      <w:r w:rsidRPr="00037B2B">
        <w:tab/>
        <w:t>a condition requiring the permission holder to pay the Authority’s reasonable costs associated with inspections and supervision in relation to any project that is permitted by the permission;</w:t>
      </w:r>
    </w:p>
    <w:p w:rsidR="003A7FB8" w:rsidRPr="00037B2B" w:rsidRDefault="003A7FB8" w:rsidP="008844D2">
      <w:pPr>
        <w:pStyle w:val="paragraph"/>
      </w:pPr>
      <w:r w:rsidRPr="00037B2B">
        <w:tab/>
        <w:t>(g)</w:t>
      </w:r>
      <w:r w:rsidRPr="00037B2B">
        <w:tab/>
        <w:t>a condition requiring the permission holder to indemnify the Authority in respect of costs to the Authority that the permission holder’s conduct may incur (including costs that may be incurred under section</w:t>
      </w:r>
      <w:r w:rsidR="00037B2B">
        <w:t> </w:t>
      </w:r>
      <w:r w:rsidRPr="00037B2B">
        <w:t>61A of the Act);</w:t>
      </w:r>
    </w:p>
    <w:p w:rsidR="003A7FB8" w:rsidRPr="00037B2B" w:rsidRDefault="003A7FB8" w:rsidP="008844D2">
      <w:pPr>
        <w:pStyle w:val="paragraph"/>
      </w:pPr>
      <w:r w:rsidRPr="00037B2B">
        <w:tab/>
        <w:t>(h)</w:t>
      </w:r>
      <w:r w:rsidRPr="00037B2B">
        <w:tab/>
        <w:t xml:space="preserve">a condition requiring the permission holder to insure against any specified liability of the holder to the Authority for </w:t>
      </w:r>
      <w:r w:rsidRPr="00037B2B">
        <w:lastRenderedPageBreak/>
        <w:t>measures taken by the Authority to repair and mitigate damage to the Marine Park caused by the permission holder’s conduct or contravention of the Act or these Regulations;</w:t>
      </w:r>
    </w:p>
    <w:p w:rsidR="003A7FB8" w:rsidRPr="00037B2B" w:rsidRDefault="003A7FB8" w:rsidP="008844D2">
      <w:pPr>
        <w:pStyle w:val="paragraph"/>
      </w:pPr>
      <w:r w:rsidRPr="00037B2B">
        <w:tab/>
        <w:t>(i)</w:t>
      </w:r>
      <w:r w:rsidRPr="00037B2B">
        <w:tab/>
        <w:t>a condition requiring the permission holder to undertake specified activities:</w:t>
      </w:r>
    </w:p>
    <w:p w:rsidR="003A7FB8" w:rsidRPr="00037B2B" w:rsidRDefault="003A7FB8" w:rsidP="008844D2">
      <w:pPr>
        <w:pStyle w:val="paragraphsub"/>
      </w:pPr>
      <w:r w:rsidRPr="00037B2B">
        <w:tab/>
        <w:t>(i)</w:t>
      </w:r>
      <w:r w:rsidRPr="00037B2B">
        <w:tab/>
        <w:t>to protect the environment of the Marine Park; or</w:t>
      </w:r>
    </w:p>
    <w:p w:rsidR="003A7FB8" w:rsidRPr="00037B2B" w:rsidRDefault="003A7FB8" w:rsidP="008844D2">
      <w:pPr>
        <w:pStyle w:val="paragraphsub"/>
      </w:pPr>
      <w:r w:rsidRPr="00037B2B">
        <w:tab/>
        <w:t>(ii)</w:t>
      </w:r>
      <w:r w:rsidRPr="00037B2B">
        <w:tab/>
        <w:t>to repair or mitigate damage to the environment of the Marine Park;</w:t>
      </w:r>
    </w:p>
    <w:p w:rsidR="003A7FB8" w:rsidRPr="00037B2B" w:rsidRDefault="003A7FB8" w:rsidP="008844D2">
      <w:pPr>
        <w:pStyle w:val="paragraph"/>
      </w:pPr>
      <w:r w:rsidRPr="00037B2B">
        <w:tab/>
        <w:t>(j)</w:t>
      </w:r>
      <w:r w:rsidRPr="00037B2B">
        <w:tab/>
        <w:t xml:space="preserve">a condition requiring the permission holder to make a financial contribution for the purpose of supporting activities mentioned in </w:t>
      </w:r>
      <w:r w:rsidR="00037B2B">
        <w:t>paragraph (</w:t>
      </w:r>
      <w:r w:rsidRPr="00037B2B">
        <w:t>i).</w:t>
      </w:r>
    </w:p>
    <w:p w:rsidR="003A7FB8" w:rsidRPr="00037B2B" w:rsidRDefault="003A7FB8" w:rsidP="008844D2">
      <w:pPr>
        <w:pStyle w:val="subsection"/>
      </w:pPr>
      <w:r w:rsidRPr="00037B2B">
        <w:tab/>
        <w:t>(3)</w:t>
      </w:r>
      <w:r w:rsidRPr="00037B2B">
        <w:tab/>
        <w:t xml:space="preserve">The Authority must not include in a permission a condition of a kind mentioned in </w:t>
      </w:r>
      <w:r w:rsidR="00037B2B">
        <w:t>paragraph (</w:t>
      </w:r>
      <w:r w:rsidRPr="00037B2B">
        <w:t>2)</w:t>
      </w:r>
      <w:r w:rsidR="00397C04" w:rsidRPr="00037B2B">
        <w:t>(</w:t>
      </w:r>
      <w:r w:rsidRPr="00037B2B">
        <w:t>i) or (j) that is not directly related to activities authorised by the permission unless the permission holder has consented to the condition.</w:t>
      </w:r>
    </w:p>
    <w:p w:rsidR="003A7FB8" w:rsidRPr="00037B2B" w:rsidRDefault="003A7FB8" w:rsidP="008844D2">
      <w:pPr>
        <w:pStyle w:val="ActHead5"/>
        <w:rPr>
          <w:sz w:val="20"/>
        </w:rPr>
      </w:pPr>
      <w:bookmarkStart w:id="139" w:name="_Toc375142597"/>
      <w:r w:rsidRPr="00037B2B">
        <w:rPr>
          <w:rStyle w:val="CharSectno"/>
        </w:rPr>
        <w:t>88ZF</w:t>
      </w:r>
      <w:r w:rsidR="008844D2" w:rsidRPr="00037B2B">
        <w:t xml:space="preserve">  </w:t>
      </w:r>
      <w:r w:rsidRPr="00037B2B">
        <w:t>Authorities under permissions</w:t>
      </w:r>
      <w:bookmarkEnd w:id="139"/>
    </w:p>
    <w:p w:rsidR="003A7FB8" w:rsidRPr="00037B2B" w:rsidRDefault="003A7FB8" w:rsidP="008844D2">
      <w:pPr>
        <w:pStyle w:val="subsection"/>
      </w:pPr>
      <w:r w:rsidRPr="00037B2B">
        <w:tab/>
        <w:t>(1)</w:t>
      </w:r>
      <w:r w:rsidRPr="00037B2B">
        <w:tab/>
        <w:t>In granting a permission, the Authority may include in the permission a condition that allows the holder to give to a person written authority to carry out any activity that may be lawfully carried out in accordance with the permission for such period as is specified in the authority.</w:t>
      </w:r>
    </w:p>
    <w:p w:rsidR="003A7FB8" w:rsidRPr="00037B2B" w:rsidRDefault="003A7FB8" w:rsidP="008844D2">
      <w:pPr>
        <w:pStyle w:val="subsection"/>
      </w:pPr>
      <w:r w:rsidRPr="00037B2B">
        <w:tab/>
        <w:t>(2)</w:t>
      </w:r>
      <w:r w:rsidRPr="00037B2B">
        <w:tab/>
        <w:t>The holder of a permission that contains such a condition may, unless to do so would contravene another condition of the permission, give to a person written authority to carry out any activity that may be lawfully carried out in accordance with the permission for such period as is specified in the authority.</w:t>
      </w:r>
    </w:p>
    <w:p w:rsidR="003A7FB8" w:rsidRPr="00037B2B" w:rsidRDefault="003A7FB8" w:rsidP="008844D2">
      <w:pPr>
        <w:pStyle w:val="subsection"/>
      </w:pPr>
      <w:r w:rsidRPr="00037B2B">
        <w:tab/>
        <w:t>(3)</w:t>
      </w:r>
      <w:r w:rsidRPr="00037B2B">
        <w:tab/>
        <w:t>If the carrying out of an activity by a person is authorised by an authority under a permission:</w:t>
      </w:r>
    </w:p>
    <w:p w:rsidR="003A7FB8" w:rsidRPr="00037B2B" w:rsidRDefault="003A7FB8" w:rsidP="008844D2">
      <w:pPr>
        <w:pStyle w:val="paragraph"/>
      </w:pPr>
      <w:r w:rsidRPr="00037B2B">
        <w:tab/>
        <w:t>(a)</w:t>
      </w:r>
      <w:r w:rsidRPr="00037B2B">
        <w:tab/>
        <w:t>the permission is, for the purposes of these Regulations, taken to authorise that person to carry out that activity; and</w:t>
      </w:r>
    </w:p>
    <w:p w:rsidR="003A7FB8" w:rsidRPr="00037B2B" w:rsidRDefault="003A7FB8" w:rsidP="008844D2">
      <w:pPr>
        <w:pStyle w:val="paragraph"/>
      </w:pPr>
      <w:r w:rsidRPr="00037B2B">
        <w:tab/>
        <w:t>(b)</w:t>
      </w:r>
      <w:r w:rsidRPr="00037B2B">
        <w:tab/>
        <w:t>any conditions to which the permission is subject, being conditions that relate to the carrying out of that activity, apply to the carrying out of that activity by the person; and</w:t>
      </w:r>
    </w:p>
    <w:p w:rsidR="003A7FB8" w:rsidRPr="00037B2B" w:rsidRDefault="003A7FB8" w:rsidP="008844D2">
      <w:pPr>
        <w:pStyle w:val="paragraph"/>
      </w:pPr>
      <w:r w:rsidRPr="00037B2B">
        <w:tab/>
        <w:t>(c)</w:t>
      </w:r>
      <w:r w:rsidRPr="00037B2B">
        <w:tab/>
        <w:t>the permission holder remains responsible for any activity carried out under the authority; and</w:t>
      </w:r>
    </w:p>
    <w:p w:rsidR="003A7FB8" w:rsidRPr="00037B2B" w:rsidRDefault="003A7FB8" w:rsidP="008844D2">
      <w:pPr>
        <w:pStyle w:val="paragraph"/>
      </w:pPr>
      <w:r w:rsidRPr="00037B2B">
        <w:lastRenderedPageBreak/>
        <w:tab/>
        <w:t>(d)</w:t>
      </w:r>
      <w:r w:rsidRPr="00037B2B">
        <w:tab/>
        <w:t>the giving of the authority does not prevent the carrying out of any activity by the person who gave the authority.</w:t>
      </w:r>
    </w:p>
    <w:p w:rsidR="003A7FB8" w:rsidRPr="00037B2B" w:rsidRDefault="003A7FB8" w:rsidP="008844D2">
      <w:pPr>
        <w:pStyle w:val="ActHead3"/>
        <w:pageBreakBefore/>
      </w:pPr>
      <w:bookmarkStart w:id="140" w:name="_Toc375142598"/>
      <w:r w:rsidRPr="00037B2B">
        <w:rPr>
          <w:rStyle w:val="CharDivNo"/>
        </w:rPr>
        <w:lastRenderedPageBreak/>
        <w:t>Division</w:t>
      </w:r>
      <w:r w:rsidR="00037B2B">
        <w:rPr>
          <w:rStyle w:val="CharDivNo"/>
        </w:rPr>
        <w:t> </w:t>
      </w:r>
      <w:r w:rsidRPr="00037B2B">
        <w:rPr>
          <w:rStyle w:val="CharDivNo"/>
        </w:rPr>
        <w:t>2A.7</w:t>
      </w:r>
      <w:r w:rsidR="008844D2" w:rsidRPr="00037B2B">
        <w:t>—</w:t>
      </w:r>
      <w:r w:rsidRPr="00037B2B">
        <w:rPr>
          <w:rStyle w:val="CharDivText"/>
        </w:rPr>
        <w:t>Transfer of permissions and changes in beneficial ownership</w:t>
      </w:r>
      <w:bookmarkEnd w:id="140"/>
    </w:p>
    <w:p w:rsidR="003A7FB8" w:rsidRPr="00037B2B" w:rsidRDefault="003A7FB8" w:rsidP="008844D2">
      <w:pPr>
        <w:pStyle w:val="ActHead4"/>
      </w:pPr>
      <w:bookmarkStart w:id="141" w:name="_Toc375142599"/>
      <w:r w:rsidRPr="00037B2B">
        <w:rPr>
          <w:rStyle w:val="CharSubdNo"/>
        </w:rPr>
        <w:t>Subdivision</w:t>
      </w:r>
      <w:r w:rsidR="00037B2B">
        <w:rPr>
          <w:rStyle w:val="CharSubdNo"/>
        </w:rPr>
        <w:t> </w:t>
      </w:r>
      <w:r w:rsidRPr="00037B2B">
        <w:rPr>
          <w:rStyle w:val="CharSubdNo"/>
        </w:rPr>
        <w:t>2A.7.1</w:t>
      </w:r>
      <w:r w:rsidR="008844D2" w:rsidRPr="00037B2B">
        <w:t>—</w:t>
      </w:r>
      <w:r w:rsidRPr="00037B2B">
        <w:rPr>
          <w:rStyle w:val="CharSubdText"/>
        </w:rPr>
        <w:t>Transfer of permissions</w:t>
      </w:r>
      <w:bookmarkEnd w:id="141"/>
    </w:p>
    <w:p w:rsidR="003A7FB8" w:rsidRPr="00037B2B" w:rsidRDefault="003A7FB8" w:rsidP="008844D2">
      <w:pPr>
        <w:pStyle w:val="ActHead5"/>
      </w:pPr>
      <w:bookmarkStart w:id="142" w:name="_Toc375142600"/>
      <w:r w:rsidRPr="00037B2B">
        <w:rPr>
          <w:rStyle w:val="CharSectno"/>
        </w:rPr>
        <w:t>88ZG</w:t>
      </w:r>
      <w:r w:rsidR="008844D2" w:rsidRPr="00037B2B">
        <w:t xml:space="preserve">  </w:t>
      </w:r>
      <w:r w:rsidRPr="00037B2B">
        <w:t>Application to transfer permission</w:t>
      </w:r>
      <w:bookmarkEnd w:id="142"/>
    </w:p>
    <w:p w:rsidR="003A7FB8" w:rsidRPr="00037B2B" w:rsidRDefault="003A7FB8" w:rsidP="008844D2">
      <w:pPr>
        <w:pStyle w:val="subsection"/>
      </w:pPr>
      <w:r w:rsidRPr="00037B2B">
        <w:tab/>
        <w:t>(1)</w:t>
      </w:r>
      <w:r w:rsidRPr="00037B2B">
        <w:tab/>
        <w:t xml:space="preserve">The holder of a permission (the </w:t>
      </w:r>
      <w:r w:rsidRPr="00037B2B">
        <w:rPr>
          <w:b/>
          <w:i/>
        </w:rPr>
        <w:t>transferor</w:t>
      </w:r>
      <w:r w:rsidRPr="00037B2B">
        <w:t>) may apply to the Authority to transfer the permission, unless the permission:</w:t>
      </w:r>
    </w:p>
    <w:p w:rsidR="003A7FB8" w:rsidRPr="00037B2B" w:rsidRDefault="003A7FB8" w:rsidP="008844D2">
      <w:pPr>
        <w:pStyle w:val="paragraph"/>
      </w:pPr>
      <w:r w:rsidRPr="00037B2B">
        <w:tab/>
        <w:t>(a)</w:t>
      </w:r>
      <w:r w:rsidRPr="00037B2B">
        <w:tab/>
        <w:t>is suspended; or</w:t>
      </w:r>
    </w:p>
    <w:p w:rsidR="003A7FB8" w:rsidRPr="00037B2B" w:rsidRDefault="003A7FB8" w:rsidP="008844D2">
      <w:pPr>
        <w:pStyle w:val="paragraph"/>
      </w:pPr>
      <w:r w:rsidRPr="00037B2B">
        <w:tab/>
        <w:t>(b)</w:t>
      </w:r>
      <w:r w:rsidRPr="00037B2B">
        <w:tab/>
        <w:t>would have expired before the date of the proposed transfer.</w:t>
      </w:r>
    </w:p>
    <w:p w:rsidR="003A7FB8" w:rsidRPr="00037B2B" w:rsidRDefault="003A7FB8" w:rsidP="008844D2">
      <w:pPr>
        <w:pStyle w:val="subsection"/>
      </w:pPr>
      <w:r w:rsidRPr="00037B2B">
        <w:tab/>
        <w:t>(2)</w:t>
      </w:r>
      <w:r w:rsidRPr="00037B2B">
        <w:tab/>
        <w:t>The application must:</w:t>
      </w:r>
    </w:p>
    <w:p w:rsidR="003A7FB8" w:rsidRPr="00037B2B" w:rsidRDefault="003A7FB8" w:rsidP="008844D2">
      <w:pPr>
        <w:pStyle w:val="paragraph"/>
      </w:pPr>
      <w:r w:rsidRPr="00037B2B">
        <w:tab/>
        <w:t>(a)</w:t>
      </w:r>
      <w:r w:rsidRPr="00037B2B">
        <w:tab/>
        <w:t>be in the form approved by the Authority; and</w:t>
      </w:r>
    </w:p>
    <w:p w:rsidR="003A7FB8" w:rsidRPr="00037B2B" w:rsidRDefault="003A7FB8" w:rsidP="008844D2">
      <w:pPr>
        <w:pStyle w:val="paragraph"/>
      </w:pPr>
      <w:r w:rsidRPr="00037B2B">
        <w:tab/>
        <w:t>(b)</w:t>
      </w:r>
      <w:r w:rsidRPr="00037B2B">
        <w:tab/>
        <w:t>be signed by the transferor and the proposed transferee; and</w:t>
      </w:r>
    </w:p>
    <w:p w:rsidR="003A7FB8" w:rsidRPr="00037B2B" w:rsidRDefault="003A7FB8" w:rsidP="008844D2">
      <w:pPr>
        <w:pStyle w:val="paragraph"/>
      </w:pPr>
      <w:r w:rsidRPr="00037B2B">
        <w:tab/>
        <w:t>(c)</w:t>
      </w:r>
      <w:r w:rsidRPr="00037B2B">
        <w:tab/>
        <w:t>include, or be accompanied by, the information and documents required by the form; and</w:t>
      </w:r>
    </w:p>
    <w:p w:rsidR="003A7FB8" w:rsidRPr="00037B2B" w:rsidRDefault="003A7FB8" w:rsidP="008844D2">
      <w:pPr>
        <w:pStyle w:val="paragraph"/>
      </w:pPr>
      <w:r w:rsidRPr="00037B2B">
        <w:tab/>
        <w:t>(d)</w:t>
      </w:r>
      <w:r w:rsidRPr="00037B2B">
        <w:tab/>
        <w:t>be lodged:</w:t>
      </w:r>
    </w:p>
    <w:p w:rsidR="003A7FB8" w:rsidRPr="00037B2B" w:rsidRDefault="003A7FB8" w:rsidP="008844D2">
      <w:pPr>
        <w:pStyle w:val="paragraphsub"/>
      </w:pPr>
      <w:r w:rsidRPr="00037B2B">
        <w:tab/>
        <w:t>(i)</w:t>
      </w:r>
      <w:r w:rsidRPr="00037B2B">
        <w:tab/>
        <w:t>at a place or by a means specified in the form; and</w:t>
      </w:r>
    </w:p>
    <w:p w:rsidR="003A7FB8" w:rsidRPr="00037B2B" w:rsidRDefault="003A7FB8" w:rsidP="008844D2">
      <w:pPr>
        <w:pStyle w:val="paragraphsub"/>
      </w:pPr>
      <w:r w:rsidRPr="00037B2B">
        <w:tab/>
        <w:t>(ii)</w:t>
      </w:r>
      <w:r w:rsidRPr="00037B2B">
        <w:tab/>
        <w:t>at least 20 business days before the day on which the transfer is intended to occur; and</w:t>
      </w:r>
    </w:p>
    <w:p w:rsidR="003A7FB8" w:rsidRPr="00037B2B" w:rsidRDefault="003A7FB8" w:rsidP="008844D2">
      <w:pPr>
        <w:pStyle w:val="paragraph"/>
      </w:pPr>
      <w:r w:rsidRPr="00037B2B">
        <w:tab/>
        <w:t>(e)</w:t>
      </w:r>
      <w:r w:rsidRPr="00037B2B">
        <w:tab/>
        <w:t>be accompanied by the transfer fee required under item</w:t>
      </w:r>
      <w:r w:rsidR="00037B2B">
        <w:t> </w:t>
      </w:r>
      <w:r w:rsidRPr="00037B2B">
        <w:t>1 of Table 134.</w:t>
      </w:r>
    </w:p>
    <w:p w:rsidR="003A7FB8" w:rsidRPr="00037B2B" w:rsidRDefault="003A7FB8" w:rsidP="008844D2">
      <w:pPr>
        <w:pStyle w:val="subsection"/>
      </w:pPr>
      <w:r w:rsidRPr="00037B2B">
        <w:tab/>
        <w:t>(3)</w:t>
      </w:r>
      <w:r w:rsidRPr="00037B2B">
        <w:tab/>
        <w:t>The Authority is not required to consider the application, or consider it further, if the application does not comply with the requirements of subregulation (2).</w:t>
      </w:r>
    </w:p>
    <w:p w:rsidR="003A7FB8" w:rsidRPr="00037B2B" w:rsidRDefault="003A7FB8" w:rsidP="008844D2">
      <w:pPr>
        <w:pStyle w:val="subsection"/>
      </w:pPr>
      <w:r w:rsidRPr="00037B2B">
        <w:tab/>
        <w:t>(4)</w:t>
      </w:r>
      <w:r w:rsidRPr="00037B2B">
        <w:tab/>
        <w:t>If the Authority decides not to consider an application, or consider it further, because the application does not comply with the requirements of subregulation (2), the Authority must give the applicant a notice in writing, within 10 business days after the day the Authority makes that decision, stating:</w:t>
      </w:r>
    </w:p>
    <w:p w:rsidR="003A7FB8" w:rsidRPr="00037B2B" w:rsidRDefault="003A7FB8" w:rsidP="008844D2">
      <w:pPr>
        <w:pStyle w:val="paragraph"/>
      </w:pPr>
      <w:r w:rsidRPr="00037B2B">
        <w:tab/>
        <w:t>(a)</w:t>
      </w:r>
      <w:r w:rsidRPr="00037B2B">
        <w:tab/>
        <w:t>that the application is incomplete; and</w:t>
      </w:r>
    </w:p>
    <w:p w:rsidR="003A7FB8" w:rsidRPr="00037B2B" w:rsidRDefault="003A7FB8" w:rsidP="008844D2">
      <w:pPr>
        <w:pStyle w:val="paragraph"/>
      </w:pPr>
      <w:r w:rsidRPr="00037B2B">
        <w:tab/>
        <w:t>(b)</w:t>
      </w:r>
      <w:r w:rsidRPr="00037B2B">
        <w:tab/>
        <w:t>the matters that must be dealt with to complete the application.</w:t>
      </w:r>
    </w:p>
    <w:p w:rsidR="003A7FB8" w:rsidRPr="00037B2B" w:rsidRDefault="003A7FB8" w:rsidP="008844D2">
      <w:pPr>
        <w:pStyle w:val="subsection"/>
      </w:pPr>
      <w:r w:rsidRPr="00037B2B">
        <w:lastRenderedPageBreak/>
        <w:tab/>
        <w:t>(5)</w:t>
      </w:r>
      <w:r w:rsidRPr="00037B2B">
        <w:tab/>
        <w:t>If the matters have not been dealt with within 30 business days after the notice is given (or such longer period as is specified in the notice), the application is taken to have been withdrawn.</w:t>
      </w:r>
    </w:p>
    <w:p w:rsidR="003A7FB8" w:rsidRPr="00037B2B" w:rsidRDefault="003A7FB8" w:rsidP="008844D2">
      <w:pPr>
        <w:pStyle w:val="ActHead5"/>
      </w:pPr>
      <w:bookmarkStart w:id="143" w:name="_Toc375142601"/>
      <w:r w:rsidRPr="00037B2B">
        <w:rPr>
          <w:rStyle w:val="CharSectno"/>
        </w:rPr>
        <w:t>88ZH</w:t>
      </w:r>
      <w:r w:rsidR="008844D2" w:rsidRPr="00037B2B">
        <w:t xml:space="preserve">  </w:t>
      </w:r>
      <w:r w:rsidRPr="00037B2B">
        <w:t>Consideration of application to transfer a permission</w:t>
      </w:r>
      <w:bookmarkEnd w:id="143"/>
    </w:p>
    <w:p w:rsidR="003A7FB8" w:rsidRPr="00037B2B" w:rsidRDefault="003A7FB8" w:rsidP="008844D2">
      <w:pPr>
        <w:pStyle w:val="subsection"/>
      </w:pPr>
      <w:r w:rsidRPr="00037B2B">
        <w:tab/>
        <w:t>(1)</w:t>
      </w:r>
      <w:r w:rsidRPr="00037B2B">
        <w:tab/>
        <w:t>In considering the application to transfer a permission, the Authority must consider the following:</w:t>
      </w:r>
    </w:p>
    <w:p w:rsidR="003A7FB8" w:rsidRPr="00037B2B" w:rsidRDefault="003A7FB8" w:rsidP="008844D2">
      <w:pPr>
        <w:pStyle w:val="paragraph"/>
      </w:pPr>
      <w:r w:rsidRPr="00037B2B">
        <w:tab/>
        <w:t>(a)</w:t>
      </w:r>
      <w:r w:rsidRPr="00037B2B">
        <w:tab/>
        <w:t>the need to ensure the orderly and proper management of the Marine Park;</w:t>
      </w:r>
    </w:p>
    <w:p w:rsidR="003A7FB8" w:rsidRPr="00037B2B" w:rsidRDefault="003A7FB8" w:rsidP="008844D2">
      <w:pPr>
        <w:pStyle w:val="paragraph"/>
      </w:pPr>
      <w:r w:rsidRPr="00037B2B">
        <w:tab/>
        <w:t>(b)</w:t>
      </w:r>
      <w:r w:rsidRPr="00037B2B">
        <w:tab/>
        <w:t>whether the transferor or proposed transferee owes any fee or other amount payable under the Act or these Regulations;</w:t>
      </w:r>
    </w:p>
    <w:p w:rsidR="003A7FB8" w:rsidRPr="00037B2B" w:rsidRDefault="003A7FB8" w:rsidP="008844D2">
      <w:pPr>
        <w:pStyle w:val="paragraph"/>
      </w:pPr>
      <w:r w:rsidRPr="00037B2B">
        <w:tab/>
        <w:t>(c)</w:t>
      </w:r>
      <w:r w:rsidRPr="00037B2B">
        <w:tab/>
        <w:t>whether there are reasonable grounds for believing that the transferee can comply with any conditions to be attached to the permission.</w:t>
      </w:r>
    </w:p>
    <w:p w:rsidR="003A7FB8" w:rsidRPr="00037B2B" w:rsidRDefault="003A7FB8" w:rsidP="008844D2">
      <w:pPr>
        <w:pStyle w:val="subsection"/>
      </w:pPr>
      <w:r w:rsidRPr="00037B2B">
        <w:tab/>
        <w:t>(2)</w:t>
      </w:r>
      <w:r w:rsidRPr="00037B2B">
        <w:tab/>
        <w:t>In considering the application to transfer a permission, the Authority may consider the following:</w:t>
      </w:r>
    </w:p>
    <w:p w:rsidR="003A7FB8" w:rsidRPr="00037B2B" w:rsidRDefault="003A7FB8" w:rsidP="008844D2">
      <w:pPr>
        <w:pStyle w:val="paragraph"/>
      </w:pPr>
      <w:r w:rsidRPr="00037B2B">
        <w:tab/>
        <w:t>(a)</w:t>
      </w:r>
      <w:r w:rsidRPr="00037B2B">
        <w:tab/>
        <w:t>if the application relates to an undeveloped project the cost of which will be large</w:t>
      </w:r>
      <w:r w:rsidR="008844D2" w:rsidRPr="00037B2B">
        <w:t>—</w:t>
      </w:r>
      <w:r w:rsidRPr="00037B2B">
        <w:t>the capacity of the proposed transferee to satisfactorily develop and manage the project;</w:t>
      </w:r>
    </w:p>
    <w:p w:rsidR="003A7FB8" w:rsidRPr="00037B2B" w:rsidRDefault="003A7FB8" w:rsidP="008844D2">
      <w:pPr>
        <w:pStyle w:val="paragraph"/>
      </w:pPr>
      <w:r w:rsidRPr="00037B2B">
        <w:tab/>
        <w:t>(b)</w:t>
      </w:r>
      <w:r w:rsidRPr="00037B2B">
        <w:tab/>
        <w:t>whether the transferee would be a suitable person to hold the permission, having regard to:</w:t>
      </w:r>
    </w:p>
    <w:p w:rsidR="003A7FB8" w:rsidRPr="00037B2B" w:rsidRDefault="003A7FB8" w:rsidP="008844D2">
      <w:pPr>
        <w:pStyle w:val="paragraphsub"/>
      </w:pPr>
      <w:r w:rsidRPr="00037B2B">
        <w:tab/>
        <w:t>(i)</w:t>
      </w:r>
      <w:r w:rsidRPr="00037B2B">
        <w:tab/>
        <w:t>the transferee’s history in relation to environmental matters; and</w:t>
      </w:r>
    </w:p>
    <w:p w:rsidR="003A7FB8" w:rsidRPr="00037B2B" w:rsidRDefault="003A7FB8" w:rsidP="008844D2">
      <w:pPr>
        <w:pStyle w:val="paragraphsub"/>
      </w:pPr>
      <w:r w:rsidRPr="00037B2B">
        <w:tab/>
        <w:t>(ii)</w:t>
      </w:r>
      <w:r w:rsidRPr="00037B2B">
        <w:tab/>
        <w:t>if the transferee is a body corporate</w:t>
      </w:r>
      <w:r w:rsidR="008844D2" w:rsidRPr="00037B2B">
        <w:t>—</w:t>
      </w:r>
      <w:r w:rsidRPr="00037B2B">
        <w:t>the history of its executive officers in relation to environmental matters; and</w:t>
      </w:r>
    </w:p>
    <w:p w:rsidR="003A7FB8" w:rsidRPr="00037B2B" w:rsidRDefault="003A7FB8" w:rsidP="008844D2">
      <w:pPr>
        <w:pStyle w:val="paragraphsub"/>
      </w:pPr>
      <w:r w:rsidRPr="00037B2B">
        <w:tab/>
        <w:t>(iii)</w:t>
      </w:r>
      <w:r w:rsidRPr="00037B2B">
        <w:tab/>
        <w:t xml:space="preserve">if the transferee is a company that is a subsidiary of another company (the </w:t>
      </w:r>
      <w:r w:rsidRPr="00037B2B">
        <w:rPr>
          <w:b/>
          <w:i/>
        </w:rPr>
        <w:t>parent body</w:t>
      </w:r>
      <w:r w:rsidRPr="00037B2B">
        <w:t>)</w:t>
      </w:r>
      <w:r w:rsidR="008844D2" w:rsidRPr="00037B2B">
        <w:t>—</w:t>
      </w:r>
      <w:r w:rsidRPr="00037B2B">
        <w:t>the history of the parent body and its executive officers in relation to environmental matters.</w:t>
      </w:r>
    </w:p>
    <w:p w:rsidR="003A7FB8" w:rsidRPr="00037B2B" w:rsidRDefault="003A7FB8" w:rsidP="008844D2">
      <w:pPr>
        <w:pStyle w:val="ActHead5"/>
      </w:pPr>
      <w:bookmarkStart w:id="144" w:name="_Toc375142602"/>
      <w:r w:rsidRPr="00037B2B">
        <w:rPr>
          <w:rStyle w:val="CharSectno"/>
        </w:rPr>
        <w:t>88ZI</w:t>
      </w:r>
      <w:r w:rsidR="008844D2" w:rsidRPr="00037B2B">
        <w:t xml:space="preserve">  </w:t>
      </w:r>
      <w:r w:rsidRPr="00037B2B">
        <w:t>Further information required to consider application</w:t>
      </w:r>
      <w:bookmarkEnd w:id="144"/>
    </w:p>
    <w:p w:rsidR="003A7FB8" w:rsidRPr="00037B2B" w:rsidRDefault="003A7FB8" w:rsidP="008844D2">
      <w:pPr>
        <w:pStyle w:val="subsection"/>
      </w:pPr>
      <w:r w:rsidRPr="00037B2B">
        <w:tab/>
        <w:t>(1)</w:t>
      </w:r>
      <w:r w:rsidRPr="00037B2B">
        <w:tab/>
        <w:t>For the purposes of assessing the transferor’s application under regulation</w:t>
      </w:r>
      <w:r w:rsidR="00037B2B">
        <w:t> </w:t>
      </w:r>
      <w:r w:rsidRPr="00037B2B">
        <w:t>88ZG, the Authority may, in writing, request the transferor or the transferee to give to the Authority specified additional information or specified additional documents.</w:t>
      </w:r>
    </w:p>
    <w:p w:rsidR="003A7FB8" w:rsidRPr="00037B2B" w:rsidRDefault="003A7FB8" w:rsidP="008844D2">
      <w:pPr>
        <w:pStyle w:val="subsection"/>
      </w:pPr>
      <w:r w:rsidRPr="00037B2B">
        <w:lastRenderedPageBreak/>
        <w:tab/>
        <w:t>(2)</w:t>
      </w:r>
      <w:r w:rsidRPr="00037B2B">
        <w:tab/>
        <w:t>The transferor or transferee, as appropriate, must give the specified information or specified documents to the Authority within the period of 20 business days after the Authority gives the request to the transferor or transferee, as appropriate.</w:t>
      </w:r>
    </w:p>
    <w:p w:rsidR="003A7FB8" w:rsidRPr="00037B2B" w:rsidRDefault="003A7FB8" w:rsidP="008844D2">
      <w:pPr>
        <w:pStyle w:val="subsection"/>
      </w:pPr>
      <w:r w:rsidRPr="00037B2B">
        <w:tab/>
        <w:t>(3)</w:t>
      </w:r>
      <w:r w:rsidRPr="00037B2B">
        <w:tab/>
        <w:t>The Authority may, before the expiration of the 20 business days, extend the period by notice in writing given to the transferor or transferee, as appropriate.</w:t>
      </w:r>
    </w:p>
    <w:p w:rsidR="003A7FB8" w:rsidRPr="00037B2B" w:rsidRDefault="003A7FB8" w:rsidP="008844D2">
      <w:pPr>
        <w:pStyle w:val="subsection"/>
      </w:pPr>
      <w:r w:rsidRPr="00037B2B">
        <w:tab/>
        <w:t>(4)</w:t>
      </w:r>
      <w:r w:rsidRPr="00037B2B">
        <w:tab/>
        <w:t>The application is taken to have been withdrawn at the end of the period of 20 business days, or the longer period allowed by the Authority, as the case may be, if the transferor or the transferee, as appropriate, does not provide the additional information or document.</w:t>
      </w:r>
    </w:p>
    <w:p w:rsidR="003A7FB8" w:rsidRPr="00037B2B" w:rsidRDefault="003A7FB8" w:rsidP="008844D2">
      <w:pPr>
        <w:pStyle w:val="ActHead5"/>
      </w:pPr>
      <w:bookmarkStart w:id="145" w:name="_Toc375142603"/>
      <w:r w:rsidRPr="00037B2B">
        <w:rPr>
          <w:rStyle w:val="CharSectno"/>
        </w:rPr>
        <w:t>88ZJ</w:t>
      </w:r>
      <w:r w:rsidR="008844D2" w:rsidRPr="00037B2B">
        <w:t xml:space="preserve">  </w:t>
      </w:r>
      <w:r w:rsidRPr="00037B2B">
        <w:t xml:space="preserve">Transfer of permissions related to approval under </w:t>
      </w:r>
      <w:r w:rsidRPr="00037B2B">
        <w:rPr>
          <w:i/>
        </w:rPr>
        <w:t>Environment Protection and Biodiversity Conservation Act 1999</w:t>
      </w:r>
      <w:bookmarkEnd w:id="145"/>
    </w:p>
    <w:p w:rsidR="003A7FB8" w:rsidRPr="00037B2B" w:rsidRDefault="003A7FB8" w:rsidP="008844D2">
      <w:pPr>
        <w:pStyle w:val="subsection"/>
      </w:pPr>
      <w:r w:rsidRPr="00037B2B">
        <w:tab/>
      </w:r>
      <w:r w:rsidRPr="00037B2B">
        <w:tab/>
        <w:t xml:space="preserve">The Authority must not approve the transfer of a permission that relates to an activity that is also the subject of an approval under the </w:t>
      </w:r>
      <w:r w:rsidRPr="00037B2B">
        <w:rPr>
          <w:i/>
        </w:rPr>
        <w:t xml:space="preserve">Environment Protection and Biodiversity Conservation Act 1999 </w:t>
      </w:r>
      <w:r w:rsidRPr="00037B2B">
        <w:t>unless the Minister has consented to the transfer of the approval under section</w:t>
      </w:r>
      <w:r w:rsidR="00037B2B">
        <w:t> </w:t>
      </w:r>
      <w:r w:rsidRPr="00037B2B">
        <w:t>145B of that Act.</w:t>
      </w:r>
    </w:p>
    <w:p w:rsidR="003A7FB8" w:rsidRPr="00037B2B" w:rsidRDefault="003A7FB8" w:rsidP="008844D2">
      <w:pPr>
        <w:pStyle w:val="ActHead5"/>
      </w:pPr>
      <w:bookmarkStart w:id="146" w:name="_Toc375142604"/>
      <w:r w:rsidRPr="00037B2B">
        <w:rPr>
          <w:rStyle w:val="CharSectno"/>
        </w:rPr>
        <w:t>88ZK</w:t>
      </w:r>
      <w:r w:rsidR="008844D2" w:rsidRPr="00037B2B">
        <w:t xml:space="preserve">  </w:t>
      </w:r>
      <w:r w:rsidRPr="00037B2B">
        <w:t>Approval of transfer</w:t>
      </w:r>
      <w:bookmarkEnd w:id="146"/>
    </w:p>
    <w:p w:rsidR="003A7FB8" w:rsidRPr="00037B2B" w:rsidRDefault="003A7FB8" w:rsidP="008844D2">
      <w:pPr>
        <w:pStyle w:val="subsection"/>
      </w:pPr>
      <w:r w:rsidRPr="00037B2B">
        <w:tab/>
        <w:t>(1)</w:t>
      </w:r>
      <w:r w:rsidRPr="00037B2B">
        <w:tab/>
        <w:t>The Authority must, in writing given to the transferor and the proposed transferee, approve or refuse the transfer of the permission:</w:t>
      </w:r>
    </w:p>
    <w:p w:rsidR="003A7FB8" w:rsidRPr="00037B2B" w:rsidRDefault="003A7FB8" w:rsidP="008844D2">
      <w:pPr>
        <w:pStyle w:val="paragraph"/>
      </w:pPr>
      <w:r w:rsidRPr="00037B2B">
        <w:tab/>
        <w:t>(a)</w:t>
      </w:r>
      <w:r w:rsidRPr="00037B2B">
        <w:tab/>
        <w:t>within 20 business days after receiving the application; or</w:t>
      </w:r>
    </w:p>
    <w:p w:rsidR="003A7FB8" w:rsidRPr="00037B2B" w:rsidRDefault="003A7FB8" w:rsidP="008844D2">
      <w:pPr>
        <w:pStyle w:val="paragraph"/>
      </w:pPr>
      <w:r w:rsidRPr="00037B2B">
        <w:tab/>
        <w:t>(b)</w:t>
      </w:r>
      <w:r w:rsidRPr="00037B2B">
        <w:tab/>
        <w:t>if the Authority has requested additional information under regulation</w:t>
      </w:r>
      <w:r w:rsidR="00037B2B">
        <w:t> </w:t>
      </w:r>
      <w:r w:rsidRPr="00037B2B">
        <w:t>88ZI</w:t>
      </w:r>
      <w:r w:rsidR="008844D2" w:rsidRPr="00037B2B">
        <w:t>—</w:t>
      </w:r>
      <w:r w:rsidRPr="00037B2B">
        <w:t>within 20 business days</w:t>
      </w:r>
      <w:r w:rsidR="00397C04" w:rsidRPr="00037B2B">
        <w:t xml:space="preserve"> </w:t>
      </w:r>
      <w:r w:rsidRPr="00037B2B">
        <w:t>after receiving the additional information, unless the application is taken to have been withdrawn under subregulation</w:t>
      </w:r>
      <w:r w:rsidR="00037B2B">
        <w:t> </w:t>
      </w:r>
      <w:r w:rsidRPr="00037B2B">
        <w:t>88ZI</w:t>
      </w:r>
      <w:r w:rsidR="00397C04" w:rsidRPr="00037B2B">
        <w:t>(</w:t>
      </w:r>
      <w:r w:rsidRPr="00037B2B">
        <w:t>4); or</w:t>
      </w:r>
    </w:p>
    <w:p w:rsidR="003A7FB8" w:rsidRPr="00037B2B" w:rsidRDefault="003A7FB8" w:rsidP="008844D2">
      <w:pPr>
        <w:pStyle w:val="paragraph"/>
      </w:pPr>
      <w:r w:rsidRPr="00037B2B">
        <w:tab/>
        <w:t>(c)</w:t>
      </w:r>
      <w:r w:rsidRPr="00037B2B">
        <w:tab/>
        <w:t>if the Authority has notified the applicant of a longer period for considering the application</w:t>
      </w:r>
      <w:r w:rsidR="008844D2" w:rsidRPr="00037B2B">
        <w:t>—</w:t>
      </w:r>
      <w:r w:rsidRPr="00037B2B">
        <w:t>no later than the end of that longer period, unless the application is taken to have been withdrawn under subregulation</w:t>
      </w:r>
      <w:r w:rsidR="00037B2B">
        <w:t> </w:t>
      </w:r>
      <w:r w:rsidRPr="00037B2B">
        <w:t>88ZI</w:t>
      </w:r>
      <w:r w:rsidR="00397C04" w:rsidRPr="00037B2B">
        <w:t>(</w:t>
      </w:r>
      <w:r w:rsidRPr="00037B2B">
        <w:t>4).</w:t>
      </w:r>
    </w:p>
    <w:p w:rsidR="003A7FB8" w:rsidRPr="00037B2B" w:rsidRDefault="003A7FB8" w:rsidP="008844D2">
      <w:pPr>
        <w:pStyle w:val="subsection"/>
      </w:pPr>
      <w:r w:rsidRPr="00037B2B">
        <w:lastRenderedPageBreak/>
        <w:tab/>
        <w:t>(2)</w:t>
      </w:r>
      <w:r w:rsidRPr="00037B2B">
        <w:tab/>
        <w:t>The Authority must not approve a transfer unless any fee payable under regulation</w:t>
      </w:r>
      <w:r w:rsidR="00037B2B">
        <w:t> </w:t>
      </w:r>
      <w:r w:rsidRPr="00037B2B">
        <w:t>134 has been paid.</w:t>
      </w:r>
    </w:p>
    <w:p w:rsidR="003A7FB8" w:rsidRPr="00037B2B" w:rsidRDefault="003A7FB8" w:rsidP="008844D2">
      <w:pPr>
        <w:pStyle w:val="subsection"/>
      </w:pPr>
      <w:r w:rsidRPr="00037B2B">
        <w:tab/>
        <w:t>(3)</w:t>
      </w:r>
      <w:r w:rsidRPr="00037B2B">
        <w:tab/>
        <w:t xml:space="preserve">If the Authority approves the transfer, it must issue the transferee a permission (the </w:t>
      </w:r>
      <w:r w:rsidRPr="00037B2B">
        <w:rPr>
          <w:b/>
          <w:i/>
        </w:rPr>
        <w:t>new permission</w:t>
      </w:r>
      <w:r w:rsidRPr="00037B2B">
        <w:t>) of identical effect and with identical conditions as the permission held by the transferor, unless otherwise agreed by the transferee.</w:t>
      </w:r>
    </w:p>
    <w:p w:rsidR="003A7FB8" w:rsidRPr="00037B2B" w:rsidRDefault="003A7FB8" w:rsidP="008844D2">
      <w:pPr>
        <w:pStyle w:val="subsection"/>
      </w:pPr>
      <w:r w:rsidRPr="00037B2B">
        <w:tab/>
        <w:t>(4)</w:t>
      </w:r>
      <w:r w:rsidRPr="00037B2B">
        <w:tab/>
        <w:t>Despite subregulation (3), the new permission may include any of the following conditions:</w:t>
      </w:r>
    </w:p>
    <w:p w:rsidR="003A7FB8" w:rsidRPr="00037B2B" w:rsidRDefault="003A7FB8" w:rsidP="008844D2">
      <w:pPr>
        <w:pStyle w:val="paragraph"/>
      </w:pPr>
      <w:r w:rsidRPr="00037B2B">
        <w:tab/>
        <w:t>(a)</w:t>
      </w:r>
      <w:r w:rsidRPr="00037B2B">
        <w:tab/>
        <w:t>a condition requiring the provision of a security by way of a bond, guarantee or cash deposit;</w:t>
      </w:r>
    </w:p>
    <w:p w:rsidR="003A7FB8" w:rsidRPr="00037B2B" w:rsidRDefault="003A7FB8" w:rsidP="008844D2">
      <w:pPr>
        <w:pStyle w:val="paragraph"/>
      </w:pPr>
      <w:r w:rsidRPr="00037B2B">
        <w:tab/>
        <w:t>(b)</w:t>
      </w:r>
      <w:r w:rsidRPr="00037B2B">
        <w:tab/>
        <w:t>a condition requiring the permission holder to pay the Authority’s reasonable costs associated with inspections and supervision in relation to any project that is permitted by the permission;</w:t>
      </w:r>
    </w:p>
    <w:p w:rsidR="003A7FB8" w:rsidRPr="00037B2B" w:rsidRDefault="003A7FB8" w:rsidP="008844D2">
      <w:pPr>
        <w:pStyle w:val="paragraph"/>
      </w:pPr>
      <w:r w:rsidRPr="00037B2B">
        <w:tab/>
        <w:t>(c)</w:t>
      </w:r>
      <w:r w:rsidRPr="00037B2B">
        <w:tab/>
        <w:t>a condition requiring the permission holder to indemnify the Authority in respect of costs to the Authority that the permission holder’s activities may incur (including costs that may be incurred under section</w:t>
      </w:r>
      <w:r w:rsidR="00037B2B">
        <w:t> </w:t>
      </w:r>
      <w:r w:rsidRPr="00037B2B">
        <w:t>61A of the Act);</w:t>
      </w:r>
    </w:p>
    <w:p w:rsidR="003A7FB8" w:rsidRPr="00037B2B" w:rsidRDefault="003A7FB8" w:rsidP="008844D2">
      <w:pPr>
        <w:pStyle w:val="paragraph"/>
      </w:pPr>
      <w:r w:rsidRPr="00037B2B">
        <w:tab/>
        <w:t>(d)</w:t>
      </w:r>
      <w:r w:rsidRPr="00037B2B">
        <w:tab/>
        <w:t>a condition requiring the permission holder to insure against any specified liability of the holder to the Authority for measures taken by the Authority to repair and mitigate damage to the Marine Park caused by the permission holder’s activities or contravention of the Act or these Regulations.</w:t>
      </w:r>
    </w:p>
    <w:p w:rsidR="003A7FB8" w:rsidRPr="00037B2B" w:rsidRDefault="003A7FB8" w:rsidP="008844D2">
      <w:pPr>
        <w:pStyle w:val="subsection"/>
      </w:pPr>
      <w:r w:rsidRPr="00037B2B">
        <w:tab/>
        <w:t>(5)</w:t>
      </w:r>
      <w:r w:rsidRPr="00037B2B">
        <w:tab/>
        <w:t xml:space="preserve">The permission (the </w:t>
      </w:r>
      <w:r w:rsidRPr="00037B2B">
        <w:rPr>
          <w:b/>
          <w:i/>
        </w:rPr>
        <w:t>old permission</w:t>
      </w:r>
      <w:r w:rsidRPr="00037B2B">
        <w:t>) held by the transferor is cancelled at the time the transferee is granted the new permission.</w:t>
      </w:r>
    </w:p>
    <w:p w:rsidR="003A7FB8" w:rsidRPr="00037B2B" w:rsidRDefault="003A7FB8" w:rsidP="008844D2">
      <w:pPr>
        <w:pStyle w:val="ActHead5"/>
      </w:pPr>
      <w:bookmarkStart w:id="147" w:name="_Toc375142605"/>
      <w:r w:rsidRPr="00037B2B">
        <w:rPr>
          <w:rStyle w:val="CharSectno"/>
        </w:rPr>
        <w:t>88ZL</w:t>
      </w:r>
      <w:r w:rsidR="008844D2" w:rsidRPr="00037B2B">
        <w:t xml:space="preserve">  </w:t>
      </w:r>
      <w:r w:rsidRPr="00037B2B">
        <w:t>Transfer of authorisation attached to permission</w:t>
      </w:r>
      <w:bookmarkEnd w:id="147"/>
    </w:p>
    <w:p w:rsidR="003A7FB8" w:rsidRPr="00037B2B" w:rsidRDefault="003A7FB8" w:rsidP="008844D2">
      <w:pPr>
        <w:pStyle w:val="subsection"/>
      </w:pPr>
      <w:r w:rsidRPr="00037B2B">
        <w:tab/>
        <w:t>(1)</w:t>
      </w:r>
      <w:r w:rsidRPr="00037B2B">
        <w:tab/>
        <w:t>Any authorisation that is attached to the permission is transferred with the permission.</w:t>
      </w:r>
    </w:p>
    <w:p w:rsidR="003A7FB8" w:rsidRPr="00037B2B" w:rsidRDefault="003A7FB8" w:rsidP="008844D2">
      <w:pPr>
        <w:pStyle w:val="subsection"/>
      </w:pPr>
      <w:r w:rsidRPr="00037B2B">
        <w:tab/>
        <w:t>(2)</w:t>
      </w:r>
      <w:r w:rsidRPr="00037B2B">
        <w:tab/>
        <w:t>To avoid doubt, an authorisation cannot be transferred separately from the permission to which it is attached.</w:t>
      </w:r>
    </w:p>
    <w:p w:rsidR="003A7FB8" w:rsidRPr="00037B2B" w:rsidRDefault="008844D2" w:rsidP="008844D2">
      <w:pPr>
        <w:pStyle w:val="notetext"/>
      </w:pPr>
      <w:r w:rsidRPr="00037B2B">
        <w:t>Note:</w:t>
      </w:r>
      <w:r w:rsidRPr="00037B2B">
        <w:tab/>
      </w:r>
      <w:r w:rsidR="003A7FB8" w:rsidRPr="00037B2B">
        <w:t>Under regulation</w:t>
      </w:r>
      <w:r w:rsidR="00037B2B">
        <w:t> </w:t>
      </w:r>
      <w:r w:rsidR="003A7FB8" w:rsidRPr="00037B2B">
        <w:t>85, an authorisation is part of the permission to which it is attached.</w:t>
      </w:r>
    </w:p>
    <w:p w:rsidR="003A7FB8" w:rsidRPr="00037B2B" w:rsidRDefault="003A7FB8" w:rsidP="008844D2">
      <w:pPr>
        <w:pStyle w:val="ActHead4"/>
      </w:pPr>
      <w:bookmarkStart w:id="148" w:name="_Toc375142606"/>
      <w:r w:rsidRPr="00037B2B">
        <w:rPr>
          <w:rStyle w:val="CharSubdNo"/>
        </w:rPr>
        <w:lastRenderedPageBreak/>
        <w:t>Subdivision</w:t>
      </w:r>
      <w:r w:rsidR="00037B2B">
        <w:rPr>
          <w:rStyle w:val="CharSubdNo"/>
        </w:rPr>
        <w:t> </w:t>
      </w:r>
      <w:r w:rsidRPr="00037B2B">
        <w:rPr>
          <w:rStyle w:val="CharSubdNo"/>
        </w:rPr>
        <w:t>2A.7.2</w:t>
      </w:r>
      <w:r w:rsidR="008844D2" w:rsidRPr="00037B2B">
        <w:t>—</w:t>
      </w:r>
      <w:r w:rsidRPr="00037B2B">
        <w:rPr>
          <w:rStyle w:val="CharSubdText"/>
        </w:rPr>
        <w:t>Change in beneficial ownership of company</w:t>
      </w:r>
      <w:bookmarkEnd w:id="148"/>
    </w:p>
    <w:p w:rsidR="003A7FB8" w:rsidRPr="00037B2B" w:rsidRDefault="003A7FB8" w:rsidP="008844D2">
      <w:pPr>
        <w:pStyle w:val="ActHead5"/>
      </w:pPr>
      <w:bookmarkStart w:id="149" w:name="_Toc375142607"/>
      <w:r w:rsidRPr="00037B2B">
        <w:rPr>
          <w:rStyle w:val="CharSectno"/>
        </w:rPr>
        <w:t>88ZM</w:t>
      </w:r>
      <w:r w:rsidR="008844D2" w:rsidRPr="00037B2B">
        <w:t xml:space="preserve">  </w:t>
      </w:r>
      <w:r w:rsidRPr="00037B2B">
        <w:t>Change in beneficial ownership of permission holder that is a company</w:t>
      </w:r>
      <w:bookmarkEnd w:id="149"/>
    </w:p>
    <w:p w:rsidR="003A7FB8" w:rsidRPr="00037B2B" w:rsidRDefault="003A7FB8" w:rsidP="008844D2">
      <w:pPr>
        <w:pStyle w:val="subsection"/>
      </w:pPr>
      <w:r w:rsidRPr="00037B2B">
        <w:tab/>
        <w:t>(1)</w:t>
      </w:r>
      <w:r w:rsidRPr="00037B2B">
        <w:tab/>
        <w:t xml:space="preserve">A permission holder that is a company must notify the Authority in writing if there is a change in the beneficial ownership of the company (the </w:t>
      </w:r>
      <w:r w:rsidRPr="00037B2B">
        <w:rPr>
          <w:b/>
          <w:i/>
        </w:rPr>
        <w:t>changed company</w:t>
      </w:r>
      <w:r w:rsidRPr="00037B2B">
        <w:t>) after the permission has been granted.</w:t>
      </w:r>
    </w:p>
    <w:p w:rsidR="003A7FB8" w:rsidRPr="00037B2B" w:rsidRDefault="008844D2" w:rsidP="008844D2">
      <w:pPr>
        <w:pStyle w:val="notetext"/>
      </w:pPr>
      <w:r w:rsidRPr="00037B2B">
        <w:t>Note:</w:t>
      </w:r>
      <w:r w:rsidRPr="00037B2B">
        <w:tab/>
      </w:r>
      <w:r w:rsidR="003A7FB8" w:rsidRPr="00037B2B">
        <w:t>It is an offence under regulation</w:t>
      </w:r>
      <w:r w:rsidR="00037B2B">
        <w:t> </w:t>
      </w:r>
      <w:r w:rsidR="003A7FB8" w:rsidRPr="00037B2B">
        <w:t>88ZX not to notify the Authority of the change.</w:t>
      </w:r>
    </w:p>
    <w:p w:rsidR="003A7FB8" w:rsidRPr="00037B2B" w:rsidRDefault="003A7FB8" w:rsidP="008844D2">
      <w:pPr>
        <w:pStyle w:val="subsection"/>
      </w:pPr>
      <w:r w:rsidRPr="00037B2B">
        <w:tab/>
        <w:t>(2)</w:t>
      </w:r>
      <w:r w:rsidRPr="00037B2B">
        <w:tab/>
        <w:t>The notice must be:</w:t>
      </w:r>
    </w:p>
    <w:p w:rsidR="003A7FB8" w:rsidRPr="00037B2B" w:rsidRDefault="003A7FB8" w:rsidP="008844D2">
      <w:pPr>
        <w:pStyle w:val="paragraph"/>
      </w:pPr>
      <w:r w:rsidRPr="00037B2B">
        <w:tab/>
        <w:t>(a)</w:t>
      </w:r>
      <w:r w:rsidRPr="00037B2B">
        <w:tab/>
        <w:t>in a form approved by the Authority; and</w:t>
      </w:r>
    </w:p>
    <w:p w:rsidR="003A7FB8" w:rsidRPr="00037B2B" w:rsidRDefault="003A7FB8" w:rsidP="008844D2">
      <w:pPr>
        <w:pStyle w:val="paragraph"/>
      </w:pPr>
      <w:r w:rsidRPr="00037B2B">
        <w:tab/>
        <w:t>(b)</w:t>
      </w:r>
      <w:r w:rsidRPr="00037B2B">
        <w:tab/>
        <w:t>given to the Authority within 20 business days after the change occurs.</w:t>
      </w:r>
    </w:p>
    <w:p w:rsidR="003A7FB8" w:rsidRPr="00037B2B" w:rsidRDefault="003A7FB8" w:rsidP="008844D2">
      <w:pPr>
        <w:pStyle w:val="subsection"/>
      </w:pPr>
      <w:r w:rsidRPr="00037B2B">
        <w:tab/>
        <w:t>(3)</w:t>
      </w:r>
      <w:r w:rsidRPr="00037B2B">
        <w:tab/>
        <w:t>For subregulation (1), a change in the beneficial ownership of a company occurs when:</w:t>
      </w:r>
    </w:p>
    <w:p w:rsidR="003A7FB8" w:rsidRPr="00037B2B" w:rsidRDefault="003A7FB8" w:rsidP="008844D2">
      <w:pPr>
        <w:pStyle w:val="paragraph"/>
      </w:pPr>
      <w:r w:rsidRPr="00037B2B">
        <w:tab/>
        <w:t>(a)</w:t>
      </w:r>
      <w:r w:rsidRPr="00037B2B">
        <w:tab/>
        <w:t>there is a change in the persons (whether individuals or bodies corporate) holding an interest in 50% or more of the total voting shares of the company; or</w:t>
      </w:r>
    </w:p>
    <w:p w:rsidR="003A7FB8" w:rsidRPr="00037B2B" w:rsidRDefault="003A7FB8" w:rsidP="008844D2">
      <w:pPr>
        <w:pStyle w:val="paragraph"/>
      </w:pPr>
      <w:r w:rsidRPr="00037B2B">
        <w:tab/>
        <w:t>(b)</w:t>
      </w:r>
      <w:r w:rsidRPr="00037B2B">
        <w:tab/>
        <w:t>the company becomes a subsidiary of another company.</w:t>
      </w:r>
    </w:p>
    <w:p w:rsidR="003A7FB8" w:rsidRPr="00037B2B" w:rsidRDefault="003A7FB8" w:rsidP="008844D2">
      <w:pPr>
        <w:pStyle w:val="ActHead5"/>
      </w:pPr>
      <w:bookmarkStart w:id="150" w:name="_Toc375142608"/>
      <w:r w:rsidRPr="00037B2B">
        <w:rPr>
          <w:rStyle w:val="CharSectno"/>
        </w:rPr>
        <w:t>88ZN</w:t>
      </w:r>
      <w:r w:rsidR="008844D2" w:rsidRPr="00037B2B">
        <w:t xml:space="preserve">  </w:t>
      </w:r>
      <w:r w:rsidRPr="00037B2B">
        <w:t>Further particulars about change in beneficial ownership</w:t>
      </w:r>
      <w:bookmarkEnd w:id="150"/>
    </w:p>
    <w:p w:rsidR="003A7FB8" w:rsidRPr="00037B2B" w:rsidRDefault="003A7FB8" w:rsidP="008844D2">
      <w:pPr>
        <w:pStyle w:val="subsection"/>
      </w:pPr>
      <w:r w:rsidRPr="00037B2B">
        <w:tab/>
        <w:t>(1)</w:t>
      </w:r>
      <w:r w:rsidRPr="00037B2B">
        <w:tab/>
        <w:t>The Authority may, in writing given to the changed company, request the company to provide further information about the change in order to enable the Authority to properly consider the matters in regulation</w:t>
      </w:r>
      <w:r w:rsidR="00037B2B">
        <w:t> </w:t>
      </w:r>
      <w:r w:rsidRPr="00037B2B">
        <w:t>88ZO.</w:t>
      </w:r>
    </w:p>
    <w:p w:rsidR="003A7FB8" w:rsidRPr="00037B2B" w:rsidRDefault="003A7FB8" w:rsidP="008844D2">
      <w:pPr>
        <w:pStyle w:val="subsection"/>
      </w:pPr>
      <w:r w:rsidRPr="00037B2B">
        <w:tab/>
        <w:t>(2)</w:t>
      </w:r>
      <w:r w:rsidRPr="00037B2B">
        <w:tab/>
        <w:t>The Authority may, by written notice given to the changed company, suspend or revoke the permission held by the changed company (or modify the conditions of the permission) if the company does not provide the information to the Authority within 20 business days (or such longer period specified by the Authority) after the Authority gives the request to the company.</w:t>
      </w:r>
    </w:p>
    <w:p w:rsidR="003A7FB8" w:rsidRPr="00037B2B" w:rsidRDefault="003A7FB8" w:rsidP="008844D2">
      <w:pPr>
        <w:pStyle w:val="subsection"/>
      </w:pPr>
      <w:r w:rsidRPr="00037B2B">
        <w:lastRenderedPageBreak/>
        <w:tab/>
        <w:t>(3)</w:t>
      </w:r>
      <w:r w:rsidRPr="00037B2B">
        <w:tab/>
        <w:t>Before suspending or revoking the permission (or modifying the conditions of the permission) under subregulation (2), the Authority must:</w:t>
      </w:r>
    </w:p>
    <w:p w:rsidR="003A7FB8" w:rsidRPr="00037B2B" w:rsidRDefault="003A7FB8" w:rsidP="008844D2">
      <w:pPr>
        <w:pStyle w:val="paragraph"/>
      </w:pPr>
      <w:r w:rsidRPr="00037B2B">
        <w:tab/>
        <w:t>(a)</w:t>
      </w:r>
      <w:r w:rsidRPr="00037B2B">
        <w:tab/>
        <w:t>give the company notice in writing of the facts and circumstances that, in the opinion of the Authority, justify suspending or revoking the permission (or modifying the conditions of the permission); and</w:t>
      </w:r>
    </w:p>
    <w:p w:rsidR="003A7FB8" w:rsidRPr="00037B2B" w:rsidRDefault="003A7FB8" w:rsidP="008844D2">
      <w:pPr>
        <w:pStyle w:val="paragraph"/>
      </w:pPr>
      <w:r w:rsidRPr="00037B2B">
        <w:tab/>
        <w:t>(b)</w:t>
      </w:r>
      <w:r w:rsidRPr="00037B2B">
        <w:tab/>
        <w:t>include in the notice a statement that the holder may, within 20 business days after the date of the notice (or such longer period as is specified in the notice), provide reasons to the Authority why the permission should not be suspended or revoked or why the conditions should not be modified.</w:t>
      </w:r>
    </w:p>
    <w:p w:rsidR="003A7FB8" w:rsidRPr="00037B2B" w:rsidRDefault="003A7FB8" w:rsidP="008844D2">
      <w:pPr>
        <w:pStyle w:val="subsection"/>
      </w:pPr>
      <w:r w:rsidRPr="00037B2B">
        <w:tab/>
        <w:t>(4)</w:t>
      </w:r>
      <w:r w:rsidRPr="00037B2B">
        <w:tab/>
        <w:t>In deciding whether or not to suspend or revoke the permission (or modify the conditions of the permission), the Authority must consider any reasons provided by the permission holder in response to a notice under subregulation (3).</w:t>
      </w:r>
    </w:p>
    <w:p w:rsidR="003A7FB8" w:rsidRPr="00037B2B" w:rsidRDefault="003A7FB8" w:rsidP="008844D2">
      <w:pPr>
        <w:pStyle w:val="ActHead5"/>
      </w:pPr>
      <w:bookmarkStart w:id="151" w:name="_Toc375142609"/>
      <w:r w:rsidRPr="00037B2B">
        <w:rPr>
          <w:rStyle w:val="CharSectno"/>
        </w:rPr>
        <w:t>88ZO</w:t>
      </w:r>
      <w:r w:rsidR="008844D2" w:rsidRPr="00037B2B">
        <w:t xml:space="preserve">  </w:t>
      </w:r>
      <w:r w:rsidRPr="00037B2B">
        <w:t>Suspension, revocation or modification in relation to change in beneficial ownership</w:t>
      </w:r>
      <w:bookmarkEnd w:id="151"/>
    </w:p>
    <w:p w:rsidR="003A7FB8" w:rsidRPr="00037B2B" w:rsidRDefault="003A7FB8" w:rsidP="008844D2">
      <w:pPr>
        <w:pStyle w:val="subsection"/>
      </w:pPr>
      <w:r w:rsidRPr="00037B2B">
        <w:tab/>
        <w:t>(1)</w:t>
      </w:r>
      <w:r w:rsidRPr="00037B2B">
        <w:tab/>
        <w:t>If the Authority receives a notice under regulation</w:t>
      </w:r>
      <w:r w:rsidR="00037B2B">
        <w:t> </w:t>
      </w:r>
      <w:r w:rsidRPr="00037B2B">
        <w:t>88ZM, it may suspend or revoke, or modify the conditions of, the permission held by the changed company on the following grounds:</w:t>
      </w:r>
    </w:p>
    <w:p w:rsidR="003A7FB8" w:rsidRPr="00037B2B" w:rsidRDefault="003A7FB8" w:rsidP="008844D2">
      <w:pPr>
        <w:pStyle w:val="paragraph"/>
      </w:pPr>
      <w:r w:rsidRPr="00037B2B">
        <w:tab/>
        <w:t>(a)</w:t>
      </w:r>
      <w:r w:rsidRPr="00037B2B">
        <w:tab/>
        <w:t>if the permission relates to an undeveloped project the costs of which will be large</w:t>
      </w:r>
      <w:r w:rsidR="008844D2" w:rsidRPr="00037B2B">
        <w:t>—</w:t>
      </w:r>
      <w:r w:rsidRPr="00037B2B">
        <w:t>there are reasonable grounds for believing the changed company does not have the capacity to satisfactorily develop and manage the project;</w:t>
      </w:r>
    </w:p>
    <w:p w:rsidR="003A7FB8" w:rsidRPr="00037B2B" w:rsidRDefault="003A7FB8" w:rsidP="008844D2">
      <w:pPr>
        <w:pStyle w:val="paragraph"/>
      </w:pPr>
      <w:r w:rsidRPr="00037B2B">
        <w:tab/>
        <w:t>(b)</w:t>
      </w:r>
      <w:r w:rsidRPr="00037B2B">
        <w:tab/>
        <w:t>the changed company, or an executive officer of the changed company, owes a fee, fine or other amount payable under the Act or these Regulations;</w:t>
      </w:r>
    </w:p>
    <w:p w:rsidR="003A7FB8" w:rsidRPr="00037B2B" w:rsidRDefault="003A7FB8" w:rsidP="008844D2">
      <w:pPr>
        <w:pStyle w:val="paragraph"/>
      </w:pPr>
      <w:r w:rsidRPr="00037B2B">
        <w:tab/>
        <w:t>(c)</w:t>
      </w:r>
      <w:r w:rsidRPr="00037B2B">
        <w:tab/>
        <w:t>there are reasonable grounds for believing that the changed company cannot comply with one or more of the conditions attached to the permission;</w:t>
      </w:r>
    </w:p>
    <w:p w:rsidR="003A7FB8" w:rsidRPr="00037B2B" w:rsidRDefault="003A7FB8" w:rsidP="008844D2">
      <w:pPr>
        <w:pStyle w:val="paragraph"/>
      </w:pPr>
      <w:r w:rsidRPr="00037B2B">
        <w:tab/>
        <w:t>(d)</w:t>
      </w:r>
      <w:r w:rsidRPr="00037B2B">
        <w:tab/>
        <w:t>the changed company is not a suitable person to hold the permission, having regard to:</w:t>
      </w:r>
    </w:p>
    <w:p w:rsidR="003A7FB8" w:rsidRPr="00037B2B" w:rsidRDefault="003A7FB8" w:rsidP="008844D2">
      <w:pPr>
        <w:pStyle w:val="paragraphsub"/>
      </w:pPr>
      <w:r w:rsidRPr="00037B2B">
        <w:tab/>
        <w:t>(i)</w:t>
      </w:r>
      <w:r w:rsidRPr="00037B2B">
        <w:tab/>
        <w:t>the history of the changed company in relation to environmental matters; and</w:t>
      </w:r>
    </w:p>
    <w:p w:rsidR="003A7FB8" w:rsidRPr="00037B2B" w:rsidRDefault="003A7FB8" w:rsidP="008844D2">
      <w:pPr>
        <w:pStyle w:val="paragraphsub"/>
      </w:pPr>
      <w:r w:rsidRPr="00037B2B">
        <w:lastRenderedPageBreak/>
        <w:tab/>
        <w:t>(ii)</w:t>
      </w:r>
      <w:r w:rsidRPr="00037B2B">
        <w:tab/>
        <w:t>the history of the executive officers of the changed company in relation to environmental matters; and</w:t>
      </w:r>
    </w:p>
    <w:p w:rsidR="003A7FB8" w:rsidRPr="00037B2B" w:rsidRDefault="003A7FB8" w:rsidP="008844D2">
      <w:pPr>
        <w:pStyle w:val="paragraphsub"/>
      </w:pPr>
      <w:r w:rsidRPr="00037B2B">
        <w:tab/>
        <w:t>(iii)</w:t>
      </w:r>
      <w:r w:rsidRPr="00037B2B">
        <w:tab/>
        <w:t xml:space="preserve">if the changed company is a subsidiary of another company (the </w:t>
      </w:r>
      <w:r w:rsidRPr="00037B2B">
        <w:rPr>
          <w:b/>
          <w:i/>
        </w:rPr>
        <w:t>parent body</w:t>
      </w:r>
      <w:r w:rsidRPr="00037B2B">
        <w:t>)</w:t>
      </w:r>
      <w:r w:rsidR="008844D2" w:rsidRPr="00037B2B">
        <w:t>—</w:t>
      </w:r>
      <w:r w:rsidRPr="00037B2B">
        <w:t>the history of the parent body, and its executive officers, in relation to environmental matters.</w:t>
      </w:r>
    </w:p>
    <w:p w:rsidR="003A7FB8" w:rsidRPr="00037B2B" w:rsidRDefault="003A7FB8" w:rsidP="008844D2">
      <w:pPr>
        <w:pStyle w:val="subsection"/>
      </w:pPr>
      <w:r w:rsidRPr="00037B2B">
        <w:tab/>
        <w:t>(2)</w:t>
      </w:r>
      <w:r w:rsidRPr="00037B2B">
        <w:tab/>
        <w:t>The Authority must notify the changed company whether or not it intends to suspend or revoke, or modify the conditions of, the permission held by the changed company within 20 business days after receiving:</w:t>
      </w:r>
    </w:p>
    <w:p w:rsidR="003A7FB8" w:rsidRPr="00037B2B" w:rsidRDefault="003A7FB8" w:rsidP="008844D2">
      <w:pPr>
        <w:pStyle w:val="paragraph"/>
      </w:pPr>
      <w:r w:rsidRPr="00037B2B">
        <w:tab/>
        <w:t>(a)</w:t>
      </w:r>
      <w:r w:rsidRPr="00037B2B">
        <w:tab/>
        <w:t>if the Authority has not requested additional information under regulation</w:t>
      </w:r>
      <w:r w:rsidR="00037B2B">
        <w:t> </w:t>
      </w:r>
      <w:r w:rsidRPr="00037B2B">
        <w:t>88ZN</w:t>
      </w:r>
      <w:r w:rsidR="008844D2" w:rsidRPr="00037B2B">
        <w:t>—</w:t>
      </w:r>
      <w:r w:rsidRPr="00037B2B">
        <w:t>a notice under regulation</w:t>
      </w:r>
      <w:r w:rsidR="00037B2B">
        <w:t> </w:t>
      </w:r>
      <w:r w:rsidRPr="00037B2B">
        <w:t>88ZM; or</w:t>
      </w:r>
    </w:p>
    <w:p w:rsidR="003A7FB8" w:rsidRPr="00037B2B" w:rsidRDefault="003A7FB8" w:rsidP="008844D2">
      <w:pPr>
        <w:pStyle w:val="paragraph"/>
      </w:pPr>
      <w:r w:rsidRPr="00037B2B">
        <w:tab/>
        <w:t>(b)</w:t>
      </w:r>
      <w:r w:rsidRPr="00037B2B">
        <w:tab/>
        <w:t>if the Authority has requested additional information under regulation</w:t>
      </w:r>
      <w:r w:rsidR="00037B2B">
        <w:t> </w:t>
      </w:r>
      <w:r w:rsidRPr="00037B2B">
        <w:t>88ZN</w:t>
      </w:r>
      <w:r w:rsidR="008844D2" w:rsidRPr="00037B2B">
        <w:t>—</w:t>
      </w:r>
      <w:r w:rsidRPr="00037B2B">
        <w:t>the additional information requested under regulation</w:t>
      </w:r>
      <w:r w:rsidR="00037B2B">
        <w:t> </w:t>
      </w:r>
      <w:r w:rsidRPr="00037B2B">
        <w:t>88ZN.</w:t>
      </w:r>
    </w:p>
    <w:p w:rsidR="003A7FB8" w:rsidRPr="00037B2B" w:rsidRDefault="003A7FB8" w:rsidP="008844D2">
      <w:pPr>
        <w:pStyle w:val="ActHead3"/>
        <w:pageBreakBefore/>
      </w:pPr>
      <w:bookmarkStart w:id="152" w:name="_Toc375142610"/>
      <w:r w:rsidRPr="00037B2B">
        <w:rPr>
          <w:rStyle w:val="CharDivNo"/>
        </w:rPr>
        <w:lastRenderedPageBreak/>
        <w:t>Division</w:t>
      </w:r>
      <w:r w:rsidR="00037B2B">
        <w:rPr>
          <w:rStyle w:val="CharDivNo"/>
        </w:rPr>
        <w:t> </w:t>
      </w:r>
      <w:r w:rsidRPr="00037B2B">
        <w:rPr>
          <w:rStyle w:val="CharDivNo"/>
        </w:rPr>
        <w:t>2A.8</w:t>
      </w:r>
      <w:r w:rsidR="008844D2" w:rsidRPr="00037B2B">
        <w:t>—</w:t>
      </w:r>
      <w:r w:rsidRPr="00037B2B">
        <w:rPr>
          <w:rStyle w:val="CharDivText"/>
        </w:rPr>
        <w:t>Modification, suspension and revocation</w:t>
      </w:r>
      <w:bookmarkEnd w:id="152"/>
    </w:p>
    <w:p w:rsidR="003A7FB8" w:rsidRPr="00037B2B" w:rsidRDefault="003A7FB8" w:rsidP="008844D2">
      <w:pPr>
        <w:pStyle w:val="ActHead5"/>
      </w:pPr>
      <w:bookmarkStart w:id="153" w:name="_Toc375142611"/>
      <w:r w:rsidRPr="00037B2B">
        <w:rPr>
          <w:rStyle w:val="CharSectno"/>
        </w:rPr>
        <w:t>88ZP</w:t>
      </w:r>
      <w:r w:rsidR="008844D2" w:rsidRPr="00037B2B">
        <w:t xml:space="preserve">  </w:t>
      </w:r>
      <w:r w:rsidRPr="00037B2B">
        <w:t>Modification of permission conditions</w:t>
      </w:r>
      <w:bookmarkEnd w:id="153"/>
    </w:p>
    <w:p w:rsidR="003A7FB8" w:rsidRPr="00037B2B" w:rsidRDefault="003A7FB8" w:rsidP="008844D2">
      <w:pPr>
        <w:pStyle w:val="subsection"/>
      </w:pPr>
      <w:r w:rsidRPr="00037B2B">
        <w:tab/>
        <w:t>(1)</w:t>
      </w:r>
      <w:r w:rsidRPr="00037B2B">
        <w:tab/>
        <w:t>The Authority may, by written notice given to a permission holder, modify the conditions of the permission in order to ensure the permission, and the conditions of the permission, remain appropriate to the attainment of the objects of the Act.</w:t>
      </w:r>
    </w:p>
    <w:p w:rsidR="003A7FB8" w:rsidRPr="00037B2B" w:rsidRDefault="003A7FB8" w:rsidP="008844D2">
      <w:pPr>
        <w:pStyle w:val="subsection"/>
      </w:pPr>
      <w:r w:rsidRPr="00037B2B">
        <w:tab/>
        <w:t>(2)</w:t>
      </w:r>
      <w:r w:rsidRPr="00037B2B">
        <w:tab/>
        <w:t>The Authority may modify the conditions:</w:t>
      </w:r>
    </w:p>
    <w:p w:rsidR="003A7FB8" w:rsidRPr="00037B2B" w:rsidRDefault="003A7FB8" w:rsidP="008844D2">
      <w:pPr>
        <w:pStyle w:val="paragraph"/>
      </w:pPr>
      <w:r w:rsidRPr="00037B2B">
        <w:tab/>
        <w:t>(a)</w:t>
      </w:r>
      <w:r w:rsidRPr="00037B2B">
        <w:tab/>
        <w:t>with the consent of the permission holder; or</w:t>
      </w:r>
    </w:p>
    <w:p w:rsidR="003A7FB8" w:rsidRPr="00037B2B" w:rsidRDefault="003A7FB8" w:rsidP="008844D2">
      <w:pPr>
        <w:pStyle w:val="paragraph"/>
      </w:pPr>
      <w:r w:rsidRPr="00037B2B">
        <w:tab/>
        <w:t>(b)</w:t>
      </w:r>
      <w:r w:rsidRPr="00037B2B">
        <w:tab/>
        <w:t>without the consent of the permission holder:</w:t>
      </w:r>
    </w:p>
    <w:p w:rsidR="003A7FB8" w:rsidRPr="00037B2B" w:rsidRDefault="003A7FB8" w:rsidP="008844D2">
      <w:pPr>
        <w:pStyle w:val="paragraphsub"/>
      </w:pPr>
      <w:r w:rsidRPr="00037B2B">
        <w:tab/>
        <w:t>(i)</w:t>
      </w:r>
      <w:r w:rsidRPr="00037B2B">
        <w:tab/>
        <w:t>if the holder has been convicted or found guilty of an offence against the Act or these Regulations; or</w:t>
      </w:r>
    </w:p>
    <w:p w:rsidR="003A7FB8" w:rsidRPr="00037B2B" w:rsidRDefault="003A7FB8" w:rsidP="008844D2">
      <w:pPr>
        <w:pStyle w:val="paragraphsub"/>
      </w:pPr>
      <w:r w:rsidRPr="00037B2B">
        <w:tab/>
        <w:t>(ii)</w:t>
      </w:r>
      <w:r w:rsidRPr="00037B2B">
        <w:tab/>
        <w:t>if the holder has been convicted or found guilty of an offence against section</w:t>
      </w:r>
      <w:r w:rsidR="00037B2B">
        <w:t> </w:t>
      </w:r>
      <w:r w:rsidRPr="00037B2B">
        <w:t xml:space="preserve">136.1 or 137.1 of the </w:t>
      </w:r>
      <w:r w:rsidRPr="00037B2B">
        <w:rPr>
          <w:i/>
        </w:rPr>
        <w:t xml:space="preserve">Criminal Code </w:t>
      </w:r>
      <w:r w:rsidRPr="00037B2B">
        <w:t>in relation to the person’s application for the permission; or</w:t>
      </w:r>
    </w:p>
    <w:p w:rsidR="003A7FB8" w:rsidRPr="00037B2B" w:rsidRDefault="003A7FB8" w:rsidP="008844D2">
      <w:pPr>
        <w:pStyle w:val="paragraphsub"/>
      </w:pPr>
      <w:r w:rsidRPr="00037B2B">
        <w:tab/>
        <w:t>(iii)</w:t>
      </w:r>
      <w:r w:rsidRPr="00037B2B">
        <w:tab/>
        <w:t>if the Federal Court has made a declaration under section</w:t>
      </w:r>
      <w:r w:rsidR="00037B2B">
        <w:t> </w:t>
      </w:r>
      <w:r w:rsidRPr="00037B2B">
        <w:t>61AIA of the Act that the holder has contravened a civil penalty provision in the Act; or</w:t>
      </w:r>
    </w:p>
    <w:p w:rsidR="003A7FB8" w:rsidRPr="00037B2B" w:rsidRDefault="003A7FB8" w:rsidP="008844D2">
      <w:pPr>
        <w:pStyle w:val="paragraphsub"/>
      </w:pPr>
      <w:r w:rsidRPr="00037B2B">
        <w:tab/>
        <w:t>(iv)</w:t>
      </w:r>
      <w:r w:rsidRPr="00037B2B">
        <w:tab/>
        <w:t>if the activity or conduct that is the subject</w:t>
      </w:r>
      <w:r w:rsidR="004758B1" w:rsidRPr="00037B2B">
        <w:br/>
      </w:r>
      <w:r w:rsidRPr="00037B2B">
        <w:t>of the permission is also the subject of an approval under Part</w:t>
      </w:r>
      <w:r w:rsidR="00037B2B">
        <w:t> </w:t>
      </w:r>
      <w:r w:rsidRPr="00037B2B">
        <w:t xml:space="preserve">9 of the </w:t>
      </w:r>
      <w:r w:rsidRPr="00037B2B">
        <w:rPr>
          <w:i/>
        </w:rPr>
        <w:t xml:space="preserve">Environment Protection and Biodiversity Conservation Act 1999 </w:t>
      </w:r>
      <w:r w:rsidRPr="00037B2B">
        <w:t>and that approval has been varied under section</w:t>
      </w:r>
      <w:r w:rsidR="00037B2B">
        <w:t> </w:t>
      </w:r>
      <w:r w:rsidRPr="00037B2B">
        <w:t>143 of that Act; or</w:t>
      </w:r>
    </w:p>
    <w:p w:rsidR="003A7FB8" w:rsidRPr="00037B2B" w:rsidRDefault="003A7FB8" w:rsidP="008844D2">
      <w:pPr>
        <w:pStyle w:val="paragraphsub"/>
      </w:pPr>
      <w:r w:rsidRPr="00037B2B">
        <w:tab/>
        <w:t>(v)</w:t>
      </w:r>
      <w:r w:rsidRPr="00037B2B">
        <w:tab/>
        <w:t>if the Authority believes, on reasonable grounds, that it is necessary to do so to protect the environment, or the living resources, of the Marine Park.</w:t>
      </w:r>
    </w:p>
    <w:p w:rsidR="003A7FB8" w:rsidRPr="00037B2B" w:rsidRDefault="003A7FB8" w:rsidP="008844D2">
      <w:pPr>
        <w:pStyle w:val="subsection"/>
      </w:pPr>
      <w:r w:rsidRPr="00037B2B">
        <w:tab/>
        <w:t>(3)</w:t>
      </w:r>
      <w:r w:rsidRPr="00037B2B">
        <w:tab/>
        <w:t xml:space="preserve">Before taking action to modify a condition on a ground mentioned in </w:t>
      </w:r>
      <w:r w:rsidR="00037B2B">
        <w:t>paragraph (</w:t>
      </w:r>
      <w:r w:rsidRPr="00037B2B">
        <w:t>2)</w:t>
      </w:r>
      <w:r w:rsidR="00397C04" w:rsidRPr="00037B2B">
        <w:t>(</w:t>
      </w:r>
      <w:r w:rsidRPr="00037B2B">
        <w:t>b), the Authority must:</w:t>
      </w:r>
    </w:p>
    <w:p w:rsidR="003A7FB8" w:rsidRPr="00037B2B" w:rsidRDefault="003A7FB8" w:rsidP="008844D2">
      <w:pPr>
        <w:pStyle w:val="paragraph"/>
      </w:pPr>
      <w:r w:rsidRPr="00037B2B">
        <w:tab/>
        <w:t>(a)</w:t>
      </w:r>
      <w:r w:rsidRPr="00037B2B">
        <w:tab/>
        <w:t>give written notice to the holder of the facts and circumstances that, in the opinion of the Authority, justify modifying the condition; and</w:t>
      </w:r>
    </w:p>
    <w:p w:rsidR="003A7FB8" w:rsidRPr="00037B2B" w:rsidRDefault="003A7FB8" w:rsidP="008844D2">
      <w:pPr>
        <w:pStyle w:val="paragraph"/>
      </w:pPr>
      <w:r w:rsidRPr="00037B2B">
        <w:tab/>
        <w:t>(b)</w:t>
      </w:r>
      <w:r w:rsidRPr="00037B2B">
        <w:tab/>
        <w:t xml:space="preserve">include in the notice a statement that the holder may, within 20 business days after the date of the notice (or such longer </w:t>
      </w:r>
      <w:r w:rsidRPr="00037B2B">
        <w:lastRenderedPageBreak/>
        <w:t>period as is specified in the notice), provide reasons to the Authority why the condition should not be modified.</w:t>
      </w:r>
    </w:p>
    <w:p w:rsidR="003A7FB8" w:rsidRPr="00037B2B" w:rsidRDefault="003A7FB8" w:rsidP="008844D2">
      <w:pPr>
        <w:pStyle w:val="subsection"/>
      </w:pPr>
      <w:r w:rsidRPr="00037B2B">
        <w:tab/>
        <w:t>(4)</w:t>
      </w:r>
      <w:r w:rsidRPr="00037B2B">
        <w:tab/>
        <w:t>In deciding whether to modify the conditions of the permission, the Authority must consider any reasons provided by the permission holder in response to a notice under subregulation (3).</w:t>
      </w:r>
    </w:p>
    <w:p w:rsidR="003A7FB8" w:rsidRPr="00037B2B" w:rsidRDefault="003A7FB8" w:rsidP="008844D2">
      <w:pPr>
        <w:pStyle w:val="subsection"/>
      </w:pPr>
      <w:r w:rsidRPr="00037B2B">
        <w:tab/>
        <w:t>(5)</w:t>
      </w:r>
      <w:r w:rsidRPr="00037B2B">
        <w:tab/>
        <w:t xml:space="preserve">In this regulation, </w:t>
      </w:r>
      <w:r w:rsidRPr="00037B2B">
        <w:rPr>
          <w:b/>
          <w:i/>
        </w:rPr>
        <w:t>permission</w:t>
      </w:r>
      <w:r w:rsidRPr="00037B2B">
        <w:t xml:space="preserve"> includes an authorisation attached to the permission.</w:t>
      </w:r>
    </w:p>
    <w:p w:rsidR="003A7FB8" w:rsidRPr="00037B2B" w:rsidRDefault="003A7FB8" w:rsidP="008844D2">
      <w:pPr>
        <w:pStyle w:val="ActHead5"/>
      </w:pPr>
      <w:bookmarkStart w:id="154" w:name="_Toc375142612"/>
      <w:r w:rsidRPr="00037B2B">
        <w:rPr>
          <w:rStyle w:val="CharSectno"/>
        </w:rPr>
        <w:t>88ZQ</w:t>
      </w:r>
      <w:r w:rsidR="008844D2" w:rsidRPr="00037B2B">
        <w:t xml:space="preserve">  </w:t>
      </w:r>
      <w:r w:rsidRPr="00037B2B">
        <w:t>Modification of conditions or suspension of permission</w:t>
      </w:r>
      <w:r w:rsidR="008844D2" w:rsidRPr="00037B2B">
        <w:t>—</w:t>
      </w:r>
      <w:r w:rsidRPr="00037B2B">
        <w:t>pending investigation</w:t>
      </w:r>
      <w:bookmarkEnd w:id="154"/>
    </w:p>
    <w:p w:rsidR="003A7FB8" w:rsidRPr="00037B2B" w:rsidRDefault="003A7FB8" w:rsidP="008844D2">
      <w:pPr>
        <w:pStyle w:val="subsection"/>
      </w:pPr>
      <w:r w:rsidRPr="00037B2B">
        <w:tab/>
        <w:t>(1)</w:t>
      </w:r>
      <w:r w:rsidRPr="00037B2B">
        <w:tab/>
        <w:t>The Authority may, by written notice to the permission holder, modify the conditions of the permission, or suspend the permission, for the purpose of conducting an investigation, if the Authority has reason to believe that:</w:t>
      </w:r>
    </w:p>
    <w:p w:rsidR="003A7FB8" w:rsidRPr="00037B2B" w:rsidRDefault="003A7FB8" w:rsidP="008844D2">
      <w:pPr>
        <w:pStyle w:val="paragraph"/>
      </w:pPr>
      <w:r w:rsidRPr="00037B2B">
        <w:tab/>
        <w:t>(a)</w:t>
      </w:r>
      <w:r w:rsidRPr="00037B2B">
        <w:tab/>
        <w:t>the holder has contravened, or is likely to contravene, the conditions of the permission; or</w:t>
      </w:r>
    </w:p>
    <w:p w:rsidR="003A7FB8" w:rsidRPr="00037B2B" w:rsidRDefault="003A7FB8" w:rsidP="008844D2">
      <w:pPr>
        <w:pStyle w:val="paragraph"/>
      </w:pPr>
      <w:r w:rsidRPr="00037B2B">
        <w:tab/>
        <w:t>(b)</w:t>
      </w:r>
      <w:r w:rsidRPr="00037B2B">
        <w:tab/>
        <w:t>unacceptable impacts have occurred, are occurring or are likely to occur, to the Marine Park or to users of the Marine Park which were not foreseen at the time of granting the permission; or</w:t>
      </w:r>
    </w:p>
    <w:p w:rsidR="003A7FB8" w:rsidRPr="00037B2B" w:rsidRDefault="003A7FB8" w:rsidP="008844D2">
      <w:pPr>
        <w:pStyle w:val="paragraph"/>
      </w:pPr>
      <w:r w:rsidRPr="00037B2B">
        <w:tab/>
        <w:t>(c)</w:t>
      </w:r>
      <w:r w:rsidRPr="00037B2B">
        <w:tab/>
        <w:t>if the application for the permission was being considered again, the permission would not have been granted because of circumstances that were not foreseen at the time the permission was first granted; or</w:t>
      </w:r>
    </w:p>
    <w:p w:rsidR="003A7FB8" w:rsidRPr="00037B2B" w:rsidRDefault="003A7FB8" w:rsidP="008844D2">
      <w:pPr>
        <w:pStyle w:val="paragraph"/>
      </w:pPr>
      <w:r w:rsidRPr="00037B2B">
        <w:tab/>
        <w:t>(d)</w:t>
      </w:r>
      <w:r w:rsidRPr="00037B2B">
        <w:tab/>
        <w:t>the holder’s history in environmental matters is such that the holder may no longer be an appropriate person to hold the permission.</w:t>
      </w:r>
    </w:p>
    <w:p w:rsidR="003A7FB8" w:rsidRPr="00037B2B" w:rsidRDefault="003A7FB8" w:rsidP="008844D2">
      <w:pPr>
        <w:pStyle w:val="subsection"/>
      </w:pPr>
      <w:r w:rsidRPr="00037B2B">
        <w:tab/>
        <w:t>(2)</w:t>
      </w:r>
      <w:r w:rsidRPr="00037B2B">
        <w:tab/>
        <w:t>The notice must also:</w:t>
      </w:r>
    </w:p>
    <w:p w:rsidR="003A7FB8" w:rsidRPr="00037B2B" w:rsidRDefault="003A7FB8" w:rsidP="008844D2">
      <w:pPr>
        <w:pStyle w:val="paragraph"/>
      </w:pPr>
      <w:r w:rsidRPr="00037B2B">
        <w:tab/>
        <w:t>(a)</w:t>
      </w:r>
      <w:r w:rsidRPr="00037B2B">
        <w:tab/>
        <w:t>set out the Authority’s reasons for the modification or suspension; and</w:t>
      </w:r>
    </w:p>
    <w:p w:rsidR="003A7FB8" w:rsidRPr="00037B2B" w:rsidRDefault="003A7FB8" w:rsidP="008844D2">
      <w:pPr>
        <w:pStyle w:val="paragraph"/>
      </w:pPr>
      <w:r w:rsidRPr="00037B2B">
        <w:tab/>
        <w:t>(b)</w:t>
      </w:r>
      <w:r w:rsidRPr="00037B2B">
        <w:tab/>
        <w:t>specify a period (being a period of not less than 10 business days) within which the permission holder may provide reasons to the Authority as to why the Authority should remove the modification or suspension.</w:t>
      </w:r>
    </w:p>
    <w:p w:rsidR="003A7FB8" w:rsidRPr="00037B2B" w:rsidRDefault="003A7FB8" w:rsidP="008844D2">
      <w:pPr>
        <w:pStyle w:val="subsection"/>
      </w:pPr>
      <w:r w:rsidRPr="00037B2B">
        <w:tab/>
        <w:t>(3)</w:t>
      </w:r>
      <w:r w:rsidRPr="00037B2B">
        <w:tab/>
        <w:t>The modification or the suspension, as appropriate, commences:</w:t>
      </w:r>
    </w:p>
    <w:p w:rsidR="003A7FB8" w:rsidRPr="00037B2B" w:rsidRDefault="003A7FB8" w:rsidP="008844D2">
      <w:pPr>
        <w:pStyle w:val="paragraph"/>
      </w:pPr>
      <w:r w:rsidRPr="00037B2B">
        <w:lastRenderedPageBreak/>
        <w:tab/>
        <w:t>(a)</w:t>
      </w:r>
      <w:r w:rsidRPr="00037B2B">
        <w:tab/>
        <w:t>on the day the Authority notifies the permission holder under subregulation (1); or</w:t>
      </w:r>
    </w:p>
    <w:p w:rsidR="003A7FB8" w:rsidRPr="00037B2B" w:rsidRDefault="003A7FB8" w:rsidP="008844D2">
      <w:pPr>
        <w:pStyle w:val="paragraph"/>
      </w:pPr>
      <w:r w:rsidRPr="00037B2B">
        <w:tab/>
        <w:t>(b)</w:t>
      </w:r>
      <w:r w:rsidRPr="00037B2B">
        <w:tab/>
        <w:t>if a later day is specified in the notice, on that later day.</w:t>
      </w:r>
    </w:p>
    <w:p w:rsidR="003A7FB8" w:rsidRPr="00037B2B" w:rsidRDefault="003A7FB8" w:rsidP="008844D2">
      <w:pPr>
        <w:pStyle w:val="subsection"/>
      </w:pPr>
      <w:r w:rsidRPr="00037B2B">
        <w:tab/>
        <w:t>(4)</w:t>
      </w:r>
      <w:r w:rsidRPr="00037B2B">
        <w:tab/>
        <w:t>The Authority must, as soon as practicable after notifying the permission holder:</w:t>
      </w:r>
    </w:p>
    <w:p w:rsidR="003A7FB8" w:rsidRPr="00037B2B" w:rsidRDefault="003A7FB8" w:rsidP="008844D2">
      <w:pPr>
        <w:pStyle w:val="paragraph"/>
      </w:pPr>
      <w:r w:rsidRPr="00037B2B">
        <w:tab/>
        <w:t>(a)</w:t>
      </w:r>
      <w:r w:rsidRPr="00037B2B">
        <w:tab/>
        <w:t>investigate the matter in respect of which the condition was modified or the permission was suspended; and</w:t>
      </w:r>
    </w:p>
    <w:p w:rsidR="003A7FB8" w:rsidRPr="00037B2B" w:rsidRDefault="003A7FB8" w:rsidP="008844D2">
      <w:pPr>
        <w:pStyle w:val="paragraph"/>
      </w:pPr>
      <w:r w:rsidRPr="00037B2B">
        <w:tab/>
        <w:t>(b)</w:t>
      </w:r>
      <w:r w:rsidRPr="00037B2B">
        <w:tab/>
        <w:t>consider any reasons provided by the permission holder in response to the notice.</w:t>
      </w:r>
    </w:p>
    <w:p w:rsidR="003A7FB8" w:rsidRPr="00037B2B" w:rsidRDefault="003A7FB8" w:rsidP="008844D2">
      <w:pPr>
        <w:pStyle w:val="subsection"/>
      </w:pPr>
      <w:r w:rsidRPr="00037B2B">
        <w:tab/>
        <w:t>(5)</w:t>
      </w:r>
      <w:r w:rsidRPr="00037B2B">
        <w:tab/>
        <w:t>The Authority must complete its investigation within:</w:t>
      </w:r>
    </w:p>
    <w:p w:rsidR="003A7FB8" w:rsidRPr="00037B2B" w:rsidRDefault="003A7FB8" w:rsidP="008844D2">
      <w:pPr>
        <w:pStyle w:val="paragraph"/>
      </w:pPr>
      <w:r w:rsidRPr="00037B2B">
        <w:tab/>
        <w:t>(a)</w:t>
      </w:r>
      <w:r w:rsidRPr="00037B2B">
        <w:tab/>
        <w:t>20 business days after the day on which the modification or suspension commenced; or</w:t>
      </w:r>
    </w:p>
    <w:p w:rsidR="003A7FB8" w:rsidRPr="00037B2B" w:rsidRDefault="003A7FB8" w:rsidP="008844D2">
      <w:pPr>
        <w:pStyle w:val="paragraph"/>
      </w:pPr>
      <w:r w:rsidRPr="00037B2B">
        <w:tab/>
        <w:t>(b)</w:t>
      </w:r>
      <w:r w:rsidRPr="00037B2B">
        <w:tab/>
        <w:t>20 business days after the day the permission holder provides reasons to the Authority in response to the notice;</w:t>
      </w:r>
    </w:p>
    <w:p w:rsidR="003A7FB8" w:rsidRPr="00037B2B" w:rsidRDefault="003A7FB8" w:rsidP="008844D2">
      <w:pPr>
        <w:pStyle w:val="subsection2"/>
      </w:pPr>
      <w:r w:rsidRPr="00037B2B">
        <w:t>whichever occurs later.</w:t>
      </w:r>
    </w:p>
    <w:p w:rsidR="003A7FB8" w:rsidRPr="00037B2B" w:rsidRDefault="003A7FB8" w:rsidP="008844D2">
      <w:pPr>
        <w:pStyle w:val="subsection"/>
      </w:pPr>
      <w:r w:rsidRPr="00037B2B">
        <w:tab/>
        <w:t>(6)</w:t>
      </w:r>
      <w:r w:rsidRPr="00037B2B">
        <w:tab/>
        <w:t xml:space="preserve">In this regulation, </w:t>
      </w:r>
      <w:r w:rsidRPr="00037B2B">
        <w:rPr>
          <w:b/>
          <w:i/>
        </w:rPr>
        <w:t>permission</w:t>
      </w:r>
      <w:r w:rsidRPr="00037B2B">
        <w:t xml:space="preserve"> includes an authorisation attached to the permission.</w:t>
      </w:r>
    </w:p>
    <w:p w:rsidR="003A7FB8" w:rsidRPr="00037B2B" w:rsidRDefault="003A7FB8" w:rsidP="008844D2">
      <w:pPr>
        <w:pStyle w:val="ActHead5"/>
      </w:pPr>
      <w:bookmarkStart w:id="155" w:name="_Toc375142613"/>
      <w:r w:rsidRPr="00037B2B">
        <w:rPr>
          <w:rStyle w:val="CharSectno"/>
        </w:rPr>
        <w:t>88ZR</w:t>
      </w:r>
      <w:r w:rsidR="008844D2" w:rsidRPr="00037B2B">
        <w:t xml:space="preserve">  </w:t>
      </w:r>
      <w:r w:rsidRPr="00037B2B">
        <w:t>Action following investigation</w:t>
      </w:r>
      <w:bookmarkEnd w:id="155"/>
    </w:p>
    <w:p w:rsidR="003A7FB8" w:rsidRPr="00037B2B" w:rsidRDefault="003A7FB8" w:rsidP="008844D2">
      <w:pPr>
        <w:pStyle w:val="subsection"/>
      </w:pPr>
      <w:r w:rsidRPr="00037B2B">
        <w:tab/>
        <w:t>(1)</w:t>
      </w:r>
      <w:r w:rsidRPr="00037B2B">
        <w:tab/>
        <w:t>If, as a result of its investigation, the Authority does not find reasonable grounds for modifying the condition or suspending the permission, it must:</w:t>
      </w:r>
    </w:p>
    <w:p w:rsidR="003A7FB8" w:rsidRPr="00037B2B" w:rsidRDefault="003A7FB8" w:rsidP="008844D2">
      <w:pPr>
        <w:pStyle w:val="paragraph"/>
      </w:pPr>
      <w:r w:rsidRPr="00037B2B">
        <w:tab/>
        <w:t>(a)</w:t>
      </w:r>
      <w:r w:rsidRPr="00037B2B">
        <w:tab/>
        <w:t>immediately remove the modification or suspension; and</w:t>
      </w:r>
    </w:p>
    <w:p w:rsidR="003A7FB8" w:rsidRPr="00037B2B" w:rsidRDefault="003A7FB8" w:rsidP="008844D2">
      <w:pPr>
        <w:pStyle w:val="paragraph"/>
      </w:pPr>
      <w:r w:rsidRPr="00037B2B">
        <w:tab/>
        <w:t>(b)</w:t>
      </w:r>
      <w:r w:rsidRPr="00037B2B">
        <w:tab/>
        <w:t>as soon as practicable after doing so, notify the permission holder in writing that it has removed the modification or suspension, as the case may be.</w:t>
      </w:r>
    </w:p>
    <w:p w:rsidR="003A7FB8" w:rsidRPr="00037B2B" w:rsidRDefault="003A7FB8" w:rsidP="008844D2">
      <w:pPr>
        <w:pStyle w:val="subsection"/>
      </w:pPr>
      <w:r w:rsidRPr="00037B2B">
        <w:tab/>
        <w:t>(2)</w:t>
      </w:r>
      <w:r w:rsidRPr="00037B2B">
        <w:tab/>
        <w:t>If, as a result of its investigation, the Authority finds reasonable grounds for modifying the condition or suspending the permission, it may, by written notice given to the permission holder, take the following action:</w:t>
      </w:r>
    </w:p>
    <w:p w:rsidR="003A7FB8" w:rsidRPr="00037B2B" w:rsidRDefault="003A7FB8" w:rsidP="008844D2">
      <w:pPr>
        <w:pStyle w:val="paragraph"/>
      </w:pPr>
      <w:r w:rsidRPr="00037B2B">
        <w:tab/>
        <w:t>(a)</w:t>
      </w:r>
      <w:r w:rsidRPr="00037B2B">
        <w:tab/>
        <w:t>continue the modification;</w:t>
      </w:r>
    </w:p>
    <w:p w:rsidR="003A7FB8" w:rsidRPr="00037B2B" w:rsidRDefault="003A7FB8" w:rsidP="008844D2">
      <w:pPr>
        <w:pStyle w:val="paragraph"/>
      </w:pPr>
      <w:r w:rsidRPr="00037B2B">
        <w:tab/>
        <w:t>(b)</w:t>
      </w:r>
      <w:r w:rsidRPr="00037B2B">
        <w:tab/>
        <w:t>continue the suspension;</w:t>
      </w:r>
    </w:p>
    <w:p w:rsidR="003A7FB8" w:rsidRPr="00037B2B" w:rsidRDefault="003A7FB8" w:rsidP="008844D2">
      <w:pPr>
        <w:pStyle w:val="paragraph"/>
      </w:pPr>
      <w:r w:rsidRPr="00037B2B">
        <w:tab/>
        <w:t>(c)</w:t>
      </w:r>
      <w:r w:rsidRPr="00037B2B">
        <w:tab/>
        <w:t>revoke the permission.</w:t>
      </w:r>
    </w:p>
    <w:p w:rsidR="003A7FB8" w:rsidRPr="00037B2B" w:rsidRDefault="003A7FB8" w:rsidP="008844D2">
      <w:pPr>
        <w:pStyle w:val="subsection"/>
      </w:pPr>
      <w:r w:rsidRPr="00037B2B">
        <w:lastRenderedPageBreak/>
        <w:tab/>
        <w:t>(3)</w:t>
      </w:r>
      <w:r w:rsidRPr="00037B2B">
        <w:tab/>
        <w:t>The Authority must take the action no later than 10 business days after the day it completes its investigation.</w:t>
      </w:r>
    </w:p>
    <w:p w:rsidR="003A7FB8" w:rsidRPr="00037B2B" w:rsidRDefault="003A7FB8" w:rsidP="008844D2">
      <w:pPr>
        <w:pStyle w:val="subsection"/>
      </w:pPr>
      <w:r w:rsidRPr="00037B2B">
        <w:tab/>
        <w:t>(4)</w:t>
      </w:r>
      <w:r w:rsidRPr="00037B2B">
        <w:tab/>
        <w:t>The notice must include the reasons for continuing the modification or suspension, or revoking the permission, as the case may be.</w:t>
      </w:r>
    </w:p>
    <w:p w:rsidR="003A7FB8" w:rsidRPr="00037B2B" w:rsidRDefault="003A7FB8" w:rsidP="008844D2">
      <w:pPr>
        <w:pStyle w:val="subsection"/>
      </w:pPr>
      <w:r w:rsidRPr="00037B2B">
        <w:tab/>
        <w:t>(5)</w:t>
      </w:r>
      <w:r w:rsidRPr="00037B2B">
        <w:tab/>
        <w:t>If the Authority continues the modification or suspension by notice under subregulation (2), the following provisions apply:</w:t>
      </w:r>
    </w:p>
    <w:p w:rsidR="003A7FB8" w:rsidRPr="00037B2B" w:rsidRDefault="003A7FB8" w:rsidP="008844D2">
      <w:pPr>
        <w:pStyle w:val="paragraph"/>
      </w:pPr>
      <w:r w:rsidRPr="00037B2B">
        <w:tab/>
        <w:t>(a)</w:t>
      </w:r>
      <w:r w:rsidRPr="00037B2B">
        <w:tab/>
        <w:t>in the case of a modification of a condition</w:t>
      </w:r>
      <w:r w:rsidR="008844D2" w:rsidRPr="00037B2B">
        <w:t>—</w:t>
      </w:r>
      <w:r w:rsidRPr="00037B2B">
        <w:t>the permission that is subject to the condition has effect as if it had been granted with the modified condition;</w:t>
      </w:r>
    </w:p>
    <w:p w:rsidR="003A7FB8" w:rsidRPr="00037B2B" w:rsidRDefault="003A7FB8" w:rsidP="008844D2">
      <w:pPr>
        <w:pStyle w:val="paragraph"/>
      </w:pPr>
      <w:r w:rsidRPr="00037B2B">
        <w:tab/>
        <w:t>(b)</w:t>
      </w:r>
      <w:r w:rsidRPr="00037B2B">
        <w:tab/>
        <w:t>in the case of a suspension</w:t>
      </w:r>
      <w:r w:rsidR="008844D2" w:rsidRPr="00037B2B">
        <w:t>—</w:t>
      </w:r>
      <w:r w:rsidRPr="00037B2B">
        <w:t>the permission remains suspended for the period specified in the notice.</w:t>
      </w:r>
    </w:p>
    <w:p w:rsidR="003A7FB8" w:rsidRPr="00037B2B" w:rsidRDefault="003A7FB8" w:rsidP="008844D2">
      <w:pPr>
        <w:pStyle w:val="subsection"/>
      </w:pPr>
      <w:r w:rsidRPr="00037B2B">
        <w:tab/>
        <w:t>(6)</w:t>
      </w:r>
      <w:r w:rsidRPr="00037B2B">
        <w:tab/>
        <w:t>If the Authority revokes the permission under subregulation (2), the revocation takes effect on the day the Authority gives the notice to the permission holder.</w:t>
      </w:r>
    </w:p>
    <w:p w:rsidR="003A7FB8" w:rsidRPr="00037B2B" w:rsidRDefault="003A7FB8" w:rsidP="008844D2">
      <w:pPr>
        <w:pStyle w:val="subsection"/>
      </w:pPr>
      <w:r w:rsidRPr="00037B2B">
        <w:tab/>
        <w:t>(7)</w:t>
      </w:r>
      <w:r w:rsidRPr="00037B2B">
        <w:tab/>
        <w:t>If the Authority does not continue the modification or suspension, or revoke the permission, within a period of 10 business days after completing its investigation, the modification or suspension, as the case may be, ceases to have effect at the end of that period.</w:t>
      </w:r>
    </w:p>
    <w:p w:rsidR="003A7FB8" w:rsidRPr="00037B2B" w:rsidRDefault="003A7FB8" w:rsidP="008844D2">
      <w:pPr>
        <w:pStyle w:val="subsection"/>
      </w:pPr>
      <w:r w:rsidRPr="00037B2B">
        <w:tab/>
        <w:t>(8)</w:t>
      </w:r>
      <w:r w:rsidRPr="00037B2B">
        <w:tab/>
        <w:t xml:space="preserve">In this regulation, </w:t>
      </w:r>
      <w:r w:rsidRPr="00037B2B">
        <w:rPr>
          <w:b/>
          <w:i/>
        </w:rPr>
        <w:t>permission</w:t>
      </w:r>
      <w:r w:rsidRPr="00037B2B">
        <w:t xml:space="preserve"> includes an authorisation attached to the permission.</w:t>
      </w:r>
    </w:p>
    <w:p w:rsidR="003A7FB8" w:rsidRPr="00037B2B" w:rsidRDefault="003A7FB8" w:rsidP="008844D2">
      <w:pPr>
        <w:pStyle w:val="ActHead5"/>
      </w:pPr>
      <w:bookmarkStart w:id="156" w:name="_Toc375142614"/>
      <w:r w:rsidRPr="00037B2B">
        <w:rPr>
          <w:rStyle w:val="CharSectno"/>
        </w:rPr>
        <w:t>88ZS</w:t>
      </w:r>
      <w:r w:rsidR="008844D2" w:rsidRPr="00037B2B">
        <w:t xml:space="preserve">  </w:t>
      </w:r>
      <w:r w:rsidRPr="00037B2B">
        <w:t>Suspension or revocation of permission</w:t>
      </w:r>
      <w:r w:rsidR="008844D2" w:rsidRPr="00037B2B">
        <w:t>—</w:t>
      </w:r>
      <w:r w:rsidRPr="00037B2B">
        <w:t>bareboat operations</w:t>
      </w:r>
      <w:bookmarkEnd w:id="156"/>
    </w:p>
    <w:p w:rsidR="003A7FB8" w:rsidRPr="00037B2B" w:rsidRDefault="003A7FB8" w:rsidP="008844D2">
      <w:pPr>
        <w:pStyle w:val="subsection"/>
      </w:pPr>
      <w:r w:rsidRPr="00037B2B">
        <w:tab/>
        <w:t>(1)</w:t>
      </w:r>
      <w:r w:rsidRPr="00037B2B">
        <w:tab/>
        <w:t>The Authority may, by notice in writing given to a permission holder, suspend the permission granted to the holder for the purposes of a zoning plan to conduct a tourist program involving a bareboat operation in the Whitsunday Planning Area if:</w:t>
      </w:r>
    </w:p>
    <w:p w:rsidR="003A7FB8" w:rsidRPr="00037B2B" w:rsidRDefault="003A7FB8" w:rsidP="008844D2">
      <w:pPr>
        <w:pStyle w:val="paragraph"/>
      </w:pPr>
      <w:r w:rsidRPr="00037B2B">
        <w:tab/>
        <w:t>(a)</w:t>
      </w:r>
      <w:r w:rsidRPr="00037B2B">
        <w:tab/>
        <w:t>the holder’s senior staff, persons responsible for briefing clients and persons operating radio facilities are not registered with the Authority under regulation</w:t>
      </w:r>
      <w:r w:rsidR="00037B2B">
        <w:t> </w:t>
      </w:r>
      <w:r w:rsidRPr="00037B2B">
        <w:t>124; or</w:t>
      </w:r>
    </w:p>
    <w:p w:rsidR="003A7FB8" w:rsidRPr="00037B2B" w:rsidRDefault="003A7FB8" w:rsidP="008844D2">
      <w:pPr>
        <w:pStyle w:val="paragraph"/>
      </w:pPr>
      <w:r w:rsidRPr="00037B2B">
        <w:tab/>
        <w:t>(b)</w:t>
      </w:r>
      <w:r w:rsidRPr="00037B2B">
        <w:tab/>
        <w:t>the holder’s bareboats do not have protection and public liability indemnity insurance for at least $10</w:t>
      </w:r>
      <w:r w:rsidR="00037B2B">
        <w:t> </w:t>
      </w:r>
      <w:r w:rsidRPr="00037B2B">
        <w:t>000 000; or</w:t>
      </w:r>
    </w:p>
    <w:p w:rsidR="003A7FB8" w:rsidRPr="00037B2B" w:rsidRDefault="003A7FB8" w:rsidP="008844D2">
      <w:pPr>
        <w:pStyle w:val="paragraph"/>
      </w:pPr>
      <w:r w:rsidRPr="00037B2B">
        <w:tab/>
        <w:t>(c)</w:t>
      </w:r>
      <w:r w:rsidRPr="00037B2B">
        <w:tab/>
        <w:t>the holder does not have facilities available on board the bareboats and on shore for the disposal of garbage resulting from the bareboat operation; or</w:t>
      </w:r>
    </w:p>
    <w:p w:rsidR="003A7FB8" w:rsidRPr="00037B2B" w:rsidRDefault="003A7FB8" w:rsidP="008844D2">
      <w:pPr>
        <w:pStyle w:val="paragraph"/>
      </w:pPr>
      <w:r w:rsidRPr="00037B2B">
        <w:lastRenderedPageBreak/>
        <w:tab/>
        <w:t>(d)</w:t>
      </w:r>
      <w:r w:rsidRPr="00037B2B">
        <w:tab/>
        <w:t>the holder’s bareboats do not display a valid and unique identification number, issued by the Authority, when the holder conducts the bareboat operation in the Marine Park.</w:t>
      </w:r>
    </w:p>
    <w:p w:rsidR="003A7FB8" w:rsidRPr="00037B2B" w:rsidRDefault="003A7FB8" w:rsidP="008844D2">
      <w:pPr>
        <w:pStyle w:val="subsection"/>
      </w:pPr>
      <w:r w:rsidRPr="00037B2B">
        <w:tab/>
        <w:t>(2)</w:t>
      </w:r>
      <w:r w:rsidRPr="00037B2B">
        <w:tab/>
        <w:t>The suspension commences:</w:t>
      </w:r>
    </w:p>
    <w:p w:rsidR="003A7FB8" w:rsidRPr="00037B2B" w:rsidRDefault="003A7FB8" w:rsidP="008844D2">
      <w:pPr>
        <w:pStyle w:val="paragraph"/>
      </w:pPr>
      <w:r w:rsidRPr="00037B2B">
        <w:tab/>
        <w:t>(a)</w:t>
      </w:r>
      <w:r w:rsidRPr="00037B2B">
        <w:tab/>
        <w:t>on the day the Authority notifies the permission holder under subregulation (1); or</w:t>
      </w:r>
    </w:p>
    <w:p w:rsidR="003A7FB8" w:rsidRPr="00037B2B" w:rsidRDefault="003A7FB8" w:rsidP="008844D2">
      <w:pPr>
        <w:pStyle w:val="paragraph"/>
      </w:pPr>
      <w:r w:rsidRPr="00037B2B">
        <w:tab/>
        <w:t>(b)</w:t>
      </w:r>
      <w:r w:rsidRPr="00037B2B">
        <w:tab/>
        <w:t>if a later day is specified in the notice, on that later day.</w:t>
      </w:r>
    </w:p>
    <w:p w:rsidR="003A7FB8" w:rsidRPr="00037B2B" w:rsidRDefault="003A7FB8" w:rsidP="008844D2">
      <w:pPr>
        <w:pStyle w:val="subsection"/>
      </w:pPr>
      <w:r w:rsidRPr="00037B2B">
        <w:tab/>
        <w:t>(3)</w:t>
      </w:r>
      <w:r w:rsidRPr="00037B2B">
        <w:tab/>
        <w:t>Before suspending a permission under subregulation (1), the Authority must:</w:t>
      </w:r>
    </w:p>
    <w:p w:rsidR="003A7FB8" w:rsidRPr="00037B2B" w:rsidRDefault="003A7FB8" w:rsidP="008844D2">
      <w:pPr>
        <w:pStyle w:val="paragraph"/>
      </w:pPr>
      <w:r w:rsidRPr="00037B2B">
        <w:tab/>
        <w:t>(a)</w:t>
      </w:r>
      <w:r w:rsidRPr="00037B2B">
        <w:tab/>
        <w:t>give written notice to the holder of the facts and circumstances that, in the opinion of the Authority, justify suspending the permission; and</w:t>
      </w:r>
    </w:p>
    <w:p w:rsidR="003A7FB8" w:rsidRPr="00037B2B" w:rsidRDefault="003A7FB8" w:rsidP="008844D2">
      <w:pPr>
        <w:pStyle w:val="paragraph"/>
      </w:pPr>
      <w:r w:rsidRPr="00037B2B">
        <w:tab/>
        <w:t>(b)</w:t>
      </w:r>
      <w:r w:rsidRPr="00037B2B">
        <w:tab/>
        <w:t>include in the notice a statement that the holder may, within 10 business days after the date of the notice, provide reasons to the Authority why the permission should not be suspended.</w:t>
      </w:r>
    </w:p>
    <w:p w:rsidR="003A7FB8" w:rsidRPr="00037B2B" w:rsidRDefault="003A7FB8" w:rsidP="008844D2">
      <w:pPr>
        <w:pStyle w:val="subsection"/>
      </w:pPr>
      <w:r w:rsidRPr="00037B2B">
        <w:tab/>
        <w:t>(4)</w:t>
      </w:r>
      <w:r w:rsidRPr="00037B2B">
        <w:tab/>
        <w:t>In deciding whether to suspend the permission, the Authority must consider any reasons provided by the permission holder in response to a notice under subregulation (3).</w:t>
      </w:r>
    </w:p>
    <w:p w:rsidR="003A7FB8" w:rsidRPr="00037B2B" w:rsidRDefault="003A7FB8" w:rsidP="008844D2">
      <w:pPr>
        <w:pStyle w:val="subsection"/>
      </w:pPr>
      <w:r w:rsidRPr="00037B2B">
        <w:tab/>
        <w:t>(5)</w:t>
      </w:r>
      <w:r w:rsidRPr="00037B2B">
        <w:tab/>
        <w:t xml:space="preserve">If the permission holder does not comply, or ensure compliance, with the requirements in </w:t>
      </w:r>
      <w:r w:rsidR="00037B2B">
        <w:t>paragraphs (</w:t>
      </w:r>
      <w:r w:rsidRPr="00037B2B">
        <w:t>1)</w:t>
      </w:r>
      <w:r w:rsidR="00397C04" w:rsidRPr="00037B2B">
        <w:t>(</w:t>
      </w:r>
      <w:r w:rsidRPr="00037B2B">
        <w:t>a) to (d), within the period of 40 business days after the suspension, the Authority may revoke the permission after the end of the period by giving the holder written notice.</w:t>
      </w:r>
    </w:p>
    <w:p w:rsidR="003A7FB8" w:rsidRPr="00037B2B" w:rsidRDefault="003A7FB8" w:rsidP="008844D2">
      <w:pPr>
        <w:pStyle w:val="subsection"/>
      </w:pPr>
      <w:r w:rsidRPr="00037B2B">
        <w:tab/>
        <w:t>(6)</w:t>
      </w:r>
      <w:r w:rsidRPr="00037B2B">
        <w:tab/>
        <w:t>The revocation commences:</w:t>
      </w:r>
    </w:p>
    <w:p w:rsidR="003A7FB8" w:rsidRPr="00037B2B" w:rsidRDefault="003A7FB8" w:rsidP="008844D2">
      <w:pPr>
        <w:pStyle w:val="paragraph"/>
      </w:pPr>
      <w:r w:rsidRPr="00037B2B">
        <w:tab/>
        <w:t>(a)</w:t>
      </w:r>
      <w:r w:rsidRPr="00037B2B">
        <w:tab/>
        <w:t>on the day the Authority gives notice to the permission holder under subregulation (5); or</w:t>
      </w:r>
    </w:p>
    <w:p w:rsidR="003A7FB8" w:rsidRPr="00037B2B" w:rsidRDefault="003A7FB8" w:rsidP="008844D2">
      <w:pPr>
        <w:pStyle w:val="paragraph"/>
      </w:pPr>
      <w:r w:rsidRPr="00037B2B">
        <w:tab/>
        <w:t>(b)</w:t>
      </w:r>
      <w:r w:rsidRPr="00037B2B">
        <w:tab/>
        <w:t>if a later day is specified in the notice, on that later day.</w:t>
      </w:r>
    </w:p>
    <w:p w:rsidR="003A7FB8" w:rsidRPr="00037B2B" w:rsidRDefault="003A7FB8" w:rsidP="008844D2">
      <w:pPr>
        <w:pStyle w:val="ActHead5"/>
      </w:pPr>
      <w:bookmarkStart w:id="157" w:name="_Toc375142615"/>
      <w:r w:rsidRPr="00037B2B">
        <w:rPr>
          <w:rStyle w:val="CharSectno"/>
        </w:rPr>
        <w:t>88ZT</w:t>
      </w:r>
      <w:r w:rsidR="008844D2" w:rsidRPr="00037B2B">
        <w:t xml:space="preserve">  </w:t>
      </w:r>
      <w:r w:rsidRPr="00037B2B">
        <w:t>Suspension of permission</w:t>
      </w:r>
      <w:r w:rsidR="008844D2" w:rsidRPr="00037B2B">
        <w:t>—</w:t>
      </w:r>
      <w:r w:rsidRPr="00037B2B">
        <w:t>environmental management charge</w:t>
      </w:r>
      <w:bookmarkEnd w:id="157"/>
    </w:p>
    <w:p w:rsidR="003A7FB8" w:rsidRPr="00037B2B" w:rsidRDefault="003A7FB8" w:rsidP="008844D2">
      <w:pPr>
        <w:pStyle w:val="subsection"/>
      </w:pPr>
      <w:r w:rsidRPr="00037B2B">
        <w:tab/>
        <w:t>(1)</w:t>
      </w:r>
      <w:r w:rsidRPr="00037B2B">
        <w:tab/>
        <w:t>The Authority may, by notice in writing given to the holder of a chargeable permission, suspend the permission if any of the following apply:</w:t>
      </w:r>
    </w:p>
    <w:p w:rsidR="003A7FB8" w:rsidRPr="00037B2B" w:rsidRDefault="003A7FB8" w:rsidP="008844D2">
      <w:pPr>
        <w:pStyle w:val="paragraph"/>
      </w:pPr>
      <w:r w:rsidRPr="00037B2B">
        <w:lastRenderedPageBreak/>
        <w:tab/>
        <w:t>(a)</w:t>
      </w:r>
      <w:r w:rsidRPr="00037B2B">
        <w:tab/>
        <w:t>at the end of the month in which charge is payable in relation to the permission by the holder of the permission, the charge has not been fully paid;</w:t>
      </w:r>
    </w:p>
    <w:p w:rsidR="003A7FB8" w:rsidRPr="00037B2B" w:rsidRDefault="003A7FB8" w:rsidP="008844D2">
      <w:pPr>
        <w:pStyle w:val="paragraph"/>
      </w:pPr>
      <w:r w:rsidRPr="00037B2B">
        <w:tab/>
        <w:t>(b)</w:t>
      </w:r>
      <w:r w:rsidRPr="00037B2B">
        <w:tab/>
        <w:t>charge that is payable in relation to the permission by a visitor has not been collected by the holder of the permission;</w:t>
      </w:r>
    </w:p>
    <w:p w:rsidR="003A7FB8" w:rsidRPr="00037B2B" w:rsidRDefault="003A7FB8" w:rsidP="008844D2">
      <w:pPr>
        <w:pStyle w:val="paragraph"/>
      </w:pPr>
      <w:r w:rsidRPr="00037B2B">
        <w:tab/>
        <w:t>(c)</w:t>
      </w:r>
      <w:r w:rsidRPr="00037B2B">
        <w:tab/>
        <w:t>at the end of the month in which a collected amount is payable in relation to the permission, the collected amount has not been fully paid;</w:t>
      </w:r>
    </w:p>
    <w:p w:rsidR="003A7FB8" w:rsidRPr="00037B2B" w:rsidRDefault="003A7FB8" w:rsidP="008844D2">
      <w:pPr>
        <w:pStyle w:val="paragraph"/>
      </w:pPr>
      <w:r w:rsidRPr="00037B2B">
        <w:tab/>
        <w:t>(d)</w:t>
      </w:r>
      <w:r w:rsidRPr="00037B2B">
        <w:tab/>
        <w:t>a penalty amount that is payable in relation to the permission has not been paid in accordance with subsection</w:t>
      </w:r>
      <w:r w:rsidR="00037B2B">
        <w:t> </w:t>
      </w:r>
      <w:r w:rsidRPr="00037B2B">
        <w:t>39FA</w:t>
      </w:r>
      <w:r w:rsidR="00397C04" w:rsidRPr="00037B2B">
        <w:t>(</w:t>
      </w:r>
      <w:r w:rsidRPr="00037B2B">
        <w:t>3) of the Act;</w:t>
      </w:r>
    </w:p>
    <w:p w:rsidR="003A7FB8" w:rsidRPr="00037B2B" w:rsidRDefault="003A7FB8" w:rsidP="008844D2">
      <w:pPr>
        <w:pStyle w:val="paragraph"/>
      </w:pPr>
      <w:r w:rsidRPr="00037B2B">
        <w:tab/>
        <w:t>(e)</w:t>
      </w:r>
      <w:r w:rsidRPr="00037B2B">
        <w:tab/>
        <w:t>an amount of late payment penalty that is payable in relation to the permission has not been paid;</w:t>
      </w:r>
    </w:p>
    <w:p w:rsidR="003A7FB8" w:rsidRPr="00037B2B" w:rsidRDefault="003A7FB8" w:rsidP="008844D2">
      <w:pPr>
        <w:pStyle w:val="paragraph"/>
      </w:pPr>
      <w:r w:rsidRPr="00037B2B">
        <w:tab/>
        <w:t>(f)</w:t>
      </w:r>
      <w:r w:rsidRPr="00037B2B">
        <w:tab/>
        <w:t>at the end of the month in which a return in relation to the permission is to be given to the Authority under subregulation</w:t>
      </w:r>
      <w:r w:rsidR="00037B2B">
        <w:t> </w:t>
      </w:r>
      <w:r w:rsidRPr="00037B2B">
        <w:t>167</w:t>
      </w:r>
      <w:r w:rsidR="00397C04" w:rsidRPr="00037B2B">
        <w:t>(</w:t>
      </w:r>
      <w:r w:rsidRPr="00037B2B">
        <w:t>1) or (3), the return has not been given to the Authority.</w:t>
      </w:r>
    </w:p>
    <w:p w:rsidR="003A7FB8" w:rsidRPr="00037B2B" w:rsidRDefault="003A7FB8" w:rsidP="008844D2">
      <w:pPr>
        <w:pStyle w:val="subsection"/>
      </w:pPr>
      <w:r w:rsidRPr="00037B2B">
        <w:tab/>
        <w:t>(2)</w:t>
      </w:r>
      <w:r w:rsidRPr="00037B2B">
        <w:tab/>
        <w:t>The suspension commences:</w:t>
      </w:r>
    </w:p>
    <w:p w:rsidR="003A7FB8" w:rsidRPr="00037B2B" w:rsidRDefault="003A7FB8" w:rsidP="008844D2">
      <w:pPr>
        <w:pStyle w:val="paragraph"/>
      </w:pPr>
      <w:r w:rsidRPr="00037B2B">
        <w:tab/>
        <w:t>(a)</w:t>
      </w:r>
      <w:r w:rsidRPr="00037B2B">
        <w:tab/>
        <w:t>on the day the Authority gives notice to the permission holder under subregulation (1); or</w:t>
      </w:r>
    </w:p>
    <w:p w:rsidR="003A7FB8" w:rsidRPr="00037B2B" w:rsidRDefault="003A7FB8" w:rsidP="008844D2">
      <w:pPr>
        <w:pStyle w:val="paragraph"/>
      </w:pPr>
      <w:r w:rsidRPr="00037B2B">
        <w:tab/>
        <w:t>(b)</w:t>
      </w:r>
      <w:r w:rsidRPr="00037B2B">
        <w:tab/>
        <w:t>if a later day is specified in the notice, on that later day.</w:t>
      </w:r>
    </w:p>
    <w:p w:rsidR="003A7FB8" w:rsidRPr="00037B2B" w:rsidRDefault="003A7FB8" w:rsidP="008844D2">
      <w:pPr>
        <w:pStyle w:val="subsection"/>
      </w:pPr>
      <w:r w:rsidRPr="00037B2B">
        <w:tab/>
        <w:t>(3)</w:t>
      </w:r>
      <w:r w:rsidRPr="00037B2B">
        <w:tab/>
        <w:t>The suspension remains in force until the Authority is satisfied:</w:t>
      </w:r>
    </w:p>
    <w:p w:rsidR="003A7FB8" w:rsidRPr="00037B2B" w:rsidRDefault="003A7FB8" w:rsidP="008844D2">
      <w:pPr>
        <w:pStyle w:val="paragraph"/>
      </w:pPr>
      <w:r w:rsidRPr="00037B2B">
        <w:tab/>
        <w:t>(a)</w:t>
      </w:r>
      <w:r w:rsidRPr="00037B2B">
        <w:tab/>
        <w:t>that:</w:t>
      </w:r>
    </w:p>
    <w:p w:rsidR="003A7FB8" w:rsidRPr="00037B2B" w:rsidRDefault="003A7FB8" w:rsidP="008844D2">
      <w:pPr>
        <w:pStyle w:val="paragraphsub"/>
      </w:pPr>
      <w:r w:rsidRPr="00037B2B">
        <w:tab/>
        <w:t>(i)</w:t>
      </w:r>
      <w:r w:rsidRPr="00037B2B">
        <w:tab/>
        <w:t xml:space="preserve">if </w:t>
      </w:r>
      <w:r w:rsidR="00037B2B">
        <w:t>paragraph (</w:t>
      </w:r>
      <w:r w:rsidRPr="00037B2B">
        <w:t>1)</w:t>
      </w:r>
      <w:r w:rsidR="00397C04" w:rsidRPr="00037B2B">
        <w:t>(</w:t>
      </w:r>
      <w:r w:rsidRPr="00037B2B">
        <w:t>a), (b), (c), (d) or (e) applies</w:t>
      </w:r>
      <w:r w:rsidR="008844D2" w:rsidRPr="00037B2B">
        <w:t>—</w:t>
      </w:r>
      <w:r w:rsidRPr="00037B2B">
        <w:t>the charge, amount or penalty, as appropriate, is paid; or</w:t>
      </w:r>
    </w:p>
    <w:p w:rsidR="003A7FB8" w:rsidRPr="00037B2B" w:rsidRDefault="003A7FB8" w:rsidP="008844D2">
      <w:pPr>
        <w:pStyle w:val="paragraphsub"/>
      </w:pPr>
      <w:r w:rsidRPr="00037B2B">
        <w:tab/>
        <w:t>(ii)</w:t>
      </w:r>
      <w:r w:rsidRPr="00037B2B">
        <w:tab/>
        <w:t xml:space="preserve">if </w:t>
      </w:r>
      <w:r w:rsidR="00037B2B">
        <w:t>paragraph (</w:t>
      </w:r>
      <w:r w:rsidRPr="00037B2B">
        <w:t>1)(f) applies</w:t>
      </w:r>
      <w:r w:rsidR="008844D2" w:rsidRPr="00037B2B">
        <w:t>—</w:t>
      </w:r>
      <w:r w:rsidRPr="00037B2B">
        <w:t>a properly completed return has been given to the Authority; and</w:t>
      </w:r>
    </w:p>
    <w:p w:rsidR="003A7FB8" w:rsidRPr="00037B2B" w:rsidRDefault="003A7FB8" w:rsidP="008844D2">
      <w:pPr>
        <w:pStyle w:val="paragraph"/>
      </w:pPr>
      <w:r w:rsidRPr="00037B2B">
        <w:tab/>
        <w:t>(b)</w:t>
      </w:r>
      <w:r w:rsidRPr="00037B2B">
        <w:tab/>
        <w:t>that the reinstatement fee under regulation</w:t>
      </w:r>
      <w:r w:rsidR="00037B2B">
        <w:t> </w:t>
      </w:r>
      <w:r w:rsidRPr="00037B2B">
        <w:t>133B is paid to the Authority.</w:t>
      </w:r>
    </w:p>
    <w:p w:rsidR="003A7FB8" w:rsidRPr="00037B2B" w:rsidRDefault="003A7FB8" w:rsidP="008844D2">
      <w:pPr>
        <w:pStyle w:val="subsection"/>
      </w:pPr>
      <w:r w:rsidRPr="00037B2B">
        <w:tab/>
        <w:t>(4)</w:t>
      </w:r>
      <w:r w:rsidRPr="00037B2B">
        <w:tab/>
        <w:t>Before taking action to suspend a permission under subregulation (1), the Authority must:</w:t>
      </w:r>
    </w:p>
    <w:p w:rsidR="003A7FB8" w:rsidRPr="00037B2B" w:rsidRDefault="003A7FB8" w:rsidP="008844D2">
      <w:pPr>
        <w:pStyle w:val="paragraph"/>
      </w:pPr>
      <w:r w:rsidRPr="00037B2B">
        <w:tab/>
        <w:t>(a)</w:t>
      </w:r>
      <w:r w:rsidRPr="00037B2B">
        <w:tab/>
        <w:t>give written notice to the holder of the facts and circumstances that, in the opinion of the Authority, justify consideration being given to suspending the permission; and</w:t>
      </w:r>
    </w:p>
    <w:p w:rsidR="003A7FB8" w:rsidRPr="00037B2B" w:rsidRDefault="003A7FB8" w:rsidP="008844D2">
      <w:pPr>
        <w:pStyle w:val="paragraph"/>
      </w:pPr>
      <w:r w:rsidRPr="00037B2B">
        <w:tab/>
        <w:t>(b)</w:t>
      </w:r>
      <w:r w:rsidRPr="00037B2B">
        <w:tab/>
        <w:t xml:space="preserve">include in the notice a statement that the holder may, within 10 business days after the date of the notice, provide reasons </w:t>
      </w:r>
      <w:r w:rsidRPr="00037B2B">
        <w:lastRenderedPageBreak/>
        <w:t>to the Authority why the permission should not be suspended.</w:t>
      </w:r>
    </w:p>
    <w:p w:rsidR="003A7FB8" w:rsidRPr="00037B2B" w:rsidRDefault="003A7FB8" w:rsidP="008844D2">
      <w:pPr>
        <w:pStyle w:val="subsection"/>
      </w:pPr>
      <w:r w:rsidRPr="00037B2B">
        <w:tab/>
        <w:t>(5)</w:t>
      </w:r>
      <w:r w:rsidRPr="00037B2B">
        <w:tab/>
        <w:t>In deciding whether or not to suspend the permission, the Authority must consider any reasons provided by the holder in response to a notice under subregulation (4).</w:t>
      </w:r>
    </w:p>
    <w:p w:rsidR="003A7FB8" w:rsidRPr="00037B2B" w:rsidRDefault="003A7FB8" w:rsidP="008844D2">
      <w:pPr>
        <w:pStyle w:val="ActHead5"/>
      </w:pPr>
      <w:bookmarkStart w:id="158" w:name="_Toc375142616"/>
      <w:r w:rsidRPr="00037B2B">
        <w:rPr>
          <w:rStyle w:val="CharSectno"/>
        </w:rPr>
        <w:t>88ZU</w:t>
      </w:r>
      <w:r w:rsidR="008844D2" w:rsidRPr="00037B2B">
        <w:t xml:space="preserve">  </w:t>
      </w:r>
      <w:r w:rsidRPr="00037B2B">
        <w:t>Revocation of permission</w:t>
      </w:r>
      <w:r w:rsidR="008844D2" w:rsidRPr="00037B2B">
        <w:t>—</w:t>
      </w:r>
      <w:r w:rsidRPr="00037B2B">
        <w:t>general</w:t>
      </w:r>
      <w:bookmarkEnd w:id="158"/>
    </w:p>
    <w:p w:rsidR="003A7FB8" w:rsidRPr="00037B2B" w:rsidRDefault="003A7FB8" w:rsidP="008844D2">
      <w:pPr>
        <w:pStyle w:val="subsection"/>
      </w:pPr>
      <w:r w:rsidRPr="00037B2B">
        <w:tab/>
        <w:t>(1)</w:t>
      </w:r>
      <w:r w:rsidRPr="00037B2B">
        <w:tab/>
        <w:t>The Authority may, by written notice given to the permission holder, revoke the permission if the Authority is satisfied that any of the following apply:</w:t>
      </w:r>
    </w:p>
    <w:p w:rsidR="003A7FB8" w:rsidRPr="00037B2B" w:rsidRDefault="003A7FB8" w:rsidP="008844D2">
      <w:pPr>
        <w:pStyle w:val="paragraph"/>
      </w:pPr>
      <w:r w:rsidRPr="00037B2B">
        <w:tab/>
        <w:t>(a)</w:t>
      </w:r>
      <w:r w:rsidRPr="00037B2B">
        <w:tab/>
        <w:t>the holder consents to the revocation;</w:t>
      </w:r>
    </w:p>
    <w:p w:rsidR="003A7FB8" w:rsidRPr="00037B2B" w:rsidRDefault="003A7FB8" w:rsidP="008844D2">
      <w:pPr>
        <w:pStyle w:val="paragraph"/>
      </w:pPr>
      <w:r w:rsidRPr="00037B2B">
        <w:tab/>
        <w:t>(b)</w:t>
      </w:r>
      <w:r w:rsidRPr="00037B2B">
        <w:tab/>
        <w:t>the holder has been convicted or found guilty of an offence against the Act or these Regulations;</w:t>
      </w:r>
    </w:p>
    <w:p w:rsidR="003A7FB8" w:rsidRPr="00037B2B" w:rsidRDefault="003A7FB8" w:rsidP="008844D2">
      <w:pPr>
        <w:pStyle w:val="paragraph"/>
      </w:pPr>
      <w:r w:rsidRPr="00037B2B">
        <w:tab/>
        <w:t>(c)</w:t>
      </w:r>
      <w:r w:rsidRPr="00037B2B">
        <w:tab/>
        <w:t>the holder has been convicted or found guilty of an offence against section</w:t>
      </w:r>
      <w:r w:rsidR="00037B2B">
        <w:t> </w:t>
      </w:r>
      <w:r w:rsidRPr="00037B2B">
        <w:t xml:space="preserve">136.1 or 137.1 of the </w:t>
      </w:r>
      <w:r w:rsidRPr="00037B2B">
        <w:rPr>
          <w:i/>
        </w:rPr>
        <w:t xml:space="preserve">Criminal Code </w:t>
      </w:r>
      <w:r w:rsidRPr="00037B2B">
        <w:t>in relation to the holder’s application for the permission;</w:t>
      </w:r>
    </w:p>
    <w:p w:rsidR="003A7FB8" w:rsidRPr="00037B2B" w:rsidRDefault="003A7FB8" w:rsidP="008844D2">
      <w:pPr>
        <w:pStyle w:val="paragraph"/>
      </w:pPr>
      <w:r w:rsidRPr="00037B2B">
        <w:tab/>
        <w:t>(d)</w:t>
      </w:r>
      <w:r w:rsidRPr="00037B2B">
        <w:tab/>
        <w:t>the Federal Court has made a declaration under section</w:t>
      </w:r>
      <w:r w:rsidR="00037B2B">
        <w:t> </w:t>
      </w:r>
      <w:r w:rsidRPr="00037B2B">
        <w:t>61AIA of the Act that the holder has contravened a civil penalty provision in the Act;</w:t>
      </w:r>
    </w:p>
    <w:p w:rsidR="003A7FB8" w:rsidRPr="00037B2B" w:rsidRDefault="003A7FB8" w:rsidP="008844D2">
      <w:pPr>
        <w:pStyle w:val="paragraph"/>
      </w:pPr>
      <w:r w:rsidRPr="00037B2B">
        <w:tab/>
        <w:t>(e)</w:t>
      </w:r>
      <w:r w:rsidRPr="00037B2B">
        <w:tab/>
        <w:t>if the permission has been suspended under regulation</w:t>
      </w:r>
      <w:r w:rsidR="00037B2B">
        <w:t> </w:t>
      </w:r>
      <w:r w:rsidRPr="00037B2B">
        <w:t>88ZT</w:t>
      </w:r>
      <w:r w:rsidR="008844D2" w:rsidRPr="00037B2B">
        <w:t>—</w:t>
      </w:r>
      <w:r w:rsidRPr="00037B2B">
        <w:t>the holder has not, within 10 business days of the suspension, taken the action that would enable the Authority to reinstate the permission;</w:t>
      </w:r>
    </w:p>
    <w:p w:rsidR="003A7FB8" w:rsidRPr="00037B2B" w:rsidRDefault="003A7FB8" w:rsidP="008844D2">
      <w:pPr>
        <w:pStyle w:val="paragraph"/>
      </w:pPr>
      <w:r w:rsidRPr="00037B2B">
        <w:tab/>
        <w:t>(f)</w:t>
      </w:r>
      <w:r w:rsidRPr="00037B2B">
        <w:tab/>
        <w:t>the conduct that is the subject of the permission is also the subject of an approval under Part</w:t>
      </w:r>
      <w:r w:rsidR="00037B2B">
        <w:t> </w:t>
      </w:r>
      <w:r w:rsidRPr="00037B2B">
        <w:t xml:space="preserve">9 of the </w:t>
      </w:r>
      <w:r w:rsidRPr="00037B2B">
        <w:rPr>
          <w:i/>
        </w:rPr>
        <w:t xml:space="preserve">Environment Protection and Biodiversity Conservation Act 1999 </w:t>
      </w:r>
      <w:r w:rsidRPr="00037B2B">
        <w:t>and that approval has been revoked under section</w:t>
      </w:r>
      <w:r w:rsidR="00037B2B">
        <w:t> </w:t>
      </w:r>
      <w:r w:rsidRPr="00037B2B">
        <w:t>145 of that Act;</w:t>
      </w:r>
    </w:p>
    <w:p w:rsidR="003A7FB8" w:rsidRPr="00037B2B" w:rsidRDefault="003A7FB8" w:rsidP="008844D2">
      <w:pPr>
        <w:pStyle w:val="paragraph"/>
        <w:rPr>
          <w:sz w:val="20"/>
        </w:rPr>
      </w:pPr>
      <w:r w:rsidRPr="00037B2B">
        <w:tab/>
        <w:t>(g)</w:t>
      </w:r>
      <w:r w:rsidRPr="00037B2B">
        <w:tab/>
        <w:t>the holder did not begin to engage in the conduct that is permitted by the permission in the Marine Park within 120 days after the date on which the permission was granted, or transferred, under these Regulations, unless the permission states otherwise</w:t>
      </w:r>
      <w:r w:rsidRPr="00037B2B">
        <w:rPr>
          <w:sz w:val="20"/>
        </w:rPr>
        <w:t>.</w:t>
      </w:r>
    </w:p>
    <w:p w:rsidR="003A7FB8" w:rsidRPr="00037B2B" w:rsidRDefault="003A7FB8" w:rsidP="008844D2">
      <w:pPr>
        <w:pStyle w:val="subsection"/>
      </w:pPr>
      <w:r w:rsidRPr="00037B2B">
        <w:tab/>
        <w:t>(2)</w:t>
      </w:r>
      <w:r w:rsidRPr="00037B2B">
        <w:tab/>
        <w:t>A revocation takes effect:</w:t>
      </w:r>
    </w:p>
    <w:p w:rsidR="003A7FB8" w:rsidRPr="00037B2B" w:rsidRDefault="003A7FB8" w:rsidP="008844D2">
      <w:pPr>
        <w:pStyle w:val="paragraph"/>
      </w:pPr>
      <w:r w:rsidRPr="00037B2B">
        <w:tab/>
        <w:t>(a)</w:t>
      </w:r>
      <w:r w:rsidRPr="00037B2B">
        <w:tab/>
        <w:t>on the day the Authority gives the holder notice of the revocation under subregulation (1); or</w:t>
      </w:r>
    </w:p>
    <w:p w:rsidR="003A7FB8" w:rsidRPr="00037B2B" w:rsidRDefault="003A7FB8" w:rsidP="008844D2">
      <w:pPr>
        <w:pStyle w:val="paragraph"/>
      </w:pPr>
      <w:r w:rsidRPr="00037B2B">
        <w:tab/>
        <w:t>(b)</w:t>
      </w:r>
      <w:r w:rsidRPr="00037B2B">
        <w:tab/>
        <w:t>if a later day is specified in the notice, on that later day.</w:t>
      </w:r>
    </w:p>
    <w:p w:rsidR="003A7FB8" w:rsidRPr="00037B2B" w:rsidRDefault="003A7FB8" w:rsidP="008844D2">
      <w:pPr>
        <w:pStyle w:val="subsection"/>
      </w:pPr>
      <w:r w:rsidRPr="00037B2B">
        <w:lastRenderedPageBreak/>
        <w:tab/>
        <w:t>(3)</w:t>
      </w:r>
      <w:r w:rsidRPr="00037B2B">
        <w:tab/>
        <w:t xml:space="preserve">Before taking action to revoke a permission on a ground mentioned in </w:t>
      </w:r>
      <w:r w:rsidR="00037B2B">
        <w:t>paragraphs (</w:t>
      </w:r>
      <w:r w:rsidRPr="00037B2B">
        <w:t>1)</w:t>
      </w:r>
      <w:r w:rsidR="00397C04" w:rsidRPr="00037B2B">
        <w:t>(</w:t>
      </w:r>
      <w:r w:rsidRPr="00037B2B">
        <w:t>b) to (g), the Authority must:</w:t>
      </w:r>
    </w:p>
    <w:p w:rsidR="003A7FB8" w:rsidRPr="00037B2B" w:rsidRDefault="003A7FB8" w:rsidP="008844D2">
      <w:pPr>
        <w:pStyle w:val="paragraph"/>
      </w:pPr>
      <w:r w:rsidRPr="00037B2B">
        <w:tab/>
        <w:t>(a)</w:t>
      </w:r>
      <w:r w:rsidRPr="00037B2B">
        <w:tab/>
        <w:t>give to the holder a written notice of the facts and circumstances that, in the opinion of the Authority, justify consideration being given to revoking the permission; and</w:t>
      </w:r>
    </w:p>
    <w:p w:rsidR="003A7FB8" w:rsidRPr="00037B2B" w:rsidRDefault="003A7FB8" w:rsidP="008844D2">
      <w:pPr>
        <w:pStyle w:val="paragraph"/>
      </w:pPr>
      <w:r w:rsidRPr="00037B2B">
        <w:tab/>
        <w:t>(b)</w:t>
      </w:r>
      <w:r w:rsidRPr="00037B2B">
        <w:tab/>
        <w:t>include in the notice a statement that the holder may, within 10 business days after the date of the notice, provide reasons to the Authority why the permission should not be revoked.</w:t>
      </w:r>
    </w:p>
    <w:p w:rsidR="003A7FB8" w:rsidRPr="00037B2B" w:rsidRDefault="003A7FB8" w:rsidP="008844D2">
      <w:pPr>
        <w:pStyle w:val="subsection"/>
      </w:pPr>
      <w:r w:rsidRPr="00037B2B">
        <w:tab/>
        <w:t>(4)</w:t>
      </w:r>
      <w:r w:rsidRPr="00037B2B">
        <w:tab/>
        <w:t>In deciding whether to revoke the permission, the Authority must consider any reasons provided by the holder in response to a notice under subregulation (3).</w:t>
      </w:r>
    </w:p>
    <w:p w:rsidR="003A7FB8" w:rsidRPr="00037B2B" w:rsidRDefault="003A7FB8" w:rsidP="008844D2">
      <w:pPr>
        <w:pStyle w:val="subsection"/>
      </w:pPr>
      <w:r w:rsidRPr="00037B2B">
        <w:tab/>
        <w:t>(5)</w:t>
      </w:r>
      <w:r w:rsidRPr="00037B2B">
        <w:tab/>
        <w:t>In spite of subregulation (3), the Authority may, by notice in writing given to the holder, suspend the permission while it considers whether or not to revoke the permission.</w:t>
      </w:r>
    </w:p>
    <w:p w:rsidR="003A7FB8" w:rsidRPr="00037B2B" w:rsidRDefault="003A7FB8" w:rsidP="008844D2">
      <w:pPr>
        <w:pStyle w:val="subsection"/>
      </w:pPr>
      <w:r w:rsidRPr="00037B2B">
        <w:tab/>
        <w:t>(6)</w:t>
      </w:r>
      <w:r w:rsidRPr="00037B2B">
        <w:tab/>
        <w:t>The suspension:</w:t>
      </w:r>
    </w:p>
    <w:p w:rsidR="003A7FB8" w:rsidRPr="00037B2B" w:rsidRDefault="003A7FB8" w:rsidP="008844D2">
      <w:pPr>
        <w:pStyle w:val="paragraph"/>
      </w:pPr>
      <w:r w:rsidRPr="00037B2B">
        <w:tab/>
        <w:t>(a)</w:t>
      </w:r>
      <w:r w:rsidRPr="00037B2B">
        <w:tab/>
        <w:t>commences:</w:t>
      </w:r>
    </w:p>
    <w:p w:rsidR="003A7FB8" w:rsidRPr="00037B2B" w:rsidRDefault="003A7FB8" w:rsidP="008844D2">
      <w:pPr>
        <w:pStyle w:val="paragraphsub"/>
      </w:pPr>
      <w:r w:rsidRPr="00037B2B">
        <w:tab/>
        <w:t>(i)</w:t>
      </w:r>
      <w:r w:rsidRPr="00037B2B">
        <w:tab/>
        <w:t>on the day the Authority notifies the permission holder under subregulation (3); or</w:t>
      </w:r>
    </w:p>
    <w:p w:rsidR="003A7FB8" w:rsidRPr="00037B2B" w:rsidRDefault="003A7FB8" w:rsidP="008844D2">
      <w:pPr>
        <w:pStyle w:val="paragraphsub"/>
      </w:pPr>
      <w:r w:rsidRPr="00037B2B">
        <w:tab/>
        <w:t>(ii)</w:t>
      </w:r>
      <w:r w:rsidRPr="00037B2B">
        <w:tab/>
        <w:t>if a later day is specified in the notice, on that later day; and</w:t>
      </w:r>
    </w:p>
    <w:p w:rsidR="003A7FB8" w:rsidRPr="00037B2B" w:rsidRDefault="003A7FB8" w:rsidP="008844D2">
      <w:pPr>
        <w:pStyle w:val="paragraph"/>
      </w:pPr>
      <w:r w:rsidRPr="00037B2B">
        <w:tab/>
        <w:t>(b)</w:t>
      </w:r>
      <w:r w:rsidRPr="00037B2B">
        <w:tab/>
        <w:t>ends on the earlier of:</w:t>
      </w:r>
    </w:p>
    <w:p w:rsidR="003A7FB8" w:rsidRPr="00037B2B" w:rsidRDefault="003A7FB8" w:rsidP="008844D2">
      <w:pPr>
        <w:pStyle w:val="paragraphsub"/>
      </w:pPr>
      <w:r w:rsidRPr="00037B2B">
        <w:tab/>
        <w:t>(i)</w:t>
      </w:r>
      <w:r w:rsidRPr="00037B2B">
        <w:tab/>
        <w:t>the day the Authority makes a decision on whether or not to revoke the permission; and</w:t>
      </w:r>
    </w:p>
    <w:p w:rsidR="003A7FB8" w:rsidRPr="00037B2B" w:rsidRDefault="003A7FB8" w:rsidP="008844D2">
      <w:pPr>
        <w:pStyle w:val="paragraphsub"/>
      </w:pPr>
      <w:r w:rsidRPr="00037B2B">
        <w:tab/>
        <w:t>(ii)</w:t>
      </w:r>
      <w:r w:rsidRPr="00037B2B">
        <w:tab/>
        <w:t>the day that is 20 business days after the date of the notice mentioned in subregulation (3).</w:t>
      </w:r>
    </w:p>
    <w:p w:rsidR="003A7FB8" w:rsidRPr="00037B2B" w:rsidRDefault="003A7FB8" w:rsidP="008844D2">
      <w:pPr>
        <w:pStyle w:val="subsection"/>
      </w:pPr>
      <w:r w:rsidRPr="00037B2B">
        <w:tab/>
        <w:t>(7)</w:t>
      </w:r>
      <w:r w:rsidRPr="00037B2B">
        <w:tab/>
        <w:t xml:space="preserve">In this regulation, </w:t>
      </w:r>
      <w:r w:rsidRPr="00037B2B">
        <w:rPr>
          <w:b/>
          <w:i/>
        </w:rPr>
        <w:t>permission</w:t>
      </w:r>
      <w:r w:rsidRPr="00037B2B">
        <w:t xml:space="preserve"> includes an authorisation attached to the permission.</w:t>
      </w:r>
    </w:p>
    <w:p w:rsidR="003A7FB8" w:rsidRPr="00037B2B" w:rsidRDefault="003A7FB8" w:rsidP="008844D2">
      <w:pPr>
        <w:pStyle w:val="ActHead5"/>
      </w:pPr>
      <w:bookmarkStart w:id="159" w:name="_Toc375142617"/>
      <w:r w:rsidRPr="00037B2B">
        <w:rPr>
          <w:rStyle w:val="CharSectno"/>
        </w:rPr>
        <w:t>88ZV</w:t>
      </w:r>
      <w:r w:rsidR="008844D2" w:rsidRPr="00037B2B">
        <w:t xml:space="preserve">  </w:t>
      </w:r>
      <w:r w:rsidRPr="00037B2B">
        <w:t>Revoked permission to be reinstated in particular circumstances</w:t>
      </w:r>
      <w:bookmarkEnd w:id="159"/>
    </w:p>
    <w:p w:rsidR="003A7FB8" w:rsidRPr="00037B2B" w:rsidRDefault="003A7FB8" w:rsidP="008844D2">
      <w:pPr>
        <w:pStyle w:val="subsection"/>
      </w:pPr>
      <w:r w:rsidRPr="00037B2B">
        <w:tab/>
        <w:t>(1)</w:t>
      </w:r>
      <w:r w:rsidRPr="00037B2B">
        <w:tab/>
        <w:t>This regulation applies if:</w:t>
      </w:r>
    </w:p>
    <w:p w:rsidR="003A7FB8" w:rsidRPr="00037B2B" w:rsidRDefault="003A7FB8" w:rsidP="008844D2">
      <w:pPr>
        <w:pStyle w:val="paragraph"/>
      </w:pPr>
      <w:r w:rsidRPr="00037B2B">
        <w:tab/>
        <w:t>(a)</w:t>
      </w:r>
      <w:r w:rsidRPr="00037B2B">
        <w:tab/>
        <w:t xml:space="preserve">the Authority has revoked a permission (the </w:t>
      </w:r>
      <w:r w:rsidRPr="00037B2B">
        <w:rPr>
          <w:b/>
          <w:i/>
        </w:rPr>
        <w:t>revoked permission</w:t>
      </w:r>
      <w:r w:rsidRPr="00037B2B">
        <w:t>) because the conduct that is the subject</w:t>
      </w:r>
      <w:r w:rsidR="00397C04" w:rsidRPr="00037B2B">
        <w:t xml:space="preserve"> </w:t>
      </w:r>
      <w:r w:rsidRPr="00037B2B">
        <w:t>of the permission is also the subject of an approval under Part</w:t>
      </w:r>
      <w:r w:rsidR="00037B2B">
        <w:t> </w:t>
      </w:r>
      <w:r w:rsidRPr="00037B2B">
        <w:t xml:space="preserve">9 of the </w:t>
      </w:r>
      <w:r w:rsidRPr="00037B2B">
        <w:rPr>
          <w:i/>
        </w:rPr>
        <w:t xml:space="preserve">Environment Protection and Biodiversity Conservation </w:t>
      </w:r>
      <w:r w:rsidRPr="00037B2B">
        <w:rPr>
          <w:i/>
        </w:rPr>
        <w:lastRenderedPageBreak/>
        <w:t xml:space="preserve">Act 1999 </w:t>
      </w:r>
      <w:r w:rsidRPr="00037B2B">
        <w:t xml:space="preserve">and that approval (the </w:t>
      </w:r>
      <w:r w:rsidRPr="00037B2B">
        <w:rPr>
          <w:b/>
          <w:i/>
        </w:rPr>
        <w:t>revoked approval</w:t>
      </w:r>
      <w:r w:rsidRPr="00037B2B">
        <w:t>) has been revoked under section</w:t>
      </w:r>
      <w:r w:rsidR="00037B2B">
        <w:t> </w:t>
      </w:r>
      <w:r w:rsidRPr="00037B2B">
        <w:t>145 of that Act; and</w:t>
      </w:r>
    </w:p>
    <w:p w:rsidR="003A7FB8" w:rsidRPr="00037B2B" w:rsidRDefault="003A7FB8" w:rsidP="008844D2">
      <w:pPr>
        <w:pStyle w:val="paragraph"/>
      </w:pPr>
      <w:r w:rsidRPr="00037B2B">
        <w:tab/>
        <w:t>(b)</w:t>
      </w:r>
      <w:r w:rsidRPr="00037B2B">
        <w:tab/>
        <w:t>the revoked approval has been reinstated under section</w:t>
      </w:r>
      <w:r w:rsidR="00037B2B">
        <w:t> </w:t>
      </w:r>
      <w:r w:rsidRPr="00037B2B">
        <w:t>145A of that Act.</w:t>
      </w:r>
    </w:p>
    <w:p w:rsidR="003A7FB8" w:rsidRPr="00037B2B" w:rsidRDefault="003A7FB8" w:rsidP="008844D2">
      <w:pPr>
        <w:pStyle w:val="subsection"/>
      </w:pPr>
      <w:r w:rsidRPr="00037B2B">
        <w:tab/>
        <w:t>(2)</w:t>
      </w:r>
      <w:r w:rsidRPr="00037B2B">
        <w:tab/>
        <w:t>The Authority must:</w:t>
      </w:r>
    </w:p>
    <w:p w:rsidR="003A7FB8" w:rsidRPr="00037B2B" w:rsidRDefault="003A7FB8" w:rsidP="008844D2">
      <w:pPr>
        <w:pStyle w:val="paragraph"/>
      </w:pPr>
      <w:r w:rsidRPr="00037B2B">
        <w:tab/>
        <w:t>(a)</w:t>
      </w:r>
      <w:r w:rsidRPr="00037B2B">
        <w:tab/>
        <w:t>reinstate the revoked permission as soon as practicable after the revoked approval has been reinstated; and</w:t>
      </w:r>
    </w:p>
    <w:p w:rsidR="003A7FB8" w:rsidRPr="00037B2B" w:rsidRDefault="003A7FB8" w:rsidP="008844D2">
      <w:pPr>
        <w:pStyle w:val="paragraph"/>
      </w:pPr>
      <w:r w:rsidRPr="00037B2B">
        <w:tab/>
        <w:t>(b)</w:t>
      </w:r>
      <w:r w:rsidRPr="00037B2B">
        <w:tab/>
        <w:t>notify the permission holder in writing that the permission has been reinstated.</w:t>
      </w:r>
    </w:p>
    <w:p w:rsidR="003A7FB8" w:rsidRPr="00037B2B" w:rsidRDefault="003A7FB8" w:rsidP="008844D2">
      <w:pPr>
        <w:pStyle w:val="ActHead3"/>
        <w:pageBreakBefore/>
      </w:pPr>
      <w:bookmarkStart w:id="160" w:name="_Toc375142618"/>
      <w:r w:rsidRPr="00037B2B">
        <w:rPr>
          <w:rStyle w:val="CharDivNo"/>
        </w:rPr>
        <w:lastRenderedPageBreak/>
        <w:t>Division</w:t>
      </w:r>
      <w:r w:rsidR="00037B2B">
        <w:rPr>
          <w:rStyle w:val="CharDivNo"/>
        </w:rPr>
        <w:t> </w:t>
      </w:r>
      <w:r w:rsidRPr="00037B2B">
        <w:rPr>
          <w:rStyle w:val="CharDivNo"/>
        </w:rPr>
        <w:t>2A.9</w:t>
      </w:r>
      <w:r w:rsidR="008844D2" w:rsidRPr="00037B2B">
        <w:t>—</w:t>
      </w:r>
      <w:r w:rsidRPr="00037B2B">
        <w:rPr>
          <w:rStyle w:val="CharDivText"/>
        </w:rPr>
        <w:t>Offence provisions</w:t>
      </w:r>
      <w:bookmarkEnd w:id="160"/>
    </w:p>
    <w:p w:rsidR="003A7FB8" w:rsidRPr="00037B2B" w:rsidRDefault="003A7FB8" w:rsidP="008844D2">
      <w:pPr>
        <w:pStyle w:val="ActHead5"/>
      </w:pPr>
      <w:bookmarkStart w:id="161" w:name="_Toc375142619"/>
      <w:r w:rsidRPr="00037B2B">
        <w:rPr>
          <w:rStyle w:val="CharSectno"/>
        </w:rPr>
        <w:t>88ZW</w:t>
      </w:r>
      <w:r w:rsidR="008844D2" w:rsidRPr="00037B2B">
        <w:t xml:space="preserve">  </w:t>
      </w:r>
      <w:r w:rsidRPr="00037B2B">
        <w:t>Requirement to produce permission for inspection</w:t>
      </w:r>
      <w:bookmarkEnd w:id="161"/>
    </w:p>
    <w:p w:rsidR="003A7FB8" w:rsidRPr="00037B2B" w:rsidRDefault="003A7FB8" w:rsidP="008844D2">
      <w:pPr>
        <w:pStyle w:val="subsection"/>
      </w:pPr>
      <w:r w:rsidRPr="00037B2B">
        <w:tab/>
        <w:t>(1)</w:t>
      </w:r>
      <w:r w:rsidRPr="00037B2B">
        <w:tab/>
        <w:t>A person commits an offence if:</w:t>
      </w:r>
    </w:p>
    <w:p w:rsidR="003A7FB8" w:rsidRPr="00037B2B" w:rsidRDefault="003A7FB8" w:rsidP="008844D2">
      <w:pPr>
        <w:pStyle w:val="paragraph"/>
      </w:pPr>
      <w:r w:rsidRPr="00037B2B">
        <w:tab/>
        <w:t>(a)</w:t>
      </w:r>
      <w:r w:rsidRPr="00037B2B">
        <w:tab/>
        <w:t>the person holds a permission; and</w:t>
      </w:r>
    </w:p>
    <w:p w:rsidR="003A7FB8" w:rsidRPr="00037B2B" w:rsidRDefault="003A7FB8" w:rsidP="008844D2">
      <w:pPr>
        <w:pStyle w:val="paragraph"/>
      </w:pPr>
      <w:r w:rsidRPr="00037B2B">
        <w:tab/>
        <w:t>(b)</w:t>
      </w:r>
      <w:r w:rsidRPr="00037B2B">
        <w:tab/>
        <w:t>the person engages in conduct in the Marine Park; and</w:t>
      </w:r>
    </w:p>
    <w:p w:rsidR="003A7FB8" w:rsidRPr="00037B2B" w:rsidRDefault="003A7FB8" w:rsidP="008844D2">
      <w:pPr>
        <w:pStyle w:val="paragraph"/>
      </w:pPr>
      <w:r w:rsidRPr="00037B2B">
        <w:tab/>
        <w:t>(c)</w:t>
      </w:r>
      <w:r w:rsidRPr="00037B2B">
        <w:tab/>
        <w:t>the Authority, or an inspector performing functions under the Act, requests the person to produce a copy of the permission; and</w:t>
      </w:r>
    </w:p>
    <w:p w:rsidR="003A7FB8" w:rsidRPr="00037B2B" w:rsidRDefault="003A7FB8" w:rsidP="008844D2">
      <w:pPr>
        <w:pStyle w:val="paragraph"/>
      </w:pPr>
      <w:r w:rsidRPr="00037B2B">
        <w:tab/>
        <w:t>(d)</w:t>
      </w:r>
      <w:r w:rsidRPr="00037B2B">
        <w:tab/>
        <w:t>the person does not produce the permission to the Authority or inspector.</w:t>
      </w:r>
    </w:p>
    <w:p w:rsidR="003A7FB8" w:rsidRPr="00037B2B" w:rsidRDefault="008844D2" w:rsidP="003A7FB8">
      <w:pPr>
        <w:pStyle w:val="Penalty"/>
      </w:pPr>
      <w:r w:rsidRPr="00037B2B">
        <w:t>Penalty:</w:t>
      </w:r>
      <w:r w:rsidRPr="00037B2B">
        <w:tab/>
      </w:r>
      <w:r w:rsidR="003A7FB8" w:rsidRPr="00037B2B">
        <w:t>50 penalty units.</w:t>
      </w:r>
    </w:p>
    <w:p w:rsidR="003A7FB8" w:rsidRPr="00037B2B" w:rsidRDefault="003A7FB8" w:rsidP="008844D2">
      <w:pPr>
        <w:pStyle w:val="subsection"/>
      </w:pPr>
      <w:r w:rsidRPr="00037B2B">
        <w:tab/>
        <w:t>(2)</w:t>
      </w:r>
      <w:r w:rsidRPr="00037B2B">
        <w:tab/>
        <w:t>An offence against subregulation (1) is an offence of strict liability.</w:t>
      </w:r>
    </w:p>
    <w:p w:rsidR="003A7FB8" w:rsidRPr="00037B2B" w:rsidRDefault="003A7FB8" w:rsidP="008844D2">
      <w:pPr>
        <w:pStyle w:val="subsection"/>
      </w:pPr>
      <w:r w:rsidRPr="00037B2B">
        <w:tab/>
        <w:t>(3)</w:t>
      </w:r>
      <w:r w:rsidRPr="00037B2B">
        <w:tab/>
        <w:t xml:space="preserve">In this regulation, </w:t>
      </w:r>
      <w:r w:rsidRPr="00037B2B">
        <w:rPr>
          <w:b/>
          <w:i/>
        </w:rPr>
        <w:t>permission</w:t>
      </w:r>
      <w:r w:rsidRPr="00037B2B">
        <w:t xml:space="preserve"> includes an authority given under the permission and an authorisation attached to the permission.</w:t>
      </w:r>
    </w:p>
    <w:p w:rsidR="003A7FB8" w:rsidRPr="00037B2B" w:rsidRDefault="003A7FB8" w:rsidP="008844D2">
      <w:pPr>
        <w:pStyle w:val="ActHead5"/>
      </w:pPr>
      <w:bookmarkStart w:id="162" w:name="_Toc375142620"/>
      <w:r w:rsidRPr="00037B2B">
        <w:rPr>
          <w:rStyle w:val="CharSectno"/>
        </w:rPr>
        <w:t>88ZX</w:t>
      </w:r>
      <w:r w:rsidR="008844D2" w:rsidRPr="00037B2B">
        <w:t xml:space="preserve">  </w:t>
      </w:r>
      <w:r w:rsidRPr="00037B2B">
        <w:t>Notification of change in beneficial ownership</w:t>
      </w:r>
      <w:bookmarkEnd w:id="162"/>
    </w:p>
    <w:p w:rsidR="003A7FB8" w:rsidRPr="00037B2B" w:rsidRDefault="003A7FB8" w:rsidP="008844D2">
      <w:pPr>
        <w:pStyle w:val="subsection"/>
      </w:pPr>
      <w:r w:rsidRPr="00037B2B">
        <w:tab/>
        <w:t>(1)</w:t>
      </w:r>
      <w:r w:rsidRPr="00037B2B">
        <w:tab/>
        <w:t>A person commits an offence if:</w:t>
      </w:r>
    </w:p>
    <w:p w:rsidR="003A7FB8" w:rsidRPr="00037B2B" w:rsidRDefault="003A7FB8" w:rsidP="008844D2">
      <w:pPr>
        <w:pStyle w:val="paragraph"/>
      </w:pPr>
      <w:r w:rsidRPr="00037B2B">
        <w:tab/>
        <w:t>(a)</w:t>
      </w:r>
      <w:r w:rsidRPr="00037B2B">
        <w:tab/>
        <w:t>the person is a body corporate; and</w:t>
      </w:r>
    </w:p>
    <w:p w:rsidR="003A7FB8" w:rsidRPr="00037B2B" w:rsidRDefault="003A7FB8" w:rsidP="008844D2">
      <w:pPr>
        <w:pStyle w:val="paragraph"/>
      </w:pPr>
      <w:r w:rsidRPr="00037B2B">
        <w:tab/>
        <w:t>(b)</w:t>
      </w:r>
      <w:r w:rsidRPr="00037B2B">
        <w:tab/>
        <w:t>the body corporate is a permission holder; and</w:t>
      </w:r>
    </w:p>
    <w:p w:rsidR="003A7FB8" w:rsidRPr="00037B2B" w:rsidRDefault="003A7FB8" w:rsidP="008844D2">
      <w:pPr>
        <w:pStyle w:val="paragraph"/>
      </w:pPr>
      <w:r w:rsidRPr="00037B2B">
        <w:tab/>
        <w:t>(c)</w:t>
      </w:r>
      <w:r w:rsidRPr="00037B2B">
        <w:tab/>
        <w:t>there is a change in the beneficial ownership of the body corporate after the permission has been granted; and</w:t>
      </w:r>
    </w:p>
    <w:p w:rsidR="003A7FB8" w:rsidRPr="00037B2B" w:rsidRDefault="003A7FB8" w:rsidP="008844D2">
      <w:pPr>
        <w:pStyle w:val="paragraph"/>
      </w:pPr>
      <w:r w:rsidRPr="00037B2B">
        <w:tab/>
        <w:t>(d)</w:t>
      </w:r>
      <w:r w:rsidRPr="00037B2B">
        <w:tab/>
        <w:t>the person does not notify the Authority in writing of the change within 20 business days of the change occurring.</w:t>
      </w:r>
    </w:p>
    <w:p w:rsidR="003A7FB8" w:rsidRPr="00037B2B" w:rsidRDefault="008844D2" w:rsidP="003A7FB8">
      <w:pPr>
        <w:pStyle w:val="Penalty"/>
      </w:pPr>
      <w:r w:rsidRPr="00037B2B">
        <w:t>Penalty:</w:t>
      </w:r>
      <w:r w:rsidRPr="00037B2B">
        <w:tab/>
      </w:r>
      <w:r w:rsidR="003A7FB8" w:rsidRPr="00037B2B">
        <w:t>50 penalty units.</w:t>
      </w:r>
    </w:p>
    <w:p w:rsidR="003A7FB8" w:rsidRPr="00037B2B" w:rsidRDefault="003A7FB8" w:rsidP="008844D2">
      <w:pPr>
        <w:pStyle w:val="subsection"/>
      </w:pPr>
      <w:r w:rsidRPr="00037B2B">
        <w:tab/>
        <w:t>(2)</w:t>
      </w:r>
      <w:r w:rsidRPr="00037B2B">
        <w:tab/>
        <w:t>An offence against subregulation (1) is an offence of strict liability.</w:t>
      </w:r>
    </w:p>
    <w:p w:rsidR="003A7FB8" w:rsidRPr="00037B2B" w:rsidRDefault="003A7FB8" w:rsidP="008844D2">
      <w:pPr>
        <w:pStyle w:val="ActHead5"/>
      </w:pPr>
      <w:bookmarkStart w:id="163" w:name="_Toc375142621"/>
      <w:r w:rsidRPr="00037B2B">
        <w:rPr>
          <w:rStyle w:val="CharSectno"/>
        </w:rPr>
        <w:t>88ZY</w:t>
      </w:r>
      <w:r w:rsidR="008844D2" w:rsidRPr="00037B2B">
        <w:t xml:space="preserve">  </w:t>
      </w:r>
      <w:r w:rsidRPr="00037B2B">
        <w:t>Conviction after permission is suspended or revoked</w:t>
      </w:r>
      <w:bookmarkEnd w:id="163"/>
    </w:p>
    <w:p w:rsidR="003A7FB8" w:rsidRPr="00037B2B" w:rsidRDefault="003A7FB8" w:rsidP="008844D2">
      <w:pPr>
        <w:pStyle w:val="subsection"/>
      </w:pPr>
      <w:r w:rsidRPr="00037B2B">
        <w:tab/>
        <w:t>(1)</w:t>
      </w:r>
      <w:r w:rsidRPr="00037B2B">
        <w:tab/>
        <w:t>A person:</w:t>
      </w:r>
    </w:p>
    <w:p w:rsidR="003A7FB8" w:rsidRPr="00037B2B" w:rsidRDefault="003A7FB8" w:rsidP="008844D2">
      <w:pPr>
        <w:pStyle w:val="paragraph"/>
      </w:pPr>
      <w:r w:rsidRPr="00037B2B">
        <w:tab/>
        <w:t>(a)</w:t>
      </w:r>
      <w:r w:rsidRPr="00037B2B">
        <w:tab/>
        <w:t>who was the holder of a permission; and</w:t>
      </w:r>
    </w:p>
    <w:p w:rsidR="003A7FB8" w:rsidRPr="00037B2B" w:rsidRDefault="003A7FB8" w:rsidP="008844D2">
      <w:pPr>
        <w:pStyle w:val="paragraph"/>
      </w:pPr>
      <w:r w:rsidRPr="00037B2B">
        <w:lastRenderedPageBreak/>
        <w:tab/>
        <w:t>(b)</w:t>
      </w:r>
      <w:r w:rsidRPr="00037B2B">
        <w:tab/>
        <w:t>who failed to comply with a condition of the permission while the permission was in force;</w:t>
      </w:r>
    </w:p>
    <w:p w:rsidR="003A7FB8" w:rsidRPr="00037B2B" w:rsidRDefault="003A7FB8" w:rsidP="008844D2">
      <w:pPr>
        <w:pStyle w:val="subsection2"/>
      </w:pPr>
      <w:r w:rsidRPr="00037B2B">
        <w:t>may be convicted of an offence for failing to comply with the condition although the permission has been revoked or has otherwise ceased to be in force.</w:t>
      </w:r>
    </w:p>
    <w:p w:rsidR="003A7FB8" w:rsidRPr="00037B2B" w:rsidRDefault="003A7FB8" w:rsidP="008844D2">
      <w:pPr>
        <w:pStyle w:val="subsection"/>
      </w:pPr>
      <w:r w:rsidRPr="00037B2B">
        <w:tab/>
        <w:t>(2)</w:t>
      </w:r>
      <w:r w:rsidRPr="00037B2B">
        <w:tab/>
        <w:t xml:space="preserve">In this regulation, </w:t>
      </w:r>
      <w:r w:rsidRPr="00037B2B">
        <w:rPr>
          <w:b/>
          <w:i/>
        </w:rPr>
        <w:t>permission</w:t>
      </w:r>
      <w:r w:rsidRPr="00037B2B">
        <w:t xml:space="preserve"> includes an authorisation attached to the permission.</w:t>
      </w:r>
    </w:p>
    <w:p w:rsidR="003A7FB8" w:rsidRPr="00037B2B" w:rsidRDefault="003A7FB8" w:rsidP="008844D2">
      <w:pPr>
        <w:pStyle w:val="ActHead3"/>
        <w:pageBreakBefore/>
      </w:pPr>
      <w:bookmarkStart w:id="164" w:name="_Toc375142622"/>
      <w:r w:rsidRPr="00037B2B">
        <w:rPr>
          <w:rStyle w:val="CharDivNo"/>
        </w:rPr>
        <w:lastRenderedPageBreak/>
        <w:t>Division</w:t>
      </w:r>
      <w:r w:rsidR="00037B2B">
        <w:rPr>
          <w:rStyle w:val="CharDivNo"/>
        </w:rPr>
        <w:t> </w:t>
      </w:r>
      <w:r w:rsidRPr="00037B2B">
        <w:rPr>
          <w:rStyle w:val="CharDivNo"/>
        </w:rPr>
        <w:t>2A.10</w:t>
      </w:r>
      <w:r w:rsidR="008844D2" w:rsidRPr="00037B2B">
        <w:t>—</w:t>
      </w:r>
      <w:r w:rsidRPr="00037B2B">
        <w:rPr>
          <w:rStyle w:val="CharDivText"/>
        </w:rPr>
        <w:t>Miscellaneous</w:t>
      </w:r>
      <w:bookmarkEnd w:id="164"/>
    </w:p>
    <w:p w:rsidR="003A7FB8" w:rsidRPr="00037B2B" w:rsidRDefault="003A7FB8" w:rsidP="008844D2">
      <w:pPr>
        <w:pStyle w:val="ActHead5"/>
      </w:pPr>
      <w:bookmarkStart w:id="165" w:name="_Toc375142623"/>
      <w:r w:rsidRPr="00037B2B">
        <w:rPr>
          <w:rStyle w:val="CharSectno"/>
        </w:rPr>
        <w:t>88ZZ</w:t>
      </w:r>
      <w:r w:rsidR="008844D2" w:rsidRPr="00037B2B">
        <w:t xml:space="preserve">  </w:t>
      </w:r>
      <w:r w:rsidRPr="00037B2B">
        <w:t>Prescribed circumstances</w:t>
      </w:r>
      <w:bookmarkEnd w:id="165"/>
    </w:p>
    <w:p w:rsidR="003A7FB8" w:rsidRPr="00037B2B" w:rsidRDefault="003A7FB8" w:rsidP="008844D2">
      <w:pPr>
        <w:pStyle w:val="subsection"/>
      </w:pPr>
      <w:r w:rsidRPr="00037B2B">
        <w:tab/>
      </w:r>
      <w:r w:rsidRPr="00037B2B">
        <w:tab/>
        <w:t>For subsection</w:t>
      </w:r>
      <w:r w:rsidR="00037B2B">
        <w:t> </w:t>
      </w:r>
      <w:r w:rsidRPr="00037B2B">
        <w:t>38BA(5) of the Act, the following circumstances are prescribed:</w:t>
      </w:r>
    </w:p>
    <w:p w:rsidR="003A7FB8" w:rsidRPr="00037B2B" w:rsidRDefault="003A7FB8" w:rsidP="008844D2">
      <w:pPr>
        <w:pStyle w:val="paragraph"/>
      </w:pPr>
      <w:r w:rsidRPr="00037B2B">
        <w:tab/>
        <w:t>(a)</w:t>
      </w:r>
      <w:r w:rsidRPr="00037B2B">
        <w:tab/>
        <w:t>in respect of conduct engaged in by a person in an area covered by the Zoning Plan during the first 120 days after the day on which the Plan comes into operation:</w:t>
      </w:r>
    </w:p>
    <w:p w:rsidR="003A7FB8" w:rsidRPr="00037B2B" w:rsidRDefault="003A7FB8" w:rsidP="008844D2">
      <w:pPr>
        <w:pStyle w:val="paragraphsub"/>
      </w:pPr>
      <w:r w:rsidRPr="00037B2B">
        <w:tab/>
        <w:t>(i)</w:t>
      </w:r>
      <w:r w:rsidRPr="00037B2B">
        <w:tab/>
        <w:t>the person engaged in conduct of the same kind, in that area, before the Plan came into operation; and</w:t>
      </w:r>
    </w:p>
    <w:p w:rsidR="003A7FB8" w:rsidRPr="00037B2B" w:rsidRDefault="003A7FB8" w:rsidP="008844D2">
      <w:pPr>
        <w:pStyle w:val="paragraphsub"/>
      </w:pPr>
      <w:r w:rsidRPr="00037B2B">
        <w:tab/>
        <w:t>(ii)</w:t>
      </w:r>
      <w:r w:rsidRPr="00037B2B">
        <w:tab/>
        <w:t>permission was not required for that conduct in that area before the Plan came into operation; and</w:t>
      </w:r>
    </w:p>
    <w:p w:rsidR="003A7FB8" w:rsidRPr="00037B2B" w:rsidRDefault="003A7FB8" w:rsidP="008844D2">
      <w:pPr>
        <w:pStyle w:val="paragraphsub"/>
      </w:pPr>
      <w:r w:rsidRPr="00037B2B">
        <w:tab/>
        <w:t>(iii)</w:t>
      </w:r>
      <w:r w:rsidRPr="00037B2B">
        <w:tab/>
        <w:t>that conduct does not involve fishing or collecting in that area that would otherwise require permission after the Plan comes into operation;</w:t>
      </w:r>
    </w:p>
    <w:p w:rsidR="003A7FB8" w:rsidRPr="00037B2B" w:rsidRDefault="003A7FB8" w:rsidP="008844D2">
      <w:pPr>
        <w:pStyle w:val="paragraph"/>
      </w:pPr>
      <w:r w:rsidRPr="00037B2B">
        <w:tab/>
        <w:t>(b)</w:t>
      </w:r>
      <w:r w:rsidRPr="00037B2B">
        <w:tab/>
        <w:t>in respect of conduct engaged in by a person in an area covered by the Zoning Plan during the first 120 days after the day on which an amendment of the Plan comes into operation:</w:t>
      </w:r>
    </w:p>
    <w:p w:rsidR="003A7FB8" w:rsidRPr="00037B2B" w:rsidRDefault="003A7FB8" w:rsidP="008844D2">
      <w:pPr>
        <w:pStyle w:val="paragraphsub"/>
      </w:pPr>
      <w:r w:rsidRPr="00037B2B">
        <w:tab/>
        <w:t>(i)</w:t>
      </w:r>
      <w:r w:rsidRPr="00037B2B">
        <w:tab/>
        <w:t>the person engaged in conduct of the same kind, in the same area, before the amendment came into operation; and</w:t>
      </w:r>
    </w:p>
    <w:p w:rsidR="003A7FB8" w:rsidRPr="00037B2B" w:rsidRDefault="003A7FB8" w:rsidP="008844D2">
      <w:pPr>
        <w:pStyle w:val="paragraphsub"/>
      </w:pPr>
      <w:r w:rsidRPr="00037B2B">
        <w:tab/>
        <w:t>(ii)</w:t>
      </w:r>
      <w:r w:rsidRPr="00037B2B">
        <w:tab/>
        <w:t>permission was not required for that conduct before the amendment came into operation; and</w:t>
      </w:r>
    </w:p>
    <w:p w:rsidR="003A7FB8" w:rsidRPr="00037B2B" w:rsidRDefault="003A7FB8" w:rsidP="008844D2">
      <w:pPr>
        <w:pStyle w:val="paragraphsub"/>
      </w:pPr>
      <w:r w:rsidRPr="00037B2B">
        <w:tab/>
        <w:t>(iii)</w:t>
      </w:r>
      <w:r w:rsidRPr="00037B2B">
        <w:tab/>
        <w:t>that conduct does not involve fishing or collecting in that area that would otherwise require permission after the amendment comes into operation;</w:t>
      </w:r>
    </w:p>
    <w:p w:rsidR="003A7FB8" w:rsidRPr="00037B2B" w:rsidRDefault="003A7FB8" w:rsidP="008844D2">
      <w:pPr>
        <w:pStyle w:val="paragraph"/>
      </w:pPr>
      <w:r w:rsidRPr="00037B2B">
        <w:tab/>
        <w:t>(c)</w:t>
      </w:r>
      <w:r w:rsidRPr="00037B2B">
        <w:tab/>
        <w:t xml:space="preserve">in respect of conduct engaged in by a person in an area covered by the Zoning Plan after the end of a period mentioned in </w:t>
      </w:r>
      <w:r w:rsidR="00037B2B">
        <w:t>paragraph (</w:t>
      </w:r>
      <w:r w:rsidRPr="00037B2B">
        <w:t>a) or (b):</w:t>
      </w:r>
    </w:p>
    <w:p w:rsidR="003A7FB8" w:rsidRPr="00037B2B" w:rsidRDefault="003A7FB8" w:rsidP="008844D2">
      <w:pPr>
        <w:pStyle w:val="paragraphsub"/>
      </w:pPr>
      <w:r w:rsidRPr="00037B2B">
        <w:tab/>
        <w:t>(i)</w:t>
      </w:r>
      <w:r w:rsidRPr="00037B2B">
        <w:tab/>
        <w:t>the person engaged in conduct of the same kind, in that area, before the beginning of that period; and</w:t>
      </w:r>
    </w:p>
    <w:p w:rsidR="003A7FB8" w:rsidRPr="00037B2B" w:rsidRDefault="003A7FB8" w:rsidP="008844D2">
      <w:pPr>
        <w:pStyle w:val="paragraphsub"/>
      </w:pPr>
      <w:r w:rsidRPr="00037B2B">
        <w:tab/>
        <w:t>(ii)</w:t>
      </w:r>
      <w:r w:rsidRPr="00037B2B">
        <w:tab/>
        <w:t>permission was not required for that conduct before the beginning of that period; and</w:t>
      </w:r>
    </w:p>
    <w:p w:rsidR="003A7FB8" w:rsidRPr="00037B2B" w:rsidRDefault="003A7FB8" w:rsidP="008844D2">
      <w:pPr>
        <w:pStyle w:val="paragraphsub"/>
      </w:pPr>
      <w:r w:rsidRPr="00037B2B">
        <w:tab/>
        <w:t>(iii)</w:t>
      </w:r>
      <w:r w:rsidRPr="00037B2B">
        <w:tab/>
        <w:t>the person applied for permission to engage in the conduct during that period; and</w:t>
      </w:r>
    </w:p>
    <w:p w:rsidR="003A7FB8" w:rsidRPr="00037B2B" w:rsidRDefault="003A7FB8" w:rsidP="008844D2">
      <w:pPr>
        <w:pStyle w:val="paragraphsub"/>
      </w:pPr>
      <w:r w:rsidRPr="00037B2B">
        <w:lastRenderedPageBreak/>
        <w:tab/>
        <w:t>(iv)</w:t>
      </w:r>
      <w:r w:rsidRPr="00037B2B">
        <w:tab/>
        <w:t>the person applied for the permission in accordance with these Regulations; and</w:t>
      </w:r>
    </w:p>
    <w:p w:rsidR="003A7FB8" w:rsidRPr="00037B2B" w:rsidRDefault="003A7FB8" w:rsidP="008844D2">
      <w:pPr>
        <w:pStyle w:val="paragraphsub"/>
      </w:pPr>
      <w:r w:rsidRPr="00037B2B">
        <w:tab/>
        <w:t>(v)</w:t>
      </w:r>
      <w:r w:rsidRPr="00037B2B">
        <w:tab/>
        <w:t>the person complies with any requirement or request made by the Authority under the Act, these Regulations or the Plan in relation to the application; and</w:t>
      </w:r>
    </w:p>
    <w:p w:rsidR="003A7FB8" w:rsidRPr="00037B2B" w:rsidRDefault="003A7FB8" w:rsidP="008844D2">
      <w:pPr>
        <w:pStyle w:val="paragraphsub"/>
      </w:pPr>
      <w:r w:rsidRPr="00037B2B">
        <w:tab/>
        <w:t>(vi)</w:t>
      </w:r>
      <w:r w:rsidRPr="00037B2B">
        <w:tab/>
        <w:t>the permission has not been granted or refused, and the application has not been withdrawn or lapsed.</w:t>
      </w:r>
    </w:p>
    <w:p w:rsidR="003A7FB8" w:rsidRPr="00037B2B" w:rsidRDefault="003A7FB8" w:rsidP="008844D2">
      <w:pPr>
        <w:pStyle w:val="ActHead2"/>
        <w:pageBreakBefore/>
      </w:pPr>
      <w:bookmarkStart w:id="166" w:name="_Toc375142624"/>
      <w:r w:rsidRPr="00037B2B">
        <w:rPr>
          <w:rStyle w:val="CharPartNo"/>
        </w:rPr>
        <w:lastRenderedPageBreak/>
        <w:t>Part</w:t>
      </w:r>
      <w:r w:rsidR="00037B2B">
        <w:rPr>
          <w:rStyle w:val="CharPartNo"/>
        </w:rPr>
        <w:t> </w:t>
      </w:r>
      <w:r w:rsidRPr="00037B2B">
        <w:rPr>
          <w:rStyle w:val="CharPartNo"/>
        </w:rPr>
        <w:t>2B</w:t>
      </w:r>
      <w:r w:rsidR="008844D2" w:rsidRPr="00037B2B">
        <w:t>—</w:t>
      </w:r>
      <w:r w:rsidRPr="00037B2B">
        <w:rPr>
          <w:rStyle w:val="CharPartText"/>
        </w:rPr>
        <w:t>TUMRAs</w:t>
      </w:r>
      <w:bookmarkEnd w:id="166"/>
    </w:p>
    <w:p w:rsidR="003A7FB8" w:rsidRPr="00037B2B" w:rsidRDefault="003A7FB8" w:rsidP="008844D2">
      <w:pPr>
        <w:pStyle w:val="ActHead3"/>
      </w:pPr>
      <w:bookmarkStart w:id="167" w:name="_Toc375142625"/>
      <w:r w:rsidRPr="00037B2B">
        <w:rPr>
          <w:rStyle w:val="CharDivNo"/>
        </w:rPr>
        <w:t>Division</w:t>
      </w:r>
      <w:r w:rsidR="00037B2B">
        <w:rPr>
          <w:rStyle w:val="CharDivNo"/>
        </w:rPr>
        <w:t> </w:t>
      </w:r>
      <w:r w:rsidRPr="00037B2B">
        <w:rPr>
          <w:rStyle w:val="CharDivNo"/>
        </w:rPr>
        <w:t>2B.1</w:t>
      </w:r>
      <w:r w:rsidR="008844D2" w:rsidRPr="00037B2B">
        <w:t>—</w:t>
      </w:r>
      <w:r w:rsidRPr="00037B2B">
        <w:rPr>
          <w:rStyle w:val="CharDivText"/>
        </w:rPr>
        <w:t>Preliminary</w:t>
      </w:r>
      <w:bookmarkEnd w:id="167"/>
    </w:p>
    <w:p w:rsidR="003A7FB8" w:rsidRPr="00037B2B" w:rsidRDefault="003A7FB8" w:rsidP="008844D2">
      <w:pPr>
        <w:pStyle w:val="ActHead5"/>
      </w:pPr>
      <w:bookmarkStart w:id="168" w:name="_Toc375142626"/>
      <w:r w:rsidRPr="00037B2B">
        <w:rPr>
          <w:rStyle w:val="CharSectno"/>
        </w:rPr>
        <w:t>89A</w:t>
      </w:r>
      <w:r w:rsidR="008844D2" w:rsidRPr="00037B2B">
        <w:t xml:space="preserve">  </w:t>
      </w:r>
      <w:r w:rsidRPr="00037B2B">
        <w:t>Definitions for Part</w:t>
      </w:r>
      <w:bookmarkEnd w:id="168"/>
    </w:p>
    <w:p w:rsidR="003A7FB8" w:rsidRPr="00037B2B" w:rsidRDefault="003A7FB8" w:rsidP="008844D2">
      <w:pPr>
        <w:pStyle w:val="subsection"/>
      </w:pPr>
      <w:r w:rsidRPr="00037B2B">
        <w:tab/>
      </w:r>
      <w:r w:rsidRPr="00037B2B">
        <w:tab/>
        <w:t>In this Part:</w:t>
      </w:r>
    </w:p>
    <w:p w:rsidR="003A7FB8" w:rsidRPr="00037B2B" w:rsidRDefault="003A7FB8" w:rsidP="008844D2">
      <w:pPr>
        <w:pStyle w:val="Definition"/>
      </w:pPr>
      <w:r w:rsidRPr="00037B2B">
        <w:rPr>
          <w:b/>
          <w:i/>
        </w:rPr>
        <w:t>holder</w:t>
      </w:r>
      <w:r w:rsidRPr="00037B2B">
        <w:t>, in relation to a TUMRA, means an individual:</w:t>
      </w:r>
    </w:p>
    <w:p w:rsidR="003A7FB8" w:rsidRPr="00037B2B" w:rsidRDefault="003A7FB8" w:rsidP="008844D2">
      <w:pPr>
        <w:pStyle w:val="paragraph"/>
      </w:pPr>
      <w:r w:rsidRPr="00037B2B">
        <w:tab/>
        <w:t>(a)</w:t>
      </w:r>
      <w:r w:rsidRPr="00037B2B">
        <w:tab/>
        <w:t>who is a member of the traditional owner group covered by the TUMRA; and</w:t>
      </w:r>
    </w:p>
    <w:p w:rsidR="003A7FB8" w:rsidRPr="00037B2B" w:rsidRDefault="003A7FB8" w:rsidP="008844D2">
      <w:pPr>
        <w:pStyle w:val="paragraph"/>
      </w:pPr>
      <w:r w:rsidRPr="00037B2B">
        <w:tab/>
        <w:t>(b)</w:t>
      </w:r>
      <w:r w:rsidRPr="00037B2B">
        <w:tab/>
        <w:t>to whom correspondence may be sent on behalf of the group.</w:t>
      </w:r>
    </w:p>
    <w:p w:rsidR="003A7FB8" w:rsidRPr="00037B2B" w:rsidRDefault="003A7FB8" w:rsidP="008844D2">
      <w:pPr>
        <w:pStyle w:val="ActHead3"/>
        <w:pageBreakBefore/>
      </w:pPr>
      <w:bookmarkStart w:id="169" w:name="_Toc375142627"/>
      <w:r w:rsidRPr="00037B2B">
        <w:rPr>
          <w:rStyle w:val="CharDivNo"/>
        </w:rPr>
        <w:lastRenderedPageBreak/>
        <w:t>Division</w:t>
      </w:r>
      <w:r w:rsidR="00037B2B">
        <w:rPr>
          <w:rStyle w:val="CharDivNo"/>
        </w:rPr>
        <w:t> </w:t>
      </w:r>
      <w:r w:rsidRPr="00037B2B">
        <w:rPr>
          <w:rStyle w:val="CharDivNo"/>
        </w:rPr>
        <w:t>2B.2</w:t>
      </w:r>
      <w:r w:rsidR="008844D2" w:rsidRPr="00037B2B">
        <w:t>—</w:t>
      </w:r>
      <w:r w:rsidRPr="00037B2B">
        <w:rPr>
          <w:rStyle w:val="CharDivText"/>
        </w:rPr>
        <w:t>Accreditation of TUMRA</w:t>
      </w:r>
      <w:bookmarkEnd w:id="169"/>
    </w:p>
    <w:p w:rsidR="003A7FB8" w:rsidRPr="00037B2B" w:rsidRDefault="003A7FB8" w:rsidP="008844D2">
      <w:pPr>
        <w:pStyle w:val="ActHead5"/>
      </w:pPr>
      <w:bookmarkStart w:id="170" w:name="_Toc375142628"/>
      <w:r w:rsidRPr="00037B2B">
        <w:rPr>
          <w:rStyle w:val="CharSectno"/>
        </w:rPr>
        <w:t>89B</w:t>
      </w:r>
      <w:r w:rsidR="008844D2" w:rsidRPr="00037B2B">
        <w:t xml:space="preserve">  </w:t>
      </w:r>
      <w:r w:rsidRPr="00037B2B">
        <w:t>Application for accreditation of TUMRA</w:t>
      </w:r>
      <w:bookmarkEnd w:id="170"/>
    </w:p>
    <w:p w:rsidR="003A7FB8" w:rsidRPr="00037B2B" w:rsidRDefault="003A7FB8" w:rsidP="008844D2">
      <w:pPr>
        <w:pStyle w:val="subsection"/>
      </w:pPr>
      <w:r w:rsidRPr="00037B2B">
        <w:tab/>
        <w:t>(1)</w:t>
      </w:r>
      <w:r w:rsidRPr="00037B2B">
        <w:tab/>
        <w:t>An individual may, on behalf of a traditional owner group, apply to the Authority for accreditation of a TUMRA that covers the group.</w:t>
      </w:r>
    </w:p>
    <w:p w:rsidR="003A7FB8" w:rsidRPr="00037B2B" w:rsidRDefault="003A7FB8" w:rsidP="008844D2">
      <w:pPr>
        <w:pStyle w:val="subsection"/>
      </w:pPr>
      <w:r w:rsidRPr="00037B2B">
        <w:tab/>
        <w:t>(2)</w:t>
      </w:r>
      <w:r w:rsidRPr="00037B2B">
        <w:tab/>
        <w:t>The individual must be a member of the traditional owner group covered by the TUMRA.</w:t>
      </w:r>
    </w:p>
    <w:p w:rsidR="003A7FB8" w:rsidRPr="00037B2B" w:rsidRDefault="003A7FB8" w:rsidP="008844D2">
      <w:pPr>
        <w:pStyle w:val="subsection"/>
      </w:pPr>
      <w:r w:rsidRPr="00037B2B">
        <w:tab/>
        <w:t>(3)</w:t>
      </w:r>
      <w:r w:rsidRPr="00037B2B">
        <w:tab/>
        <w:t>The application must:</w:t>
      </w:r>
    </w:p>
    <w:p w:rsidR="003A7FB8" w:rsidRPr="00037B2B" w:rsidRDefault="003A7FB8" w:rsidP="008844D2">
      <w:pPr>
        <w:pStyle w:val="paragraph"/>
      </w:pPr>
      <w:r w:rsidRPr="00037B2B">
        <w:tab/>
        <w:t>(a)</w:t>
      </w:r>
      <w:r w:rsidRPr="00037B2B">
        <w:tab/>
        <w:t>be in the form approved by the Authority; and</w:t>
      </w:r>
    </w:p>
    <w:p w:rsidR="003A7FB8" w:rsidRPr="00037B2B" w:rsidRDefault="003A7FB8" w:rsidP="008844D2">
      <w:pPr>
        <w:pStyle w:val="paragraph"/>
      </w:pPr>
      <w:r w:rsidRPr="00037B2B">
        <w:tab/>
        <w:t>(b)</w:t>
      </w:r>
      <w:r w:rsidRPr="00037B2B">
        <w:tab/>
        <w:t>include the information required by the form; and</w:t>
      </w:r>
    </w:p>
    <w:p w:rsidR="003A7FB8" w:rsidRPr="00037B2B" w:rsidRDefault="003A7FB8" w:rsidP="008844D2">
      <w:pPr>
        <w:pStyle w:val="paragraph"/>
      </w:pPr>
      <w:r w:rsidRPr="00037B2B">
        <w:tab/>
        <w:t>(c)</w:t>
      </w:r>
      <w:r w:rsidRPr="00037B2B">
        <w:tab/>
        <w:t>be accompanied by a copy of the TUMRA; and</w:t>
      </w:r>
    </w:p>
    <w:p w:rsidR="003A7FB8" w:rsidRPr="00037B2B" w:rsidRDefault="003A7FB8" w:rsidP="008844D2">
      <w:pPr>
        <w:pStyle w:val="paragraph"/>
      </w:pPr>
      <w:r w:rsidRPr="00037B2B">
        <w:tab/>
        <w:t>(d)</w:t>
      </w:r>
      <w:r w:rsidRPr="00037B2B">
        <w:tab/>
        <w:t>be accompanied by any other documents required by the form; and</w:t>
      </w:r>
    </w:p>
    <w:p w:rsidR="003A7FB8" w:rsidRPr="00037B2B" w:rsidRDefault="003A7FB8" w:rsidP="008844D2">
      <w:pPr>
        <w:pStyle w:val="paragraph"/>
      </w:pPr>
      <w:r w:rsidRPr="00037B2B">
        <w:tab/>
        <w:t>(e)</w:t>
      </w:r>
      <w:r w:rsidRPr="00037B2B">
        <w:tab/>
        <w:t>be lodged at a place or by the means specified in the form.</w:t>
      </w:r>
    </w:p>
    <w:p w:rsidR="003A7FB8" w:rsidRPr="00037B2B" w:rsidRDefault="003A7FB8" w:rsidP="008844D2">
      <w:pPr>
        <w:pStyle w:val="subsection"/>
      </w:pPr>
      <w:r w:rsidRPr="00037B2B">
        <w:tab/>
        <w:t>(4)</w:t>
      </w:r>
      <w:r w:rsidRPr="00037B2B">
        <w:tab/>
        <w:t>The Authority is not required to consider an application, or consider it further, if the application does not comply with the requirements of subregulation (3).</w:t>
      </w:r>
    </w:p>
    <w:p w:rsidR="003A7FB8" w:rsidRPr="00037B2B" w:rsidRDefault="003A7FB8" w:rsidP="008844D2">
      <w:pPr>
        <w:pStyle w:val="subsection"/>
      </w:pPr>
      <w:r w:rsidRPr="00037B2B">
        <w:tab/>
        <w:t>(5)</w:t>
      </w:r>
      <w:r w:rsidRPr="00037B2B">
        <w:tab/>
        <w:t>If the Authority decides not to consider an application, or consider it further, because the application does not comply with the requirements of subregulation (3), the Authority must give the applicant a notice in writing, within 10 business days after the day the Authority makes that decision, stating:</w:t>
      </w:r>
    </w:p>
    <w:p w:rsidR="003A7FB8" w:rsidRPr="00037B2B" w:rsidRDefault="003A7FB8" w:rsidP="008844D2">
      <w:pPr>
        <w:pStyle w:val="paragraph"/>
      </w:pPr>
      <w:r w:rsidRPr="00037B2B">
        <w:tab/>
        <w:t>(a)</w:t>
      </w:r>
      <w:r w:rsidRPr="00037B2B">
        <w:tab/>
        <w:t>that the application is incomplete; and</w:t>
      </w:r>
    </w:p>
    <w:p w:rsidR="003A7FB8" w:rsidRPr="00037B2B" w:rsidRDefault="003A7FB8" w:rsidP="008844D2">
      <w:pPr>
        <w:pStyle w:val="paragraph"/>
      </w:pPr>
      <w:r w:rsidRPr="00037B2B">
        <w:tab/>
        <w:t>(b)</w:t>
      </w:r>
      <w:r w:rsidRPr="00037B2B">
        <w:tab/>
        <w:t>the matters that must be dealt with to complete the application.</w:t>
      </w:r>
    </w:p>
    <w:p w:rsidR="003A7FB8" w:rsidRPr="00037B2B" w:rsidRDefault="003A7FB8" w:rsidP="008844D2">
      <w:pPr>
        <w:pStyle w:val="subsection"/>
      </w:pPr>
      <w:r w:rsidRPr="00037B2B">
        <w:tab/>
        <w:t>(6)</w:t>
      </w:r>
      <w:r w:rsidRPr="00037B2B">
        <w:tab/>
        <w:t>If the matters have not been dealt with within 30 business days after the notice is given (or such longer period as is specified in the notice), the application is taken to have been withdrawn.</w:t>
      </w:r>
    </w:p>
    <w:p w:rsidR="003A7FB8" w:rsidRPr="00037B2B" w:rsidRDefault="003A7FB8" w:rsidP="008844D2">
      <w:pPr>
        <w:pStyle w:val="subsection"/>
      </w:pPr>
      <w:r w:rsidRPr="00037B2B">
        <w:tab/>
        <w:t>(7)</w:t>
      </w:r>
      <w:r w:rsidRPr="00037B2B">
        <w:tab/>
        <w:t>Nothing in this regulation prevents a group of individuals from making a joint application for accreditation of a TUMRA under subregulation (1), but all of the individuals must be members of a traditional owner group covered by the TUMRA.</w:t>
      </w:r>
    </w:p>
    <w:p w:rsidR="003A7FB8" w:rsidRPr="00037B2B" w:rsidRDefault="003A7FB8" w:rsidP="008844D2">
      <w:pPr>
        <w:pStyle w:val="ActHead5"/>
      </w:pPr>
      <w:bookmarkStart w:id="171" w:name="_Toc375142629"/>
      <w:r w:rsidRPr="00037B2B">
        <w:rPr>
          <w:rStyle w:val="CharSectno"/>
        </w:rPr>
        <w:lastRenderedPageBreak/>
        <w:t>89C</w:t>
      </w:r>
      <w:r w:rsidR="008844D2" w:rsidRPr="00037B2B">
        <w:t xml:space="preserve">  </w:t>
      </w:r>
      <w:r w:rsidRPr="00037B2B">
        <w:t>Withdrawal of applications</w:t>
      </w:r>
      <w:bookmarkEnd w:id="171"/>
    </w:p>
    <w:p w:rsidR="003A7FB8" w:rsidRPr="00037B2B" w:rsidRDefault="003A7FB8" w:rsidP="008844D2">
      <w:pPr>
        <w:pStyle w:val="subsection"/>
      </w:pPr>
      <w:r w:rsidRPr="00037B2B">
        <w:tab/>
        <w:t>(1)</w:t>
      </w:r>
      <w:r w:rsidRPr="00037B2B">
        <w:tab/>
        <w:t>An application under regulation</w:t>
      </w:r>
      <w:r w:rsidR="00037B2B">
        <w:t> </w:t>
      </w:r>
      <w:r w:rsidRPr="00037B2B">
        <w:t>89B for accreditation of a TUMRA may, by written notice given to the Authority, be withdrawn at any time before it is decided by the Authority.</w:t>
      </w:r>
    </w:p>
    <w:p w:rsidR="003A7FB8" w:rsidRPr="00037B2B" w:rsidRDefault="003A7FB8" w:rsidP="008844D2">
      <w:pPr>
        <w:pStyle w:val="subsection"/>
      </w:pPr>
      <w:r w:rsidRPr="00037B2B">
        <w:tab/>
        <w:t>(2)</w:t>
      </w:r>
      <w:r w:rsidRPr="00037B2B">
        <w:tab/>
        <w:t>The notice must be signed, on behalf of the traditional owner group covered by the TUMRA, by the applicant or applicants who lodged the application, or by the authorised representative or representatives of the applicant or applicants, as the case may be.</w:t>
      </w:r>
    </w:p>
    <w:p w:rsidR="003A7FB8" w:rsidRPr="00037B2B" w:rsidRDefault="003A7FB8" w:rsidP="008844D2">
      <w:pPr>
        <w:pStyle w:val="ActHead5"/>
      </w:pPr>
      <w:bookmarkStart w:id="172" w:name="_Toc375142630"/>
      <w:r w:rsidRPr="00037B2B">
        <w:rPr>
          <w:rStyle w:val="CharSectno"/>
        </w:rPr>
        <w:t>89D</w:t>
      </w:r>
      <w:r w:rsidR="008844D2" w:rsidRPr="00037B2B">
        <w:t xml:space="preserve">  </w:t>
      </w:r>
      <w:r w:rsidRPr="00037B2B">
        <w:t>Matters to be included in TUMRA</w:t>
      </w:r>
      <w:bookmarkEnd w:id="172"/>
    </w:p>
    <w:p w:rsidR="003A7FB8" w:rsidRPr="00037B2B" w:rsidRDefault="003A7FB8" w:rsidP="008844D2">
      <w:pPr>
        <w:pStyle w:val="subsection"/>
      </w:pPr>
      <w:r w:rsidRPr="00037B2B">
        <w:tab/>
        <w:t>(1)</w:t>
      </w:r>
      <w:r w:rsidRPr="00037B2B">
        <w:tab/>
        <w:t>A TUMRA must:</w:t>
      </w:r>
    </w:p>
    <w:p w:rsidR="003A7FB8" w:rsidRPr="00037B2B" w:rsidRDefault="003A7FB8" w:rsidP="008844D2">
      <w:pPr>
        <w:pStyle w:val="paragraph"/>
      </w:pPr>
      <w:r w:rsidRPr="00037B2B">
        <w:tab/>
        <w:t>(a)</w:t>
      </w:r>
      <w:r w:rsidRPr="00037B2B">
        <w:tab/>
        <w:t>describe the area of the Marine Park in relation to which the TUMRA is to operate; and</w:t>
      </w:r>
    </w:p>
    <w:p w:rsidR="003A7FB8" w:rsidRPr="00037B2B" w:rsidRDefault="003A7FB8" w:rsidP="008844D2">
      <w:pPr>
        <w:pStyle w:val="paragraph"/>
      </w:pPr>
      <w:r w:rsidRPr="00037B2B">
        <w:tab/>
        <w:t>(b)</w:t>
      </w:r>
      <w:r w:rsidRPr="00037B2B">
        <w:tab/>
        <w:t>identify the traditional owners covered by the TUMRA; and</w:t>
      </w:r>
    </w:p>
    <w:p w:rsidR="003A7FB8" w:rsidRPr="00037B2B" w:rsidRDefault="003A7FB8" w:rsidP="008844D2">
      <w:pPr>
        <w:pStyle w:val="paragraph"/>
      </w:pPr>
      <w:r w:rsidRPr="00037B2B">
        <w:tab/>
        <w:t>(c)</w:t>
      </w:r>
      <w:r w:rsidRPr="00037B2B">
        <w:tab/>
        <w:t>identify the holder of the TUMRA; and</w:t>
      </w:r>
    </w:p>
    <w:p w:rsidR="003A7FB8" w:rsidRPr="00037B2B" w:rsidRDefault="003A7FB8" w:rsidP="008844D2">
      <w:pPr>
        <w:pStyle w:val="paragraph"/>
      </w:pPr>
      <w:r w:rsidRPr="00037B2B">
        <w:tab/>
        <w:t>(d)</w:t>
      </w:r>
      <w:r w:rsidRPr="00037B2B">
        <w:tab/>
        <w:t>include a description of the area and the traditional use of marine resources to be covered by the TUMRA, including a description of the activities proposed to be undertaken at specific locations in an area of the Marine Park; and</w:t>
      </w:r>
    </w:p>
    <w:p w:rsidR="003A7FB8" w:rsidRPr="00037B2B" w:rsidRDefault="003A7FB8" w:rsidP="008844D2">
      <w:pPr>
        <w:pStyle w:val="paragraph"/>
      </w:pPr>
      <w:r w:rsidRPr="00037B2B">
        <w:tab/>
        <w:t>(e)</w:t>
      </w:r>
      <w:r w:rsidRPr="00037B2B">
        <w:tab/>
        <w:t>describe the animal species proposed to be harvested and, if those species include 1 or more protected species, how many specimens of each protected species is proposed to be harvested; and</w:t>
      </w:r>
    </w:p>
    <w:p w:rsidR="003A7FB8" w:rsidRPr="00037B2B" w:rsidRDefault="003A7FB8" w:rsidP="008844D2">
      <w:pPr>
        <w:pStyle w:val="paragraph"/>
      </w:pPr>
      <w:r w:rsidRPr="00037B2B">
        <w:tab/>
        <w:t>(f)</w:t>
      </w:r>
      <w:r w:rsidRPr="00037B2B">
        <w:tab/>
        <w:t>describe the management arrangements proposed by the traditional owner group for implementation of the TUMRA, including the proposed role of the traditional owner group in ensuring compliance with the TUMRA; and</w:t>
      </w:r>
    </w:p>
    <w:p w:rsidR="003A7FB8" w:rsidRPr="00037B2B" w:rsidRDefault="003A7FB8" w:rsidP="008844D2">
      <w:pPr>
        <w:pStyle w:val="paragraph"/>
      </w:pPr>
      <w:r w:rsidRPr="00037B2B">
        <w:tab/>
        <w:t>(g)</w:t>
      </w:r>
      <w:r w:rsidRPr="00037B2B">
        <w:tab/>
        <w:t>describe the manner in which monitoring and reporting of the traditional use of marine resources is to be conducted under the TUMRA, including the recording and reporting of information about the take of protected species; and</w:t>
      </w:r>
    </w:p>
    <w:p w:rsidR="003A7FB8" w:rsidRPr="00037B2B" w:rsidRDefault="003A7FB8" w:rsidP="008844D2">
      <w:pPr>
        <w:pStyle w:val="paragraph"/>
      </w:pPr>
      <w:r w:rsidRPr="00037B2B">
        <w:tab/>
        <w:t>(h)</w:t>
      </w:r>
      <w:r w:rsidRPr="00037B2B">
        <w:tab/>
        <w:t>describe the process used to develop the TUMRA by the traditional owner group, including any consultation with government authorities and other interested persons.</w:t>
      </w:r>
    </w:p>
    <w:p w:rsidR="003A7FB8" w:rsidRPr="00037B2B" w:rsidRDefault="003A7FB8" w:rsidP="008844D2">
      <w:pPr>
        <w:pStyle w:val="notetext"/>
      </w:pPr>
      <w:r w:rsidRPr="00037B2B">
        <w:t xml:space="preserve">Note for </w:t>
      </w:r>
      <w:r w:rsidR="00037B2B">
        <w:t>paragraphs (</w:t>
      </w:r>
      <w:r w:rsidRPr="00037B2B">
        <w:t>e) and (g)</w:t>
      </w:r>
      <w:r w:rsidR="00D478CC" w:rsidRPr="00037B2B">
        <w:t>:</w:t>
      </w:r>
      <w:r w:rsidR="00D478CC" w:rsidRPr="00037B2B">
        <w:tab/>
      </w:r>
      <w:r w:rsidRPr="00037B2B">
        <w:t>For information about protected species, see regulation</w:t>
      </w:r>
      <w:r w:rsidR="00037B2B">
        <w:t> </w:t>
      </w:r>
      <w:r w:rsidRPr="00037B2B">
        <w:t>29.</w:t>
      </w:r>
    </w:p>
    <w:p w:rsidR="003A7FB8" w:rsidRPr="00037B2B" w:rsidRDefault="003A7FB8" w:rsidP="008844D2">
      <w:pPr>
        <w:pStyle w:val="subsection"/>
      </w:pPr>
      <w:r w:rsidRPr="00037B2B">
        <w:lastRenderedPageBreak/>
        <w:tab/>
        <w:t>(2)</w:t>
      </w:r>
      <w:r w:rsidRPr="00037B2B">
        <w:tab/>
        <w:t xml:space="preserve">For </w:t>
      </w:r>
      <w:r w:rsidR="00037B2B">
        <w:t>paragraph (</w:t>
      </w:r>
      <w:r w:rsidRPr="00037B2B">
        <w:t>1)</w:t>
      </w:r>
      <w:r w:rsidR="00397C04" w:rsidRPr="00037B2B">
        <w:t>(</w:t>
      </w:r>
      <w:r w:rsidRPr="00037B2B">
        <w:t>b), individuals may be identified by name, family, clan, traditional owner group or other means used by the group to identify members of the group.</w:t>
      </w:r>
    </w:p>
    <w:p w:rsidR="003A7FB8" w:rsidRPr="00037B2B" w:rsidRDefault="003A7FB8" w:rsidP="008844D2">
      <w:pPr>
        <w:pStyle w:val="subsection"/>
      </w:pPr>
      <w:r w:rsidRPr="00037B2B">
        <w:tab/>
        <w:t>(3)</w:t>
      </w:r>
      <w:r w:rsidRPr="00037B2B">
        <w:tab/>
        <w:t>A TUMRA is not ineligible for accreditation only because it does not contain all of the information required by subregulation (1).</w:t>
      </w:r>
    </w:p>
    <w:p w:rsidR="003A7FB8" w:rsidRPr="00037B2B" w:rsidRDefault="003A7FB8" w:rsidP="008844D2">
      <w:pPr>
        <w:pStyle w:val="ActHead5"/>
      </w:pPr>
      <w:bookmarkStart w:id="173" w:name="_Toc375142631"/>
      <w:r w:rsidRPr="00037B2B">
        <w:rPr>
          <w:rStyle w:val="CharSectno"/>
        </w:rPr>
        <w:t>89E</w:t>
      </w:r>
      <w:r w:rsidR="008844D2" w:rsidRPr="00037B2B">
        <w:t xml:space="preserve">  </w:t>
      </w:r>
      <w:r w:rsidRPr="00037B2B">
        <w:t>Additional information</w:t>
      </w:r>
      <w:bookmarkEnd w:id="173"/>
    </w:p>
    <w:p w:rsidR="003A7FB8" w:rsidRPr="00037B2B" w:rsidRDefault="003A7FB8" w:rsidP="008844D2">
      <w:pPr>
        <w:pStyle w:val="subsection"/>
      </w:pPr>
      <w:r w:rsidRPr="00037B2B">
        <w:tab/>
        <w:t>(1)</w:t>
      </w:r>
      <w:r w:rsidRPr="00037B2B">
        <w:tab/>
        <w:t xml:space="preserve">For the purpose of assessing an application for accreditation of a TUMRA, the Authority may, in writing, request the applicant or applicants who lodged the application (the </w:t>
      </w:r>
      <w:r w:rsidRPr="00037B2B">
        <w:rPr>
          <w:b/>
          <w:i/>
        </w:rPr>
        <w:t>relevant applicant</w:t>
      </w:r>
      <w:r w:rsidRPr="00037B2B">
        <w:t>) to give to the Authority specified additional information or a specified additional document.</w:t>
      </w:r>
    </w:p>
    <w:p w:rsidR="003A7FB8" w:rsidRPr="00037B2B" w:rsidRDefault="003A7FB8" w:rsidP="008844D2">
      <w:pPr>
        <w:pStyle w:val="subsection"/>
      </w:pPr>
      <w:r w:rsidRPr="00037B2B">
        <w:tab/>
        <w:t>(2)</w:t>
      </w:r>
      <w:r w:rsidRPr="00037B2B">
        <w:tab/>
        <w:t>The relevant applicant must provide the additional information or document within the period of 20 business days after the day the Authority gives the request to the relevant applicant.</w:t>
      </w:r>
    </w:p>
    <w:p w:rsidR="003A7FB8" w:rsidRPr="00037B2B" w:rsidRDefault="003A7FB8" w:rsidP="008844D2">
      <w:pPr>
        <w:pStyle w:val="subsection"/>
      </w:pPr>
      <w:r w:rsidRPr="00037B2B">
        <w:tab/>
        <w:t>(3)</w:t>
      </w:r>
      <w:r w:rsidRPr="00037B2B">
        <w:tab/>
        <w:t>The Authority may, before the expiration of the period of 20 business days, extend the period by notice in writing given to the relevant applicant.</w:t>
      </w:r>
    </w:p>
    <w:p w:rsidR="003A7FB8" w:rsidRPr="00037B2B" w:rsidRDefault="003A7FB8" w:rsidP="008844D2">
      <w:pPr>
        <w:pStyle w:val="subsection"/>
      </w:pPr>
      <w:r w:rsidRPr="00037B2B">
        <w:tab/>
        <w:t>(4)</w:t>
      </w:r>
      <w:r w:rsidRPr="00037B2B">
        <w:tab/>
      </w:r>
      <w:bookmarkStart w:id="174" w:name="OLE_LINK5"/>
      <w:bookmarkStart w:id="175" w:name="OLE_LINK6"/>
      <w:r w:rsidRPr="00037B2B">
        <w:t>The application is taken to have been withdrawn at the end of the period of 20 business days, or the longer period allowed by the Authority, as the case may be, if the relevant applicant does not provide the additional information or document.</w:t>
      </w:r>
      <w:bookmarkEnd w:id="174"/>
      <w:bookmarkEnd w:id="175"/>
    </w:p>
    <w:p w:rsidR="003A7FB8" w:rsidRPr="00037B2B" w:rsidRDefault="003A7FB8" w:rsidP="008844D2">
      <w:pPr>
        <w:pStyle w:val="ActHead5"/>
      </w:pPr>
      <w:bookmarkStart w:id="176" w:name="_Toc375142632"/>
      <w:r w:rsidRPr="00037B2B">
        <w:rPr>
          <w:rStyle w:val="CharSectno"/>
        </w:rPr>
        <w:t>89F</w:t>
      </w:r>
      <w:r w:rsidR="008844D2" w:rsidRPr="00037B2B">
        <w:t xml:space="preserve">  </w:t>
      </w:r>
      <w:r w:rsidRPr="00037B2B">
        <w:t>Assessment of applications for accreditation</w:t>
      </w:r>
      <w:bookmarkEnd w:id="176"/>
    </w:p>
    <w:p w:rsidR="003A7FB8" w:rsidRPr="00037B2B" w:rsidRDefault="003A7FB8" w:rsidP="008844D2">
      <w:pPr>
        <w:pStyle w:val="subsection"/>
      </w:pPr>
      <w:r w:rsidRPr="00037B2B">
        <w:tab/>
      </w:r>
      <w:r w:rsidRPr="00037B2B">
        <w:tab/>
        <w:t>In assessing an application for accreditation of a TUMRA the Authority must consider the following matters:</w:t>
      </w:r>
    </w:p>
    <w:p w:rsidR="003A7FB8" w:rsidRPr="00037B2B" w:rsidRDefault="003A7FB8" w:rsidP="008844D2">
      <w:pPr>
        <w:pStyle w:val="paragraph"/>
      </w:pPr>
      <w:r w:rsidRPr="00037B2B">
        <w:tab/>
        <w:t>(a)</w:t>
      </w:r>
      <w:r w:rsidRPr="00037B2B">
        <w:tab/>
        <w:t>the objectives of the zone or zones in which the proposed TUMRA would apply;</w:t>
      </w:r>
    </w:p>
    <w:p w:rsidR="003A7FB8" w:rsidRPr="00037B2B" w:rsidRDefault="003A7FB8" w:rsidP="008844D2">
      <w:pPr>
        <w:pStyle w:val="paragraph"/>
      </w:pPr>
      <w:r w:rsidRPr="00037B2B">
        <w:tab/>
        <w:t>(b)</w:t>
      </w:r>
      <w:r w:rsidRPr="00037B2B">
        <w:tab/>
        <w:t>the matters covered by the TUMRA;</w:t>
      </w:r>
    </w:p>
    <w:p w:rsidR="003A7FB8" w:rsidRPr="00037B2B" w:rsidRDefault="003A7FB8" w:rsidP="008844D2">
      <w:pPr>
        <w:pStyle w:val="paragraph"/>
      </w:pPr>
      <w:r w:rsidRPr="00037B2B">
        <w:tab/>
        <w:t>(c)</w:t>
      </w:r>
      <w:r w:rsidRPr="00037B2B">
        <w:tab/>
        <w:t>the likely effect of accreditation of the TUMRA on future options for the Marine Park;</w:t>
      </w:r>
    </w:p>
    <w:p w:rsidR="003A7FB8" w:rsidRPr="00037B2B" w:rsidRDefault="003A7FB8" w:rsidP="008844D2">
      <w:pPr>
        <w:pStyle w:val="paragraph"/>
      </w:pPr>
      <w:r w:rsidRPr="00037B2B">
        <w:tab/>
        <w:t>(d)</w:t>
      </w:r>
      <w:r w:rsidRPr="00037B2B">
        <w:tab/>
        <w:t>the nature and scale of the traditional use of marine resources and any conservation of natural resources undertaken in accordance with the TUMRA;</w:t>
      </w:r>
    </w:p>
    <w:p w:rsidR="003A7FB8" w:rsidRPr="00037B2B" w:rsidRDefault="003A7FB8" w:rsidP="008844D2">
      <w:pPr>
        <w:pStyle w:val="paragraph"/>
      </w:pPr>
      <w:r w:rsidRPr="00037B2B">
        <w:lastRenderedPageBreak/>
        <w:tab/>
        <w:t>(e)</w:t>
      </w:r>
      <w:r w:rsidRPr="00037B2B">
        <w:tab/>
        <w:t>the conservation of the natural resources of the Marine Park, including the need for conservation of protected species and, in particular, the capability of the relevant population of such a species to sustain harvesting;</w:t>
      </w:r>
    </w:p>
    <w:p w:rsidR="003A7FB8" w:rsidRPr="00037B2B" w:rsidRDefault="003A7FB8" w:rsidP="008844D2">
      <w:pPr>
        <w:pStyle w:val="paragraph"/>
      </w:pPr>
      <w:r w:rsidRPr="00037B2B">
        <w:tab/>
        <w:t>(f)</w:t>
      </w:r>
      <w:r w:rsidRPr="00037B2B">
        <w:tab/>
        <w:t>any other requirements for ensuring the orderly and proper management of the Marine Park;</w:t>
      </w:r>
    </w:p>
    <w:p w:rsidR="003A7FB8" w:rsidRPr="00037B2B" w:rsidRDefault="003A7FB8" w:rsidP="008844D2">
      <w:pPr>
        <w:pStyle w:val="paragraph"/>
      </w:pPr>
      <w:r w:rsidRPr="00037B2B">
        <w:tab/>
        <w:t>(g)</w:t>
      </w:r>
      <w:r w:rsidRPr="00037B2B">
        <w:tab/>
        <w:t>the need to protect the cultural and heritage values held in relation to the Marine Park by traditional owners and other people;</w:t>
      </w:r>
    </w:p>
    <w:p w:rsidR="003A7FB8" w:rsidRPr="00037B2B" w:rsidRDefault="003A7FB8" w:rsidP="008844D2">
      <w:pPr>
        <w:pStyle w:val="paragraph"/>
      </w:pPr>
      <w:r w:rsidRPr="00037B2B">
        <w:tab/>
        <w:t>(h)</w:t>
      </w:r>
      <w:r w:rsidRPr="00037B2B">
        <w:tab/>
        <w:t>the possible effects of the proposed traditional use of marine resources on the environment and the adequacy of safeguards for the environment;</w:t>
      </w:r>
    </w:p>
    <w:p w:rsidR="003A7FB8" w:rsidRPr="00037B2B" w:rsidRDefault="003A7FB8" w:rsidP="008844D2">
      <w:pPr>
        <w:pStyle w:val="paragraph"/>
      </w:pPr>
      <w:r w:rsidRPr="00037B2B">
        <w:tab/>
        <w:t>(i)</w:t>
      </w:r>
      <w:r w:rsidRPr="00037B2B">
        <w:tab/>
        <w:t>the likely effects of the proposed traditional use of marine resources on adjoining and adjacent areas;</w:t>
      </w:r>
    </w:p>
    <w:p w:rsidR="003A7FB8" w:rsidRPr="00037B2B" w:rsidRDefault="003A7FB8" w:rsidP="008844D2">
      <w:pPr>
        <w:pStyle w:val="paragraph"/>
      </w:pPr>
      <w:r w:rsidRPr="00037B2B">
        <w:tab/>
        <w:t>(j)</w:t>
      </w:r>
      <w:r w:rsidRPr="00037B2B">
        <w:tab/>
        <w:t>any existing agreements or arrangements between the Authority and the traditional owner group covered by the TUMRA;</w:t>
      </w:r>
    </w:p>
    <w:p w:rsidR="003A7FB8" w:rsidRPr="00037B2B" w:rsidRDefault="003A7FB8" w:rsidP="008844D2">
      <w:pPr>
        <w:pStyle w:val="paragraph"/>
      </w:pPr>
      <w:r w:rsidRPr="00037B2B">
        <w:tab/>
        <w:t>(k)</w:t>
      </w:r>
      <w:r w:rsidRPr="00037B2B">
        <w:tab/>
        <w:t>any legislation or government policy that applies to the proposed traditional use of marine resources;</w:t>
      </w:r>
    </w:p>
    <w:p w:rsidR="003A7FB8" w:rsidRPr="00037B2B" w:rsidRDefault="003A7FB8" w:rsidP="008844D2">
      <w:pPr>
        <w:pStyle w:val="paragraph"/>
      </w:pPr>
      <w:r w:rsidRPr="00037B2B">
        <w:tab/>
        <w:t>(l)</w:t>
      </w:r>
      <w:r w:rsidRPr="00037B2B">
        <w:tab/>
        <w:t>any action necessary to avoid, remedy or mitigate unacceptable environmental impact that may result from the accreditation of the TUMRA;</w:t>
      </w:r>
    </w:p>
    <w:p w:rsidR="003A7FB8" w:rsidRPr="00037B2B" w:rsidRDefault="003A7FB8" w:rsidP="008844D2">
      <w:pPr>
        <w:pStyle w:val="paragraph"/>
      </w:pPr>
      <w:r w:rsidRPr="00037B2B">
        <w:tab/>
        <w:t>(m)</w:t>
      </w:r>
      <w:r w:rsidRPr="00037B2B">
        <w:tab/>
        <w:t>any other matters relevant to the protection of the Marine Park.</w:t>
      </w:r>
    </w:p>
    <w:p w:rsidR="003A7FB8" w:rsidRPr="00037B2B" w:rsidRDefault="003A7FB8" w:rsidP="008844D2">
      <w:pPr>
        <w:pStyle w:val="notetext"/>
      </w:pPr>
      <w:r w:rsidRPr="00037B2B">
        <w:rPr>
          <w:i/>
        </w:rPr>
        <w:t xml:space="preserve">Note for </w:t>
      </w:r>
      <w:r w:rsidR="00037B2B">
        <w:rPr>
          <w:i/>
        </w:rPr>
        <w:t>paragraph (</w:t>
      </w:r>
      <w:r w:rsidRPr="00037B2B">
        <w:rPr>
          <w:i/>
        </w:rPr>
        <w:t>e)</w:t>
      </w:r>
      <w:r w:rsidRPr="00037B2B">
        <w:t>   For information about protected species, see regulation</w:t>
      </w:r>
      <w:r w:rsidR="00037B2B">
        <w:t> </w:t>
      </w:r>
      <w:r w:rsidRPr="00037B2B">
        <w:t>29.</w:t>
      </w:r>
    </w:p>
    <w:p w:rsidR="003A7FB8" w:rsidRPr="00037B2B" w:rsidRDefault="003A7FB8" w:rsidP="008844D2">
      <w:pPr>
        <w:pStyle w:val="ActHead5"/>
      </w:pPr>
      <w:bookmarkStart w:id="177" w:name="_Toc375142633"/>
      <w:r w:rsidRPr="00037B2B">
        <w:rPr>
          <w:rStyle w:val="CharSectno"/>
        </w:rPr>
        <w:t>89G</w:t>
      </w:r>
      <w:r w:rsidR="008844D2" w:rsidRPr="00037B2B">
        <w:t xml:space="preserve">  </w:t>
      </w:r>
      <w:r w:rsidRPr="00037B2B">
        <w:t>Accreditation of TUMRA</w:t>
      </w:r>
      <w:bookmarkEnd w:id="177"/>
    </w:p>
    <w:p w:rsidR="003A7FB8" w:rsidRPr="00037B2B" w:rsidRDefault="003A7FB8" w:rsidP="008844D2">
      <w:pPr>
        <w:pStyle w:val="subsection"/>
      </w:pPr>
      <w:r w:rsidRPr="00037B2B">
        <w:tab/>
        <w:t>(1)</w:t>
      </w:r>
      <w:r w:rsidRPr="00037B2B">
        <w:tab/>
        <w:t>Subject to subregulation (2), if:</w:t>
      </w:r>
    </w:p>
    <w:p w:rsidR="003A7FB8" w:rsidRPr="00037B2B" w:rsidRDefault="003A7FB8" w:rsidP="008844D2">
      <w:pPr>
        <w:pStyle w:val="paragraph"/>
      </w:pPr>
      <w:r w:rsidRPr="00037B2B">
        <w:tab/>
        <w:t>(a)</w:t>
      </w:r>
      <w:r w:rsidRPr="00037B2B">
        <w:tab/>
        <w:t>an individual has applied for accreditation of a TUMRA in accordance with this Part; and</w:t>
      </w:r>
    </w:p>
    <w:p w:rsidR="003A7FB8" w:rsidRPr="00037B2B" w:rsidRDefault="003A7FB8" w:rsidP="008844D2">
      <w:pPr>
        <w:pStyle w:val="paragraph"/>
      </w:pPr>
      <w:r w:rsidRPr="00037B2B">
        <w:tab/>
        <w:t>(b)</w:t>
      </w:r>
      <w:r w:rsidRPr="00037B2B">
        <w:tab/>
        <w:t>any requirement or request by the Authority about the application has been complied with;</w:t>
      </w:r>
    </w:p>
    <w:p w:rsidR="003A7FB8" w:rsidRPr="00037B2B" w:rsidRDefault="003A7FB8" w:rsidP="008844D2">
      <w:pPr>
        <w:pStyle w:val="subsection2"/>
      </w:pPr>
      <w:r w:rsidRPr="00037B2B">
        <w:t>the Authority must, after taking into account the matters that it is required or permitted to take into account under the Act and this Part, make a decision on the application.</w:t>
      </w:r>
    </w:p>
    <w:p w:rsidR="003A7FB8" w:rsidRPr="00037B2B" w:rsidRDefault="008844D2" w:rsidP="008844D2">
      <w:pPr>
        <w:pStyle w:val="notetext"/>
      </w:pPr>
      <w:r w:rsidRPr="00037B2B">
        <w:lastRenderedPageBreak/>
        <w:t>Note:</w:t>
      </w:r>
      <w:r w:rsidRPr="00037B2B">
        <w:tab/>
      </w:r>
      <w:r w:rsidR="003A7FB8" w:rsidRPr="00037B2B">
        <w:t>Subsection</w:t>
      </w:r>
      <w:r w:rsidR="00037B2B">
        <w:t> </w:t>
      </w:r>
      <w:r w:rsidR="003A7FB8" w:rsidRPr="00037B2B">
        <w:t>7</w:t>
      </w:r>
      <w:r w:rsidR="00397C04" w:rsidRPr="00037B2B">
        <w:t>(</w:t>
      </w:r>
      <w:r w:rsidR="003A7FB8" w:rsidRPr="00037B2B">
        <w:t xml:space="preserve">3) of the </w:t>
      </w:r>
      <w:r w:rsidR="003A7FB8" w:rsidRPr="00037B2B">
        <w:rPr>
          <w:i/>
        </w:rPr>
        <w:t xml:space="preserve">Great Barrier Reef Marine Park Act 1975 </w:t>
      </w:r>
      <w:r w:rsidR="003A7FB8" w:rsidRPr="00037B2B">
        <w:t>provides that the Authority must, in managing the Marine Park and performing its other functions, have regard to, and seek to act in a way that is consistent with, the objects of the Act, the principles of ecologically sustainable use and the protection of the world heritage values of the Great Barrier Reef World Heritage Area.</w:t>
      </w:r>
    </w:p>
    <w:p w:rsidR="003A7FB8" w:rsidRPr="00037B2B" w:rsidRDefault="003A7FB8" w:rsidP="008844D2">
      <w:pPr>
        <w:pStyle w:val="subsection"/>
      </w:pPr>
      <w:r w:rsidRPr="00037B2B">
        <w:tab/>
        <w:t>(2)</w:t>
      </w:r>
      <w:r w:rsidRPr="00037B2B">
        <w:tab/>
        <w:t>The Authority must decide whether or not to accredit the TUMRA within a reasonable period after receipt of the application.</w:t>
      </w:r>
    </w:p>
    <w:p w:rsidR="003A7FB8" w:rsidRPr="00037B2B" w:rsidRDefault="003A7FB8" w:rsidP="008844D2">
      <w:pPr>
        <w:pStyle w:val="subsection"/>
      </w:pPr>
      <w:r w:rsidRPr="00037B2B">
        <w:tab/>
        <w:t>(3)</w:t>
      </w:r>
      <w:r w:rsidRPr="00037B2B">
        <w:tab/>
        <w:t>The Authority must not decide to accredit a TUMRA unless it has:</w:t>
      </w:r>
    </w:p>
    <w:p w:rsidR="003A7FB8" w:rsidRPr="00037B2B" w:rsidRDefault="003A7FB8" w:rsidP="008844D2">
      <w:pPr>
        <w:pStyle w:val="paragraph"/>
      </w:pPr>
      <w:r w:rsidRPr="00037B2B">
        <w:tab/>
        <w:t>(a)</w:t>
      </w:r>
      <w:r w:rsidRPr="00037B2B">
        <w:tab/>
        <w:t>made reasonable efforts to consult with a relevant representative Aboriginal and Torres Strait Islander body about whether each member of the traditional owner group covered by the TUMRA is a traditional owner in relation to the relevant part of the Marine Park covered by the TUMRA; and</w:t>
      </w:r>
    </w:p>
    <w:p w:rsidR="003A7FB8" w:rsidRPr="00037B2B" w:rsidRDefault="003A7FB8" w:rsidP="008844D2">
      <w:pPr>
        <w:pStyle w:val="paragraph"/>
      </w:pPr>
      <w:r w:rsidRPr="00037B2B">
        <w:tab/>
        <w:t>(b)</w:t>
      </w:r>
      <w:r w:rsidRPr="00037B2B">
        <w:tab/>
        <w:t>if it has been able to so consult, considered any advice from the relevant representative Aboriginal and Torres Strait Islander body; and</w:t>
      </w:r>
    </w:p>
    <w:p w:rsidR="003A7FB8" w:rsidRPr="00037B2B" w:rsidRDefault="003A7FB8" w:rsidP="008844D2">
      <w:pPr>
        <w:pStyle w:val="paragraph"/>
      </w:pPr>
      <w:r w:rsidRPr="00037B2B">
        <w:tab/>
        <w:t>(c)</w:t>
      </w:r>
      <w:r w:rsidRPr="00037B2B">
        <w:tab/>
        <w:t>made an assessment, or had an assessment made, of the impact that the traditional use of marine resources under the TUMRA is likely to have on the Marine Park.</w:t>
      </w:r>
    </w:p>
    <w:p w:rsidR="003A7FB8" w:rsidRPr="00037B2B" w:rsidRDefault="003A7FB8" w:rsidP="008844D2">
      <w:pPr>
        <w:pStyle w:val="subsection"/>
      </w:pPr>
      <w:r w:rsidRPr="00037B2B">
        <w:tab/>
        <w:t>(4)</w:t>
      </w:r>
      <w:r w:rsidRPr="00037B2B">
        <w:tab/>
        <w:t>If the Authority decides not to accredit a TUMRA, the Authority must, within 10 business days of making the decision, give the holder a written notice setting out the reasons for the decision.</w:t>
      </w:r>
    </w:p>
    <w:p w:rsidR="003A7FB8" w:rsidRPr="00037B2B" w:rsidRDefault="003A7FB8" w:rsidP="008844D2">
      <w:pPr>
        <w:pStyle w:val="ActHead5"/>
      </w:pPr>
      <w:bookmarkStart w:id="178" w:name="_Toc375142634"/>
      <w:r w:rsidRPr="00037B2B">
        <w:rPr>
          <w:rStyle w:val="CharSectno"/>
        </w:rPr>
        <w:t>89H</w:t>
      </w:r>
      <w:r w:rsidR="008844D2" w:rsidRPr="00037B2B">
        <w:t xml:space="preserve">  </w:t>
      </w:r>
      <w:r w:rsidRPr="00037B2B">
        <w:t>TUMRA has no effect unless accredited</w:t>
      </w:r>
      <w:bookmarkEnd w:id="178"/>
    </w:p>
    <w:p w:rsidR="003A7FB8" w:rsidRPr="00037B2B" w:rsidRDefault="003A7FB8" w:rsidP="008844D2">
      <w:pPr>
        <w:pStyle w:val="subsection"/>
      </w:pPr>
      <w:r w:rsidRPr="00037B2B">
        <w:tab/>
        <w:t>(1)</w:t>
      </w:r>
      <w:r w:rsidRPr="00037B2B">
        <w:tab/>
        <w:t>A TUMRA has no effect in the Marine Park unless it is accredited by the Authority.</w:t>
      </w:r>
    </w:p>
    <w:p w:rsidR="003A7FB8" w:rsidRPr="00037B2B" w:rsidRDefault="003A7FB8" w:rsidP="008844D2">
      <w:pPr>
        <w:pStyle w:val="subsection"/>
      </w:pPr>
      <w:r w:rsidRPr="00037B2B">
        <w:tab/>
        <w:t>(2)</w:t>
      </w:r>
      <w:r w:rsidRPr="00037B2B">
        <w:tab/>
        <w:t>An accreditation of a TUMRA has no effect during any period for which the accreditation is suspended but the period of the accreditation continues to run.</w:t>
      </w:r>
    </w:p>
    <w:p w:rsidR="003A7FB8" w:rsidRPr="00037B2B" w:rsidRDefault="003A7FB8" w:rsidP="008844D2">
      <w:pPr>
        <w:pStyle w:val="ActHead5"/>
      </w:pPr>
      <w:bookmarkStart w:id="179" w:name="_Toc375142635"/>
      <w:r w:rsidRPr="00037B2B">
        <w:rPr>
          <w:rStyle w:val="CharSectno"/>
        </w:rPr>
        <w:t>89I</w:t>
      </w:r>
      <w:r w:rsidR="008844D2" w:rsidRPr="00037B2B">
        <w:t xml:space="preserve">  </w:t>
      </w:r>
      <w:r w:rsidRPr="00037B2B">
        <w:t>Conditions of accreditation</w:t>
      </w:r>
      <w:bookmarkEnd w:id="179"/>
    </w:p>
    <w:p w:rsidR="003A7FB8" w:rsidRPr="00037B2B" w:rsidRDefault="003A7FB8" w:rsidP="008844D2">
      <w:pPr>
        <w:pStyle w:val="subsection"/>
      </w:pPr>
      <w:r w:rsidRPr="00037B2B">
        <w:tab/>
        <w:t>(1)</w:t>
      </w:r>
      <w:r w:rsidRPr="00037B2B">
        <w:tab/>
        <w:t>The Authority may, on or after accreditation, impose conditions on the accreditation of a TUMRA.</w:t>
      </w:r>
    </w:p>
    <w:p w:rsidR="003A7FB8" w:rsidRPr="00037B2B" w:rsidRDefault="003A7FB8" w:rsidP="008844D2">
      <w:pPr>
        <w:pStyle w:val="subsection"/>
      </w:pPr>
      <w:r w:rsidRPr="00037B2B">
        <w:lastRenderedPageBreak/>
        <w:tab/>
        <w:t>(2)</w:t>
      </w:r>
      <w:r w:rsidRPr="00037B2B">
        <w:tab/>
        <w:t>If the Authority imposes conditions after accreditation, it must give the holder of the accredited TUMRA a written notice setting out:</w:t>
      </w:r>
    </w:p>
    <w:p w:rsidR="003A7FB8" w:rsidRPr="00037B2B" w:rsidRDefault="003A7FB8" w:rsidP="008844D2">
      <w:pPr>
        <w:pStyle w:val="paragraph"/>
      </w:pPr>
      <w:r w:rsidRPr="00037B2B">
        <w:tab/>
        <w:t>(a)</w:t>
      </w:r>
      <w:r w:rsidRPr="00037B2B">
        <w:tab/>
        <w:t>the details of the conditions imposed; and</w:t>
      </w:r>
    </w:p>
    <w:p w:rsidR="003A7FB8" w:rsidRPr="00037B2B" w:rsidRDefault="003A7FB8" w:rsidP="008844D2">
      <w:pPr>
        <w:pStyle w:val="paragraph"/>
      </w:pPr>
      <w:r w:rsidRPr="00037B2B">
        <w:tab/>
        <w:t>(b)</w:t>
      </w:r>
      <w:r w:rsidRPr="00037B2B">
        <w:tab/>
        <w:t>the reasons for imposing the conditions; and</w:t>
      </w:r>
    </w:p>
    <w:p w:rsidR="003A7FB8" w:rsidRPr="00037B2B" w:rsidRDefault="003A7FB8" w:rsidP="008844D2">
      <w:pPr>
        <w:pStyle w:val="paragraph"/>
      </w:pPr>
      <w:r w:rsidRPr="00037B2B">
        <w:tab/>
        <w:t>(c)</w:t>
      </w:r>
      <w:r w:rsidRPr="00037B2B">
        <w:tab/>
        <w:t>the date from which the conditions take effect.</w:t>
      </w:r>
    </w:p>
    <w:p w:rsidR="003A7FB8" w:rsidRPr="00037B2B" w:rsidRDefault="003A7FB8" w:rsidP="008844D2">
      <w:pPr>
        <w:pStyle w:val="subsection"/>
      </w:pPr>
      <w:r w:rsidRPr="00037B2B">
        <w:tab/>
        <w:t>(3)</w:t>
      </w:r>
      <w:r w:rsidRPr="00037B2B">
        <w:tab/>
        <w:t>Before imposing a condition under subregulation (2), the Authority must consult with the holder of the TUMRA.</w:t>
      </w:r>
    </w:p>
    <w:p w:rsidR="003A7FB8" w:rsidRPr="00037B2B" w:rsidRDefault="003A7FB8" w:rsidP="008844D2">
      <w:pPr>
        <w:pStyle w:val="subsection"/>
      </w:pPr>
      <w:r w:rsidRPr="00037B2B">
        <w:tab/>
        <w:t>(4)</w:t>
      </w:r>
      <w:r w:rsidRPr="00037B2B">
        <w:tab/>
        <w:t>Any conditions imposed by the Authority must be appropriate to the attainment of the objects of the Act.</w:t>
      </w:r>
    </w:p>
    <w:p w:rsidR="003A7FB8" w:rsidRPr="00037B2B" w:rsidRDefault="003A7FB8" w:rsidP="008844D2">
      <w:pPr>
        <w:pStyle w:val="subsection"/>
      </w:pPr>
      <w:r w:rsidRPr="00037B2B">
        <w:tab/>
        <w:t>(5)</w:t>
      </w:r>
      <w:r w:rsidRPr="00037B2B">
        <w:tab/>
        <w:t>A condition may include a requirement that in specified circumstances a person must give the Authority a written undertaking in a form approved by the Authority.</w:t>
      </w:r>
    </w:p>
    <w:p w:rsidR="003A7FB8" w:rsidRPr="00037B2B" w:rsidRDefault="003A7FB8" w:rsidP="008844D2">
      <w:pPr>
        <w:pStyle w:val="ActHead5"/>
      </w:pPr>
      <w:bookmarkStart w:id="180" w:name="_Toc375142636"/>
      <w:r w:rsidRPr="00037B2B">
        <w:rPr>
          <w:rStyle w:val="CharSectno"/>
        </w:rPr>
        <w:t>89J</w:t>
      </w:r>
      <w:r w:rsidR="008844D2" w:rsidRPr="00037B2B">
        <w:t xml:space="preserve">  </w:t>
      </w:r>
      <w:r w:rsidRPr="00037B2B">
        <w:t>Certificate of accreditation</w:t>
      </w:r>
      <w:bookmarkEnd w:id="180"/>
    </w:p>
    <w:p w:rsidR="003A7FB8" w:rsidRPr="00037B2B" w:rsidRDefault="003A7FB8" w:rsidP="008844D2">
      <w:pPr>
        <w:pStyle w:val="subsection"/>
      </w:pPr>
      <w:r w:rsidRPr="00037B2B">
        <w:tab/>
        <w:t>(1)</w:t>
      </w:r>
      <w:r w:rsidRPr="00037B2B">
        <w:tab/>
        <w:t>The Authority must, within 10 business days after making a decision to accredit a TUMRA, give the holder of the TUMRA:</w:t>
      </w:r>
    </w:p>
    <w:p w:rsidR="003A7FB8" w:rsidRPr="00037B2B" w:rsidRDefault="003A7FB8" w:rsidP="008844D2">
      <w:pPr>
        <w:pStyle w:val="paragraph"/>
      </w:pPr>
      <w:r w:rsidRPr="00037B2B">
        <w:tab/>
        <w:t>(a)</w:t>
      </w:r>
      <w:r w:rsidRPr="00037B2B">
        <w:tab/>
        <w:t>a copy of the accredited TUMRA; and</w:t>
      </w:r>
    </w:p>
    <w:p w:rsidR="003A7FB8" w:rsidRPr="00037B2B" w:rsidRDefault="003A7FB8" w:rsidP="008844D2">
      <w:pPr>
        <w:pStyle w:val="paragraph"/>
      </w:pPr>
      <w:r w:rsidRPr="00037B2B">
        <w:tab/>
        <w:t>(b)</w:t>
      </w:r>
      <w:r w:rsidRPr="00037B2B">
        <w:tab/>
        <w:t>a certificate of accreditation.</w:t>
      </w:r>
    </w:p>
    <w:p w:rsidR="003A7FB8" w:rsidRPr="00037B2B" w:rsidRDefault="003A7FB8" w:rsidP="008844D2">
      <w:pPr>
        <w:pStyle w:val="subsection"/>
      </w:pPr>
      <w:r w:rsidRPr="00037B2B">
        <w:tab/>
        <w:t>(2)</w:t>
      </w:r>
      <w:r w:rsidRPr="00037B2B">
        <w:tab/>
        <w:t>The certificate of accreditation:</w:t>
      </w:r>
    </w:p>
    <w:p w:rsidR="003A7FB8" w:rsidRPr="00037B2B" w:rsidRDefault="003A7FB8" w:rsidP="008844D2">
      <w:pPr>
        <w:pStyle w:val="paragraph"/>
      </w:pPr>
      <w:r w:rsidRPr="00037B2B">
        <w:tab/>
        <w:t>(a)</w:t>
      </w:r>
      <w:r w:rsidRPr="00037B2B">
        <w:tab/>
        <w:t>must set out any conditions to which the accreditation is subject; and</w:t>
      </w:r>
    </w:p>
    <w:p w:rsidR="003A7FB8" w:rsidRPr="00037B2B" w:rsidRDefault="003A7FB8" w:rsidP="008844D2">
      <w:pPr>
        <w:pStyle w:val="paragraph"/>
      </w:pPr>
      <w:r w:rsidRPr="00037B2B">
        <w:tab/>
        <w:t>(b)</w:t>
      </w:r>
      <w:r w:rsidRPr="00037B2B">
        <w:tab/>
        <w:t>must specify the day on which the accreditation commences; and</w:t>
      </w:r>
    </w:p>
    <w:p w:rsidR="003A7FB8" w:rsidRPr="00037B2B" w:rsidRDefault="003A7FB8" w:rsidP="008844D2">
      <w:pPr>
        <w:pStyle w:val="paragraph"/>
      </w:pPr>
      <w:r w:rsidRPr="00037B2B">
        <w:tab/>
        <w:t>(c)</w:t>
      </w:r>
      <w:r w:rsidRPr="00037B2B">
        <w:tab/>
        <w:t>must specify the period of accreditation; and</w:t>
      </w:r>
    </w:p>
    <w:p w:rsidR="003A7FB8" w:rsidRPr="00037B2B" w:rsidRDefault="003A7FB8" w:rsidP="008844D2">
      <w:pPr>
        <w:pStyle w:val="paragraph"/>
      </w:pPr>
      <w:r w:rsidRPr="00037B2B">
        <w:tab/>
        <w:t>(d)</w:t>
      </w:r>
      <w:r w:rsidRPr="00037B2B">
        <w:tab/>
        <w:t>may include a condition that:</w:t>
      </w:r>
    </w:p>
    <w:p w:rsidR="003A7FB8" w:rsidRPr="00037B2B" w:rsidRDefault="003A7FB8" w:rsidP="008844D2">
      <w:pPr>
        <w:pStyle w:val="paragraphsub"/>
      </w:pPr>
      <w:r w:rsidRPr="00037B2B">
        <w:tab/>
        <w:t>(i)</w:t>
      </w:r>
      <w:r w:rsidRPr="00037B2B">
        <w:tab/>
        <w:t>allows the holder of the TUMRA to give to a person written authority to carry out any activity that may be lawfully carried out in accordance with the accredited TUMRA; and</w:t>
      </w:r>
    </w:p>
    <w:p w:rsidR="003A7FB8" w:rsidRPr="00037B2B" w:rsidRDefault="003A7FB8" w:rsidP="008844D2">
      <w:pPr>
        <w:pStyle w:val="paragraphsub"/>
      </w:pPr>
      <w:r w:rsidRPr="00037B2B">
        <w:tab/>
        <w:t>(ii)</w:t>
      </w:r>
      <w:r w:rsidRPr="00037B2B">
        <w:tab/>
        <w:t>specifies a maximum number of persons the holder may authorise under the condition.</w:t>
      </w:r>
    </w:p>
    <w:p w:rsidR="003A7FB8" w:rsidRPr="00037B2B" w:rsidRDefault="003A7FB8" w:rsidP="008844D2">
      <w:pPr>
        <w:pStyle w:val="ActHead5"/>
        <w:rPr>
          <w:sz w:val="20"/>
        </w:rPr>
      </w:pPr>
      <w:bookmarkStart w:id="181" w:name="_Toc375142637"/>
      <w:r w:rsidRPr="00037B2B">
        <w:rPr>
          <w:rStyle w:val="CharSectno"/>
        </w:rPr>
        <w:lastRenderedPageBreak/>
        <w:t>89K</w:t>
      </w:r>
      <w:r w:rsidR="008844D2" w:rsidRPr="00037B2B">
        <w:t xml:space="preserve">  </w:t>
      </w:r>
      <w:r w:rsidRPr="00037B2B">
        <w:t>Authorities under accreditation</w:t>
      </w:r>
      <w:bookmarkEnd w:id="181"/>
    </w:p>
    <w:p w:rsidR="003A7FB8" w:rsidRPr="00037B2B" w:rsidRDefault="003A7FB8" w:rsidP="008844D2">
      <w:pPr>
        <w:pStyle w:val="subsection"/>
      </w:pPr>
      <w:r w:rsidRPr="00037B2B">
        <w:tab/>
        <w:t>(1)</w:t>
      </w:r>
      <w:r w:rsidRPr="00037B2B">
        <w:tab/>
        <w:t>If a certificate of accreditation contains a condition of a kind mentioned in paragraph</w:t>
      </w:r>
      <w:r w:rsidR="00037B2B">
        <w:t> </w:t>
      </w:r>
      <w:r w:rsidRPr="00037B2B">
        <w:t>89J</w:t>
      </w:r>
      <w:r w:rsidR="00397C04" w:rsidRPr="00037B2B">
        <w:t>(</w:t>
      </w:r>
      <w:r w:rsidRPr="00037B2B">
        <w:t>2)</w:t>
      </w:r>
      <w:r w:rsidR="00397C04" w:rsidRPr="00037B2B">
        <w:t>(</w:t>
      </w:r>
      <w:r w:rsidRPr="00037B2B">
        <w:t>d), the holder of the accredited TUMRA may give to a person written authority to carry out any activity that may be lawfully carried out in accordance with the TUMRA for such period as is specified in the authority.</w:t>
      </w:r>
    </w:p>
    <w:p w:rsidR="003A7FB8" w:rsidRPr="00037B2B" w:rsidRDefault="003A7FB8" w:rsidP="008844D2">
      <w:pPr>
        <w:pStyle w:val="subsection"/>
      </w:pPr>
      <w:r w:rsidRPr="00037B2B">
        <w:tab/>
        <w:t>(2)</w:t>
      </w:r>
      <w:r w:rsidRPr="00037B2B">
        <w:tab/>
        <w:t>Any authority given must be given in accordance with the management arrangements under the accredited TUMRA.</w:t>
      </w:r>
    </w:p>
    <w:p w:rsidR="003A7FB8" w:rsidRPr="00037B2B" w:rsidRDefault="003A7FB8" w:rsidP="008844D2">
      <w:pPr>
        <w:pStyle w:val="subsection"/>
      </w:pPr>
      <w:r w:rsidRPr="00037B2B">
        <w:tab/>
        <w:t>(3)</w:t>
      </w:r>
      <w:r w:rsidRPr="00037B2B">
        <w:tab/>
        <w:t>The giving of the authority must not contravene a condition of the TUMRA’s accreditation.</w:t>
      </w:r>
    </w:p>
    <w:p w:rsidR="003A7FB8" w:rsidRPr="00037B2B" w:rsidRDefault="003A7FB8" w:rsidP="008844D2">
      <w:pPr>
        <w:pStyle w:val="subsection"/>
      </w:pPr>
      <w:r w:rsidRPr="00037B2B">
        <w:tab/>
        <w:t>(4)</w:t>
      </w:r>
      <w:r w:rsidRPr="00037B2B">
        <w:tab/>
        <w:t>If the carrying out of an activity by a person is authorised by an authority given under a certificate of accreditation:</w:t>
      </w:r>
    </w:p>
    <w:p w:rsidR="003A7FB8" w:rsidRPr="00037B2B" w:rsidRDefault="003A7FB8" w:rsidP="008844D2">
      <w:pPr>
        <w:pStyle w:val="paragraph"/>
      </w:pPr>
      <w:r w:rsidRPr="00037B2B">
        <w:tab/>
        <w:t>(a)</w:t>
      </w:r>
      <w:r w:rsidRPr="00037B2B">
        <w:tab/>
        <w:t>the accredited TUMRA is, for the purposes of these Regulations, taken to authorise the person to carry out the activity; and</w:t>
      </w:r>
    </w:p>
    <w:p w:rsidR="003A7FB8" w:rsidRPr="00037B2B" w:rsidRDefault="003A7FB8" w:rsidP="008844D2">
      <w:pPr>
        <w:pStyle w:val="paragraph"/>
      </w:pPr>
      <w:r w:rsidRPr="00037B2B">
        <w:tab/>
        <w:t>(b)</w:t>
      </w:r>
      <w:r w:rsidRPr="00037B2B">
        <w:tab/>
        <w:t>any conditions to which the accredited TUMRA is subject, being conditions that relate to the carrying out of that activity, apply to the carrying out of that activity by that person.</w:t>
      </w:r>
    </w:p>
    <w:p w:rsidR="003A7FB8" w:rsidRPr="00037B2B" w:rsidRDefault="003A7FB8" w:rsidP="008844D2">
      <w:pPr>
        <w:pStyle w:val="ItemHead"/>
        <w:rPr>
          <w:rFonts w:cs="Arial"/>
        </w:rPr>
      </w:pPr>
      <w:r w:rsidRPr="00037B2B">
        <w:t>89L</w:t>
      </w:r>
      <w:r w:rsidR="008844D2" w:rsidRPr="00037B2B">
        <w:rPr>
          <w:rFonts w:cs="Arial"/>
        </w:rPr>
        <w:t xml:space="preserve">  </w:t>
      </w:r>
      <w:r w:rsidRPr="00037B2B">
        <w:rPr>
          <w:rFonts w:cs="Arial"/>
        </w:rPr>
        <w:t>Accreditation to continue in force</w:t>
      </w:r>
    </w:p>
    <w:p w:rsidR="003A7FB8" w:rsidRPr="00037B2B" w:rsidRDefault="003A7FB8" w:rsidP="008844D2">
      <w:pPr>
        <w:pStyle w:val="subsection"/>
      </w:pPr>
      <w:r w:rsidRPr="00037B2B">
        <w:tab/>
        <w:t>(1)</w:t>
      </w:r>
      <w:r w:rsidRPr="00037B2B">
        <w:tab/>
        <w:t>If:</w:t>
      </w:r>
    </w:p>
    <w:p w:rsidR="003A7FB8" w:rsidRPr="00037B2B" w:rsidRDefault="003A7FB8" w:rsidP="008844D2">
      <w:pPr>
        <w:pStyle w:val="paragraph"/>
      </w:pPr>
      <w:r w:rsidRPr="00037B2B">
        <w:tab/>
        <w:t>(a)</w:t>
      </w:r>
      <w:r w:rsidRPr="00037B2B">
        <w:tab/>
        <w:t xml:space="preserve">at any time before an accreditation of a TUMRA (the </w:t>
      </w:r>
      <w:r w:rsidRPr="00037B2B">
        <w:rPr>
          <w:b/>
          <w:i/>
        </w:rPr>
        <w:t>original accreditation</w:t>
      </w:r>
      <w:r w:rsidRPr="00037B2B">
        <w:t>) ceases to be in force, an application is made under regulation</w:t>
      </w:r>
      <w:r w:rsidR="00037B2B">
        <w:t> </w:t>
      </w:r>
      <w:r w:rsidRPr="00037B2B">
        <w:t>89B for accreditation of a TUMRA that covers the same area as the accredited TUMRA; and</w:t>
      </w:r>
    </w:p>
    <w:p w:rsidR="003A7FB8" w:rsidRPr="00037B2B" w:rsidRDefault="003A7FB8" w:rsidP="008844D2">
      <w:pPr>
        <w:pStyle w:val="paragraph"/>
      </w:pPr>
      <w:r w:rsidRPr="00037B2B">
        <w:tab/>
        <w:t>(b)</w:t>
      </w:r>
      <w:r w:rsidRPr="00037B2B">
        <w:tab/>
        <w:t>the Authority has not made a decision on the application before the expiry of the original accreditation; and</w:t>
      </w:r>
    </w:p>
    <w:p w:rsidR="003A7FB8" w:rsidRPr="00037B2B" w:rsidRDefault="003A7FB8" w:rsidP="008844D2">
      <w:pPr>
        <w:pStyle w:val="paragraph"/>
      </w:pPr>
      <w:r w:rsidRPr="00037B2B">
        <w:tab/>
        <w:t>(c)</w:t>
      </w:r>
      <w:r w:rsidRPr="00037B2B">
        <w:tab/>
        <w:t>the application has not been withdrawn before the expiry of the original accreditation;</w:t>
      </w:r>
    </w:p>
    <w:p w:rsidR="003A7FB8" w:rsidRPr="00037B2B" w:rsidRDefault="003A7FB8" w:rsidP="008844D2">
      <w:pPr>
        <w:pStyle w:val="subsection2"/>
      </w:pPr>
      <w:r w:rsidRPr="00037B2B">
        <w:t>then the original accreditation remains in force until the first of the events mentioned in subregulation (2) occur.</w:t>
      </w:r>
    </w:p>
    <w:p w:rsidR="003A7FB8" w:rsidRPr="00037B2B" w:rsidRDefault="003A7FB8" w:rsidP="008844D2">
      <w:pPr>
        <w:pStyle w:val="subsection"/>
      </w:pPr>
      <w:r w:rsidRPr="00037B2B">
        <w:tab/>
        <w:t>(2)</w:t>
      </w:r>
      <w:r w:rsidRPr="00037B2B">
        <w:tab/>
        <w:t>For subregulation (1), the events are as follows:</w:t>
      </w:r>
    </w:p>
    <w:p w:rsidR="003A7FB8" w:rsidRPr="00037B2B" w:rsidRDefault="003A7FB8" w:rsidP="008844D2">
      <w:pPr>
        <w:pStyle w:val="paragraph"/>
      </w:pPr>
      <w:r w:rsidRPr="00037B2B">
        <w:tab/>
        <w:t>(a)</w:t>
      </w:r>
      <w:r w:rsidRPr="00037B2B">
        <w:tab/>
        <w:t>the application is withdrawn under regulation</w:t>
      </w:r>
      <w:r w:rsidR="00037B2B">
        <w:t> </w:t>
      </w:r>
      <w:r w:rsidRPr="00037B2B">
        <w:t>89C;</w:t>
      </w:r>
    </w:p>
    <w:p w:rsidR="003A7FB8" w:rsidRPr="00037B2B" w:rsidRDefault="003A7FB8" w:rsidP="008844D2">
      <w:pPr>
        <w:pStyle w:val="paragraph"/>
      </w:pPr>
      <w:r w:rsidRPr="00037B2B">
        <w:lastRenderedPageBreak/>
        <w:tab/>
        <w:t>(b)</w:t>
      </w:r>
      <w:r w:rsidRPr="00037B2B">
        <w:tab/>
        <w:t>the application is taken to have been withdrawn under subregulation</w:t>
      </w:r>
      <w:r w:rsidR="00037B2B">
        <w:t> </w:t>
      </w:r>
      <w:r w:rsidRPr="00037B2B">
        <w:t>89E</w:t>
      </w:r>
      <w:r w:rsidR="00397C04" w:rsidRPr="00037B2B">
        <w:t>(</w:t>
      </w:r>
      <w:r w:rsidRPr="00037B2B">
        <w:t>4);</w:t>
      </w:r>
    </w:p>
    <w:p w:rsidR="003A7FB8" w:rsidRPr="00037B2B" w:rsidRDefault="003A7FB8" w:rsidP="008844D2">
      <w:pPr>
        <w:pStyle w:val="paragraph"/>
      </w:pPr>
      <w:r w:rsidRPr="00037B2B">
        <w:tab/>
        <w:t>(c)</w:t>
      </w:r>
      <w:r w:rsidRPr="00037B2B">
        <w:tab/>
        <w:t>the Authority makes a decision on the application under regulation</w:t>
      </w:r>
      <w:r w:rsidR="00037B2B">
        <w:t> </w:t>
      </w:r>
      <w:r w:rsidRPr="00037B2B">
        <w:t>89G.</w:t>
      </w:r>
    </w:p>
    <w:p w:rsidR="003A7FB8" w:rsidRPr="00037B2B" w:rsidRDefault="003A7FB8" w:rsidP="008844D2">
      <w:pPr>
        <w:pStyle w:val="subsection"/>
      </w:pPr>
      <w:r w:rsidRPr="00037B2B">
        <w:tab/>
        <w:t>(3)</w:t>
      </w:r>
      <w:r w:rsidRPr="00037B2B">
        <w:tab/>
        <w:t>If an accreditation remains in force under subregulation (1), any authority issued under the accredited TUMRA is also taken to remain in force.</w:t>
      </w:r>
    </w:p>
    <w:p w:rsidR="003A7FB8" w:rsidRPr="00037B2B" w:rsidRDefault="003A7FB8" w:rsidP="008844D2">
      <w:pPr>
        <w:pStyle w:val="ActHead3"/>
        <w:pageBreakBefore/>
      </w:pPr>
      <w:bookmarkStart w:id="182" w:name="_Toc375142638"/>
      <w:r w:rsidRPr="00037B2B">
        <w:rPr>
          <w:rStyle w:val="CharDivNo"/>
        </w:rPr>
        <w:lastRenderedPageBreak/>
        <w:t>Division</w:t>
      </w:r>
      <w:r w:rsidR="00037B2B">
        <w:rPr>
          <w:rStyle w:val="CharDivNo"/>
        </w:rPr>
        <w:t> </w:t>
      </w:r>
      <w:r w:rsidRPr="00037B2B">
        <w:rPr>
          <w:rStyle w:val="CharDivNo"/>
        </w:rPr>
        <w:t>2B.3</w:t>
      </w:r>
      <w:r w:rsidR="008844D2" w:rsidRPr="00037B2B">
        <w:t>—</w:t>
      </w:r>
      <w:r w:rsidRPr="00037B2B">
        <w:rPr>
          <w:rStyle w:val="CharDivText"/>
        </w:rPr>
        <w:t>Modification of TUMRA</w:t>
      </w:r>
      <w:bookmarkEnd w:id="182"/>
    </w:p>
    <w:p w:rsidR="003A7FB8" w:rsidRPr="00037B2B" w:rsidRDefault="003A7FB8" w:rsidP="008844D2">
      <w:pPr>
        <w:pStyle w:val="ActHead5"/>
      </w:pPr>
      <w:bookmarkStart w:id="183" w:name="_Toc375142639"/>
      <w:r w:rsidRPr="00037B2B">
        <w:rPr>
          <w:rStyle w:val="CharSectno"/>
        </w:rPr>
        <w:t>89M</w:t>
      </w:r>
      <w:r w:rsidR="008844D2" w:rsidRPr="00037B2B">
        <w:t xml:space="preserve">  </w:t>
      </w:r>
      <w:r w:rsidRPr="00037B2B">
        <w:t>Application to modify TUMRA or conditions of accreditation</w:t>
      </w:r>
      <w:bookmarkEnd w:id="183"/>
    </w:p>
    <w:p w:rsidR="003A7FB8" w:rsidRPr="00037B2B" w:rsidRDefault="003A7FB8" w:rsidP="008844D2">
      <w:pPr>
        <w:pStyle w:val="subsection"/>
      </w:pPr>
      <w:r w:rsidRPr="00037B2B">
        <w:tab/>
        <w:t>(1)</w:t>
      </w:r>
      <w:r w:rsidRPr="00037B2B">
        <w:tab/>
        <w:t>The holder of an accredited TUMRA may, on behalf of the traditional owner group covered by the TUMRA, apply to the Authority for the Authority to:</w:t>
      </w:r>
    </w:p>
    <w:p w:rsidR="003A7FB8" w:rsidRPr="00037B2B" w:rsidRDefault="003A7FB8" w:rsidP="008844D2">
      <w:pPr>
        <w:pStyle w:val="paragraph"/>
      </w:pPr>
      <w:r w:rsidRPr="00037B2B">
        <w:tab/>
        <w:t>(a)</w:t>
      </w:r>
      <w:r w:rsidRPr="00037B2B">
        <w:tab/>
        <w:t>approve a modification of the TUMRA; or</w:t>
      </w:r>
    </w:p>
    <w:p w:rsidR="003A7FB8" w:rsidRPr="00037B2B" w:rsidRDefault="003A7FB8" w:rsidP="008844D2">
      <w:pPr>
        <w:pStyle w:val="paragraph"/>
      </w:pPr>
      <w:r w:rsidRPr="00037B2B">
        <w:tab/>
        <w:t>(b)</w:t>
      </w:r>
      <w:r w:rsidRPr="00037B2B">
        <w:tab/>
        <w:t>modify a condition of the TUMRA’s accreditation.</w:t>
      </w:r>
    </w:p>
    <w:p w:rsidR="003A7FB8" w:rsidRPr="00037B2B" w:rsidRDefault="003A7FB8" w:rsidP="008844D2">
      <w:pPr>
        <w:pStyle w:val="subsection"/>
      </w:pPr>
      <w:r w:rsidRPr="00037B2B">
        <w:tab/>
        <w:t>(2)</w:t>
      </w:r>
      <w:r w:rsidRPr="00037B2B">
        <w:tab/>
        <w:t>The application must:</w:t>
      </w:r>
    </w:p>
    <w:p w:rsidR="003A7FB8" w:rsidRPr="00037B2B" w:rsidRDefault="003A7FB8" w:rsidP="008844D2">
      <w:pPr>
        <w:pStyle w:val="paragraph"/>
      </w:pPr>
      <w:r w:rsidRPr="00037B2B">
        <w:tab/>
        <w:t>(a)</w:t>
      </w:r>
      <w:r w:rsidRPr="00037B2B">
        <w:tab/>
        <w:t>be in the form approved by the Authority; and</w:t>
      </w:r>
    </w:p>
    <w:p w:rsidR="003A7FB8" w:rsidRPr="00037B2B" w:rsidRDefault="003A7FB8" w:rsidP="008844D2">
      <w:pPr>
        <w:pStyle w:val="paragraph"/>
      </w:pPr>
      <w:r w:rsidRPr="00037B2B">
        <w:tab/>
        <w:t>(b)</w:t>
      </w:r>
      <w:r w:rsidRPr="00037B2B">
        <w:tab/>
        <w:t>provide details of the decision that the holder wants the Authority to make; and</w:t>
      </w:r>
    </w:p>
    <w:p w:rsidR="003A7FB8" w:rsidRPr="00037B2B" w:rsidRDefault="003A7FB8" w:rsidP="008844D2">
      <w:pPr>
        <w:pStyle w:val="paragraph"/>
      </w:pPr>
      <w:r w:rsidRPr="00037B2B">
        <w:tab/>
        <w:t>(c)</w:t>
      </w:r>
      <w:r w:rsidRPr="00037B2B">
        <w:tab/>
        <w:t>include, or be accompanied by, the information and documents required by the form; and</w:t>
      </w:r>
    </w:p>
    <w:p w:rsidR="003A7FB8" w:rsidRPr="00037B2B" w:rsidRDefault="003A7FB8" w:rsidP="008844D2">
      <w:pPr>
        <w:pStyle w:val="paragraph"/>
      </w:pPr>
      <w:r w:rsidRPr="00037B2B">
        <w:tab/>
        <w:t>(d)</w:t>
      </w:r>
      <w:r w:rsidRPr="00037B2B">
        <w:tab/>
        <w:t>be lodged at a place, or by a means, specified in the form.</w:t>
      </w:r>
    </w:p>
    <w:p w:rsidR="003A7FB8" w:rsidRPr="00037B2B" w:rsidRDefault="003A7FB8" w:rsidP="008844D2">
      <w:pPr>
        <w:pStyle w:val="subsection"/>
      </w:pPr>
      <w:r w:rsidRPr="00037B2B">
        <w:tab/>
        <w:t>(3)</w:t>
      </w:r>
      <w:r w:rsidRPr="00037B2B">
        <w:tab/>
        <w:t>The Authority is not required to consider the application, or consider it further, if the application:</w:t>
      </w:r>
    </w:p>
    <w:p w:rsidR="003A7FB8" w:rsidRPr="00037B2B" w:rsidRDefault="003A7FB8" w:rsidP="008844D2">
      <w:pPr>
        <w:pStyle w:val="paragraph"/>
      </w:pPr>
      <w:r w:rsidRPr="00037B2B">
        <w:tab/>
        <w:t>(a)</w:t>
      </w:r>
      <w:r w:rsidRPr="00037B2B">
        <w:tab/>
        <w:t>is not in the approved form; or</w:t>
      </w:r>
    </w:p>
    <w:p w:rsidR="003A7FB8" w:rsidRPr="00037B2B" w:rsidRDefault="003A7FB8" w:rsidP="008844D2">
      <w:pPr>
        <w:pStyle w:val="paragraph"/>
      </w:pPr>
      <w:r w:rsidRPr="00037B2B">
        <w:tab/>
        <w:t>(b)</w:t>
      </w:r>
      <w:r w:rsidRPr="00037B2B">
        <w:tab/>
        <w:t>does not provide details of the decision that the holder wants the Authority to make; or</w:t>
      </w:r>
    </w:p>
    <w:p w:rsidR="003A7FB8" w:rsidRPr="00037B2B" w:rsidRDefault="003A7FB8" w:rsidP="008844D2">
      <w:pPr>
        <w:pStyle w:val="paragraph"/>
      </w:pPr>
      <w:r w:rsidRPr="00037B2B">
        <w:tab/>
        <w:t>(c)</w:t>
      </w:r>
      <w:r w:rsidRPr="00037B2B">
        <w:tab/>
        <w:t>does not include, or is not accompanied by, the information and documents required by the form; or</w:t>
      </w:r>
    </w:p>
    <w:p w:rsidR="003A7FB8" w:rsidRPr="00037B2B" w:rsidRDefault="003A7FB8" w:rsidP="008844D2">
      <w:pPr>
        <w:pStyle w:val="paragraph"/>
      </w:pPr>
      <w:r w:rsidRPr="00037B2B">
        <w:tab/>
        <w:t>(d)</w:t>
      </w:r>
      <w:r w:rsidRPr="00037B2B">
        <w:tab/>
        <w:t>is not lodged at a place, or by the means, specified in the form.</w:t>
      </w:r>
    </w:p>
    <w:p w:rsidR="003A7FB8" w:rsidRPr="00037B2B" w:rsidRDefault="003A7FB8" w:rsidP="008844D2">
      <w:pPr>
        <w:pStyle w:val="subsection"/>
      </w:pPr>
      <w:r w:rsidRPr="00037B2B">
        <w:tab/>
        <w:t>(4)</w:t>
      </w:r>
      <w:r w:rsidRPr="00037B2B">
        <w:tab/>
        <w:t>If the Authority decides not to consider an application, or consider it further, because the application does not comply with the requirements of subregulation (2), the Authority must give the applicant a notice in writing, within 10 business days after the day the Authority makes that decision, stating:</w:t>
      </w:r>
    </w:p>
    <w:p w:rsidR="003A7FB8" w:rsidRPr="00037B2B" w:rsidRDefault="003A7FB8" w:rsidP="008844D2">
      <w:pPr>
        <w:pStyle w:val="paragraph"/>
      </w:pPr>
      <w:r w:rsidRPr="00037B2B">
        <w:tab/>
        <w:t>(a)</w:t>
      </w:r>
      <w:r w:rsidRPr="00037B2B">
        <w:tab/>
        <w:t>that the application is incomplete; and</w:t>
      </w:r>
    </w:p>
    <w:p w:rsidR="003A7FB8" w:rsidRPr="00037B2B" w:rsidRDefault="003A7FB8" w:rsidP="008844D2">
      <w:pPr>
        <w:pStyle w:val="paragraph"/>
      </w:pPr>
      <w:r w:rsidRPr="00037B2B">
        <w:tab/>
        <w:t>(b)</w:t>
      </w:r>
      <w:r w:rsidRPr="00037B2B">
        <w:tab/>
        <w:t>the matters that must be dealt with to complete the application.</w:t>
      </w:r>
    </w:p>
    <w:p w:rsidR="003A7FB8" w:rsidRPr="00037B2B" w:rsidRDefault="003A7FB8" w:rsidP="008844D2">
      <w:pPr>
        <w:pStyle w:val="subsection"/>
      </w:pPr>
      <w:r w:rsidRPr="00037B2B">
        <w:lastRenderedPageBreak/>
        <w:tab/>
        <w:t>(5)</w:t>
      </w:r>
      <w:r w:rsidRPr="00037B2B">
        <w:tab/>
        <w:t>If the matters have not been dealt with within 30 business days after the notice is given (or such longer period as is specified in the notice), the application is taken to have been withdrawn.</w:t>
      </w:r>
    </w:p>
    <w:p w:rsidR="003A7FB8" w:rsidRPr="00037B2B" w:rsidRDefault="003A7FB8" w:rsidP="008844D2">
      <w:pPr>
        <w:pStyle w:val="ActHead5"/>
      </w:pPr>
      <w:bookmarkStart w:id="184" w:name="_Toc375142640"/>
      <w:r w:rsidRPr="00037B2B">
        <w:rPr>
          <w:rStyle w:val="CharSectno"/>
        </w:rPr>
        <w:t>89N</w:t>
      </w:r>
      <w:r w:rsidR="008844D2" w:rsidRPr="00037B2B">
        <w:t xml:space="preserve">  </w:t>
      </w:r>
      <w:r w:rsidRPr="00037B2B">
        <w:t>Additional information</w:t>
      </w:r>
      <w:bookmarkEnd w:id="184"/>
    </w:p>
    <w:p w:rsidR="003A7FB8" w:rsidRPr="00037B2B" w:rsidRDefault="003A7FB8" w:rsidP="008844D2">
      <w:pPr>
        <w:pStyle w:val="subsection"/>
      </w:pPr>
      <w:r w:rsidRPr="00037B2B">
        <w:tab/>
        <w:t>(1)</w:t>
      </w:r>
      <w:r w:rsidRPr="00037B2B">
        <w:tab/>
        <w:t>For the purpose of assessing an application under regulation</w:t>
      </w:r>
      <w:r w:rsidR="00037B2B">
        <w:t> </w:t>
      </w:r>
      <w:r w:rsidRPr="00037B2B">
        <w:t>89M, the Authority may, in writing, request the holder of the TUMRA to give to the Authority specified additional information or a specified additional document.</w:t>
      </w:r>
    </w:p>
    <w:p w:rsidR="003A7FB8" w:rsidRPr="00037B2B" w:rsidRDefault="003A7FB8" w:rsidP="008844D2">
      <w:pPr>
        <w:pStyle w:val="subsection"/>
      </w:pPr>
      <w:r w:rsidRPr="00037B2B">
        <w:tab/>
        <w:t>(2)</w:t>
      </w:r>
      <w:r w:rsidRPr="00037B2B">
        <w:tab/>
        <w:t>The holder must provide the additional information or document to the Authority within the period of 20 business days after the day the Authority gives the request to the holder.</w:t>
      </w:r>
    </w:p>
    <w:p w:rsidR="003A7FB8" w:rsidRPr="00037B2B" w:rsidRDefault="003A7FB8" w:rsidP="008844D2">
      <w:pPr>
        <w:pStyle w:val="subsection"/>
      </w:pPr>
      <w:r w:rsidRPr="00037B2B">
        <w:tab/>
        <w:t>(3)</w:t>
      </w:r>
      <w:r w:rsidRPr="00037B2B">
        <w:tab/>
        <w:t>The Authority may, before the expiration of the period of 20 business days, extend the period by notice in writing given to the holder.</w:t>
      </w:r>
    </w:p>
    <w:p w:rsidR="003A7FB8" w:rsidRPr="00037B2B" w:rsidRDefault="003A7FB8" w:rsidP="008844D2">
      <w:pPr>
        <w:pStyle w:val="subsection"/>
      </w:pPr>
      <w:r w:rsidRPr="00037B2B">
        <w:tab/>
        <w:t>(4)</w:t>
      </w:r>
      <w:r w:rsidRPr="00037B2B">
        <w:tab/>
        <w:t>The application is taken to have been withdrawn at the end of the period of 20 business days, or the longer period allowed by the Authority, as the case may be, if the holder does not provide the additional information or document.</w:t>
      </w:r>
    </w:p>
    <w:p w:rsidR="003A7FB8" w:rsidRPr="00037B2B" w:rsidRDefault="003A7FB8" w:rsidP="008844D2">
      <w:pPr>
        <w:pStyle w:val="ActHead5"/>
      </w:pPr>
      <w:bookmarkStart w:id="185" w:name="_Toc375142641"/>
      <w:r w:rsidRPr="00037B2B">
        <w:rPr>
          <w:rStyle w:val="CharSectno"/>
        </w:rPr>
        <w:t>89O</w:t>
      </w:r>
      <w:r w:rsidR="008844D2" w:rsidRPr="00037B2B">
        <w:t xml:space="preserve">  </w:t>
      </w:r>
      <w:r w:rsidRPr="00037B2B">
        <w:t>Decision on application</w:t>
      </w:r>
      <w:bookmarkEnd w:id="185"/>
    </w:p>
    <w:p w:rsidR="003A7FB8" w:rsidRPr="00037B2B" w:rsidRDefault="003A7FB8" w:rsidP="008844D2">
      <w:pPr>
        <w:pStyle w:val="subsection"/>
      </w:pPr>
      <w:r w:rsidRPr="00037B2B">
        <w:tab/>
        <w:t>(1)</w:t>
      </w:r>
      <w:r w:rsidRPr="00037B2B">
        <w:tab/>
        <w:t>If:</w:t>
      </w:r>
    </w:p>
    <w:p w:rsidR="003A7FB8" w:rsidRPr="00037B2B" w:rsidRDefault="003A7FB8" w:rsidP="008844D2">
      <w:pPr>
        <w:pStyle w:val="paragraph"/>
      </w:pPr>
      <w:r w:rsidRPr="00037B2B">
        <w:tab/>
        <w:t>(a)</w:t>
      </w:r>
      <w:r w:rsidRPr="00037B2B">
        <w:tab/>
        <w:t>the holder has applied in accordance with regulation</w:t>
      </w:r>
      <w:r w:rsidR="00037B2B">
        <w:t> </w:t>
      </w:r>
      <w:r w:rsidRPr="00037B2B">
        <w:t>89M; and</w:t>
      </w:r>
    </w:p>
    <w:p w:rsidR="003A7FB8" w:rsidRPr="00037B2B" w:rsidRDefault="003A7FB8" w:rsidP="008844D2">
      <w:pPr>
        <w:pStyle w:val="paragraph"/>
      </w:pPr>
      <w:r w:rsidRPr="00037B2B">
        <w:tab/>
        <w:t>(b)</w:t>
      </w:r>
      <w:r w:rsidRPr="00037B2B">
        <w:tab/>
        <w:t>any requirement or request by the Authority about the application has been complied with;</w:t>
      </w:r>
    </w:p>
    <w:p w:rsidR="003A7FB8" w:rsidRPr="00037B2B" w:rsidRDefault="003A7FB8" w:rsidP="008844D2">
      <w:pPr>
        <w:pStyle w:val="subsection2"/>
      </w:pPr>
      <w:r w:rsidRPr="00037B2B">
        <w:t>the Authority must make a decision on the application.</w:t>
      </w:r>
    </w:p>
    <w:p w:rsidR="003A7FB8" w:rsidRPr="00037B2B" w:rsidRDefault="003A7FB8" w:rsidP="008844D2">
      <w:pPr>
        <w:pStyle w:val="subsection"/>
      </w:pPr>
      <w:r w:rsidRPr="00037B2B">
        <w:tab/>
        <w:t>(2)</w:t>
      </w:r>
      <w:r w:rsidRPr="00037B2B">
        <w:tab/>
        <w:t>The Authority must make a decision within a reasonable period after receipt of the application.</w:t>
      </w:r>
    </w:p>
    <w:p w:rsidR="003A7FB8" w:rsidRPr="00037B2B" w:rsidRDefault="003A7FB8" w:rsidP="008844D2">
      <w:pPr>
        <w:pStyle w:val="subsection"/>
      </w:pPr>
      <w:r w:rsidRPr="00037B2B">
        <w:tab/>
        <w:t>(3)</w:t>
      </w:r>
      <w:r w:rsidRPr="00037B2B">
        <w:tab/>
        <w:t>Subject to subregulation (4), the Authority must not approve the application if:</w:t>
      </w:r>
    </w:p>
    <w:p w:rsidR="003A7FB8" w:rsidRPr="00037B2B" w:rsidRDefault="003A7FB8" w:rsidP="008844D2">
      <w:pPr>
        <w:pStyle w:val="paragraph"/>
      </w:pPr>
      <w:r w:rsidRPr="00037B2B">
        <w:tab/>
        <w:t>(a)</w:t>
      </w:r>
      <w:r w:rsidRPr="00037B2B">
        <w:tab/>
        <w:t xml:space="preserve">the Authority considers that the modification proposed in the application may have an impact on the Marine Park that was </w:t>
      </w:r>
      <w:r w:rsidRPr="00037B2B">
        <w:lastRenderedPageBreak/>
        <w:t>not previously considered by the Authority in relation to the TUMRA; and</w:t>
      </w:r>
    </w:p>
    <w:p w:rsidR="003A7FB8" w:rsidRPr="00037B2B" w:rsidRDefault="003A7FB8" w:rsidP="008844D2">
      <w:pPr>
        <w:pStyle w:val="paragraph"/>
      </w:pPr>
      <w:r w:rsidRPr="00037B2B">
        <w:tab/>
        <w:t>(b)</w:t>
      </w:r>
      <w:r w:rsidRPr="00037B2B">
        <w:tab/>
        <w:t>the Authority has not made an assessment, or had an assessment made, of the impact that the proposed modification is likely to have on the Marine Park.</w:t>
      </w:r>
    </w:p>
    <w:p w:rsidR="003A7FB8" w:rsidRPr="00037B2B" w:rsidRDefault="003A7FB8" w:rsidP="008844D2">
      <w:pPr>
        <w:pStyle w:val="subsection"/>
      </w:pPr>
      <w:r w:rsidRPr="00037B2B">
        <w:tab/>
        <w:t>(4)</w:t>
      </w:r>
      <w:r w:rsidRPr="00037B2B">
        <w:tab/>
        <w:t>After the Authority has made an assessment, or had an assessment made, the Authority may approve the application if, after considering the assessment and the matters mentioned in regulation</w:t>
      </w:r>
      <w:r w:rsidR="00037B2B">
        <w:t> </w:t>
      </w:r>
      <w:r w:rsidRPr="00037B2B">
        <w:t>89F, the Authority is satisfied that it is appropriate to do so.</w:t>
      </w:r>
    </w:p>
    <w:p w:rsidR="003A7FB8" w:rsidRPr="00037B2B" w:rsidRDefault="003A7FB8" w:rsidP="008844D2">
      <w:pPr>
        <w:pStyle w:val="ActHead5"/>
      </w:pPr>
      <w:bookmarkStart w:id="186" w:name="_Toc375142642"/>
      <w:r w:rsidRPr="00037B2B">
        <w:rPr>
          <w:rStyle w:val="CharSectno"/>
        </w:rPr>
        <w:t>89P</w:t>
      </w:r>
      <w:r w:rsidR="008844D2" w:rsidRPr="00037B2B">
        <w:t xml:space="preserve">  </w:t>
      </w:r>
      <w:r w:rsidRPr="00037B2B">
        <w:t>Notice of decision</w:t>
      </w:r>
      <w:bookmarkEnd w:id="186"/>
    </w:p>
    <w:p w:rsidR="003A7FB8" w:rsidRPr="00037B2B" w:rsidRDefault="003A7FB8" w:rsidP="008844D2">
      <w:pPr>
        <w:pStyle w:val="subsection"/>
      </w:pPr>
      <w:r w:rsidRPr="00037B2B">
        <w:tab/>
        <w:t>(1)</w:t>
      </w:r>
      <w:r w:rsidRPr="00037B2B">
        <w:tab/>
        <w:t>Within 10 business days of making a decision under subregulation</w:t>
      </w:r>
      <w:r w:rsidR="00037B2B">
        <w:t> </w:t>
      </w:r>
      <w:r w:rsidRPr="00037B2B">
        <w:t>89O</w:t>
      </w:r>
      <w:r w:rsidR="00397C04" w:rsidRPr="00037B2B">
        <w:t>(</w:t>
      </w:r>
      <w:r w:rsidRPr="00037B2B">
        <w:t>1) to approve the application, the Authority:</w:t>
      </w:r>
    </w:p>
    <w:p w:rsidR="003A7FB8" w:rsidRPr="00037B2B" w:rsidRDefault="003A7FB8" w:rsidP="008844D2">
      <w:pPr>
        <w:pStyle w:val="paragraph"/>
      </w:pPr>
      <w:r w:rsidRPr="00037B2B">
        <w:tab/>
        <w:t>(a)</w:t>
      </w:r>
      <w:r w:rsidRPr="00037B2B">
        <w:tab/>
        <w:t>must give written notice of the decision to the holder of the TUMRA; and</w:t>
      </w:r>
    </w:p>
    <w:p w:rsidR="003A7FB8" w:rsidRPr="00037B2B" w:rsidRDefault="003A7FB8" w:rsidP="008844D2">
      <w:pPr>
        <w:pStyle w:val="paragraph"/>
      </w:pPr>
      <w:r w:rsidRPr="00037B2B">
        <w:tab/>
        <w:t>(b)</w:t>
      </w:r>
      <w:r w:rsidRPr="00037B2B">
        <w:tab/>
        <w:t>may, if the Authority considers it necessary or appropriate to do so, give the holder:</w:t>
      </w:r>
    </w:p>
    <w:p w:rsidR="003A7FB8" w:rsidRPr="00037B2B" w:rsidRDefault="003A7FB8" w:rsidP="008844D2">
      <w:pPr>
        <w:pStyle w:val="paragraphsub"/>
      </w:pPr>
      <w:r w:rsidRPr="00037B2B">
        <w:tab/>
        <w:t>(i)</w:t>
      </w:r>
      <w:r w:rsidRPr="00037B2B">
        <w:tab/>
        <w:t>a copy of the modified TUMRA as approved; and</w:t>
      </w:r>
    </w:p>
    <w:p w:rsidR="003A7FB8" w:rsidRPr="00037B2B" w:rsidRDefault="003A7FB8" w:rsidP="008844D2">
      <w:pPr>
        <w:pStyle w:val="paragraphsub"/>
      </w:pPr>
      <w:r w:rsidRPr="00037B2B">
        <w:tab/>
        <w:t>(ii)</w:t>
      </w:r>
      <w:r w:rsidRPr="00037B2B">
        <w:tab/>
        <w:t>a new certificate of accreditation that incorporates the effect of the decision.</w:t>
      </w:r>
    </w:p>
    <w:p w:rsidR="003A7FB8" w:rsidRPr="00037B2B" w:rsidRDefault="003A7FB8" w:rsidP="008844D2">
      <w:pPr>
        <w:pStyle w:val="subsection"/>
      </w:pPr>
      <w:r w:rsidRPr="00037B2B">
        <w:tab/>
        <w:t>(2)</w:t>
      </w:r>
      <w:r w:rsidRPr="00037B2B">
        <w:tab/>
        <w:t xml:space="preserve">The notice under </w:t>
      </w:r>
      <w:r w:rsidR="00037B2B">
        <w:t>paragraph (</w:t>
      </w:r>
      <w:r w:rsidRPr="00037B2B">
        <w:t>1)</w:t>
      </w:r>
      <w:r w:rsidR="00397C04" w:rsidRPr="00037B2B">
        <w:t>(</w:t>
      </w:r>
      <w:r w:rsidRPr="00037B2B">
        <w:t>a) must specify the date from which the modified TUMRA, or the modified condition of accreditation, as the case may be, takes effect.</w:t>
      </w:r>
    </w:p>
    <w:p w:rsidR="003A7FB8" w:rsidRPr="00037B2B" w:rsidRDefault="003A7FB8" w:rsidP="008844D2">
      <w:pPr>
        <w:pStyle w:val="ActHead5"/>
      </w:pPr>
      <w:bookmarkStart w:id="187" w:name="_Toc375142643"/>
      <w:r w:rsidRPr="00037B2B">
        <w:rPr>
          <w:rStyle w:val="CharSectno"/>
        </w:rPr>
        <w:t>89Q</w:t>
      </w:r>
      <w:r w:rsidR="008844D2" w:rsidRPr="00037B2B">
        <w:t xml:space="preserve">  </w:t>
      </w:r>
      <w:r w:rsidRPr="00037B2B">
        <w:t>Notice of refusal to modify TUMRA or conditions</w:t>
      </w:r>
      <w:bookmarkEnd w:id="187"/>
    </w:p>
    <w:p w:rsidR="003A7FB8" w:rsidRPr="00037B2B" w:rsidRDefault="003A7FB8" w:rsidP="008844D2">
      <w:pPr>
        <w:pStyle w:val="subsection"/>
      </w:pPr>
      <w:r w:rsidRPr="00037B2B">
        <w:tab/>
      </w:r>
      <w:r w:rsidRPr="00037B2B">
        <w:tab/>
        <w:t>If the Authority decides to refuse to approve an application made under regulation</w:t>
      </w:r>
      <w:r w:rsidR="00037B2B">
        <w:t> </w:t>
      </w:r>
      <w:r w:rsidRPr="00037B2B">
        <w:t>89M, the Authority must, within 10 business days of making the decision, give the holder a written notice setting out the decision and the reasons for the decision.</w:t>
      </w:r>
    </w:p>
    <w:p w:rsidR="003A7FB8" w:rsidRPr="00037B2B" w:rsidRDefault="003A7FB8" w:rsidP="008844D2">
      <w:pPr>
        <w:pStyle w:val="ActHead3"/>
        <w:pageBreakBefore/>
      </w:pPr>
      <w:bookmarkStart w:id="188" w:name="_Toc375142644"/>
      <w:r w:rsidRPr="00037B2B">
        <w:rPr>
          <w:rStyle w:val="CharDivNo"/>
        </w:rPr>
        <w:lastRenderedPageBreak/>
        <w:t>Division</w:t>
      </w:r>
      <w:r w:rsidR="00037B2B">
        <w:rPr>
          <w:rStyle w:val="CharDivNo"/>
        </w:rPr>
        <w:t> </w:t>
      </w:r>
      <w:r w:rsidRPr="00037B2B">
        <w:rPr>
          <w:rStyle w:val="CharDivNo"/>
        </w:rPr>
        <w:t>2B.4</w:t>
      </w:r>
      <w:r w:rsidR="008844D2" w:rsidRPr="00037B2B">
        <w:t>—</w:t>
      </w:r>
      <w:r w:rsidRPr="00037B2B">
        <w:rPr>
          <w:rStyle w:val="CharDivText"/>
        </w:rPr>
        <w:t>Modification, suspension and revocation</w:t>
      </w:r>
      <w:bookmarkEnd w:id="188"/>
    </w:p>
    <w:p w:rsidR="003A7FB8" w:rsidRPr="00037B2B" w:rsidRDefault="003A7FB8" w:rsidP="008844D2">
      <w:pPr>
        <w:pStyle w:val="ActHead5"/>
      </w:pPr>
      <w:bookmarkStart w:id="189" w:name="_Toc375142645"/>
      <w:r w:rsidRPr="00037B2B">
        <w:rPr>
          <w:rStyle w:val="CharSectno"/>
        </w:rPr>
        <w:t>89R</w:t>
      </w:r>
      <w:r w:rsidR="008844D2" w:rsidRPr="00037B2B">
        <w:t xml:space="preserve">  </w:t>
      </w:r>
      <w:r w:rsidRPr="00037B2B">
        <w:t>Modification of conditions or suspension of accreditation</w:t>
      </w:r>
      <w:r w:rsidR="008844D2" w:rsidRPr="00037B2B">
        <w:t>—</w:t>
      </w:r>
      <w:r w:rsidRPr="00037B2B">
        <w:t>pending investigation</w:t>
      </w:r>
      <w:bookmarkEnd w:id="189"/>
    </w:p>
    <w:p w:rsidR="003A7FB8" w:rsidRPr="00037B2B" w:rsidRDefault="003A7FB8" w:rsidP="008844D2">
      <w:pPr>
        <w:pStyle w:val="subsection"/>
      </w:pPr>
      <w:r w:rsidRPr="00037B2B">
        <w:tab/>
        <w:t>(1)</w:t>
      </w:r>
      <w:r w:rsidRPr="00037B2B">
        <w:tab/>
        <w:t>The Authority may modify the conditions of accreditation of a TUMRA, or suspend the TUMRA’s accreditation for the purpose of conducting an investigation if the Authority has reason to believe that:</w:t>
      </w:r>
    </w:p>
    <w:p w:rsidR="003A7FB8" w:rsidRPr="00037B2B" w:rsidRDefault="003A7FB8" w:rsidP="008844D2">
      <w:pPr>
        <w:pStyle w:val="paragraph"/>
      </w:pPr>
      <w:r w:rsidRPr="00037B2B">
        <w:tab/>
        <w:t>(a)</w:t>
      </w:r>
      <w:r w:rsidRPr="00037B2B">
        <w:tab/>
        <w:t>a person authorised by or under the TUMRA to undertake a traditional use of marine resources has not complied with:</w:t>
      </w:r>
    </w:p>
    <w:p w:rsidR="003A7FB8" w:rsidRPr="00037B2B" w:rsidRDefault="003A7FB8" w:rsidP="008844D2">
      <w:pPr>
        <w:pStyle w:val="paragraphsub"/>
      </w:pPr>
      <w:r w:rsidRPr="00037B2B">
        <w:tab/>
        <w:t>(i)</w:t>
      </w:r>
      <w:r w:rsidRPr="00037B2B">
        <w:tab/>
        <w:t>the provisions of the TUMRA in relation to the use; or</w:t>
      </w:r>
    </w:p>
    <w:p w:rsidR="003A7FB8" w:rsidRPr="00037B2B" w:rsidRDefault="003A7FB8" w:rsidP="008844D2">
      <w:pPr>
        <w:pStyle w:val="paragraphsub"/>
      </w:pPr>
      <w:r w:rsidRPr="00037B2B">
        <w:tab/>
        <w:t>(ii)</w:t>
      </w:r>
      <w:r w:rsidRPr="00037B2B">
        <w:tab/>
        <w:t>a condition of the TUMRA’s accreditation; or</w:t>
      </w:r>
    </w:p>
    <w:p w:rsidR="003A7FB8" w:rsidRPr="00037B2B" w:rsidRDefault="003A7FB8" w:rsidP="008844D2">
      <w:pPr>
        <w:pStyle w:val="paragraph"/>
      </w:pPr>
      <w:r w:rsidRPr="00037B2B">
        <w:tab/>
        <w:t>(b)</w:t>
      </w:r>
      <w:r w:rsidRPr="00037B2B">
        <w:tab/>
        <w:t>damage, degradation or disruption to the physical environment, or the living resources, of the Marine Park has occurred, is occurring or is likely to occur because of the operation of the TUMRA.</w:t>
      </w:r>
    </w:p>
    <w:p w:rsidR="003A7FB8" w:rsidRPr="00037B2B" w:rsidRDefault="003A7FB8" w:rsidP="008844D2">
      <w:pPr>
        <w:pStyle w:val="subsection"/>
      </w:pPr>
      <w:r w:rsidRPr="00037B2B">
        <w:tab/>
        <w:t>(2)</w:t>
      </w:r>
      <w:r w:rsidRPr="00037B2B">
        <w:tab/>
        <w:t>The Authority must notify the holder of the TUMRA of the modification or suspension by giving the holder a written notice.</w:t>
      </w:r>
    </w:p>
    <w:p w:rsidR="003A7FB8" w:rsidRPr="00037B2B" w:rsidRDefault="003A7FB8" w:rsidP="008844D2">
      <w:pPr>
        <w:pStyle w:val="subsection"/>
      </w:pPr>
      <w:r w:rsidRPr="00037B2B">
        <w:tab/>
        <w:t>(3)</w:t>
      </w:r>
      <w:r w:rsidRPr="00037B2B">
        <w:tab/>
        <w:t>The notice must set out when the modification or suspension takes effect, which must not be earlier than the day the notice is given to the holder.</w:t>
      </w:r>
    </w:p>
    <w:p w:rsidR="003A7FB8" w:rsidRPr="00037B2B" w:rsidRDefault="003A7FB8" w:rsidP="008844D2">
      <w:pPr>
        <w:pStyle w:val="subsection"/>
      </w:pPr>
      <w:r w:rsidRPr="00037B2B">
        <w:tab/>
        <w:t>(4)</w:t>
      </w:r>
      <w:r w:rsidRPr="00037B2B">
        <w:tab/>
        <w:t>The Authority must, as soon as practicable after notifying the holder, carry out the investigation.</w:t>
      </w:r>
    </w:p>
    <w:p w:rsidR="003A7FB8" w:rsidRPr="00037B2B" w:rsidRDefault="003A7FB8" w:rsidP="008844D2">
      <w:pPr>
        <w:pStyle w:val="subsection"/>
      </w:pPr>
      <w:r w:rsidRPr="00037B2B">
        <w:tab/>
        <w:t>(5)</w:t>
      </w:r>
      <w:r w:rsidRPr="00037B2B">
        <w:tab/>
        <w:t>The Authority must complete its investigation within 20 business days after the day on which the modification or suspension commenced.</w:t>
      </w:r>
    </w:p>
    <w:p w:rsidR="003A7FB8" w:rsidRPr="00037B2B" w:rsidRDefault="003A7FB8" w:rsidP="008844D2">
      <w:pPr>
        <w:pStyle w:val="ActHead5"/>
      </w:pPr>
      <w:bookmarkStart w:id="190" w:name="_Toc375142646"/>
      <w:r w:rsidRPr="00037B2B">
        <w:rPr>
          <w:rStyle w:val="CharSectno"/>
        </w:rPr>
        <w:t>89S</w:t>
      </w:r>
      <w:r w:rsidR="008844D2" w:rsidRPr="00037B2B">
        <w:t xml:space="preserve">  </w:t>
      </w:r>
      <w:r w:rsidRPr="00037B2B">
        <w:t>Action following investigation</w:t>
      </w:r>
      <w:bookmarkEnd w:id="190"/>
    </w:p>
    <w:p w:rsidR="003A7FB8" w:rsidRPr="00037B2B" w:rsidRDefault="003A7FB8" w:rsidP="008844D2">
      <w:pPr>
        <w:pStyle w:val="subsection"/>
      </w:pPr>
      <w:r w:rsidRPr="00037B2B">
        <w:tab/>
        <w:t>(1)</w:t>
      </w:r>
      <w:r w:rsidRPr="00037B2B">
        <w:tab/>
        <w:t>If, as a result of its investigation, the Authority does not find reasonable grounds for its belief under subregulation</w:t>
      </w:r>
      <w:r w:rsidR="00037B2B">
        <w:t> </w:t>
      </w:r>
      <w:r w:rsidRPr="00037B2B">
        <w:t>89R</w:t>
      </w:r>
      <w:r w:rsidR="00397C04" w:rsidRPr="00037B2B">
        <w:t>(</w:t>
      </w:r>
      <w:r w:rsidRPr="00037B2B">
        <w:t>1), it must immediately revoke the modification or suspension and, as soon as practicable after doing so, notify the holder in writing that it has removed the modification or suspension, as the case may be.</w:t>
      </w:r>
    </w:p>
    <w:p w:rsidR="003A7FB8" w:rsidRPr="00037B2B" w:rsidRDefault="003A7FB8" w:rsidP="008844D2">
      <w:pPr>
        <w:pStyle w:val="subsection"/>
      </w:pPr>
      <w:r w:rsidRPr="00037B2B">
        <w:lastRenderedPageBreak/>
        <w:tab/>
        <w:t>(2)</w:t>
      </w:r>
      <w:r w:rsidRPr="00037B2B">
        <w:tab/>
        <w:t>If, as a result of its investigation, the Authority finds reasonable grounds for its belief under subregulation</w:t>
      </w:r>
      <w:r w:rsidR="00037B2B">
        <w:t> </w:t>
      </w:r>
      <w:r w:rsidRPr="00037B2B">
        <w:t>89R</w:t>
      </w:r>
      <w:r w:rsidR="00397C04" w:rsidRPr="00037B2B">
        <w:t>(</w:t>
      </w:r>
      <w:r w:rsidRPr="00037B2B">
        <w:t>1) it may, no later than 10 business days after completing its investigation, continue the modification or suspension by written notice given to the holder.</w:t>
      </w:r>
    </w:p>
    <w:p w:rsidR="003A7FB8" w:rsidRPr="00037B2B" w:rsidRDefault="003A7FB8" w:rsidP="008844D2">
      <w:pPr>
        <w:pStyle w:val="subsection"/>
      </w:pPr>
      <w:r w:rsidRPr="00037B2B">
        <w:tab/>
        <w:t>(3)</w:t>
      </w:r>
      <w:r w:rsidRPr="00037B2B">
        <w:tab/>
        <w:t>The notice must include:</w:t>
      </w:r>
    </w:p>
    <w:p w:rsidR="003A7FB8" w:rsidRPr="00037B2B" w:rsidRDefault="003A7FB8" w:rsidP="008844D2">
      <w:pPr>
        <w:pStyle w:val="paragraph"/>
      </w:pPr>
      <w:r w:rsidRPr="00037B2B">
        <w:tab/>
        <w:t>(a)</w:t>
      </w:r>
      <w:r w:rsidRPr="00037B2B">
        <w:tab/>
        <w:t>the reasons for continuing the modification or suspension, as the case may be; and</w:t>
      </w:r>
    </w:p>
    <w:p w:rsidR="003A7FB8" w:rsidRPr="00037B2B" w:rsidRDefault="003A7FB8" w:rsidP="008844D2">
      <w:pPr>
        <w:pStyle w:val="paragraph"/>
      </w:pPr>
      <w:r w:rsidRPr="00037B2B">
        <w:tab/>
        <w:t>(b)</w:t>
      </w:r>
      <w:r w:rsidRPr="00037B2B">
        <w:tab/>
        <w:t>the period for which the suspension is to remain in force.</w:t>
      </w:r>
    </w:p>
    <w:p w:rsidR="003A7FB8" w:rsidRPr="00037B2B" w:rsidRDefault="003A7FB8" w:rsidP="008844D2">
      <w:pPr>
        <w:pStyle w:val="subsection"/>
      </w:pPr>
      <w:r w:rsidRPr="00037B2B">
        <w:tab/>
        <w:t>(4)</w:t>
      </w:r>
      <w:r w:rsidRPr="00037B2B">
        <w:tab/>
        <w:t>If the Authority does not continue the modification or suspension within a period of 10 business days after completing its investigation, the modification or suspension, as the case may be, ceases to have effect at the end of that period.</w:t>
      </w:r>
    </w:p>
    <w:p w:rsidR="003A7FB8" w:rsidRPr="00037B2B" w:rsidRDefault="003A7FB8" w:rsidP="008844D2">
      <w:pPr>
        <w:pStyle w:val="ActHead5"/>
      </w:pPr>
      <w:bookmarkStart w:id="191" w:name="_Toc375142647"/>
      <w:r w:rsidRPr="00037B2B">
        <w:rPr>
          <w:rStyle w:val="CharSectno"/>
        </w:rPr>
        <w:t>89T</w:t>
      </w:r>
      <w:r w:rsidR="008844D2" w:rsidRPr="00037B2B">
        <w:t xml:space="preserve">  </w:t>
      </w:r>
      <w:r w:rsidRPr="00037B2B">
        <w:t>Suspension or revocation of accreditation</w:t>
      </w:r>
      <w:r w:rsidR="008844D2" w:rsidRPr="00037B2B">
        <w:t>—</w:t>
      </w:r>
      <w:r w:rsidRPr="00037B2B">
        <w:t>general</w:t>
      </w:r>
      <w:bookmarkEnd w:id="191"/>
    </w:p>
    <w:p w:rsidR="003A7FB8" w:rsidRPr="00037B2B" w:rsidRDefault="003A7FB8" w:rsidP="008844D2">
      <w:pPr>
        <w:pStyle w:val="subsection"/>
      </w:pPr>
      <w:r w:rsidRPr="00037B2B">
        <w:tab/>
        <w:t>(1)</w:t>
      </w:r>
      <w:r w:rsidRPr="00037B2B">
        <w:tab/>
        <w:t>The Authority may, by written notice given to the holder of an accredited TUMRA, suspend or revoke the accreditation of the TUMRA if:</w:t>
      </w:r>
    </w:p>
    <w:p w:rsidR="003A7FB8" w:rsidRPr="00037B2B" w:rsidRDefault="003A7FB8" w:rsidP="008844D2">
      <w:pPr>
        <w:pStyle w:val="paragraph"/>
      </w:pPr>
      <w:r w:rsidRPr="00037B2B">
        <w:tab/>
        <w:t>(a)</w:t>
      </w:r>
      <w:r w:rsidRPr="00037B2B">
        <w:tab/>
        <w:t>the holder of the accredited TUMRA, on behalf of the traditional owner group covered by the TUMRA, consents to the suspension or revocation; or</w:t>
      </w:r>
    </w:p>
    <w:p w:rsidR="003A7FB8" w:rsidRPr="00037B2B" w:rsidRDefault="003A7FB8" w:rsidP="008844D2">
      <w:pPr>
        <w:pStyle w:val="paragraph"/>
      </w:pPr>
      <w:r w:rsidRPr="00037B2B">
        <w:tab/>
        <w:t>(b)</w:t>
      </w:r>
      <w:r w:rsidRPr="00037B2B">
        <w:tab/>
        <w:t>the Authority is satisfied on reasonable grounds that a person authorised by or under the TUMRA to undertake a traditional use of marine resources has not complied with:</w:t>
      </w:r>
    </w:p>
    <w:p w:rsidR="003A7FB8" w:rsidRPr="00037B2B" w:rsidRDefault="003A7FB8" w:rsidP="008844D2">
      <w:pPr>
        <w:pStyle w:val="paragraphsub"/>
      </w:pPr>
      <w:r w:rsidRPr="00037B2B">
        <w:tab/>
        <w:t>(i)</w:t>
      </w:r>
      <w:r w:rsidRPr="00037B2B">
        <w:tab/>
        <w:t>the provisions of the TUMRA in relation to the use; or</w:t>
      </w:r>
    </w:p>
    <w:p w:rsidR="003A7FB8" w:rsidRPr="00037B2B" w:rsidRDefault="003A7FB8" w:rsidP="008844D2">
      <w:pPr>
        <w:pStyle w:val="paragraphsub"/>
      </w:pPr>
      <w:r w:rsidRPr="00037B2B">
        <w:tab/>
        <w:t>(ii)</w:t>
      </w:r>
      <w:r w:rsidRPr="00037B2B">
        <w:tab/>
        <w:t>a condition of the TUMRA’s accreditation; or</w:t>
      </w:r>
    </w:p>
    <w:p w:rsidR="003A7FB8" w:rsidRPr="00037B2B" w:rsidRDefault="003A7FB8" w:rsidP="008844D2">
      <w:pPr>
        <w:pStyle w:val="paragraph"/>
      </w:pPr>
      <w:r w:rsidRPr="00037B2B">
        <w:tab/>
        <w:t>(c)</w:t>
      </w:r>
      <w:r w:rsidRPr="00037B2B">
        <w:tab/>
        <w:t>the Authority has reasonable grounds for believing that if the application for accreditation of the TUMRA was being considered again, the accreditation would not have been granted because of circumstances that were not foreseen at the time the accreditation was first granted; or</w:t>
      </w:r>
    </w:p>
    <w:p w:rsidR="003A7FB8" w:rsidRPr="00037B2B" w:rsidRDefault="003A7FB8" w:rsidP="008844D2">
      <w:pPr>
        <w:pStyle w:val="paragraph"/>
      </w:pPr>
      <w:r w:rsidRPr="00037B2B">
        <w:tab/>
        <w:t>(d)</w:t>
      </w:r>
      <w:r w:rsidRPr="00037B2B">
        <w:tab/>
        <w:t>the holder of the accredited TUMRA, or the person who applied for accreditation of the TUMRA, has been convicted or found guilty of an offence against section</w:t>
      </w:r>
      <w:r w:rsidR="00037B2B">
        <w:t> </w:t>
      </w:r>
      <w:r w:rsidRPr="00037B2B">
        <w:t xml:space="preserve">136.1 or 137.1 of the </w:t>
      </w:r>
      <w:r w:rsidRPr="00037B2B">
        <w:rPr>
          <w:i/>
        </w:rPr>
        <w:t xml:space="preserve">Criminal Code </w:t>
      </w:r>
      <w:r w:rsidRPr="00037B2B">
        <w:t>in relation to the application for accreditation of the TUMRA.</w:t>
      </w:r>
    </w:p>
    <w:p w:rsidR="003A7FB8" w:rsidRPr="00037B2B" w:rsidRDefault="003A7FB8" w:rsidP="008844D2">
      <w:pPr>
        <w:pStyle w:val="subsection"/>
      </w:pPr>
      <w:r w:rsidRPr="00037B2B">
        <w:lastRenderedPageBreak/>
        <w:tab/>
        <w:t>(2)</w:t>
      </w:r>
      <w:r w:rsidRPr="00037B2B">
        <w:tab/>
        <w:t>The suspension or revocation takes effect:</w:t>
      </w:r>
    </w:p>
    <w:p w:rsidR="003A7FB8" w:rsidRPr="00037B2B" w:rsidRDefault="003A7FB8" w:rsidP="008844D2">
      <w:pPr>
        <w:pStyle w:val="paragraph"/>
      </w:pPr>
      <w:r w:rsidRPr="00037B2B">
        <w:tab/>
        <w:t>(a)</w:t>
      </w:r>
      <w:r w:rsidRPr="00037B2B">
        <w:tab/>
        <w:t>on the day the Authority notifies the holder under subregulation (1) of the suspension or revocation, as the case may be; or</w:t>
      </w:r>
    </w:p>
    <w:p w:rsidR="003A7FB8" w:rsidRPr="00037B2B" w:rsidRDefault="003A7FB8" w:rsidP="008844D2">
      <w:pPr>
        <w:pStyle w:val="paragraph"/>
      </w:pPr>
      <w:r w:rsidRPr="00037B2B">
        <w:tab/>
        <w:t>(b)</w:t>
      </w:r>
      <w:r w:rsidRPr="00037B2B">
        <w:tab/>
        <w:t>if a later day is specified in the notice</w:t>
      </w:r>
      <w:r w:rsidR="008844D2" w:rsidRPr="00037B2B">
        <w:t>—</w:t>
      </w:r>
      <w:r w:rsidRPr="00037B2B">
        <w:t>on that later day.</w:t>
      </w:r>
    </w:p>
    <w:p w:rsidR="003A7FB8" w:rsidRPr="00037B2B" w:rsidRDefault="003A7FB8" w:rsidP="008844D2">
      <w:pPr>
        <w:pStyle w:val="subsection"/>
      </w:pPr>
      <w:r w:rsidRPr="00037B2B">
        <w:tab/>
        <w:t>(3)</w:t>
      </w:r>
      <w:r w:rsidRPr="00037B2B">
        <w:tab/>
        <w:t xml:space="preserve">Before taking action to suspend or revoke the accreditation of the TUMRA on a ground mentioned in </w:t>
      </w:r>
      <w:r w:rsidR="00037B2B">
        <w:t>paragraphs (</w:t>
      </w:r>
      <w:r w:rsidRPr="00037B2B">
        <w:t>1)</w:t>
      </w:r>
      <w:r w:rsidR="00397C04" w:rsidRPr="00037B2B">
        <w:t>(</w:t>
      </w:r>
      <w:r w:rsidRPr="00037B2B">
        <w:t>b) to (d), the Authority must:</w:t>
      </w:r>
    </w:p>
    <w:p w:rsidR="003A7FB8" w:rsidRPr="00037B2B" w:rsidRDefault="003A7FB8" w:rsidP="008844D2">
      <w:pPr>
        <w:pStyle w:val="paragraph"/>
      </w:pPr>
      <w:r w:rsidRPr="00037B2B">
        <w:tab/>
        <w:t>(a)</w:t>
      </w:r>
      <w:r w:rsidRPr="00037B2B">
        <w:tab/>
        <w:t>notify the holder in writing of the facts and circumstances that, in the opinion of the Authority, justify consideration being given to suspending or revoking the accreditation of the TUMRA; and</w:t>
      </w:r>
    </w:p>
    <w:p w:rsidR="003A7FB8" w:rsidRPr="00037B2B" w:rsidRDefault="003A7FB8" w:rsidP="008844D2">
      <w:pPr>
        <w:pStyle w:val="paragraph"/>
      </w:pPr>
      <w:r w:rsidRPr="00037B2B">
        <w:tab/>
        <w:t>(b)</w:t>
      </w:r>
      <w:r w:rsidRPr="00037B2B">
        <w:tab/>
        <w:t>allow the holder 10 business days from the day the Authority gives the notice to the holder to provide reasons to the Authority why the accreditation should not be suspended or revoked.</w:t>
      </w:r>
    </w:p>
    <w:p w:rsidR="003A7FB8" w:rsidRPr="00037B2B" w:rsidRDefault="003A7FB8" w:rsidP="008844D2">
      <w:pPr>
        <w:pStyle w:val="subsection"/>
      </w:pPr>
      <w:r w:rsidRPr="00037B2B">
        <w:tab/>
        <w:t>(4)</w:t>
      </w:r>
      <w:r w:rsidRPr="00037B2B">
        <w:tab/>
        <w:t>In deciding whether to suspend or revoke the TUMRA’s accreditation the Authority must consider any reasons provided by the holder in response to a notice under subregulation (3).</w:t>
      </w:r>
    </w:p>
    <w:p w:rsidR="003A7FB8" w:rsidRPr="00037B2B" w:rsidRDefault="003A7FB8" w:rsidP="008844D2">
      <w:pPr>
        <w:pStyle w:val="ActHead3"/>
        <w:pageBreakBefore/>
      </w:pPr>
      <w:bookmarkStart w:id="192" w:name="_Toc375142648"/>
      <w:r w:rsidRPr="00037B2B">
        <w:rPr>
          <w:rStyle w:val="CharDivNo"/>
        </w:rPr>
        <w:lastRenderedPageBreak/>
        <w:t>Division</w:t>
      </w:r>
      <w:r w:rsidR="00037B2B">
        <w:rPr>
          <w:rStyle w:val="CharDivNo"/>
        </w:rPr>
        <w:t> </w:t>
      </w:r>
      <w:r w:rsidRPr="00037B2B">
        <w:rPr>
          <w:rStyle w:val="CharDivNo"/>
        </w:rPr>
        <w:t>2B.5</w:t>
      </w:r>
      <w:r w:rsidR="008844D2" w:rsidRPr="00037B2B">
        <w:t>—</w:t>
      </w:r>
      <w:r w:rsidRPr="00037B2B">
        <w:rPr>
          <w:rStyle w:val="CharDivText"/>
        </w:rPr>
        <w:t>Termination of accredited TUMRA</w:t>
      </w:r>
      <w:bookmarkEnd w:id="192"/>
    </w:p>
    <w:p w:rsidR="003A7FB8" w:rsidRPr="00037B2B" w:rsidRDefault="003A7FB8" w:rsidP="008844D2">
      <w:pPr>
        <w:pStyle w:val="ActHead5"/>
      </w:pPr>
      <w:bookmarkStart w:id="193" w:name="_Toc375142649"/>
      <w:r w:rsidRPr="00037B2B">
        <w:rPr>
          <w:rStyle w:val="CharSectno"/>
        </w:rPr>
        <w:t>89U</w:t>
      </w:r>
      <w:r w:rsidR="008844D2" w:rsidRPr="00037B2B">
        <w:t xml:space="preserve">  </w:t>
      </w:r>
      <w:r w:rsidRPr="00037B2B">
        <w:t>Termination of accredited TUMRA</w:t>
      </w:r>
      <w:bookmarkEnd w:id="193"/>
    </w:p>
    <w:p w:rsidR="003A7FB8" w:rsidRPr="00037B2B" w:rsidRDefault="003A7FB8" w:rsidP="008844D2">
      <w:pPr>
        <w:pStyle w:val="subsection"/>
      </w:pPr>
      <w:r w:rsidRPr="00037B2B">
        <w:tab/>
        <w:t>(1)</w:t>
      </w:r>
      <w:r w:rsidRPr="00037B2B">
        <w:tab/>
        <w:t>The holder of an accredited TUMRA may, on behalf of the traditional owner group covered by the TUMRA, terminate the TUMRA at any time by written notice given to the Authority.</w:t>
      </w:r>
    </w:p>
    <w:p w:rsidR="003A7FB8" w:rsidRPr="00037B2B" w:rsidRDefault="003A7FB8" w:rsidP="008844D2">
      <w:pPr>
        <w:pStyle w:val="subsection"/>
      </w:pPr>
      <w:r w:rsidRPr="00037B2B">
        <w:tab/>
        <w:t>(2)</w:t>
      </w:r>
      <w:r w:rsidRPr="00037B2B">
        <w:tab/>
        <w:t>If the holder terminates an accredited TUMRA in accordance with subregulation (1), the accreditation of the TUMRA ceases to have effect:</w:t>
      </w:r>
    </w:p>
    <w:p w:rsidR="003A7FB8" w:rsidRPr="00037B2B" w:rsidRDefault="003A7FB8" w:rsidP="008844D2">
      <w:pPr>
        <w:pStyle w:val="paragraph"/>
      </w:pPr>
      <w:r w:rsidRPr="00037B2B">
        <w:tab/>
        <w:t>(a)</w:t>
      </w:r>
      <w:r w:rsidRPr="00037B2B">
        <w:tab/>
        <w:t>on the day the notice is given; or</w:t>
      </w:r>
    </w:p>
    <w:p w:rsidR="003A7FB8" w:rsidRPr="00037B2B" w:rsidRDefault="003A7FB8" w:rsidP="008844D2">
      <w:pPr>
        <w:pStyle w:val="paragraph"/>
      </w:pPr>
      <w:r w:rsidRPr="00037B2B">
        <w:tab/>
        <w:t>(b)</w:t>
      </w:r>
      <w:r w:rsidRPr="00037B2B">
        <w:tab/>
        <w:t>if a later date is specified in the notice</w:t>
      </w:r>
      <w:r w:rsidR="008844D2" w:rsidRPr="00037B2B">
        <w:t>—</w:t>
      </w:r>
      <w:r w:rsidRPr="00037B2B">
        <w:t>on that later date.</w:t>
      </w:r>
    </w:p>
    <w:p w:rsidR="001E38A4" w:rsidRPr="00037B2B" w:rsidRDefault="001E38A4" w:rsidP="0049666B">
      <w:pPr>
        <w:pStyle w:val="ActHead2"/>
        <w:pageBreakBefore/>
      </w:pPr>
      <w:bookmarkStart w:id="194" w:name="_Toc375142650"/>
      <w:r w:rsidRPr="00037B2B">
        <w:rPr>
          <w:rStyle w:val="CharPartNo"/>
        </w:rPr>
        <w:lastRenderedPageBreak/>
        <w:t>Part</w:t>
      </w:r>
      <w:r w:rsidR="00037B2B">
        <w:rPr>
          <w:rStyle w:val="CharPartNo"/>
        </w:rPr>
        <w:t> </w:t>
      </w:r>
      <w:r w:rsidRPr="00037B2B">
        <w:rPr>
          <w:rStyle w:val="CharPartNo"/>
        </w:rPr>
        <w:t>3A</w:t>
      </w:r>
      <w:r w:rsidR="008844D2" w:rsidRPr="00037B2B">
        <w:t>—</w:t>
      </w:r>
      <w:r w:rsidRPr="00037B2B">
        <w:rPr>
          <w:rStyle w:val="CharPartText"/>
        </w:rPr>
        <w:t>Discharge of sewage</w:t>
      </w:r>
      <w:bookmarkEnd w:id="194"/>
    </w:p>
    <w:p w:rsidR="00DE2447" w:rsidRPr="00037B2B" w:rsidRDefault="008844D2">
      <w:pPr>
        <w:pStyle w:val="Header"/>
      </w:pPr>
      <w:r w:rsidRPr="00037B2B">
        <w:rPr>
          <w:rStyle w:val="CharDivNo"/>
        </w:rPr>
        <w:t xml:space="preserve"> </w:t>
      </w:r>
      <w:r w:rsidRPr="00037B2B">
        <w:rPr>
          <w:rStyle w:val="CharDivText"/>
        </w:rPr>
        <w:t xml:space="preserve"> </w:t>
      </w:r>
    </w:p>
    <w:p w:rsidR="001E38A4" w:rsidRPr="00037B2B" w:rsidRDefault="001E38A4" w:rsidP="008844D2">
      <w:pPr>
        <w:pStyle w:val="ActHead5"/>
      </w:pPr>
      <w:bookmarkStart w:id="195" w:name="_Toc375142651"/>
      <w:r w:rsidRPr="00037B2B">
        <w:rPr>
          <w:rStyle w:val="CharSectno"/>
        </w:rPr>
        <w:t>93A</w:t>
      </w:r>
      <w:r w:rsidR="008844D2" w:rsidRPr="00037B2B">
        <w:t xml:space="preserve">  </w:t>
      </w:r>
      <w:r w:rsidRPr="00037B2B">
        <w:t>Application of this Part</w:t>
      </w:r>
      <w:bookmarkEnd w:id="195"/>
    </w:p>
    <w:p w:rsidR="001E38A4" w:rsidRPr="00037B2B" w:rsidRDefault="001E38A4" w:rsidP="008844D2">
      <w:pPr>
        <w:pStyle w:val="subsection"/>
      </w:pPr>
      <w:r w:rsidRPr="00037B2B">
        <w:tab/>
      </w:r>
      <w:r w:rsidRPr="00037B2B">
        <w:tab/>
        <w:t>This Part does not apply to a discharge of sewage to which Division</w:t>
      </w:r>
      <w:r w:rsidR="00037B2B">
        <w:t> </w:t>
      </w:r>
      <w:r w:rsidRPr="00037B2B">
        <w:t>2 of Part</w:t>
      </w:r>
      <w:r w:rsidR="0049666B" w:rsidRPr="00037B2B">
        <w:t> </w:t>
      </w:r>
      <w:r w:rsidRPr="00037B2B">
        <w:t xml:space="preserve">IIIB of the </w:t>
      </w:r>
      <w:r w:rsidRPr="00037B2B">
        <w:rPr>
          <w:i/>
        </w:rPr>
        <w:t>Protection of the Sea (Prevention of Pollution from Ships) Act 1983</w:t>
      </w:r>
      <w:r w:rsidRPr="00037B2B">
        <w:t xml:space="preserve"> applies.</w:t>
      </w:r>
    </w:p>
    <w:p w:rsidR="001E38A4" w:rsidRPr="00037B2B" w:rsidRDefault="008844D2" w:rsidP="008844D2">
      <w:pPr>
        <w:pStyle w:val="notetext"/>
      </w:pPr>
      <w:r w:rsidRPr="00037B2B">
        <w:t>Note:</w:t>
      </w:r>
      <w:r w:rsidRPr="00037B2B">
        <w:tab/>
      </w:r>
      <w:r w:rsidR="001E38A4" w:rsidRPr="00037B2B">
        <w:t>The object of Division</w:t>
      </w:r>
      <w:r w:rsidR="00037B2B">
        <w:t> </w:t>
      </w:r>
      <w:r w:rsidR="001E38A4" w:rsidRPr="00037B2B">
        <w:t>2 of Part</w:t>
      </w:r>
      <w:r w:rsidR="0049666B" w:rsidRPr="00037B2B">
        <w:t> </w:t>
      </w:r>
      <w:r w:rsidR="001E38A4" w:rsidRPr="00037B2B">
        <w:t xml:space="preserve">IIIB of the </w:t>
      </w:r>
      <w:r w:rsidR="001E38A4" w:rsidRPr="00037B2B">
        <w:rPr>
          <w:i/>
        </w:rPr>
        <w:t>Protection of the Sea (Prevention of Pollution from Ships) Act 1983</w:t>
      </w:r>
      <w:r w:rsidR="001E38A4" w:rsidRPr="00037B2B">
        <w:t xml:space="preserve"> is to give effect to Australia’s obligations regarding the discharge of sewage into the sea under Annex IV of the International Convention for the Prevention of Pollution from Ships (MARPOL 73/78).</w:t>
      </w:r>
    </w:p>
    <w:p w:rsidR="001E38A4" w:rsidRPr="00037B2B" w:rsidRDefault="001E38A4" w:rsidP="008844D2">
      <w:pPr>
        <w:pStyle w:val="ActHead5"/>
      </w:pPr>
      <w:bookmarkStart w:id="196" w:name="_Toc375142652"/>
      <w:r w:rsidRPr="00037B2B">
        <w:rPr>
          <w:rStyle w:val="CharSectno"/>
        </w:rPr>
        <w:t>93B</w:t>
      </w:r>
      <w:r w:rsidR="008844D2" w:rsidRPr="00037B2B">
        <w:t xml:space="preserve">  </w:t>
      </w:r>
      <w:r w:rsidRPr="00037B2B">
        <w:t>Interpretation of this Part</w:t>
      </w:r>
      <w:bookmarkEnd w:id="196"/>
    </w:p>
    <w:p w:rsidR="001E38A4" w:rsidRPr="00037B2B" w:rsidRDefault="001E38A4" w:rsidP="008844D2">
      <w:pPr>
        <w:pStyle w:val="subsection"/>
      </w:pPr>
      <w:r w:rsidRPr="00037B2B">
        <w:tab/>
      </w:r>
      <w:r w:rsidRPr="00037B2B">
        <w:tab/>
        <w:t>In this Part:</w:t>
      </w:r>
    </w:p>
    <w:p w:rsidR="001E38A4" w:rsidRPr="00037B2B" w:rsidRDefault="001E38A4" w:rsidP="008844D2">
      <w:pPr>
        <w:pStyle w:val="Definition"/>
      </w:pPr>
      <w:r w:rsidRPr="00037B2B">
        <w:rPr>
          <w:b/>
          <w:i/>
        </w:rPr>
        <w:t xml:space="preserve">damage </w:t>
      </w:r>
      <w:r w:rsidRPr="00037B2B">
        <w:t>to a vessel or its equipment does not include:</w:t>
      </w:r>
    </w:p>
    <w:p w:rsidR="001E38A4" w:rsidRPr="00037B2B" w:rsidRDefault="001E38A4" w:rsidP="008844D2">
      <w:pPr>
        <w:pStyle w:val="paragraph"/>
      </w:pPr>
      <w:r w:rsidRPr="00037B2B">
        <w:tab/>
        <w:t>(a)</w:t>
      </w:r>
      <w:r w:rsidRPr="00037B2B">
        <w:tab/>
        <w:t>deterioration resulting from failure to maintain the vessel or equipment; or</w:t>
      </w:r>
    </w:p>
    <w:p w:rsidR="001E38A4" w:rsidRPr="00037B2B" w:rsidRDefault="001E38A4" w:rsidP="008844D2">
      <w:pPr>
        <w:pStyle w:val="paragraph"/>
      </w:pPr>
      <w:r w:rsidRPr="00037B2B">
        <w:tab/>
        <w:t>(b)</w:t>
      </w:r>
      <w:r w:rsidRPr="00037B2B">
        <w:tab/>
        <w:t>defects that develop during the normal operation of the vessel or equipment.</w:t>
      </w:r>
    </w:p>
    <w:p w:rsidR="00BA2097" w:rsidRPr="00037B2B" w:rsidRDefault="00BA2097" w:rsidP="008844D2">
      <w:pPr>
        <w:pStyle w:val="Definition"/>
      </w:pPr>
      <w:r w:rsidRPr="00037B2B">
        <w:rPr>
          <w:b/>
          <w:i/>
        </w:rPr>
        <w:t xml:space="preserve">Grade A treated sewage </w:t>
      </w:r>
      <w:r w:rsidRPr="00037B2B">
        <w:t>means sewage that has been treated and complies with the standard set out in Part</w:t>
      </w:r>
      <w:r w:rsidR="00037B2B">
        <w:t> </w:t>
      </w:r>
      <w:r w:rsidRPr="00037B2B">
        <w:t>2 of Schedule</w:t>
      </w:r>
      <w:r w:rsidR="00037B2B">
        <w:t> </w:t>
      </w:r>
      <w:r w:rsidRPr="00037B2B">
        <w:t xml:space="preserve">7 to the </w:t>
      </w:r>
      <w:r w:rsidRPr="00037B2B">
        <w:rPr>
          <w:i/>
        </w:rPr>
        <w:t>Transport Operations (Marine Pollution) Regulation</w:t>
      </w:r>
      <w:r w:rsidR="00037B2B">
        <w:rPr>
          <w:i/>
        </w:rPr>
        <w:t> </w:t>
      </w:r>
      <w:r w:rsidRPr="00037B2B">
        <w:rPr>
          <w:i/>
        </w:rPr>
        <w:t xml:space="preserve">2008 </w:t>
      </w:r>
      <w:r w:rsidRPr="00037B2B">
        <w:t>of Queensland.</w:t>
      </w:r>
    </w:p>
    <w:p w:rsidR="00BA2097" w:rsidRPr="00037B2B" w:rsidRDefault="008844D2" w:rsidP="008844D2">
      <w:pPr>
        <w:pStyle w:val="notetext"/>
      </w:pPr>
      <w:r w:rsidRPr="00037B2B">
        <w:t>Note:</w:t>
      </w:r>
      <w:r w:rsidRPr="00037B2B">
        <w:tab/>
      </w:r>
      <w:r w:rsidR="00BA2097" w:rsidRPr="00037B2B">
        <w:t>The standards for Grade A treated sewage are the implementation of Resolution of MEPC.2(IV) MARPOL 73/78 made for the purposes of Annex IV of MARPOL 73/78.</w:t>
      </w:r>
    </w:p>
    <w:p w:rsidR="00BA2097" w:rsidRPr="00037B2B" w:rsidRDefault="00BA2097" w:rsidP="008844D2">
      <w:pPr>
        <w:pStyle w:val="Definition"/>
      </w:pPr>
      <w:r w:rsidRPr="00037B2B">
        <w:rPr>
          <w:b/>
          <w:i/>
        </w:rPr>
        <w:t xml:space="preserve">Grade B treated sewage </w:t>
      </w:r>
      <w:r w:rsidRPr="00037B2B">
        <w:t>means sewage that has been treated and complies with the standard set out in Part</w:t>
      </w:r>
      <w:r w:rsidR="00037B2B">
        <w:t> </w:t>
      </w:r>
      <w:r w:rsidRPr="00037B2B">
        <w:t>3 of Schedule</w:t>
      </w:r>
      <w:r w:rsidR="00037B2B">
        <w:t> </w:t>
      </w:r>
      <w:r w:rsidRPr="00037B2B">
        <w:t xml:space="preserve">7 to the </w:t>
      </w:r>
      <w:r w:rsidRPr="00037B2B">
        <w:rPr>
          <w:i/>
        </w:rPr>
        <w:t>Transport Operations (Marine Pollution) Regulation</w:t>
      </w:r>
      <w:r w:rsidR="00037B2B">
        <w:rPr>
          <w:i/>
        </w:rPr>
        <w:t> </w:t>
      </w:r>
      <w:r w:rsidRPr="00037B2B">
        <w:rPr>
          <w:i/>
        </w:rPr>
        <w:t xml:space="preserve">2008 </w:t>
      </w:r>
      <w:r w:rsidRPr="00037B2B">
        <w:t>of Queensland.</w:t>
      </w:r>
    </w:p>
    <w:p w:rsidR="00BA2097" w:rsidRPr="00037B2B" w:rsidRDefault="00BA2097" w:rsidP="008844D2">
      <w:pPr>
        <w:pStyle w:val="Definition"/>
      </w:pPr>
      <w:r w:rsidRPr="00037B2B">
        <w:rPr>
          <w:b/>
          <w:i/>
        </w:rPr>
        <w:t xml:space="preserve">Grade C treated sewage </w:t>
      </w:r>
      <w:r w:rsidRPr="00037B2B">
        <w:t>means sewage that has been treated and complies with the standard set out in Part</w:t>
      </w:r>
      <w:r w:rsidR="00037B2B">
        <w:t> </w:t>
      </w:r>
      <w:r w:rsidRPr="00037B2B">
        <w:t>4 of Schedule</w:t>
      </w:r>
      <w:r w:rsidR="00037B2B">
        <w:t> </w:t>
      </w:r>
      <w:r w:rsidRPr="00037B2B">
        <w:t xml:space="preserve">7 to the </w:t>
      </w:r>
      <w:r w:rsidRPr="00037B2B">
        <w:rPr>
          <w:i/>
        </w:rPr>
        <w:lastRenderedPageBreak/>
        <w:t>Transport Operations (Marine Pollution) Regulation</w:t>
      </w:r>
      <w:r w:rsidR="00037B2B">
        <w:rPr>
          <w:i/>
        </w:rPr>
        <w:t> </w:t>
      </w:r>
      <w:r w:rsidRPr="00037B2B">
        <w:rPr>
          <w:i/>
        </w:rPr>
        <w:t xml:space="preserve">2008 </w:t>
      </w:r>
      <w:r w:rsidRPr="00037B2B">
        <w:t>of Queensland.</w:t>
      </w:r>
    </w:p>
    <w:p w:rsidR="00BA2097" w:rsidRPr="00037B2B" w:rsidRDefault="008844D2" w:rsidP="008844D2">
      <w:pPr>
        <w:pStyle w:val="notetext"/>
      </w:pPr>
      <w:r w:rsidRPr="00037B2B">
        <w:t>Note:</w:t>
      </w:r>
      <w:r w:rsidRPr="00037B2B">
        <w:tab/>
      </w:r>
      <w:r w:rsidR="00BA2097" w:rsidRPr="00037B2B">
        <w:t>The standards are:</w:t>
      </w:r>
    </w:p>
    <w:p w:rsidR="00BA2097" w:rsidRPr="00037B2B" w:rsidRDefault="000619D9" w:rsidP="008844D2">
      <w:pPr>
        <w:pStyle w:val="notetext"/>
      </w:pPr>
      <w:r w:rsidRPr="00037B2B">
        <w:tab/>
      </w:r>
      <w:r w:rsidR="00BA2097" w:rsidRPr="00037B2B">
        <w:t xml:space="preserve">For </w:t>
      </w:r>
      <w:r w:rsidR="00BA2097" w:rsidRPr="00037B2B">
        <w:rPr>
          <w:b/>
          <w:i/>
        </w:rPr>
        <w:t>Grade A treated sewage</w:t>
      </w:r>
    </w:p>
    <w:p w:rsidR="00BA2097" w:rsidRPr="00037B2B" w:rsidRDefault="000619D9" w:rsidP="008844D2">
      <w:pPr>
        <w:pStyle w:val="notetext"/>
      </w:pPr>
      <w:r w:rsidRPr="00037B2B">
        <w:tab/>
      </w:r>
      <w:r w:rsidR="00BA2097" w:rsidRPr="00037B2B">
        <w:t>Thermotolerant coliforms</w:t>
      </w:r>
      <w:r w:rsidR="008844D2" w:rsidRPr="00037B2B">
        <w:t>—</w:t>
      </w:r>
      <w:r w:rsidR="00BA2097" w:rsidRPr="00037B2B">
        <w:t>the relevant level of the thermotolerant coliform count of the samples of treated sewage taken during the test period must not be more than 250 thermotolerant coliforms/100 mL, most probable number, as determined by a multiple tube fermentation analysis or an equivalent analytical procedure.</w:t>
      </w:r>
    </w:p>
    <w:p w:rsidR="00BA2097" w:rsidRPr="00037B2B" w:rsidRDefault="000619D9" w:rsidP="008844D2">
      <w:pPr>
        <w:pStyle w:val="notetext"/>
      </w:pPr>
      <w:r w:rsidRPr="00037B2B">
        <w:tab/>
      </w:r>
      <w:r w:rsidR="00BA2097" w:rsidRPr="00037B2B">
        <w:t>Suspended solids</w:t>
      </w:r>
      <w:r w:rsidR="008844D2" w:rsidRPr="00037B2B">
        <w:t>—</w:t>
      </w:r>
      <w:r w:rsidR="00BA2097" w:rsidRPr="00037B2B">
        <w:t>the relevant level of the total suspended solids content of the samples of treated sewage taken during the test period must not be more than 50 mg/L above the suspended solids content of ambient water used for flushing purposes.</w:t>
      </w:r>
    </w:p>
    <w:p w:rsidR="00BA2097" w:rsidRPr="00037B2B" w:rsidRDefault="000619D9" w:rsidP="008844D2">
      <w:pPr>
        <w:pStyle w:val="notetext"/>
      </w:pPr>
      <w:r w:rsidRPr="00037B2B">
        <w:tab/>
      </w:r>
      <w:r w:rsidR="00BA2097" w:rsidRPr="00037B2B">
        <w:t>Biochemical oxygen demand</w:t>
      </w:r>
      <w:r w:rsidR="008844D2" w:rsidRPr="00037B2B">
        <w:t>—</w:t>
      </w:r>
      <w:r w:rsidR="00BA2097" w:rsidRPr="00037B2B">
        <w:t>the relevant level of the 5 day biochemical oxygen demand of the samples of treated sewage taken during the test period must not be more than 50 mg/L.</w:t>
      </w:r>
    </w:p>
    <w:p w:rsidR="00BA2097" w:rsidRPr="00037B2B" w:rsidRDefault="000619D9" w:rsidP="008844D2">
      <w:pPr>
        <w:pStyle w:val="notetext"/>
      </w:pPr>
      <w:r w:rsidRPr="00037B2B">
        <w:tab/>
      </w:r>
      <w:r w:rsidR="00BA2097" w:rsidRPr="00037B2B">
        <w:t xml:space="preserve">For </w:t>
      </w:r>
      <w:r w:rsidR="00BA2097" w:rsidRPr="00037B2B">
        <w:rPr>
          <w:b/>
          <w:i/>
        </w:rPr>
        <w:t>Grade B treated sewage</w:t>
      </w:r>
    </w:p>
    <w:p w:rsidR="00BA2097" w:rsidRPr="00037B2B" w:rsidRDefault="000619D9" w:rsidP="008844D2">
      <w:pPr>
        <w:pStyle w:val="notetext"/>
      </w:pPr>
      <w:r w:rsidRPr="00037B2B">
        <w:tab/>
      </w:r>
      <w:r w:rsidR="00BA2097" w:rsidRPr="00037B2B">
        <w:t>Thermotolerant coliforms</w:t>
      </w:r>
      <w:r w:rsidR="008844D2" w:rsidRPr="00037B2B">
        <w:t>—</w:t>
      </w:r>
      <w:r w:rsidR="00BA2097" w:rsidRPr="00037B2B">
        <w:t>the relevant level of the thermotolerant coliform count of the samples of treated sewage taken during the test period must not be more than 150 thermotolerant coliforms/100 mL, most probable number, as determined by a multiple tube fermentation analysis or an equivalent analytical procedure.</w:t>
      </w:r>
    </w:p>
    <w:p w:rsidR="00BA2097" w:rsidRPr="00037B2B" w:rsidRDefault="000619D9" w:rsidP="008844D2">
      <w:pPr>
        <w:pStyle w:val="notetext"/>
      </w:pPr>
      <w:r w:rsidRPr="00037B2B">
        <w:tab/>
      </w:r>
      <w:r w:rsidR="00BA2097" w:rsidRPr="00037B2B">
        <w:t>Suspended solids</w:t>
      </w:r>
      <w:r w:rsidR="008844D2" w:rsidRPr="00037B2B">
        <w:t>—</w:t>
      </w:r>
      <w:r w:rsidR="00BA2097" w:rsidRPr="00037B2B">
        <w:t>the relevant level of the total suspended solids content of the samples of treated sewage taken during the test period must not be more than 50 mg/L above the suspended solids content of ambient water used for flushing purposes.</w:t>
      </w:r>
    </w:p>
    <w:p w:rsidR="00BA2097" w:rsidRPr="00037B2B" w:rsidRDefault="000619D9" w:rsidP="008844D2">
      <w:pPr>
        <w:pStyle w:val="notetext"/>
      </w:pPr>
      <w:r w:rsidRPr="00037B2B">
        <w:tab/>
      </w:r>
      <w:r w:rsidR="00BA2097" w:rsidRPr="00037B2B">
        <w:t xml:space="preserve">For </w:t>
      </w:r>
      <w:r w:rsidR="00BA2097" w:rsidRPr="00037B2B">
        <w:rPr>
          <w:b/>
          <w:i/>
        </w:rPr>
        <w:t>Grade C treated sewage</w:t>
      </w:r>
    </w:p>
    <w:p w:rsidR="00BA2097" w:rsidRPr="00037B2B" w:rsidRDefault="000619D9" w:rsidP="008844D2">
      <w:pPr>
        <w:pStyle w:val="notetext"/>
      </w:pPr>
      <w:r w:rsidRPr="00037B2B">
        <w:tab/>
      </w:r>
      <w:r w:rsidR="00BA2097" w:rsidRPr="00037B2B">
        <w:t>Thermotolerant coliforms</w:t>
      </w:r>
      <w:r w:rsidR="008844D2" w:rsidRPr="00037B2B">
        <w:t>—</w:t>
      </w:r>
      <w:r w:rsidR="00BA2097" w:rsidRPr="00037B2B">
        <w:t>the relevant level of the thermotolerant coliform count of the samples of treated sewage taken during the test period must not be more than 150 thermotolerant coliforms/100 mL, most probable number, as determined by a multiple tube fermentation analysis or an equivalent analytical procedure.</w:t>
      </w:r>
    </w:p>
    <w:p w:rsidR="001E38A4" w:rsidRPr="00037B2B" w:rsidRDefault="001E38A4" w:rsidP="008844D2">
      <w:pPr>
        <w:pStyle w:val="Definition"/>
      </w:pPr>
      <w:r w:rsidRPr="00037B2B">
        <w:rPr>
          <w:b/>
          <w:i/>
          <w:iCs/>
        </w:rPr>
        <w:t>reef</w:t>
      </w:r>
      <w:r w:rsidRPr="00037B2B">
        <w:rPr>
          <w:b/>
          <w:i/>
        </w:rPr>
        <w:t xml:space="preserve"> </w:t>
      </w:r>
      <w:r w:rsidRPr="00037B2B">
        <w:t>includes bommie fields, reef slopes, moats and ramparts.</w:t>
      </w:r>
    </w:p>
    <w:p w:rsidR="001E38A4" w:rsidRPr="00037B2B" w:rsidRDefault="001E38A4" w:rsidP="008844D2">
      <w:pPr>
        <w:pStyle w:val="Definition"/>
      </w:pPr>
      <w:r w:rsidRPr="00037B2B">
        <w:rPr>
          <w:b/>
          <w:i/>
        </w:rPr>
        <w:t xml:space="preserve">sewage </w:t>
      </w:r>
      <w:r w:rsidRPr="00037B2B">
        <w:t>has the meaning given by Part</w:t>
      </w:r>
      <w:r w:rsidR="0049666B" w:rsidRPr="00037B2B">
        <w:t> </w:t>
      </w:r>
      <w:r w:rsidRPr="00037B2B">
        <w:t xml:space="preserve">IIIB of the </w:t>
      </w:r>
      <w:r w:rsidRPr="00037B2B">
        <w:rPr>
          <w:i/>
        </w:rPr>
        <w:t>Protection of the Sea (Prevention of Pollution from Ships) Act 1983</w:t>
      </w:r>
      <w:r w:rsidRPr="00037B2B">
        <w:t>.</w:t>
      </w:r>
    </w:p>
    <w:p w:rsidR="001E38A4" w:rsidRPr="00037B2B" w:rsidRDefault="001E38A4" w:rsidP="000619D9">
      <w:pPr>
        <w:pStyle w:val="ActHead5"/>
      </w:pPr>
      <w:bookmarkStart w:id="197" w:name="_Toc375142653"/>
      <w:r w:rsidRPr="00037B2B">
        <w:rPr>
          <w:rStyle w:val="CharSectno"/>
        </w:rPr>
        <w:lastRenderedPageBreak/>
        <w:t>93C</w:t>
      </w:r>
      <w:r w:rsidR="008844D2" w:rsidRPr="00037B2B">
        <w:t xml:space="preserve">  </w:t>
      </w:r>
      <w:r w:rsidRPr="00037B2B">
        <w:t>Discharge of sewage generally</w:t>
      </w:r>
      <w:bookmarkEnd w:id="197"/>
    </w:p>
    <w:p w:rsidR="001E38A4" w:rsidRPr="00037B2B" w:rsidRDefault="001E38A4" w:rsidP="000619D9">
      <w:pPr>
        <w:pStyle w:val="subsection"/>
        <w:keepNext/>
        <w:keepLines/>
      </w:pPr>
      <w:r w:rsidRPr="00037B2B">
        <w:tab/>
        <w:t>(1)</w:t>
      </w:r>
      <w:r w:rsidRPr="00037B2B">
        <w:tab/>
        <w:t>A person is guilty of an offence if:</w:t>
      </w:r>
    </w:p>
    <w:p w:rsidR="001E38A4" w:rsidRPr="00037B2B" w:rsidRDefault="001E38A4" w:rsidP="000619D9">
      <w:pPr>
        <w:pStyle w:val="paragraph"/>
        <w:keepNext/>
        <w:keepLines/>
      </w:pPr>
      <w:r w:rsidRPr="00037B2B">
        <w:tab/>
        <w:t>(a)</w:t>
      </w:r>
      <w:r w:rsidRPr="00037B2B">
        <w:tab/>
        <w:t>the person engages in conduct; and</w:t>
      </w:r>
    </w:p>
    <w:p w:rsidR="001E38A4" w:rsidRPr="00037B2B" w:rsidRDefault="001E38A4" w:rsidP="008844D2">
      <w:pPr>
        <w:pStyle w:val="paragraph"/>
      </w:pPr>
      <w:r w:rsidRPr="00037B2B">
        <w:tab/>
        <w:t>(b)</w:t>
      </w:r>
      <w:r w:rsidRPr="00037B2B">
        <w:tab/>
        <w:t>the conduct causes the discharge of sewage in, or into, the Marine Park; and</w:t>
      </w:r>
    </w:p>
    <w:p w:rsidR="001E38A4" w:rsidRPr="00037B2B" w:rsidRDefault="001E38A4" w:rsidP="008844D2">
      <w:pPr>
        <w:pStyle w:val="paragraph"/>
      </w:pPr>
      <w:r w:rsidRPr="00037B2B">
        <w:tab/>
        <w:t>(c)</w:t>
      </w:r>
      <w:r w:rsidRPr="00037B2B">
        <w:tab/>
        <w:t>the person:</w:t>
      </w:r>
    </w:p>
    <w:p w:rsidR="001E38A4" w:rsidRPr="00037B2B" w:rsidRDefault="001E38A4" w:rsidP="008844D2">
      <w:pPr>
        <w:pStyle w:val="paragraphsub"/>
      </w:pPr>
      <w:r w:rsidRPr="00037B2B">
        <w:tab/>
        <w:t>(i)</w:t>
      </w:r>
      <w:r w:rsidRPr="00037B2B">
        <w:tab/>
        <w:t>is reckless as to whether sewage will be discharged in, or into, the Marine Park; or</w:t>
      </w:r>
    </w:p>
    <w:p w:rsidR="001E38A4" w:rsidRPr="00037B2B" w:rsidRDefault="001E38A4" w:rsidP="008844D2">
      <w:pPr>
        <w:pStyle w:val="paragraphsub"/>
      </w:pPr>
      <w:r w:rsidRPr="00037B2B">
        <w:tab/>
        <w:t>(ii)</w:t>
      </w:r>
      <w:r w:rsidRPr="00037B2B">
        <w:tab/>
        <w:t>is negligent as to whether sewage will be discharged in, or into, the Marine Park</w:t>
      </w:r>
    </w:p>
    <w:p w:rsidR="001E38A4" w:rsidRPr="00037B2B" w:rsidRDefault="001E38A4" w:rsidP="008844D2">
      <w:pPr>
        <w:pStyle w:val="paragraph"/>
      </w:pPr>
      <w:r w:rsidRPr="00037B2B">
        <w:tab/>
      </w:r>
      <w:r w:rsidRPr="00037B2B">
        <w:tab/>
        <w:t>otherwise than as authorised by regulation</w:t>
      </w:r>
      <w:r w:rsidR="00037B2B">
        <w:t> </w:t>
      </w:r>
      <w:r w:rsidRPr="00037B2B">
        <w:t>93D or 93E.</w:t>
      </w:r>
    </w:p>
    <w:p w:rsidR="001E38A4" w:rsidRPr="00037B2B" w:rsidRDefault="008844D2" w:rsidP="001E38A4">
      <w:pPr>
        <w:pStyle w:val="Penalty"/>
        <w:rPr>
          <w:color w:val="000000"/>
        </w:rPr>
      </w:pPr>
      <w:r w:rsidRPr="00037B2B">
        <w:t>Penalty:</w:t>
      </w:r>
      <w:r w:rsidRPr="00037B2B">
        <w:tab/>
      </w:r>
      <w:r w:rsidR="001E38A4" w:rsidRPr="00037B2B">
        <w:t>50</w:t>
      </w:r>
      <w:r w:rsidR="001E38A4" w:rsidRPr="00037B2B">
        <w:rPr>
          <w:color w:val="000000"/>
        </w:rPr>
        <w:t xml:space="preserve"> penalty units.</w:t>
      </w:r>
    </w:p>
    <w:p w:rsidR="001E38A4" w:rsidRPr="00037B2B" w:rsidRDefault="001E38A4" w:rsidP="008844D2">
      <w:pPr>
        <w:pStyle w:val="subsection"/>
      </w:pPr>
      <w:r w:rsidRPr="00037B2B">
        <w:tab/>
        <w:t>(2)</w:t>
      </w:r>
      <w:r w:rsidRPr="00037B2B">
        <w:tab/>
        <w:t>For subregulation (1):</w:t>
      </w:r>
    </w:p>
    <w:p w:rsidR="001E38A4" w:rsidRPr="00037B2B" w:rsidRDefault="001E38A4" w:rsidP="008844D2">
      <w:pPr>
        <w:pStyle w:val="Definition"/>
      </w:pPr>
      <w:r w:rsidRPr="00037B2B">
        <w:rPr>
          <w:b/>
          <w:i/>
        </w:rPr>
        <w:t xml:space="preserve">engage in conduct </w:t>
      </w:r>
      <w:r w:rsidRPr="00037B2B">
        <w:t xml:space="preserve">has the same meaning as in the </w:t>
      </w:r>
      <w:r w:rsidRPr="00037B2B">
        <w:rPr>
          <w:i/>
        </w:rPr>
        <w:t>Criminal Code</w:t>
      </w:r>
      <w:r w:rsidRPr="00037B2B">
        <w:t>.</w:t>
      </w:r>
    </w:p>
    <w:p w:rsidR="001E38A4" w:rsidRPr="00037B2B" w:rsidRDefault="001E38A4" w:rsidP="008844D2">
      <w:pPr>
        <w:pStyle w:val="subsection"/>
      </w:pPr>
      <w:r w:rsidRPr="00037B2B">
        <w:tab/>
        <w:t>(3)</w:t>
      </w:r>
      <w:r w:rsidRPr="00037B2B">
        <w:tab/>
        <w:t>Subregulation (1) does not apply if the sewage is discharged in a zone and the person holds any necessary permission required under the Zoning Plan to authorise such a discharge of sewage in the zone.</w:t>
      </w:r>
    </w:p>
    <w:p w:rsidR="001E38A4" w:rsidRPr="00037B2B" w:rsidRDefault="001E38A4" w:rsidP="008844D2">
      <w:pPr>
        <w:pStyle w:val="subsection"/>
      </w:pPr>
      <w:r w:rsidRPr="00037B2B">
        <w:tab/>
        <w:t>(4)</w:t>
      </w:r>
      <w:r w:rsidRPr="00037B2B">
        <w:tab/>
        <w:t>However, it is a defence to a prosecution under subregulation</w:t>
      </w:r>
      <w:r w:rsidR="004E6386" w:rsidRPr="00037B2B">
        <w:t> </w:t>
      </w:r>
      <w:r w:rsidRPr="00037B2B">
        <w:t>(1) if the sewage is discharged from a vessel or aircraft:</w:t>
      </w:r>
    </w:p>
    <w:p w:rsidR="001E38A4" w:rsidRPr="00037B2B" w:rsidRDefault="001E38A4" w:rsidP="008844D2">
      <w:pPr>
        <w:pStyle w:val="paragraph"/>
      </w:pPr>
      <w:r w:rsidRPr="00037B2B">
        <w:tab/>
        <w:t>(a)</w:t>
      </w:r>
      <w:r w:rsidRPr="00037B2B">
        <w:tab/>
        <w:t>because of accidental damage to the vessel or aircraft and all reasonable precautions were taken before and after the occurrence of the damage to prevent or minimise the escape of sewage; or</w:t>
      </w:r>
    </w:p>
    <w:p w:rsidR="001E38A4" w:rsidRPr="00037B2B" w:rsidRDefault="001E38A4" w:rsidP="008844D2">
      <w:pPr>
        <w:pStyle w:val="paragraph"/>
      </w:pPr>
      <w:r w:rsidRPr="00037B2B">
        <w:tab/>
        <w:t>(b)</w:t>
      </w:r>
      <w:r w:rsidRPr="00037B2B">
        <w:tab/>
        <w:t>for the purpose of saving life at sea or securing the safety of the vessel or aircraft.</w:t>
      </w:r>
    </w:p>
    <w:p w:rsidR="001E38A4" w:rsidRPr="00037B2B" w:rsidRDefault="008844D2" w:rsidP="008844D2">
      <w:pPr>
        <w:pStyle w:val="notetext"/>
      </w:pPr>
      <w:r w:rsidRPr="00037B2B">
        <w:rPr>
          <w:iCs/>
        </w:rPr>
        <w:t>Note:</w:t>
      </w:r>
      <w:r w:rsidRPr="00037B2B">
        <w:rPr>
          <w:iCs/>
        </w:rPr>
        <w:tab/>
      </w:r>
      <w:r w:rsidR="001E38A4" w:rsidRPr="00037B2B">
        <w:t>A defendant bears an evidential burden in relation to matters in subregulation (4)</w:t>
      </w:r>
      <w:r w:rsidRPr="00037B2B">
        <w:t>—</w:t>
      </w:r>
      <w:r w:rsidR="001E38A4" w:rsidRPr="00037B2B">
        <w:t xml:space="preserve">see </w:t>
      </w:r>
      <w:r w:rsidR="001E38A4" w:rsidRPr="00037B2B">
        <w:rPr>
          <w:i/>
          <w:iCs/>
        </w:rPr>
        <w:t>Criminal Code</w:t>
      </w:r>
      <w:r w:rsidR="001E38A4" w:rsidRPr="00037B2B">
        <w:t>, subsection</w:t>
      </w:r>
      <w:r w:rsidR="00037B2B">
        <w:t> </w:t>
      </w:r>
      <w:r w:rsidR="001E38A4" w:rsidRPr="00037B2B">
        <w:t>13.3</w:t>
      </w:r>
      <w:r w:rsidR="00397C04" w:rsidRPr="00037B2B">
        <w:t>(</w:t>
      </w:r>
      <w:r w:rsidR="001E38A4" w:rsidRPr="00037B2B">
        <w:t>3).</w:t>
      </w:r>
    </w:p>
    <w:p w:rsidR="001E38A4" w:rsidRPr="00037B2B" w:rsidRDefault="001E38A4" w:rsidP="008844D2">
      <w:pPr>
        <w:pStyle w:val="ActHead5"/>
      </w:pPr>
      <w:bookmarkStart w:id="198" w:name="_Toc375142654"/>
      <w:r w:rsidRPr="00037B2B">
        <w:rPr>
          <w:rStyle w:val="CharSectno"/>
        </w:rPr>
        <w:t>93D</w:t>
      </w:r>
      <w:r w:rsidR="008844D2" w:rsidRPr="00037B2B">
        <w:t xml:space="preserve">  </w:t>
      </w:r>
      <w:r w:rsidRPr="00037B2B">
        <w:t>Discharge of untreated sewage from vessels</w:t>
      </w:r>
      <w:bookmarkEnd w:id="198"/>
    </w:p>
    <w:p w:rsidR="001E38A4" w:rsidRPr="00037B2B" w:rsidRDefault="001E38A4" w:rsidP="008844D2">
      <w:pPr>
        <w:pStyle w:val="subsection"/>
      </w:pPr>
      <w:r w:rsidRPr="00037B2B">
        <w:tab/>
        <w:t>(1)</w:t>
      </w:r>
      <w:r w:rsidRPr="00037B2B">
        <w:tab/>
        <w:t>Subject to regulation</w:t>
      </w:r>
      <w:r w:rsidR="00037B2B">
        <w:t> </w:t>
      </w:r>
      <w:r w:rsidRPr="00037B2B">
        <w:t>93F, the master of a vessel that has 15 or fewer persons on board may allow untreated sewage to be discharged from the vessel in the Marine Park if:</w:t>
      </w:r>
    </w:p>
    <w:p w:rsidR="001E38A4" w:rsidRPr="00037B2B" w:rsidRDefault="001E38A4" w:rsidP="008844D2">
      <w:pPr>
        <w:pStyle w:val="paragraph"/>
      </w:pPr>
      <w:r w:rsidRPr="00037B2B">
        <w:lastRenderedPageBreak/>
        <w:tab/>
        <w:t>(a)</w:t>
      </w:r>
      <w:r w:rsidRPr="00037B2B">
        <w:tab/>
        <w:t>the vessel does not have a fixed toilet; or</w:t>
      </w:r>
    </w:p>
    <w:p w:rsidR="001E38A4" w:rsidRPr="00037B2B" w:rsidRDefault="001E38A4" w:rsidP="008844D2">
      <w:pPr>
        <w:pStyle w:val="paragraph"/>
      </w:pPr>
      <w:r w:rsidRPr="00037B2B">
        <w:tab/>
        <w:t>(b)</w:t>
      </w:r>
      <w:r w:rsidRPr="00037B2B">
        <w:tab/>
        <w:t>where the vessel has a fixed toilet, the sewage has been reduced to a fine slurry.</w:t>
      </w:r>
    </w:p>
    <w:p w:rsidR="001E38A4" w:rsidRPr="00037B2B" w:rsidRDefault="001E38A4" w:rsidP="008844D2">
      <w:pPr>
        <w:pStyle w:val="subsection"/>
      </w:pPr>
      <w:r w:rsidRPr="00037B2B">
        <w:tab/>
        <w:t>(2)</w:t>
      </w:r>
      <w:r w:rsidRPr="00037B2B">
        <w:tab/>
        <w:t>Subject to regulation</w:t>
      </w:r>
      <w:r w:rsidR="00037B2B">
        <w:t> </w:t>
      </w:r>
      <w:r w:rsidRPr="00037B2B">
        <w:t>93F, the master of a vessel that has 16 or more persons on board may allow untreated sewage to be discharged from the vessel in the Marine Park if:</w:t>
      </w:r>
    </w:p>
    <w:p w:rsidR="001E38A4" w:rsidRPr="00037B2B" w:rsidRDefault="001E38A4" w:rsidP="008844D2">
      <w:pPr>
        <w:pStyle w:val="paragraph"/>
      </w:pPr>
      <w:r w:rsidRPr="00037B2B">
        <w:tab/>
        <w:t>(a)</w:t>
      </w:r>
      <w:r w:rsidRPr="00037B2B">
        <w:tab/>
        <w:t>the vessel has a fixed toilet; and</w:t>
      </w:r>
    </w:p>
    <w:p w:rsidR="001E38A4" w:rsidRPr="00037B2B" w:rsidRDefault="001E38A4" w:rsidP="008844D2">
      <w:pPr>
        <w:pStyle w:val="paragraph"/>
      </w:pPr>
      <w:r w:rsidRPr="00037B2B">
        <w:tab/>
        <w:t>(b)</w:t>
      </w:r>
      <w:r w:rsidRPr="00037B2B">
        <w:tab/>
        <w:t>the sewage has been reduced to a fine slurry; and</w:t>
      </w:r>
    </w:p>
    <w:p w:rsidR="001E38A4" w:rsidRPr="00037B2B" w:rsidRDefault="001E38A4" w:rsidP="008844D2">
      <w:pPr>
        <w:pStyle w:val="paragraph"/>
      </w:pPr>
      <w:r w:rsidRPr="00037B2B">
        <w:tab/>
        <w:t>(c)</w:t>
      </w:r>
      <w:r w:rsidRPr="00037B2B">
        <w:tab/>
        <w:t>the sewage is discharged more than 1 nautical mile seawards of:</w:t>
      </w:r>
    </w:p>
    <w:p w:rsidR="001E38A4" w:rsidRPr="00037B2B" w:rsidRDefault="001E38A4" w:rsidP="008844D2">
      <w:pPr>
        <w:pStyle w:val="paragraphsub"/>
      </w:pPr>
      <w:r w:rsidRPr="00037B2B">
        <w:tab/>
        <w:t>(i)</w:t>
      </w:r>
      <w:r w:rsidRPr="00037B2B">
        <w:tab/>
        <w:t>the seaward edge of the nearest reef; and</w:t>
      </w:r>
    </w:p>
    <w:p w:rsidR="001E38A4" w:rsidRPr="00037B2B" w:rsidRDefault="001E38A4" w:rsidP="008844D2">
      <w:pPr>
        <w:pStyle w:val="paragraphsub"/>
      </w:pPr>
      <w:r w:rsidRPr="00037B2B">
        <w:tab/>
        <w:t>(ii)</w:t>
      </w:r>
      <w:r w:rsidRPr="00037B2B">
        <w:tab/>
        <w:t>the low water mark of the nearest island or the mainland.</w:t>
      </w:r>
    </w:p>
    <w:p w:rsidR="001E38A4" w:rsidRPr="00037B2B" w:rsidRDefault="001E38A4" w:rsidP="008844D2">
      <w:pPr>
        <w:pStyle w:val="ActHead5"/>
      </w:pPr>
      <w:bookmarkStart w:id="199" w:name="_Toc375142655"/>
      <w:r w:rsidRPr="00037B2B">
        <w:rPr>
          <w:rStyle w:val="CharSectno"/>
        </w:rPr>
        <w:t>93E</w:t>
      </w:r>
      <w:r w:rsidR="008844D2" w:rsidRPr="00037B2B">
        <w:t xml:space="preserve">  </w:t>
      </w:r>
      <w:r w:rsidRPr="00037B2B">
        <w:t>Discharge of treated sewage from vessels</w:t>
      </w:r>
      <w:bookmarkEnd w:id="199"/>
    </w:p>
    <w:p w:rsidR="001E38A4" w:rsidRPr="00037B2B" w:rsidRDefault="001E38A4" w:rsidP="008844D2">
      <w:pPr>
        <w:pStyle w:val="subsection"/>
      </w:pPr>
      <w:r w:rsidRPr="00037B2B">
        <w:tab/>
      </w:r>
      <w:r w:rsidRPr="00037B2B">
        <w:tab/>
        <w:t>The master of a vessel may allow treated sewage to be discharged from the vessel in the Marine Park if:</w:t>
      </w:r>
    </w:p>
    <w:p w:rsidR="001E38A4" w:rsidRPr="00037B2B" w:rsidRDefault="001E38A4" w:rsidP="008844D2">
      <w:pPr>
        <w:pStyle w:val="paragraph"/>
      </w:pPr>
      <w:r w:rsidRPr="00037B2B">
        <w:tab/>
        <w:t>(a)</w:t>
      </w:r>
      <w:r w:rsidRPr="00037B2B">
        <w:tab/>
        <w:t>the sewage complies with the standard in subregulation</w:t>
      </w:r>
      <w:r w:rsidR="00037B2B">
        <w:t> </w:t>
      </w:r>
      <w:r w:rsidRPr="00037B2B">
        <w:t>135</w:t>
      </w:r>
      <w:r w:rsidR="00397C04" w:rsidRPr="00037B2B">
        <w:t>(</w:t>
      </w:r>
      <w:r w:rsidRPr="00037B2B">
        <w:t>3); or</w:t>
      </w:r>
    </w:p>
    <w:p w:rsidR="001E38A4" w:rsidRPr="00037B2B" w:rsidRDefault="001E38A4" w:rsidP="008844D2">
      <w:pPr>
        <w:pStyle w:val="paragraph"/>
      </w:pPr>
      <w:r w:rsidRPr="00037B2B">
        <w:tab/>
        <w:t>(b)</w:t>
      </w:r>
      <w:r w:rsidRPr="00037B2B">
        <w:tab/>
        <w:t>subject to subregulation</w:t>
      </w:r>
      <w:r w:rsidR="00037B2B">
        <w:t> </w:t>
      </w:r>
      <w:r w:rsidRPr="00037B2B">
        <w:t>93F</w:t>
      </w:r>
      <w:r w:rsidR="00397C04" w:rsidRPr="00037B2B">
        <w:t>(</w:t>
      </w:r>
      <w:r w:rsidRPr="00037B2B">
        <w:t>1), the sewage is Grade A treated sewage; or</w:t>
      </w:r>
    </w:p>
    <w:p w:rsidR="001E38A4" w:rsidRPr="00037B2B" w:rsidRDefault="001E38A4" w:rsidP="008844D2">
      <w:pPr>
        <w:pStyle w:val="paragraph"/>
      </w:pPr>
      <w:r w:rsidRPr="00037B2B">
        <w:tab/>
        <w:t>(c)</w:t>
      </w:r>
      <w:r w:rsidRPr="00037B2B">
        <w:tab/>
        <w:t>subject to subregulation</w:t>
      </w:r>
      <w:r w:rsidR="00037B2B">
        <w:t> </w:t>
      </w:r>
      <w:r w:rsidRPr="00037B2B">
        <w:t>93F</w:t>
      </w:r>
      <w:r w:rsidR="00397C04" w:rsidRPr="00037B2B">
        <w:t>(</w:t>
      </w:r>
      <w:r w:rsidRPr="00037B2B">
        <w:t>1), the sewage is Grade B treated sewage and the vessel is:</w:t>
      </w:r>
    </w:p>
    <w:p w:rsidR="001E38A4" w:rsidRPr="00037B2B" w:rsidRDefault="001E38A4" w:rsidP="008844D2">
      <w:pPr>
        <w:pStyle w:val="paragraphsub"/>
      </w:pPr>
      <w:r w:rsidRPr="00037B2B">
        <w:tab/>
        <w:t>(i)</w:t>
      </w:r>
      <w:r w:rsidRPr="00037B2B">
        <w:tab/>
        <w:t>more than 700 metres seawards of the seaward edge of the nearest reef; and</w:t>
      </w:r>
    </w:p>
    <w:p w:rsidR="001E38A4" w:rsidRPr="00037B2B" w:rsidRDefault="001E38A4" w:rsidP="008844D2">
      <w:pPr>
        <w:pStyle w:val="paragraphsub"/>
      </w:pPr>
      <w:r w:rsidRPr="00037B2B">
        <w:tab/>
        <w:t>(ii)</w:t>
      </w:r>
      <w:r w:rsidRPr="00037B2B">
        <w:tab/>
        <w:t>more than 700 metres from the seaward edge of any aquaculture operation; and</w:t>
      </w:r>
    </w:p>
    <w:p w:rsidR="001E38A4" w:rsidRPr="00037B2B" w:rsidRDefault="001E38A4" w:rsidP="008844D2">
      <w:pPr>
        <w:pStyle w:val="paragraphsub"/>
      </w:pPr>
      <w:r w:rsidRPr="00037B2B">
        <w:tab/>
        <w:t>(iii)</w:t>
      </w:r>
      <w:r w:rsidRPr="00037B2B">
        <w:tab/>
        <w:t>more than 700 metres from any person in the water; or</w:t>
      </w:r>
    </w:p>
    <w:p w:rsidR="001E38A4" w:rsidRPr="00037B2B" w:rsidRDefault="001E38A4" w:rsidP="008844D2">
      <w:pPr>
        <w:pStyle w:val="paragraph"/>
      </w:pPr>
      <w:r w:rsidRPr="00037B2B">
        <w:tab/>
        <w:t>(d)</w:t>
      </w:r>
      <w:r w:rsidRPr="00037B2B">
        <w:tab/>
        <w:t>subject to subregulation</w:t>
      </w:r>
      <w:r w:rsidR="00037B2B">
        <w:t> </w:t>
      </w:r>
      <w:r w:rsidRPr="00037B2B">
        <w:t>93F</w:t>
      </w:r>
      <w:r w:rsidR="00397C04" w:rsidRPr="00037B2B">
        <w:t>(</w:t>
      </w:r>
      <w:r w:rsidRPr="00037B2B">
        <w:t>1), the sewage is Grade C treated sewage and the vessel is:</w:t>
      </w:r>
    </w:p>
    <w:p w:rsidR="001E38A4" w:rsidRPr="00037B2B" w:rsidRDefault="001E38A4" w:rsidP="008844D2">
      <w:pPr>
        <w:pStyle w:val="paragraphsub"/>
      </w:pPr>
      <w:r w:rsidRPr="00037B2B">
        <w:tab/>
        <w:t>(i)</w:t>
      </w:r>
      <w:r w:rsidRPr="00037B2B">
        <w:tab/>
        <w:t>more than 0.5 of a nautical mile seawards of the seaward edge of the nearest reef; and</w:t>
      </w:r>
    </w:p>
    <w:p w:rsidR="001E38A4" w:rsidRPr="00037B2B" w:rsidRDefault="001E38A4" w:rsidP="008844D2">
      <w:pPr>
        <w:pStyle w:val="paragraphsub"/>
      </w:pPr>
      <w:r w:rsidRPr="00037B2B">
        <w:tab/>
        <w:t>(ii)</w:t>
      </w:r>
      <w:r w:rsidRPr="00037B2B">
        <w:tab/>
        <w:t>more than 0.5 of a nautical mile from the seaward edge of any aquaculture operation; and</w:t>
      </w:r>
    </w:p>
    <w:p w:rsidR="001E38A4" w:rsidRPr="00037B2B" w:rsidRDefault="001E38A4" w:rsidP="008844D2">
      <w:pPr>
        <w:pStyle w:val="paragraphsub"/>
      </w:pPr>
      <w:r w:rsidRPr="00037B2B">
        <w:tab/>
        <w:t>(iii)</w:t>
      </w:r>
      <w:r w:rsidRPr="00037B2B">
        <w:tab/>
        <w:t>more than 0.5 of a nautical mile from any person in the water.</w:t>
      </w:r>
    </w:p>
    <w:p w:rsidR="001E38A4" w:rsidRPr="00037B2B" w:rsidRDefault="001E38A4" w:rsidP="008844D2">
      <w:pPr>
        <w:pStyle w:val="ActHead5"/>
      </w:pPr>
      <w:bookmarkStart w:id="200" w:name="_Toc375142656"/>
      <w:r w:rsidRPr="00037B2B">
        <w:rPr>
          <w:rStyle w:val="CharSectno"/>
        </w:rPr>
        <w:lastRenderedPageBreak/>
        <w:t>93F</w:t>
      </w:r>
      <w:r w:rsidR="008844D2" w:rsidRPr="00037B2B">
        <w:t xml:space="preserve">  </w:t>
      </w:r>
      <w:r w:rsidRPr="00037B2B">
        <w:t>Discharge of sewage from vessels generally</w:t>
      </w:r>
      <w:bookmarkEnd w:id="200"/>
    </w:p>
    <w:p w:rsidR="001E38A4" w:rsidRPr="00037B2B" w:rsidRDefault="001E38A4" w:rsidP="008844D2">
      <w:pPr>
        <w:pStyle w:val="subsection"/>
      </w:pPr>
      <w:r w:rsidRPr="00037B2B">
        <w:tab/>
        <w:t>(1)</w:t>
      </w:r>
      <w:r w:rsidRPr="00037B2B">
        <w:tab/>
        <w:t>Regulation</w:t>
      </w:r>
      <w:r w:rsidR="00037B2B">
        <w:t> </w:t>
      </w:r>
      <w:r w:rsidRPr="00037B2B">
        <w:t>93D and paragraphs 93E</w:t>
      </w:r>
      <w:r w:rsidR="00397C04" w:rsidRPr="00037B2B">
        <w:t>(</w:t>
      </w:r>
      <w:r w:rsidRPr="00037B2B">
        <w:t>b), (c) and (d) are not taken to authorise sewage to be discharged from a vessel in the Marine Park if the vessel is inside a boat harbour, canal or marina.</w:t>
      </w:r>
    </w:p>
    <w:p w:rsidR="001E38A4" w:rsidRPr="00037B2B" w:rsidRDefault="001E38A4" w:rsidP="008844D2">
      <w:pPr>
        <w:pStyle w:val="subsection"/>
      </w:pPr>
      <w:r w:rsidRPr="00037B2B">
        <w:tab/>
        <w:t>(2)</w:t>
      </w:r>
      <w:r w:rsidRPr="00037B2B">
        <w:tab/>
        <w:t>Regulation</w:t>
      </w:r>
      <w:r w:rsidR="00037B2B">
        <w:t> </w:t>
      </w:r>
      <w:r w:rsidRPr="00037B2B">
        <w:t>93D is not taken to authorise untreated sewage to be discharged from a vessel in the Marine Park if the vessel is less than 1 nautical mile from the seaward edge of an aquaculture operation.</w:t>
      </w:r>
    </w:p>
    <w:p w:rsidR="00BA2097" w:rsidRPr="00037B2B" w:rsidRDefault="00BA2097" w:rsidP="008844D2">
      <w:pPr>
        <w:pStyle w:val="ActHead5"/>
      </w:pPr>
      <w:bookmarkStart w:id="201" w:name="_Toc375142657"/>
      <w:r w:rsidRPr="00037B2B">
        <w:rPr>
          <w:rStyle w:val="CharSectno"/>
        </w:rPr>
        <w:t>93G</w:t>
      </w:r>
      <w:r w:rsidR="008844D2" w:rsidRPr="00037B2B">
        <w:t xml:space="preserve">  </w:t>
      </w:r>
      <w:r w:rsidRPr="00037B2B">
        <w:t>Discharge in prescribed circumstances</w:t>
      </w:r>
      <w:bookmarkEnd w:id="201"/>
    </w:p>
    <w:p w:rsidR="00BA2097" w:rsidRPr="00037B2B" w:rsidRDefault="00BA2097" w:rsidP="008844D2">
      <w:pPr>
        <w:pStyle w:val="subsection"/>
      </w:pPr>
      <w:r w:rsidRPr="00037B2B">
        <w:tab/>
      </w:r>
      <w:r w:rsidRPr="00037B2B">
        <w:tab/>
        <w:t>For subsection</w:t>
      </w:r>
      <w:r w:rsidR="00037B2B">
        <w:t> </w:t>
      </w:r>
      <w:r w:rsidRPr="00037B2B">
        <w:t>38DD</w:t>
      </w:r>
      <w:r w:rsidR="00397C04" w:rsidRPr="00037B2B">
        <w:t>(</w:t>
      </w:r>
      <w:r w:rsidRPr="00037B2B">
        <w:t>6) of the Act, the circumstances set out in regulations</w:t>
      </w:r>
      <w:r w:rsidR="00037B2B">
        <w:t> </w:t>
      </w:r>
      <w:r w:rsidRPr="00037B2B">
        <w:t>93D and 93E are prescribed.</w:t>
      </w:r>
    </w:p>
    <w:p w:rsidR="00E32264" w:rsidRPr="00037B2B" w:rsidRDefault="00E32264" w:rsidP="008844D2">
      <w:pPr>
        <w:pStyle w:val="ActHead2"/>
        <w:pageBreakBefore/>
      </w:pPr>
      <w:bookmarkStart w:id="202" w:name="_Toc375142658"/>
      <w:r w:rsidRPr="00037B2B">
        <w:rPr>
          <w:rStyle w:val="CharPartNo"/>
        </w:rPr>
        <w:lastRenderedPageBreak/>
        <w:t>Part</w:t>
      </w:r>
      <w:r w:rsidR="00037B2B">
        <w:rPr>
          <w:rStyle w:val="CharPartNo"/>
        </w:rPr>
        <w:t> </w:t>
      </w:r>
      <w:r w:rsidR="002340EC" w:rsidRPr="00037B2B">
        <w:rPr>
          <w:rStyle w:val="CharPartNo"/>
        </w:rPr>
        <w:t>4</w:t>
      </w:r>
      <w:r w:rsidR="008844D2" w:rsidRPr="00037B2B">
        <w:t>—</w:t>
      </w:r>
      <w:r w:rsidRPr="00037B2B">
        <w:rPr>
          <w:rStyle w:val="CharPartText"/>
        </w:rPr>
        <w:t>General</w:t>
      </w:r>
      <w:bookmarkEnd w:id="202"/>
    </w:p>
    <w:p w:rsidR="00E32264" w:rsidRPr="00037B2B" w:rsidRDefault="008844D2">
      <w:pPr>
        <w:pStyle w:val="Header"/>
      </w:pPr>
      <w:r w:rsidRPr="00037B2B">
        <w:rPr>
          <w:rStyle w:val="CharDivNo"/>
        </w:rPr>
        <w:t xml:space="preserve"> </w:t>
      </w:r>
      <w:r w:rsidRPr="00037B2B">
        <w:rPr>
          <w:rStyle w:val="CharDivText"/>
        </w:rPr>
        <w:t xml:space="preserve"> </w:t>
      </w:r>
    </w:p>
    <w:p w:rsidR="00BA2097" w:rsidRPr="00037B2B" w:rsidRDefault="00BA2097" w:rsidP="008844D2">
      <w:pPr>
        <w:pStyle w:val="ActHead5"/>
      </w:pPr>
      <w:bookmarkStart w:id="203" w:name="_Toc375142659"/>
      <w:r w:rsidRPr="00037B2B">
        <w:rPr>
          <w:rStyle w:val="CharSectno"/>
        </w:rPr>
        <w:t>94</w:t>
      </w:r>
      <w:r w:rsidR="008844D2" w:rsidRPr="00037B2B">
        <w:t xml:space="preserve">  </w:t>
      </w:r>
      <w:r w:rsidRPr="00037B2B">
        <w:t>Removal of property</w:t>
      </w:r>
      <w:bookmarkEnd w:id="203"/>
    </w:p>
    <w:p w:rsidR="00BA2097" w:rsidRPr="00037B2B" w:rsidRDefault="00BA2097" w:rsidP="008844D2">
      <w:pPr>
        <w:pStyle w:val="subsection"/>
      </w:pPr>
      <w:r w:rsidRPr="00037B2B">
        <w:tab/>
        <w:t>(1)</w:t>
      </w:r>
      <w:r w:rsidRPr="00037B2B">
        <w:tab/>
        <w:t>The Authority may, in writing, order a responsible person:</w:t>
      </w:r>
    </w:p>
    <w:p w:rsidR="00BA2097" w:rsidRPr="00037B2B" w:rsidRDefault="00BA2097" w:rsidP="008844D2">
      <w:pPr>
        <w:pStyle w:val="paragraph"/>
      </w:pPr>
      <w:r w:rsidRPr="00037B2B">
        <w:tab/>
        <w:t>(a)</w:t>
      </w:r>
      <w:r w:rsidRPr="00037B2B">
        <w:tab/>
        <w:t>to remove property from the Marine Park if the property has been abandoned, sunk or wrecked; or</w:t>
      </w:r>
    </w:p>
    <w:p w:rsidR="00BA2097" w:rsidRPr="00037B2B" w:rsidRDefault="00BA2097" w:rsidP="008844D2">
      <w:pPr>
        <w:pStyle w:val="paragraph"/>
      </w:pPr>
      <w:r w:rsidRPr="00037B2B">
        <w:tab/>
        <w:t>(b)</w:t>
      </w:r>
      <w:r w:rsidRPr="00037B2B">
        <w:tab/>
        <w:t>to remove property from the Marine Park if there is not in force, or is no longer in force, a permission granted by the Authority for an activity that involves the property; or</w:t>
      </w:r>
    </w:p>
    <w:p w:rsidR="00BA2097" w:rsidRPr="00037B2B" w:rsidRDefault="00BA2097" w:rsidP="008844D2">
      <w:pPr>
        <w:pStyle w:val="paragraph"/>
      </w:pPr>
      <w:r w:rsidRPr="00037B2B">
        <w:tab/>
        <w:t>(c)</w:t>
      </w:r>
      <w:r w:rsidRPr="00037B2B">
        <w:tab/>
        <w:t>to take action to remedy, mitigate or prevent damage to the Marine Park caused by the removal of abandoned, sunk or wrecked property; or</w:t>
      </w:r>
    </w:p>
    <w:p w:rsidR="00BA2097" w:rsidRPr="00037B2B" w:rsidRDefault="00BA2097" w:rsidP="008844D2">
      <w:pPr>
        <w:pStyle w:val="paragraph"/>
      </w:pPr>
      <w:r w:rsidRPr="00037B2B">
        <w:tab/>
        <w:t>(d)</w:t>
      </w:r>
      <w:r w:rsidRPr="00037B2B">
        <w:tab/>
        <w:t>to remove property from the Marine Park that may cause damage to the Marine Park.</w:t>
      </w:r>
    </w:p>
    <w:p w:rsidR="00BA2097" w:rsidRPr="00037B2B" w:rsidRDefault="00BA2097" w:rsidP="008844D2">
      <w:pPr>
        <w:pStyle w:val="subsection"/>
      </w:pPr>
      <w:r w:rsidRPr="00037B2B">
        <w:tab/>
        <w:t>(2)</w:t>
      </w:r>
      <w:r w:rsidRPr="00037B2B">
        <w:tab/>
        <w:t>The order must be served on the responsible person personally or by prepaid mail.</w:t>
      </w:r>
    </w:p>
    <w:p w:rsidR="00BA2097" w:rsidRPr="00037B2B" w:rsidRDefault="00BA2097" w:rsidP="008844D2">
      <w:pPr>
        <w:pStyle w:val="subsection"/>
      </w:pPr>
      <w:r w:rsidRPr="00037B2B">
        <w:tab/>
        <w:t>(3)</w:t>
      </w:r>
      <w:r w:rsidRPr="00037B2B">
        <w:tab/>
        <w:t>If the Authority is unable to locate the responsible person within a reasonable period, the Authority may publish a notice in accordance with subregulation (4):</w:t>
      </w:r>
    </w:p>
    <w:p w:rsidR="00BA2097" w:rsidRPr="00037B2B" w:rsidRDefault="00BA2097" w:rsidP="008844D2">
      <w:pPr>
        <w:pStyle w:val="paragraph"/>
      </w:pPr>
      <w:r w:rsidRPr="00037B2B">
        <w:tab/>
        <w:t>(a)</w:t>
      </w:r>
      <w:r w:rsidRPr="00037B2B">
        <w:tab/>
        <w:t>on its website; and</w:t>
      </w:r>
    </w:p>
    <w:p w:rsidR="00BA2097" w:rsidRPr="00037B2B" w:rsidRDefault="00BA2097" w:rsidP="008844D2">
      <w:pPr>
        <w:pStyle w:val="paragraph"/>
      </w:pPr>
      <w:r w:rsidRPr="00037B2B">
        <w:tab/>
        <w:t>(b)</w:t>
      </w:r>
      <w:r w:rsidRPr="00037B2B">
        <w:tab/>
        <w:t>in a daily newspaper that is circulated in the State of Queensland.</w:t>
      </w:r>
    </w:p>
    <w:p w:rsidR="00BA2097" w:rsidRPr="00037B2B" w:rsidRDefault="00BA2097" w:rsidP="008844D2">
      <w:pPr>
        <w:pStyle w:val="subsection"/>
      </w:pPr>
      <w:r w:rsidRPr="00037B2B">
        <w:tab/>
        <w:t>(4)</w:t>
      </w:r>
      <w:r w:rsidRPr="00037B2B">
        <w:tab/>
        <w:t>The notice must:</w:t>
      </w:r>
    </w:p>
    <w:p w:rsidR="00BA2097" w:rsidRPr="00037B2B" w:rsidRDefault="00BA2097" w:rsidP="008844D2">
      <w:pPr>
        <w:pStyle w:val="paragraph"/>
      </w:pPr>
      <w:r w:rsidRPr="00037B2B">
        <w:tab/>
        <w:t>(a)</w:t>
      </w:r>
      <w:r w:rsidRPr="00037B2B">
        <w:tab/>
        <w:t>describe the property; and</w:t>
      </w:r>
    </w:p>
    <w:p w:rsidR="00BA2097" w:rsidRPr="00037B2B" w:rsidRDefault="00BA2097" w:rsidP="008844D2">
      <w:pPr>
        <w:pStyle w:val="paragraph"/>
      </w:pPr>
      <w:r w:rsidRPr="00037B2B">
        <w:tab/>
        <w:t>(b)</w:t>
      </w:r>
      <w:r w:rsidRPr="00037B2B">
        <w:tab/>
        <w:t>identify, as appropriate:</w:t>
      </w:r>
    </w:p>
    <w:p w:rsidR="00BA2097" w:rsidRPr="00037B2B" w:rsidRDefault="00BA2097" w:rsidP="008844D2">
      <w:pPr>
        <w:pStyle w:val="paragraphsub"/>
      </w:pPr>
      <w:r w:rsidRPr="00037B2B">
        <w:tab/>
        <w:t>(i)</w:t>
      </w:r>
      <w:r w:rsidRPr="00037B2B">
        <w:tab/>
        <w:t>the place where the property is located (as accurately as practicable); or</w:t>
      </w:r>
    </w:p>
    <w:p w:rsidR="00BA2097" w:rsidRPr="00037B2B" w:rsidRDefault="00BA2097" w:rsidP="008844D2">
      <w:pPr>
        <w:pStyle w:val="paragraphsub"/>
      </w:pPr>
      <w:r w:rsidRPr="00037B2B">
        <w:tab/>
        <w:t>(ii)</w:t>
      </w:r>
      <w:r w:rsidRPr="00037B2B">
        <w:tab/>
        <w:t>the person from whom the property can be recovered; and</w:t>
      </w:r>
    </w:p>
    <w:p w:rsidR="00BA2097" w:rsidRPr="00037B2B" w:rsidRDefault="00BA2097" w:rsidP="008844D2">
      <w:pPr>
        <w:pStyle w:val="paragraph"/>
      </w:pPr>
      <w:r w:rsidRPr="00037B2B">
        <w:tab/>
        <w:t>(c)</w:t>
      </w:r>
      <w:r w:rsidRPr="00037B2B">
        <w:tab/>
        <w:t>order the responsible person:</w:t>
      </w:r>
    </w:p>
    <w:p w:rsidR="00BA2097" w:rsidRPr="00037B2B" w:rsidRDefault="00BA2097" w:rsidP="008844D2">
      <w:pPr>
        <w:pStyle w:val="paragraphsub"/>
      </w:pPr>
      <w:r w:rsidRPr="00037B2B">
        <w:tab/>
        <w:t>(i)</w:t>
      </w:r>
      <w:r w:rsidRPr="00037B2B">
        <w:tab/>
        <w:t>to remove the property from the Marine Park within a reasonable period specified in the order; or</w:t>
      </w:r>
    </w:p>
    <w:p w:rsidR="00BA2097" w:rsidRPr="00037B2B" w:rsidRDefault="00BA2097" w:rsidP="008844D2">
      <w:pPr>
        <w:pStyle w:val="paragraphsub"/>
      </w:pPr>
      <w:r w:rsidRPr="00037B2B">
        <w:lastRenderedPageBreak/>
        <w:tab/>
        <w:t>(ii)</w:t>
      </w:r>
      <w:r w:rsidRPr="00037B2B">
        <w:tab/>
        <w:t>to take action to remedy, mitigate or prevent damage to the Marine Park caused by the removal of the abandoned, sunk or wrecked property; and</w:t>
      </w:r>
    </w:p>
    <w:p w:rsidR="00BA2097" w:rsidRPr="00037B2B" w:rsidRDefault="00BA2097" w:rsidP="008844D2">
      <w:pPr>
        <w:pStyle w:val="paragraph"/>
      </w:pPr>
      <w:r w:rsidRPr="00037B2B">
        <w:tab/>
        <w:t>(d)</w:t>
      </w:r>
      <w:r w:rsidRPr="00037B2B">
        <w:tab/>
        <w:t>state that, if action is not taken to satisfy the order, the Minister may deal with the matter under section</w:t>
      </w:r>
      <w:r w:rsidR="00037B2B">
        <w:t> </w:t>
      </w:r>
      <w:r w:rsidRPr="00037B2B">
        <w:t>61A of the Act.</w:t>
      </w:r>
    </w:p>
    <w:p w:rsidR="00BA2097" w:rsidRPr="00037B2B" w:rsidRDefault="00BA2097" w:rsidP="008844D2">
      <w:pPr>
        <w:pStyle w:val="subsection"/>
      </w:pPr>
      <w:r w:rsidRPr="00037B2B">
        <w:tab/>
        <w:t>(5)</w:t>
      </w:r>
      <w:r w:rsidRPr="00037B2B">
        <w:tab/>
        <w:t xml:space="preserve">In this regulation, </w:t>
      </w:r>
      <w:r w:rsidRPr="00037B2B">
        <w:rPr>
          <w:b/>
          <w:i/>
        </w:rPr>
        <w:t>responsible person</w:t>
      </w:r>
      <w:r w:rsidRPr="00037B2B">
        <w:t xml:space="preserve"> means:</w:t>
      </w:r>
    </w:p>
    <w:p w:rsidR="00BA2097" w:rsidRPr="00037B2B" w:rsidRDefault="00BA2097" w:rsidP="008844D2">
      <w:pPr>
        <w:pStyle w:val="paragraph"/>
      </w:pPr>
      <w:r w:rsidRPr="00037B2B">
        <w:tab/>
        <w:t>(a)</w:t>
      </w:r>
      <w:r w:rsidRPr="00037B2B">
        <w:tab/>
        <w:t>the person who last held a permission under Part</w:t>
      </w:r>
      <w:r w:rsidR="00037B2B">
        <w:t> </w:t>
      </w:r>
      <w:r w:rsidRPr="00037B2B">
        <w:t>2A for an activity that involves the property; or</w:t>
      </w:r>
    </w:p>
    <w:p w:rsidR="00BA2097" w:rsidRPr="00037B2B" w:rsidRDefault="00BA2097" w:rsidP="008844D2">
      <w:pPr>
        <w:pStyle w:val="paragraph"/>
      </w:pPr>
      <w:r w:rsidRPr="00037B2B">
        <w:tab/>
        <w:t>(b)</w:t>
      </w:r>
      <w:r w:rsidRPr="00037B2B">
        <w:tab/>
        <w:t>the owner of the property; or</w:t>
      </w:r>
    </w:p>
    <w:p w:rsidR="00BA2097" w:rsidRPr="00037B2B" w:rsidRDefault="00BA2097" w:rsidP="008844D2">
      <w:pPr>
        <w:pStyle w:val="paragraph"/>
      </w:pPr>
      <w:r w:rsidRPr="00037B2B">
        <w:tab/>
        <w:t>(c)</w:t>
      </w:r>
      <w:r w:rsidRPr="00037B2B">
        <w:tab/>
        <w:t>the person who has control of the property; or</w:t>
      </w:r>
    </w:p>
    <w:p w:rsidR="00BA2097" w:rsidRPr="00037B2B" w:rsidRDefault="00BA2097" w:rsidP="008844D2">
      <w:pPr>
        <w:pStyle w:val="paragraph"/>
      </w:pPr>
      <w:r w:rsidRPr="00037B2B">
        <w:tab/>
        <w:t>(d)</w:t>
      </w:r>
      <w:r w:rsidRPr="00037B2B">
        <w:tab/>
        <w:t>the person who caused the property to be in the Marine Park.</w:t>
      </w:r>
    </w:p>
    <w:p w:rsidR="00BA2097" w:rsidRPr="00037B2B" w:rsidRDefault="00BA2097" w:rsidP="008844D2">
      <w:pPr>
        <w:pStyle w:val="subsection"/>
      </w:pPr>
      <w:r w:rsidRPr="00037B2B">
        <w:tab/>
        <w:t>(6)</w:t>
      </w:r>
      <w:r w:rsidRPr="00037B2B">
        <w:tab/>
        <w:t xml:space="preserve">An order under subregulation (1) or </w:t>
      </w:r>
      <w:r w:rsidR="00037B2B">
        <w:t>paragraph (</w:t>
      </w:r>
      <w:r w:rsidRPr="00037B2B">
        <w:t>4)</w:t>
      </w:r>
      <w:r w:rsidR="00397C04" w:rsidRPr="00037B2B">
        <w:t>(</w:t>
      </w:r>
      <w:r w:rsidRPr="00037B2B">
        <w:t>c) is declared to be an order to which section</w:t>
      </w:r>
      <w:r w:rsidR="00037B2B">
        <w:t> </w:t>
      </w:r>
      <w:r w:rsidRPr="00037B2B">
        <w:t>38DC of the Act applies.</w:t>
      </w:r>
    </w:p>
    <w:p w:rsidR="00E32264" w:rsidRPr="00037B2B" w:rsidRDefault="002340EC" w:rsidP="008844D2">
      <w:pPr>
        <w:pStyle w:val="ActHead5"/>
      </w:pPr>
      <w:bookmarkStart w:id="204" w:name="_Toc375142660"/>
      <w:r w:rsidRPr="00037B2B">
        <w:rPr>
          <w:rStyle w:val="CharSectno"/>
        </w:rPr>
        <w:t>95</w:t>
      </w:r>
      <w:r w:rsidR="008844D2" w:rsidRPr="00037B2B">
        <w:t xml:space="preserve">  </w:t>
      </w:r>
      <w:r w:rsidR="00E32264" w:rsidRPr="00037B2B">
        <w:t>Certain animals not to be taken onto Commonwealth islands</w:t>
      </w:r>
      <w:bookmarkEnd w:id="204"/>
    </w:p>
    <w:p w:rsidR="00E32264" w:rsidRPr="00037B2B" w:rsidRDefault="00E32264" w:rsidP="008844D2">
      <w:pPr>
        <w:pStyle w:val="subsection"/>
      </w:pPr>
      <w:r w:rsidRPr="00037B2B">
        <w:tab/>
        <w:t>(1)</w:t>
      </w:r>
      <w:r w:rsidRPr="00037B2B">
        <w:tab/>
        <w:t>A person must not:</w:t>
      </w:r>
    </w:p>
    <w:p w:rsidR="00E32264" w:rsidRPr="00037B2B" w:rsidRDefault="00E32264" w:rsidP="008844D2">
      <w:pPr>
        <w:pStyle w:val="paragraph"/>
      </w:pPr>
      <w:r w:rsidRPr="00037B2B">
        <w:tab/>
        <w:t>(a)</w:t>
      </w:r>
      <w:r w:rsidRPr="00037B2B">
        <w:tab/>
        <w:t>take a living terrestrial animal onto an island, or part of an island, that is:</w:t>
      </w:r>
    </w:p>
    <w:p w:rsidR="00E32264" w:rsidRPr="00037B2B" w:rsidRDefault="00E32264" w:rsidP="008844D2">
      <w:pPr>
        <w:pStyle w:val="paragraphsub"/>
      </w:pPr>
      <w:r w:rsidRPr="00037B2B">
        <w:tab/>
        <w:t>(i)</w:t>
      </w:r>
      <w:r w:rsidRPr="00037B2B">
        <w:tab/>
        <w:t>owned by the Commonwealth; and</w:t>
      </w:r>
    </w:p>
    <w:p w:rsidR="00E32264" w:rsidRPr="00037B2B" w:rsidRDefault="00E32264" w:rsidP="008844D2">
      <w:pPr>
        <w:pStyle w:val="paragraphsub"/>
      </w:pPr>
      <w:r w:rsidRPr="00037B2B">
        <w:tab/>
        <w:t>(ii)</w:t>
      </w:r>
      <w:r w:rsidRPr="00037B2B">
        <w:tab/>
        <w:t>within the Marine Park; or</w:t>
      </w:r>
    </w:p>
    <w:p w:rsidR="00E32264" w:rsidRPr="00037B2B" w:rsidRDefault="00E32264" w:rsidP="008844D2">
      <w:pPr>
        <w:pStyle w:val="paragraph"/>
      </w:pPr>
      <w:r w:rsidRPr="00037B2B">
        <w:tab/>
        <w:t>(b)</w:t>
      </w:r>
      <w:r w:rsidRPr="00037B2B">
        <w:tab/>
        <w:t>allow a living terrestrial animal to enter upon an island, or part of an island, that is:</w:t>
      </w:r>
    </w:p>
    <w:p w:rsidR="00E32264" w:rsidRPr="00037B2B" w:rsidRDefault="00E32264" w:rsidP="008844D2">
      <w:pPr>
        <w:pStyle w:val="paragraphsub"/>
      </w:pPr>
      <w:r w:rsidRPr="00037B2B">
        <w:tab/>
        <w:t>(i)</w:t>
      </w:r>
      <w:r w:rsidRPr="00037B2B">
        <w:tab/>
        <w:t>owned by the Commonwealth; and</w:t>
      </w:r>
    </w:p>
    <w:p w:rsidR="00E32264" w:rsidRPr="00037B2B" w:rsidRDefault="00E32264" w:rsidP="008844D2">
      <w:pPr>
        <w:pStyle w:val="paragraphsub"/>
      </w:pPr>
      <w:r w:rsidRPr="00037B2B">
        <w:tab/>
        <w:t>(ii)</w:t>
      </w:r>
      <w:r w:rsidRPr="00037B2B">
        <w:tab/>
        <w:t xml:space="preserve">within the Marine Park. </w:t>
      </w:r>
    </w:p>
    <w:p w:rsidR="00E32264" w:rsidRPr="00037B2B" w:rsidRDefault="008844D2">
      <w:pPr>
        <w:pStyle w:val="Penalty"/>
      </w:pPr>
      <w:r w:rsidRPr="00037B2B">
        <w:t>Penalty:</w:t>
      </w:r>
      <w:r w:rsidRPr="00037B2B">
        <w:tab/>
      </w:r>
      <w:r w:rsidR="00B61D8B" w:rsidRPr="00037B2B">
        <w:t>50 penalty units.</w:t>
      </w:r>
    </w:p>
    <w:p w:rsidR="00E32264" w:rsidRPr="00037B2B" w:rsidRDefault="00E32264" w:rsidP="008844D2">
      <w:pPr>
        <w:pStyle w:val="subsection"/>
      </w:pPr>
      <w:r w:rsidRPr="00037B2B">
        <w:tab/>
        <w:t>(2)</w:t>
      </w:r>
      <w:r w:rsidRPr="00037B2B">
        <w:tab/>
        <w:t>However, it is a defence to a prosecution under subregulation (1) if:</w:t>
      </w:r>
    </w:p>
    <w:p w:rsidR="00E32264" w:rsidRPr="00037B2B" w:rsidRDefault="00E32264" w:rsidP="008844D2">
      <w:pPr>
        <w:pStyle w:val="paragraph"/>
      </w:pPr>
      <w:r w:rsidRPr="00037B2B">
        <w:tab/>
        <w:t>(a)</w:t>
      </w:r>
      <w:r w:rsidRPr="00037B2B">
        <w:tab/>
        <w:t>the person is a blind person and the animal is the person’s guide dog; or</w:t>
      </w:r>
    </w:p>
    <w:p w:rsidR="00523CD2" w:rsidRPr="00037B2B" w:rsidRDefault="00523CD2" w:rsidP="008844D2">
      <w:pPr>
        <w:pStyle w:val="paragraph"/>
      </w:pPr>
      <w:r w:rsidRPr="00037B2B">
        <w:tab/>
      </w:r>
      <w:r w:rsidR="002340EC" w:rsidRPr="00037B2B">
        <w:t>(b)</w:t>
      </w:r>
      <w:r w:rsidRPr="00037B2B">
        <w:tab/>
        <w:t>the person has a hearing impairment and the animal is the person’s guide dog or hearing dog; or</w:t>
      </w:r>
    </w:p>
    <w:p w:rsidR="00E32264" w:rsidRPr="00037B2B" w:rsidRDefault="00E32264" w:rsidP="008844D2">
      <w:pPr>
        <w:pStyle w:val="paragraph"/>
      </w:pPr>
      <w:r w:rsidRPr="00037B2B">
        <w:lastRenderedPageBreak/>
        <w:tab/>
      </w:r>
      <w:r w:rsidR="002340EC" w:rsidRPr="00037B2B">
        <w:t>(c)</w:t>
      </w:r>
      <w:r w:rsidRPr="00037B2B">
        <w:tab/>
        <w:t>the person has the written permission of the Authority to take the animal onto, or allow the animal to enter upon, the island or part of an island.</w:t>
      </w:r>
    </w:p>
    <w:p w:rsidR="00E32264" w:rsidRPr="00037B2B" w:rsidRDefault="008844D2" w:rsidP="008844D2">
      <w:pPr>
        <w:pStyle w:val="notetext"/>
      </w:pPr>
      <w:r w:rsidRPr="00037B2B">
        <w:t>Note:</w:t>
      </w:r>
      <w:r w:rsidRPr="00037B2B">
        <w:tab/>
      </w:r>
      <w:r w:rsidR="00E32264" w:rsidRPr="00037B2B">
        <w:t>A defendant bears an evidential burden in relation to the matters mentioned in subregulation (2) (see section</w:t>
      </w:r>
      <w:r w:rsidR="00037B2B">
        <w:t> </w:t>
      </w:r>
      <w:r w:rsidR="00E32264" w:rsidRPr="00037B2B">
        <w:t xml:space="preserve">13.3 of the </w:t>
      </w:r>
      <w:r w:rsidR="00E32264" w:rsidRPr="00037B2B">
        <w:rPr>
          <w:i/>
        </w:rPr>
        <w:t>Criminal Code</w:t>
      </w:r>
      <w:r w:rsidR="00E32264" w:rsidRPr="00037B2B">
        <w:t>).</w:t>
      </w:r>
    </w:p>
    <w:p w:rsidR="005801F6" w:rsidRPr="00037B2B" w:rsidRDefault="005801F6" w:rsidP="008844D2">
      <w:pPr>
        <w:pStyle w:val="subsection"/>
      </w:pPr>
      <w:r w:rsidRPr="00037B2B">
        <w:tab/>
        <w:t>(3)</w:t>
      </w:r>
      <w:r w:rsidRPr="00037B2B">
        <w:tab/>
        <w:t>An offence against subregulation (1) is an offence of strict liability.</w:t>
      </w:r>
    </w:p>
    <w:p w:rsidR="00E32264" w:rsidRPr="00037B2B" w:rsidRDefault="00B10612" w:rsidP="008844D2">
      <w:pPr>
        <w:pStyle w:val="ActHead5"/>
      </w:pPr>
      <w:bookmarkStart w:id="205" w:name="_Toc375142661"/>
      <w:r w:rsidRPr="00037B2B">
        <w:rPr>
          <w:rStyle w:val="CharSectno"/>
        </w:rPr>
        <w:t>101</w:t>
      </w:r>
      <w:r w:rsidR="008844D2" w:rsidRPr="00037B2B">
        <w:t xml:space="preserve">  </w:t>
      </w:r>
      <w:r w:rsidR="00E32264" w:rsidRPr="00037B2B">
        <w:t>Littering prohibited</w:t>
      </w:r>
      <w:bookmarkEnd w:id="205"/>
    </w:p>
    <w:p w:rsidR="00E32264" w:rsidRPr="00037B2B" w:rsidRDefault="00E32264" w:rsidP="008844D2">
      <w:pPr>
        <w:pStyle w:val="subsection"/>
      </w:pPr>
      <w:r w:rsidRPr="00037B2B">
        <w:tab/>
        <w:t>(1)</w:t>
      </w:r>
      <w:r w:rsidRPr="00037B2B">
        <w:tab/>
        <w:t>A person must not deposit litter in the Marine Park.</w:t>
      </w:r>
    </w:p>
    <w:p w:rsidR="00E32264" w:rsidRPr="00037B2B" w:rsidRDefault="008844D2">
      <w:pPr>
        <w:pStyle w:val="Penalty"/>
      </w:pPr>
      <w:r w:rsidRPr="00037B2B">
        <w:t>Penalty:</w:t>
      </w:r>
      <w:r w:rsidRPr="00037B2B">
        <w:tab/>
      </w:r>
      <w:r w:rsidR="00B61D8B" w:rsidRPr="00037B2B">
        <w:t>50 penalty units.</w:t>
      </w:r>
    </w:p>
    <w:p w:rsidR="00E32264" w:rsidRPr="00037B2B" w:rsidRDefault="00E32264" w:rsidP="008844D2">
      <w:pPr>
        <w:pStyle w:val="subsection"/>
      </w:pPr>
      <w:r w:rsidRPr="00037B2B">
        <w:tab/>
        <w:t>(2)</w:t>
      </w:r>
      <w:r w:rsidRPr="00037B2B">
        <w:tab/>
        <w:t>An offence under subregulation (1) is an offence of strict liability.</w:t>
      </w:r>
    </w:p>
    <w:p w:rsidR="00584501" w:rsidRPr="00037B2B" w:rsidRDefault="00584501" w:rsidP="008844D2">
      <w:pPr>
        <w:pStyle w:val="ActHead5"/>
      </w:pPr>
      <w:bookmarkStart w:id="206" w:name="_Toc375142662"/>
      <w:r w:rsidRPr="00037B2B">
        <w:rPr>
          <w:rStyle w:val="CharSectno"/>
        </w:rPr>
        <w:t>101A</w:t>
      </w:r>
      <w:r w:rsidR="008844D2" w:rsidRPr="00037B2B">
        <w:t xml:space="preserve">  </w:t>
      </w:r>
      <w:r w:rsidRPr="00037B2B">
        <w:t>Mooring buoy must display mooring reference number</w:t>
      </w:r>
      <w:bookmarkEnd w:id="206"/>
    </w:p>
    <w:p w:rsidR="00584501" w:rsidRPr="00037B2B" w:rsidRDefault="00584501" w:rsidP="008844D2">
      <w:pPr>
        <w:pStyle w:val="subsection"/>
      </w:pPr>
      <w:r w:rsidRPr="00037B2B">
        <w:tab/>
        <w:t>(1)</w:t>
      </w:r>
      <w:r w:rsidRPr="00037B2B">
        <w:tab/>
        <w:t>In this regulation:</w:t>
      </w:r>
    </w:p>
    <w:p w:rsidR="00584501" w:rsidRPr="00037B2B" w:rsidRDefault="00584501" w:rsidP="008844D2">
      <w:pPr>
        <w:pStyle w:val="Definition"/>
      </w:pPr>
      <w:r w:rsidRPr="00037B2B">
        <w:rPr>
          <w:b/>
          <w:i/>
        </w:rPr>
        <w:t xml:space="preserve">mooring reference number </w:t>
      </w:r>
      <w:r w:rsidRPr="00037B2B">
        <w:t>means, for a permitted mooring:</w:t>
      </w:r>
    </w:p>
    <w:p w:rsidR="00584501" w:rsidRPr="00037B2B" w:rsidRDefault="00584501" w:rsidP="008844D2">
      <w:pPr>
        <w:pStyle w:val="paragraph"/>
      </w:pPr>
      <w:r w:rsidRPr="00037B2B">
        <w:tab/>
        <w:t>(a)</w:t>
      </w:r>
      <w:r w:rsidRPr="00037B2B">
        <w:tab/>
        <w:t>the unique number, or alphanumeric code, issued by the Authority in relation to the permitted mooring for display on the mooring buoy; or</w:t>
      </w:r>
    </w:p>
    <w:p w:rsidR="00584501" w:rsidRPr="00037B2B" w:rsidRDefault="00584501" w:rsidP="008844D2">
      <w:pPr>
        <w:pStyle w:val="paragraph"/>
      </w:pPr>
      <w:r w:rsidRPr="00037B2B">
        <w:tab/>
        <w:t>(b)</w:t>
      </w:r>
      <w:r w:rsidRPr="00037B2B">
        <w:tab/>
        <w:t xml:space="preserve">if the mooring is also a buoy mooring approved under the </w:t>
      </w:r>
      <w:r w:rsidRPr="00037B2B">
        <w:rPr>
          <w:i/>
        </w:rPr>
        <w:t>Transport Operations (Marine Safety) Regulation</w:t>
      </w:r>
      <w:r w:rsidR="00037B2B">
        <w:rPr>
          <w:i/>
        </w:rPr>
        <w:t> </w:t>
      </w:r>
      <w:r w:rsidRPr="00037B2B">
        <w:rPr>
          <w:i/>
        </w:rPr>
        <w:t xml:space="preserve">2004 </w:t>
      </w:r>
      <w:r w:rsidRPr="00037B2B">
        <w:t>of Queensland</w:t>
      </w:r>
      <w:r w:rsidR="008844D2" w:rsidRPr="00037B2B">
        <w:t>—</w:t>
      </w:r>
      <w:r w:rsidRPr="00037B2B">
        <w:t>the unique identifying number for the buoy mooring mentioned in paragraph</w:t>
      </w:r>
      <w:r w:rsidR="00037B2B">
        <w:t> </w:t>
      </w:r>
      <w:r w:rsidRPr="00037B2B">
        <w:t>213</w:t>
      </w:r>
      <w:r w:rsidR="00397C04" w:rsidRPr="00037B2B">
        <w:t>(</w:t>
      </w:r>
      <w:r w:rsidRPr="00037B2B">
        <w:t>a) of that Regulation.</w:t>
      </w:r>
    </w:p>
    <w:p w:rsidR="00584501" w:rsidRPr="00037B2B" w:rsidRDefault="00584501" w:rsidP="008844D2">
      <w:pPr>
        <w:pStyle w:val="subsection"/>
      </w:pPr>
      <w:r w:rsidRPr="00037B2B">
        <w:tab/>
        <w:t>(2)</w:t>
      </w:r>
      <w:r w:rsidRPr="00037B2B">
        <w:tab/>
        <w:t>The holder of the permission for a permitted mooring is guilty of an offence if the mooring reference number is not permanently and legibly displayed on the mooring buoy.</w:t>
      </w:r>
    </w:p>
    <w:p w:rsidR="00584501" w:rsidRPr="00037B2B" w:rsidRDefault="008844D2" w:rsidP="00584501">
      <w:pPr>
        <w:pStyle w:val="Penalty"/>
        <w:rPr>
          <w:color w:val="000000"/>
        </w:rPr>
      </w:pPr>
      <w:r w:rsidRPr="00037B2B">
        <w:t>Penalty:</w:t>
      </w:r>
      <w:r w:rsidRPr="00037B2B">
        <w:tab/>
      </w:r>
      <w:r w:rsidR="00584501" w:rsidRPr="00037B2B">
        <w:t>15</w:t>
      </w:r>
      <w:r w:rsidR="00584501" w:rsidRPr="00037B2B">
        <w:rPr>
          <w:color w:val="000000"/>
        </w:rPr>
        <w:t xml:space="preserve"> penalty units.</w:t>
      </w:r>
    </w:p>
    <w:p w:rsidR="00584501" w:rsidRPr="00037B2B" w:rsidRDefault="00584501" w:rsidP="008844D2">
      <w:pPr>
        <w:pStyle w:val="subsection"/>
      </w:pPr>
      <w:r w:rsidRPr="00037B2B">
        <w:tab/>
        <w:t>(3)</w:t>
      </w:r>
      <w:r w:rsidRPr="00037B2B">
        <w:tab/>
        <w:t>An offence against subregulation (2) is an offence of strict liability.</w:t>
      </w:r>
    </w:p>
    <w:p w:rsidR="007A610C" w:rsidRPr="00037B2B" w:rsidRDefault="007A610C" w:rsidP="0076718D">
      <w:pPr>
        <w:pStyle w:val="ActHead5"/>
      </w:pPr>
      <w:bookmarkStart w:id="207" w:name="_Toc375142663"/>
      <w:r w:rsidRPr="00037B2B">
        <w:rPr>
          <w:rStyle w:val="CharSectno"/>
        </w:rPr>
        <w:lastRenderedPageBreak/>
        <w:t>102</w:t>
      </w:r>
      <w:r w:rsidRPr="00037B2B">
        <w:t xml:space="preserve">  Public mooring and public infrastructure not to be removed, misused or damaged</w:t>
      </w:r>
      <w:bookmarkEnd w:id="207"/>
    </w:p>
    <w:p w:rsidR="007A610C" w:rsidRPr="00037B2B" w:rsidRDefault="007A610C" w:rsidP="007A610C">
      <w:pPr>
        <w:pStyle w:val="SubsectionHead"/>
      </w:pPr>
      <w:r w:rsidRPr="00037B2B">
        <w:t>Public mooring</w:t>
      </w:r>
    </w:p>
    <w:p w:rsidR="007A610C" w:rsidRPr="00037B2B" w:rsidRDefault="007A610C" w:rsidP="007A610C">
      <w:pPr>
        <w:pStyle w:val="subsection"/>
      </w:pPr>
      <w:r w:rsidRPr="00037B2B">
        <w:tab/>
        <w:t>(1)</w:t>
      </w:r>
      <w:r w:rsidRPr="00037B2B">
        <w:tab/>
        <w:t>A person commits an offence of strict liability if:</w:t>
      </w:r>
    </w:p>
    <w:p w:rsidR="007A610C" w:rsidRPr="00037B2B" w:rsidRDefault="007A610C" w:rsidP="007A610C">
      <w:pPr>
        <w:pStyle w:val="paragraph"/>
      </w:pPr>
      <w:r w:rsidRPr="00037B2B">
        <w:tab/>
        <w:t>(a)</w:t>
      </w:r>
      <w:r w:rsidRPr="00037B2B">
        <w:tab/>
        <w:t>the person engages in conduct; and</w:t>
      </w:r>
    </w:p>
    <w:p w:rsidR="007A610C" w:rsidRPr="00037B2B" w:rsidRDefault="007A610C" w:rsidP="007A610C">
      <w:pPr>
        <w:pStyle w:val="paragraph"/>
      </w:pPr>
      <w:r w:rsidRPr="00037B2B">
        <w:tab/>
        <w:t>(b)</w:t>
      </w:r>
      <w:r w:rsidRPr="00037B2B">
        <w:tab/>
        <w:t>the conduct results in:</w:t>
      </w:r>
    </w:p>
    <w:p w:rsidR="007A610C" w:rsidRPr="00037B2B" w:rsidRDefault="007A610C" w:rsidP="007A610C">
      <w:pPr>
        <w:pStyle w:val="paragraphsub"/>
      </w:pPr>
      <w:r w:rsidRPr="00037B2B">
        <w:tab/>
        <w:t>(i)</w:t>
      </w:r>
      <w:r w:rsidRPr="00037B2B">
        <w:tab/>
        <w:t>the removal of a public mooring; or</w:t>
      </w:r>
    </w:p>
    <w:p w:rsidR="007A610C" w:rsidRPr="00037B2B" w:rsidRDefault="007A610C" w:rsidP="007A610C">
      <w:pPr>
        <w:pStyle w:val="paragraphsub"/>
      </w:pPr>
      <w:r w:rsidRPr="00037B2B">
        <w:tab/>
        <w:t>(ii)</w:t>
      </w:r>
      <w:r w:rsidRPr="00037B2B">
        <w:tab/>
        <w:t>the misuse of a public mooring; or</w:t>
      </w:r>
    </w:p>
    <w:p w:rsidR="007A610C" w:rsidRPr="00037B2B" w:rsidRDefault="007A610C" w:rsidP="007A610C">
      <w:pPr>
        <w:pStyle w:val="paragraphsub"/>
      </w:pPr>
      <w:r w:rsidRPr="00037B2B">
        <w:tab/>
        <w:t>(iii)</w:t>
      </w:r>
      <w:r w:rsidRPr="00037B2B">
        <w:tab/>
        <w:t>damage to a public mooring.</w:t>
      </w:r>
    </w:p>
    <w:p w:rsidR="007A610C" w:rsidRPr="00037B2B" w:rsidRDefault="007A610C" w:rsidP="007A610C">
      <w:pPr>
        <w:pStyle w:val="Penalty"/>
      </w:pPr>
      <w:r w:rsidRPr="00037B2B">
        <w:t>Penalty:</w:t>
      </w:r>
      <w:r w:rsidRPr="00037B2B">
        <w:tab/>
        <w:t>50 penalty units.</w:t>
      </w:r>
    </w:p>
    <w:p w:rsidR="007A610C" w:rsidRPr="00037B2B" w:rsidRDefault="007A610C" w:rsidP="007A610C">
      <w:pPr>
        <w:pStyle w:val="notetext"/>
      </w:pPr>
      <w:r w:rsidRPr="00037B2B">
        <w:t>Note 1:</w:t>
      </w:r>
      <w:r w:rsidRPr="00037B2B">
        <w:tab/>
        <w:t>For the definition of</w:t>
      </w:r>
      <w:r w:rsidRPr="00037B2B">
        <w:rPr>
          <w:b/>
          <w:i/>
        </w:rPr>
        <w:t xml:space="preserve"> public mooring</w:t>
      </w:r>
      <w:r w:rsidRPr="00037B2B">
        <w:t>, see subregulation</w:t>
      </w:r>
      <w:r w:rsidR="00037B2B">
        <w:t> </w:t>
      </w:r>
      <w:r w:rsidRPr="00037B2B">
        <w:t>3(1).</w:t>
      </w:r>
    </w:p>
    <w:p w:rsidR="007A610C" w:rsidRPr="00037B2B" w:rsidRDefault="007A610C" w:rsidP="007A610C">
      <w:pPr>
        <w:pStyle w:val="notetext"/>
      </w:pPr>
      <w:r w:rsidRPr="00037B2B">
        <w:t>Note 2:</w:t>
      </w:r>
      <w:r w:rsidRPr="00037B2B">
        <w:tab/>
        <w:t>For offences of strict liability, see subsection</w:t>
      </w:r>
      <w:r w:rsidR="00037B2B">
        <w:t> </w:t>
      </w:r>
      <w:r w:rsidRPr="00037B2B">
        <w:t>6.1(1) of the</w:t>
      </w:r>
      <w:r w:rsidRPr="00037B2B">
        <w:rPr>
          <w:i/>
        </w:rPr>
        <w:t xml:space="preserve"> Criminal Code</w:t>
      </w:r>
      <w:r w:rsidRPr="00037B2B">
        <w:t>.</w:t>
      </w:r>
    </w:p>
    <w:p w:rsidR="007A610C" w:rsidRPr="00037B2B" w:rsidRDefault="007A610C" w:rsidP="007A610C">
      <w:pPr>
        <w:pStyle w:val="subsection"/>
      </w:pPr>
      <w:r w:rsidRPr="00037B2B">
        <w:tab/>
        <w:t>(2)</w:t>
      </w:r>
      <w:r w:rsidRPr="00037B2B">
        <w:tab/>
        <w:t>A responsible person for a vessel commits an offence of strict liability if:</w:t>
      </w:r>
    </w:p>
    <w:p w:rsidR="007A610C" w:rsidRPr="00037B2B" w:rsidRDefault="007A610C" w:rsidP="007A610C">
      <w:pPr>
        <w:pStyle w:val="paragraph"/>
      </w:pPr>
      <w:r w:rsidRPr="00037B2B">
        <w:tab/>
        <w:t>(a)</w:t>
      </w:r>
      <w:r w:rsidRPr="00037B2B">
        <w:tab/>
        <w:t>a person on the vessel engages in conduct; and</w:t>
      </w:r>
    </w:p>
    <w:p w:rsidR="007A610C" w:rsidRPr="00037B2B" w:rsidRDefault="007A610C" w:rsidP="007A610C">
      <w:pPr>
        <w:pStyle w:val="paragraph"/>
      </w:pPr>
      <w:r w:rsidRPr="00037B2B">
        <w:tab/>
        <w:t>(b)</w:t>
      </w:r>
      <w:r w:rsidRPr="00037B2B">
        <w:tab/>
        <w:t>the conduct results in:</w:t>
      </w:r>
    </w:p>
    <w:p w:rsidR="007A610C" w:rsidRPr="00037B2B" w:rsidRDefault="007A610C" w:rsidP="007A610C">
      <w:pPr>
        <w:pStyle w:val="paragraphsub"/>
      </w:pPr>
      <w:r w:rsidRPr="00037B2B">
        <w:tab/>
        <w:t>(i)</w:t>
      </w:r>
      <w:r w:rsidRPr="00037B2B">
        <w:tab/>
        <w:t>the removal of a public mooring; or</w:t>
      </w:r>
    </w:p>
    <w:p w:rsidR="007A610C" w:rsidRPr="00037B2B" w:rsidRDefault="007A610C" w:rsidP="007A610C">
      <w:pPr>
        <w:pStyle w:val="paragraphsub"/>
      </w:pPr>
      <w:r w:rsidRPr="00037B2B">
        <w:tab/>
        <w:t>(ii)</w:t>
      </w:r>
      <w:r w:rsidRPr="00037B2B">
        <w:tab/>
        <w:t>the misuse of a public mooring; or</w:t>
      </w:r>
    </w:p>
    <w:p w:rsidR="007A610C" w:rsidRPr="00037B2B" w:rsidRDefault="007A610C" w:rsidP="007A610C">
      <w:pPr>
        <w:pStyle w:val="paragraphsub"/>
      </w:pPr>
      <w:r w:rsidRPr="00037B2B">
        <w:tab/>
        <w:t>(iii)</w:t>
      </w:r>
      <w:r w:rsidRPr="00037B2B">
        <w:tab/>
        <w:t>damage to a public mooring.</w:t>
      </w:r>
    </w:p>
    <w:p w:rsidR="007A610C" w:rsidRPr="00037B2B" w:rsidRDefault="007A610C" w:rsidP="007A610C">
      <w:pPr>
        <w:pStyle w:val="Penalty"/>
      </w:pPr>
      <w:r w:rsidRPr="00037B2B">
        <w:t>Penalty:</w:t>
      </w:r>
      <w:r w:rsidRPr="00037B2B">
        <w:tab/>
        <w:t>50 penalty units.</w:t>
      </w:r>
    </w:p>
    <w:p w:rsidR="007A610C" w:rsidRPr="00037B2B" w:rsidRDefault="007A610C" w:rsidP="007A610C">
      <w:pPr>
        <w:pStyle w:val="SubsectionHead"/>
      </w:pPr>
      <w:r w:rsidRPr="00037B2B">
        <w:t>Public infrastructure</w:t>
      </w:r>
    </w:p>
    <w:p w:rsidR="007A610C" w:rsidRPr="00037B2B" w:rsidRDefault="007A610C" w:rsidP="007A610C">
      <w:pPr>
        <w:pStyle w:val="subsection"/>
      </w:pPr>
      <w:r w:rsidRPr="00037B2B">
        <w:tab/>
        <w:t>(3)</w:t>
      </w:r>
      <w:r w:rsidRPr="00037B2B">
        <w:tab/>
        <w:t>A person commits an offence of strict liability if:</w:t>
      </w:r>
    </w:p>
    <w:p w:rsidR="007A610C" w:rsidRPr="00037B2B" w:rsidRDefault="007A610C" w:rsidP="007A610C">
      <w:pPr>
        <w:pStyle w:val="paragraph"/>
      </w:pPr>
      <w:r w:rsidRPr="00037B2B">
        <w:tab/>
        <w:t>(a)</w:t>
      </w:r>
      <w:r w:rsidRPr="00037B2B">
        <w:tab/>
        <w:t>the person engages in conduct; and</w:t>
      </w:r>
    </w:p>
    <w:p w:rsidR="007A610C" w:rsidRPr="00037B2B" w:rsidRDefault="007A610C" w:rsidP="007A610C">
      <w:pPr>
        <w:pStyle w:val="paragraph"/>
      </w:pPr>
      <w:r w:rsidRPr="00037B2B">
        <w:tab/>
        <w:t>(b)</w:t>
      </w:r>
      <w:r w:rsidRPr="00037B2B">
        <w:tab/>
        <w:t>the conduct results in:</w:t>
      </w:r>
    </w:p>
    <w:p w:rsidR="007A610C" w:rsidRPr="00037B2B" w:rsidRDefault="007A610C" w:rsidP="007A610C">
      <w:pPr>
        <w:pStyle w:val="paragraphsub"/>
      </w:pPr>
      <w:r w:rsidRPr="00037B2B">
        <w:tab/>
        <w:t>(i)</w:t>
      </w:r>
      <w:r w:rsidRPr="00037B2B">
        <w:tab/>
        <w:t>the removal of public infrastructure; or</w:t>
      </w:r>
    </w:p>
    <w:p w:rsidR="007A610C" w:rsidRPr="00037B2B" w:rsidRDefault="007A610C" w:rsidP="007A610C">
      <w:pPr>
        <w:pStyle w:val="paragraphsub"/>
      </w:pPr>
      <w:r w:rsidRPr="00037B2B">
        <w:tab/>
        <w:t>(ii)</w:t>
      </w:r>
      <w:r w:rsidRPr="00037B2B">
        <w:tab/>
        <w:t>the misuse of public infrastructure; or</w:t>
      </w:r>
    </w:p>
    <w:p w:rsidR="007A610C" w:rsidRPr="00037B2B" w:rsidRDefault="007A610C" w:rsidP="007A610C">
      <w:pPr>
        <w:pStyle w:val="paragraphsub"/>
      </w:pPr>
      <w:r w:rsidRPr="00037B2B">
        <w:tab/>
        <w:t>(iii)</w:t>
      </w:r>
      <w:r w:rsidRPr="00037B2B">
        <w:tab/>
        <w:t>damage to public infrastructure.</w:t>
      </w:r>
    </w:p>
    <w:p w:rsidR="007A610C" w:rsidRPr="00037B2B" w:rsidRDefault="007A610C" w:rsidP="007A610C">
      <w:pPr>
        <w:pStyle w:val="Penalty"/>
      </w:pPr>
      <w:r w:rsidRPr="00037B2B">
        <w:t>Penalty:</w:t>
      </w:r>
      <w:r w:rsidRPr="00037B2B">
        <w:tab/>
        <w:t>50 penalty units.</w:t>
      </w:r>
    </w:p>
    <w:p w:rsidR="007A610C" w:rsidRPr="00037B2B" w:rsidRDefault="007A610C" w:rsidP="007A610C">
      <w:pPr>
        <w:pStyle w:val="notetext"/>
      </w:pPr>
      <w:r w:rsidRPr="00037B2B">
        <w:t>Note 1:</w:t>
      </w:r>
      <w:r w:rsidRPr="00037B2B">
        <w:tab/>
        <w:t>For the definition of</w:t>
      </w:r>
      <w:r w:rsidRPr="00037B2B">
        <w:rPr>
          <w:b/>
          <w:i/>
        </w:rPr>
        <w:t xml:space="preserve"> public infrastructure</w:t>
      </w:r>
      <w:r w:rsidRPr="00037B2B">
        <w:t>, see subregulation</w:t>
      </w:r>
      <w:r w:rsidR="00037B2B">
        <w:t> </w:t>
      </w:r>
      <w:r w:rsidRPr="00037B2B">
        <w:t>3(1).</w:t>
      </w:r>
    </w:p>
    <w:p w:rsidR="007A610C" w:rsidRPr="00037B2B" w:rsidRDefault="007A610C" w:rsidP="007A610C">
      <w:pPr>
        <w:pStyle w:val="notetext"/>
      </w:pPr>
      <w:r w:rsidRPr="00037B2B">
        <w:lastRenderedPageBreak/>
        <w:t>Note 2:</w:t>
      </w:r>
      <w:r w:rsidRPr="00037B2B">
        <w:tab/>
        <w:t>For offences of strict liability, see subsection</w:t>
      </w:r>
      <w:r w:rsidR="00037B2B">
        <w:t> </w:t>
      </w:r>
      <w:r w:rsidRPr="00037B2B">
        <w:t>6.1(1) of the</w:t>
      </w:r>
      <w:r w:rsidRPr="00037B2B">
        <w:rPr>
          <w:i/>
        </w:rPr>
        <w:t xml:space="preserve"> Criminal Code</w:t>
      </w:r>
      <w:r w:rsidRPr="00037B2B">
        <w:t>.</w:t>
      </w:r>
    </w:p>
    <w:p w:rsidR="007A610C" w:rsidRPr="00037B2B" w:rsidRDefault="007A610C" w:rsidP="007A610C">
      <w:pPr>
        <w:pStyle w:val="subsection"/>
      </w:pPr>
      <w:r w:rsidRPr="00037B2B">
        <w:tab/>
        <w:t>(4)</w:t>
      </w:r>
      <w:r w:rsidRPr="00037B2B">
        <w:tab/>
        <w:t>A responsible person for a vessel commits an offence of strict liability if:</w:t>
      </w:r>
    </w:p>
    <w:p w:rsidR="007A610C" w:rsidRPr="00037B2B" w:rsidRDefault="007A610C" w:rsidP="007A610C">
      <w:pPr>
        <w:pStyle w:val="paragraph"/>
      </w:pPr>
      <w:r w:rsidRPr="00037B2B">
        <w:tab/>
        <w:t>(a)</w:t>
      </w:r>
      <w:r w:rsidRPr="00037B2B">
        <w:tab/>
        <w:t>a person on the vessel engages in conduct; and</w:t>
      </w:r>
    </w:p>
    <w:p w:rsidR="007A610C" w:rsidRPr="00037B2B" w:rsidRDefault="007A610C" w:rsidP="007A610C">
      <w:pPr>
        <w:pStyle w:val="paragraph"/>
      </w:pPr>
      <w:r w:rsidRPr="00037B2B">
        <w:tab/>
        <w:t>(b)</w:t>
      </w:r>
      <w:r w:rsidRPr="00037B2B">
        <w:tab/>
        <w:t>the conduct results in:</w:t>
      </w:r>
    </w:p>
    <w:p w:rsidR="007A610C" w:rsidRPr="00037B2B" w:rsidRDefault="007A610C" w:rsidP="007A610C">
      <w:pPr>
        <w:pStyle w:val="paragraphsub"/>
      </w:pPr>
      <w:r w:rsidRPr="00037B2B">
        <w:tab/>
        <w:t>(i)</w:t>
      </w:r>
      <w:r w:rsidRPr="00037B2B">
        <w:tab/>
        <w:t>the removal of public infrastructure; or</w:t>
      </w:r>
    </w:p>
    <w:p w:rsidR="007A610C" w:rsidRPr="00037B2B" w:rsidRDefault="007A610C" w:rsidP="007A610C">
      <w:pPr>
        <w:pStyle w:val="paragraphsub"/>
      </w:pPr>
      <w:r w:rsidRPr="00037B2B">
        <w:tab/>
        <w:t>(ii)</w:t>
      </w:r>
      <w:r w:rsidRPr="00037B2B">
        <w:tab/>
        <w:t>the misuse of public infrastructure; or</w:t>
      </w:r>
    </w:p>
    <w:p w:rsidR="007A610C" w:rsidRPr="00037B2B" w:rsidRDefault="007A610C" w:rsidP="007A610C">
      <w:pPr>
        <w:pStyle w:val="paragraphsub"/>
      </w:pPr>
      <w:r w:rsidRPr="00037B2B">
        <w:tab/>
        <w:t>(iii)</w:t>
      </w:r>
      <w:r w:rsidRPr="00037B2B">
        <w:tab/>
        <w:t>damage to public infrastructure.</w:t>
      </w:r>
    </w:p>
    <w:p w:rsidR="007A610C" w:rsidRPr="00037B2B" w:rsidRDefault="007A610C" w:rsidP="007A610C">
      <w:pPr>
        <w:pStyle w:val="Penalty"/>
      </w:pPr>
      <w:r w:rsidRPr="00037B2B">
        <w:t>Penalty:</w:t>
      </w:r>
      <w:r w:rsidRPr="00037B2B">
        <w:tab/>
        <w:t>50 penalty units.</w:t>
      </w:r>
    </w:p>
    <w:p w:rsidR="007A610C" w:rsidRPr="00037B2B" w:rsidRDefault="007A610C" w:rsidP="007A610C">
      <w:pPr>
        <w:pStyle w:val="subsection"/>
      </w:pPr>
      <w:r w:rsidRPr="00037B2B">
        <w:tab/>
        <w:t>(5)</w:t>
      </w:r>
      <w:r w:rsidRPr="00037B2B">
        <w:tab/>
        <w:t>In this regulation:</w:t>
      </w:r>
    </w:p>
    <w:p w:rsidR="007A610C" w:rsidRPr="00037B2B" w:rsidRDefault="007A610C" w:rsidP="007A610C">
      <w:pPr>
        <w:pStyle w:val="Definition"/>
      </w:pPr>
      <w:r w:rsidRPr="00037B2B">
        <w:rPr>
          <w:b/>
          <w:i/>
        </w:rPr>
        <w:t>misuse of a public mooring</w:t>
      </w:r>
      <w:r w:rsidRPr="00037B2B">
        <w:t xml:space="preserve"> includes the following:</w:t>
      </w:r>
    </w:p>
    <w:p w:rsidR="007A610C" w:rsidRPr="00037B2B" w:rsidRDefault="007A610C" w:rsidP="007A610C">
      <w:pPr>
        <w:pStyle w:val="paragraph"/>
      </w:pPr>
      <w:r w:rsidRPr="00037B2B">
        <w:tab/>
        <w:t>(a)</w:t>
      </w:r>
      <w:r w:rsidRPr="00037B2B">
        <w:tab/>
        <w:t>attaching a vessel to the mooring by attaching the mooring tackle to a part of the vessel other than to its bow;</w:t>
      </w:r>
    </w:p>
    <w:p w:rsidR="007A610C" w:rsidRPr="00037B2B" w:rsidRDefault="007A610C" w:rsidP="007A610C">
      <w:pPr>
        <w:pStyle w:val="paragraph"/>
      </w:pPr>
      <w:r w:rsidRPr="00037B2B">
        <w:tab/>
        <w:t>(b)</w:t>
      </w:r>
      <w:r w:rsidRPr="00037B2B">
        <w:tab/>
        <w:t>attaching a vessel to the mooring when another vessel is already attached to the mooring;</w:t>
      </w:r>
    </w:p>
    <w:p w:rsidR="007A610C" w:rsidRPr="00037B2B" w:rsidRDefault="007A610C" w:rsidP="007A610C">
      <w:pPr>
        <w:pStyle w:val="paragraph"/>
      </w:pPr>
      <w:r w:rsidRPr="00037B2B">
        <w:tab/>
        <w:t>(c)</w:t>
      </w:r>
      <w:r w:rsidRPr="00037B2B">
        <w:tab/>
        <w:t>attaching a vessel (except a tender) to another vessel when that other vessel is attached to a mooring;</w:t>
      </w:r>
    </w:p>
    <w:p w:rsidR="007A610C" w:rsidRPr="00037B2B" w:rsidRDefault="007A610C" w:rsidP="007A610C">
      <w:pPr>
        <w:pStyle w:val="paragraph"/>
      </w:pPr>
      <w:r w:rsidRPr="00037B2B">
        <w:tab/>
        <w:t>(d)</w:t>
      </w:r>
      <w:r w:rsidRPr="00037B2B">
        <w:tab/>
        <w:t>attaching a vessel to another vessel when that other vessel is part of a chain of 2 or more attached vessels, and a vessel in that chain is attached to the mooring;</w:t>
      </w:r>
    </w:p>
    <w:p w:rsidR="007A610C" w:rsidRPr="00037B2B" w:rsidRDefault="007A610C" w:rsidP="007A610C">
      <w:pPr>
        <w:pStyle w:val="paragraph"/>
      </w:pPr>
      <w:r w:rsidRPr="00037B2B">
        <w:tab/>
        <w:t>(e)</w:t>
      </w:r>
      <w:r w:rsidRPr="00037B2B">
        <w:tab/>
        <w:t>if a vessel is attached to the mooring for the maximum period of time specified on a tag or buoy attached to the mooring—reattaching the vessel to the mooring within one hour of the end of the maximum period of time;</w:t>
      </w:r>
    </w:p>
    <w:p w:rsidR="007A610C" w:rsidRPr="00037B2B" w:rsidRDefault="007A610C" w:rsidP="007A610C">
      <w:pPr>
        <w:pStyle w:val="paragraph"/>
      </w:pPr>
      <w:r w:rsidRPr="00037B2B">
        <w:tab/>
        <w:t>(f)</w:t>
      </w:r>
      <w:r w:rsidRPr="00037B2B">
        <w:tab/>
        <w:t>claiming to be the owner of the mooring or falsely claiming to have a preferential right to the use of the mooring;</w:t>
      </w:r>
    </w:p>
    <w:p w:rsidR="007A610C" w:rsidRPr="00037B2B" w:rsidRDefault="007A610C" w:rsidP="007A610C">
      <w:pPr>
        <w:pStyle w:val="paragraph"/>
      </w:pPr>
      <w:r w:rsidRPr="00037B2B">
        <w:tab/>
        <w:t>(g)</w:t>
      </w:r>
      <w:r w:rsidRPr="00037B2B">
        <w:tab/>
        <w:t>altering or moving the mooring;</w:t>
      </w:r>
    </w:p>
    <w:p w:rsidR="007A610C" w:rsidRPr="00037B2B" w:rsidRDefault="007A610C" w:rsidP="007A610C">
      <w:pPr>
        <w:pStyle w:val="paragraph"/>
      </w:pPr>
      <w:r w:rsidRPr="00037B2B">
        <w:tab/>
        <w:t>(h)</w:t>
      </w:r>
      <w:r w:rsidRPr="00037B2B">
        <w:tab/>
        <w:t>shortening a mooring rope attached to the mooring;</w:t>
      </w:r>
    </w:p>
    <w:p w:rsidR="007A610C" w:rsidRPr="00037B2B" w:rsidRDefault="007A610C" w:rsidP="007A610C">
      <w:pPr>
        <w:pStyle w:val="paragraph"/>
      </w:pPr>
      <w:r w:rsidRPr="00037B2B">
        <w:tab/>
        <w:t>(i)</w:t>
      </w:r>
      <w:r w:rsidRPr="00037B2B">
        <w:tab/>
        <w:t>manoeuvring a vessel under power while the vessel is attached to the mooring (except when the vessel is being released from the mooring);</w:t>
      </w:r>
    </w:p>
    <w:p w:rsidR="007A610C" w:rsidRPr="00037B2B" w:rsidRDefault="007A610C" w:rsidP="007A610C">
      <w:pPr>
        <w:pStyle w:val="paragraph"/>
      </w:pPr>
      <w:r w:rsidRPr="00037B2B">
        <w:tab/>
        <w:t>(j)</w:t>
      </w:r>
      <w:r w:rsidRPr="00037B2B">
        <w:tab/>
        <w:t>if a tag or buoy attached to the mooring includes instructions for the use of the mooring—not complying with an instruction on the tag or buoy.</w:t>
      </w:r>
    </w:p>
    <w:p w:rsidR="007A610C" w:rsidRPr="00037B2B" w:rsidRDefault="007A610C" w:rsidP="007A610C">
      <w:pPr>
        <w:pStyle w:val="notetext"/>
      </w:pPr>
      <w:r w:rsidRPr="00037B2B">
        <w:lastRenderedPageBreak/>
        <w:t>Note:</w:t>
      </w:r>
      <w:r w:rsidRPr="00037B2B">
        <w:tab/>
        <w:t xml:space="preserve">The following are examples for </w:t>
      </w:r>
      <w:r w:rsidR="00037B2B">
        <w:t>paragraph (</w:t>
      </w:r>
      <w:r w:rsidRPr="00037B2B">
        <w:t>j):</w:t>
      </w:r>
    </w:p>
    <w:p w:rsidR="007A610C" w:rsidRPr="00037B2B" w:rsidRDefault="007A610C" w:rsidP="007A610C">
      <w:pPr>
        <w:pStyle w:val="notepara"/>
      </w:pPr>
      <w:r w:rsidRPr="00037B2B">
        <w:t>(a)</w:t>
      </w:r>
      <w:r w:rsidRPr="00037B2B">
        <w:tab/>
        <w:t>a vessel attached to the mooring is over the maximum vessel length limit specified on the mooring’s tag or buoy;</w:t>
      </w:r>
    </w:p>
    <w:p w:rsidR="007A610C" w:rsidRPr="00037B2B" w:rsidRDefault="007A610C" w:rsidP="007A610C">
      <w:pPr>
        <w:pStyle w:val="notepara"/>
      </w:pPr>
      <w:r w:rsidRPr="00037B2B">
        <w:t>(b)</w:t>
      </w:r>
      <w:r w:rsidRPr="00037B2B">
        <w:tab/>
        <w:t>a vessel has been attached to the mooring for longer than the maximum period of time specified on the mooring’s tag or buoy;</w:t>
      </w:r>
    </w:p>
    <w:p w:rsidR="007A610C" w:rsidRPr="00037B2B" w:rsidRDefault="007A610C" w:rsidP="007A610C">
      <w:pPr>
        <w:pStyle w:val="notepara"/>
      </w:pPr>
      <w:r w:rsidRPr="00037B2B">
        <w:t>(c)</w:t>
      </w:r>
      <w:r w:rsidRPr="00037B2B">
        <w:tab/>
        <w:t>a vessel is attached to the mooring, or remains attached to the mooring, when the wind speed at the location of the mooring exceeds the maximum wind speed specified on the mooring’s tag or buoy.</w:t>
      </w:r>
    </w:p>
    <w:p w:rsidR="007A610C" w:rsidRPr="00037B2B" w:rsidRDefault="007A610C" w:rsidP="007A610C">
      <w:pPr>
        <w:pStyle w:val="Definition"/>
      </w:pPr>
      <w:r w:rsidRPr="00037B2B">
        <w:rPr>
          <w:b/>
          <w:i/>
        </w:rPr>
        <w:t>misuse of public infrastructure</w:t>
      </w:r>
      <w:r w:rsidRPr="00037B2B">
        <w:t xml:space="preserve"> includes attaching a vessel to public infrastructure that is not intended for use by the attaching of vessels.</w:t>
      </w:r>
    </w:p>
    <w:p w:rsidR="007A610C" w:rsidRPr="00037B2B" w:rsidRDefault="007A610C" w:rsidP="007A610C">
      <w:pPr>
        <w:pStyle w:val="Definition"/>
      </w:pPr>
      <w:r w:rsidRPr="00037B2B">
        <w:rPr>
          <w:b/>
          <w:i/>
        </w:rPr>
        <w:t>responsible person</w:t>
      </w:r>
      <w:r w:rsidRPr="00037B2B">
        <w:t>, for a vessel, includes:</w:t>
      </w:r>
    </w:p>
    <w:p w:rsidR="007A610C" w:rsidRPr="00037B2B" w:rsidRDefault="007A610C" w:rsidP="007A610C">
      <w:pPr>
        <w:pStyle w:val="paragraph"/>
      </w:pPr>
      <w:r w:rsidRPr="00037B2B">
        <w:tab/>
        <w:t>(a)</w:t>
      </w:r>
      <w:r w:rsidRPr="00037B2B">
        <w:tab/>
        <w:t>the master of the vessel; and</w:t>
      </w:r>
    </w:p>
    <w:p w:rsidR="007A610C" w:rsidRPr="00037B2B" w:rsidRDefault="007A610C" w:rsidP="007A610C">
      <w:pPr>
        <w:pStyle w:val="paragraph"/>
      </w:pPr>
      <w:r w:rsidRPr="00037B2B">
        <w:tab/>
        <w:t>(b)</w:t>
      </w:r>
      <w:r w:rsidRPr="00037B2B">
        <w:tab/>
        <w:t>the person in charge of the vessel.</w:t>
      </w:r>
    </w:p>
    <w:p w:rsidR="007A610C" w:rsidRPr="00037B2B" w:rsidRDefault="007A610C" w:rsidP="007A610C">
      <w:pPr>
        <w:pStyle w:val="subsection"/>
      </w:pPr>
      <w:r w:rsidRPr="00037B2B">
        <w:tab/>
        <w:t>(6)</w:t>
      </w:r>
      <w:r w:rsidRPr="00037B2B">
        <w:tab/>
        <w:t>In this regulation, a reference to instructions on a tag or buoy is a reference only to instructions specified or included on the tag or buoy:</w:t>
      </w:r>
    </w:p>
    <w:p w:rsidR="007A610C" w:rsidRPr="00037B2B" w:rsidRDefault="007A610C" w:rsidP="007A610C">
      <w:pPr>
        <w:pStyle w:val="paragraph"/>
      </w:pPr>
      <w:r w:rsidRPr="00037B2B">
        <w:tab/>
        <w:t>(a)</w:t>
      </w:r>
      <w:r w:rsidRPr="00037B2B">
        <w:tab/>
        <w:t>by or for the Authority; or</w:t>
      </w:r>
    </w:p>
    <w:p w:rsidR="007A610C" w:rsidRPr="00037B2B" w:rsidRDefault="007A610C" w:rsidP="007A610C">
      <w:pPr>
        <w:pStyle w:val="paragraph"/>
      </w:pPr>
      <w:r w:rsidRPr="00037B2B">
        <w:tab/>
        <w:t>(b)</w:t>
      </w:r>
      <w:r w:rsidRPr="00037B2B">
        <w:tab/>
        <w:t xml:space="preserve">by or for the agency in which the </w:t>
      </w:r>
      <w:r w:rsidRPr="00037B2B">
        <w:rPr>
          <w:i/>
        </w:rPr>
        <w:t>Marine Parks Act 2004</w:t>
      </w:r>
      <w:r w:rsidRPr="00037B2B">
        <w:t xml:space="preserve"> (Qld) is administered.</w:t>
      </w:r>
    </w:p>
    <w:p w:rsidR="00E32264" w:rsidRPr="00037B2B" w:rsidRDefault="00B10612" w:rsidP="008844D2">
      <w:pPr>
        <w:pStyle w:val="ActHead5"/>
      </w:pPr>
      <w:bookmarkStart w:id="208" w:name="_Toc375142664"/>
      <w:r w:rsidRPr="00037B2B">
        <w:rPr>
          <w:rStyle w:val="CharSectno"/>
        </w:rPr>
        <w:t>103</w:t>
      </w:r>
      <w:r w:rsidR="008844D2" w:rsidRPr="00037B2B">
        <w:t xml:space="preserve">  </w:t>
      </w:r>
      <w:r w:rsidR="00E32264" w:rsidRPr="00037B2B">
        <w:t>Persons shall not furnish false information</w:t>
      </w:r>
      <w:bookmarkEnd w:id="208"/>
    </w:p>
    <w:p w:rsidR="00E32264" w:rsidRPr="00037B2B" w:rsidRDefault="00E32264" w:rsidP="008844D2">
      <w:pPr>
        <w:pStyle w:val="subsection"/>
      </w:pPr>
      <w:r w:rsidRPr="00037B2B">
        <w:tab/>
        <w:t>(</w:t>
      </w:r>
      <w:r w:rsidR="00B10612" w:rsidRPr="00037B2B">
        <w:t>1</w:t>
      </w:r>
      <w:r w:rsidRPr="00037B2B">
        <w:t>)</w:t>
      </w:r>
      <w:r w:rsidRPr="00037B2B">
        <w:tab/>
        <w:t>Where:</w:t>
      </w:r>
    </w:p>
    <w:p w:rsidR="00E32264" w:rsidRPr="00037B2B" w:rsidRDefault="00E32264" w:rsidP="008844D2">
      <w:pPr>
        <w:pStyle w:val="paragraph"/>
      </w:pPr>
      <w:r w:rsidRPr="00037B2B">
        <w:tab/>
        <w:t>(a)</w:t>
      </w:r>
      <w:r w:rsidRPr="00037B2B">
        <w:tab/>
        <w:t>a permission has been granted to a person under these Regulations; and</w:t>
      </w:r>
    </w:p>
    <w:p w:rsidR="00E32264" w:rsidRPr="00037B2B" w:rsidRDefault="00E32264" w:rsidP="008844D2">
      <w:pPr>
        <w:pStyle w:val="paragraph"/>
      </w:pPr>
      <w:r w:rsidRPr="00037B2B">
        <w:tab/>
        <w:t>(b)</w:t>
      </w:r>
      <w:r w:rsidRPr="00037B2B">
        <w:tab/>
        <w:t>that person is convicted of an offence against section</w:t>
      </w:r>
      <w:r w:rsidR="00037B2B">
        <w:t> </w:t>
      </w:r>
      <w:r w:rsidRPr="00037B2B">
        <w:t xml:space="preserve">136.1 or 137.1 of the </w:t>
      </w:r>
      <w:r w:rsidRPr="00037B2B">
        <w:rPr>
          <w:i/>
        </w:rPr>
        <w:t xml:space="preserve">Criminal Code </w:t>
      </w:r>
      <w:r w:rsidRPr="00037B2B">
        <w:t>in relation to the application for that permission;</w:t>
      </w:r>
    </w:p>
    <w:p w:rsidR="00E32264" w:rsidRPr="00037B2B" w:rsidRDefault="00E32264" w:rsidP="008844D2">
      <w:pPr>
        <w:pStyle w:val="subsection2"/>
      </w:pPr>
      <w:r w:rsidRPr="00037B2B">
        <w:t>the Authority may, by notice in writing given to that person, revoke that permission.</w:t>
      </w:r>
    </w:p>
    <w:p w:rsidR="00E32264" w:rsidRPr="00037B2B" w:rsidRDefault="00E32264" w:rsidP="008844D2">
      <w:pPr>
        <w:pStyle w:val="subsection"/>
      </w:pPr>
      <w:r w:rsidRPr="00037B2B">
        <w:tab/>
        <w:t>(</w:t>
      </w:r>
      <w:r w:rsidR="00B10612" w:rsidRPr="00037B2B">
        <w:t>2</w:t>
      </w:r>
      <w:r w:rsidRPr="00037B2B">
        <w:t>)</w:t>
      </w:r>
      <w:r w:rsidRPr="00037B2B">
        <w:tab/>
        <w:t>Subregulation (</w:t>
      </w:r>
      <w:r w:rsidR="00B10612" w:rsidRPr="00037B2B">
        <w:t>1</w:t>
      </w:r>
      <w:r w:rsidRPr="00037B2B">
        <w:t>) applies to an application for an authorisation as if references in that subregulation to a permission were references to an authorisation.</w:t>
      </w:r>
    </w:p>
    <w:p w:rsidR="00523CD2" w:rsidRPr="00037B2B" w:rsidRDefault="00523CD2" w:rsidP="008844D2">
      <w:pPr>
        <w:pStyle w:val="subsection"/>
      </w:pPr>
      <w:r w:rsidRPr="00037B2B">
        <w:lastRenderedPageBreak/>
        <w:tab/>
        <w:t>(</w:t>
      </w:r>
      <w:r w:rsidR="00B10612" w:rsidRPr="00037B2B">
        <w:t>3</w:t>
      </w:r>
      <w:r w:rsidRPr="00037B2B">
        <w:t>)</w:t>
      </w:r>
      <w:r w:rsidRPr="00037B2B">
        <w:tab/>
        <w:t>Subregulation (</w:t>
      </w:r>
      <w:r w:rsidR="00B10612" w:rsidRPr="00037B2B">
        <w:t>1</w:t>
      </w:r>
      <w:r w:rsidRPr="00037B2B">
        <w:t>) applies to an application for accreditation of a TUMRA as if references in that subregulation to a permission were references to the accreditation of the TUMRA.</w:t>
      </w:r>
    </w:p>
    <w:p w:rsidR="00BA2097" w:rsidRPr="00037B2B" w:rsidRDefault="00BA2097" w:rsidP="008844D2">
      <w:pPr>
        <w:pStyle w:val="ActHead2"/>
        <w:pageBreakBefore/>
      </w:pPr>
      <w:bookmarkStart w:id="209" w:name="_Toc375142665"/>
      <w:r w:rsidRPr="00037B2B">
        <w:rPr>
          <w:rStyle w:val="CharPartNo"/>
        </w:rPr>
        <w:lastRenderedPageBreak/>
        <w:t>Part</w:t>
      </w:r>
      <w:r w:rsidR="00037B2B">
        <w:rPr>
          <w:rStyle w:val="CharPartNo"/>
        </w:rPr>
        <w:t> </w:t>
      </w:r>
      <w:r w:rsidRPr="00037B2B">
        <w:rPr>
          <w:rStyle w:val="CharPartNo"/>
        </w:rPr>
        <w:t>4AA</w:t>
      </w:r>
      <w:r w:rsidR="008844D2" w:rsidRPr="00037B2B">
        <w:t>—</w:t>
      </w:r>
      <w:r w:rsidRPr="00037B2B">
        <w:rPr>
          <w:rStyle w:val="CharPartText"/>
        </w:rPr>
        <w:t>Register</w:t>
      </w:r>
      <w:bookmarkEnd w:id="209"/>
    </w:p>
    <w:p w:rsidR="00BA2097" w:rsidRPr="00037B2B" w:rsidRDefault="008844D2" w:rsidP="00BA2097">
      <w:pPr>
        <w:pStyle w:val="Header"/>
      </w:pPr>
      <w:r w:rsidRPr="00037B2B">
        <w:rPr>
          <w:rStyle w:val="CharDivNo"/>
        </w:rPr>
        <w:t xml:space="preserve"> </w:t>
      </w:r>
      <w:r w:rsidRPr="00037B2B">
        <w:rPr>
          <w:rStyle w:val="CharDivText"/>
        </w:rPr>
        <w:t xml:space="preserve"> </w:t>
      </w:r>
    </w:p>
    <w:p w:rsidR="00D010B4" w:rsidRPr="00037B2B" w:rsidRDefault="00D010B4" w:rsidP="008844D2">
      <w:pPr>
        <w:pStyle w:val="ActHead5"/>
      </w:pPr>
      <w:bookmarkStart w:id="210" w:name="_Toc375142666"/>
      <w:r w:rsidRPr="00037B2B">
        <w:rPr>
          <w:rStyle w:val="CharSectno"/>
        </w:rPr>
        <w:t>114</w:t>
      </w:r>
      <w:r w:rsidR="008844D2" w:rsidRPr="00037B2B">
        <w:t xml:space="preserve">  </w:t>
      </w:r>
      <w:r w:rsidRPr="00037B2B">
        <w:t>Register</w:t>
      </w:r>
      <w:bookmarkEnd w:id="210"/>
    </w:p>
    <w:p w:rsidR="00E32264" w:rsidRPr="00037B2B" w:rsidRDefault="00E32264" w:rsidP="008844D2">
      <w:pPr>
        <w:pStyle w:val="subsection"/>
      </w:pPr>
      <w:r w:rsidRPr="00037B2B">
        <w:tab/>
        <w:t>(1)</w:t>
      </w:r>
      <w:r w:rsidRPr="00037B2B">
        <w:tab/>
        <w:t>The Authority may keep a register of permissions and related information.</w:t>
      </w:r>
    </w:p>
    <w:p w:rsidR="00E32264" w:rsidRPr="00037B2B" w:rsidRDefault="00E32264" w:rsidP="008844D2">
      <w:pPr>
        <w:pStyle w:val="subsection"/>
      </w:pPr>
      <w:r w:rsidRPr="00037B2B">
        <w:tab/>
        <w:t>(2)</w:t>
      </w:r>
      <w:r w:rsidRPr="00037B2B">
        <w:tab/>
        <w:t>The register may be kept:</w:t>
      </w:r>
    </w:p>
    <w:p w:rsidR="00E32264" w:rsidRPr="00037B2B" w:rsidRDefault="00E32264" w:rsidP="008844D2">
      <w:pPr>
        <w:pStyle w:val="paragraph"/>
      </w:pPr>
      <w:r w:rsidRPr="00037B2B">
        <w:tab/>
        <w:t>(a)</w:t>
      </w:r>
      <w:r w:rsidRPr="00037B2B">
        <w:tab/>
        <w:t>solely in electronic form; or</w:t>
      </w:r>
    </w:p>
    <w:p w:rsidR="00E32264" w:rsidRPr="00037B2B" w:rsidRDefault="00E32264" w:rsidP="008844D2">
      <w:pPr>
        <w:pStyle w:val="paragraph"/>
      </w:pPr>
      <w:r w:rsidRPr="00037B2B">
        <w:tab/>
        <w:t>(b)</w:t>
      </w:r>
      <w:r w:rsidRPr="00037B2B">
        <w:tab/>
        <w:t>in any form that the Authority decides.</w:t>
      </w:r>
    </w:p>
    <w:p w:rsidR="00E32264" w:rsidRPr="00037B2B" w:rsidRDefault="00E32264" w:rsidP="008844D2">
      <w:pPr>
        <w:pStyle w:val="subsection"/>
      </w:pPr>
      <w:r w:rsidRPr="00037B2B">
        <w:tab/>
        <w:t>(3)</w:t>
      </w:r>
      <w:r w:rsidRPr="00037B2B">
        <w:tab/>
        <w:t>The register may include copies of, and information in relation to, the following:</w:t>
      </w:r>
    </w:p>
    <w:p w:rsidR="00E32264" w:rsidRPr="00037B2B" w:rsidRDefault="00E32264" w:rsidP="008844D2">
      <w:pPr>
        <w:pStyle w:val="paragraph"/>
      </w:pPr>
      <w:r w:rsidRPr="00037B2B">
        <w:tab/>
        <w:t>(a)</w:t>
      </w:r>
      <w:r w:rsidRPr="00037B2B">
        <w:tab/>
        <w:t xml:space="preserve">applications, including variations of applications, for a permission or for the </w:t>
      </w:r>
      <w:r w:rsidR="00D010B4" w:rsidRPr="00037B2B">
        <w:t xml:space="preserve">transfer or modification </w:t>
      </w:r>
      <w:r w:rsidRPr="00037B2B">
        <w:t>of a permission;</w:t>
      </w:r>
    </w:p>
    <w:p w:rsidR="00E32264" w:rsidRPr="00037B2B" w:rsidRDefault="00E32264" w:rsidP="008844D2">
      <w:pPr>
        <w:pStyle w:val="paragraph"/>
      </w:pPr>
      <w:r w:rsidRPr="00037B2B">
        <w:tab/>
        <w:t>(b)</w:t>
      </w:r>
      <w:r w:rsidRPr="00037B2B">
        <w:tab/>
        <w:t xml:space="preserve">further particulars in relation to an application mentioned in </w:t>
      </w:r>
      <w:r w:rsidR="00037B2B">
        <w:t>paragraph (</w:t>
      </w:r>
      <w:r w:rsidRPr="00037B2B">
        <w:t>a);</w:t>
      </w:r>
    </w:p>
    <w:p w:rsidR="00E32264" w:rsidRPr="00037B2B" w:rsidRDefault="00E32264" w:rsidP="008844D2">
      <w:pPr>
        <w:pStyle w:val="paragraph"/>
      </w:pPr>
      <w:r w:rsidRPr="00037B2B">
        <w:tab/>
        <w:t>(c)</w:t>
      </w:r>
      <w:r w:rsidRPr="00037B2B">
        <w:tab/>
        <w:t xml:space="preserve">decisions of the Authority about the grant, refusal, revocation, suspension, </w:t>
      </w:r>
      <w:r w:rsidR="00D010B4" w:rsidRPr="00037B2B">
        <w:t xml:space="preserve">transfer or modification </w:t>
      </w:r>
      <w:r w:rsidRPr="00037B2B">
        <w:t>of a permission;</w:t>
      </w:r>
    </w:p>
    <w:p w:rsidR="00E32264" w:rsidRPr="00037B2B" w:rsidRDefault="00E32264" w:rsidP="008844D2">
      <w:pPr>
        <w:pStyle w:val="paragraph"/>
      </w:pPr>
      <w:r w:rsidRPr="00037B2B">
        <w:tab/>
        <w:t>(d)</w:t>
      </w:r>
      <w:r w:rsidRPr="00037B2B">
        <w:tab/>
        <w:t>decisions of the Authority under regulation</w:t>
      </w:r>
      <w:r w:rsidR="00037B2B">
        <w:t> </w:t>
      </w:r>
      <w:r w:rsidR="003241CE" w:rsidRPr="00037B2B">
        <w:t>186</w:t>
      </w:r>
      <w:r w:rsidRPr="00037B2B">
        <w:t>;</w:t>
      </w:r>
    </w:p>
    <w:p w:rsidR="00E32264" w:rsidRPr="00037B2B" w:rsidRDefault="00E32264" w:rsidP="008844D2">
      <w:pPr>
        <w:pStyle w:val="paragraph"/>
      </w:pPr>
      <w:r w:rsidRPr="00037B2B">
        <w:tab/>
        <w:t>(e)</w:t>
      </w:r>
      <w:r w:rsidRPr="00037B2B">
        <w:tab/>
        <w:t xml:space="preserve">statements of reasons given for decisions mentioned in </w:t>
      </w:r>
      <w:r w:rsidR="00037B2B">
        <w:t>paragraphs (</w:t>
      </w:r>
      <w:r w:rsidRPr="00037B2B">
        <w:t>c) and (d);</w:t>
      </w:r>
    </w:p>
    <w:p w:rsidR="00E32264" w:rsidRPr="00037B2B" w:rsidRDefault="00E32264" w:rsidP="008844D2">
      <w:pPr>
        <w:pStyle w:val="paragraph"/>
      </w:pPr>
      <w:r w:rsidRPr="00037B2B">
        <w:tab/>
        <w:t>(f)</w:t>
      </w:r>
      <w:r w:rsidRPr="00037B2B">
        <w:tab/>
        <w:t>permissions;</w:t>
      </w:r>
    </w:p>
    <w:p w:rsidR="00E32264" w:rsidRPr="00037B2B" w:rsidRDefault="00E32264" w:rsidP="008844D2">
      <w:pPr>
        <w:pStyle w:val="paragraph"/>
      </w:pPr>
      <w:r w:rsidRPr="00037B2B">
        <w:tab/>
        <w:t>(g)</w:t>
      </w:r>
      <w:r w:rsidRPr="00037B2B">
        <w:tab/>
        <w:t xml:space="preserve">notices relating to a matter mentioned in any of </w:t>
      </w:r>
      <w:r w:rsidR="00037B2B">
        <w:t>paragraphs (</w:t>
      </w:r>
      <w:r w:rsidRPr="00037B2B">
        <w:t>a) to (f);</w:t>
      </w:r>
    </w:p>
    <w:p w:rsidR="00E32264" w:rsidRPr="00037B2B" w:rsidRDefault="00E32264" w:rsidP="008844D2">
      <w:pPr>
        <w:pStyle w:val="paragraph"/>
      </w:pPr>
      <w:r w:rsidRPr="00037B2B">
        <w:tab/>
        <w:t>(h)</w:t>
      </w:r>
      <w:r w:rsidRPr="00037B2B">
        <w:tab/>
        <w:t>any other document or record that the Authority considers appropriate.</w:t>
      </w:r>
    </w:p>
    <w:p w:rsidR="00E32264" w:rsidRPr="00037B2B" w:rsidRDefault="00E32264" w:rsidP="008844D2">
      <w:pPr>
        <w:pStyle w:val="subsection"/>
      </w:pPr>
      <w:r w:rsidRPr="00037B2B">
        <w:tab/>
        <w:t>(4)</w:t>
      </w:r>
      <w:r w:rsidRPr="00037B2B">
        <w:tab/>
        <w:t>For this regulation:</w:t>
      </w:r>
    </w:p>
    <w:p w:rsidR="00092E38" w:rsidRPr="00037B2B" w:rsidRDefault="00092E38" w:rsidP="008844D2">
      <w:pPr>
        <w:pStyle w:val="paragraph"/>
      </w:pPr>
      <w:r w:rsidRPr="00037B2B">
        <w:rPr>
          <w:b/>
          <w:bCs/>
          <w:i/>
          <w:iCs/>
        </w:rPr>
        <w:tab/>
      </w:r>
      <w:r w:rsidRPr="00037B2B">
        <w:t>(a)</w:t>
      </w:r>
      <w:r w:rsidRPr="00037B2B">
        <w:tab/>
      </w:r>
      <w:r w:rsidRPr="00037B2B">
        <w:rPr>
          <w:b/>
          <w:bCs/>
          <w:i/>
          <w:iCs/>
        </w:rPr>
        <w:t>permission</w:t>
      </w:r>
      <w:r w:rsidRPr="00037B2B">
        <w:t xml:space="preserve"> includes:</w:t>
      </w:r>
    </w:p>
    <w:p w:rsidR="00092E38" w:rsidRPr="00037B2B" w:rsidRDefault="00092E38" w:rsidP="008844D2">
      <w:pPr>
        <w:pStyle w:val="paragraphsub"/>
      </w:pPr>
      <w:r w:rsidRPr="00037B2B">
        <w:tab/>
        <w:t>(i)</w:t>
      </w:r>
      <w:r w:rsidRPr="00037B2B">
        <w:tab/>
        <w:t>an approval, authorisation, authority, exemption, licence, permit or other permission (however described and whether in force or not) relating to the Marine Park; and</w:t>
      </w:r>
    </w:p>
    <w:p w:rsidR="00092E38" w:rsidRPr="00037B2B" w:rsidRDefault="00092E38" w:rsidP="008844D2">
      <w:pPr>
        <w:pStyle w:val="paragraphsub"/>
      </w:pPr>
      <w:r w:rsidRPr="00037B2B">
        <w:tab/>
        <w:t>(ii)</w:t>
      </w:r>
      <w:r w:rsidRPr="00037B2B">
        <w:tab/>
        <w:t>an accredited TUMRA; and</w:t>
      </w:r>
    </w:p>
    <w:p w:rsidR="00E32264" w:rsidRPr="00037B2B" w:rsidRDefault="00E32264" w:rsidP="008844D2">
      <w:pPr>
        <w:pStyle w:val="paragraph"/>
      </w:pPr>
      <w:r w:rsidRPr="00037B2B">
        <w:lastRenderedPageBreak/>
        <w:tab/>
        <w:t>(b)</w:t>
      </w:r>
      <w:r w:rsidRPr="00037B2B">
        <w:tab/>
        <w:t xml:space="preserve">without limiting </w:t>
      </w:r>
      <w:r w:rsidR="00037B2B">
        <w:t>paragraph (</w:t>
      </w:r>
      <w:r w:rsidRPr="00037B2B">
        <w:t>a), a permission is taken to relate to the Marine Park if it relates to:</w:t>
      </w:r>
    </w:p>
    <w:p w:rsidR="00E32264" w:rsidRPr="00037B2B" w:rsidRDefault="00E32264" w:rsidP="008844D2">
      <w:pPr>
        <w:pStyle w:val="paragraphsub"/>
      </w:pPr>
      <w:r w:rsidRPr="00037B2B">
        <w:tab/>
        <w:t>(i)</w:t>
      </w:r>
      <w:r w:rsidRPr="00037B2B">
        <w:tab/>
        <w:t>the use or management of an area (which may be a Queensland national park or a Queensland marine park) the use or management of which would or might affect the Marine Park; or</w:t>
      </w:r>
    </w:p>
    <w:p w:rsidR="00E32264" w:rsidRPr="00037B2B" w:rsidRDefault="00E32264" w:rsidP="008844D2">
      <w:pPr>
        <w:pStyle w:val="paragraphsub"/>
      </w:pPr>
      <w:r w:rsidRPr="00037B2B">
        <w:tab/>
        <w:t>(ii)</w:t>
      </w:r>
      <w:r w:rsidRPr="00037B2B">
        <w:tab/>
        <w:t>the use of a place outside the Marine Park for a purpose relating to the Marine Park.</w:t>
      </w:r>
    </w:p>
    <w:p w:rsidR="00E32264" w:rsidRPr="00037B2B" w:rsidRDefault="00B10612" w:rsidP="008844D2">
      <w:pPr>
        <w:pStyle w:val="ActHead5"/>
      </w:pPr>
      <w:bookmarkStart w:id="211" w:name="_Toc375142667"/>
      <w:r w:rsidRPr="00037B2B">
        <w:rPr>
          <w:rStyle w:val="CharSectno"/>
        </w:rPr>
        <w:t>115</w:t>
      </w:r>
      <w:r w:rsidR="008844D2" w:rsidRPr="00037B2B">
        <w:t xml:space="preserve">  </w:t>
      </w:r>
      <w:r w:rsidR="00E32264" w:rsidRPr="00037B2B">
        <w:t>Access to register</w:t>
      </w:r>
      <w:bookmarkEnd w:id="211"/>
    </w:p>
    <w:p w:rsidR="00E32264" w:rsidRPr="00037B2B" w:rsidRDefault="00E32264" w:rsidP="008844D2">
      <w:pPr>
        <w:pStyle w:val="subsection"/>
      </w:pPr>
      <w:r w:rsidRPr="00037B2B">
        <w:tab/>
        <w:t>(1)</w:t>
      </w:r>
      <w:r w:rsidRPr="00037B2B">
        <w:tab/>
        <w:t>The Authority must show the register to any person who asks to see it at the Authority’s office when the office is open.</w:t>
      </w:r>
    </w:p>
    <w:p w:rsidR="00E32264" w:rsidRPr="00037B2B" w:rsidRDefault="00E32264" w:rsidP="008844D2">
      <w:pPr>
        <w:pStyle w:val="subsection"/>
      </w:pPr>
      <w:r w:rsidRPr="00037B2B">
        <w:tab/>
        <w:t>(2)</w:t>
      </w:r>
      <w:r w:rsidRPr="00037B2B">
        <w:tab/>
        <w:t>The register may be made available for inspection on the Internet.</w:t>
      </w:r>
    </w:p>
    <w:p w:rsidR="00E32264" w:rsidRPr="00037B2B" w:rsidRDefault="00B10612" w:rsidP="008844D2">
      <w:pPr>
        <w:pStyle w:val="ActHead5"/>
      </w:pPr>
      <w:bookmarkStart w:id="212" w:name="_Toc375142668"/>
      <w:r w:rsidRPr="00037B2B">
        <w:rPr>
          <w:rStyle w:val="CharSectno"/>
        </w:rPr>
        <w:t>116</w:t>
      </w:r>
      <w:r w:rsidR="008844D2" w:rsidRPr="00037B2B">
        <w:t xml:space="preserve">  </w:t>
      </w:r>
      <w:r w:rsidR="00E32264" w:rsidRPr="00037B2B">
        <w:t>Public to be given copies of documents</w:t>
      </w:r>
      <w:bookmarkEnd w:id="212"/>
    </w:p>
    <w:p w:rsidR="00E32264" w:rsidRPr="00037B2B" w:rsidRDefault="00E32264" w:rsidP="008844D2">
      <w:pPr>
        <w:pStyle w:val="subsection"/>
      </w:pPr>
      <w:r w:rsidRPr="00037B2B">
        <w:tab/>
        <w:t>(1)</w:t>
      </w:r>
      <w:r w:rsidRPr="00037B2B">
        <w:tab/>
        <w:t>The Authority must give a copy of a document or information that is in the register to anybody who asks for it and pays the fee mentioned in</w:t>
      </w:r>
      <w:r w:rsidR="00D010B4" w:rsidRPr="00037B2B">
        <w:t xml:space="preserve"> regulation</w:t>
      </w:r>
      <w:r w:rsidR="00037B2B">
        <w:t> </w:t>
      </w:r>
      <w:r w:rsidR="00D010B4" w:rsidRPr="00037B2B">
        <w:t>133A</w:t>
      </w:r>
      <w:r w:rsidRPr="00037B2B">
        <w:t>.</w:t>
      </w:r>
    </w:p>
    <w:p w:rsidR="00E32264" w:rsidRPr="00037B2B" w:rsidRDefault="00E32264" w:rsidP="008844D2">
      <w:pPr>
        <w:pStyle w:val="subsection"/>
      </w:pPr>
      <w:r w:rsidRPr="00037B2B">
        <w:tab/>
        <w:t>(3)</w:t>
      </w:r>
      <w:r w:rsidRPr="00037B2B">
        <w:tab/>
        <w:t>If the register is kept in electronic form, the Authority is taken to have given a copy of a document or information that is in the register if the Authority gives a printout of the document or information.</w:t>
      </w:r>
    </w:p>
    <w:p w:rsidR="00B64281" w:rsidRPr="009E0C02" w:rsidRDefault="00B64281" w:rsidP="00720C09">
      <w:pPr>
        <w:pStyle w:val="ActHead2"/>
        <w:pageBreakBefore/>
      </w:pPr>
      <w:bookmarkStart w:id="213" w:name="_Toc375142669"/>
      <w:r w:rsidRPr="009E0C02">
        <w:rPr>
          <w:rStyle w:val="CharPartNo"/>
        </w:rPr>
        <w:lastRenderedPageBreak/>
        <w:t>Part 4AB</w:t>
      </w:r>
      <w:r w:rsidRPr="009E0C02">
        <w:t>—</w:t>
      </w:r>
      <w:r w:rsidRPr="009E0C02">
        <w:rPr>
          <w:rStyle w:val="CharPartText"/>
        </w:rPr>
        <w:t>Reporting requirements</w:t>
      </w:r>
      <w:bookmarkEnd w:id="213"/>
    </w:p>
    <w:p w:rsidR="00B64281" w:rsidRPr="009E0C02" w:rsidRDefault="00B64281" w:rsidP="00B64281">
      <w:pPr>
        <w:pStyle w:val="Header"/>
      </w:pPr>
      <w:r w:rsidRPr="009E0C02">
        <w:rPr>
          <w:rStyle w:val="CharDivNo"/>
        </w:rPr>
        <w:t xml:space="preserve"> </w:t>
      </w:r>
      <w:r w:rsidRPr="009E0C02">
        <w:rPr>
          <w:rStyle w:val="CharDivText"/>
        </w:rPr>
        <w:t xml:space="preserve"> </w:t>
      </w:r>
    </w:p>
    <w:p w:rsidR="00B64281" w:rsidRPr="009E0C02" w:rsidRDefault="00B64281" w:rsidP="00B64281">
      <w:pPr>
        <w:pStyle w:val="ActHead5"/>
      </w:pPr>
      <w:bookmarkStart w:id="214" w:name="_Toc375142670"/>
      <w:r w:rsidRPr="009E0C02">
        <w:rPr>
          <w:rStyle w:val="CharSectno"/>
        </w:rPr>
        <w:t>116A</w:t>
      </w:r>
      <w:r w:rsidRPr="009E0C02">
        <w:t xml:space="preserve">  Great Barrier Reef Outlook Report</w:t>
      </w:r>
      <w:bookmarkEnd w:id="214"/>
    </w:p>
    <w:p w:rsidR="00B64281" w:rsidRPr="009E0C02" w:rsidRDefault="00B64281" w:rsidP="00B64281">
      <w:pPr>
        <w:pStyle w:val="subsection"/>
      </w:pPr>
      <w:r w:rsidRPr="009E0C02">
        <w:tab/>
        <w:t>(1)</w:t>
      </w:r>
      <w:r w:rsidRPr="009E0C02">
        <w:tab/>
        <w:t>For paragraph 54(3)(i) of the Act, an assessment of the heritage values of the Great Barrier Reef Region is prescribed as a matter that must be contained in the Great Barrier Reef Outlook Report.</w:t>
      </w:r>
    </w:p>
    <w:p w:rsidR="00B64281" w:rsidRPr="009E0C02" w:rsidRDefault="00B64281" w:rsidP="00B64281">
      <w:pPr>
        <w:pStyle w:val="subsection"/>
        <w:rPr>
          <w:lang w:eastAsia="en-US"/>
        </w:rPr>
      </w:pPr>
      <w:r w:rsidRPr="009E0C02">
        <w:tab/>
        <w:t>(2)</w:t>
      </w:r>
      <w:r w:rsidRPr="009E0C02">
        <w:tab/>
        <w:t xml:space="preserve">An </w:t>
      </w:r>
      <w:r w:rsidRPr="009E0C02">
        <w:rPr>
          <w:b/>
          <w:i/>
          <w:lang w:eastAsia="en-US"/>
        </w:rPr>
        <w:t>assessment</w:t>
      </w:r>
      <w:r w:rsidRPr="009E0C02">
        <w:rPr>
          <w:b/>
          <w:lang w:eastAsia="en-US"/>
        </w:rPr>
        <w:t xml:space="preserve"> </w:t>
      </w:r>
      <w:r w:rsidRPr="009E0C02">
        <w:rPr>
          <w:b/>
          <w:i/>
          <w:lang w:eastAsia="en-US"/>
        </w:rPr>
        <w:t>of the heritage values</w:t>
      </w:r>
      <w:r w:rsidRPr="009E0C02">
        <w:rPr>
          <w:lang w:eastAsia="en-US"/>
        </w:rPr>
        <w:t>, of the Great Barrier Reef Region,</w:t>
      </w:r>
      <w:r w:rsidRPr="009E0C02">
        <w:rPr>
          <w:b/>
          <w:lang w:eastAsia="en-US"/>
        </w:rPr>
        <w:t xml:space="preserve"> </w:t>
      </w:r>
      <w:r w:rsidRPr="009E0C02">
        <w:rPr>
          <w:lang w:eastAsia="en-US"/>
        </w:rPr>
        <w:t>includes the following:</w:t>
      </w:r>
    </w:p>
    <w:p w:rsidR="00B64281" w:rsidRPr="009E0C02" w:rsidRDefault="00B64281" w:rsidP="00B64281">
      <w:pPr>
        <w:pStyle w:val="paragraph"/>
      </w:pPr>
      <w:r w:rsidRPr="009E0C02">
        <w:tab/>
        <w:t>(a)</w:t>
      </w:r>
      <w:r w:rsidRPr="009E0C02">
        <w:tab/>
        <w:t>an assessment of the current heritage values of the region;</w:t>
      </w:r>
    </w:p>
    <w:p w:rsidR="00B64281" w:rsidRPr="009E0C02" w:rsidRDefault="00B64281" w:rsidP="00B64281">
      <w:pPr>
        <w:pStyle w:val="paragraph"/>
      </w:pPr>
      <w:r w:rsidRPr="009E0C02">
        <w:tab/>
        <w:t>(b)</w:t>
      </w:r>
      <w:r w:rsidRPr="009E0C02">
        <w:tab/>
        <w:t>an assessment of the risks to the heritage values of the region;</w:t>
      </w:r>
    </w:p>
    <w:p w:rsidR="00B64281" w:rsidRPr="009E0C02" w:rsidRDefault="00B64281" w:rsidP="00B64281">
      <w:pPr>
        <w:pStyle w:val="paragraph"/>
      </w:pPr>
      <w:r w:rsidRPr="009E0C02">
        <w:tab/>
        <w:t>(c)</w:t>
      </w:r>
      <w:r w:rsidRPr="009E0C02">
        <w:tab/>
        <w:t>an assessment of the current resilience of the heritage values of the region;</w:t>
      </w:r>
    </w:p>
    <w:p w:rsidR="00B64281" w:rsidRPr="009E0C02" w:rsidRDefault="00B64281" w:rsidP="00B64281">
      <w:pPr>
        <w:pStyle w:val="paragraph"/>
      </w:pPr>
      <w:r w:rsidRPr="009E0C02">
        <w:tab/>
        <w:t>(d)</w:t>
      </w:r>
      <w:r w:rsidRPr="009E0C02">
        <w:tab/>
        <w:t>an assessment of the existing measures to protect and manage the heritage values of the region;</w:t>
      </w:r>
    </w:p>
    <w:p w:rsidR="00B64281" w:rsidRPr="009E0C02" w:rsidRDefault="00B64281" w:rsidP="00B64281">
      <w:pPr>
        <w:pStyle w:val="paragraph"/>
      </w:pPr>
      <w:r w:rsidRPr="009E0C02">
        <w:tab/>
        <w:t>(e)</w:t>
      </w:r>
      <w:r w:rsidRPr="009E0C02">
        <w:tab/>
        <w:t>an assessment of the factors influencing the current and projected future heritage values of the region;</w:t>
      </w:r>
    </w:p>
    <w:p w:rsidR="00B64281" w:rsidRPr="009E0C02" w:rsidRDefault="00B64281" w:rsidP="00B64281">
      <w:pPr>
        <w:pStyle w:val="paragraph"/>
      </w:pPr>
      <w:r w:rsidRPr="009E0C02">
        <w:tab/>
        <w:t>(f)</w:t>
      </w:r>
      <w:r w:rsidRPr="009E0C02">
        <w:tab/>
        <w:t>an assessment of the long</w:t>
      </w:r>
      <w:r>
        <w:noBreakHyphen/>
      </w:r>
      <w:r w:rsidRPr="009E0C02">
        <w:t>term outlook for the heritage values of the region.</w:t>
      </w:r>
    </w:p>
    <w:p w:rsidR="00B64281" w:rsidRPr="009E0C02" w:rsidRDefault="00B64281" w:rsidP="00B64281">
      <w:pPr>
        <w:pStyle w:val="subsection"/>
      </w:pPr>
      <w:r w:rsidRPr="009E0C02">
        <w:tab/>
        <w:t>(3)</w:t>
      </w:r>
      <w:r w:rsidRPr="009E0C02">
        <w:tab/>
        <w:t>In this regulation:</w:t>
      </w:r>
    </w:p>
    <w:p w:rsidR="00B64281" w:rsidRPr="009E0C02" w:rsidRDefault="00B64281" w:rsidP="00B64281">
      <w:pPr>
        <w:pStyle w:val="Definition"/>
      </w:pPr>
      <w:r w:rsidRPr="009E0C02">
        <w:rPr>
          <w:b/>
          <w:i/>
        </w:rPr>
        <w:t>heritage values</w:t>
      </w:r>
      <w:r w:rsidRPr="009E0C02">
        <w:t>, of the Great Barrier Reef Region, include the following values for the region:</w:t>
      </w:r>
    </w:p>
    <w:p w:rsidR="00B64281" w:rsidRPr="009E0C02" w:rsidRDefault="00B64281" w:rsidP="00B64281">
      <w:pPr>
        <w:pStyle w:val="paragraph"/>
      </w:pPr>
      <w:r w:rsidRPr="009E0C02">
        <w:tab/>
        <w:t>(a)</w:t>
      </w:r>
      <w:r w:rsidRPr="009E0C02">
        <w:tab/>
        <w:t>the Commonwealth Heritage values;</w:t>
      </w:r>
    </w:p>
    <w:p w:rsidR="00B64281" w:rsidRPr="009E0C02" w:rsidRDefault="00B64281" w:rsidP="00B64281">
      <w:pPr>
        <w:pStyle w:val="paragraph"/>
      </w:pPr>
      <w:r w:rsidRPr="009E0C02">
        <w:tab/>
        <w:t>(b)</w:t>
      </w:r>
      <w:r w:rsidRPr="009E0C02">
        <w:tab/>
        <w:t>the heritage values;</w:t>
      </w:r>
    </w:p>
    <w:p w:rsidR="00B64281" w:rsidRPr="009E0C02" w:rsidRDefault="00B64281" w:rsidP="00B64281">
      <w:pPr>
        <w:pStyle w:val="paragraph"/>
      </w:pPr>
      <w:r w:rsidRPr="009E0C02">
        <w:tab/>
        <w:t>(c)</w:t>
      </w:r>
      <w:r w:rsidRPr="009E0C02">
        <w:tab/>
        <w:t>the indigenous heritage values;</w:t>
      </w:r>
    </w:p>
    <w:p w:rsidR="00B64281" w:rsidRPr="009E0C02" w:rsidRDefault="00B64281" w:rsidP="00B64281">
      <w:pPr>
        <w:pStyle w:val="paragraph"/>
      </w:pPr>
      <w:r w:rsidRPr="009E0C02">
        <w:tab/>
        <w:t>(d)</w:t>
      </w:r>
      <w:r w:rsidRPr="009E0C02">
        <w:tab/>
        <w:t>the National Heritage values;</w:t>
      </w:r>
    </w:p>
    <w:p w:rsidR="00B64281" w:rsidRPr="009E0C02" w:rsidRDefault="00B64281" w:rsidP="00B64281">
      <w:pPr>
        <w:pStyle w:val="paragraph"/>
      </w:pPr>
      <w:r w:rsidRPr="009E0C02">
        <w:tab/>
        <w:t>(e)</w:t>
      </w:r>
      <w:r w:rsidRPr="009E0C02">
        <w:tab/>
        <w:t>the world heritage values.</w:t>
      </w:r>
    </w:p>
    <w:p w:rsidR="008508D6" w:rsidRPr="00037B2B" w:rsidRDefault="008508D6" w:rsidP="008844D2">
      <w:pPr>
        <w:pStyle w:val="ActHead2"/>
        <w:pageBreakBefore/>
        <w:rPr>
          <w:color w:val="000000"/>
        </w:rPr>
      </w:pPr>
      <w:bookmarkStart w:id="215" w:name="_Toc375142671"/>
      <w:r w:rsidRPr="00037B2B">
        <w:rPr>
          <w:rStyle w:val="CharPartNo"/>
        </w:rPr>
        <w:lastRenderedPageBreak/>
        <w:t>Part</w:t>
      </w:r>
      <w:r w:rsidR="00037B2B">
        <w:rPr>
          <w:rStyle w:val="CharPartNo"/>
        </w:rPr>
        <w:t> </w:t>
      </w:r>
      <w:r w:rsidRPr="00037B2B">
        <w:rPr>
          <w:rStyle w:val="CharPartNo"/>
        </w:rPr>
        <w:t>4A</w:t>
      </w:r>
      <w:r w:rsidR="008844D2" w:rsidRPr="00037B2B">
        <w:rPr>
          <w:color w:val="000000"/>
        </w:rPr>
        <w:t>—</w:t>
      </w:r>
      <w:r w:rsidRPr="00037B2B">
        <w:rPr>
          <w:rStyle w:val="CharPartText"/>
        </w:rPr>
        <w:t>Interacting with cetaceans</w:t>
      </w:r>
      <w:bookmarkEnd w:id="215"/>
    </w:p>
    <w:p w:rsidR="008508D6" w:rsidRPr="00037B2B" w:rsidRDefault="008508D6" w:rsidP="008844D2">
      <w:pPr>
        <w:pStyle w:val="ActHead5"/>
      </w:pPr>
      <w:bookmarkStart w:id="216" w:name="_Toc375142672"/>
      <w:r w:rsidRPr="00037B2B">
        <w:rPr>
          <w:rStyle w:val="CharSectno"/>
        </w:rPr>
        <w:t>117A</w:t>
      </w:r>
      <w:r w:rsidR="008844D2" w:rsidRPr="00037B2B">
        <w:t xml:space="preserve">  </w:t>
      </w:r>
      <w:r w:rsidRPr="00037B2B">
        <w:t>Definitions for Part</w:t>
      </w:r>
      <w:r w:rsidR="00037B2B">
        <w:t> </w:t>
      </w:r>
      <w:r w:rsidRPr="00037B2B">
        <w:t>4A</w:t>
      </w:r>
      <w:bookmarkEnd w:id="216"/>
    </w:p>
    <w:p w:rsidR="008508D6" w:rsidRPr="00037B2B" w:rsidRDefault="008508D6" w:rsidP="008844D2">
      <w:pPr>
        <w:pStyle w:val="subsection"/>
      </w:pPr>
      <w:r w:rsidRPr="00037B2B">
        <w:tab/>
      </w:r>
      <w:r w:rsidRPr="00037B2B">
        <w:tab/>
        <w:t>In this Part:</w:t>
      </w:r>
    </w:p>
    <w:p w:rsidR="008508D6" w:rsidRPr="00037B2B" w:rsidRDefault="008508D6" w:rsidP="008844D2">
      <w:pPr>
        <w:pStyle w:val="Definition"/>
      </w:pPr>
      <w:r w:rsidRPr="00037B2B">
        <w:rPr>
          <w:b/>
          <w:i/>
        </w:rPr>
        <w:t>calf</w:t>
      </w:r>
      <w:r w:rsidRPr="00037B2B">
        <w:t>, for a cetacean, means an animal not more than half the length of an adult of the species.</w:t>
      </w:r>
    </w:p>
    <w:p w:rsidR="008508D6" w:rsidRPr="00037B2B" w:rsidRDefault="008508D6" w:rsidP="008844D2">
      <w:pPr>
        <w:pStyle w:val="Definition"/>
      </w:pPr>
      <w:r w:rsidRPr="00037B2B">
        <w:rPr>
          <w:b/>
          <w:i/>
          <w:color w:val="000000"/>
        </w:rPr>
        <w:t>caution zone</w:t>
      </w:r>
      <w:r w:rsidRPr="00037B2B">
        <w:t>, for a cetacean, means an area around the cetacean with a radius of:</w:t>
      </w:r>
    </w:p>
    <w:p w:rsidR="008508D6" w:rsidRPr="00037B2B" w:rsidRDefault="008508D6" w:rsidP="008844D2">
      <w:pPr>
        <w:pStyle w:val="Definition"/>
      </w:pPr>
      <w:r w:rsidRPr="00037B2B">
        <w:t>(a)</w:t>
      </w:r>
      <w:r w:rsidRPr="00037B2B">
        <w:tab/>
        <w:t>for a dolphin</w:t>
      </w:r>
      <w:r w:rsidR="008844D2" w:rsidRPr="00037B2B">
        <w:t>—</w:t>
      </w:r>
      <w:r w:rsidRPr="00037B2B">
        <w:t>150 metres; and</w:t>
      </w:r>
    </w:p>
    <w:p w:rsidR="008508D6" w:rsidRPr="00037B2B" w:rsidRDefault="008508D6" w:rsidP="008844D2">
      <w:pPr>
        <w:pStyle w:val="Definition"/>
      </w:pPr>
      <w:r w:rsidRPr="00037B2B">
        <w:t>(b)</w:t>
      </w:r>
      <w:r w:rsidRPr="00037B2B">
        <w:tab/>
        <w:t>for a whale</w:t>
      </w:r>
      <w:r w:rsidR="008844D2" w:rsidRPr="00037B2B">
        <w:t>—</w:t>
      </w:r>
      <w:r w:rsidRPr="00037B2B">
        <w:t>300 metres.</w:t>
      </w:r>
    </w:p>
    <w:p w:rsidR="008508D6" w:rsidRPr="00037B2B" w:rsidRDefault="008508D6" w:rsidP="008844D2">
      <w:pPr>
        <w:pStyle w:val="Definition"/>
      </w:pPr>
      <w:r w:rsidRPr="00037B2B">
        <w:rPr>
          <w:b/>
          <w:i/>
        </w:rPr>
        <w:t xml:space="preserve">cetacean </w:t>
      </w:r>
      <w:r w:rsidRPr="00037B2B">
        <w:t>means an animal of the Suborder Mysticeti or Odontoceti of the Order Cetacea.</w:t>
      </w:r>
    </w:p>
    <w:p w:rsidR="008508D6" w:rsidRPr="00037B2B" w:rsidRDefault="008508D6" w:rsidP="008844D2">
      <w:pPr>
        <w:pStyle w:val="Definition"/>
      </w:pPr>
      <w:r w:rsidRPr="00037B2B">
        <w:rPr>
          <w:b/>
          <w:i/>
        </w:rPr>
        <w:t xml:space="preserve">dolphin </w:t>
      </w:r>
      <w:r w:rsidRPr="00037B2B">
        <w:t>means a member of the family Delphinidae or the family Phocoenidae.</w:t>
      </w:r>
    </w:p>
    <w:p w:rsidR="008508D6" w:rsidRPr="00037B2B" w:rsidRDefault="008508D6" w:rsidP="008844D2">
      <w:pPr>
        <w:pStyle w:val="Definition"/>
      </w:pPr>
      <w:r w:rsidRPr="00037B2B">
        <w:rPr>
          <w:b/>
          <w:i/>
          <w:color w:val="000000"/>
        </w:rPr>
        <w:t>prohibited vessel</w:t>
      </w:r>
      <w:r w:rsidRPr="00037B2B">
        <w:rPr>
          <w:b/>
          <w:i/>
        </w:rPr>
        <w:t xml:space="preserve"> </w:t>
      </w:r>
      <w:r w:rsidRPr="00037B2B">
        <w:t>means any of the following:</w:t>
      </w:r>
    </w:p>
    <w:p w:rsidR="008508D6" w:rsidRPr="00037B2B" w:rsidRDefault="008508D6" w:rsidP="008844D2">
      <w:pPr>
        <w:pStyle w:val="paragraph"/>
      </w:pPr>
      <w:r w:rsidRPr="00037B2B">
        <w:tab/>
        <w:t>(a)</w:t>
      </w:r>
      <w:r w:rsidRPr="00037B2B">
        <w:tab/>
        <w:t>a jet ski;</w:t>
      </w:r>
    </w:p>
    <w:p w:rsidR="008508D6" w:rsidRPr="00037B2B" w:rsidRDefault="008508D6" w:rsidP="008844D2">
      <w:pPr>
        <w:pStyle w:val="paragraph"/>
      </w:pPr>
      <w:r w:rsidRPr="00037B2B">
        <w:tab/>
        <w:t>(b)</w:t>
      </w:r>
      <w:r w:rsidRPr="00037B2B">
        <w:tab/>
        <w:t>a parasail;</w:t>
      </w:r>
    </w:p>
    <w:p w:rsidR="008508D6" w:rsidRPr="00037B2B" w:rsidRDefault="008508D6" w:rsidP="008844D2">
      <w:pPr>
        <w:pStyle w:val="paragraph"/>
      </w:pPr>
      <w:r w:rsidRPr="00037B2B">
        <w:tab/>
        <w:t>(c)</w:t>
      </w:r>
      <w:r w:rsidRPr="00037B2B">
        <w:tab/>
        <w:t>a hovercraft;</w:t>
      </w:r>
    </w:p>
    <w:p w:rsidR="008508D6" w:rsidRPr="00037B2B" w:rsidRDefault="008508D6" w:rsidP="008844D2">
      <w:pPr>
        <w:pStyle w:val="paragraph"/>
      </w:pPr>
      <w:r w:rsidRPr="00037B2B">
        <w:tab/>
        <w:t>(d)</w:t>
      </w:r>
      <w:r w:rsidRPr="00037B2B">
        <w:tab/>
        <w:t>a hydrofoil;</w:t>
      </w:r>
    </w:p>
    <w:p w:rsidR="008508D6" w:rsidRPr="00037B2B" w:rsidRDefault="008508D6" w:rsidP="008844D2">
      <w:pPr>
        <w:pStyle w:val="paragraph"/>
      </w:pPr>
      <w:r w:rsidRPr="00037B2B">
        <w:tab/>
        <w:t>(e)</w:t>
      </w:r>
      <w:r w:rsidRPr="00037B2B">
        <w:tab/>
        <w:t>a wing</w:t>
      </w:r>
      <w:r w:rsidR="00037B2B">
        <w:noBreakHyphen/>
      </w:r>
      <w:r w:rsidRPr="00037B2B">
        <w:t>in</w:t>
      </w:r>
      <w:r w:rsidR="00037B2B">
        <w:noBreakHyphen/>
      </w:r>
      <w:r w:rsidRPr="00037B2B">
        <w:t>ground</w:t>
      </w:r>
      <w:r w:rsidR="00037B2B">
        <w:noBreakHyphen/>
      </w:r>
      <w:r w:rsidRPr="00037B2B">
        <w:t>effect craft;</w:t>
      </w:r>
    </w:p>
    <w:p w:rsidR="008508D6" w:rsidRPr="00037B2B" w:rsidRDefault="008508D6" w:rsidP="008844D2">
      <w:pPr>
        <w:pStyle w:val="paragraph"/>
      </w:pPr>
      <w:r w:rsidRPr="00037B2B">
        <w:tab/>
        <w:t>(f)</w:t>
      </w:r>
      <w:r w:rsidRPr="00037B2B">
        <w:tab/>
        <w:t>a motorised diving aid (for example, a motorised underwater scooter).</w:t>
      </w:r>
    </w:p>
    <w:p w:rsidR="008508D6" w:rsidRPr="00037B2B" w:rsidRDefault="008508D6" w:rsidP="008844D2">
      <w:pPr>
        <w:pStyle w:val="Definition"/>
      </w:pPr>
      <w:r w:rsidRPr="00037B2B">
        <w:rPr>
          <w:b/>
          <w:i/>
          <w:color w:val="000000"/>
        </w:rPr>
        <w:t>swimming</w:t>
      </w:r>
      <w:r w:rsidR="00037B2B">
        <w:rPr>
          <w:b/>
          <w:i/>
          <w:color w:val="000000"/>
        </w:rPr>
        <w:noBreakHyphen/>
      </w:r>
      <w:r w:rsidRPr="00037B2B">
        <w:rPr>
          <w:b/>
          <w:i/>
          <w:color w:val="000000"/>
        </w:rPr>
        <w:t>with</w:t>
      </w:r>
      <w:r w:rsidR="00037B2B">
        <w:rPr>
          <w:b/>
          <w:i/>
          <w:color w:val="000000"/>
        </w:rPr>
        <w:noBreakHyphen/>
      </w:r>
      <w:r w:rsidRPr="00037B2B">
        <w:rPr>
          <w:b/>
          <w:i/>
          <w:color w:val="000000"/>
        </w:rPr>
        <w:t>whales activity</w:t>
      </w:r>
      <w:r w:rsidRPr="00037B2B">
        <w:rPr>
          <w:b/>
          <w:i/>
        </w:rPr>
        <w:t xml:space="preserve"> </w:t>
      </w:r>
      <w:r w:rsidRPr="00037B2B">
        <w:t>means an activity for the purpose of enabling tourists to swim, snorkel or scuba dive with cetaceans, or to observe cetaceans while in the water with them, including:</w:t>
      </w:r>
    </w:p>
    <w:p w:rsidR="008508D6" w:rsidRPr="00037B2B" w:rsidRDefault="008508D6" w:rsidP="008844D2">
      <w:pPr>
        <w:pStyle w:val="paragraph"/>
      </w:pPr>
      <w:r w:rsidRPr="00037B2B">
        <w:tab/>
        <w:t>(a)</w:t>
      </w:r>
      <w:r w:rsidRPr="00037B2B">
        <w:tab/>
        <w:t>using an aircraft or vessel to find cetaceans for that purpose; and</w:t>
      </w:r>
    </w:p>
    <w:p w:rsidR="008508D6" w:rsidRPr="00037B2B" w:rsidRDefault="008508D6" w:rsidP="008844D2">
      <w:pPr>
        <w:pStyle w:val="paragraph"/>
      </w:pPr>
      <w:r w:rsidRPr="00037B2B">
        <w:tab/>
        <w:t>(b)</w:t>
      </w:r>
      <w:r w:rsidRPr="00037B2B">
        <w:tab/>
        <w:t>placing tourists in the water for that purpose.</w:t>
      </w:r>
    </w:p>
    <w:p w:rsidR="008508D6" w:rsidRPr="00037B2B" w:rsidRDefault="008508D6" w:rsidP="008844D2">
      <w:pPr>
        <w:pStyle w:val="Definition"/>
      </w:pPr>
      <w:r w:rsidRPr="00037B2B">
        <w:rPr>
          <w:b/>
          <w:i/>
        </w:rPr>
        <w:t xml:space="preserve">whale </w:t>
      </w:r>
      <w:r w:rsidRPr="00037B2B">
        <w:t>means a cetacean other than a dolphin.</w:t>
      </w:r>
    </w:p>
    <w:p w:rsidR="00272DFC" w:rsidRPr="00037B2B" w:rsidRDefault="00272DFC" w:rsidP="008844D2">
      <w:pPr>
        <w:pStyle w:val="Definition"/>
      </w:pPr>
      <w:r w:rsidRPr="00037B2B">
        <w:rPr>
          <w:b/>
          <w:i/>
        </w:rPr>
        <w:lastRenderedPageBreak/>
        <w:t xml:space="preserve">whale protection area </w:t>
      </w:r>
      <w:r w:rsidRPr="00037B2B">
        <w:t>means a whale protection area in Part</w:t>
      </w:r>
      <w:r w:rsidR="00037B2B">
        <w:t> </w:t>
      </w:r>
      <w:r w:rsidRPr="00037B2B">
        <w:t>2 of Schedule</w:t>
      </w:r>
      <w:r w:rsidR="00037B2B">
        <w:t> </w:t>
      </w:r>
      <w:r w:rsidRPr="00037B2B">
        <w:t>2.</w:t>
      </w:r>
    </w:p>
    <w:p w:rsidR="008508D6" w:rsidRPr="00037B2B" w:rsidRDefault="008508D6" w:rsidP="008844D2">
      <w:pPr>
        <w:pStyle w:val="Definition"/>
      </w:pPr>
      <w:r w:rsidRPr="00037B2B">
        <w:rPr>
          <w:b/>
          <w:i/>
        </w:rPr>
        <w:t xml:space="preserve">whale watching activity </w:t>
      </w:r>
      <w:r w:rsidRPr="00037B2B">
        <w:t>means an activity (other than a swimming</w:t>
      </w:r>
      <w:r w:rsidR="00037B2B">
        <w:noBreakHyphen/>
      </w:r>
      <w:r w:rsidRPr="00037B2B">
        <w:t>with</w:t>
      </w:r>
      <w:r w:rsidR="00037B2B">
        <w:noBreakHyphen/>
      </w:r>
      <w:r w:rsidRPr="00037B2B">
        <w:t>whales activity) conducted for the purpose of enabling tourists to observe cetaceans, including using a vessel or aircraft to find cetaceans for that purpose.</w:t>
      </w:r>
    </w:p>
    <w:p w:rsidR="008508D6" w:rsidRPr="00037B2B" w:rsidRDefault="008508D6" w:rsidP="008844D2">
      <w:pPr>
        <w:pStyle w:val="ActHead5"/>
      </w:pPr>
      <w:bookmarkStart w:id="217" w:name="_Toc375142673"/>
      <w:r w:rsidRPr="00037B2B">
        <w:rPr>
          <w:rStyle w:val="CharSectno"/>
        </w:rPr>
        <w:t>117B</w:t>
      </w:r>
      <w:r w:rsidR="008844D2" w:rsidRPr="00037B2B">
        <w:t xml:space="preserve">  </w:t>
      </w:r>
      <w:r w:rsidRPr="00037B2B">
        <w:t>Application of Part</w:t>
      </w:r>
      <w:r w:rsidR="00037B2B">
        <w:t> </w:t>
      </w:r>
      <w:r w:rsidRPr="00037B2B">
        <w:t>4A</w:t>
      </w:r>
      <w:bookmarkEnd w:id="217"/>
    </w:p>
    <w:p w:rsidR="008508D6" w:rsidRPr="00037B2B" w:rsidRDefault="008508D6" w:rsidP="008844D2">
      <w:pPr>
        <w:pStyle w:val="subsection"/>
      </w:pPr>
      <w:r w:rsidRPr="00037B2B">
        <w:rPr>
          <w:color w:val="000000"/>
        </w:rPr>
        <w:tab/>
        <w:t>(1)</w:t>
      </w:r>
      <w:r w:rsidRPr="00037B2B">
        <w:rPr>
          <w:color w:val="000000"/>
        </w:rPr>
        <w:tab/>
        <w:t>A provision of this Part applies to a person</w:t>
      </w:r>
      <w:r w:rsidR="00272DFC" w:rsidRPr="00037B2B">
        <w:t>, and to activities conducted by a person,</w:t>
      </w:r>
      <w:r w:rsidRPr="00037B2B">
        <w:rPr>
          <w:color w:val="000000"/>
        </w:rPr>
        <w:t xml:space="preserve"> in the Marine Park.</w:t>
      </w:r>
    </w:p>
    <w:p w:rsidR="008508D6" w:rsidRPr="00037B2B" w:rsidRDefault="008508D6" w:rsidP="008844D2">
      <w:pPr>
        <w:pStyle w:val="subsection"/>
      </w:pPr>
      <w:r w:rsidRPr="00037B2B">
        <w:rPr>
          <w:color w:val="000000"/>
        </w:rPr>
        <w:tab/>
        <w:t>(2)</w:t>
      </w:r>
      <w:r w:rsidRPr="00037B2B">
        <w:rPr>
          <w:color w:val="000000"/>
        </w:rPr>
        <w:tab/>
        <w:t>The provision applies subject to any exemption that the person may have under regulation</w:t>
      </w:r>
      <w:r w:rsidR="00037B2B">
        <w:rPr>
          <w:color w:val="000000"/>
        </w:rPr>
        <w:t> </w:t>
      </w:r>
      <w:r w:rsidRPr="00037B2B">
        <w:rPr>
          <w:color w:val="000000"/>
        </w:rPr>
        <w:t>117K.</w:t>
      </w:r>
    </w:p>
    <w:p w:rsidR="008508D6" w:rsidRPr="00037B2B" w:rsidRDefault="008508D6" w:rsidP="008844D2">
      <w:pPr>
        <w:pStyle w:val="ActHead5"/>
      </w:pPr>
      <w:bookmarkStart w:id="218" w:name="_Toc375142674"/>
      <w:r w:rsidRPr="00037B2B">
        <w:rPr>
          <w:rStyle w:val="CharSectno"/>
        </w:rPr>
        <w:t>117C</w:t>
      </w:r>
      <w:r w:rsidR="008844D2" w:rsidRPr="00037B2B">
        <w:t xml:space="preserve">  </w:t>
      </w:r>
      <w:r w:rsidRPr="00037B2B">
        <w:t>Offences in this Part</w:t>
      </w:r>
      <w:bookmarkEnd w:id="218"/>
    </w:p>
    <w:p w:rsidR="008508D6" w:rsidRPr="00037B2B" w:rsidRDefault="008508D6" w:rsidP="008844D2">
      <w:pPr>
        <w:pStyle w:val="subsection"/>
      </w:pPr>
      <w:r w:rsidRPr="00037B2B">
        <w:rPr>
          <w:color w:val="000000"/>
        </w:rPr>
        <w:tab/>
      </w:r>
      <w:r w:rsidRPr="00037B2B">
        <w:rPr>
          <w:color w:val="000000"/>
        </w:rPr>
        <w:tab/>
      </w:r>
      <w:r w:rsidRPr="00037B2B">
        <w:t>A person does not contravene a provision of this Part only because the person is undertaking</w:t>
      </w:r>
      <w:r w:rsidRPr="00037B2B">
        <w:rPr>
          <w:color w:val="000000"/>
        </w:rPr>
        <w:t>:</w:t>
      </w:r>
    </w:p>
    <w:p w:rsidR="008508D6" w:rsidRPr="00037B2B" w:rsidRDefault="008508D6" w:rsidP="008844D2">
      <w:pPr>
        <w:pStyle w:val="paragraph"/>
      </w:pPr>
      <w:r w:rsidRPr="00037B2B">
        <w:tab/>
        <w:t>(a)</w:t>
      </w:r>
      <w:r w:rsidRPr="00037B2B">
        <w:tab/>
        <w:t>an activity mentioned in paragraph</w:t>
      </w:r>
      <w:r w:rsidR="00037B2B">
        <w:t> </w:t>
      </w:r>
      <w:r w:rsidRPr="00037B2B">
        <w:t>231</w:t>
      </w:r>
      <w:r w:rsidR="00397C04" w:rsidRPr="00037B2B">
        <w:t>(</w:t>
      </w:r>
      <w:r w:rsidRPr="00037B2B">
        <w:t>c), (d),</w:t>
      </w:r>
      <w:r w:rsidR="00397C04" w:rsidRPr="00037B2B">
        <w:t>(</w:t>
      </w:r>
      <w:r w:rsidRPr="00037B2B">
        <w:t xml:space="preserve">e) or (f) of the </w:t>
      </w:r>
      <w:r w:rsidRPr="00037B2B">
        <w:rPr>
          <w:i/>
        </w:rPr>
        <w:t>Environment Protection and Biodiversity Conservation Act 1999</w:t>
      </w:r>
      <w:r w:rsidRPr="00037B2B">
        <w:t>; or</w:t>
      </w:r>
    </w:p>
    <w:p w:rsidR="008508D6" w:rsidRPr="00037B2B" w:rsidRDefault="008508D6" w:rsidP="008844D2">
      <w:pPr>
        <w:pStyle w:val="paragraph"/>
      </w:pPr>
      <w:r w:rsidRPr="00037B2B">
        <w:tab/>
        <w:t>(b)</w:t>
      </w:r>
      <w:r w:rsidRPr="00037B2B">
        <w:tab/>
        <w:t>an activity mentioned in paragraph</w:t>
      </w:r>
      <w:r w:rsidR="00037B2B">
        <w:t> </w:t>
      </w:r>
      <w:r w:rsidRPr="00037B2B">
        <w:t>231</w:t>
      </w:r>
      <w:r w:rsidR="00397C04" w:rsidRPr="00037B2B">
        <w:t>(</w:t>
      </w:r>
      <w:r w:rsidRPr="00037B2B">
        <w:t xml:space="preserve">a), (b) or (h) of the </w:t>
      </w:r>
      <w:r w:rsidRPr="00037B2B">
        <w:rPr>
          <w:i/>
        </w:rPr>
        <w:t xml:space="preserve">Environment Protection and Biodiversity Conservation Act 1999 </w:t>
      </w:r>
      <w:r w:rsidRPr="00037B2B">
        <w:t>and the activity could not be undertaken at a time or in a way to avoid contravening the provision.</w:t>
      </w:r>
    </w:p>
    <w:p w:rsidR="008508D6" w:rsidRPr="00037B2B" w:rsidRDefault="008508D6" w:rsidP="008844D2">
      <w:pPr>
        <w:pStyle w:val="ActHead5"/>
      </w:pPr>
      <w:bookmarkStart w:id="219" w:name="_Toc375142675"/>
      <w:r w:rsidRPr="00037B2B">
        <w:rPr>
          <w:rStyle w:val="CharSectno"/>
        </w:rPr>
        <w:t>117D</w:t>
      </w:r>
      <w:r w:rsidR="008844D2" w:rsidRPr="00037B2B">
        <w:t xml:space="preserve">  </w:t>
      </w:r>
      <w:r w:rsidRPr="00037B2B">
        <w:t>Prohibited vessel</w:t>
      </w:r>
      <w:bookmarkEnd w:id="219"/>
    </w:p>
    <w:p w:rsidR="008508D6" w:rsidRPr="00037B2B" w:rsidRDefault="008508D6" w:rsidP="008844D2">
      <w:pPr>
        <w:pStyle w:val="subsection"/>
      </w:pPr>
      <w:r w:rsidRPr="00037B2B">
        <w:rPr>
          <w:color w:val="000000"/>
        </w:rPr>
        <w:tab/>
        <w:t>(1)</w:t>
      </w:r>
      <w:r w:rsidRPr="00037B2B">
        <w:rPr>
          <w:color w:val="000000"/>
        </w:rPr>
        <w:tab/>
        <w:t>This regulation applies to a person who is operating a prohibited vessel in the Marine Park.</w:t>
      </w:r>
    </w:p>
    <w:p w:rsidR="008508D6" w:rsidRPr="00037B2B" w:rsidRDefault="008508D6" w:rsidP="008844D2">
      <w:pPr>
        <w:pStyle w:val="subsection"/>
      </w:pPr>
      <w:r w:rsidRPr="00037B2B">
        <w:rPr>
          <w:color w:val="000000"/>
        </w:rPr>
        <w:tab/>
        <w:t>(2)</w:t>
      </w:r>
      <w:r w:rsidRPr="00037B2B">
        <w:rPr>
          <w:color w:val="000000"/>
        </w:rPr>
        <w:tab/>
        <w:t>A prohibited vessel must not approach closer than 300 metres to a cetacean.</w:t>
      </w:r>
    </w:p>
    <w:p w:rsidR="008508D6" w:rsidRPr="00037B2B" w:rsidRDefault="008508D6" w:rsidP="008844D2">
      <w:pPr>
        <w:pStyle w:val="subsection"/>
      </w:pPr>
      <w:r w:rsidRPr="00037B2B">
        <w:tab/>
        <w:t>(3)</w:t>
      </w:r>
      <w:r w:rsidRPr="00037B2B">
        <w:tab/>
      </w:r>
      <w:r w:rsidR="00D129D3" w:rsidRPr="00037B2B">
        <w:t>A prohibited vessel must move at a constant speed of less than 6 knots</w:t>
      </w:r>
      <w:r w:rsidRPr="00037B2B">
        <w:t xml:space="preserve"> away from a cetacean that is approaching so that the vessel remains at least 300 metres away from the cetacean.</w:t>
      </w:r>
    </w:p>
    <w:p w:rsidR="00D129D3" w:rsidRPr="00037B2B" w:rsidRDefault="008844D2" w:rsidP="008844D2">
      <w:pPr>
        <w:pStyle w:val="notetext"/>
      </w:pPr>
      <w:r w:rsidRPr="00037B2B">
        <w:t>Note:</w:t>
      </w:r>
      <w:r w:rsidRPr="00037B2B">
        <w:tab/>
      </w:r>
      <w:r w:rsidR="00D129D3" w:rsidRPr="00037B2B">
        <w:t>A boat travelling at a speed that is the equivalent of a brisk walking pace is not exceeding 6 knots.</w:t>
      </w:r>
    </w:p>
    <w:p w:rsidR="008508D6" w:rsidRPr="00037B2B" w:rsidRDefault="008508D6" w:rsidP="008844D2">
      <w:pPr>
        <w:pStyle w:val="subsection"/>
      </w:pPr>
      <w:r w:rsidRPr="00037B2B">
        <w:rPr>
          <w:color w:val="000000"/>
        </w:rPr>
        <w:lastRenderedPageBreak/>
        <w:tab/>
        <w:t>(4)</w:t>
      </w:r>
      <w:r w:rsidRPr="00037B2B">
        <w:rPr>
          <w:color w:val="000000"/>
        </w:rPr>
        <w:tab/>
      </w:r>
      <w:r w:rsidRPr="00037B2B">
        <w:t>A prohibited vessel must not be used for a whale watching activity or a swimming</w:t>
      </w:r>
      <w:r w:rsidR="00037B2B">
        <w:noBreakHyphen/>
      </w:r>
      <w:r w:rsidRPr="00037B2B">
        <w:t>with</w:t>
      </w:r>
      <w:r w:rsidR="00037B2B">
        <w:noBreakHyphen/>
      </w:r>
      <w:r w:rsidRPr="00037B2B">
        <w:t>whales activity</w:t>
      </w:r>
      <w:r w:rsidRPr="00037B2B">
        <w:rPr>
          <w:color w:val="000000"/>
        </w:rPr>
        <w:t>.</w:t>
      </w:r>
    </w:p>
    <w:p w:rsidR="008508D6" w:rsidRPr="00037B2B" w:rsidRDefault="008508D6" w:rsidP="008844D2">
      <w:pPr>
        <w:pStyle w:val="subsection"/>
      </w:pPr>
      <w:r w:rsidRPr="00037B2B">
        <w:tab/>
        <w:t>(5)</w:t>
      </w:r>
      <w:r w:rsidRPr="00037B2B">
        <w:tab/>
        <w:t>If a prohibited vessel is operated in a way that contravenes subregulation (2), (3) or (4), the person operating the vessel is guilty of an offence.</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rPr>
          <w:color w:val="000000"/>
        </w:rPr>
        <w:tab/>
        <w:t>(6)</w:t>
      </w:r>
      <w:r w:rsidRPr="00037B2B">
        <w:rPr>
          <w:color w:val="000000"/>
        </w:rPr>
        <w:tab/>
        <w:t>An offence under subregulation (5) is an offence of strict liability.</w:t>
      </w:r>
    </w:p>
    <w:p w:rsidR="008508D6" w:rsidRPr="00037B2B" w:rsidRDefault="008508D6" w:rsidP="008844D2">
      <w:pPr>
        <w:pStyle w:val="ActHead5"/>
      </w:pPr>
      <w:bookmarkStart w:id="220" w:name="_Toc375142676"/>
      <w:r w:rsidRPr="00037B2B">
        <w:rPr>
          <w:rStyle w:val="CharSectno"/>
        </w:rPr>
        <w:t>117E</w:t>
      </w:r>
      <w:r w:rsidR="008844D2" w:rsidRPr="00037B2B">
        <w:t xml:space="preserve">  </w:t>
      </w:r>
      <w:r w:rsidRPr="00037B2B">
        <w:t>Other craft</w:t>
      </w:r>
      <w:r w:rsidR="008844D2" w:rsidRPr="00037B2B">
        <w:t>—</w:t>
      </w:r>
      <w:r w:rsidRPr="00037B2B">
        <w:t>adult cetaceans</w:t>
      </w:r>
      <w:bookmarkEnd w:id="220"/>
    </w:p>
    <w:p w:rsidR="008508D6" w:rsidRPr="00037B2B" w:rsidRDefault="008508D6" w:rsidP="008844D2">
      <w:pPr>
        <w:pStyle w:val="subsection"/>
      </w:pPr>
      <w:r w:rsidRPr="00037B2B">
        <w:tab/>
        <w:t>(1)</w:t>
      </w:r>
      <w:r w:rsidRPr="00037B2B">
        <w:tab/>
        <w:t>This regulation applies:</w:t>
      </w:r>
    </w:p>
    <w:p w:rsidR="008508D6" w:rsidRPr="00037B2B" w:rsidRDefault="008508D6" w:rsidP="008844D2">
      <w:pPr>
        <w:pStyle w:val="paragraph"/>
      </w:pPr>
      <w:r w:rsidRPr="00037B2B">
        <w:tab/>
        <w:t>(a)</w:t>
      </w:r>
      <w:r w:rsidRPr="00037B2B">
        <w:tab/>
        <w:t>to a person who is operating a vessel that is not a prohibited vessel in the Marine Park; and</w:t>
      </w:r>
    </w:p>
    <w:p w:rsidR="00272DFC" w:rsidRPr="00037B2B" w:rsidRDefault="00272DFC" w:rsidP="008844D2">
      <w:pPr>
        <w:pStyle w:val="paragraph"/>
      </w:pPr>
      <w:r w:rsidRPr="00037B2B">
        <w:tab/>
        <w:t>(b)</w:t>
      </w:r>
      <w:r w:rsidRPr="00037B2B">
        <w:tab/>
        <w:t>in relation to cetaceans other than calves; and</w:t>
      </w:r>
    </w:p>
    <w:p w:rsidR="00272DFC" w:rsidRPr="00037B2B" w:rsidRDefault="00272DFC" w:rsidP="008844D2">
      <w:pPr>
        <w:pStyle w:val="paragraph"/>
      </w:pPr>
      <w:r w:rsidRPr="00037B2B">
        <w:tab/>
        <w:t>(c)</w:t>
      </w:r>
      <w:r w:rsidRPr="00037B2B">
        <w:tab/>
        <w:t>subject to regulation</w:t>
      </w:r>
      <w:r w:rsidR="00037B2B">
        <w:t> </w:t>
      </w:r>
      <w:r w:rsidRPr="00037B2B">
        <w:t>117JB.</w:t>
      </w:r>
    </w:p>
    <w:p w:rsidR="00272DFC" w:rsidRPr="00037B2B" w:rsidRDefault="008844D2" w:rsidP="008844D2">
      <w:pPr>
        <w:pStyle w:val="notetext"/>
      </w:pPr>
      <w:r w:rsidRPr="00037B2B">
        <w:t>Note:</w:t>
      </w:r>
      <w:r w:rsidRPr="00037B2B">
        <w:tab/>
      </w:r>
      <w:r w:rsidR="00272DFC" w:rsidRPr="00037B2B">
        <w:t>Regulation</w:t>
      </w:r>
      <w:r w:rsidR="00037B2B">
        <w:t> </w:t>
      </w:r>
      <w:r w:rsidR="00272DFC" w:rsidRPr="00037B2B">
        <w:t>117F contains special provisions for calves and regulation</w:t>
      </w:r>
      <w:r w:rsidR="00037B2B">
        <w:t> </w:t>
      </w:r>
      <w:r w:rsidR="00272DFC" w:rsidRPr="00037B2B">
        <w:t>117JB contains special provisions for whale protection areas.</w:t>
      </w:r>
    </w:p>
    <w:p w:rsidR="008508D6" w:rsidRPr="00037B2B" w:rsidRDefault="008508D6" w:rsidP="008844D2">
      <w:pPr>
        <w:pStyle w:val="subsection"/>
      </w:pPr>
      <w:r w:rsidRPr="00037B2B">
        <w:tab/>
        <w:t>(2)</w:t>
      </w:r>
      <w:r w:rsidRPr="00037B2B">
        <w:tab/>
        <w:t>Within the caution zone for a cetacean to which this regulation applies, the person must:</w:t>
      </w:r>
    </w:p>
    <w:p w:rsidR="008508D6" w:rsidRPr="00037B2B" w:rsidRDefault="008508D6" w:rsidP="008844D2">
      <w:pPr>
        <w:pStyle w:val="paragraph"/>
      </w:pPr>
      <w:r w:rsidRPr="00037B2B">
        <w:tab/>
        <w:t>(a)</w:t>
      </w:r>
      <w:r w:rsidRPr="00037B2B">
        <w:tab/>
        <w:t xml:space="preserve">operate the vessel at a </w:t>
      </w:r>
      <w:r w:rsidR="00D129D3" w:rsidRPr="00037B2B">
        <w:t>constant speed of less than 6 knots</w:t>
      </w:r>
      <w:r w:rsidRPr="00037B2B">
        <w:t xml:space="preserve"> and minimise noise; and</w:t>
      </w:r>
    </w:p>
    <w:p w:rsidR="008508D6" w:rsidRPr="00037B2B" w:rsidRDefault="008508D6" w:rsidP="008844D2">
      <w:pPr>
        <w:pStyle w:val="paragraph"/>
      </w:pPr>
      <w:r w:rsidRPr="00037B2B">
        <w:tab/>
        <w:t>(b)</w:t>
      </w:r>
      <w:r w:rsidRPr="00037B2B">
        <w:tab/>
        <w:t>make sure the vessel does not drift or approach closer to the cetacean than:</w:t>
      </w:r>
    </w:p>
    <w:p w:rsidR="008508D6" w:rsidRPr="00037B2B" w:rsidRDefault="008508D6" w:rsidP="008844D2">
      <w:pPr>
        <w:pStyle w:val="paragraphsub"/>
      </w:pPr>
      <w:r w:rsidRPr="00037B2B">
        <w:tab/>
        <w:t>(i)</w:t>
      </w:r>
      <w:r w:rsidRPr="00037B2B">
        <w:tab/>
        <w:t>for a dolphin</w:t>
      </w:r>
      <w:r w:rsidR="008844D2" w:rsidRPr="00037B2B">
        <w:t>—</w:t>
      </w:r>
      <w:r w:rsidRPr="00037B2B">
        <w:t>50 metres; or</w:t>
      </w:r>
    </w:p>
    <w:p w:rsidR="008508D6" w:rsidRPr="00037B2B" w:rsidRDefault="008508D6" w:rsidP="008844D2">
      <w:pPr>
        <w:pStyle w:val="paragraphsub"/>
      </w:pPr>
      <w:r w:rsidRPr="00037B2B">
        <w:tab/>
        <w:t>(ii)</w:t>
      </w:r>
      <w:r w:rsidRPr="00037B2B">
        <w:tab/>
        <w:t>for a whale</w:t>
      </w:r>
      <w:r w:rsidR="008844D2" w:rsidRPr="00037B2B">
        <w:t>—</w:t>
      </w:r>
      <w:r w:rsidRPr="00037B2B">
        <w:t>100 metres; and</w:t>
      </w:r>
    </w:p>
    <w:p w:rsidR="008508D6" w:rsidRPr="00037B2B" w:rsidRDefault="008508D6" w:rsidP="008844D2">
      <w:pPr>
        <w:pStyle w:val="paragraph"/>
      </w:pPr>
      <w:r w:rsidRPr="00037B2B">
        <w:tab/>
        <w:t>(c)</w:t>
      </w:r>
      <w:r w:rsidRPr="00037B2B">
        <w:tab/>
        <w:t xml:space="preserve">if the cetacean shows signs of being disturbed, immediately withdraw the vessel from the caution zone at a </w:t>
      </w:r>
      <w:r w:rsidR="00425127" w:rsidRPr="00037B2B">
        <w:t>constant speed of less than 6 knots; and</w:t>
      </w:r>
    </w:p>
    <w:p w:rsidR="008508D6" w:rsidRPr="00037B2B" w:rsidRDefault="008508D6" w:rsidP="008844D2">
      <w:pPr>
        <w:pStyle w:val="paragraph"/>
      </w:pPr>
      <w:r w:rsidRPr="00037B2B">
        <w:tab/>
        <w:t>(d)</w:t>
      </w:r>
      <w:r w:rsidRPr="00037B2B">
        <w:tab/>
        <w:t>if there is more than 1 person on the vessel, post a lookout for cetaceans; and</w:t>
      </w:r>
    </w:p>
    <w:p w:rsidR="008508D6" w:rsidRPr="00037B2B" w:rsidRDefault="008508D6" w:rsidP="008844D2">
      <w:pPr>
        <w:pStyle w:val="paragraph"/>
      </w:pPr>
      <w:r w:rsidRPr="00037B2B">
        <w:tab/>
        <w:t>(e)</w:t>
      </w:r>
      <w:r w:rsidRPr="00037B2B">
        <w:tab/>
        <w:t xml:space="preserve">subject to </w:t>
      </w:r>
      <w:r w:rsidR="00037B2B">
        <w:t>paragraph (</w:t>
      </w:r>
      <w:r w:rsidRPr="00037B2B">
        <w:t>b), approach the cetacean only:</w:t>
      </w:r>
    </w:p>
    <w:p w:rsidR="008508D6" w:rsidRPr="00037B2B" w:rsidRDefault="008508D6" w:rsidP="008844D2">
      <w:pPr>
        <w:pStyle w:val="paragraphsub"/>
      </w:pPr>
      <w:r w:rsidRPr="00037B2B">
        <w:tab/>
        <w:t>(i)</w:t>
      </w:r>
      <w:r w:rsidRPr="00037B2B">
        <w:tab/>
        <w:t>from the rear, no closer than 30 degrees to its observed direction of travel; or</w:t>
      </w:r>
    </w:p>
    <w:p w:rsidR="008508D6" w:rsidRPr="00037B2B" w:rsidRDefault="008508D6" w:rsidP="008844D2">
      <w:pPr>
        <w:pStyle w:val="paragraphsub"/>
      </w:pPr>
      <w:r w:rsidRPr="00037B2B">
        <w:lastRenderedPageBreak/>
        <w:tab/>
        <w:t>(ii)</w:t>
      </w:r>
      <w:r w:rsidRPr="00037B2B">
        <w:tab/>
        <w:t>by positioning the vessel ahead of the cetacean at more than 30 degrees from its observed direction of travel; and</w:t>
      </w:r>
    </w:p>
    <w:p w:rsidR="008508D6" w:rsidRPr="00037B2B" w:rsidRDefault="008508D6" w:rsidP="008844D2">
      <w:pPr>
        <w:pStyle w:val="paragraph"/>
      </w:pPr>
      <w:r w:rsidRPr="00037B2B">
        <w:tab/>
        <w:t>(f)</w:t>
      </w:r>
      <w:r w:rsidRPr="00037B2B">
        <w:tab/>
        <w:t>make sure the vessel does not restrict the path of the cetacean; and</w:t>
      </w:r>
    </w:p>
    <w:p w:rsidR="008508D6" w:rsidRPr="00037B2B" w:rsidRDefault="008508D6" w:rsidP="008844D2">
      <w:pPr>
        <w:pStyle w:val="paragraph"/>
      </w:pPr>
      <w:r w:rsidRPr="00037B2B">
        <w:tab/>
        <w:t>(g)</w:t>
      </w:r>
      <w:r w:rsidRPr="00037B2B">
        <w:tab/>
        <w:t>make sure the vessel is not used to pursue the cetacean.</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844D2" w:rsidP="008844D2">
      <w:pPr>
        <w:pStyle w:val="notetext"/>
      </w:pPr>
      <w:r w:rsidRPr="00037B2B">
        <w:rPr>
          <w:iCs/>
          <w:color w:val="000000"/>
        </w:rPr>
        <w:t>Note:</w:t>
      </w:r>
      <w:r w:rsidRPr="00037B2B">
        <w:rPr>
          <w:iCs/>
          <w:color w:val="000000"/>
        </w:rPr>
        <w:tab/>
      </w:r>
      <w:r w:rsidR="008508D6" w:rsidRPr="00037B2B">
        <w:rPr>
          <w:color w:val="000000"/>
        </w:rPr>
        <w:t xml:space="preserve">If a cetacean approaches a vessel or comes within the limits mentioned in </w:t>
      </w:r>
      <w:r w:rsidR="00037B2B">
        <w:rPr>
          <w:color w:val="000000"/>
        </w:rPr>
        <w:t>paragraph (</w:t>
      </w:r>
      <w:r w:rsidR="008508D6" w:rsidRPr="00037B2B">
        <w:rPr>
          <w:color w:val="000000"/>
        </w:rPr>
        <w:t>2)</w:t>
      </w:r>
      <w:r w:rsidR="00397C04" w:rsidRPr="00037B2B">
        <w:rPr>
          <w:color w:val="000000"/>
        </w:rPr>
        <w:t>(</w:t>
      </w:r>
      <w:r w:rsidR="008508D6" w:rsidRPr="00037B2B">
        <w:rPr>
          <w:color w:val="000000"/>
        </w:rPr>
        <w:t>b), subregulations (4) and (5) apply.</w:t>
      </w:r>
    </w:p>
    <w:p w:rsidR="008508D6" w:rsidRPr="00037B2B" w:rsidRDefault="008508D6" w:rsidP="008844D2">
      <w:pPr>
        <w:pStyle w:val="subsection"/>
      </w:pPr>
      <w:r w:rsidRPr="00037B2B">
        <w:rPr>
          <w:color w:val="000000"/>
        </w:rPr>
        <w:tab/>
        <w:t>(3)</w:t>
      </w:r>
      <w:r w:rsidRPr="00037B2B">
        <w:rPr>
          <w:color w:val="000000"/>
        </w:rPr>
        <w:tab/>
        <w:t>The person must not enter the caution zone of a cetacean to whom this regulation applies if there are already 3 vessels in the caution zone.</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tab/>
        <w:t>(4)</w:t>
      </w:r>
      <w:r w:rsidRPr="00037B2B">
        <w:tab/>
        <w:t xml:space="preserve">If a whale (other than a calf) approaches the vessel or comes within the limits mentioned in </w:t>
      </w:r>
      <w:r w:rsidR="00037B2B">
        <w:t>paragraph (</w:t>
      </w:r>
      <w:r w:rsidRPr="00037B2B">
        <w:t>2)</w:t>
      </w:r>
      <w:r w:rsidR="00397C04" w:rsidRPr="00037B2B">
        <w:t>(</w:t>
      </w:r>
      <w:r w:rsidRPr="00037B2B">
        <w:t>b), the person must:</w:t>
      </w:r>
    </w:p>
    <w:p w:rsidR="008508D6" w:rsidRPr="00037B2B" w:rsidRDefault="008508D6" w:rsidP="008844D2">
      <w:pPr>
        <w:pStyle w:val="paragraph"/>
      </w:pPr>
      <w:r w:rsidRPr="00037B2B">
        <w:tab/>
        <w:t>(a)</w:t>
      </w:r>
      <w:r w:rsidRPr="00037B2B">
        <w:tab/>
        <w:t>disengage the gears and let the whale approach; or</w:t>
      </w:r>
    </w:p>
    <w:p w:rsidR="008508D6" w:rsidRPr="00037B2B" w:rsidRDefault="008508D6" w:rsidP="008844D2">
      <w:pPr>
        <w:pStyle w:val="paragraph"/>
      </w:pPr>
      <w:r w:rsidRPr="00037B2B">
        <w:tab/>
        <w:t>(b)</w:t>
      </w:r>
      <w:r w:rsidRPr="00037B2B">
        <w:tab/>
        <w:t>reduce the speed of the vessel and continue on a course away from the whale.</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rPr>
          <w:color w:val="000000"/>
        </w:rPr>
        <w:tab/>
        <w:t>(5)</w:t>
      </w:r>
      <w:r w:rsidRPr="00037B2B">
        <w:rPr>
          <w:color w:val="000000"/>
        </w:rPr>
        <w:tab/>
        <w:t xml:space="preserve">If a dolphin (other than a calf) approaches the vessel or comes within the limits mentioned in </w:t>
      </w:r>
      <w:r w:rsidR="00037B2B">
        <w:rPr>
          <w:color w:val="000000"/>
        </w:rPr>
        <w:t>paragraph (</w:t>
      </w:r>
      <w:r w:rsidRPr="00037B2B">
        <w:rPr>
          <w:color w:val="000000"/>
        </w:rPr>
        <w:t>2)</w:t>
      </w:r>
      <w:r w:rsidR="00397C04" w:rsidRPr="00037B2B">
        <w:rPr>
          <w:color w:val="000000"/>
        </w:rPr>
        <w:t>(</w:t>
      </w:r>
      <w:r w:rsidRPr="00037B2B">
        <w:rPr>
          <w:color w:val="000000"/>
        </w:rPr>
        <w:t>b), the person must not change the course or speed of the vessel suddenly.</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rPr>
          <w:color w:val="000000"/>
        </w:rPr>
        <w:tab/>
        <w:t>(6)</w:t>
      </w:r>
      <w:r w:rsidRPr="00037B2B">
        <w:rPr>
          <w:color w:val="000000"/>
        </w:rPr>
        <w:tab/>
        <w:t xml:space="preserve">It is a defence to an offence against </w:t>
      </w:r>
      <w:r w:rsidR="00037B2B">
        <w:rPr>
          <w:color w:val="000000"/>
        </w:rPr>
        <w:t>paragraph (</w:t>
      </w:r>
      <w:r w:rsidRPr="00037B2B">
        <w:rPr>
          <w:color w:val="000000"/>
        </w:rPr>
        <w:t>2)</w:t>
      </w:r>
      <w:r w:rsidR="00397C04" w:rsidRPr="00037B2B">
        <w:rPr>
          <w:color w:val="000000"/>
        </w:rPr>
        <w:t>(</w:t>
      </w:r>
      <w:r w:rsidRPr="00037B2B">
        <w:rPr>
          <w:color w:val="000000"/>
        </w:rPr>
        <w:t>b) that the cetacean has approached the vessel.</w:t>
      </w:r>
    </w:p>
    <w:p w:rsidR="008508D6" w:rsidRPr="00037B2B" w:rsidRDefault="008508D6" w:rsidP="008844D2">
      <w:pPr>
        <w:pStyle w:val="subsection"/>
      </w:pPr>
      <w:r w:rsidRPr="00037B2B">
        <w:tab/>
        <w:t>(7)</w:t>
      </w:r>
      <w:r w:rsidRPr="00037B2B">
        <w:tab/>
        <w:t>An offence under subregulation (2), (3), (4) or (5) is an offence of strict liability.</w:t>
      </w:r>
    </w:p>
    <w:p w:rsidR="008508D6" w:rsidRPr="00037B2B" w:rsidRDefault="008508D6" w:rsidP="008844D2">
      <w:pPr>
        <w:pStyle w:val="ActHead5"/>
      </w:pPr>
      <w:bookmarkStart w:id="221" w:name="_Toc375142677"/>
      <w:r w:rsidRPr="00037B2B">
        <w:rPr>
          <w:rStyle w:val="CharSectno"/>
        </w:rPr>
        <w:t>117F</w:t>
      </w:r>
      <w:r w:rsidR="008844D2" w:rsidRPr="00037B2B">
        <w:t xml:space="preserve">  </w:t>
      </w:r>
      <w:r w:rsidRPr="00037B2B">
        <w:t>Other craft</w:t>
      </w:r>
      <w:r w:rsidR="008844D2" w:rsidRPr="00037B2B">
        <w:t>—</w:t>
      </w:r>
      <w:r w:rsidRPr="00037B2B">
        <w:t>calves</w:t>
      </w:r>
      <w:bookmarkEnd w:id="221"/>
    </w:p>
    <w:p w:rsidR="008508D6" w:rsidRPr="00037B2B" w:rsidRDefault="008508D6" w:rsidP="008844D2">
      <w:pPr>
        <w:pStyle w:val="subsection"/>
      </w:pPr>
      <w:r w:rsidRPr="00037B2B">
        <w:rPr>
          <w:color w:val="000000"/>
        </w:rPr>
        <w:tab/>
        <w:t>(1)</w:t>
      </w:r>
      <w:r w:rsidRPr="00037B2B">
        <w:rPr>
          <w:color w:val="000000"/>
        </w:rPr>
        <w:tab/>
        <w:t>This regulation applies to a person who is operating a vessel that is not a prohibited vessel in the Marine Park.</w:t>
      </w:r>
    </w:p>
    <w:p w:rsidR="008508D6" w:rsidRPr="00037B2B" w:rsidRDefault="008508D6" w:rsidP="008844D2">
      <w:pPr>
        <w:pStyle w:val="subsection"/>
      </w:pPr>
      <w:r w:rsidRPr="00037B2B">
        <w:rPr>
          <w:color w:val="000000"/>
        </w:rPr>
        <w:lastRenderedPageBreak/>
        <w:tab/>
        <w:t>(2)</w:t>
      </w:r>
      <w:r w:rsidRPr="00037B2B">
        <w:rPr>
          <w:color w:val="000000"/>
        </w:rPr>
        <w:tab/>
        <w:t>The person must not allow the vessel to enter the caution zone of a calf.</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tab/>
        <w:t>(3)</w:t>
      </w:r>
      <w:r w:rsidRPr="00037B2B">
        <w:tab/>
        <w:t>If a calf appears within an area that means the vessel is then within the caution zone of the calf, the person:</w:t>
      </w:r>
    </w:p>
    <w:p w:rsidR="008508D6" w:rsidRPr="00037B2B" w:rsidRDefault="008508D6" w:rsidP="008844D2">
      <w:pPr>
        <w:pStyle w:val="paragraph"/>
      </w:pPr>
      <w:r w:rsidRPr="00037B2B">
        <w:tab/>
        <w:t>(a)</w:t>
      </w:r>
      <w:r w:rsidRPr="00037B2B">
        <w:tab/>
        <w:t>must immediately stop the vessel; and</w:t>
      </w:r>
    </w:p>
    <w:p w:rsidR="008508D6" w:rsidRPr="00037B2B" w:rsidRDefault="008508D6" w:rsidP="008844D2">
      <w:pPr>
        <w:pStyle w:val="paragraph"/>
      </w:pPr>
      <w:r w:rsidRPr="00037B2B">
        <w:tab/>
        <w:t>(b)</w:t>
      </w:r>
      <w:r w:rsidRPr="00037B2B">
        <w:tab/>
        <w:t>must:</w:t>
      </w:r>
    </w:p>
    <w:p w:rsidR="008508D6" w:rsidRPr="00037B2B" w:rsidRDefault="008508D6" w:rsidP="008844D2">
      <w:pPr>
        <w:pStyle w:val="paragraphsub"/>
      </w:pPr>
      <w:r w:rsidRPr="00037B2B">
        <w:tab/>
        <w:t>(i)</w:t>
      </w:r>
      <w:r w:rsidRPr="00037B2B">
        <w:tab/>
        <w:t>turn off the vessel’s engines; or</w:t>
      </w:r>
    </w:p>
    <w:p w:rsidR="008508D6" w:rsidRPr="00037B2B" w:rsidRDefault="008508D6" w:rsidP="008844D2">
      <w:pPr>
        <w:pStyle w:val="paragraphsub"/>
      </w:pPr>
      <w:r w:rsidRPr="00037B2B">
        <w:tab/>
        <w:t>(ii)</w:t>
      </w:r>
      <w:r w:rsidRPr="00037B2B">
        <w:tab/>
        <w:t>disengage the gears; or</w:t>
      </w:r>
    </w:p>
    <w:p w:rsidR="008508D6" w:rsidRPr="00037B2B" w:rsidRDefault="008508D6" w:rsidP="008844D2">
      <w:pPr>
        <w:pStyle w:val="paragraphsub"/>
      </w:pPr>
      <w:r w:rsidRPr="00037B2B">
        <w:tab/>
        <w:t>(iii)</w:t>
      </w:r>
      <w:r w:rsidRPr="00037B2B">
        <w:tab/>
        <w:t xml:space="preserve">withdraw the vessel from the caution zone at a </w:t>
      </w:r>
      <w:r w:rsidR="00425127" w:rsidRPr="00037B2B">
        <w:t>constant speed of less than 6 knots.</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rPr>
          <w:color w:val="000000"/>
        </w:rPr>
        <w:tab/>
        <w:t>(4)</w:t>
      </w:r>
      <w:r w:rsidRPr="00037B2B">
        <w:rPr>
          <w:color w:val="000000"/>
        </w:rPr>
        <w:tab/>
        <w:t>It is a defence to an offence against subregulation (2) that the calf has approached the vessel.</w:t>
      </w:r>
    </w:p>
    <w:p w:rsidR="008508D6" w:rsidRPr="00037B2B" w:rsidRDefault="008508D6" w:rsidP="008844D2">
      <w:pPr>
        <w:pStyle w:val="subsection"/>
      </w:pPr>
      <w:r w:rsidRPr="00037B2B">
        <w:tab/>
        <w:t>(5)</w:t>
      </w:r>
      <w:r w:rsidRPr="00037B2B">
        <w:tab/>
        <w:t>An offence under subregulation (2) or (3) is an offence of strict liability.</w:t>
      </w:r>
    </w:p>
    <w:p w:rsidR="008508D6" w:rsidRPr="00037B2B" w:rsidRDefault="008508D6" w:rsidP="008844D2">
      <w:pPr>
        <w:pStyle w:val="ActHead5"/>
      </w:pPr>
      <w:bookmarkStart w:id="222" w:name="_Toc375142678"/>
      <w:r w:rsidRPr="00037B2B">
        <w:rPr>
          <w:rStyle w:val="CharSectno"/>
        </w:rPr>
        <w:t>117G</w:t>
      </w:r>
      <w:r w:rsidR="008844D2" w:rsidRPr="00037B2B">
        <w:t xml:space="preserve">  </w:t>
      </w:r>
      <w:r w:rsidRPr="00037B2B">
        <w:t>Aircraft</w:t>
      </w:r>
      <w:bookmarkEnd w:id="222"/>
    </w:p>
    <w:p w:rsidR="008508D6" w:rsidRPr="00037B2B" w:rsidRDefault="008508D6" w:rsidP="008844D2">
      <w:pPr>
        <w:pStyle w:val="subsection"/>
      </w:pPr>
      <w:r w:rsidRPr="00037B2B">
        <w:rPr>
          <w:color w:val="000000"/>
        </w:rPr>
        <w:tab/>
        <w:t>(1)</w:t>
      </w:r>
      <w:r w:rsidRPr="00037B2B">
        <w:rPr>
          <w:color w:val="000000"/>
        </w:rPr>
        <w:tab/>
        <w:t>This regulation applies to a person who is operating an aircraft in the Marine Park.</w:t>
      </w:r>
    </w:p>
    <w:p w:rsidR="008508D6" w:rsidRPr="00037B2B" w:rsidRDefault="008508D6" w:rsidP="008844D2">
      <w:pPr>
        <w:pStyle w:val="subsection"/>
      </w:pPr>
      <w:r w:rsidRPr="00037B2B">
        <w:tab/>
        <w:t>(2)</w:t>
      </w:r>
      <w:r w:rsidRPr="00037B2B">
        <w:tab/>
        <w:t>The person:</w:t>
      </w:r>
    </w:p>
    <w:p w:rsidR="008508D6" w:rsidRPr="00037B2B" w:rsidRDefault="008508D6" w:rsidP="008844D2">
      <w:pPr>
        <w:pStyle w:val="paragraph"/>
      </w:pPr>
      <w:r w:rsidRPr="00037B2B">
        <w:tab/>
        <w:t>(a)</w:t>
      </w:r>
      <w:r w:rsidRPr="00037B2B">
        <w:tab/>
        <w:t>must not operate the aircraft (other than a helicopter or gyrocopter) at a height lower than 1</w:t>
      </w:r>
      <w:r w:rsidR="00037B2B">
        <w:t> </w:t>
      </w:r>
      <w:r w:rsidRPr="00037B2B">
        <w:t>000 feet within a horizontal radius of 300 metres of a cetacean; and</w:t>
      </w:r>
    </w:p>
    <w:p w:rsidR="008508D6" w:rsidRPr="00037B2B" w:rsidRDefault="008508D6" w:rsidP="008844D2">
      <w:pPr>
        <w:pStyle w:val="paragraph"/>
      </w:pPr>
      <w:r w:rsidRPr="00037B2B">
        <w:tab/>
        <w:t>(b)</w:t>
      </w:r>
      <w:r w:rsidRPr="00037B2B">
        <w:tab/>
        <w:t>must not operate a helicopter or gyrocopter at a height lower than 1650 feet or within a horizontal radius of 500</w:t>
      </w:r>
      <w:r w:rsidR="004E6386" w:rsidRPr="00037B2B">
        <w:t> </w:t>
      </w:r>
      <w:r w:rsidRPr="00037B2B">
        <w:t>metres of a cetacean; and</w:t>
      </w:r>
    </w:p>
    <w:p w:rsidR="008508D6" w:rsidRPr="00037B2B" w:rsidRDefault="008508D6" w:rsidP="008844D2">
      <w:pPr>
        <w:pStyle w:val="paragraph"/>
      </w:pPr>
      <w:r w:rsidRPr="00037B2B">
        <w:tab/>
        <w:t>(c)</w:t>
      </w:r>
      <w:r w:rsidRPr="00037B2B">
        <w:tab/>
        <w:t>must not allow the aircraft to approach a cetacean from head on; and</w:t>
      </w:r>
    </w:p>
    <w:p w:rsidR="008508D6" w:rsidRPr="00037B2B" w:rsidRDefault="008508D6" w:rsidP="008844D2">
      <w:pPr>
        <w:pStyle w:val="paragraph"/>
      </w:pPr>
      <w:r w:rsidRPr="00037B2B">
        <w:tab/>
        <w:t>(d)</w:t>
      </w:r>
      <w:r w:rsidRPr="00037B2B">
        <w:tab/>
        <w:t xml:space="preserve">if the aircraft can land on water, must not land the aircraft on water so that the aircraft comes within the radius of a cetacean mentioned in </w:t>
      </w:r>
      <w:r w:rsidR="00037B2B">
        <w:t>paragraph (</w:t>
      </w:r>
      <w:r w:rsidRPr="00037B2B">
        <w:t>b).</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rPr>
          <w:color w:val="000000"/>
        </w:rPr>
        <w:lastRenderedPageBreak/>
        <w:tab/>
        <w:t>(3)</w:t>
      </w:r>
      <w:r w:rsidRPr="00037B2B">
        <w:rPr>
          <w:color w:val="000000"/>
        </w:rPr>
        <w:tab/>
        <w:t>An offence under subregulation (2) is an offence of strict liability.</w:t>
      </w:r>
    </w:p>
    <w:p w:rsidR="008508D6" w:rsidRPr="00037B2B" w:rsidRDefault="008508D6" w:rsidP="008844D2">
      <w:pPr>
        <w:pStyle w:val="ActHead5"/>
      </w:pPr>
      <w:bookmarkStart w:id="223" w:name="_Toc375142679"/>
      <w:r w:rsidRPr="00037B2B">
        <w:rPr>
          <w:rStyle w:val="CharSectno"/>
        </w:rPr>
        <w:t>117H</w:t>
      </w:r>
      <w:r w:rsidR="008844D2" w:rsidRPr="00037B2B">
        <w:t xml:space="preserve">  </w:t>
      </w:r>
      <w:r w:rsidRPr="00037B2B">
        <w:t>Feeding</w:t>
      </w:r>
      <w:bookmarkEnd w:id="223"/>
    </w:p>
    <w:p w:rsidR="008508D6" w:rsidRPr="00037B2B" w:rsidRDefault="008508D6" w:rsidP="008844D2">
      <w:pPr>
        <w:pStyle w:val="subsection"/>
      </w:pPr>
      <w:r w:rsidRPr="00037B2B">
        <w:rPr>
          <w:color w:val="000000"/>
        </w:rPr>
        <w:tab/>
        <w:t>(1)</w:t>
      </w:r>
      <w:r w:rsidRPr="00037B2B">
        <w:rPr>
          <w:color w:val="000000"/>
        </w:rPr>
        <w:tab/>
        <w:t>A person must not feed or attempt to feed a cetacean in the Marine Park.</w:t>
      </w:r>
    </w:p>
    <w:p w:rsidR="008508D6" w:rsidRPr="00037B2B" w:rsidRDefault="008844D2" w:rsidP="00F8210E">
      <w:pPr>
        <w:pStyle w:val="Penalty"/>
        <w:keepNext/>
        <w:keepLines/>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rPr>
          <w:color w:val="000000"/>
        </w:rPr>
        <w:tab/>
        <w:t>(2)</w:t>
      </w:r>
      <w:r w:rsidRPr="00037B2B">
        <w:rPr>
          <w:color w:val="000000"/>
        </w:rPr>
        <w:tab/>
        <w:t>An offence under subregulation (1) is an offence of strict liability.</w:t>
      </w:r>
    </w:p>
    <w:p w:rsidR="008508D6" w:rsidRPr="00037B2B" w:rsidRDefault="008508D6" w:rsidP="008844D2">
      <w:pPr>
        <w:pStyle w:val="subsection"/>
      </w:pPr>
      <w:r w:rsidRPr="00037B2B">
        <w:tab/>
        <w:t>(3)</w:t>
      </w:r>
      <w:r w:rsidRPr="00037B2B">
        <w:tab/>
        <w:t>Subregulation (1) does not apply to the routine discarding of bycatch by a commercial fisher if he or she makes reasonable efforts to avoid discarding bycatch near a cetacean.</w:t>
      </w:r>
    </w:p>
    <w:p w:rsidR="008508D6" w:rsidRPr="00037B2B" w:rsidRDefault="008508D6" w:rsidP="008844D2">
      <w:pPr>
        <w:pStyle w:val="subsection"/>
      </w:pPr>
      <w:r w:rsidRPr="00037B2B">
        <w:tab/>
        <w:t>(4)</w:t>
      </w:r>
      <w:r w:rsidRPr="00037B2B">
        <w:tab/>
        <w:t xml:space="preserve">For subregulation (1), </w:t>
      </w:r>
      <w:r w:rsidRPr="00037B2B">
        <w:rPr>
          <w:b/>
          <w:bCs/>
          <w:i/>
          <w:iCs/>
        </w:rPr>
        <w:t>feed</w:t>
      </w:r>
      <w:r w:rsidRPr="00037B2B">
        <w:t xml:space="preserve"> includes to throw food or rubbish into the water near a cetacean.</w:t>
      </w:r>
    </w:p>
    <w:p w:rsidR="008508D6" w:rsidRPr="00037B2B" w:rsidRDefault="008508D6" w:rsidP="008844D2">
      <w:pPr>
        <w:pStyle w:val="ActHead5"/>
      </w:pPr>
      <w:bookmarkStart w:id="224" w:name="_Toc375142680"/>
      <w:r w:rsidRPr="00037B2B">
        <w:rPr>
          <w:rStyle w:val="CharSectno"/>
        </w:rPr>
        <w:t>117I</w:t>
      </w:r>
      <w:r w:rsidR="008844D2" w:rsidRPr="00037B2B">
        <w:t xml:space="preserve">  </w:t>
      </w:r>
      <w:r w:rsidRPr="00037B2B">
        <w:t>Touching and sudden movements</w:t>
      </w:r>
      <w:bookmarkEnd w:id="224"/>
    </w:p>
    <w:p w:rsidR="008508D6" w:rsidRPr="00037B2B" w:rsidRDefault="008508D6" w:rsidP="008844D2">
      <w:pPr>
        <w:pStyle w:val="subsection"/>
      </w:pPr>
      <w:r w:rsidRPr="00037B2B">
        <w:tab/>
        <w:t>(1)</w:t>
      </w:r>
      <w:r w:rsidRPr="00037B2B">
        <w:tab/>
        <w:t>A person in the Marine Park must not:</w:t>
      </w:r>
    </w:p>
    <w:p w:rsidR="008508D6" w:rsidRPr="00037B2B" w:rsidRDefault="008508D6" w:rsidP="008844D2">
      <w:pPr>
        <w:pStyle w:val="paragraph"/>
      </w:pPr>
      <w:r w:rsidRPr="00037B2B">
        <w:tab/>
        <w:t>(a)</w:t>
      </w:r>
      <w:r w:rsidRPr="00037B2B">
        <w:tab/>
        <w:t>touch a cetacean; or</w:t>
      </w:r>
    </w:p>
    <w:p w:rsidR="008508D6" w:rsidRPr="00037B2B" w:rsidRDefault="008508D6" w:rsidP="008844D2">
      <w:pPr>
        <w:pStyle w:val="paragraph"/>
      </w:pPr>
      <w:r w:rsidRPr="00037B2B">
        <w:tab/>
        <w:t>(b)</w:t>
      </w:r>
      <w:r w:rsidRPr="00037B2B">
        <w:tab/>
        <w:t>make sudden movements within 2 metres of a cetacean.</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rPr>
          <w:color w:val="000000"/>
        </w:rPr>
        <w:tab/>
        <w:t>(2)</w:t>
      </w:r>
      <w:r w:rsidRPr="00037B2B">
        <w:rPr>
          <w:color w:val="000000"/>
        </w:rPr>
        <w:tab/>
        <w:t>An offence under subregulation (1) is an offence of strict liability.</w:t>
      </w:r>
    </w:p>
    <w:p w:rsidR="008508D6" w:rsidRPr="00037B2B" w:rsidRDefault="008508D6" w:rsidP="008844D2">
      <w:pPr>
        <w:pStyle w:val="ActHead5"/>
      </w:pPr>
      <w:bookmarkStart w:id="225" w:name="_Toc375142681"/>
      <w:r w:rsidRPr="00037B2B">
        <w:rPr>
          <w:rStyle w:val="CharSectno"/>
        </w:rPr>
        <w:t>117J</w:t>
      </w:r>
      <w:r w:rsidR="008844D2" w:rsidRPr="00037B2B">
        <w:t xml:space="preserve">  </w:t>
      </w:r>
      <w:r w:rsidRPr="00037B2B">
        <w:t>Swimming with cetaceans</w:t>
      </w:r>
      <w:bookmarkEnd w:id="225"/>
    </w:p>
    <w:p w:rsidR="008508D6" w:rsidRPr="00037B2B" w:rsidRDefault="008508D6" w:rsidP="008844D2">
      <w:pPr>
        <w:pStyle w:val="subsection"/>
      </w:pPr>
      <w:r w:rsidRPr="00037B2B">
        <w:rPr>
          <w:color w:val="000000"/>
        </w:rPr>
        <w:tab/>
        <w:t>(1)</w:t>
      </w:r>
      <w:r w:rsidRPr="00037B2B">
        <w:rPr>
          <w:color w:val="000000"/>
        </w:rPr>
        <w:tab/>
        <w:t>This regulation applies to a person who is entering the water, or in the water, in the Marine Park.</w:t>
      </w:r>
    </w:p>
    <w:p w:rsidR="008508D6" w:rsidRPr="00037B2B" w:rsidRDefault="008508D6" w:rsidP="008844D2">
      <w:pPr>
        <w:pStyle w:val="subsection"/>
      </w:pPr>
      <w:r w:rsidRPr="00037B2B">
        <w:rPr>
          <w:color w:val="000000"/>
        </w:rPr>
        <w:tab/>
        <w:t>(2)</w:t>
      </w:r>
      <w:r w:rsidRPr="00037B2B">
        <w:rPr>
          <w:color w:val="000000"/>
        </w:rPr>
        <w:tab/>
      </w:r>
      <w:r w:rsidRPr="00037B2B">
        <w:t>The person must not enter the water within 100 metres of a whale or within 50 metres of a dolphin</w:t>
      </w:r>
      <w:r w:rsidRPr="00037B2B">
        <w:rPr>
          <w:color w:val="000000"/>
        </w:rPr>
        <w:t>.</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rPr>
          <w:color w:val="000000"/>
        </w:rPr>
        <w:tab/>
        <w:t>(3)</w:t>
      </w:r>
      <w:r w:rsidRPr="00037B2B">
        <w:rPr>
          <w:color w:val="000000"/>
        </w:rPr>
        <w:tab/>
        <w:t>The person must not, while in the water, approach within 30</w:t>
      </w:r>
      <w:r w:rsidR="004E6386" w:rsidRPr="00037B2B">
        <w:rPr>
          <w:color w:val="000000"/>
        </w:rPr>
        <w:t> </w:t>
      </w:r>
      <w:r w:rsidRPr="00037B2B">
        <w:rPr>
          <w:color w:val="000000"/>
        </w:rPr>
        <w:t>metres of a cetacean.</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lastRenderedPageBreak/>
        <w:tab/>
        <w:t>(4)</w:t>
      </w:r>
      <w:r w:rsidRPr="00037B2B">
        <w:tab/>
        <w:t>If a cetacean comes within 30 metres of a person in the water, the person:</w:t>
      </w:r>
    </w:p>
    <w:p w:rsidR="008508D6" w:rsidRPr="00037B2B" w:rsidRDefault="008508D6" w:rsidP="008844D2">
      <w:pPr>
        <w:pStyle w:val="paragraph"/>
      </w:pPr>
      <w:r w:rsidRPr="00037B2B">
        <w:tab/>
        <w:t>(a)</w:t>
      </w:r>
      <w:r w:rsidRPr="00037B2B">
        <w:tab/>
        <w:t>must move slowly to avoid startling the cetacean; and</w:t>
      </w:r>
    </w:p>
    <w:p w:rsidR="008508D6" w:rsidRPr="00037B2B" w:rsidRDefault="008508D6" w:rsidP="008844D2">
      <w:pPr>
        <w:pStyle w:val="paragraph"/>
      </w:pPr>
      <w:r w:rsidRPr="00037B2B">
        <w:tab/>
        <w:t>(b)</w:t>
      </w:r>
      <w:r w:rsidRPr="00037B2B">
        <w:tab/>
        <w:t>must not touch the cetacean or swim towards it.</w:t>
      </w:r>
    </w:p>
    <w:p w:rsidR="008508D6" w:rsidRPr="00037B2B" w:rsidRDefault="008844D2" w:rsidP="008508D6">
      <w:pPr>
        <w:pStyle w:val="Penalty"/>
        <w:rPr>
          <w:color w:val="000000"/>
        </w:rPr>
      </w:pPr>
      <w:r w:rsidRPr="00037B2B">
        <w:rPr>
          <w:color w:val="000000"/>
        </w:rPr>
        <w:t>Penalty:</w:t>
      </w:r>
      <w:r w:rsidRPr="00037B2B">
        <w:rPr>
          <w:color w:val="000000"/>
        </w:rPr>
        <w:tab/>
      </w:r>
      <w:r w:rsidR="008508D6" w:rsidRPr="00037B2B">
        <w:rPr>
          <w:color w:val="000000"/>
        </w:rPr>
        <w:t>50 penalty units.</w:t>
      </w:r>
    </w:p>
    <w:p w:rsidR="008508D6" w:rsidRPr="00037B2B" w:rsidRDefault="008508D6" w:rsidP="008844D2">
      <w:pPr>
        <w:pStyle w:val="subsection"/>
      </w:pPr>
      <w:r w:rsidRPr="00037B2B">
        <w:rPr>
          <w:color w:val="000000"/>
        </w:rPr>
        <w:tab/>
        <w:t>(5)</w:t>
      </w:r>
      <w:r w:rsidRPr="00037B2B">
        <w:rPr>
          <w:color w:val="000000"/>
        </w:rPr>
        <w:tab/>
        <w:t>An offence under subregulation (3) or (4) is an offence of strict liability.</w:t>
      </w:r>
    </w:p>
    <w:p w:rsidR="00D010B4" w:rsidRPr="00037B2B" w:rsidRDefault="00D010B4" w:rsidP="008844D2">
      <w:pPr>
        <w:pStyle w:val="ActHead5"/>
      </w:pPr>
      <w:bookmarkStart w:id="226" w:name="_Toc375142682"/>
      <w:r w:rsidRPr="00037B2B">
        <w:rPr>
          <w:rStyle w:val="CharSectno"/>
        </w:rPr>
        <w:t>117JA</w:t>
      </w:r>
      <w:r w:rsidR="008844D2" w:rsidRPr="00037B2B">
        <w:t xml:space="preserve">  </w:t>
      </w:r>
      <w:r w:rsidRPr="00037B2B">
        <w:t>Conducting swimming</w:t>
      </w:r>
      <w:r w:rsidR="00037B2B">
        <w:noBreakHyphen/>
      </w:r>
      <w:r w:rsidRPr="00037B2B">
        <w:t>with</w:t>
      </w:r>
      <w:r w:rsidR="00037B2B">
        <w:noBreakHyphen/>
      </w:r>
      <w:r w:rsidRPr="00037B2B">
        <w:t>whales activities without permission</w:t>
      </w:r>
      <w:bookmarkEnd w:id="226"/>
    </w:p>
    <w:p w:rsidR="00272DFC" w:rsidRPr="00037B2B" w:rsidRDefault="00272DFC" w:rsidP="008844D2">
      <w:pPr>
        <w:pStyle w:val="subsection"/>
      </w:pPr>
      <w:r w:rsidRPr="00037B2B">
        <w:tab/>
        <w:t>(1)</w:t>
      </w:r>
      <w:r w:rsidRPr="00037B2B">
        <w:tab/>
        <w:t>A person must not conduct a tourist program in the Marine Park that consists, in whole or part, of a swimming</w:t>
      </w:r>
      <w:r w:rsidR="00037B2B">
        <w:noBreakHyphen/>
      </w:r>
      <w:r w:rsidRPr="00037B2B">
        <w:t>with</w:t>
      </w:r>
      <w:r w:rsidR="00037B2B">
        <w:noBreakHyphen/>
      </w:r>
      <w:r w:rsidRPr="00037B2B">
        <w:t>whales activity involving dwarf minke whales unless the person holds a permission to conduct that activity.</w:t>
      </w:r>
    </w:p>
    <w:p w:rsidR="00272DFC" w:rsidRPr="00037B2B" w:rsidRDefault="008844D2" w:rsidP="00272DFC">
      <w:pPr>
        <w:pStyle w:val="Penalty"/>
      </w:pPr>
      <w:r w:rsidRPr="00037B2B">
        <w:t>Penalty:</w:t>
      </w:r>
      <w:r w:rsidRPr="00037B2B">
        <w:tab/>
      </w:r>
      <w:r w:rsidR="00272DFC" w:rsidRPr="00037B2B">
        <w:t>50 penalty units.</w:t>
      </w:r>
    </w:p>
    <w:p w:rsidR="00272DFC" w:rsidRPr="00037B2B" w:rsidRDefault="00272DFC" w:rsidP="008844D2">
      <w:pPr>
        <w:pStyle w:val="subsection"/>
      </w:pPr>
      <w:r w:rsidRPr="00037B2B">
        <w:tab/>
        <w:t>(2)</w:t>
      </w:r>
      <w:r w:rsidRPr="00037B2B">
        <w:tab/>
        <w:t>An offence under subregulation (1) is an offence of strict liability.</w:t>
      </w:r>
    </w:p>
    <w:p w:rsidR="00272DFC" w:rsidRPr="00037B2B" w:rsidRDefault="00272DFC" w:rsidP="008844D2">
      <w:pPr>
        <w:pStyle w:val="ActHead5"/>
      </w:pPr>
      <w:bookmarkStart w:id="227" w:name="_Toc375142683"/>
      <w:r w:rsidRPr="00037B2B">
        <w:rPr>
          <w:rStyle w:val="CharSectno"/>
        </w:rPr>
        <w:t>117JB</w:t>
      </w:r>
      <w:r w:rsidR="008844D2" w:rsidRPr="00037B2B">
        <w:t xml:space="preserve">  </w:t>
      </w:r>
      <w:r w:rsidRPr="00037B2B">
        <w:t>Protection of whales in whale protection area</w:t>
      </w:r>
      <w:bookmarkEnd w:id="227"/>
    </w:p>
    <w:p w:rsidR="00272DFC" w:rsidRPr="00037B2B" w:rsidRDefault="00272DFC" w:rsidP="008844D2">
      <w:pPr>
        <w:pStyle w:val="subsection"/>
      </w:pPr>
      <w:r w:rsidRPr="00037B2B">
        <w:tab/>
        <w:t>(1)</w:t>
      </w:r>
      <w:r w:rsidRPr="00037B2B">
        <w:tab/>
        <w:t>A person must not operate a vessel to approach within 300</w:t>
      </w:r>
      <w:r w:rsidR="004E6386" w:rsidRPr="00037B2B">
        <w:t> </w:t>
      </w:r>
      <w:r w:rsidRPr="00037B2B">
        <w:t>metres of a whale in a whale protection area.</w:t>
      </w:r>
    </w:p>
    <w:p w:rsidR="00272DFC" w:rsidRPr="00037B2B" w:rsidRDefault="008844D2" w:rsidP="00272DFC">
      <w:pPr>
        <w:pStyle w:val="Penalty"/>
      </w:pPr>
      <w:r w:rsidRPr="00037B2B">
        <w:t>Penalty:</w:t>
      </w:r>
      <w:r w:rsidRPr="00037B2B">
        <w:tab/>
      </w:r>
      <w:r w:rsidR="00272DFC" w:rsidRPr="00037B2B">
        <w:t>50 penalty units.</w:t>
      </w:r>
    </w:p>
    <w:p w:rsidR="00272DFC" w:rsidRPr="00037B2B" w:rsidRDefault="00272DFC" w:rsidP="008844D2">
      <w:pPr>
        <w:pStyle w:val="subsection"/>
      </w:pPr>
      <w:r w:rsidRPr="00037B2B">
        <w:tab/>
        <w:t>(2)</w:t>
      </w:r>
      <w:r w:rsidRPr="00037B2B">
        <w:tab/>
        <w:t>A person must not operate a vessel in a whale protection area as a tourist program, or part of a tourist program, to conduct:</w:t>
      </w:r>
    </w:p>
    <w:p w:rsidR="00272DFC" w:rsidRPr="00037B2B" w:rsidRDefault="00272DFC" w:rsidP="008844D2">
      <w:pPr>
        <w:pStyle w:val="paragraph"/>
      </w:pPr>
      <w:r w:rsidRPr="00037B2B">
        <w:tab/>
        <w:t>(a)</w:t>
      </w:r>
      <w:r w:rsidRPr="00037B2B">
        <w:tab/>
        <w:t>a whale watching activity; or</w:t>
      </w:r>
    </w:p>
    <w:p w:rsidR="00272DFC" w:rsidRPr="00037B2B" w:rsidRDefault="00272DFC" w:rsidP="008844D2">
      <w:pPr>
        <w:pStyle w:val="paragraph"/>
      </w:pPr>
      <w:r w:rsidRPr="00037B2B">
        <w:tab/>
        <w:t>(b)</w:t>
      </w:r>
      <w:r w:rsidRPr="00037B2B">
        <w:tab/>
        <w:t>a swimming</w:t>
      </w:r>
      <w:r w:rsidR="00037B2B">
        <w:noBreakHyphen/>
      </w:r>
      <w:r w:rsidRPr="00037B2B">
        <w:t>with</w:t>
      </w:r>
      <w:r w:rsidR="00037B2B">
        <w:noBreakHyphen/>
      </w:r>
      <w:r w:rsidRPr="00037B2B">
        <w:t>whales activity.</w:t>
      </w:r>
    </w:p>
    <w:p w:rsidR="00272DFC" w:rsidRPr="00037B2B" w:rsidRDefault="008844D2" w:rsidP="00272DFC">
      <w:pPr>
        <w:pStyle w:val="Penalty"/>
      </w:pPr>
      <w:r w:rsidRPr="00037B2B">
        <w:t>Penalty:</w:t>
      </w:r>
      <w:r w:rsidRPr="00037B2B">
        <w:tab/>
      </w:r>
      <w:r w:rsidR="00272DFC" w:rsidRPr="00037B2B">
        <w:t>50 penalty units.</w:t>
      </w:r>
    </w:p>
    <w:p w:rsidR="00272DFC" w:rsidRPr="00037B2B" w:rsidRDefault="00272DFC" w:rsidP="008844D2">
      <w:pPr>
        <w:pStyle w:val="subsection"/>
      </w:pPr>
      <w:r w:rsidRPr="00037B2B">
        <w:tab/>
        <w:t>(3)</w:t>
      </w:r>
      <w:r w:rsidRPr="00037B2B">
        <w:tab/>
        <w:t>An offence under subregulation (1) or (2) is an offence of strict liability.</w:t>
      </w:r>
    </w:p>
    <w:p w:rsidR="008508D6" w:rsidRPr="00037B2B" w:rsidRDefault="008508D6" w:rsidP="008844D2">
      <w:pPr>
        <w:pStyle w:val="ActHead5"/>
      </w:pPr>
      <w:bookmarkStart w:id="228" w:name="_Toc375142684"/>
      <w:r w:rsidRPr="00037B2B">
        <w:rPr>
          <w:rStyle w:val="CharSectno"/>
        </w:rPr>
        <w:t>117K</w:t>
      </w:r>
      <w:r w:rsidR="008844D2" w:rsidRPr="00037B2B">
        <w:t xml:space="preserve">  </w:t>
      </w:r>
      <w:r w:rsidRPr="00037B2B">
        <w:t>Exemption regarding application of this Part</w:t>
      </w:r>
      <w:bookmarkEnd w:id="228"/>
    </w:p>
    <w:p w:rsidR="008508D6" w:rsidRPr="00037B2B" w:rsidRDefault="008508D6" w:rsidP="008844D2">
      <w:pPr>
        <w:pStyle w:val="subsection"/>
      </w:pPr>
      <w:r w:rsidRPr="00037B2B">
        <w:tab/>
        <w:t>(1)</w:t>
      </w:r>
      <w:r w:rsidRPr="00037B2B">
        <w:tab/>
      </w:r>
      <w:r w:rsidR="00272DFC" w:rsidRPr="00037B2B">
        <w:t>Subject to subregulation (1A), if</w:t>
      </w:r>
      <w:r w:rsidRPr="00037B2B">
        <w:t xml:space="preserve"> a person holds a permission:</w:t>
      </w:r>
    </w:p>
    <w:p w:rsidR="008508D6" w:rsidRPr="00037B2B" w:rsidRDefault="008508D6" w:rsidP="008844D2">
      <w:pPr>
        <w:pStyle w:val="paragraph"/>
      </w:pPr>
      <w:r w:rsidRPr="00037B2B">
        <w:lastRenderedPageBreak/>
        <w:tab/>
        <w:t>(a)</w:t>
      </w:r>
      <w:r w:rsidRPr="00037B2B">
        <w:tab/>
        <w:t>to undertake research in relation to cetaceans; or</w:t>
      </w:r>
    </w:p>
    <w:p w:rsidR="008508D6" w:rsidRPr="00037B2B" w:rsidRDefault="008508D6" w:rsidP="008844D2">
      <w:pPr>
        <w:pStyle w:val="paragraph"/>
      </w:pPr>
      <w:r w:rsidRPr="00037B2B">
        <w:tab/>
        <w:t>(b)</w:t>
      </w:r>
      <w:r w:rsidRPr="00037B2B">
        <w:tab/>
        <w:t>to undertake photography, filming or sound recording of cetaceans; or</w:t>
      </w:r>
    </w:p>
    <w:p w:rsidR="008508D6" w:rsidRPr="00037B2B" w:rsidRDefault="008508D6" w:rsidP="008844D2">
      <w:pPr>
        <w:pStyle w:val="paragraph"/>
      </w:pPr>
      <w:r w:rsidRPr="00037B2B">
        <w:tab/>
        <w:t>(c)</w:t>
      </w:r>
      <w:r w:rsidRPr="00037B2B">
        <w:tab/>
        <w:t>to conduct a tourist program that consists of a swimming</w:t>
      </w:r>
      <w:r w:rsidR="00037B2B">
        <w:noBreakHyphen/>
      </w:r>
      <w:r w:rsidRPr="00037B2B">
        <w:t>with</w:t>
      </w:r>
      <w:r w:rsidR="00037B2B">
        <w:noBreakHyphen/>
      </w:r>
      <w:r w:rsidRPr="00037B2B">
        <w:t>whales activity or a whale watching activity; or</w:t>
      </w:r>
    </w:p>
    <w:p w:rsidR="008508D6" w:rsidRPr="00037B2B" w:rsidRDefault="008508D6" w:rsidP="008844D2">
      <w:pPr>
        <w:pStyle w:val="paragraph"/>
      </w:pPr>
      <w:r w:rsidRPr="00037B2B">
        <w:tab/>
        <w:t>(d)</w:t>
      </w:r>
      <w:r w:rsidRPr="00037B2B">
        <w:tab/>
        <w:t>to operate a vessel (other than a prohibited vessel) or aircraft in the Marine Park;</w:t>
      </w:r>
    </w:p>
    <w:p w:rsidR="008508D6" w:rsidRPr="00037B2B" w:rsidRDefault="008508D6" w:rsidP="008844D2">
      <w:pPr>
        <w:pStyle w:val="subsection2"/>
      </w:pPr>
      <w:r w:rsidRPr="00037B2B">
        <w:t>the Authority may, on application under regulation</w:t>
      </w:r>
      <w:r w:rsidR="00037B2B">
        <w:t> </w:t>
      </w:r>
      <w:r w:rsidRPr="00037B2B">
        <w:t>117L, give a written exemption from any or all of the provisions of this Part to:</w:t>
      </w:r>
    </w:p>
    <w:p w:rsidR="008508D6" w:rsidRPr="00037B2B" w:rsidRDefault="008508D6" w:rsidP="008844D2">
      <w:pPr>
        <w:pStyle w:val="paragraph"/>
      </w:pPr>
      <w:r w:rsidRPr="00037B2B">
        <w:tab/>
        <w:t>(e)</w:t>
      </w:r>
      <w:r w:rsidRPr="00037B2B">
        <w:tab/>
        <w:t>the person; or</w:t>
      </w:r>
    </w:p>
    <w:p w:rsidR="008508D6" w:rsidRPr="00037B2B" w:rsidRDefault="008508D6" w:rsidP="008844D2">
      <w:pPr>
        <w:pStyle w:val="paragraph"/>
      </w:pPr>
      <w:r w:rsidRPr="00037B2B">
        <w:tab/>
        <w:t>(f)</w:t>
      </w:r>
      <w:r w:rsidRPr="00037B2B">
        <w:tab/>
        <w:t>in the case of a person who holds a permission to conduct a tourist program that consists of a swimming</w:t>
      </w:r>
      <w:r w:rsidR="00037B2B">
        <w:noBreakHyphen/>
      </w:r>
      <w:r w:rsidRPr="00037B2B">
        <w:t>with</w:t>
      </w:r>
      <w:r w:rsidR="00037B2B">
        <w:noBreakHyphen/>
      </w:r>
      <w:r w:rsidRPr="00037B2B">
        <w:t>whales activity or a whale watching activity</w:t>
      </w:r>
      <w:r w:rsidR="008844D2" w:rsidRPr="00037B2B">
        <w:t>—</w:t>
      </w:r>
      <w:r w:rsidRPr="00037B2B">
        <w:t>the person and any tourist undertaking the tourist program.</w:t>
      </w:r>
    </w:p>
    <w:p w:rsidR="00272DFC" w:rsidRPr="00037B2B" w:rsidRDefault="00272DFC" w:rsidP="008844D2">
      <w:pPr>
        <w:pStyle w:val="subsection"/>
      </w:pPr>
      <w:r w:rsidRPr="00037B2B">
        <w:tab/>
        <w:t>(1A)</w:t>
      </w:r>
      <w:r w:rsidRPr="00037B2B">
        <w:tab/>
        <w:t>An exemption may not be given:</w:t>
      </w:r>
    </w:p>
    <w:p w:rsidR="00272DFC" w:rsidRPr="00037B2B" w:rsidRDefault="00272DFC" w:rsidP="008844D2">
      <w:pPr>
        <w:pStyle w:val="paragraph"/>
      </w:pPr>
      <w:r w:rsidRPr="00037B2B">
        <w:tab/>
        <w:t>(a)</w:t>
      </w:r>
      <w:r w:rsidRPr="00037B2B">
        <w:tab/>
        <w:t>from regulation</w:t>
      </w:r>
      <w:r w:rsidR="00037B2B">
        <w:t> </w:t>
      </w:r>
      <w:r w:rsidRPr="00037B2B">
        <w:t>117B; or</w:t>
      </w:r>
    </w:p>
    <w:p w:rsidR="00272DFC" w:rsidRPr="00037B2B" w:rsidRDefault="00272DFC" w:rsidP="008844D2">
      <w:pPr>
        <w:pStyle w:val="paragraph"/>
      </w:pPr>
      <w:r w:rsidRPr="00037B2B">
        <w:tab/>
        <w:t>(b)</w:t>
      </w:r>
      <w:r w:rsidRPr="00037B2B">
        <w:tab/>
        <w:t xml:space="preserve">to the holder of a permission, or to a tourist, mentioned in </w:t>
      </w:r>
      <w:r w:rsidR="00037B2B">
        <w:t>paragraph (</w:t>
      </w:r>
      <w:r w:rsidRPr="00037B2B">
        <w:t>1)</w:t>
      </w:r>
      <w:r w:rsidR="00397C04" w:rsidRPr="00037B2B">
        <w:t>(</w:t>
      </w:r>
      <w:r w:rsidRPr="00037B2B">
        <w:t>f) in relation to a whale protection area.</w:t>
      </w:r>
    </w:p>
    <w:p w:rsidR="008508D6" w:rsidRPr="00037B2B" w:rsidRDefault="008508D6" w:rsidP="008844D2">
      <w:pPr>
        <w:pStyle w:val="subsection"/>
      </w:pPr>
      <w:r w:rsidRPr="00037B2B">
        <w:rPr>
          <w:color w:val="000000"/>
        </w:rPr>
        <w:tab/>
        <w:t>(2)</w:t>
      </w:r>
      <w:r w:rsidRPr="00037B2B">
        <w:rPr>
          <w:color w:val="000000"/>
        </w:rPr>
        <w:tab/>
        <w:t>The exemption may provide that it only applies in the circumstances and subject to the conditions set out in the exemption.</w:t>
      </w:r>
    </w:p>
    <w:p w:rsidR="008508D6" w:rsidRPr="00037B2B" w:rsidRDefault="008508D6" w:rsidP="008844D2">
      <w:pPr>
        <w:pStyle w:val="subsection"/>
      </w:pPr>
      <w:r w:rsidRPr="00037B2B">
        <w:tab/>
        <w:t>(3)</w:t>
      </w:r>
      <w:r w:rsidRPr="00037B2B">
        <w:tab/>
        <w:t>The Authority may, by written notice to the holder of the exemption, vary, add or reduce the conditions attaching to an exemption.</w:t>
      </w:r>
    </w:p>
    <w:p w:rsidR="008508D6" w:rsidRPr="00037B2B" w:rsidRDefault="008508D6" w:rsidP="008844D2">
      <w:pPr>
        <w:pStyle w:val="subsection"/>
      </w:pPr>
      <w:r w:rsidRPr="00037B2B">
        <w:tab/>
        <w:t>(4)</w:t>
      </w:r>
      <w:r w:rsidRPr="00037B2B">
        <w:tab/>
        <w:t xml:space="preserve">The Authority may give an exemption under </w:t>
      </w:r>
      <w:r w:rsidR="00037B2B">
        <w:t>paragraph (</w:t>
      </w:r>
      <w:r w:rsidRPr="00037B2B">
        <w:t>1)</w:t>
      </w:r>
      <w:r w:rsidR="00397C04" w:rsidRPr="00037B2B">
        <w:t>(</w:t>
      </w:r>
      <w:r w:rsidRPr="00037B2B">
        <w:t xml:space="preserve">d) only in order to allow use of a vessel or aircraft in support of activities authorised by a permission of a type mentioned in </w:t>
      </w:r>
      <w:r w:rsidR="00037B2B">
        <w:t>paragraph (</w:t>
      </w:r>
      <w:r w:rsidRPr="00037B2B">
        <w:t>1)</w:t>
      </w:r>
      <w:r w:rsidR="00397C04" w:rsidRPr="00037B2B">
        <w:t>(</w:t>
      </w:r>
      <w:r w:rsidRPr="00037B2B">
        <w:t>a), (b) or (c).</w:t>
      </w:r>
    </w:p>
    <w:p w:rsidR="008508D6" w:rsidRPr="00037B2B" w:rsidRDefault="008508D6" w:rsidP="008844D2">
      <w:pPr>
        <w:pStyle w:val="subsection"/>
      </w:pPr>
      <w:r w:rsidRPr="00037B2B">
        <w:tab/>
        <w:t>(5)</w:t>
      </w:r>
      <w:r w:rsidRPr="00037B2B">
        <w:tab/>
        <w:t xml:space="preserve">If an exemption is issued to the holder of a permission to operate a vessel or aircraft in support of activities mentioned in </w:t>
      </w:r>
      <w:r w:rsidR="00037B2B">
        <w:t>paragraph (</w:t>
      </w:r>
      <w:r w:rsidRPr="00037B2B">
        <w:t>1)</w:t>
      </w:r>
      <w:r w:rsidR="00397C04" w:rsidRPr="00037B2B">
        <w:t>(</w:t>
      </w:r>
      <w:r w:rsidRPr="00037B2B">
        <w:t>a), (b) or (c), the exemption is only of effect while the vessel or aircraft is operating in support of those activities in the Marine Park.</w:t>
      </w:r>
    </w:p>
    <w:p w:rsidR="008508D6" w:rsidRPr="00037B2B" w:rsidRDefault="008508D6" w:rsidP="008844D2">
      <w:pPr>
        <w:pStyle w:val="subsection"/>
      </w:pPr>
      <w:r w:rsidRPr="00037B2B">
        <w:lastRenderedPageBreak/>
        <w:tab/>
        <w:t>(6)</w:t>
      </w:r>
      <w:r w:rsidRPr="00037B2B">
        <w:tab/>
        <w:t>An exemption given under this regulation:</w:t>
      </w:r>
    </w:p>
    <w:p w:rsidR="008508D6" w:rsidRPr="00037B2B" w:rsidRDefault="008508D6" w:rsidP="008844D2">
      <w:pPr>
        <w:pStyle w:val="paragraph"/>
      </w:pPr>
      <w:r w:rsidRPr="00037B2B">
        <w:tab/>
        <w:t>(a)</w:t>
      </w:r>
      <w:r w:rsidRPr="00037B2B">
        <w:tab/>
        <w:t>does not continue in force when the permission to which it relates is not in force; and</w:t>
      </w:r>
    </w:p>
    <w:p w:rsidR="008508D6" w:rsidRPr="00037B2B" w:rsidRDefault="008508D6" w:rsidP="008844D2">
      <w:pPr>
        <w:pStyle w:val="paragraph"/>
      </w:pPr>
      <w:r w:rsidRPr="00037B2B">
        <w:tab/>
        <w:t>(b)</w:t>
      </w:r>
      <w:r w:rsidRPr="00037B2B">
        <w:tab/>
        <w:t>is in force only for the period specified in the exemption; and</w:t>
      </w:r>
    </w:p>
    <w:p w:rsidR="008508D6" w:rsidRPr="00037B2B" w:rsidRDefault="008508D6" w:rsidP="008844D2">
      <w:pPr>
        <w:pStyle w:val="paragraph"/>
      </w:pPr>
      <w:r w:rsidRPr="00037B2B">
        <w:tab/>
        <w:t>(c)</w:t>
      </w:r>
      <w:r w:rsidRPr="00037B2B">
        <w:tab/>
        <w:t xml:space="preserve">if applying to a tourist (see </w:t>
      </w:r>
      <w:r w:rsidR="00037B2B">
        <w:t>paragraph (</w:t>
      </w:r>
      <w:r w:rsidRPr="00037B2B">
        <w:t>1)</w:t>
      </w:r>
      <w:r w:rsidR="00397C04" w:rsidRPr="00037B2B">
        <w:t>(</w:t>
      </w:r>
      <w:r w:rsidRPr="00037B2B">
        <w:t>f)), only applies to the tourist while the tourist is participating in the tourist program.</w:t>
      </w:r>
    </w:p>
    <w:p w:rsidR="008508D6" w:rsidRPr="00037B2B" w:rsidRDefault="008508D6" w:rsidP="008844D2">
      <w:pPr>
        <w:pStyle w:val="subsection"/>
      </w:pPr>
      <w:r w:rsidRPr="00037B2B">
        <w:tab/>
        <w:t>(7)</w:t>
      </w:r>
      <w:r w:rsidRPr="00037B2B">
        <w:tab/>
        <w:t xml:space="preserve">In this regulation, </w:t>
      </w:r>
      <w:r w:rsidRPr="00037B2B">
        <w:rPr>
          <w:b/>
          <w:i/>
        </w:rPr>
        <w:t>holder</w:t>
      </w:r>
      <w:r w:rsidRPr="00037B2B">
        <w:t xml:space="preserve"> of an exemption means a person who:</w:t>
      </w:r>
    </w:p>
    <w:p w:rsidR="008508D6" w:rsidRPr="00037B2B" w:rsidRDefault="008508D6" w:rsidP="008844D2">
      <w:pPr>
        <w:pStyle w:val="paragraph"/>
      </w:pPr>
      <w:r w:rsidRPr="00037B2B">
        <w:tab/>
        <w:t>(a)</w:t>
      </w:r>
      <w:r w:rsidRPr="00037B2B">
        <w:tab/>
        <w:t>holds a permission; and</w:t>
      </w:r>
    </w:p>
    <w:p w:rsidR="008508D6" w:rsidRPr="00037B2B" w:rsidRDefault="008508D6" w:rsidP="008844D2">
      <w:pPr>
        <w:pStyle w:val="paragraph"/>
      </w:pPr>
      <w:r w:rsidRPr="00037B2B">
        <w:tab/>
        <w:t>(b)</w:t>
      </w:r>
      <w:r w:rsidRPr="00037B2B">
        <w:tab/>
        <w:t>is granted an exemption under subregulation (1).</w:t>
      </w:r>
    </w:p>
    <w:p w:rsidR="008508D6" w:rsidRPr="00037B2B" w:rsidRDefault="008508D6" w:rsidP="008844D2">
      <w:pPr>
        <w:pStyle w:val="ActHead5"/>
      </w:pPr>
      <w:bookmarkStart w:id="229" w:name="_Toc375142685"/>
      <w:r w:rsidRPr="00037B2B">
        <w:rPr>
          <w:rStyle w:val="CharSectno"/>
        </w:rPr>
        <w:t>117L</w:t>
      </w:r>
      <w:r w:rsidR="008844D2" w:rsidRPr="00037B2B">
        <w:t xml:space="preserve">  </w:t>
      </w:r>
      <w:r w:rsidRPr="00037B2B">
        <w:t>Application for exemption</w:t>
      </w:r>
      <w:bookmarkEnd w:id="229"/>
    </w:p>
    <w:p w:rsidR="008508D6" w:rsidRPr="00037B2B" w:rsidRDefault="008508D6" w:rsidP="008844D2">
      <w:pPr>
        <w:pStyle w:val="subsection"/>
      </w:pPr>
      <w:r w:rsidRPr="00037B2B">
        <w:tab/>
        <w:t>(1)</w:t>
      </w:r>
      <w:r w:rsidRPr="00037B2B">
        <w:tab/>
        <w:t>An application to the Authority for an exemption under subregulation</w:t>
      </w:r>
      <w:r w:rsidR="00037B2B">
        <w:t> </w:t>
      </w:r>
      <w:r w:rsidRPr="00037B2B">
        <w:t>117K</w:t>
      </w:r>
      <w:r w:rsidR="00397C04" w:rsidRPr="00037B2B">
        <w:t>(</w:t>
      </w:r>
      <w:r w:rsidRPr="00037B2B">
        <w:t>1) must be made by:</w:t>
      </w:r>
    </w:p>
    <w:p w:rsidR="008508D6" w:rsidRPr="00037B2B" w:rsidRDefault="008508D6" w:rsidP="008844D2">
      <w:pPr>
        <w:pStyle w:val="paragraph"/>
      </w:pPr>
      <w:r w:rsidRPr="00037B2B">
        <w:tab/>
        <w:t>(a)</w:t>
      </w:r>
      <w:r w:rsidRPr="00037B2B">
        <w:tab/>
        <w:t>the holder of the permission; or</w:t>
      </w:r>
    </w:p>
    <w:p w:rsidR="008508D6" w:rsidRPr="00037B2B" w:rsidRDefault="008508D6" w:rsidP="008844D2">
      <w:pPr>
        <w:pStyle w:val="paragraph"/>
      </w:pPr>
      <w:r w:rsidRPr="00037B2B">
        <w:tab/>
        <w:t>(b)</w:t>
      </w:r>
      <w:r w:rsidRPr="00037B2B">
        <w:tab/>
        <w:t>if a person has applied for a permission of a kind mentioned in subregulation</w:t>
      </w:r>
      <w:r w:rsidR="00037B2B">
        <w:t> </w:t>
      </w:r>
      <w:r w:rsidRPr="00037B2B">
        <w:t>117K</w:t>
      </w:r>
      <w:r w:rsidR="00397C04" w:rsidRPr="00037B2B">
        <w:t>(</w:t>
      </w:r>
      <w:r w:rsidRPr="00037B2B">
        <w:t>1) and the Authority has not made a decision on the application</w:t>
      </w:r>
      <w:r w:rsidR="008844D2" w:rsidRPr="00037B2B">
        <w:t>—</w:t>
      </w:r>
      <w:r w:rsidRPr="00037B2B">
        <w:t>the prospective holder.</w:t>
      </w:r>
    </w:p>
    <w:p w:rsidR="008508D6" w:rsidRPr="00037B2B" w:rsidRDefault="008508D6" w:rsidP="008844D2">
      <w:pPr>
        <w:pStyle w:val="subsection"/>
      </w:pPr>
      <w:r w:rsidRPr="00037B2B">
        <w:tab/>
        <w:t>(2)</w:t>
      </w:r>
      <w:r w:rsidRPr="00037B2B">
        <w:tab/>
        <w:t>The application must contain the following information:</w:t>
      </w:r>
    </w:p>
    <w:p w:rsidR="008508D6" w:rsidRPr="00037B2B" w:rsidRDefault="008508D6" w:rsidP="008844D2">
      <w:pPr>
        <w:pStyle w:val="paragraph"/>
      </w:pPr>
      <w:r w:rsidRPr="00037B2B">
        <w:tab/>
        <w:t>(a)</w:t>
      </w:r>
      <w:r w:rsidRPr="00037B2B">
        <w:tab/>
        <w:t>the name and address of the holder or prospective holder making the application;</w:t>
      </w:r>
    </w:p>
    <w:p w:rsidR="008508D6" w:rsidRPr="00037B2B" w:rsidRDefault="008508D6" w:rsidP="008844D2">
      <w:pPr>
        <w:pStyle w:val="paragraph"/>
      </w:pPr>
      <w:r w:rsidRPr="00037B2B">
        <w:tab/>
        <w:t>(b)</w:t>
      </w:r>
      <w:r w:rsidRPr="00037B2B">
        <w:tab/>
        <w:t>contact details for the holder or prospective holder, including telephone number, facsimile number and e</w:t>
      </w:r>
      <w:r w:rsidR="00037B2B">
        <w:noBreakHyphen/>
      </w:r>
      <w:r w:rsidRPr="00037B2B">
        <w:t>mail address;</w:t>
      </w:r>
    </w:p>
    <w:p w:rsidR="008508D6" w:rsidRPr="00037B2B" w:rsidRDefault="008508D6" w:rsidP="008844D2">
      <w:pPr>
        <w:pStyle w:val="paragraph"/>
      </w:pPr>
      <w:r w:rsidRPr="00037B2B">
        <w:tab/>
        <w:t>(c)</w:t>
      </w:r>
      <w:r w:rsidRPr="00037B2B">
        <w:tab/>
        <w:t>the location of the area to be used by the holder or prospective holder for the permission activities, including the name of any shoal, reef or island on or near which the use is proposed to take place;</w:t>
      </w:r>
    </w:p>
    <w:p w:rsidR="008508D6" w:rsidRPr="00037B2B" w:rsidRDefault="008508D6" w:rsidP="008844D2">
      <w:pPr>
        <w:pStyle w:val="paragraph"/>
      </w:pPr>
      <w:r w:rsidRPr="00037B2B">
        <w:tab/>
        <w:t>(d)</w:t>
      </w:r>
      <w:r w:rsidRPr="00037B2B">
        <w:tab/>
        <w:t>the period for which the exemption is sought;</w:t>
      </w:r>
    </w:p>
    <w:p w:rsidR="008508D6" w:rsidRPr="00037B2B" w:rsidRDefault="008508D6" w:rsidP="008844D2">
      <w:pPr>
        <w:pStyle w:val="paragraph"/>
      </w:pPr>
      <w:r w:rsidRPr="00037B2B">
        <w:tab/>
        <w:t>(e)</w:t>
      </w:r>
      <w:r w:rsidRPr="00037B2B">
        <w:tab/>
        <w:t>any other information concerning the application that the Authority requires and has asked the holder or prospective holder to provide.</w:t>
      </w:r>
    </w:p>
    <w:p w:rsidR="008508D6" w:rsidRPr="00037B2B" w:rsidRDefault="008508D6" w:rsidP="008844D2">
      <w:pPr>
        <w:pStyle w:val="subsection"/>
      </w:pPr>
      <w:r w:rsidRPr="00037B2B">
        <w:tab/>
        <w:t>(3)</w:t>
      </w:r>
      <w:r w:rsidRPr="00037B2B">
        <w:tab/>
        <w:t>If a vessel or aircraft is to be used in support of activities authorised by a permission mentioned in paragraph</w:t>
      </w:r>
      <w:r w:rsidR="00037B2B">
        <w:t> </w:t>
      </w:r>
      <w:r w:rsidRPr="00037B2B">
        <w:t>117K</w:t>
      </w:r>
      <w:r w:rsidR="00397C04" w:rsidRPr="00037B2B">
        <w:t>(</w:t>
      </w:r>
      <w:r w:rsidRPr="00037B2B">
        <w:t>1)</w:t>
      </w:r>
      <w:r w:rsidR="00397C04" w:rsidRPr="00037B2B">
        <w:t>(</w:t>
      </w:r>
      <w:r w:rsidRPr="00037B2B">
        <w:t>a), (b) or (c), the application must also contain:</w:t>
      </w:r>
    </w:p>
    <w:p w:rsidR="008508D6" w:rsidRPr="00037B2B" w:rsidRDefault="008508D6" w:rsidP="008844D2">
      <w:pPr>
        <w:pStyle w:val="paragraph"/>
      </w:pPr>
      <w:r w:rsidRPr="00037B2B">
        <w:lastRenderedPageBreak/>
        <w:tab/>
        <w:t>(a)</w:t>
      </w:r>
      <w:r w:rsidRPr="00037B2B">
        <w:tab/>
        <w:t>the name of the person who holds, or has applied to hold, the permission to operate the vessel or aircraft; and</w:t>
      </w:r>
    </w:p>
    <w:p w:rsidR="008508D6" w:rsidRPr="00037B2B" w:rsidRDefault="008508D6" w:rsidP="008844D2">
      <w:pPr>
        <w:pStyle w:val="paragraph"/>
      </w:pPr>
      <w:r w:rsidRPr="00037B2B">
        <w:tab/>
        <w:t>(b)</w:t>
      </w:r>
      <w:r w:rsidRPr="00037B2B">
        <w:tab/>
        <w:t>the permission number or (if no permission has been issued) the permission application registration number.</w:t>
      </w:r>
    </w:p>
    <w:p w:rsidR="008508D6" w:rsidRPr="00037B2B" w:rsidRDefault="008508D6" w:rsidP="008844D2">
      <w:pPr>
        <w:pStyle w:val="subsection"/>
      </w:pPr>
      <w:r w:rsidRPr="00037B2B">
        <w:tab/>
        <w:t>(4)</w:t>
      </w:r>
      <w:r w:rsidRPr="00037B2B">
        <w:tab/>
        <w:t>If the application is for an exemption under paragraph</w:t>
      </w:r>
      <w:r w:rsidR="00037B2B">
        <w:t> </w:t>
      </w:r>
      <w:r w:rsidRPr="00037B2B">
        <w:t>117K</w:t>
      </w:r>
      <w:r w:rsidR="00397C04" w:rsidRPr="00037B2B">
        <w:t>(</w:t>
      </w:r>
      <w:r w:rsidRPr="00037B2B">
        <w:t>1)</w:t>
      </w:r>
      <w:r w:rsidR="00397C04" w:rsidRPr="00037B2B">
        <w:t>(</w:t>
      </w:r>
      <w:r w:rsidRPr="00037B2B">
        <w:t>d), it must also contain the following information:</w:t>
      </w:r>
    </w:p>
    <w:p w:rsidR="008508D6" w:rsidRPr="00037B2B" w:rsidRDefault="008508D6" w:rsidP="008844D2">
      <w:pPr>
        <w:pStyle w:val="paragraph"/>
      </w:pPr>
      <w:r w:rsidRPr="00037B2B">
        <w:tab/>
        <w:t>(a)</w:t>
      </w:r>
      <w:r w:rsidRPr="00037B2B">
        <w:tab/>
        <w:t>if the holder or prospective holder has been engaged to operate the vessel or aircraft mentioned in the application on behalf of a person who has been granted a permission mentioned in paragraph</w:t>
      </w:r>
      <w:r w:rsidR="00037B2B">
        <w:t> </w:t>
      </w:r>
      <w:r w:rsidRPr="00037B2B">
        <w:t>117K</w:t>
      </w:r>
      <w:r w:rsidR="00397C04" w:rsidRPr="00037B2B">
        <w:t>(</w:t>
      </w:r>
      <w:r w:rsidRPr="00037B2B">
        <w:t>1)</w:t>
      </w:r>
      <w:r w:rsidR="00397C04" w:rsidRPr="00037B2B">
        <w:t>(</w:t>
      </w:r>
      <w:r w:rsidRPr="00037B2B">
        <w:t>a), (b) or (c)</w:t>
      </w:r>
      <w:r w:rsidR="008844D2" w:rsidRPr="00037B2B">
        <w:t>—</w:t>
      </w:r>
      <w:r w:rsidRPr="00037B2B">
        <w:t>the number of the relevant permission or, if no permission has been issued, the permission application registration number and the name of the holder or prospective holder;</w:t>
      </w:r>
    </w:p>
    <w:p w:rsidR="008508D6" w:rsidRPr="00037B2B" w:rsidRDefault="008508D6" w:rsidP="008844D2">
      <w:pPr>
        <w:pStyle w:val="paragraph"/>
      </w:pPr>
      <w:r w:rsidRPr="00037B2B">
        <w:tab/>
        <w:t>(b)</w:t>
      </w:r>
      <w:r w:rsidRPr="00037B2B">
        <w:tab/>
        <w:t>if the holder or prospective holder operates a vessel</w:t>
      </w:r>
      <w:r w:rsidR="008844D2" w:rsidRPr="00037B2B">
        <w:t>—</w:t>
      </w:r>
      <w:r w:rsidRPr="00037B2B">
        <w:t>the name of the vessel, unique identifying features of the vessel, its registration code or number and the authority with which it is registered;</w:t>
      </w:r>
    </w:p>
    <w:p w:rsidR="008508D6" w:rsidRPr="00037B2B" w:rsidRDefault="008508D6" w:rsidP="008844D2">
      <w:pPr>
        <w:pStyle w:val="paragraph"/>
      </w:pPr>
      <w:r w:rsidRPr="00037B2B">
        <w:tab/>
        <w:t>(c)</w:t>
      </w:r>
      <w:r w:rsidRPr="00037B2B">
        <w:tab/>
        <w:t>if the holder or prospective holder operates an aircraft</w:t>
      </w:r>
      <w:r w:rsidR="008844D2" w:rsidRPr="00037B2B">
        <w:t>—</w:t>
      </w:r>
      <w:r w:rsidRPr="00037B2B">
        <w:t>the type of aircraft and its registration mark.</w:t>
      </w:r>
    </w:p>
    <w:p w:rsidR="008508D6" w:rsidRPr="00037B2B" w:rsidRDefault="008508D6" w:rsidP="008844D2">
      <w:pPr>
        <w:pStyle w:val="subsection"/>
      </w:pPr>
      <w:r w:rsidRPr="00037B2B">
        <w:rPr>
          <w:color w:val="000000"/>
        </w:rPr>
        <w:tab/>
        <w:t>(5)</w:t>
      </w:r>
      <w:r w:rsidRPr="00037B2B">
        <w:rPr>
          <w:color w:val="000000"/>
        </w:rPr>
        <w:tab/>
        <w:t xml:space="preserve">Subject to </w:t>
      </w:r>
      <w:r w:rsidR="00037B2B">
        <w:rPr>
          <w:color w:val="000000"/>
        </w:rPr>
        <w:t>paragraph (</w:t>
      </w:r>
      <w:r w:rsidRPr="00037B2B">
        <w:rPr>
          <w:color w:val="000000"/>
        </w:rPr>
        <w:t>2)</w:t>
      </w:r>
      <w:r w:rsidR="00397C04" w:rsidRPr="00037B2B">
        <w:rPr>
          <w:color w:val="000000"/>
        </w:rPr>
        <w:t>(</w:t>
      </w:r>
      <w:r w:rsidRPr="00037B2B">
        <w:rPr>
          <w:color w:val="000000"/>
        </w:rPr>
        <w:t>e), an application under this regulation is not invalid only because it does not include all of the information required.</w:t>
      </w:r>
    </w:p>
    <w:p w:rsidR="008508D6" w:rsidRPr="00037B2B" w:rsidRDefault="008508D6" w:rsidP="008844D2">
      <w:pPr>
        <w:pStyle w:val="subsection"/>
      </w:pPr>
      <w:r w:rsidRPr="00037B2B">
        <w:tab/>
        <w:t>(6)</w:t>
      </w:r>
      <w:r w:rsidRPr="00037B2B">
        <w:tab/>
        <w:t>In considering an application for an exemption under regulation</w:t>
      </w:r>
      <w:r w:rsidR="00037B2B">
        <w:t> </w:t>
      </w:r>
      <w:r w:rsidRPr="00037B2B">
        <w:t>117K, the Authority is to take into account:</w:t>
      </w:r>
    </w:p>
    <w:p w:rsidR="008508D6" w:rsidRPr="00037B2B" w:rsidRDefault="008508D6" w:rsidP="008844D2">
      <w:pPr>
        <w:pStyle w:val="paragraph"/>
      </w:pPr>
      <w:r w:rsidRPr="00037B2B">
        <w:tab/>
        <w:t>(a)</w:t>
      </w:r>
      <w:r w:rsidRPr="00037B2B">
        <w:tab/>
        <w:t>the need for orderly and proper management of the Marine Park; and</w:t>
      </w:r>
    </w:p>
    <w:p w:rsidR="008508D6" w:rsidRPr="00037B2B" w:rsidRDefault="008508D6" w:rsidP="008844D2">
      <w:pPr>
        <w:pStyle w:val="paragraph"/>
      </w:pPr>
      <w:r w:rsidRPr="00037B2B">
        <w:tab/>
        <w:t>(b)</w:t>
      </w:r>
      <w:r w:rsidRPr="00037B2B">
        <w:tab/>
        <w:t>if the application is for an exemption under paragraph</w:t>
      </w:r>
      <w:r w:rsidR="00037B2B">
        <w:t> </w:t>
      </w:r>
      <w:r w:rsidRPr="00037B2B">
        <w:t>117K</w:t>
      </w:r>
      <w:r w:rsidR="00397C04" w:rsidRPr="00037B2B">
        <w:t>(</w:t>
      </w:r>
      <w:r w:rsidRPr="00037B2B">
        <w:t>1)</w:t>
      </w:r>
      <w:r w:rsidR="00397C04" w:rsidRPr="00037B2B">
        <w:t>(</w:t>
      </w:r>
      <w:r w:rsidRPr="00037B2B">
        <w:t>d)</w:t>
      </w:r>
      <w:r w:rsidR="008844D2" w:rsidRPr="00037B2B">
        <w:t>—</w:t>
      </w:r>
      <w:r w:rsidRPr="00037B2B">
        <w:t>whether the applicant has been engaged to operate the vessel or aircraft mentioned in the application on behalf of a person who has been granted a permission of the type mentioned in paragraph</w:t>
      </w:r>
      <w:r w:rsidR="00037B2B">
        <w:t> </w:t>
      </w:r>
      <w:r w:rsidRPr="00037B2B">
        <w:t>117K</w:t>
      </w:r>
      <w:r w:rsidR="00397C04" w:rsidRPr="00037B2B">
        <w:t>(</w:t>
      </w:r>
      <w:r w:rsidRPr="00037B2B">
        <w:t>1)</w:t>
      </w:r>
      <w:r w:rsidR="00397C04" w:rsidRPr="00037B2B">
        <w:t>(</w:t>
      </w:r>
      <w:r w:rsidRPr="00037B2B">
        <w:t>a), (b) or (c); and</w:t>
      </w:r>
    </w:p>
    <w:p w:rsidR="008508D6" w:rsidRPr="00037B2B" w:rsidRDefault="008508D6" w:rsidP="008844D2">
      <w:pPr>
        <w:pStyle w:val="paragraph"/>
      </w:pPr>
      <w:r w:rsidRPr="00037B2B">
        <w:tab/>
        <w:t>(c)</w:t>
      </w:r>
      <w:r w:rsidRPr="00037B2B">
        <w:tab/>
        <w:t>any charge, collected amount or penalty amount owed to the Authority that is overdue for payment by the applicant as the holder of a chargeable permission (whether or not the permission is in force); and</w:t>
      </w:r>
    </w:p>
    <w:p w:rsidR="008508D6" w:rsidRPr="00037B2B" w:rsidRDefault="008508D6" w:rsidP="008844D2">
      <w:pPr>
        <w:pStyle w:val="paragraph"/>
      </w:pPr>
      <w:r w:rsidRPr="00037B2B">
        <w:lastRenderedPageBreak/>
        <w:tab/>
        <w:t>(d)</w:t>
      </w:r>
      <w:r w:rsidRPr="00037B2B">
        <w:tab/>
        <w:t>any late payment penalty that is payable by the applicant as the holder of a chargeable permission (whether or not the permission is in force).</w:t>
      </w:r>
    </w:p>
    <w:p w:rsidR="00E32264" w:rsidRPr="00037B2B" w:rsidRDefault="00E32264" w:rsidP="008844D2">
      <w:pPr>
        <w:pStyle w:val="ActHead2"/>
        <w:pageBreakBefore/>
      </w:pPr>
      <w:bookmarkStart w:id="230" w:name="_Toc375142686"/>
      <w:r w:rsidRPr="00037B2B">
        <w:rPr>
          <w:rStyle w:val="CharPartNo"/>
        </w:rPr>
        <w:lastRenderedPageBreak/>
        <w:t>Part</w:t>
      </w:r>
      <w:r w:rsidR="00037B2B">
        <w:rPr>
          <w:rStyle w:val="CharPartNo"/>
        </w:rPr>
        <w:t> </w:t>
      </w:r>
      <w:r w:rsidR="00B10612" w:rsidRPr="00037B2B">
        <w:rPr>
          <w:rStyle w:val="CharPartNo"/>
        </w:rPr>
        <w:t>5</w:t>
      </w:r>
      <w:r w:rsidR="008844D2" w:rsidRPr="00037B2B">
        <w:t>—</w:t>
      </w:r>
      <w:r w:rsidRPr="00037B2B">
        <w:rPr>
          <w:rStyle w:val="CharPartText"/>
        </w:rPr>
        <w:t>Compulsory pilotage</w:t>
      </w:r>
      <w:bookmarkEnd w:id="230"/>
    </w:p>
    <w:p w:rsidR="00E32264" w:rsidRPr="00037B2B" w:rsidRDefault="008844D2">
      <w:pPr>
        <w:pStyle w:val="Header"/>
      </w:pPr>
      <w:r w:rsidRPr="00037B2B">
        <w:rPr>
          <w:rStyle w:val="CharDivNo"/>
        </w:rPr>
        <w:t xml:space="preserve"> </w:t>
      </w:r>
      <w:r w:rsidRPr="00037B2B">
        <w:rPr>
          <w:rStyle w:val="CharDivText"/>
        </w:rPr>
        <w:t xml:space="preserve"> </w:t>
      </w:r>
    </w:p>
    <w:p w:rsidR="00092E38" w:rsidRPr="00037B2B" w:rsidRDefault="00B10612" w:rsidP="008844D2">
      <w:pPr>
        <w:pStyle w:val="ActHead5"/>
      </w:pPr>
      <w:bookmarkStart w:id="231" w:name="_Toc375142687"/>
      <w:r w:rsidRPr="00037B2B">
        <w:rPr>
          <w:rStyle w:val="CharSectno"/>
        </w:rPr>
        <w:t>118</w:t>
      </w:r>
      <w:r w:rsidR="008844D2" w:rsidRPr="00037B2B">
        <w:t xml:space="preserve">  </w:t>
      </w:r>
      <w:r w:rsidR="00092E38" w:rsidRPr="00037B2B">
        <w:t>Compulsory pilotage area</w:t>
      </w:r>
      <w:bookmarkEnd w:id="231"/>
    </w:p>
    <w:p w:rsidR="00092E38" w:rsidRPr="00037B2B" w:rsidRDefault="00092E38" w:rsidP="008844D2">
      <w:pPr>
        <w:pStyle w:val="subsection"/>
      </w:pPr>
      <w:r w:rsidRPr="00037B2B">
        <w:tab/>
        <w:t>(1)</w:t>
      </w:r>
      <w:r w:rsidRPr="00037B2B">
        <w:tab/>
        <w:t xml:space="preserve">For the definition of </w:t>
      </w:r>
      <w:r w:rsidRPr="00037B2B">
        <w:rPr>
          <w:b/>
          <w:bCs/>
          <w:i/>
          <w:iCs/>
        </w:rPr>
        <w:t>compulsory pilotage area</w:t>
      </w:r>
      <w:r w:rsidRPr="00037B2B">
        <w:t xml:space="preserve"> in subsection</w:t>
      </w:r>
      <w:r w:rsidR="00037B2B">
        <w:t> </w:t>
      </w:r>
      <w:r w:rsidRPr="00037B2B">
        <w:t>3</w:t>
      </w:r>
      <w:r w:rsidR="00397C04" w:rsidRPr="00037B2B">
        <w:t>(</w:t>
      </w:r>
      <w:r w:rsidRPr="00037B2B">
        <w:t>1) of the Act, the following parts of the Great Barrier Reef Region are prescribed:</w:t>
      </w:r>
    </w:p>
    <w:p w:rsidR="00092E38" w:rsidRPr="00037B2B" w:rsidRDefault="00092E38" w:rsidP="008844D2">
      <w:pPr>
        <w:pStyle w:val="paragraph"/>
      </w:pPr>
      <w:r w:rsidRPr="00037B2B">
        <w:tab/>
        <w:t>(a)</w:t>
      </w:r>
      <w:r w:rsidRPr="00037B2B">
        <w:tab/>
        <w:t>the inner route described in subregulation (2);</w:t>
      </w:r>
    </w:p>
    <w:p w:rsidR="00092E38" w:rsidRPr="00037B2B" w:rsidRDefault="00092E38" w:rsidP="008844D2">
      <w:pPr>
        <w:pStyle w:val="paragraph"/>
      </w:pPr>
      <w:r w:rsidRPr="00037B2B">
        <w:tab/>
        <w:t>(b)</w:t>
      </w:r>
      <w:r w:rsidRPr="00037B2B">
        <w:tab/>
        <w:t>Hydrographer’s Passage (described in subregulation (3));</w:t>
      </w:r>
    </w:p>
    <w:p w:rsidR="00092E38" w:rsidRPr="00037B2B" w:rsidRDefault="00092E38" w:rsidP="008844D2">
      <w:pPr>
        <w:pStyle w:val="paragraph"/>
      </w:pPr>
      <w:r w:rsidRPr="00037B2B">
        <w:tab/>
        <w:t>(c)</w:t>
      </w:r>
      <w:r w:rsidRPr="00037B2B">
        <w:tab/>
        <w:t>the Whitsundays compulsory pilotage area described in subregulation (4).</w:t>
      </w:r>
    </w:p>
    <w:p w:rsidR="00092E38" w:rsidRPr="00037B2B" w:rsidRDefault="00092E38" w:rsidP="008844D2">
      <w:pPr>
        <w:pStyle w:val="subsection"/>
      </w:pPr>
      <w:r w:rsidRPr="00037B2B">
        <w:rPr>
          <w:snapToGrid w:val="0"/>
        </w:rPr>
        <w:tab/>
        <w:t>(2)</w:t>
      </w:r>
      <w:r w:rsidRPr="00037B2B">
        <w:rPr>
          <w:snapToGrid w:val="0"/>
        </w:rPr>
        <w:tab/>
        <w:t xml:space="preserve">The </w:t>
      </w:r>
      <w:r w:rsidRPr="00037B2B">
        <w:rPr>
          <w:b/>
          <w:i/>
          <w:snapToGrid w:val="0"/>
        </w:rPr>
        <w:t>inner route</w:t>
      </w:r>
      <w:r w:rsidRPr="00037B2B">
        <w:rPr>
          <w:snapToGrid w:val="0"/>
        </w:rPr>
        <w:t xml:space="preserve"> is t</w:t>
      </w:r>
      <w:r w:rsidRPr="00037B2B">
        <w:t>he waters bounded by:</w:t>
      </w:r>
    </w:p>
    <w:p w:rsidR="00092E38" w:rsidRPr="00037B2B" w:rsidRDefault="00092E38" w:rsidP="008844D2">
      <w:pPr>
        <w:pStyle w:val="paragraph"/>
      </w:pPr>
      <w:r w:rsidRPr="00037B2B">
        <w:tab/>
        <w:t>(a)</w:t>
      </w:r>
      <w:r w:rsidRPr="00037B2B">
        <w:tab/>
        <w:t>the Australian mainland; and</w:t>
      </w:r>
    </w:p>
    <w:p w:rsidR="00092E38" w:rsidRPr="00037B2B" w:rsidRDefault="00092E38" w:rsidP="008844D2">
      <w:pPr>
        <w:pStyle w:val="paragraph"/>
      </w:pPr>
      <w:r w:rsidRPr="00037B2B">
        <w:tab/>
        <w:t>(b)</w:t>
      </w:r>
      <w:r w:rsidRPr="00037B2B">
        <w:tab/>
        <w:t>the outer eastern edge of the Great Barrier Reef; and</w:t>
      </w:r>
    </w:p>
    <w:p w:rsidR="00092E38" w:rsidRPr="00037B2B" w:rsidRDefault="00092E38" w:rsidP="008844D2">
      <w:pPr>
        <w:pStyle w:val="paragraph"/>
      </w:pPr>
      <w:r w:rsidRPr="00037B2B">
        <w:tab/>
        <w:t>(c)</w:t>
      </w:r>
      <w:r w:rsidRPr="00037B2B">
        <w:tab/>
        <w:t>the northern boundary of the Great Barrier Reef Region; and</w:t>
      </w:r>
    </w:p>
    <w:p w:rsidR="00092E38" w:rsidRPr="00037B2B" w:rsidRDefault="00092E38" w:rsidP="008844D2">
      <w:pPr>
        <w:pStyle w:val="paragraph"/>
      </w:pPr>
      <w:r w:rsidRPr="00037B2B">
        <w:tab/>
      </w:r>
      <w:r w:rsidR="008844D2" w:rsidRPr="00037B2B">
        <w:t>(</w:t>
      </w:r>
      <w:r w:rsidRPr="00037B2B">
        <w:t>d)</w:t>
      </w:r>
      <w:r w:rsidRPr="00037B2B">
        <w:tab/>
        <w:t xml:space="preserve">the parallel </w:t>
      </w:r>
      <w:r w:rsidR="008844D2" w:rsidRPr="00037B2B">
        <w:t>1</w:t>
      </w:r>
      <w:r w:rsidRPr="00037B2B">
        <w:t>6</w:t>
      </w:r>
      <w:r w:rsidR="008844D2" w:rsidRPr="00037B2B">
        <w:t>º</w:t>
      </w:r>
      <w:r w:rsidR="004E6386" w:rsidRPr="00037B2B">
        <w:t> </w:t>
      </w:r>
      <w:r w:rsidRPr="00037B2B">
        <w:t>39.91</w:t>
      </w:r>
      <w:r w:rsidR="000F2EDC" w:rsidRPr="00037B2B">
        <w:t>′</w:t>
      </w:r>
      <w:r w:rsidRPr="00037B2B">
        <w:rPr>
          <w:rFonts w:ascii="Symbol" w:hAnsi="Symbol" w:cs="Symbol"/>
        </w:rPr>
        <w:t></w:t>
      </w:r>
      <w:r w:rsidR="00F7398E" w:rsidRPr="00037B2B">
        <w:t>S</w:t>
      </w:r>
      <w:r w:rsidRPr="00037B2B">
        <w:t>.</w:t>
      </w:r>
    </w:p>
    <w:p w:rsidR="00092E38" w:rsidRPr="00037B2B" w:rsidRDefault="00092E38" w:rsidP="008844D2">
      <w:pPr>
        <w:pStyle w:val="subsection"/>
      </w:pPr>
      <w:r w:rsidRPr="00037B2B">
        <w:tab/>
        <w:t>(3)</w:t>
      </w:r>
      <w:r w:rsidRPr="00037B2B">
        <w:tab/>
      </w:r>
      <w:r w:rsidRPr="00037B2B">
        <w:rPr>
          <w:b/>
          <w:i/>
        </w:rPr>
        <w:t>Hydrographer’s Passage</w:t>
      </w:r>
      <w:r w:rsidRPr="00037B2B">
        <w:t xml:space="preserve"> is the area bounded by a line that progressively joins, on geodesic lines, the following points:</w:t>
      </w:r>
    </w:p>
    <w:p w:rsidR="008844D2" w:rsidRPr="00037B2B" w:rsidRDefault="008844D2" w:rsidP="008844D2">
      <w:pPr>
        <w:pStyle w:val="Tabletext0"/>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1701"/>
        <w:gridCol w:w="1915"/>
      </w:tblGrid>
      <w:tr w:rsidR="00092E38" w:rsidRPr="00037B2B" w:rsidTr="00F96E8B">
        <w:trPr>
          <w:tblHeader/>
        </w:trPr>
        <w:tc>
          <w:tcPr>
            <w:tcW w:w="708"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Item</w:t>
            </w:r>
          </w:p>
        </w:tc>
        <w:tc>
          <w:tcPr>
            <w:tcW w:w="1701"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Latitude</w:t>
            </w:r>
          </w:p>
        </w:tc>
        <w:tc>
          <w:tcPr>
            <w:tcW w:w="1915"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Longitude</w:t>
            </w:r>
          </w:p>
        </w:tc>
      </w:tr>
      <w:tr w:rsidR="00092E38" w:rsidRPr="00037B2B" w:rsidTr="00F96E8B">
        <w:tc>
          <w:tcPr>
            <w:tcW w:w="708" w:type="dxa"/>
            <w:tcBorders>
              <w:top w:val="single" w:sz="12" w:space="0" w:color="auto"/>
            </w:tcBorders>
            <w:shd w:val="clear" w:color="auto" w:fill="auto"/>
          </w:tcPr>
          <w:p w:rsidR="00092E38" w:rsidRPr="00037B2B" w:rsidRDefault="00092E38" w:rsidP="00F02D36">
            <w:pPr>
              <w:pStyle w:val="Tabletext0"/>
            </w:pPr>
            <w:r w:rsidRPr="00037B2B">
              <w:t>1</w:t>
            </w:r>
          </w:p>
        </w:tc>
        <w:tc>
          <w:tcPr>
            <w:tcW w:w="1701" w:type="dxa"/>
            <w:tcBorders>
              <w:top w:val="single" w:sz="12" w:space="0" w:color="auto"/>
            </w:tcBorders>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39.</w:t>
            </w:r>
            <w:r w:rsidRPr="00037B2B">
              <w:t>1</w:t>
            </w:r>
            <w:r w:rsidR="00092E38" w:rsidRPr="00037B2B">
              <w:t>1</w:t>
            </w:r>
            <w:r w:rsidR="003E73D5" w:rsidRPr="00037B2B">
              <w:t xml:space="preserve">′ </w:t>
            </w:r>
            <w:r w:rsidR="00092E38" w:rsidRPr="00037B2B">
              <w:t>S</w:t>
            </w:r>
          </w:p>
        </w:tc>
        <w:tc>
          <w:tcPr>
            <w:tcW w:w="1915" w:type="dxa"/>
            <w:tcBorders>
              <w:top w:val="single" w:sz="12" w:space="0" w:color="auto"/>
            </w:tcBorders>
            <w:shd w:val="clear" w:color="auto" w:fill="auto"/>
          </w:tcPr>
          <w:p w:rsidR="00092E38" w:rsidRPr="00037B2B" w:rsidRDefault="008844D2" w:rsidP="008844D2">
            <w:pPr>
              <w:pStyle w:val="Tabletext0"/>
            </w:pPr>
            <w:r w:rsidRPr="00037B2B">
              <w:t>1</w:t>
            </w:r>
            <w:r w:rsidR="00092E38" w:rsidRPr="00037B2B">
              <w:t>49</w:t>
            </w:r>
            <w:r w:rsidRPr="00037B2B">
              <w:t>º</w:t>
            </w:r>
            <w:r w:rsidR="004E6386" w:rsidRPr="00037B2B">
              <w:t> </w:t>
            </w:r>
            <w:r w:rsidR="00092E38" w:rsidRPr="00037B2B">
              <w:t>49.</w:t>
            </w:r>
            <w:r w:rsidRPr="00037B2B">
              <w:t>3</w:t>
            </w:r>
            <w:r w:rsidR="00092E38" w:rsidRPr="00037B2B">
              <w:t>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F02D36">
            <w:pPr>
              <w:pStyle w:val="Tabletext0"/>
            </w:pPr>
            <w:r w:rsidRPr="00037B2B">
              <w:t>2</w:t>
            </w:r>
          </w:p>
        </w:tc>
        <w:tc>
          <w:tcPr>
            <w:tcW w:w="1701" w:type="dxa"/>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35.91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07.</w:t>
            </w:r>
            <w:r w:rsidRPr="00037B2B">
              <w:t>3</w:t>
            </w:r>
            <w:r w:rsidR="00092E38" w:rsidRPr="00037B2B">
              <w:t>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F02D36">
            <w:pPr>
              <w:pStyle w:val="Tabletext0"/>
            </w:pPr>
            <w:r w:rsidRPr="00037B2B">
              <w:t>3</w:t>
            </w:r>
          </w:p>
        </w:tc>
        <w:tc>
          <w:tcPr>
            <w:tcW w:w="1701" w:type="dxa"/>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28.</w:t>
            </w:r>
            <w:r w:rsidRPr="00037B2B">
              <w:t>3</w:t>
            </w:r>
            <w:r w:rsidR="00092E38" w:rsidRPr="00037B2B">
              <w:t>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18.06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F02D36">
            <w:pPr>
              <w:pStyle w:val="Tabletext0"/>
            </w:pPr>
            <w:r w:rsidRPr="00037B2B">
              <w:t>4</w:t>
            </w:r>
          </w:p>
        </w:tc>
        <w:tc>
          <w:tcPr>
            <w:tcW w:w="1701" w:type="dxa"/>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02.91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03.06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F02D36">
            <w:pPr>
              <w:pStyle w:val="Tabletext0"/>
            </w:pPr>
            <w:r w:rsidRPr="00037B2B">
              <w:t>5</w:t>
            </w:r>
          </w:p>
        </w:tc>
        <w:tc>
          <w:tcPr>
            <w:tcW w:w="1701" w:type="dxa"/>
            <w:shd w:val="clear" w:color="auto" w:fill="auto"/>
          </w:tcPr>
          <w:p w:rsidR="00092E38" w:rsidRPr="00037B2B" w:rsidRDefault="008844D2" w:rsidP="008844D2">
            <w:pPr>
              <w:pStyle w:val="Tabletext0"/>
            </w:pPr>
            <w:r w:rsidRPr="00037B2B">
              <w:t>1</w:t>
            </w:r>
            <w:r w:rsidR="00092E38" w:rsidRPr="00037B2B">
              <w:t>9</w:t>
            </w:r>
            <w:r w:rsidRPr="00037B2B">
              <w:t>º</w:t>
            </w:r>
            <w:r w:rsidR="004E6386" w:rsidRPr="00037B2B">
              <w:t> </w:t>
            </w:r>
            <w:r w:rsidR="00092E38" w:rsidRPr="00037B2B">
              <w:t>54.91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16.</w:t>
            </w:r>
            <w:r w:rsidRPr="00037B2B">
              <w:t>5</w:t>
            </w:r>
            <w:r w:rsidR="00092E38" w:rsidRPr="00037B2B">
              <w:t>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F02D36">
            <w:pPr>
              <w:pStyle w:val="Tabletext0"/>
            </w:pPr>
            <w:r w:rsidRPr="00037B2B">
              <w:t>6</w:t>
            </w:r>
          </w:p>
        </w:tc>
        <w:tc>
          <w:tcPr>
            <w:tcW w:w="1701" w:type="dxa"/>
            <w:shd w:val="clear" w:color="auto" w:fill="auto"/>
          </w:tcPr>
          <w:p w:rsidR="00092E38" w:rsidRPr="00037B2B" w:rsidRDefault="008844D2" w:rsidP="008844D2">
            <w:pPr>
              <w:pStyle w:val="Tabletext0"/>
            </w:pPr>
            <w:r w:rsidRPr="00037B2B">
              <w:t>1</w:t>
            </w:r>
            <w:r w:rsidR="00092E38" w:rsidRPr="00037B2B">
              <w:t>9</w:t>
            </w:r>
            <w:r w:rsidRPr="00037B2B">
              <w:t>º</w:t>
            </w:r>
            <w:r w:rsidR="004E6386" w:rsidRPr="00037B2B">
              <w:t> </w:t>
            </w:r>
            <w:r w:rsidR="00092E38" w:rsidRPr="00037B2B">
              <w:t>39.91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10.</w:t>
            </w:r>
            <w:r w:rsidRPr="00037B2B">
              <w:t>5</w:t>
            </w:r>
            <w:r w:rsidR="00092E38" w:rsidRPr="00037B2B">
              <w:t>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F02D36">
            <w:pPr>
              <w:pStyle w:val="Tabletext0"/>
            </w:pPr>
            <w:r w:rsidRPr="00037B2B">
              <w:t>7</w:t>
            </w:r>
          </w:p>
        </w:tc>
        <w:tc>
          <w:tcPr>
            <w:tcW w:w="1701" w:type="dxa"/>
            <w:shd w:val="clear" w:color="auto" w:fill="auto"/>
          </w:tcPr>
          <w:p w:rsidR="00092E38" w:rsidRPr="00037B2B" w:rsidRDefault="008844D2" w:rsidP="008844D2">
            <w:pPr>
              <w:pStyle w:val="Tabletext0"/>
            </w:pPr>
            <w:r w:rsidRPr="00037B2B">
              <w:t>1</w:t>
            </w:r>
            <w:r w:rsidR="00092E38" w:rsidRPr="00037B2B">
              <w:t>9</w:t>
            </w:r>
            <w:r w:rsidRPr="00037B2B">
              <w:t>º</w:t>
            </w:r>
            <w:r w:rsidR="004E6386" w:rsidRPr="00037B2B">
              <w:t> </w:t>
            </w:r>
            <w:r w:rsidR="00092E38" w:rsidRPr="00037B2B">
              <w:t>50.91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33.06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F02D36">
            <w:pPr>
              <w:pStyle w:val="Tabletext0"/>
            </w:pPr>
            <w:r w:rsidRPr="00037B2B">
              <w:t>8</w:t>
            </w:r>
          </w:p>
        </w:tc>
        <w:tc>
          <w:tcPr>
            <w:tcW w:w="1701" w:type="dxa"/>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01.</w:t>
            </w:r>
            <w:r w:rsidRPr="00037B2B">
              <w:t>4</w:t>
            </w:r>
            <w:r w:rsidR="00092E38" w:rsidRPr="00037B2B">
              <w:t>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25.86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F02D36">
            <w:pPr>
              <w:pStyle w:val="Tabletext0"/>
            </w:pPr>
            <w:r w:rsidRPr="00037B2B">
              <w:t>9</w:t>
            </w:r>
          </w:p>
        </w:tc>
        <w:tc>
          <w:tcPr>
            <w:tcW w:w="1701" w:type="dxa"/>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06.91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17.</w:t>
            </w:r>
            <w:r w:rsidRPr="00037B2B">
              <w:t>2</w:t>
            </w:r>
            <w:r w:rsidR="00092E38" w:rsidRPr="00037B2B">
              <w:t>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F02D36">
            <w:pPr>
              <w:pStyle w:val="Tabletext0"/>
            </w:pPr>
            <w:r w:rsidRPr="00037B2B">
              <w:t>10</w:t>
            </w:r>
          </w:p>
        </w:tc>
        <w:tc>
          <w:tcPr>
            <w:tcW w:w="1701" w:type="dxa"/>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19.91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27.06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8844D2">
            <w:pPr>
              <w:pStyle w:val="Tabletext0"/>
            </w:pPr>
            <w:r w:rsidRPr="00037B2B">
              <w:t>11</w:t>
            </w:r>
          </w:p>
        </w:tc>
        <w:tc>
          <w:tcPr>
            <w:tcW w:w="1701" w:type="dxa"/>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32.91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27.06</w:t>
            </w:r>
            <w:r w:rsidR="003E73D5" w:rsidRPr="00037B2B">
              <w:t xml:space="preserve">′ </w:t>
            </w:r>
            <w:r w:rsidR="00092E38" w:rsidRPr="00037B2B">
              <w:t>E</w:t>
            </w:r>
          </w:p>
        </w:tc>
      </w:tr>
      <w:tr w:rsidR="00092E38" w:rsidRPr="00037B2B" w:rsidTr="00F96E8B">
        <w:tc>
          <w:tcPr>
            <w:tcW w:w="708" w:type="dxa"/>
            <w:shd w:val="clear" w:color="auto" w:fill="auto"/>
          </w:tcPr>
          <w:p w:rsidR="00092E38" w:rsidRPr="00037B2B" w:rsidRDefault="00092E38" w:rsidP="008844D2">
            <w:pPr>
              <w:pStyle w:val="Tabletext0"/>
            </w:pPr>
            <w:r w:rsidRPr="00037B2B">
              <w:t>12</w:t>
            </w:r>
          </w:p>
        </w:tc>
        <w:tc>
          <w:tcPr>
            <w:tcW w:w="1701" w:type="dxa"/>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41.</w:t>
            </w:r>
            <w:r w:rsidRPr="00037B2B">
              <w:t>5</w:t>
            </w:r>
            <w:r w:rsidR="00092E38" w:rsidRPr="00037B2B">
              <w:t>1</w:t>
            </w:r>
            <w:r w:rsidR="003E73D5" w:rsidRPr="00037B2B">
              <w:t xml:space="preserve">′ </w:t>
            </w:r>
            <w:r w:rsidR="00092E38" w:rsidRPr="00037B2B">
              <w:t>S</w:t>
            </w:r>
          </w:p>
        </w:tc>
        <w:tc>
          <w:tcPr>
            <w:tcW w:w="1915" w:type="dxa"/>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11.</w:t>
            </w:r>
            <w:r w:rsidRPr="00037B2B">
              <w:t>6</w:t>
            </w:r>
            <w:r w:rsidR="00092E38" w:rsidRPr="00037B2B">
              <w:t>6</w:t>
            </w:r>
            <w:r w:rsidR="003E73D5" w:rsidRPr="00037B2B">
              <w:t xml:space="preserve">′ </w:t>
            </w:r>
            <w:r w:rsidR="00092E38" w:rsidRPr="00037B2B">
              <w:t>E</w:t>
            </w:r>
          </w:p>
        </w:tc>
      </w:tr>
      <w:tr w:rsidR="00092E38" w:rsidRPr="00037B2B" w:rsidTr="00F96E8B">
        <w:tc>
          <w:tcPr>
            <w:tcW w:w="708" w:type="dxa"/>
            <w:tcBorders>
              <w:bottom w:val="single" w:sz="4" w:space="0" w:color="auto"/>
            </w:tcBorders>
            <w:shd w:val="clear" w:color="auto" w:fill="auto"/>
          </w:tcPr>
          <w:p w:rsidR="00092E38" w:rsidRPr="00037B2B" w:rsidRDefault="00092E38" w:rsidP="008844D2">
            <w:pPr>
              <w:pStyle w:val="Tabletext0"/>
            </w:pPr>
            <w:r w:rsidRPr="00037B2B">
              <w:lastRenderedPageBreak/>
              <w:t>13</w:t>
            </w:r>
          </w:p>
        </w:tc>
        <w:tc>
          <w:tcPr>
            <w:tcW w:w="1701" w:type="dxa"/>
            <w:tcBorders>
              <w:bottom w:val="single" w:sz="4" w:space="0" w:color="auto"/>
            </w:tcBorders>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54.</w:t>
            </w:r>
            <w:r w:rsidRPr="00037B2B">
              <w:t>4</w:t>
            </w:r>
            <w:r w:rsidR="00092E38" w:rsidRPr="00037B2B">
              <w:t>1</w:t>
            </w:r>
            <w:r w:rsidR="003E73D5" w:rsidRPr="00037B2B">
              <w:t xml:space="preserve">′ </w:t>
            </w:r>
            <w:r w:rsidR="00092E38" w:rsidRPr="00037B2B">
              <w:t>S</w:t>
            </w:r>
          </w:p>
        </w:tc>
        <w:tc>
          <w:tcPr>
            <w:tcW w:w="1915" w:type="dxa"/>
            <w:tcBorders>
              <w:bottom w:val="single" w:sz="4" w:space="0" w:color="auto"/>
            </w:tcBorders>
            <w:shd w:val="clear" w:color="auto" w:fill="auto"/>
          </w:tcPr>
          <w:p w:rsidR="00092E38" w:rsidRPr="00037B2B" w:rsidRDefault="008844D2" w:rsidP="008844D2">
            <w:pPr>
              <w:pStyle w:val="Tabletext0"/>
            </w:pPr>
            <w:r w:rsidRPr="00037B2B">
              <w:t>1</w:t>
            </w:r>
            <w:r w:rsidR="00092E38" w:rsidRPr="00037B2B">
              <w:t>50</w:t>
            </w:r>
            <w:r w:rsidRPr="00037B2B">
              <w:t>º</w:t>
            </w:r>
            <w:r w:rsidR="004E6386" w:rsidRPr="00037B2B">
              <w:t> </w:t>
            </w:r>
            <w:r w:rsidR="00092E38" w:rsidRPr="00037B2B">
              <w:t>01.96</w:t>
            </w:r>
            <w:r w:rsidR="003E73D5" w:rsidRPr="00037B2B">
              <w:t xml:space="preserve">′ </w:t>
            </w:r>
            <w:r w:rsidR="00092E38" w:rsidRPr="00037B2B">
              <w:t>E</w:t>
            </w:r>
          </w:p>
        </w:tc>
      </w:tr>
      <w:tr w:rsidR="00092E38" w:rsidRPr="00037B2B" w:rsidTr="00F96E8B">
        <w:tc>
          <w:tcPr>
            <w:tcW w:w="708" w:type="dxa"/>
            <w:tcBorders>
              <w:bottom w:val="single" w:sz="12" w:space="0" w:color="auto"/>
            </w:tcBorders>
            <w:shd w:val="clear" w:color="auto" w:fill="auto"/>
          </w:tcPr>
          <w:p w:rsidR="00092E38" w:rsidRPr="00037B2B" w:rsidRDefault="00092E38" w:rsidP="008844D2">
            <w:pPr>
              <w:pStyle w:val="Tabletext0"/>
            </w:pPr>
            <w:r w:rsidRPr="00037B2B">
              <w:t>14</w:t>
            </w:r>
          </w:p>
        </w:tc>
        <w:tc>
          <w:tcPr>
            <w:tcW w:w="1701" w:type="dxa"/>
            <w:tcBorders>
              <w:bottom w:val="single" w:sz="12" w:space="0" w:color="auto"/>
            </w:tcBorders>
            <w:shd w:val="clear" w:color="auto" w:fill="auto"/>
          </w:tcPr>
          <w:p w:rsidR="00092E38" w:rsidRPr="00037B2B" w:rsidRDefault="008844D2" w:rsidP="008844D2">
            <w:pPr>
              <w:pStyle w:val="Tabletext0"/>
            </w:pPr>
            <w:r w:rsidRPr="00037B2B">
              <w:t>2</w:t>
            </w:r>
            <w:r w:rsidR="00092E38" w:rsidRPr="00037B2B">
              <w:t>0</w:t>
            </w:r>
            <w:r w:rsidRPr="00037B2B">
              <w:t>º</w:t>
            </w:r>
            <w:r w:rsidR="004E6386" w:rsidRPr="00037B2B">
              <w:t> </w:t>
            </w:r>
            <w:r w:rsidR="00092E38" w:rsidRPr="00037B2B">
              <w:t>39.</w:t>
            </w:r>
            <w:r w:rsidRPr="00037B2B">
              <w:t>1</w:t>
            </w:r>
            <w:r w:rsidR="00092E38" w:rsidRPr="00037B2B">
              <w:t>1</w:t>
            </w:r>
            <w:r w:rsidR="003E73D5" w:rsidRPr="00037B2B">
              <w:t xml:space="preserve">′ </w:t>
            </w:r>
            <w:r w:rsidR="00092E38" w:rsidRPr="00037B2B">
              <w:t>S</w:t>
            </w:r>
          </w:p>
        </w:tc>
        <w:tc>
          <w:tcPr>
            <w:tcW w:w="1915" w:type="dxa"/>
            <w:tcBorders>
              <w:bottom w:val="single" w:sz="12" w:space="0" w:color="auto"/>
            </w:tcBorders>
            <w:shd w:val="clear" w:color="auto" w:fill="auto"/>
          </w:tcPr>
          <w:p w:rsidR="00092E38" w:rsidRPr="00037B2B" w:rsidRDefault="008844D2" w:rsidP="008844D2">
            <w:pPr>
              <w:pStyle w:val="Tabletext0"/>
            </w:pPr>
            <w:r w:rsidRPr="00037B2B">
              <w:t>1</w:t>
            </w:r>
            <w:r w:rsidR="00092E38" w:rsidRPr="00037B2B">
              <w:t>49</w:t>
            </w:r>
            <w:r w:rsidRPr="00037B2B">
              <w:t>º</w:t>
            </w:r>
            <w:r w:rsidR="004E6386" w:rsidRPr="00037B2B">
              <w:t> </w:t>
            </w:r>
            <w:r w:rsidR="00092E38" w:rsidRPr="00037B2B">
              <w:t>49.</w:t>
            </w:r>
            <w:r w:rsidRPr="00037B2B">
              <w:t>3</w:t>
            </w:r>
            <w:r w:rsidR="00092E38" w:rsidRPr="00037B2B">
              <w:t>6</w:t>
            </w:r>
            <w:r w:rsidR="003E73D5" w:rsidRPr="00037B2B">
              <w:t xml:space="preserve">′ </w:t>
            </w:r>
            <w:r w:rsidR="00092E38" w:rsidRPr="00037B2B">
              <w:t>E.</w:t>
            </w:r>
          </w:p>
        </w:tc>
      </w:tr>
    </w:tbl>
    <w:p w:rsidR="00092E38" w:rsidRPr="00037B2B" w:rsidRDefault="00092E38" w:rsidP="008844D2">
      <w:pPr>
        <w:pStyle w:val="subsection"/>
      </w:pPr>
      <w:r w:rsidRPr="00037B2B">
        <w:tab/>
        <w:t>(4)</w:t>
      </w:r>
      <w:r w:rsidRPr="00037B2B">
        <w:tab/>
        <w:t xml:space="preserve">The </w:t>
      </w:r>
      <w:r w:rsidRPr="00037B2B">
        <w:rPr>
          <w:b/>
          <w:i/>
        </w:rPr>
        <w:t xml:space="preserve">Whitsundays compulsory pilotage area </w:t>
      </w:r>
      <w:r w:rsidRPr="00037B2B">
        <w:t>is the area bounded by a line that begins at the northernmost point of Cape Gloucester at low water, at about 20</w:t>
      </w:r>
      <w:r w:rsidR="000F2EDC" w:rsidRPr="00037B2B">
        <w:t>º</w:t>
      </w:r>
      <w:r w:rsidR="004E6386" w:rsidRPr="00037B2B">
        <w:t> </w:t>
      </w:r>
      <w:r w:rsidRPr="00037B2B">
        <w:t>03.94</w:t>
      </w:r>
      <w:r w:rsidR="003E73D5" w:rsidRPr="00037B2B">
        <w:t xml:space="preserve">′ </w:t>
      </w:r>
      <w:r w:rsidRPr="00037B2B">
        <w:t>S, 148</w:t>
      </w:r>
      <w:r w:rsidR="009B614C" w:rsidRPr="00037B2B">
        <w:t>º </w:t>
      </w:r>
      <w:r w:rsidRPr="00037B2B">
        <w:t>27.51</w:t>
      </w:r>
      <w:r w:rsidR="003E73D5" w:rsidRPr="00037B2B">
        <w:t xml:space="preserve">′ </w:t>
      </w:r>
      <w:r w:rsidRPr="00037B2B">
        <w:t>E, and continues progressively:</w:t>
      </w:r>
    </w:p>
    <w:p w:rsidR="00092E38" w:rsidRPr="00037B2B" w:rsidRDefault="00092E38" w:rsidP="008844D2">
      <w:pPr>
        <w:pStyle w:val="paragraph"/>
      </w:pPr>
      <w:r w:rsidRPr="00037B2B">
        <w:tab/>
        <w:t>(a)</w:t>
      </w:r>
      <w:r w:rsidRPr="00037B2B">
        <w:tab/>
        <w:t>on geodesic lines to the following points:</w:t>
      </w:r>
    </w:p>
    <w:p w:rsidR="008844D2" w:rsidRPr="00037B2B" w:rsidRDefault="008844D2" w:rsidP="008844D2">
      <w:pPr>
        <w:pStyle w:val="Tabletext0"/>
      </w:pPr>
    </w:p>
    <w:tbl>
      <w:tblPr>
        <w:tblW w:w="0" w:type="auto"/>
        <w:tblInd w:w="1242"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8"/>
        <w:gridCol w:w="1700"/>
        <w:gridCol w:w="1904"/>
        <w:gridCol w:w="657"/>
        <w:gridCol w:w="14"/>
      </w:tblGrid>
      <w:tr w:rsidR="00092E38" w:rsidRPr="00037B2B" w:rsidTr="00F96E8B">
        <w:trPr>
          <w:tblHeader/>
        </w:trPr>
        <w:tc>
          <w:tcPr>
            <w:tcW w:w="708"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Item</w:t>
            </w:r>
          </w:p>
        </w:tc>
        <w:tc>
          <w:tcPr>
            <w:tcW w:w="1700"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Latitude</w:t>
            </w:r>
          </w:p>
        </w:tc>
        <w:tc>
          <w:tcPr>
            <w:tcW w:w="1904"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Longitude</w:t>
            </w:r>
          </w:p>
        </w:tc>
        <w:tc>
          <w:tcPr>
            <w:tcW w:w="671" w:type="dxa"/>
            <w:gridSpan w:val="2"/>
            <w:tcBorders>
              <w:top w:val="nil"/>
              <w:bottom w:val="nil"/>
            </w:tcBorders>
            <w:shd w:val="clear" w:color="auto" w:fill="auto"/>
          </w:tcPr>
          <w:p w:rsidR="00092E38" w:rsidRPr="00037B2B" w:rsidRDefault="00092E38" w:rsidP="008844D2">
            <w:pPr>
              <w:pStyle w:val="TableHeading"/>
            </w:pPr>
          </w:p>
        </w:tc>
      </w:tr>
      <w:tr w:rsidR="00092E38" w:rsidRPr="00037B2B" w:rsidTr="00F96E8B">
        <w:trPr>
          <w:gridAfter w:val="1"/>
          <w:wAfter w:w="14" w:type="dxa"/>
        </w:trPr>
        <w:tc>
          <w:tcPr>
            <w:tcW w:w="708" w:type="dxa"/>
            <w:tcBorders>
              <w:top w:val="single" w:sz="12" w:space="0" w:color="auto"/>
            </w:tcBorders>
            <w:shd w:val="clear" w:color="auto" w:fill="auto"/>
          </w:tcPr>
          <w:p w:rsidR="00092E38" w:rsidRPr="00037B2B" w:rsidRDefault="00092E38" w:rsidP="00F02D36">
            <w:pPr>
              <w:pStyle w:val="Tabletext0"/>
            </w:pPr>
            <w:r w:rsidRPr="00037B2B">
              <w:t>1</w:t>
            </w:r>
          </w:p>
        </w:tc>
        <w:tc>
          <w:tcPr>
            <w:tcW w:w="1700" w:type="dxa"/>
            <w:tcBorders>
              <w:top w:val="single" w:sz="12" w:space="0" w:color="auto"/>
            </w:tcBorders>
            <w:shd w:val="clear" w:color="auto" w:fill="auto"/>
          </w:tcPr>
          <w:p w:rsidR="00092E38" w:rsidRPr="00037B2B" w:rsidRDefault="008844D2" w:rsidP="00C17342">
            <w:pPr>
              <w:pStyle w:val="Tabletext0"/>
            </w:pPr>
            <w:r w:rsidRPr="00037B2B">
              <w:t>1</w:t>
            </w:r>
            <w:r w:rsidR="00092E38" w:rsidRPr="00037B2B">
              <w:t>9</w:t>
            </w:r>
            <w:r w:rsidR="00C17342" w:rsidRPr="00037B2B">
              <w:t>º</w:t>
            </w:r>
            <w:r w:rsidR="00FA7FCD">
              <w:t xml:space="preserve"> </w:t>
            </w:r>
            <w:r w:rsidRPr="00037B2B">
              <w:t>5</w:t>
            </w:r>
            <w:r w:rsidR="00092E38" w:rsidRPr="00037B2B">
              <w:t>8.02</w:t>
            </w:r>
            <w:r w:rsidR="003E73D5" w:rsidRPr="00037B2B">
              <w:t xml:space="preserve">′ </w:t>
            </w:r>
            <w:r w:rsidR="00092E38" w:rsidRPr="00037B2B">
              <w:t>S</w:t>
            </w:r>
          </w:p>
        </w:tc>
        <w:tc>
          <w:tcPr>
            <w:tcW w:w="1904" w:type="dxa"/>
            <w:tcBorders>
              <w:top w:val="single" w:sz="12" w:space="0" w:color="auto"/>
            </w:tcBorders>
            <w:shd w:val="clear" w:color="auto" w:fill="auto"/>
          </w:tcPr>
          <w:p w:rsidR="00092E38" w:rsidRPr="00037B2B" w:rsidRDefault="008844D2" w:rsidP="008844D2">
            <w:pPr>
              <w:pStyle w:val="Tabletext0"/>
            </w:pPr>
            <w:r w:rsidRPr="00037B2B">
              <w:t>1</w:t>
            </w:r>
            <w:r w:rsidR="00092E38" w:rsidRPr="00037B2B">
              <w:t>48</w:t>
            </w:r>
            <w:r w:rsidR="009B614C" w:rsidRPr="00037B2B">
              <w:t xml:space="preserve">º </w:t>
            </w:r>
            <w:r w:rsidRPr="00037B2B">
              <w:t>1</w:t>
            </w:r>
            <w:r w:rsidR="00092E38" w:rsidRPr="00037B2B">
              <w:t>8.</w:t>
            </w:r>
            <w:r w:rsidRPr="00037B2B">
              <w:t>6</w:t>
            </w:r>
            <w:r w:rsidR="00092E38" w:rsidRPr="00037B2B">
              <w:t>0</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2</w:t>
            </w:r>
          </w:p>
        </w:tc>
        <w:tc>
          <w:tcPr>
            <w:tcW w:w="1700" w:type="dxa"/>
            <w:shd w:val="clear" w:color="auto" w:fill="auto"/>
          </w:tcPr>
          <w:p w:rsidR="00092E38" w:rsidRPr="00037B2B" w:rsidRDefault="008844D2" w:rsidP="008844D2">
            <w:pPr>
              <w:pStyle w:val="Tabletext0"/>
            </w:pPr>
            <w:r w:rsidRPr="00037B2B">
              <w:t>1</w:t>
            </w:r>
            <w:r w:rsidR="00092E38" w:rsidRPr="00037B2B">
              <w:t>9</w:t>
            </w:r>
            <w:r w:rsidR="00C17342" w:rsidRPr="00037B2B">
              <w:t>º</w:t>
            </w:r>
            <w:r w:rsidR="009B614C" w:rsidRPr="00037B2B">
              <w:t xml:space="preserve"> </w:t>
            </w:r>
            <w:r w:rsidRPr="00037B2B">
              <w:t>5</w:t>
            </w:r>
            <w:r w:rsidR="00092E38" w:rsidRPr="00037B2B">
              <w:t>7.83</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48</w:t>
            </w:r>
            <w:r w:rsidR="009B614C" w:rsidRPr="00037B2B">
              <w:t xml:space="preserve">º </w:t>
            </w:r>
            <w:r w:rsidRPr="00037B2B">
              <w:t>1</w:t>
            </w:r>
            <w:r w:rsidR="00092E38" w:rsidRPr="00037B2B">
              <w:t>8.</w:t>
            </w:r>
            <w:r w:rsidRPr="00037B2B">
              <w:t>5</w:t>
            </w:r>
            <w:r w:rsidR="00092E38" w:rsidRPr="00037B2B">
              <w:t>3</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3</w:t>
            </w:r>
          </w:p>
        </w:tc>
        <w:tc>
          <w:tcPr>
            <w:tcW w:w="1700" w:type="dxa"/>
            <w:shd w:val="clear" w:color="auto" w:fill="auto"/>
          </w:tcPr>
          <w:p w:rsidR="00092E38" w:rsidRPr="00037B2B" w:rsidRDefault="008844D2" w:rsidP="008844D2">
            <w:pPr>
              <w:pStyle w:val="Tabletext0"/>
            </w:pPr>
            <w:r w:rsidRPr="00037B2B">
              <w:t>1</w:t>
            </w:r>
            <w:r w:rsidR="00092E38" w:rsidRPr="00037B2B">
              <w:t>9</w:t>
            </w:r>
            <w:r w:rsidR="00C17342" w:rsidRPr="00037B2B">
              <w:t>º</w:t>
            </w:r>
            <w:r w:rsidR="009B614C" w:rsidRPr="00037B2B">
              <w:t xml:space="preserve"> </w:t>
            </w:r>
            <w:r w:rsidRPr="00037B2B">
              <w:t>5</w:t>
            </w:r>
            <w:r w:rsidR="00092E38" w:rsidRPr="00037B2B">
              <w:t>8.00</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48</w:t>
            </w:r>
            <w:r w:rsidR="009B614C" w:rsidRPr="00037B2B">
              <w:t>º 2</w:t>
            </w:r>
            <w:r w:rsidR="00092E38" w:rsidRPr="00037B2B">
              <w:t>1.</w:t>
            </w:r>
            <w:r w:rsidRPr="00037B2B">
              <w:t>6</w:t>
            </w:r>
            <w:r w:rsidR="00092E38" w:rsidRPr="00037B2B">
              <w:t>8</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4</w:t>
            </w:r>
          </w:p>
        </w:tc>
        <w:tc>
          <w:tcPr>
            <w:tcW w:w="1700" w:type="dxa"/>
            <w:shd w:val="clear" w:color="auto" w:fill="auto"/>
          </w:tcPr>
          <w:p w:rsidR="00092E38" w:rsidRPr="00037B2B" w:rsidRDefault="008844D2" w:rsidP="008844D2">
            <w:pPr>
              <w:pStyle w:val="Tabletext0"/>
            </w:pPr>
            <w:r w:rsidRPr="00037B2B">
              <w:t>1</w:t>
            </w:r>
            <w:r w:rsidR="00092E38" w:rsidRPr="00037B2B">
              <w:t>9</w:t>
            </w:r>
            <w:r w:rsidR="00C17342" w:rsidRPr="00037B2B">
              <w:t>º</w:t>
            </w:r>
            <w:r w:rsidR="009B614C" w:rsidRPr="00037B2B">
              <w:t xml:space="preserve"> </w:t>
            </w:r>
            <w:r w:rsidRPr="00037B2B">
              <w:t>5</w:t>
            </w:r>
            <w:r w:rsidR="00092E38" w:rsidRPr="00037B2B">
              <w:t>8.</w:t>
            </w:r>
            <w:r w:rsidRPr="00037B2B">
              <w:t>2</w:t>
            </w:r>
            <w:r w:rsidR="00092E38" w:rsidRPr="00037B2B">
              <w:t>8</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48</w:t>
            </w:r>
            <w:r w:rsidR="009B614C" w:rsidRPr="00037B2B">
              <w:t xml:space="preserve">º </w:t>
            </w:r>
            <w:r w:rsidRPr="00037B2B">
              <w:t>2</w:t>
            </w:r>
            <w:r w:rsidR="00092E38" w:rsidRPr="00037B2B">
              <w:t>7.05</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5</w:t>
            </w:r>
          </w:p>
        </w:tc>
        <w:tc>
          <w:tcPr>
            <w:tcW w:w="1700" w:type="dxa"/>
            <w:shd w:val="clear" w:color="auto" w:fill="auto"/>
          </w:tcPr>
          <w:p w:rsidR="00092E38" w:rsidRPr="00037B2B" w:rsidRDefault="008844D2" w:rsidP="008844D2">
            <w:pPr>
              <w:pStyle w:val="Tabletext0"/>
            </w:pPr>
            <w:r w:rsidRPr="00037B2B">
              <w:t>1</w:t>
            </w:r>
            <w:r w:rsidR="00092E38" w:rsidRPr="00037B2B">
              <w:t>9</w:t>
            </w:r>
            <w:r w:rsidR="00C17342" w:rsidRPr="00037B2B">
              <w:t>º</w:t>
            </w:r>
            <w:r w:rsidR="009B614C" w:rsidRPr="00037B2B">
              <w:t xml:space="preserve"> </w:t>
            </w:r>
            <w:r w:rsidRPr="00037B2B">
              <w:t>5</w:t>
            </w:r>
            <w:r w:rsidR="00092E38" w:rsidRPr="00037B2B">
              <w:t>8.</w:t>
            </w:r>
            <w:r w:rsidRPr="00037B2B">
              <w:t>3</w:t>
            </w:r>
            <w:r w:rsidR="00092E38" w:rsidRPr="00037B2B">
              <w:t>7</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48</w:t>
            </w:r>
            <w:r w:rsidR="009B614C" w:rsidRPr="00037B2B">
              <w:t xml:space="preserve">º </w:t>
            </w:r>
            <w:r w:rsidRPr="00037B2B">
              <w:t>2</w:t>
            </w:r>
            <w:r w:rsidR="00092E38" w:rsidRPr="00037B2B">
              <w:t>7.</w:t>
            </w:r>
            <w:r w:rsidRPr="00037B2B">
              <w:t>4</w:t>
            </w:r>
            <w:r w:rsidR="00092E38" w:rsidRPr="00037B2B">
              <w:t>0</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6</w:t>
            </w:r>
          </w:p>
        </w:tc>
        <w:tc>
          <w:tcPr>
            <w:tcW w:w="1700" w:type="dxa"/>
            <w:shd w:val="clear" w:color="auto" w:fill="auto"/>
          </w:tcPr>
          <w:p w:rsidR="00092E38" w:rsidRPr="00037B2B" w:rsidRDefault="008844D2" w:rsidP="008844D2">
            <w:pPr>
              <w:pStyle w:val="Tabletext0"/>
            </w:pPr>
            <w:r w:rsidRPr="00037B2B">
              <w:t>1</w:t>
            </w:r>
            <w:r w:rsidR="00092E38" w:rsidRPr="00037B2B">
              <w:t>9</w:t>
            </w:r>
            <w:r w:rsidR="00C17342" w:rsidRPr="00037B2B">
              <w:t>º</w:t>
            </w:r>
            <w:r w:rsidR="009B614C" w:rsidRPr="00037B2B">
              <w:t xml:space="preserve"> </w:t>
            </w:r>
            <w:r w:rsidRPr="00037B2B">
              <w:t>5</w:t>
            </w:r>
            <w:r w:rsidR="00092E38" w:rsidRPr="00037B2B">
              <w:t>9.</w:t>
            </w:r>
            <w:r w:rsidRPr="00037B2B">
              <w:t>2</w:t>
            </w:r>
            <w:r w:rsidR="00092E38" w:rsidRPr="00037B2B">
              <w:t>8</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48</w:t>
            </w:r>
            <w:r w:rsidR="009B614C" w:rsidRPr="00037B2B">
              <w:t xml:space="preserve">º </w:t>
            </w:r>
            <w:r w:rsidRPr="00037B2B">
              <w:t>3</w:t>
            </w:r>
            <w:r w:rsidR="00092E38" w:rsidRPr="00037B2B">
              <w:t>3.</w:t>
            </w:r>
            <w:r w:rsidRPr="00037B2B">
              <w:t>6</w:t>
            </w:r>
            <w:r w:rsidR="00092E38" w:rsidRPr="00037B2B">
              <w:t>2</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7</w:t>
            </w:r>
          </w:p>
        </w:tc>
        <w:tc>
          <w:tcPr>
            <w:tcW w:w="1700" w:type="dxa"/>
            <w:shd w:val="clear" w:color="auto" w:fill="auto"/>
          </w:tcPr>
          <w:p w:rsidR="00092E38" w:rsidRPr="00037B2B" w:rsidRDefault="008844D2" w:rsidP="008844D2">
            <w:pPr>
              <w:pStyle w:val="Tabletext0"/>
            </w:pPr>
            <w:r w:rsidRPr="00037B2B">
              <w:t>2</w:t>
            </w:r>
            <w:r w:rsidR="00092E38" w:rsidRPr="00037B2B">
              <w:t>0</w:t>
            </w:r>
            <w:r w:rsidR="00C17342" w:rsidRPr="00037B2B">
              <w:t>º</w:t>
            </w:r>
            <w:r w:rsidR="009B614C" w:rsidRPr="00037B2B">
              <w:t xml:space="preserve"> </w:t>
            </w:r>
            <w:r w:rsidR="00092E38" w:rsidRPr="00037B2B">
              <w:t>00.82</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48</w:t>
            </w:r>
            <w:r w:rsidR="009B614C" w:rsidRPr="00037B2B">
              <w:t xml:space="preserve">º </w:t>
            </w:r>
            <w:r w:rsidRPr="00037B2B">
              <w:t>3</w:t>
            </w:r>
            <w:r w:rsidR="00092E38" w:rsidRPr="00037B2B">
              <w:t>7.</w:t>
            </w:r>
            <w:r w:rsidRPr="00037B2B">
              <w:t>4</w:t>
            </w:r>
            <w:r w:rsidR="00092E38" w:rsidRPr="00037B2B">
              <w:t>8</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8</w:t>
            </w:r>
          </w:p>
        </w:tc>
        <w:tc>
          <w:tcPr>
            <w:tcW w:w="1700" w:type="dxa"/>
            <w:shd w:val="clear" w:color="auto" w:fill="auto"/>
          </w:tcPr>
          <w:p w:rsidR="00092E38" w:rsidRPr="00037B2B" w:rsidRDefault="008844D2" w:rsidP="008844D2">
            <w:pPr>
              <w:pStyle w:val="Tabletext0"/>
            </w:pPr>
            <w:r w:rsidRPr="00037B2B">
              <w:t>2</w:t>
            </w:r>
            <w:r w:rsidR="00092E38" w:rsidRPr="00037B2B">
              <w:t>0</w:t>
            </w:r>
            <w:r w:rsidR="00C17342" w:rsidRPr="00037B2B">
              <w:t>º</w:t>
            </w:r>
            <w:r w:rsidR="009B614C" w:rsidRPr="00037B2B">
              <w:t xml:space="preserve"> </w:t>
            </w:r>
            <w:r w:rsidR="00092E38" w:rsidRPr="00037B2B">
              <w:t>02.</w:t>
            </w:r>
            <w:r w:rsidRPr="00037B2B">
              <w:t>1</w:t>
            </w:r>
            <w:r w:rsidR="00092E38" w:rsidRPr="00037B2B">
              <w:t>7</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48</w:t>
            </w:r>
            <w:r w:rsidR="009B614C" w:rsidRPr="00037B2B">
              <w:t xml:space="preserve">º </w:t>
            </w:r>
            <w:r w:rsidRPr="00037B2B">
              <w:t>5</w:t>
            </w:r>
            <w:r w:rsidR="00092E38" w:rsidRPr="00037B2B">
              <w:t>3.07</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9</w:t>
            </w:r>
          </w:p>
        </w:tc>
        <w:tc>
          <w:tcPr>
            <w:tcW w:w="1700" w:type="dxa"/>
            <w:shd w:val="clear" w:color="auto" w:fill="auto"/>
          </w:tcPr>
          <w:p w:rsidR="00092E38" w:rsidRPr="00037B2B" w:rsidRDefault="008844D2" w:rsidP="008844D2">
            <w:pPr>
              <w:pStyle w:val="Tabletext0"/>
            </w:pPr>
            <w:r w:rsidRPr="00037B2B">
              <w:t>2</w:t>
            </w:r>
            <w:r w:rsidR="00092E38" w:rsidRPr="00037B2B">
              <w:t>0</w:t>
            </w:r>
            <w:r w:rsidR="00C17342" w:rsidRPr="00037B2B">
              <w:t>º</w:t>
            </w:r>
            <w:r w:rsidR="009B614C" w:rsidRPr="00037B2B">
              <w:t xml:space="preserve"> </w:t>
            </w:r>
            <w:r w:rsidR="00092E38" w:rsidRPr="00037B2B">
              <w:t>03.</w:t>
            </w:r>
            <w:r w:rsidRPr="00037B2B">
              <w:t>5</w:t>
            </w:r>
            <w:r w:rsidR="00092E38" w:rsidRPr="00037B2B">
              <w:t>8</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48</w:t>
            </w:r>
            <w:r w:rsidR="009B614C" w:rsidRPr="00037B2B">
              <w:t xml:space="preserve">º </w:t>
            </w:r>
            <w:r w:rsidRPr="00037B2B">
              <w:t>5</w:t>
            </w:r>
            <w:r w:rsidR="00092E38" w:rsidRPr="00037B2B">
              <w:t>7.92</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10</w:t>
            </w:r>
          </w:p>
        </w:tc>
        <w:tc>
          <w:tcPr>
            <w:tcW w:w="1700" w:type="dxa"/>
            <w:shd w:val="clear" w:color="auto" w:fill="auto"/>
          </w:tcPr>
          <w:p w:rsidR="00092E38" w:rsidRPr="00037B2B" w:rsidRDefault="008844D2" w:rsidP="00C17342">
            <w:pPr>
              <w:pStyle w:val="Tabletext0"/>
            </w:pPr>
            <w:r w:rsidRPr="00037B2B">
              <w:t>2</w:t>
            </w:r>
            <w:r w:rsidR="00092E38" w:rsidRPr="00037B2B">
              <w:t>0</w:t>
            </w:r>
            <w:r w:rsidR="00C17342" w:rsidRPr="00037B2B">
              <w:t>º</w:t>
            </w:r>
            <w:r w:rsidR="009B614C" w:rsidRPr="00037B2B">
              <w:t xml:space="preserve"> </w:t>
            </w:r>
            <w:r w:rsidRPr="00037B2B">
              <w:t>1</w:t>
            </w:r>
            <w:r w:rsidR="00092E38" w:rsidRPr="00037B2B">
              <w:t>4.</w:t>
            </w:r>
            <w:r w:rsidRPr="00037B2B">
              <w:t>4</w:t>
            </w:r>
            <w:r w:rsidR="00092E38" w:rsidRPr="00037B2B">
              <w:t>2</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49</w:t>
            </w:r>
            <w:r w:rsidR="009B614C" w:rsidRPr="00037B2B">
              <w:t xml:space="preserve">º </w:t>
            </w:r>
            <w:r w:rsidRPr="00037B2B">
              <w:t>1</w:t>
            </w:r>
            <w:r w:rsidR="00092E38" w:rsidRPr="00037B2B">
              <w:t>0.</w:t>
            </w:r>
            <w:r w:rsidRPr="00037B2B">
              <w:t>4</w:t>
            </w:r>
            <w:r w:rsidR="00092E38" w:rsidRPr="00037B2B">
              <w:t>7</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11</w:t>
            </w:r>
          </w:p>
        </w:tc>
        <w:tc>
          <w:tcPr>
            <w:tcW w:w="1700" w:type="dxa"/>
            <w:shd w:val="clear" w:color="auto" w:fill="auto"/>
          </w:tcPr>
          <w:p w:rsidR="00092E38" w:rsidRPr="00037B2B" w:rsidRDefault="008844D2" w:rsidP="008844D2">
            <w:pPr>
              <w:pStyle w:val="Tabletext0"/>
            </w:pPr>
            <w:r w:rsidRPr="00037B2B">
              <w:t>2</w:t>
            </w:r>
            <w:r w:rsidR="00092E38" w:rsidRPr="00037B2B">
              <w:t>0</w:t>
            </w:r>
            <w:r w:rsidR="00C17342" w:rsidRPr="00037B2B">
              <w:t>º</w:t>
            </w:r>
            <w:r w:rsidR="009B614C" w:rsidRPr="00037B2B">
              <w:t xml:space="preserve"> </w:t>
            </w:r>
            <w:r w:rsidRPr="00037B2B">
              <w:t>1</w:t>
            </w:r>
            <w:r w:rsidR="00092E38" w:rsidRPr="00037B2B">
              <w:t>5.</w:t>
            </w:r>
            <w:r w:rsidRPr="00037B2B">
              <w:t>2</w:t>
            </w:r>
            <w:r w:rsidR="00092E38" w:rsidRPr="00037B2B">
              <w:t>0</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49</w:t>
            </w:r>
            <w:r w:rsidR="009B614C" w:rsidRPr="00037B2B">
              <w:t xml:space="preserve">º </w:t>
            </w:r>
            <w:r w:rsidRPr="00037B2B">
              <w:t>1</w:t>
            </w:r>
            <w:r w:rsidR="00092E38" w:rsidRPr="00037B2B">
              <w:t>1.</w:t>
            </w:r>
            <w:r w:rsidRPr="00037B2B">
              <w:t>1</w:t>
            </w:r>
            <w:r w:rsidR="00092E38" w:rsidRPr="00037B2B">
              <w:t>5</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12</w:t>
            </w:r>
          </w:p>
        </w:tc>
        <w:tc>
          <w:tcPr>
            <w:tcW w:w="1700" w:type="dxa"/>
            <w:shd w:val="clear" w:color="auto" w:fill="auto"/>
          </w:tcPr>
          <w:p w:rsidR="00092E38" w:rsidRPr="00037B2B" w:rsidRDefault="008844D2" w:rsidP="008844D2">
            <w:pPr>
              <w:pStyle w:val="Tabletext0"/>
            </w:pPr>
            <w:r w:rsidRPr="00037B2B">
              <w:t>2</w:t>
            </w:r>
            <w:r w:rsidR="00092E38" w:rsidRPr="00037B2B">
              <w:t>0</w:t>
            </w:r>
            <w:r w:rsidR="00C17342" w:rsidRPr="00037B2B">
              <w:t>º</w:t>
            </w:r>
            <w:r w:rsidR="009B614C" w:rsidRPr="00037B2B">
              <w:t xml:space="preserve"> </w:t>
            </w:r>
            <w:r w:rsidRPr="00037B2B">
              <w:t>2</w:t>
            </w:r>
            <w:r w:rsidR="00092E38" w:rsidRPr="00037B2B">
              <w:t>8.93</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49</w:t>
            </w:r>
            <w:r w:rsidR="009B614C" w:rsidRPr="00037B2B">
              <w:t xml:space="preserve">º </w:t>
            </w:r>
            <w:r w:rsidR="00092E38" w:rsidRPr="00037B2B">
              <w:t>08.03</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13</w:t>
            </w:r>
          </w:p>
        </w:tc>
        <w:tc>
          <w:tcPr>
            <w:tcW w:w="1700" w:type="dxa"/>
            <w:shd w:val="clear" w:color="auto" w:fill="auto"/>
          </w:tcPr>
          <w:p w:rsidR="00092E38" w:rsidRPr="00037B2B" w:rsidRDefault="008844D2" w:rsidP="008844D2">
            <w:pPr>
              <w:pStyle w:val="Tabletext0"/>
            </w:pPr>
            <w:r w:rsidRPr="00037B2B">
              <w:t>2</w:t>
            </w:r>
            <w:r w:rsidR="00092E38" w:rsidRPr="00037B2B">
              <w:t>0</w:t>
            </w:r>
            <w:r w:rsidR="00C17342" w:rsidRPr="00037B2B">
              <w:t>º</w:t>
            </w:r>
            <w:r w:rsidR="009B614C" w:rsidRPr="00037B2B">
              <w:t xml:space="preserve"> </w:t>
            </w:r>
            <w:r w:rsidRPr="00037B2B">
              <w:t>3</w:t>
            </w:r>
            <w:r w:rsidR="00092E38" w:rsidRPr="00037B2B">
              <w:t>1.</w:t>
            </w:r>
            <w:r w:rsidRPr="00037B2B">
              <w:t>2</w:t>
            </w:r>
            <w:r w:rsidR="00092E38" w:rsidRPr="00037B2B">
              <w:t>0</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49</w:t>
            </w:r>
            <w:r w:rsidR="009B614C" w:rsidRPr="00037B2B">
              <w:t xml:space="preserve">º </w:t>
            </w:r>
            <w:r w:rsidR="00092E38" w:rsidRPr="00037B2B">
              <w:t>09.07</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shd w:val="clear" w:color="auto" w:fill="auto"/>
          </w:tcPr>
          <w:p w:rsidR="00092E38" w:rsidRPr="00037B2B" w:rsidRDefault="00092E38" w:rsidP="00F02D36">
            <w:pPr>
              <w:pStyle w:val="Tabletext0"/>
            </w:pPr>
            <w:r w:rsidRPr="00037B2B">
              <w:t>14</w:t>
            </w:r>
          </w:p>
        </w:tc>
        <w:tc>
          <w:tcPr>
            <w:tcW w:w="1700" w:type="dxa"/>
            <w:shd w:val="clear" w:color="auto" w:fill="auto"/>
          </w:tcPr>
          <w:p w:rsidR="00092E38" w:rsidRPr="00037B2B" w:rsidRDefault="008844D2" w:rsidP="008844D2">
            <w:pPr>
              <w:pStyle w:val="Tabletext0"/>
            </w:pPr>
            <w:r w:rsidRPr="00037B2B">
              <w:t>2</w:t>
            </w:r>
            <w:r w:rsidR="00092E38" w:rsidRPr="00037B2B">
              <w:t>0</w:t>
            </w:r>
            <w:r w:rsidR="00C17342" w:rsidRPr="00037B2B">
              <w:t>º</w:t>
            </w:r>
            <w:r w:rsidR="009B614C" w:rsidRPr="00037B2B">
              <w:t xml:space="preserve"> </w:t>
            </w:r>
            <w:r w:rsidRPr="00037B2B">
              <w:t>3</w:t>
            </w:r>
            <w:r w:rsidR="00092E38" w:rsidRPr="00037B2B">
              <w:t>4.</w:t>
            </w:r>
            <w:r w:rsidRPr="00037B2B">
              <w:t>2</w:t>
            </w:r>
            <w:r w:rsidR="00092E38" w:rsidRPr="00037B2B">
              <w:t>8</w:t>
            </w:r>
            <w:r w:rsidR="003E73D5" w:rsidRPr="00037B2B">
              <w:t xml:space="preserve">′ </w:t>
            </w:r>
            <w:r w:rsidR="00092E38" w:rsidRPr="00037B2B">
              <w:t>S</w:t>
            </w:r>
          </w:p>
        </w:tc>
        <w:tc>
          <w:tcPr>
            <w:tcW w:w="1904" w:type="dxa"/>
            <w:shd w:val="clear" w:color="auto" w:fill="auto"/>
          </w:tcPr>
          <w:p w:rsidR="00092E38" w:rsidRPr="00037B2B" w:rsidRDefault="008844D2" w:rsidP="008844D2">
            <w:pPr>
              <w:pStyle w:val="Tabletext0"/>
            </w:pPr>
            <w:r w:rsidRPr="00037B2B">
              <w:t>1</w:t>
            </w:r>
            <w:r w:rsidR="00092E38" w:rsidRPr="00037B2B">
              <w:t>49</w:t>
            </w:r>
            <w:r w:rsidR="009B614C" w:rsidRPr="00037B2B">
              <w:t xml:space="preserve">º </w:t>
            </w:r>
            <w:r w:rsidRPr="00037B2B">
              <w:t>1</w:t>
            </w:r>
            <w:r w:rsidR="00092E38" w:rsidRPr="00037B2B">
              <w:t>0.</w:t>
            </w:r>
            <w:r w:rsidRPr="00037B2B">
              <w:t>5</w:t>
            </w:r>
            <w:r w:rsidR="00092E38" w:rsidRPr="00037B2B">
              <w:t>0</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tcBorders>
              <w:bottom w:val="single" w:sz="4" w:space="0" w:color="auto"/>
            </w:tcBorders>
            <w:shd w:val="clear" w:color="auto" w:fill="auto"/>
          </w:tcPr>
          <w:p w:rsidR="00092E38" w:rsidRPr="00037B2B" w:rsidRDefault="00092E38" w:rsidP="00F02D36">
            <w:pPr>
              <w:pStyle w:val="Tabletext0"/>
            </w:pPr>
            <w:r w:rsidRPr="00037B2B">
              <w:t>15</w:t>
            </w:r>
          </w:p>
        </w:tc>
        <w:tc>
          <w:tcPr>
            <w:tcW w:w="1700" w:type="dxa"/>
            <w:tcBorders>
              <w:bottom w:val="single" w:sz="4" w:space="0" w:color="auto"/>
            </w:tcBorders>
            <w:shd w:val="clear" w:color="auto" w:fill="auto"/>
          </w:tcPr>
          <w:p w:rsidR="00092E38" w:rsidRPr="00037B2B" w:rsidRDefault="008844D2" w:rsidP="008844D2">
            <w:pPr>
              <w:pStyle w:val="Tabletext0"/>
            </w:pPr>
            <w:r w:rsidRPr="00037B2B">
              <w:t>2</w:t>
            </w:r>
            <w:r w:rsidR="00092E38" w:rsidRPr="00037B2B">
              <w:t>0</w:t>
            </w:r>
            <w:r w:rsidR="00C17342" w:rsidRPr="00037B2B">
              <w:t>º</w:t>
            </w:r>
            <w:r w:rsidR="009B614C" w:rsidRPr="00037B2B">
              <w:t xml:space="preserve"> </w:t>
            </w:r>
            <w:r w:rsidRPr="00037B2B">
              <w:t>3</w:t>
            </w:r>
            <w:r w:rsidR="00092E38" w:rsidRPr="00037B2B">
              <w:t>3.91</w:t>
            </w:r>
            <w:r w:rsidR="003E73D5" w:rsidRPr="00037B2B">
              <w:t xml:space="preserve">′ </w:t>
            </w:r>
            <w:r w:rsidR="00092E38" w:rsidRPr="00037B2B">
              <w:t>S</w:t>
            </w:r>
          </w:p>
        </w:tc>
        <w:tc>
          <w:tcPr>
            <w:tcW w:w="1904" w:type="dxa"/>
            <w:tcBorders>
              <w:bottom w:val="single" w:sz="4" w:space="0" w:color="auto"/>
            </w:tcBorders>
            <w:shd w:val="clear" w:color="auto" w:fill="auto"/>
          </w:tcPr>
          <w:p w:rsidR="00092E38" w:rsidRPr="00037B2B" w:rsidRDefault="008844D2" w:rsidP="008844D2">
            <w:pPr>
              <w:pStyle w:val="Tabletext0"/>
            </w:pPr>
            <w:r w:rsidRPr="00037B2B">
              <w:t>1</w:t>
            </w:r>
            <w:r w:rsidR="00092E38" w:rsidRPr="00037B2B">
              <w:t>49</w:t>
            </w:r>
            <w:r w:rsidR="009B614C" w:rsidRPr="00037B2B">
              <w:t xml:space="preserve">º </w:t>
            </w:r>
            <w:r w:rsidR="00092E38" w:rsidRPr="00037B2B">
              <w:t>07.06</w:t>
            </w:r>
            <w:r w:rsidR="003E73D5" w:rsidRPr="00037B2B">
              <w:t xml:space="preserve">′ </w:t>
            </w:r>
            <w:r w:rsidR="00092E38" w:rsidRPr="00037B2B">
              <w:t>E</w:t>
            </w:r>
          </w:p>
        </w:tc>
        <w:tc>
          <w:tcPr>
            <w:tcW w:w="657" w:type="dxa"/>
            <w:tcBorders>
              <w:top w:val="nil"/>
              <w:bottom w:val="nil"/>
            </w:tcBorders>
            <w:shd w:val="clear" w:color="auto" w:fill="auto"/>
          </w:tcPr>
          <w:p w:rsidR="00092E38" w:rsidRPr="00037B2B" w:rsidRDefault="00092E38" w:rsidP="00092E38">
            <w:pPr>
              <w:pStyle w:val="TableText"/>
            </w:pPr>
          </w:p>
        </w:tc>
      </w:tr>
      <w:tr w:rsidR="00092E38" w:rsidRPr="00037B2B" w:rsidTr="00F96E8B">
        <w:trPr>
          <w:gridAfter w:val="1"/>
          <w:wAfter w:w="14" w:type="dxa"/>
        </w:trPr>
        <w:tc>
          <w:tcPr>
            <w:tcW w:w="708" w:type="dxa"/>
            <w:tcBorders>
              <w:bottom w:val="single" w:sz="12" w:space="0" w:color="auto"/>
            </w:tcBorders>
            <w:shd w:val="clear" w:color="auto" w:fill="auto"/>
          </w:tcPr>
          <w:p w:rsidR="00092E38" w:rsidRPr="00037B2B" w:rsidRDefault="00092E38" w:rsidP="008844D2">
            <w:pPr>
              <w:pStyle w:val="Tabletext0"/>
            </w:pPr>
            <w:r w:rsidRPr="00037B2B">
              <w:t>16</w:t>
            </w:r>
          </w:p>
        </w:tc>
        <w:tc>
          <w:tcPr>
            <w:tcW w:w="1700" w:type="dxa"/>
            <w:tcBorders>
              <w:bottom w:val="single" w:sz="12" w:space="0" w:color="auto"/>
            </w:tcBorders>
            <w:shd w:val="clear" w:color="auto" w:fill="auto"/>
          </w:tcPr>
          <w:p w:rsidR="00092E38" w:rsidRPr="00037B2B" w:rsidRDefault="008844D2" w:rsidP="008844D2">
            <w:pPr>
              <w:pStyle w:val="Tabletext0"/>
            </w:pPr>
            <w:r w:rsidRPr="00037B2B">
              <w:t>2</w:t>
            </w:r>
            <w:r w:rsidR="00092E38" w:rsidRPr="00037B2B">
              <w:t>0</w:t>
            </w:r>
            <w:r w:rsidR="00C17342" w:rsidRPr="00037B2B">
              <w:t>º</w:t>
            </w:r>
            <w:r w:rsidR="009B614C" w:rsidRPr="00037B2B">
              <w:t xml:space="preserve"> </w:t>
            </w:r>
            <w:r w:rsidRPr="00037B2B">
              <w:t>3</w:t>
            </w:r>
            <w:r w:rsidR="00092E38" w:rsidRPr="00037B2B">
              <w:t>9.</w:t>
            </w:r>
            <w:r w:rsidRPr="00037B2B">
              <w:t>7</w:t>
            </w:r>
            <w:r w:rsidR="00092E38" w:rsidRPr="00037B2B">
              <w:t>3</w:t>
            </w:r>
            <w:r w:rsidR="003E73D5" w:rsidRPr="00037B2B">
              <w:t xml:space="preserve">′ </w:t>
            </w:r>
            <w:r w:rsidR="00092E38" w:rsidRPr="00037B2B">
              <w:t>S</w:t>
            </w:r>
          </w:p>
        </w:tc>
        <w:tc>
          <w:tcPr>
            <w:tcW w:w="1904" w:type="dxa"/>
            <w:tcBorders>
              <w:bottom w:val="single" w:sz="12" w:space="0" w:color="auto"/>
            </w:tcBorders>
            <w:shd w:val="clear" w:color="auto" w:fill="auto"/>
          </w:tcPr>
          <w:p w:rsidR="00092E38" w:rsidRPr="00037B2B" w:rsidRDefault="008844D2" w:rsidP="008844D2">
            <w:pPr>
              <w:pStyle w:val="Tabletext0"/>
            </w:pPr>
            <w:r w:rsidRPr="00037B2B">
              <w:t>1</w:t>
            </w:r>
            <w:r w:rsidR="00092E38" w:rsidRPr="00037B2B">
              <w:t>48</w:t>
            </w:r>
            <w:r w:rsidR="009B614C" w:rsidRPr="00037B2B">
              <w:t xml:space="preserve">º </w:t>
            </w:r>
            <w:r w:rsidRPr="00037B2B">
              <w:t>4</w:t>
            </w:r>
            <w:r w:rsidR="00092E38" w:rsidRPr="00037B2B">
              <w:t>5.82</w:t>
            </w:r>
            <w:r w:rsidR="003E73D5" w:rsidRPr="00037B2B">
              <w:t xml:space="preserve">′ </w:t>
            </w:r>
            <w:r w:rsidR="00092E38" w:rsidRPr="00037B2B">
              <w:t xml:space="preserve">E; </w:t>
            </w:r>
          </w:p>
        </w:tc>
        <w:tc>
          <w:tcPr>
            <w:tcW w:w="657" w:type="dxa"/>
            <w:tcBorders>
              <w:top w:val="nil"/>
              <w:bottom w:val="nil"/>
            </w:tcBorders>
            <w:shd w:val="clear" w:color="auto" w:fill="auto"/>
          </w:tcPr>
          <w:p w:rsidR="00092E38" w:rsidRPr="00037B2B" w:rsidRDefault="00092E38" w:rsidP="008844D2">
            <w:pPr>
              <w:pStyle w:val="Tabletext0"/>
            </w:pPr>
            <w:r w:rsidRPr="00037B2B">
              <w:t>and</w:t>
            </w:r>
          </w:p>
        </w:tc>
      </w:tr>
    </w:tbl>
    <w:p w:rsidR="00092E38" w:rsidRPr="00037B2B" w:rsidRDefault="00092E38" w:rsidP="00F02D36">
      <w:pPr>
        <w:pStyle w:val="paragraph"/>
        <w:keepNext/>
        <w:keepLines/>
      </w:pPr>
      <w:r w:rsidRPr="00037B2B">
        <w:lastRenderedPageBreak/>
        <w:tab/>
      </w:r>
      <w:r w:rsidR="008844D2" w:rsidRPr="00037B2B">
        <w:t>(</w:t>
      </w:r>
      <w:r w:rsidRPr="00037B2B">
        <w:t>b)</w:t>
      </w:r>
      <w:r w:rsidRPr="00037B2B">
        <w:tab/>
        <w:t xml:space="preserve">west along the parallel </w:t>
      </w:r>
      <w:r w:rsidR="008844D2" w:rsidRPr="00037B2B">
        <w:t>2</w:t>
      </w:r>
      <w:r w:rsidRPr="00037B2B">
        <w:t>0</w:t>
      </w:r>
      <w:r w:rsidR="007C43F7" w:rsidRPr="00037B2B">
        <w:t>º</w:t>
      </w:r>
      <w:r w:rsidR="004E6386" w:rsidRPr="00037B2B">
        <w:t> </w:t>
      </w:r>
      <w:r w:rsidR="008844D2" w:rsidRPr="00037B2B">
        <w:t>3</w:t>
      </w:r>
      <w:r w:rsidRPr="00037B2B">
        <w:t>9.</w:t>
      </w:r>
      <w:r w:rsidR="008844D2" w:rsidRPr="00037B2B">
        <w:t>7</w:t>
      </w:r>
      <w:r w:rsidRPr="00037B2B">
        <w:t>3</w:t>
      </w:r>
      <w:r w:rsidR="003E73D5" w:rsidRPr="00037B2B">
        <w:t xml:space="preserve">′ </w:t>
      </w:r>
      <w:r w:rsidRPr="00037B2B">
        <w:t xml:space="preserve">S to the coastline of the </w:t>
      </w:r>
      <w:r w:rsidR="007C7A5D" w:rsidRPr="00037B2B">
        <w:t>m</w:t>
      </w:r>
      <w:r w:rsidRPr="00037B2B">
        <w:t>ainland at low water, near Midge Point; and</w:t>
      </w:r>
    </w:p>
    <w:p w:rsidR="00092E38" w:rsidRPr="00037B2B" w:rsidRDefault="00092E38" w:rsidP="008844D2">
      <w:pPr>
        <w:pStyle w:val="paragraph"/>
      </w:pPr>
      <w:r w:rsidRPr="00037B2B">
        <w:tab/>
        <w:t>(c)</w:t>
      </w:r>
      <w:r w:rsidRPr="00037B2B">
        <w:tab/>
        <w:t>generally northerly, easterly, south</w:t>
      </w:r>
      <w:r w:rsidR="00037B2B">
        <w:noBreakHyphen/>
      </w:r>
      <w:r w:rsidRPr="00037B2B">
        <w:t>easterly and north</w:t>
      </w:r>
      <w:r w:rsidR="00037B2B">
        <w:noBreakHyphen/>
      </w:r>
      <w:r w:rsidRPr="00037B2B">
        <w:t>westerly along the coastline of the mainland at low water to the point where the boundary began.</w:t>
      </w:r>
    </w:p>
    <w:p w:rsidR="00092E38" w:rsidRPr="00037B2B" w:rsidRDefault="008844D2" w:rsidP="008844D2">
      <w:pPr>
        <w:pStyle w:val="notetext"/>
      </w:pPr>
      <w:r w:rsidRPr="00037B2B">
        <w:rPr>
          <w:iCs/>
        </w:rPr>
        <w:t>Note:</w:t>
      </w:r>
      <w:r w:rsidRPr="00037B2B">
        <w:rPr>
          <w:iCs/>
        </w:rPr>
        <w:tab/>
      </w:r>
      <w:r w:rsidR="00092E38" w:rsidRPr="00037B2B">
        <w:t>The line described by the points mentioned in items</w:t>
      </w:r>
      <w:r w:rsidR="00037B2B">
        <w:t> </w:t>
      </w:r>
      <w:r w:rsidR="00092E38" w:rsidRPr="00037B2B">
        <w:t xml:space="preserve">2 to 14 of the table in </w:t>
      </w:r>
      <w:r w:rsidR="00037B2B">
        <w:t>paragraph (</w:t>
      </w:r>
      <w:r w:rsidR="00092E38" w:rsidRPr="00037B2B">
        <w:t>a) follows the Australian territorial sea baseline, as defined in AMBIS 2001 data, published by the Australian Surveying and Land Information Group (AUSLIG).</w:t>
      </w:r>
    </w:p>
    <w:p w:rsidR="00E32264" w:rsidRPr="00037B2B" w:rsidRDefault="00E4759C" w:rsidP="008844D2">
      <w:pPr>
        <w:pStyle w:val="ActHead5"/>
      </w:pPr>
      <w:bookmarkStart w:id="232" w:name="_Toc375142688"/>
      <w:r w:rsidRPr="00037B2B">
        <w:rPr>
          <w:rStyle w:val="CharSectno"/>
        </w:rPr>
        <w:t>119</w:t>
      </w:r>
      <w:r w:rsidR="008844D2" w:rsidRPr="00037B2B">
        <w:t xml:space="preserve">  </w:t>
      </w:r>
      <w:r w:rsidR="00E32264" w:rsidRPr="00037B2B">
        <w:t>Exemption from requirement to navigate with a pilot</w:t>
      </w:r>
      <w:r w:rsidR="008844D2" w:rsidRPr="00037B2B">
        <w:t>—</w:t>
      </w:r>
      <w:r w:rsidR="00E32264" w:rsidRPr="00037B2B">
        <w:t>prescribed information</w:t>
      </w:r>
      <w:bookmarkEnd w:id="232"/>
    </w:p>
    <w:p w:rsidR="00E32264" w:rsidRPr="00037B2B" w:rsidRDefault="00E32264" w:rsidP="008844D2">
      <w:pPr>
        <w:pStyle w:val="subsection"/>
      </w:pPr>
      <w:r w:rsidRPr="00037B2B">
        <w:tab/>
        <w:t>(1)</w:t>
      </w:r>
      <w:r w:rsidRPr="00037B2B">
        <w:tab/>
        <w:t>For the purposes of subsection</w:t>
      </w:r>
      <w:r w:rsidR="00037B2B">
        <w:t> </w:t>
      </w:r>
      <w:r w:rsidRPr="00037B2B">
        <w:t>59F</w:t>
      </w:r>
      <w:r w:rsidR="00397C04" w:rsidRPr="00037B2B">
        <w:t>(</w:t>
      </w:r>
      <w:r w:rsidRPr="00037B2B">
        <w:t>2) of the Act, so much of the following information as the Minister considers is needed to enable a decision to be made in respect of an application, is prescribed information in relation to the application:</w:t>
      </w:r>
    </w:p>
    <w:p w:rsidR="00E32264" w:rsidRPr="00037B2B" w:rsidRDefault="00E32264" w:rsidP="008844D2">
      <w:pPr>
        <w:pStyle w:val="paragraph"/>
      </w:pPr>
      <w:r w:rsidRPr="00037B2B">
        <w:tab/>
        <w:t>(a)</w:t>
      </w:r>
      <w:r w:rsidRPr="00037B2B">
        <w:tab/>
        <w:t>the name and address of the applicant;</w:t>
      </w:r>
    </w:p>
    <w:p w:rsidR="00E32264" w:rsidRPr="00037B2B" w:rsidRDefault="00E32264" w:rsidP="008844D2">
      <w:pPr>
        <w:pStyle w:val="paragraph"/>
      </w:pPr>
      <w:r w:rsidRPr="00037B2B">
        <w:tab/>
        <w:t>(b)</w:t>
      </w:r>
      <w:r w:rsidRPr="00037B2B">
        <w:tab/>
        <w:t>identification of the subject regulated ship by registered name, registered callsign and country of registration;</w:t>
      </w:r>
    </w:p>
    <w:p w:rsidR="00E32264" w:rsidRPr="00037B2B" w:rsidRDefault="00E32264" w:rsidP="008844D2">
      <w:pPr>
        <w:pStyle w:val="paragraph"/>
      </w:pPr>
      <w:r w:rsidRPr="00037B2B">
        <w:tab/>
        <w:t>(c)</w:t>
      </w:r>
      <w:r w:rsidRPr="00037B2B">
        <w:tab/>
        <w:t>description of the ship by type, maximum length, maximum width, maximum draft and maximum displacement;</w:t>
      </w:r>
    </w:p>
    <w:p w:rsidR="00E32264" w:rsidRPr="00037B2B" w:rsidRDefault="00E32264" w:rsidP="008844D2">
      <w:pPr>
        <w:pStyle w:val="paragraph"/>
      </w:pPr>
      <w:r w:rsidRPr="00037B2B">
        <w:tab/>
        <w:t>(d)</w:t>
      </w:r>
      <w:r w:rsidRPr="00037B2B">
        <w:tab/>
        <w:t>the proposed maximum draft of the ship during navigation in the compulsory pilotage area;</w:t>
      </w:r>
    </w:p>
    <w:p w:rsidR="00E32264" w:rsidRPr="00037B2B" w:rsidRDefault="00E32264" w:rsidP="008844D2">
      <w:pPr>
        <w:pStyle w:val="paragraph"/>
      </w:pPr>
      <w:r w:rsidRPr="00037B2B">
        <w:tab/>
        <w:t>(e)</w:t>
      </w:r>
      <w:r w:rsidRPr="00037B2B">
        <w:tab/>
        <w:t>details of:</w:t>
      </w:r>
    </w:p>
    <w:p w:rsidR="00E32264" w:rsidRPr="00037B2B" w:rsidRDefault="00E32264" w:rsidP="008844D2">
      <w:pPr>
        <w:pStyle w:val="paragraphsub"/>
      </w:pPr>
      <w:r w:rsidRPr="00037B2B">
        <w:tab/>
        <w:t>(i)</w:t>
      </w:r>
      <w:r w:rsidRPr="00037B2B">
        <w:tab/>
        <w:t>the design of the ship; and</w:t>
      </w:r>
    </w:p>
    <w:p w:rsidR="00E32264" w:rsidRPr="00037B2B" w:rsidRDefault="00E32264" w:rsidP="008844D2">
      <w:pPr>
        <w:pStyle w:val="paragraphsub"/>
      </w:pPr>
      <w:r w:rsidRPr="00037B2B">
        <w:tab/>
        <w:t>(ii)</w:t>
      </w:r>
      <w:r w:rsidRPr="00037B2B">
        <w:tab/>
        <w:t>the material of which the hull is constructed;</w:t>
      </w:r>
    </w:p>
    <w:p w:rsidR="00E32264" w:rsidRPr="00037B2B" w:rsidRDefault="00E32264" w:rsidP="008844D2">
      <w:pPr>
        <w:pStyle w:val="paragraph"/>
      </w:pPr>
      <w:r w:rsidRPr="00037B2B">
        <w:tab/>
        <w:t>(f)</w:t>
      </w:r>
      <w:r w:rsidRPr="00037B2B">
        <w:tab/>
        <w:t>details of:</w:t>
      </w:r>
    </w:p>
    <w:p w:rsidR="00E32264" w:rsidRPr="00037B2B" w:rsidRDefault="00E32264" w:rsidP="008844D2">
      <w:pPr>
        <w:pStyle w:val="paragraphsub"/>
      </w:pPr>
      <w:r w:rsidRPr="00037B2B">
        <w:tab/>
        <w:t>(i)</w:t>
      </w:r>
      <w:r w:rsidRPr="00037B2B">
        <w:tab/>
        <w:t>the geographic area of the compulsory pilotage area in which the ship will be navigated; and</w:t>
      </w:r>
    </w:p>
    <w:p w:rsidR="00E32264" w:rsidRPr="00037B2B" w:rsidRDefault="00E32264" w:rsidP="008844D2">
      <w:pPr>
        <w:pStyle w:val="paragraphsub"/>
      </w:pPr>
      <w:r w:rsidRPr="00037B2B">
        <w:tab/>
        <w:t>(ii)</w:t>
      </w:r>
      <w:r w:rsidRPr="00037B2B">
        <w:tab/>
        <w:t>the purpose of the navigation;</w:t>
      </w:r>
    </w:p>
    <w:p w:rsidR="00E32264" w:rsidRPr="00037B2B" w:rsidRDefault="00E32264" w:rsidP="008844D2">
      <w:pPr>
        <w:pStyle w:val="paragraph"/>
      </w:pPr>
      <w:r w:rsidRPr="00037B2B">
        <w:tab/>
        <w:t>(g)</w:t>
      </w:r>
      <w:r w:rsidRPr="00037B2B">
        <w:tab/>
        <w:t>details of the intended operations of the ship that are of relevance to the application and the schedule for those operations;</w:t>
      </w:r>
    </w:p>
    <w:p w:rsidR="00E32264" w:rsidRPr="00037B2B" w:rsidRDefault="00E32264" w:rsidP="008844D2">
      <w:pPr>
        <w:pStyle w:val="paragraph"/>
      </w:pPr>
      <w:r w:rsidRPr="00037B2B">
        <w:tab/>
        <w:t>(h)</w:t>
      </w:r>
      <w:r w:rsidRPr="00037B2B">
        <w:tab/>
        <w:t>details of operational navigational equipment with which the ship is fitted;</w:t>
      </w:r>
    </w:p>
    <w:p w:rsidR="00E32264" w:rsidRPr="00037B2B" w:rsidRDefault="00E32264" w:rsidP="008844D2">
      <w:pPr>
        <w:pStyle w:val="paragraph"/>
      </w:pPr>
      <w:r w:rsidRPr="00037B2B">
        <w:lastRenderedPageBreak/>
        <w:tab/>
        <w:t>(i)</w:t>
      </w:r>
      <w:r w:rsidRPr="00037B2B">
        <w:tab/>
        <w:t>in respect of the persons who will be the master, and the navigational watchkeepers, of the ship at any time when it is in the compulsory pilotage area, details of:</w:t>
      </w:r>
    </w:p>
    <w:p w:rsidR="00E32264" w:rsidRPr="00037B2B" w:rsidRDefault="00E32264" w:rsidP="008844D2">
      <w:pPr>
        <w:pStyle w:val="paragraphsub"/>
      </w:pPr>
      <w:r w:rsidRPr="00037B2B">
        <w:tab/>
        <w:t>(i)</w:t>
      </w:r>
      <w:r w:rsidRPr="00037B2B">
        <w:tab/>
        <w:t>their maritime qualifications; and</w:t>
      </w:r>
    </w:p>
    <w:p w:rsidR="00E32264" w:rsidRPr="00037B2B" w:rsidRDefault="00E32264" w:rsidP="008844D2">
      <w:pPr>
        <w:pStyle w:val="paragraphsub"/>
      </w:pPr>
      <w:r w:rsidRPr="00037B2B">
        <w:tab/>
        <w:t>(ii)</w:t>
      </w:r>
      <w:r w:rsidRPr="00037B2B">
        <w:tab/>
        <w:t>their recent navigational experience in the compulsory pilotage area;</w:t>
      </w:r>
    </w:p>
    <w:p w:rsidR="00E32264" w:rsidRPr="00037B2B" w:rsidRDefault="00E32264" w:rsidP="008844D2">
      <w:pPr>
        <w:pStyle w:val="paragraph"/>
      </w:pPr>
      <w:r w:rsidRPr="00037B2B">
        <w:tab/>
        <w:t>(j)</w:t>
      </w:r>
      <w:r w:rsidRPr="00037B2B">
        <w:tab/>
        <w:t>details of:</w:t>
      </w:r>
    </w:p>
    <w:p w:rsidR="00E32264" w:rsidRPr="00037B2B" w:rsidRDefault="00E32264" w:rsidP="008844D2">
      <w:pPr>
        <w:pStyle w:val="paragraphsub"/>
      </w:pPr>
      <w:r w:rsidRPr="00037B2B">
        <w:tab/>
        <w:t>(i)</w:t>
      </w:r>
      <w:r w:rsidRPr="00037B2B">
        <w:tab/>
        <w:t>the maximum quantity of oil the ship is capable of carrying; and</w:t>
      </w:r>
    </w:p>
    <w:p w:rsidR="00E32264" w:rsidRPr="00037B2B" w:rsidRDefault="00E32264" w:rsidP="008844D2">
      <w:pPr>
        <w:pStyle w:val="paragraphsub"/>
      </w:pPr>
      <w:r w:rsidRPr="00037B2B">
        <w:tab/>
        <w:t>(ii)</w:t>
      </w:r>
      <w:r w:rsidRPr="00037B2B">
        <w:tab/>
        <w:t>the types, quantities and location in the ship of oil intended to be carried in the compulsory pilotage area;</w:t>
      </w:r>
    </w:p>
    <w:p w:rsidR="00E32264" w:rsidRPr="00037B2B" w:rsidRDefault="00E32264" w:rsidP="008844D2">
      <w:pPr>
        <w:pStyle w:val="paragraph"/>
      </w:pPr>
      <w:r w:rsidRPr="00037B2B">
        <w:tab/>
        <w:t>(k)</w:t>
      </w:r>
      <w:r w:rsidRPr="00037B2B">
        <w:tab/>
        <w:t>details of cargo on the ship, including, if hazardous goods are carried, the types and quantities of the hazardous goods.</w:t>
      </w:r>
    </w:p>
    <w:p w:rsidR="00E32264" w:rsidRPr="00037B2B" w:rsidRDefault="00E32264" w:rsidP="008844D2">
      <w:pPr>
        <w:pStyle w:val="subsection"/>
      </w:pPr>
      <w:r w:rsidRPr="00037B2B">
        <w:tab/>
        <w:t>(2)</w:t>
      </w:r>
      <w:r w:rsidRPr="00037B2B">
        <w:tab/>
        <w:t>In this regulation:</w:t>
      </w:r>
    </w:p>
    <w:p w:rsidR="00E32264" w:rsidRPr="00037B2B" w:rsidRDefault="00E32264" w:rsidP="008844D2">
      <w:pPr>
        <w:pStyle w:val="Definition"/>
      </w:pPr>
      <w:r w:rsidRPr="00037B2B">
        <w:rPr>
          <w:b/>
          <w:i/>
        </w:rPr>
        <w:t xml:space="preserve">hazardous goods </w:t>
      </w:r>
      <w:r w:rsidRPr="00037B2B">
        <w:t>means:</w:t>
      </w:r>
    </w:p>
    <w:p w:rsidR="00E32264" w:rsidRPr="00037B2B" w:rsidRDefault="00E32264" w:rsidP="008844D2">
      <w:pPr>
        <w:pStyle w:val="paragraph"/>
      </w:pPr>
      <w:r w:rsidRPr="00037B2B">
        <w:tab/>
        <w:t>(a)</w:t>
      </w:r>
      <w:r w:rsidRPr="00037B2B">
        <w:tab/>
        <w:t>dangerous goods within the meaning of section</w:t>
      </w:r>
      <w:r w:rsidR="00037B2B">
        <w:t> </w:t>
      </w:r>
      <w:r w:rsidRPr="00037B2B">
        <w:t xml:space="preserve">248 of the </w:t>
      </w:r>
      <w:r w:rsidRPr="00037B2B">
        <w:rPr>
          <w:i/>
        </w:rPr>
        <w:t>Navigation Act 1912</w:t>
      </w:r>
      <w:r w:rsidRPr="00037B2B">
        <w:t>; and</w:t>
      </w:r>
    </w:p>
    <w:p w:rsidR="00E32264" w:rsidRPr="00037B2B" w:rsidRDefault="00E32264" w:rsidP="008844D2">
      <w:pPr>
        <w:pStyle w:val="paragraph"/>
      </w:pPr>
      <w:r w:rsidRPr="00037B2B">
        <w:tab/>
        <w:t>(b)</w:t>
      </w:r>
      <w:r w:rsidRPr="00037B2B">
        <w:tab/>
        <w:t>noxious liquid substances within the meaning of Part</w:t>
      </w:r>
      <w:r w:rsidR="0049666B" w:rsidRPr="00037B2B">
        <w:t> </w:t>
      </w:r>
      <w:r w:rsidRPr="00037B2B">
        <w:t xml:space="preserve">III of the </w:t>
      </w:r>
      <w:r w:rsidRPr="00037B2B">
        <w:rPr>
          <w:i/>
        </w:rPr>
        <w:t>Protection of the Sea (Prevention of Pollution from Ships) Act 1983</w:t>
      </w:r>
      <w:r w:rsidRPr="00037B2B">
        <w:t>.</w:t>
      </w:r>
    </w:p>
    <w:p w:rsidR="00E32264" w:rsidRPr="00037B2B" w:rsidRDefault="00013781" w:rsidP="008844D2">
      <w:pPr>
        <w:pStyle w:val="Definition"/>
      </w:pPr>
      <w:r w:rsidRPr="00037B2B">
        <w:rPr>
          <w:b/>
          <w:i/>
        </w:rPr>
        <w:t>O</w:t>
      </w:r>
      <w:r w:rsidR="00E32264" w:rsidRPr="00037B2B">
        <w:rPr>
          <w:b/>
          <w:i/>
        </w:rPr>
        <w:t xml:space="preserve">il </w:t>
      </w:r>
      <w:r w:rsidR="00E32264" w:rsidRPr="00037B2B">
        <w:t>means an oil or an oily mixture within the meaning of Part</w:t>
      </w:r>
      <w:r w:rsidR="004E6386" w:rsidRPr="00037B2B">
        <w:t> </w:t>
      </w:r>
      <w:r w:rsidR="00E32264" w:rsidRPr="00037B2B">
        <w:t xml:space="preserve">II of the </w:t>
      </w:r>
      <w:r w:rsidR="00E32264" w:rsidRPr="00037B2B">
        <w:rPr>
          <w:i/>
        </w:rPr>
        <w:t>Protection of the Sea (Prevention of Pollution from Ships) Act 1983</w:t>
      </w:r>
      <w:r w:rsidR="00E32264" w:rsidRPr="00037B2B">
        <w:t>.</w:t>
      </w:r>
    </w:p>
    <w:p w:rsidR="00E32264" w:rsidRPr="00037B2B" w:rsidRDefault="00E4759C" w:rsidP="008844D2">
      <w:pPr>
        <w:pStyle w:val="ActHead5"/>
      </w:pPr>
      <w:bookmarkStart w:id="233" w:name="_Toc375142689"/>
      <w:r w:rsidRPr="00037B2B">
        <w:rPr>
          <w:rStyle w:val="CharSectno"/>
        </w:rPr>
        <w:t>120</w:t>
      </w:r>
      <w:r w:rsidR="008844D2" w:rsidRPr="00037B2B">
        <w:t xml:space="preserve">  </w:t>
      </w:r>
      <w:r w:rsidR="00E32264" w:rsidRPr="00037B2B">
        <w:t>Minister may request further information</w:t>
      </w:r>
      <w:bookmarkEnd w:id="233"/>
    </w:p>
    <w:p w:rsidR="00E32264" w:rsidRPr="00037B2B" w:rsidRDefault="00E32264" w:rsidP="008844D2">
      <w:pPr>
        <w:pStyle w:val="subsection"/>
      </w:pPr>
      <w:r w:rsidRPr="00037B2B">
        <w:tab/>
        <w:t>(1)</w:t>
      </w:r>
      <w:r w:rsidRPr="00037B2B">
        <w:tab/>
        <w:t>If the Minister considers that the information contained in an application under section</w:t>
      </w:r>
      <w:r w:rsidR="00037B2B">
        <w:t> </w:t>
      </w:r>
      <w:r w:rsidRPr="00037B2B">
        <w:t>59F of the Act is insufficient to enable a decision to be made in respect of the application, the Minister may, in writing, request the applicant to give such further information as is specified in the request.</w:t>
      </w:r>
    </w:p>
    <w:p w:rsidR="00E32264" w:rsidRPr="00037B2B" w:rsidRDefault="00E32264" w:rsidP="008844D2">
      <w:pPr>
        <w:pStyle w:val="subsection"/>
      </w:pPr>
      <w:r w:rsidRPr="00037B2B">
        <w:tab/>
        <w:t>(2)</w:t>
      </w:r>
      <w:r w:rsidRPr="00037B2B">
        <w:tab/>
        <w:t>An application is taken to have lapsed if the applicant does not give the further information before:</w:t>
      </w:r>
    </w:p>
    <w:p w:rsidR="00E32264" w:rsidRPr="00037B2B" w:rsidRDefault="00E32264" w:rsidP="008844D2">
      <w:pPr>
        <w:pStyle w:val="paragraph"/>
      </w:pPr>
      <w:r w:rsidRPr="00037B2B">
        <w:tab/>
        <w:t>(a)</w:t>
      </w:r>
      <w:r w:rsidRPr="00037B2B">
        <w:tab/>
        <w:t>the end of 60 days after the Minister makes the request to the applicant; or</w:t>
      </w:r>
    </w:p>
    <w:p w:rsidR="00E32264" w:rsidRPr="00037B2B" w:rsidRDefault="00E32264" w:rsidP="008844D2">
      <w:pPr>
        <w:pStyle w:val="paragraph"/>
      </w:pPr>
      <w:r w:rsidRPr="00037B2B">
        <w:tab/>
        <w:t>(b)</w:t>
      </w:r>
      <w:r w:rsidRPr="00037B2B">
        <w:tab/>
        <w:t>the end of any longer period that the Minister allows.</w:t>
      </w:r>
    </w:p>
    <w:p w:rsidR="00E32264" w:rsidRPr="00037B2B" w:rsidRDefault="00E4759C" w:rsidP="008844D2">
      <w:pPr>
        <w:pStyle w:val="ActHead5"/>
      </w:pPr>
      <w:bookmarkStart w:id="234" w:name="_Toc375142690"/>
      <w:r w:rsidRPr="00037B2B">
        <w:rPr>
          <w:rStyle w:val="CharSectno"/>
        </w:rPr>
        <w:lastRenderedPageBreak/>
        <w:t>121</w:t>
      </w:r>
      <w:r w:rsidR="008844D2" w:rsidRPr="00037B2B">
        <w:t xml:space="preserve">  </w:t>
      </w:r>
      <w:r w:rsidR="00E32264" w:rsidRPr="00037B2B">
        <w:t>Exemption may be conditional</w:t>
      </w:r>
      <w:bookmarkEnd w:id="234"/>
    </w:p>
    <w:p w:rsidR="00E32264" w:rsidRPr="00037B2B" w:rsidRDefault="00E32264" w:rsidP="008844D2">
      <w:pPr>
        <w:pStyle w:val="subsection"/>
      </w:pPr>
      <w:r w:rsidRPr="00037B2B">
        <w:tab/>
      </w:r>
      <w:r w:rsidRPr="00037B2B">
        <w:tab/>
        <w:t>An exemption granted under section</w:t>
      </w:r>
      <w:r w:rsidR="00037B2B">
        <w:t> </w:t>
      </w:r>
      <w:r w:rsidRPr="00037B2B">
        <w:t>59F of the Act may be expressed to be conditional on compliance by the recipient with any requirements the Minister specifies to be necessary to attain the objects of Part</w:t>
      </w:r>
      <w:r w:rsidR="0049666B" w:rsidRPr="00037B2B">
        <w:t> </w:t>
      </w:r>
      <w:r w:rsidRPr="00037B2B">
        <w:t>VIIA of the Act.</w:t>
      </w:r>
    </w:p>
    <w:p w:rsidR="00E32264" w:rsidRPr="00037B2B" w:rsidRDefault="00E4759C" w:rsidP="008844D2">
      <w:pPr>
        <w:pStyle w:val="ActHead5"/>
      </w:pPr>
      <w:bookmarkStart w:id="235" w:name="_Toc375142691"/>
      <w:r w:rsidRPr="00037B2B">
        <w:rPr>
          <w:rStyle w:val="CharSectno"/>
        </w:rPr>
        <w:t>122</w:t>
      </w:r>
      <w:r w:rsidR="008844D2" w:rsidRPr="00037B2B">
        <w:t xml:space="preserve">  </w:t>
      </w:r>
      <w:r w:rsidR="00E32264" w:rsidRPr="00037B2B">
        <w:t>Applicant’s duty to notify of changes in prescribed information</w:t>
      </w:r>
      <w:bookmarkEnd w:id="235"/>
    </w:p>
    <w:p w:rsidR="00E32264" w:rsidRPr="00037B2B" w:rsidRDefault="00E32264" w:rsidP="008844D2">
      <w:pPr>
        <w:pStyle w:val="subsection"/>
      </w:pPr>
      <w:r w:rsidRPr="00037B2B">
        <w:tab/>
      </w:r>
      <w:r w:rsidRPr="00037B2B">
        <w:tab/>
        <w:t>If, before a ship for which exemption is given under section</w:t>
      </w:r>
      <w:r w:rsidR="00037B2B">
        <w:t> </w:t>
      </w:r>
      <w:r w:rsidRPr="00037B2B">
        <w:t>59F of the Act leaves the compulsory pilotage area:</w:t>
      </w:r>
    </w:p>
    <w:p w:rsidR="00E32264" w:rsidRPr="00037B2B" w:rsidRDefault="00E32264" w:rsidP="008844D2">
      <w:pPr>
        <w:pStyle w:val="paragraph"/>
      </w:pPr>
      <w:r w:rsidRPr="00037B2B">
        <w:tab/>
        <w:t>(a)</w:t>
      </w:r>
      <w:r w:rsidRPr="00037B2B">
        <w:tab/>
        <w:t>information given to the Minister by the applicant for the exemption becomes inaccurate; and</w:t>
      </w:r>
    </w:p>
    <w:p w:rsidR="00E32264" w:rsidRPr="00037B2B" w:rsidRDefault="00E32264" w:rsidP="008844D2">
      <w:pPr>
        <w:pStyle w:val="paragraph"/>
      </w:pPr>
      <w:r w:rsidRPr="00037B2B">
        <w:tab/>
        <w:t>(b)</w:t>
      </w:r>
      <w:r w:rsidRPr="00037B2B">
        <w:tab/>
        <w:t>the matter so affecting that information is a matter that, if known by the Minister, could alter the Minister’s opinion under subsection</w:t>
      </w:r>
      <w:r w:rsidR="00037B2B">
        <w:t> </w:t>
      </w:r>
      <w:r w:rsidRPr="00037B2B">
        <w:t>59F</w:t>
      </w:r>
      <w:r w:rsidR="00397C04" w:rsidRPr="00037B2B">
        <w:t>(</w:t>
      </w:r>
      <w:r w:rsidRPr="00037B2B">
        <w:t>3) of the Act;</w:t>
      </w:r>
    </w:p>
    <w:p w:rsidR="00E32264" w:rsidRPr="00037B2B" w:rsidRDefault="00E32264" w:rsidP="008844D2">
      <w:pPr>
        <w:pStyle w:val="subsection2"/>
      </w:pPr>
      <w:r w:rsidRPr="00037B2B">
        <w:t>the master or owner of the ship must inform the Minister, in writing and without delay, of that matter.</w:t>
      </w:r>
    </w:p>
    <w:p w:rsidR="00E32264" w:rsidRPr="00037B2B" w:rsidRDefault="00E4759C" w:rsidP="008844D2">
      <w:pPr>
        <w:pStyle w:val="ActHead5"/>
      </w:pPr>
      <w:bookmarkStart w:id="236" w:name="_Toc375142692"/>
      <w:r w:rsidRPr="00037B2B">
        <w:rPr>
          <w:rStyle w:val="CharSectno"/>
        </w:rPr>
        <w:t>123</w:t>
      </w:r>
      <w:r w:rsidR="008844D2" w:rsidRPr="00037B2B">
        <w:t xml:space="preserve">  </w:t>
      </w:r>
      <w:r w:rsidR="00E32264" w:rsidRPr="00037B2B">
        <w:t>Termination of exemption in certain circumstances</w:t>
      </w:r>
      <w:bookmarkEnd w:id="236"/>
    </w:p>
    <w:p w:rsidR="00E32264" w:rsidRPr="00037B2B" w:rsidRDefault="00E32264" w:rsidP="008844D2">
      <w:pPr>
        <w:pStyle w:val="subsection"/>
      </w:pPr>
      <w:r w:rsidRPr="00037B2B">
        <w:tab/>
      </w:r>
      <w:r w:rsidRPr="00037B2B">
        <w:tab/>
        <w:t>If:</w:t>
      </w:r>
    </w:p>
    <w:p w:rsidR="00E32264" w:rsidRPr="00037B2B" w:rsidRDefault="00E32264" w:rsidP="008844D2">
      <w:pPr>
        <w:pStyle w:val="paragraph"/>
      </w:pPr>
      <w:r w:rsidRPr="00037B2B">
        <w:tab/>
        <w:t>(a)</w:t>
      </w:r>
      <w:r w:rsidRPr="00037B2B">
        <w:tab/>
        <w:t>a condition specified in relation to the grant of an exemption is contravened by the recipient; or</w:t>
      </w:r>
    </w:p>
    <w:p w:rsidR="00E32264" w:rsidRPr="00037B2B" w:rsidRDefault="00E32264" w:rsidP="008844D2">
      <w:pPr>
        <w:pStyle w:val="paragraph"/>
      </w:pPr>
      <w:r w:rsidRPr="00037B2B">
        <w:tab/>
        <w:t>(b)</w:t>
      </w:r>
      <w:r w:rsidRPr="00037B2B">
        <w:tab/>
        <w:t>regulation</w:t>
      </w:r>
      <w:r w:rsidR="00037B2B">
        <w:t> </w:t>
      </w:r>
      <w:r w:rsidR="001F40AB" w:rsidRPr="00037B2B">
        <w:t>122</w:t>
      </w:r>
      <w:r w:rsidRPr="00037B2B">
        <w:t xml:space="preserve"> is contravened by the owner and master of an exempted ship;</w:t>
      </w:r>
    </w:p>
    <w:p w:rsidR="00E32264" w:rsidRPr="00037B2B" w:rsidRDefault="00E32264" w:rsidP="008844D2">
      <w:pPr>
        <w:pStyle w:val="subsection2"/>
      </w:pPr>
      <w:r w:rsidRPr="00037B2B">
        <w:t>the relevant exemption is taken to be of no effect.</w:t>
      </w:r>
    </w:p>
    <w:p w:rsidR="00E32264" w:rsidRPr="00037B2B" w:rsidRDefault="00E32264" w:rsidP="0049666B">
      <w:pPr>
        <w:pStyle w:val="ActHead2"/>
        <w:pageBreakBefore/>
      </w:pPr>
      <w:bookmarkStart w:id="237" w:name="_Toc375142693"/>
      <w:r w:rsidRPr="00037B2B">
        <w:rPr>
          <w:rStyle w:val="CharPartNo"/>
        </w:rPr>
        <w:lastRenderedPageBreak/>
        <w:t>Part</w:t>
      </w:r>
      <w:r w:rsidR="00037B2B">
        <w:rPr>
          <w:rStyle w:val="CharPartNo"/>
        </w:rPr>
        <w:t> </w:t>
      </w:r>
      <w:r w:rsidR="00E4759C" w:rsidRPr="00037B2B">
        <w:rPr>
          <w:rStyle w:val="CharPartNo"/>
        </w:rPr>
        <w:t>6</w:t>
      </w:r>
      <w:r w:rsidR="008844D2" w:rsidRPr="00037B2B">
        <w:t>—</w:t>
      </w:r>
      <w:r w:rsidRPr="00037B2B">
        <w:rPr>
          <w:rStyle w:val="CharPartText"/>
        </w:rPr>
        <w:t>Bareboat operations</w:t>
      </w:r>
      <w:bookmarkEnd w:id="237"/>
    </w:p>
    <w:p w:rsidR="00E32264" w:rsidRPr="00037B2B" w:rsidRDefault="00E4759C" w:rsidP="008844D2">
      <w:pPr>
        <w:pStyle w:val="ActHead5"/>
      </w:pPr>
      <w:bookmarkStart w:id="238" w:name="_Toc375142694"/>
      <w:r w:rsidRPr="00037B2B">
        <w:rPr>
          <w:rStyle w:val="CharSectno"/>
        </w:rPr>
        <w:t>124</w:t>
      </w:r>
      <w:r w:rsidR="008844D2" w:rsidRPr="00037B2B">
        <w:t xml:space="preserve">  </w:t>
      </w:r>
      <w:r w:rsidR="00E32264" w:rsidRPr="00037B2B">
        <w:t>Register of appropriately qualified persons</w:t>
      </w:r>
      <w:bookmarkEnd w:id="238"/>
    </w:p>
    <w:p w:rsidR="00E32264" w:rsidRPr="00037B2B" w:rsidRDefault="00E32264" w:rsidP="008844D2">
      <w:pPr>
        <w:pStyle w:val="subsection"/>
      </w:pPr>
      <w:r w:rsidRPr="00037B2B">
        <w:tab/>
        <w:t>(1)</w:t>
      </w:r>
      <w:r w:rsidRPr="00037B2B">
        <w:tab/>
        <w:t>The Authority must:</w:t>
      </w:r>
    </w:p>
    <w:p w:rsidR="00E32264" w:rsidRPr="00037B2B" w:rsidRDefault="00E32264" w:rsidP="008844D2">
      <w:pPr>
        <w:pStyle w:val="paragraph"/>
      </w:pPr>
      <w:r w:rsidRPr="00037B2B">
        <w:tab/>
        <w:t>(a)</w:t>
      </w:r>
      <w:r w:rsidRPr="00037B2B">
        <w:tab/>
        <w:t>keep a register of persons appropriately qualified for bareboat operations; and</w:t>
      </w:r>
    </w:p>
    <w:p w:rsidR="00E32264" w:rsidRPr="00037B2B" w:rsidRDefault="00E32264" w:rsidP="008844D2">
      <w:pPr>
        <w:pStyle w:val="paragraph"/>
      </w:pPr>
      <w:r w:rsidRPr="00037B2B">
        <w:tab/>
        <w:t>(b)</w:t>
      </w:r>
      <w:r w:rsidRPr="00037B2B">
        <w:tab/>
        <w:t>show the register to any person who asks to see it at the Authority’s office when the office is open.</w:t>
      </w:r>
    </w:p>
    <w:p w:rsidR="00272DFC" w:rsidRPr="00037B2B" w:rsidRDefault="00272DFC" w:rsidP="008844D2">
      <w:pPr>
        <w:pStyle w:val="subsection"/>
      </w:pPr>
      <w:r w:rsidRPr="00037B2B">
        <w:tab/>
        <w:t>(1A)</w:t>
      </w:r>
      <w:r w:rsidRPr="00037B2B">
        <w:tab/>
        <w:t>The Authority may satisfy its obligation under subregulation</w:t>
      </w:r>
      <w:r w:rsidR="004E6386" w:rsidRPr="00037B2B">
        <w:t> </w:t>
      </w:r>
      <w:r w:rsidRPr="00037B2B">
        <w:t>(1) by making the register available for inspection on the Internet.</w:t>
      </w:r>
    </w:p>
    <w:p w:rsidR="00E32264" w:rsidRPr="00037B2B" w:rsidRDefault="00E32264" w:rsidP="008844D2">
      <w:pPr>
        <w:pStyle w:val="subsection"/>
      </w:pPr>
      <w:r w:rsidRPr="00037B2B">
        <w:tab/>
        <w:t>(2)</w:t>
      </w:r>
      <w:r w:rsidRPr="00037B2B">
        <w:tab/>
        <w:t>A person is taken to be appropriately qualified for a bareboat operation if the person holds:</w:t>
      </w:r>
    </w:p>
    <w:p w:rsidR="00E32264" w:rsidRPr="00037B2B" w:rsidRDefault="00E32264" w:rsidP="008844D2">
      <w:pPr>
        <w:pStyle w:val="paragraph"/>
      </w:pPr>
      <w:r w:rsidRPr="00037B2B">
        <w:tab/>
        <w:t>(a)</w:t>
      </w:r>
      <w:r w:rsidRPr="00037B2B">
        <w:tab/>
        <w:t>for senior staff and persons responsible for briefing clients of the operation:</w:t>
      </w:r>
    </w:p>
    <w:p w:rsidR="00E32264" w:rsidRPr="00037B2B" w:rsidRDefault="00E32264" w:rsidP="008844D2">
      <w:pPr>
        <w:pStyle w:val="paragraphsub"/>
      </w:pPr>
      <w:r w:rsidRPr="00037B2B">
        <w:tab/>
        <w:t>(i)</w:t>
      </w:r>
      <w:r w:rsidRPr="00037B2B">
        <w:tab/>
        <w:t>a Statement of Attainment from the Barrier Reef Institute of TAFE (Whitsunday Bareboat Course</w:t>
      </w:r>
      <w:r w:rsidR="008844D2" w:rsidRPr="00037B2B">
        <w:t>—</w:t>
      </w:r>
      <w:r w:rsidRPr="00037B2B">
        <w:t>Briefer) or equivalent; and</w:t>
      </w:r>
    </w:p>
    <w:p w:rsidR="00E32264" w:rsidRPr="00037B2B" w:rsidRDefault="00E32264" w:rsidP="008844D2">
      <w:pPr>
        <w:pStyle w:val="paragraphsub"/>
      </w:pPr>
      <w:r w:rsidRPr="00037B2B">
        <w:tab/>
        <w:t>(ii)</w:t>
      </w:r>
      <w:r w:rsidRPr="00037B2B">
        <w:tab/>
        <w:t>a Restricted Radio Operator’s Certificate; and</w:t>
      </w:r>
    </w:p>
    <w:p w:rsidR="00E32264" w:rsidRPr="00037B2B" w:rsidRDefault="00E32264" w:rsidP="008844D2">
      <w:pPr>
        <w:pStyle w:val="paragraphsub"/>
      </w:pPr>
      <w:r w:rsidRPr="00037B2B">
        <w:tab/>
        <w:t>(iii)</w:t>
      </w:r>
      <w:r w:rsidRPr="00037B2B">
        <w:tab/>
        <w:t>an Australian Yachting Federation TL4 Inshore Certificate or equivalent; and</w:t>
      </w:r>
    </w:p>
    <w:p w:rsidR="00E32264" w:rsidRPr="00037B2B" w:rsidRDefault="00E32264" w:rsidP="008844D2">
      <w:pPr>
        <w:pStyle w:val="paragraphsub"/>
      </w:pPr>
      <w:r w:rsidRPr="00037B2B">
        <w:tab/>
        <w:t>(iv)</w:t>
      </w:r>
      <w:r w:rsidRPr="00037B2B">
        <w:tab/>
        <w:t>for a person responsible for briefing clients about a bareboat that is less than 15</w:t>
      </w:r>
      <w:r w:rsidR="004E6386" w:rsidRPr="00037B2B">
        <w:t> </w:t>
      </w:r>
      <w:r w:rsidRPr="00037B2B">
        <w:t>m long</w:t>
      </w:r>
      <w:r w:rsidR="008844D2" w:rsidRPr="00037B2B">
        <w:t>—</w:t>
      </w:r>
      <w:r w:rsidRPr="00037B2B">
        <w:t>a restricted coxswain’s licence under the Uniform Shipping Laws Code; and</w:t>
      </w:r>
    </w:p>
    <w:p w:rsidR="00E32264" w:rsidRPr="00037B2B" w:rsidRDefault="00E32264" w:rsidP="008844D2">
      <w:pPr>
        <w:pStyle w:val="paragraphsub"/>
      </w:pPr>
      <w:r w:rsidRPr="00037B2B">
        <w:tab/>
        <w:t>(v)</w:t>
      </w:r>
      <w:r w:rsidRPr="00037B2B">
        <w:tab/>
        <w:t>for a person responsible for briefing clients about a bareboat that is at least 15</w:t>
      </w:r>
      <w:r w:rsidR="004E6386" w:rsidRPr="00037B2B">
        <w:t> </w:t>
      </w:r>
      <w:r w:rsidRPr="00037B2B">
        <w:t>m long</w:t>
      </w:r>
      <w:r w:rsidR="008844D2" w:rsidRPr="00037B2B">
        <w:t>—</w:t>
      </w:r>
      <w:r w:rsidRPr="00037B2B">
        <w:t>a restricted master class 5 licence under the Uniform Shipping Laws Code; or</w:t>
      </w:r>
    </w:p>
    <w:p w:rsidR="00E32264" w:rsidRPr="00037B2B" w:rsidRDefault="00E32264" w:rsidP="008844D2">
      <w:pPr>
        <w:pStyle w:val="paragraph"/>
      </w:pPr>
      <w:r w:rsidRPr="00037B2B">
        <w:tab/>
        <w:t>(b)</w:t>
      </w:r>
      <w:r w:rsidRPr="00037B2B">
        <w:tab/>
        <w:t>for radio operators:</w:t>
      </w:r>
    </w:p>
    <w:p w:rsidR="00E32264" w:rsidRPr="00037B2B" w:rsidRDefault="00E32264" w:rsidP="008844D2">
      <w:pPr>
        <w:pStyle w:val="paragraphsub"/>
      </w:pPr>
      <w:r w:rsidRPr="00037B2B">
        <w:tab/>
        <w:t>(i)</w:t>
      </w:r>
      <w:r w:rsidRPr="00037B2B">
        <w:tab/>
        <w:t>a Statement of Attainment from the Barrier Reef Institute of TAFE (Whitsunday Bareboat Course</w:t>
      </w:r>
      <w:r w:rsidR="008844D2" w:rsidRPr="00037B2B">
        <w:t>—</w:t>
      </w:r>
      <w:r w:rsidRPr="00037B2B">
        <w:t>Briefer) or equivalent; and</w:t>
      </w:r>
    </w:p>
    <w:p w:rsidR="00E32264" w:rsidRPr="00037B2B" w:rsidRDefault="00E32264" w:rsidP="008844D2">
      <w:pPr>
        <w:pStyle w:val="paragraphsub"/>
      </w:pPr>
      <w:r w:rsidRPr="00037B2B">
        <w:tab/>
        <w:t>(ii)</w:t>
      </w:r>
      <w:r w:rsidRPr="00037B2B">
        <w:tab/>
        <w:t>a Restricted Radio Operator’s Certificate.</w:t>
      </w:r>
    </w:p>
    <w:p w:rsidR="00E32264" w:rsidRPr="00037B2B" w:rsidRDefault="00E4759C" w:rsidP="008844D2">
      <w:pPr>
        <w:pStyle w:val="ActHead5"/>
      </w:pPr>
      <w:bookmarkStart w:id="239" w:name="_Toc375142695"/>
      <w:r w:rsidRPr="00037B2B">
        <w:rPr>
          <w:rStyle w:val="CharSectno"/>
        </w:rPr>
        <w:lastRenderedPageBreak/>
        <w:t>126</w:t>
      </w:r>
      <w:r w:rsidR="008844D2" w:rsidRPr="00037B2B">
        <w:t xml:space="preserve">  </w:t>
      </w:r>
      <w:r w:rsidR="00E32264" w:rsidRPr="00037B2B">
        <w:t>Offences</w:t>
      </w:r>
      <w:r w:rsidR="008844D2" w:rsidRPr="00037B2B">
        <w:t>—</w:t>
      </w:r>
      <w:r w:rsidR="00E32264" w:rsidRPr="00037B2B">
        <w:t>identification numbers</w:t>
      </w:r>
      <w:bookmarkEnd w:id="239"/>
    </w:p>
    <w:p w:rsidR="00E32264" w:rsidRPr="00037B2B" w:rsidRDefault="005801F6" w:rsidP="008844D2">
      <w:pPr>
        <w:pStyle w:val="subsection"/>
      </w:pPr>
      <w:r w:rsidRPr="00037B2B">
        <w:tab/>
        <w:t>(1)</w:t>
      </w:r>
      <w:r w:rsidRPr="00037B2B">
        <w:tab/>
        <w:t>A person</w:t>
      </w:r>
      <w:r w:rsidR="00E32264" w:rsidRPr="00037B2B">
        <w:t xml:space="preserve"> may display, on a vessel, an identification number issued by the Authority for </w:t>
      </w:r>
      <w:r w:rsidR="00B62C97" w:rsidRPr="00037B2B">
        <w:t>paragraph</w:t>
      </w:r>
      <w:r w:rsidR="00037B2B">
        <w:t> </w:t>
      </w:r>
      <w:r w:rsidR="00B62C97" w:rsidRPr="00037B2B">
        <w:t>88ZS</w:t>
      </w:r>
      <w:r w:rsidR="00397C04" w:rsidRPr="00037B2B">
        <w:t>(</w:t>
      </w:r>
      <w:r w:rsidR="00B62C97" w:rsidRPr="00037B2B">
        <w:t>1)</w:t>
      </w:r>
      <w:r w:rsidR="00397C04" w:rsidRPr="00037B2B">
        <w:t>(</w:t>
      </w:r>
      <w:r w:rsidR="00B62C97" w:rsidRPr="00037B2B">
        <w:t xml:space="preserve">d) </w:t>
      </w:r>
      <w:r w:rsidR="00E32264" w:rsidRPr="00037B2B">
        <w:t>only if:</w:t>
      </w:r>
    </w:p>
    <w:p w:rsidR="00E32264" w:rsidRPr="00037B2B" w:rsidRDefault="00E32264" w:rsidP="008844D2">
      <w:pPr>
        <w:pStyle w:val="paragraph"/>
      </w:pPr>
      <w:r w:rsidRPr="00037B2B">
        <w:tab/>
        <w:t>(a)</w:t>
      </w:r>
      <w:r w:rsidRPr="00037B2B">
        <w:tab/>
        <w:t>the person is the holder of a permission for a bareboat operation, being a permission that is not suspended; and</w:t>
      </w:r>
    </w:p>
    <w:p w:rsidR="00E32264" w:rsidRPr="00037B2B" w:rsidRDefault="00E32264" w:rsidP="008844D2">
      <w:pPr>
        <w:pStyle w:val="paragraph"/>
      </w:pPr>
      <w:r w:rsidRPr="00037B2B">
        <w:tab/>
        <w:t>(b)</w:t>
      </w:r>
      <w:r w:rsidRPr="00037B2B">
        <w:tab/>
        <w:t>the vessel is of a kind that the permission allows to be used for the operation; and</w:t>
      </w:r>
    </w:p>
    <w:p w:rsidR="00E32264" w:rsidRPr="00037B2B" w:rsidRDefault="00E32264" w:rsidP="008844D2">
      <w:pPr>
        <w:pStyle w:val="paragraph"/>
      </w:pPr>
      <w:r w:rsidRPr="00037B2B">
        <w:tab/>
        <w:t>(c)</w:t>
      </w:r>
      <w:r w:rsidRPr="00037B2B">
        <w:tab/>
        <w:t>the identification number was issued by the Authority for the permission for the bareboat operation.</w:t>
      </w:r>
    </w:p>
    <w:p w:rsidR="00DE2475" w:rsidRPr="00037B2B" w:rsidRDefault="008844D2" w:rsidP="00736D15">
      <w:pPr>
        <w:pStyle w:val="Penalty"/>
      </w:pPr>
      <w:r w:rsidRPr="00037B2B">
        <w:t>Penalty:</w:t>
      </w:r>
      <w:r w:rsidRPr="00037B2B">
        <w:tab/>
      </w:r>
      <w:r w:rsidR="00B61D8B" w:rsidRPr="00037B2B">
        <w:t>50 penalty units.</w:t>
      </w:r>
    </w:p>
    <w:p w:rsidR="005801F6" w:rsidRPr="00037B2B" w:rsidRDefault="005801F6" w:rsidP="008844D2">
      <w:pPr>
        <w:pStyle w:val="subsection"/>
      </w:pPr>
      <w:r w:rsidRPr="00037B2B">
        <w:tab/>
        <w:t>(2)</w:t>
      </w:r>
      <w:r w:rsidRPr="00037B2B">
        <w:tab/>
        <w:t>An offence against subregulation (1) is an offence of strict liability.</w:t>
      </w:r>
    </w:p>
    <w:p w:rsidR="00FE5196" w:rsidRPr="00037B2B" w:rsidRDefault="00FE5196" w:rsidP="0049666B">
      <w:pPr>
        <w:pStyle w:val="ActHead2"/>
        <w:pageBreakBefore/>
      </w:pPr>
      <w:bookmarkStart w:id="240" w:name="_Toc375142696"/>
      <w:r w:rsidRPr="00037B2B">
        <w:rPr>
          <w:rStyle w:val="CharPartNo"/>
        </w:rPr>
        <w:lastRenderedPageBreak/>
        <w:t>Part</w:t>
      </w:r>
      <w:r w:rsidR="00037B2B">
        <w:rPr>
          <w:rStyle w:val="CharPartNo"/>
        </w:rPr>
        <w:t> </w:t>
      </w:r>
      <w:r w:rsidR="00744FD0" w:rsidRPr="00037B2B">
        <w:rPr>
          <w:rStyle w:val="CharPartNo"/>
        </w:rPr>
        <w:t>7</w:t>
      </w:r>
      <w:r w:rsidR="008844D2" w:rsidRPr="00037B2B">
        <w:t>—</w:t>
      </w:r>
      <w:r w:rsidRPr="00037B2B">
        <w:rPr>
          <w:rStyle w:val="CharPartText"/>
        </w:rPr>
        <w:t>Fees</w:t>
      </w:r>
      <w:bookmarkEnd w:id="240"/>
    </w:p>
    <w:p w:rsidR="00E32264" w:rsidRPr="00037B2B" w:rsidRDefault="008844D2">
      <w:pPr>
        <w:pStyle w:val="Header"/>
      </w:pPr>
      <w:r w:rsidRPr="00037B2B">
        <w:rPr>
          <w:rStyle w:val="CharDivNo"/>
        </w:rPr>
        <w:t xml:space="preserve"> </w:t>
      </w:r>
      <w:r w:rsidRPr="00037B2B">
        <w:rPr>
          <w:rStyle w:val="CharDivText"/>
        </w:rPr>
        <w:t xml:space="preserve"> </w:t>
      </w:r>
    </w:p>
    <w:p w:rsidR="00092E38" w:rsidRPr="00037B2B" w:rsidRDefault="00744FD0" w:rsidP="008844D2">
      <w:pPr>
        <w:pStyle w:val="ActHead5"/>
      </w:pPr>
      <w:bookmarkStart w:id="241" w:name="_Toc375142697"/>
      <w:r w:rsidRPr="00037B2B">
        <w:rPr>
          <w:rStyle w:val="CharSectno"/>
        </w:rPr>
        <w:t>127</w:t>
      </w:r>
      <w:r w:rsidR="008844D2" w:rsidRPr="00037B2B">
        <w:t xml:space="preserve">  </w:t>
      </w:r>
      <w:r w:rsidR="00092E38" w:rsidRPr="00037B2B">
        <w:t>Interpretation of this Part</w:t>
      </w:r>
      <w:bookmarkEnd w:id="241"/>
    </w:p>
    <w:p w:rsidR="00092E38" w:rsidRPr="00037B2B" w:rsidRDefault="00092E38" w:rsidP="008844D2">
      <w:pPr>
        <w:pStyle w:val="subsection"/>
      </w:pPr>
      <w:r w:rsidRPr="00037B2B">
        <w:tab/>
        <w:t>(1)</w:t>
      </w:r>
      <w:r w:rsidRPr="00037B2B">
        <w:tab/>
        <w:t>In this Part (other than regulation</w:t>
      </w:r>
      <w:r w:rsidR="00037B2B">
        <w:t> </w:t>
      </w:r>
      <w:r w:rsidR="003241CE" w:rsidRPr="00037B2B">
        <w:t>134</w:t>
      </w:r>
      <w:r w:rsidRPr="00037B2B">
        <w:t>):</w:t>
      </w:r>
    </w:p>
    <w:p w:rsidR="00092E38" w:rsidRPr="00037B2B" w:rsidRDefault="00092E38" w:rsidP="008844D2">
      <w:pPr>
        <w:pStyle w:val="Definition"/>
      </w:pPr>
      <w:r w:rsidRPr="00037B2B">
        <w:rPr>
          <w:b/>
          <w:bCs/>
          <w:i/>
          <w:iCs/>
        </w:rPr>
        <w:t>permission</w:t>
      </w:r>
      <w:r w:rsidRPr="00037B2B">
        <w:rPr>
          <w:b/>
          <w:i/>
        </w:rPr>
        <w:t xml:space="preserve"> </w:t>
      </w:r>
      <w:r w:rsidRPr="00037B2B">
        <w:t>does not include a permission that is required to carry on an activity in the Marine Park for any of the following purposes in accordance with the Zoning Plan:</w:t>
      </w:r>
    </w:p>
    <w:p w:rsidR="00092E38" w:rsidRPr="00037B2B" w:rsidRDefault="00092E38" w:rsidP="008844D2">
      <w:pPr>
        <w:pStyle w:val="paragraph"/>
      </w:pPr>
      <w:r w:rsidRPr="00037B2B">
        <w:tab/>
        <w:t>(a)</w:t>
      </w:r>
      <w:r w:rsidRPr="00037B2B">
        <w:tab/>
        <w:t>the traditional use of marine resources;</w:t>
      </w:r>
    </w:p>
    <w:p w:rsidR="00092E38" w:rsidRPr="00037B2B" w:rsidRDefault="00092E38" w:rsidP="008844D2">
      <w:pPr>
        <w:pStyle w:val="paragraph"/>
      </w:pPr>
      <w:r w:rsidRPr="00037B2B">
        <w:tab/>
        <w:t>(b)</w:t>
      </w:r>
      <w:r w:rsidRPr="00037B2B">
        <w:tab/>
        <w:t>the taking, in accordance with a program approved by the Authority, of animals or plants that pose a threat to human life or safety, to marine or island ecosystems which are part of the Marine Park or to the use and amenity of an area of the Park or of adjacent areas.</w:t>
      </w:r>
    </w:p>
    <w:p w:rsidR="00092E38" w:rsidRPr="00037B2B" w:rsidRDefault="00092E38" w:rsidP="008844D2">
      <w:pPr>
        <w:pStyle w:val="subsection"/>
      </w:pPr>
      <w:r w:rsidRPr="00037B2B">
        <w:tab/>
        <w:t>(2)</w:t>
      </w:r>
      <w:r w:rsidRPr="00037B2B">
        <w:tab/>
        <w:t>In this Part, a reference to an activity in the Marine Park includes entering or using the Park.</w:t>
      </w:r>
    </w:p>
    <w:p w:rsidR="00092E38" w:rsidRPr="00037B2B" w:rsidRDefault="00092E38" w:rsidP="008844D2">
      <w:pPr>
        <w:pStyle w:val="subsection"/>
      </w:pPr>
      <w:r w:rsidRPr="00037B2B">
        <w:tab/>
        <w:t>(3)</w:t>
      </w:r>
      <w:r w:rsidRPr="00037B2B">
        <w:tab/>
        <w:t>If, before a permission ceases to be in force, the permission holder applies for a permission to carry on, in the Marine Park, after the permission ceases to be in force, an activity that:</w:t>
      </w:r>
    </w:p>
    <w:p w:rsidR="00092E38" w:rsidRPr="00037B2B" w:rsidRDefault="00092E38" w:rsidP="008844D2">
      <w:pPr>
        <w:pStyle w:val="paragraph"/>
      </w:pPr>
      <w:r w:rsidRPr="00037B2B">
        <w:tab/>
        <w:t>(a)</w:t>
      </w:r>
      <w:r w:rsidRPr="00037B2B">
        <w:tab/>
        <w:t>is the same as the permitted activity; and</w:t>
      </w:r>
    </w:p>
    <w:p w:rsidR="00092E38" w:rsidRPr="00037B2B" w:rsidRDefault="00092E38" w:rsidP="008844D2">
      <w:pPr>
        <w:pStyle w:val="paragraph"/>
      </w:pPr>
      <w:r w:rsidRPr="00037B2B">
        <w:tab/>
        <w:t>(b)</w:t>
      </w:r>
      <w:r w:rsidRPr="00037B2B">
        <w:tab/>
        <w:t>is to be carried on in the same area as the permitted activity;</w:t>
      </w:r>
    </w:p>
    <w:p w:rsidR="00092E38" w:rsidRPr="00037B2B" w:rsidRDefault="00092E38" w:rsidP="008844D2">
      <w:pPr>
        <w:pStyle w:val="subsection2"/>
      </w:pPr>
      <w:r w:rsidRPr="00037B2B">
        <w:t>the application is taken, for the purposes of this Part, to be an application for continuation of a permission.</w:t>
      </w:r>
    </w:p>
    <w:p w:rsidR="00092E38" w:rsidRPr="00037B2B" w:rsidRDefault="00744FD0" w:rsidP="008844D2">
      <w:pPr>
        <w:pStyle w:val="ActHead5"/>
      </w:pPr>
      <w:bookmarkStart w:id="242" w:name="_Toc375142698"/>
      <w:r w:rsidRPr="00037B2B">
        <w:rPr>
          <w:rStyle w:val="CharSectno"/>
        </w:rPr>
        <w:t>128</w:t>
      </w:r>
      <w:r w:rsidR="008844D2" w:rsidRPr="00037B2B">
        <w:t xml:space="preserve">  </w:t>
      </w:r>
      <w:r w:rsidR="00092E38" w:rsidRPr="00037B2B">
        <w:t>Fees for assessment in respect of application for permission</w:t>
      </w:r>
      <w:bookmarkEnd w:id="242"/>
    </w:p>
    <w:p w:rsidR="00092E38" w:rsidRPr="00037B2B" w:rsidRDefault="00092E38" w:rsidP="008844D2">
      <w:pPr>
        <w:pStyle w:val="subsection"/>
      </w:pPr>
      <w:r w:rsidRPr="00037B2B">
        <w:tab/>
        <w:t>(1)</w:t>
      </w:r>
      <w:r w:rsidRPr="00037B2B">
        <w:tab/>
        <w:t>Subject to regulation</w:t>
      </w:r>
      <w:r w:rsidR="00037B2B">
        <w:t> </w:t>
      </w:r>
      <w:r w:rsidR="003241CE" w:rsidRPr="00037B2B">
        <w:t>129</w:t>
      </w:r>
      <w:r w:rsidRPr="00037B2B">
        <w:t xml:space="preserve">, there is payable to the Authority, for an assessment </w:t>
      </w:r>
      <w:r w:rsidR="00B62C97" w:rsidRPr="00037B2B">
        <w:t>of an application under Part</w:t>
      </w:r>
      <w:r w:rsidR="00037B2B">
        <w:t> </w:t>
      </w:r>
      <w:r w:rsidR="00B62C97" w:rsidRPr="00037B2B">
        <w:t xml:space="preserve">2A </w:t>
      </w:r>
      <w:r w:rsidRPr="00037B2B">
        <w:t xml:space="preserve">for a permission to carry on an activity of a commercial nature in the Marine Park that is an activity listed in column 2 in Table </w:t>
      </w:r>
      <w:r w:rsidR="003241CE" w:rsidRPr="00037B2B">
        <w:t>128</w:t>
      </w:r>
      <w:r w:rsidRPr="00037B2B">
        <w:t>, the fee specified:</w:t>
      </w:r>
    </w:p>
    <w:p w:rsidR="00092E38" w:rsidRPr="00037B2B" w:rsidRDefault="00092E38" w:rsidP="008844D2">
      <w:pPr>
        <w:pStyle w:val="paragraph"/>
      </w:pPr>
      <w:r w:rsidRPr="00037B2B">
        <w:tab/>
        <w:t>(a)</w:t>
      </w:r>
      <w:r w:rsidRPr="00037B2B">
        <w:tab/>
        <w:t>if the application is for an initial permission</w:t>
      </w:r>
      <w:r w:rsidR="008844D2" w:rsidRPr="00037B2B">
        <w:t>—</w:t>
      </w:r>
      <w:r w:rsidRPr="00037B2B">
        <w:t>in column</w:t>
      </w:r>
      <w:r w:rsidR="004E6386" w:rsidRPr="00037B2B">
        <w:t> </w:t>
      </w:r>
      <w:r w:rsidRPr="00037B2B">
        <w:t xml:space="preserve">3 of Table </w:t>
      </w:r>
      <w:r w:rsidR="003241CE" w:rsidRPr="00037B2B">
        <w:t>128</w:t>
      </w:r>
      <w:r w:rsidRPr="00037B2B">
        <w:t xml:space="preserve"> for the activity; or</w:t>
      </w:r>
    </w:p>
    <w:p w:rsidR="00092E38" w:rsidRPr="00037B2B" w:rsidRDefault="00092E38" w:rsidP="008844D2">
      <w:pPr>
        <w:pStyle w:val="paragraph"/>
      </w:pPr>
      <w:r w:rsidRPr="00037B2B">
        <w:tab/>
        <w:t>(b)</w:t>
      </w:r>
      <w:r w:rsidRPr="00037B2B">
        <w:tab/>
        <w:t>if the application is for continuation of a permission</w:t>
      </w:r>
      <w:r w:rsidR="008844D2" w:rsidRPr="00037B2B">
        <w:t>—</w:t>
      </w:r>
      <w:r w:rsidRPr="00037B2B">
        <w:t>in column 4 of that table for the activity.</w:t>
      </w:r>
    </w:p>
    <w:p w:rsidR="00092E38" w:rsidRPr="00037B2B" w:rsidRDefault="00092E38" w:rsidP="008844D2">
      <w:pPr>
        <w:pStyle w:val="subsection"/>
      </w:pPr>
      <w:r w:rsidRPr="00037B2B">
        <w:lastRenderedPageBreak/>
        <w:tab/>
        <w:t>(2)</w:t>
      </w:r>
      <w:r w:rsidRPr="00037B2B">
        <w:tab/>
        <w:t>If an activity is referred to in more than 1 item or sub</w:t>
      </w:r>
      <w:r w:rsidR="00037B2B">
        <w:noBreakHyphen/>
      </w:r>
      <w:r w:rsidRPr="00037B2B">
        <w:t xml:space="preserve">item in column 2 of Table </w:t>
      </w:r>
      <w:r w:rsidR="003241CE" w:rsidRPr="00037B2B">
        <w:t>128</w:t>
      </w:r>
      <w:r w:rsidRPr="00037B2B">
        <w:t>, the fee payable is the higher or highest of the fees specified for the activity in column 3 or 4 of the table.</w:t>
      </w:r>
    </w:p>
    <w:p w:rsidR="00092E38" w:rsidRPr="00037B2B" w:rsidRDefault="00092E38" w:rsidP="008844D2">
      <w:pPr>
        <w:pStyle w:val="subsection"/>
      </w:pPr>
      <w:r w:rsidRPr="00037B2B">
        <w:tab/>
        <w:t>(3)</w:t>
      </w:r>
      <w:r w:rsidRPr="00037B2B">
        <w:tab/>
        <w:t>In items</w:t>
      </w:r>
      <w:r w:rsidR="00037B2B">
        <w:t> </w:t>
      </w:r>
      <w:r w:rsidRPr="00037B2B">
        <w:t xml:space="preserve">4 and 5 in Table </w:t>
      </w:r>
      <w:r w:rsidR="003241CE" w:rsidRPr="00037B2B">
        <w:t>128</w:t>
      </w:r>
      <w:r w:rsidRPr="00037B2B">
        <w:t>:</w:t>
      </w:r>
    </w:p>
    <w:p w:rsidR="00B62C97" w:rsidRPr="00037B2B" w:rsidRDefault="00B62C97" w:rsidP="008844D2">
      <w:pPr>
        <w:pStyle w:val="Definition"/>
      </w:pPr>
      <w:r w:rsidRPr="00037B2B">
        <w:rPr>
          <w:b/>
          <w:bCs/>
          <w:i/>
          <w:iCs/>
        </w:rPr>
        <w:t>public environment report</w:t>
      </w:r>
      <w:r w:rsidRPr="00037B2B">
        <w:rPr>
          <w:bCs/>
          <w:iCs/>
        </w:rPr>
        <w:t>, in relation to an activity,</w:t>
      </w:r>
      <w:r w:rsidRPr="00037B2B">
        <w:t xml:space="preserve"> means any of the following kinds of reports about the impact the activity is likely to have on the Marine Park or the Great Barrier Reef:</w:t>
      </w:r>
    </w:p>
    <w:p w:rsidR="00B62C97" w:rsidRPr="00037B2B" w:rsidRDefault="00B62C97" w:rsidP="008844D2">
      <w:pPr>
        <w:pStyle w:val="paragraph"/>
      </w:pPr>
      <w:r w:rsidRPr="00037B2B">
        <w:tab/>
        <w:t>(a)</w:t>
      </w:r>
      <w:r w:rsidRPr="00037B2B">
        <w:tab/>
        <w:t>a public environment report in accordance with Division</w:t>
      </w:r>
      <w:r w:rsidR="00037B2B">
        <w:t> </w:t>
      </w:r>
      <w:r w:rsidRPr="00037B2B">
        <w:t>5 of Part</w:t>
      </w:r>
      <w:r w:rsidR="00037B2B">
        <w:t> </w:t>
      </w:r>
      <w:r w:rsidRPr="00037B2B">
        <w:t xml:space="preserve">8 of the </w:t>
      </w:r>
      <w:r w:rsidRPr="00037B2B">
        <w:rPr>
          <w:i/>
          <w:iCs/>
        </w:rPr>
        <w:t>Environment Protection and Biodiversity Conservation Act 1999</w:t>
      </w:r>
      <w:r w:rsidRPr="00037B2B">
        <w:rPr>
          <w:iCs/>
        </w:rPr>
        <w:t>;</w:t>
      </w:r>
    </w:p>
    <w:p w:rsidR="00B62C97" w:rsidRPr="00037B2B" w:rsidRDefault="00B62C97" w:rsidP="008844D2">
      <w:pPr>
        <w:pStyle w:val="paragraph"/>
      </w:pPr>
      <w:r w:rsidRPr="00037B2B">
        <w:tab/>
        <w:t>(b)</w:t>
      </w:r>
      <w:r w:rsidRPr="00037B2B">
        <w:tab/>
        <w:t>a report:</w:t>
      </w:r>
    </w:p>
    <w:p w:rsidR="00B62C97" w:rsidRPr="00037B2B" w:rsidRDefault="00B62C97" w:rsidP="008844D2">
      <w:pPr>
        <w:pStyle w:val="paragraphsub"/>
      </w:pPr>
      <w:r w:rsidRPr="00037B2B">
        <w:tab/>
        <w:t>(i)</w:t>
      </w:r>
      <w:r w:rsidRPr="00037B2B">
        <w:tab/>
        <w:t>that has been prepared under a law of Queensland for the purposes of an accredited assessment process mentioned in subsection</w:t>
      </w:r>
      <w:r w:rsidR="00037B2B">
        <w:t> </w:t>
      </w:r>
      <w:r w:rsidRPr="00037B2B">
        <w:t>87</w:t>
      </w:r>
      <w:r w:rsidR="00397C04" w:rsidRPr="00037B2B">
        <w:t>(</w:t>
      </w:r>
      <w:r w:rsidRPr="00037B2B">
        <w:t xml:space="preserve">4) of the </w:t>
      </w:r>
      <w:r w:rsidRPr="00037B2B">
        <w:rPr>
          <w:i/>
        </w:rPr>
        <w:t>Environment Protection and Biodiversity Conservation Act 1999</w:t>
      </w:r>
      <w:r w:rsidRPr="00037B2B">
        <w:t>; and</w:t>
      </w:r>
    </w:p>
    <w:p w:rsidR="00B62C97" w:rsidRPr="00037B2B" w:rsidRDefault="00B62C97" w:rsidP="008844D2">
      <w:pPr>
        <w:pStyle w:val="paragraphsub"/>
      </w:pPr>
      <w:r w:rsidRPr="00037B2B">
        <w:tab/>
        <w:t>(ii)</w:t>
      </w:r>
      <w:r w:rsidRPr="00037B2B">
        <w:tab/>
        <w:t xml:space="preserve">in connection with which the Authority is satisfied there has been undertaken an investigation as extensive as would have been undertaken for the purposes of a report mentioned in </w:t>
      </w:r>
      <w:r w:rsidR="00037B2B">
        <w:t>paragraph (</w:t>
      </w:r>
      <w:r w:rsidRPr="00037B2B">
        <w:t>a);</w:t>
      </w:r>
    </w:p>
    <w:p w:rsidR="00B62C97" w:rsidRPr="00037B2B" w:rsidRDefault="00B62C97" w:rsidP="008844D2">
      <w:pPr>
        <w:pStyle w:val="paragraph"/>
      </w:pPr>
      <w:r w:rsidRPr="00037B2B">
        <w:tab/>
        <w:t>(c)</w:t>
      </w:r>
      <w:r w:rsidRPr="00037B2B">
        <w:tab/>
        <w:t>a report:</w:t>
      </w:r>
    </w:p>
    <w:p w:rsidR="00B62C97" w:rsidRPr="00037B2B" w:rsidRDefault="00B62C97" w:rsidP="008844D2">
      <w:pPr>
        <w:pStyle w:val="paragraphsub"/>
      </w:pPr>
      <w:r w:rsidRPr="00037B2B">
        <w:tab/>
        <w:t>(i)</w:t>
      </w:r>
      <w:r w:rsidRPr="00037B2B">
        <w:tab/>
        <w:t>that has been prepared for the purposes of a bilateral agreement under Part</w:t>
      </w:r>
      <w:r w:rsidR="00037B2B">
        <w:t> </w:t>
      </w:r>
      <w:r w:rsidRPr="00037B2B">
        <w:t xml:space="preserve">5 of the </w:t>
      </w:r>
      <w:r w:rsidRPr="00037B2B">
        <w:rPr>
          <w:i/>
        </w:rPr>
        <w:t xml:space="preserve">Environment Protection and Biodiversity Conservation Act 1999 </w:t>
      </w:r>
      <w:r w:rsidRPr="00037B2B">
        <w:t>between the Commonwealth and Queensland; and</w:t>
      </w:r>
    </w:p>
    <w:p w:rsidR="00B62C97" w:rsidRPr="00037B2B" w:rsidRDefault="00B62C97" w:rsidP="008844D2">
      <w:pPr>
        <w:pStyle w:val="paragraphsub"/>
      </w:pPr>
      <w:r w:rsidRPr="00037B2B">
        <w:tab/>
        <w:t>(ii)</w:t>
      </w:r>
      <w:r w:rsidRPr="00037B2B">
        <w:tab/>
        <w:t xml:space="preserve">in connection with which the Authority is satisfied there has been undertaken an investigation as extensive as would have been undertaken for the purposes of a report mentioned in </w:t>
      </w:r>
      <w:r w:rsidR="00037B2B">
        <w:t>paragraph (</w:t>
      </w:r>
      <w:r w:rsidRPr="00037B2B">
        <w:t>a).</w:t>
      </w:r>
    </w:p>
    <w:p w:rsidR="00092E38" w:rsidRPr="00037B2B" w:rsidRDefault="00092E38" w:rsidP="008844D2">
      <w:pPr>
        <w:pStyle w:val="subsection"/>
      </w:pPr>
      <w:r w:rsidRPr="00037B2B">
        <w:tab/>
        <w:t>(4)</w:t>
      </w:r>
      <w:r w:rsidRPr="00037B2B">
        <w:tab/>
        <w:t>In items</w:t>
      </w:r>
      <w:r w:rsidR="00037B2B">
        <w:t> </w:t>
      </w:r>
      <w:r w:rsidRPr="00037B2B">
        <w:t xml:space="preserve">6 and 7 in Table </w:t>
      </w:r>
      <w:r w:rsidR="006A55F9" w:rsidRPr="00037B2B">
        <w:t>128</w:t>
      </w:r>
      <w:r w:rsidRPr="00037B2B">
        <w:t>:</w:t>
      </w:r>
    </w:p>
    <w:p w:rsidR="00B62C97" w:rsidRPr="00037B2B" w:rsidRDefault="00B62C97" w:rsidP="008844D2">
      <w:pPr>
        <w:pStyle w:val="Definition"/>
      </w:pPr>
      <w:r w:rsidRPr="00037B2B">
        <w:rPr>
          <w:b/>
          <w:bCs/>
          <w:i/>
          <w:iCs/>
        </w:rPr>
        <w:t>environmental impact statement</w:t>
      </w:r>
      <w:r w:rsidRPr="00037B2B">
        <w:t>, in relation to an activity, means any of the following kinds of statements or assessments about the impact the activity is likely to have on the Marine Park or the Great Barrier Reef:</w:t>
      </w:r>
    </w:p>
    <w:p w:rsidR="00B62C97" w:rsidRPr="00037B2B" w:rsidRDefault="00B62C97" w:rsidP="008844D2">
      <w:pPr>
        <w:pStyle w:val="paragraph"/>
      </w:pPr>
      <w:r w:rsidRPr="00037B2B">
        <w:tab/>
        <w:t>(a)</w:t>
      </w:r>
      <w:r w:rsidRPr="00037B2B">
        <w:tab/>
        <w:t>an environmental impact statement in accordance with Division</w:t>
      </w:r>
      <w:r w:rsidR="00037B2B">
        <w:t> </w:t>
      </w:r>
      <w:r w:rsidRPr="00037B2B">
        <w:t>6 of Part</w:t>
      </w:r>
      <w:r w:rsidR="00037B2B">
        <w:t> </w:t>
      </w:r>
      <w:r w:rsidRPr="00037B2B">
        <w:t xml:space="preserve">8 of the </w:t>
      </w:r>
      <w:r w:rsidRPr="00037B2B">
        <w:rPr>
          <w:i/>
          <w:iCs/>
        </w:rPr>
        <w:t>Environment Protection and Biodiversity Conservation Act 1999</w:t>
      </w:r>
      <w:r w:rsidRPr="00037B2B">
        <w:t>;</w:t>
      </w:r>
    </w:p>
    <w:p w:rsidR="00B62C97" w:rsidRPr="00037B2B" w:rsidRDefault="00B62C97" w:rsidP="008844D2">
      <w:pPr>
        <w:pStyle w:val="paragraph"/>
      </w:pPr>
      <w:r w:rsidRPr="00037B2B">
        <w:lastRenderedPageBreak/>
        <w:tab/>
        <w:t>(b)</w:t>
      </w:r>
      <w:r w:rsidRPr="00037B2B">
        <w:tab/>
        <w:t>a statement or an assessment:</w:t>
      </w:r>
    </w:p>
    <w:p w:rsidR="00B62C97" w:rsidRPr="00037B2B" w:rsidRDefault="00B62C97" w:rsidP="008844D2">
      <w:pPr>
        <w:pStyle w:val="paragraphsub"/>
      </w:pPr>
      <w:r w:rsidRPr="00037B2B">
        <w:tab/>
        <w:t>(i)</w:t>
      </w:r>
      <w:r w:rsidRPr="00037B2B">
        <w:tab/>
        <w:t>that has been prepared under a law of Queensland for the purposes of an accredited assessment process mentioned in subsection</w:t>
      </w:r>
      <w:r w:rsidR="00037B2B">
        <w:t> </w:t>
      </w:r>
      <w:r w:rsidRPr="00037B2B">
        <w:t>87</w:t>
      </w:r>
      <w:r w:rsidR="00397C04" w:rsidRPr="00037B2B">
        <w:t>(</w:t>
      </w:r>
      <w:r w:rsidRPr="00037B2B">
        <w:t xml:space="preserve">4) of the </w:t>
      </w:r>
      <w:r w:rsidRPr="00037B2B">
        <w:rPr>
          <w:i/>
        </w:rPr>
        <w:t>Environment Protection and Biodiversity Conservation Act 1999</w:t>
      </w:r>
      <w:r w:rsidRPr="00037B2B">
        <w:t>; and</w:t>
      </w:r>
    </w:p>
    <w:p w:rsidR="00B62C97" w:rsidRPr="00037B2B" w:rsidRDefault="00B62C97" w:rsidP="008844D2">
      <w:pPr>
        <w:pStyle w:val="paragraphsub"/>
      </w:pPr>
      <w:r w:rsidRPr="00037B2B">
        <w:tab/>
        <w:t>(ii)</w:t>
      </w:r>
      <w:r w:rsidRPr="00037B2B">
        <w:tab/>
        <w:t xml:space="preserve">in connection with which the Authority is satisfied there has been undertaken an investigation as extensive as would have been undertaken for the purposes of a statement mentioned in </w:t>
      </w:r>
      <w:r w:rsidR="00037B2B">
        <w:t>paragraph (</w:t>
      </w:r>
      <w:r w:rsidRPr="00037B2B">
        <w:t>a);</w:t>
      </w:r>
    </w:p>
    <w:p w:rsidR="00B62C97" w:rsidRPr="00037B2B" w:rsidRDefault="00B62C97" w:rsidP="008844D2">
      <w:pPr>
        <w:pStyle w:val="paragraph"/>
      </w:pPr>
      <w:r w:rsidRPr="00037B2B">
        <w:tab/>
        <w:t>(c)</w:t>
      </w:r>
      <w:r w:rsidRPr="00037B2B">
        <w:tab/>
        <w:t>a statement or an assessment:</w:t>
      </w:r>
    </w:p>
    <w:p w:rsidR="00B62C97" w:rsidRPr="00037B2B" w:rsidRDefault="00B62C97" w:rsidP="008844D2">
      <w:pPr>
        <w:pStyle w:val="paragraphsub"/>
      </w:pPr>
      <w:r w:rsidRPr="00037B2B">
        <w:tab/>
        <w:t>(i)</w:t>
      </w:r>
      <w:r w:rsidRPr="00037B2B">
        <w:tab/>
        <w:t>that has been prepared for the purposes of a bilateral agreement under Part</w:t>
      </w:r>
      <w:r w:rsidR="00037B2B">
        <w:t> </w:t>
      </w:r>
      <w:r w:rsidRPr="00037B2B">
        <w:t xml:space="preserve">5 of the </w:t>
      </w:r>
      <w:r w:rsidRPr="00037B2B">
        <w:rPr>
          <w:i/>
        </w:rPr>
        <w:t xml:space="preserve">Environment Protection and Biodiversity Conservation Act 1999 </w:t>
      </w:r>
      <w:r w:rsidRPr="00037B2B">
        <w:t>between the Commonwealth and Queensland; and</w:t>
      </w:r>
    </w:p>
    <w:p w:rsidR="00B62C97" w:rsidRPr="00037B2B" w:rsidRDefault="00B62C97" w:rsidP="008844D2">
      <w:pPr>
        <w:pStyle w:val="paragraphsub"/>
      </w:pPr>
      <w:r w:rsidRPr="00037B2B">
        <w:tab/>
        <w:t>(ii)</w:t>
      </w:r>
      <w:r w:rsidRPr="00037B2B">
        <w:tab/>
        <w:t xml:space="preserve">in connection with which the Authority is satisfied there has been undertaken an investigation as extensive as would have been undertaken for the purposes of a statement mentioned in </w:t>
      </w:r>
      <w:r w:rsidR="00037B2B">
        <w:t>paragraph (</w:t>
      </w:r>
      <w:r w:rsidRPr="00037B2B">
        <w:t>a).</w:t>
      </w:r>
    </w:p>
    <w:p w:rsidR="00092E38" w:rsidRPr="00037B2B" w:rsidRDefault="00092E38" w:rsidP="0059680B">
      <w:pPr>
        <w:spacing w:before="240"/>
        <w:ind w:left="1418" w:hanging="1418"/>
        <w:rPr>
          <w:rFonts w:cs="Times New Roman"/>
          <w:b/>
        </w:rPr>
      </w:pPr>
      <w:r w:rsidRPr="00037B2B">
        <w:rPr>
          <w:rFonts w:cs="Times New Roman"/>
          <w:b/>
        </w:rPr>
        <w:t xml:space="preserve">Table </w:t>
      </w:r>
      <w:r w:rsidR="00744FD0" w:rsidRPr="00037B2B">
        <w:rPr>
          <w:rFonts w:cs="Times New Roman"/>
          <w:b/>
        </w:rPr>
        <w:t>128</w:t>
      </w:r>
      <w:r w:rsidRPr="00037B2B">
        <w:rPr>
          <w:rFonts w:cs="Times New Roman"/>
          <w:b/>
        </w:rPr>
        <w:tab/>
        <w:t>Fees for assessments in respect of applications</w:t>
      </w:r>
      <w:r w:rsidR="00F02D36" w:rsidRPr="00037B2B">
        <w:rPr>
          <w:rFonts w:cs="Times New Roman"/>
          <w:b/>
        </w:rPr>
        <w:t xml:space="preserve"> </w:t>
      </w:r>
      <w:r w:rsidRPr="00037B2B">
        <w:rPr>
          <w:rFonts w:cs="Times New Roman"/>
          <w:b/>
        </w:rPr>
        <w:t>for permission</w:t>
      </w:r>
    </w:p>
    <w:p w:rsidR="008844D2" w:rsidRPr="00037B2B" w:rsidRDefault="008844D2" w:rsidP="008844D2">
      <w:pPr>
        <w:pStyle w:val="Tabletext0"/>
      </w:pPr>
    </w:p>
    <w:tbl>
      <w:tblPr>
        <w:tblW w:w="6946"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09"/>
        <w:gridCol w:w="3544"/>
        <w:gridCol w:w="1276"/>
        <w:gridCol w:w="1417"/>
      </w:tblGrid>
      <w:tr w:rsidR="00092E38" w:rsidRPr="00037B2B" w:rsidTr="00FE5D6A">
        <w:trPr>
          <w:tblHeader/>
        </w:trPr>
        <w:tc>
          <w:tcPr>
            <w:tcW w:w="709"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Item</w:t>
            </w:r>
          </w:p>
        </w:tc>
        <w:tc>
          <w:tcPr>
            <w:tcW w:w="3544"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Activity</w:t>
            </w:r>
          </w:p>
        </w:tc>
        <w:tc>
          <w:tcPr>
            <w:tcW w:w="1276"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Fee</w:t>
            </w:r>
            <w:r w:rsidR="008844D2" w:rsidRPr="00037B2B">
              <w:t>—</w:t>
            </w:r>
            <w:r w:rsidRPr="00037B2B">
              <w:t>initial permission ($)</w:t>
            </w:r>
          </w:p>
        </w:tc>
        <w:tc>
          <w:tcPr>
            <w:tcW w:w="1417"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Fee</w:t>
            </w:r>
            <w:r w:rsidR="008844D2" w:rsidRPr="00037B2B">
              <w:t>—</w:t>
            </w:r>
            <w:r w:rsidRPr="00037B2B">
              <w:t>continuation of permission ($)</w:t>
            </w:r>
          </w:p>
        </w:tc>
      </w:tr>
      <w:tr w:rsidR="00092E38" w:rsidRPr="00037B2B" w:rsidTr="00FE5D6A">
        <w:tc>
          <w:tcPr>
            <w:tcW w:w="709" w:type="dxa"/>
            <w:tcBorders>
              <w:top w:val="single" w:sz="12" w:space="0" w:color="auto"/>
              <w:bottom w:val="nil"/>
            </w:tcBorders>
            <w:shd w:val="clear" w:color="auto" w:fill="auto"/>
          </w:tcPr>
          <w:p w:rsidR="00092E38" w:rsidRPr="00037B2B" w:rsidRDefault="00092E38" w:rsidP="004B7DBE">
            <w:pPr>
              <w:pStyle w:val="Tabletext0"/>
            </w:pPr>
            <w:r w:rsidRPr="00037B2B">
              <w:t>1</w:t>
            </w:r>
          </w:p>
        </w:tc>
        <w:tc>
          <w:tcPr>
            <w:tcW w:w="3544" w:type="dxa"/>
            <w:tcBorders>
              <w:top w:val="single" w:sz="12" w:space="0" w:color="auto"/>
              <w:bottom w:val="nil"/>
            </w:tcBorders>
            <w:shd w:val="clear" w:color="auto" w:fill="auto"/>
          </w:tcPr>
          <w:p w:rsidR="00092E38" w:rsidRPr="00037B2B" w:rsidRDefault="00092E38" w:rsidP="008844D2">
            <w:pPr>
              <w:pStyle w:val="Tabletext0"/>
            </w:pPr>
            <w:r w:rsidRPr="00037B2B">
              <w:t>Activity that requires use of an aircraft or vessel having a maximum passenger capacity of:</w:t>
            </w:r>
          </w:p>
        </w:tc>
        <w:tc>
          <w:tcPr>
            <w:tcW w:w="1276" w:type="dxa"/>
            <w:tcBorders>
              <w:top w:val="single" w:sz="12" w:space="0" w:color="auto"/>
              <w:bottom w:val="nil"/>
            </w:tcBorders>
            <w:shd w:val="clear" w:color="auto" w:fill="auto"/>
          </w:tcPr>
          <w:p w:rsidR="00092E38" w:rsidRPr="00037B2B" w:rsidRDefault="00092E38" w:rsidP="00092E38">
            <w:pPr>
              <w:pStyle w:val="TableText"/>
              <w:ind w:right="373"/>
            </w:pPr>
          </w:p>
        </w:tc>
        <w:tc>
          <w:tcPr>
            <w:tcW w:w="1417" w:type="dxa"/>
            <w:tcBorders>
              <w:top w:val="single" w:sz="12" w:space="0" w:color="auto"/>
              <w:bottom w:val="nil"/>
            </w:tcBorders>
            <w:shd w:val="clear" w:color="auto" w:fill="auto"/>
          </w:tcPr>
          <w:p w:rsidR="00092E38" w:rsidRPr="00037B2B" w:rsidRDefault="00092E38" w:rsidP="00092E38">
            <w:pPr>
              <w:pStyle w:val="TableText"/>
              <w:ind w:right="373"/>
            </w:pPr>
          </w:p>
        </w:tc>
      </w:tr>
      <w:tr w:rsidR="00092E38" w:rsidRPr="00037B2B" w:rsidTr="00FE5D6A">
        <w:tc>
          <w:tcPr>
            <w:tcW w:w="709" w:type="dxa"/>
            <w:tcBorders>
              <w:top w:val="nil"/>
              <w:bottom w:val="nil"/>
            </w:tcBorders>
            <w:shd w:val="clear" w:color="auto" w:fill="auto"/>
          </w:tcPr>
          <w:p w:rsidR="00092E38" w:rsidRPr="00037B2B" w:rsidRDefault="00092E38" w:rsidP="008844D2">
            <w:pPr>
              <w:pStyle w:val="Tabletext0"/>
            </w:pPr>
          </w:p>
        </w:tc>
        <w:tc>
          <w:tcPr>
            <w:tcW w:w="3544" w:type="dxa"/>
            <w:tcBorders>
              <w:top w:val="nil"/>
              <w:bottom w:val="nil"/>
            </w:tcBorders>
            <w:shd w:val="clear" w:color="auto" w:fill="auto"/>
          </w:tcPr>
          <w:p w:rsidR="00092E38" w:rsidRPr="00037B2B" w:rsidRDefault="008844D2" w:rsidP="008844D2">
            <w:pPr>
              <w:pStyle w:val="Tablea"/>
            </w:pPr>
            <w:r w:rsidRPr="00037B2B">
              <w:t>(</w:t>
            </w:r>
            <w:r w:rsidR="00092E38" w:rsidRPr="00037B2B">
              <w:t>a</w:t>
            </w:r>
            <w:r w:rsidRPr="00037B2B">
              <w:t xml:space="preserve">) </w:t>
            </w:r>
            <w:r w:rsidR="00092E38" w:rsidRPr="00037B2B">
              <w:t>fewer than 25 passengers</w:t>
            </w:r>
          </w:p>
        </w:tc>
        <w:tc>
          <w:tcPr>
            <w:tcW w:w="1276" w:type="dxa"/>
            <w:tcBorders>
              <w:top w:val="nil"/>
              <w:bottom w:val="nil"/>
            </w:tcBorders>
            <w:shd w:val="clear" w:color="auto" w:fill="auto"/>
          </w:tcPr>
          <w:p w:rsidR="00092E38" w:rsidRPr="00037B2B" w:rsidRDefault="00092E38" w:rsidP="008844D2">
            <w:pPr>
              <w:pStyle w:val="Tabletext0"/>
            </w:pPr>
            <w:r w:rsidRPr="00037B2B">
              <w:t>520</w:t>
            </w:r>
          </w:p>
        </w:tc>
        <w:tc>
          <w:tcPr>
            <w:tcW w:w="1417" w:type="dxa"/>
            <w:tcBorders>
              <w:top w:val="nil"/>
              <w:bottom w:val="nil"/>
            </w:tcBorders>
            <w:shd w:val="clear" w:color="auto" w:fill="auto"/>
          </w:tcPr>
          <w:p w:rsidR="00092E38" w:rsidRPr="00037B2B" w:rsidRDefault="00092E38" w:rsidP="008844D2">
            <w:pPr>
              <w:pStyle w:val="Tabletext0"/>
            </w:pPr>
            <w:r w:rsidRPr="00037B2B">
              <w:t>520</w:t>
            </w:r>
          </w:p>
        </w:tc>
      </w:tr>
      <w:tr w:rsidR="00092E38" w:rsidRPr="00037B2B" w:rsidTr="00FE5D6A">
        <w:tc>
          <w:tcPr>
            <w:tcW w:w="709" w:type="dxa"/>
            <w:tcBorders>
              <w:top w:val="nil"/>
              <w:bottom w:val="nil"/>
            </w:tcBorders>
            <w:shd w:val="clear" w:color="auto" w:fill="auto"/>
          </w:tcPr>
          <w:p w:rsidR="00092E38" w:rsidRPr="00037B2B" w:rsidRDefault="00092E38" w:rsidP="008844D2">
            <w:pPr>
              <w:pStyle w:val="Tabletext0"/>
            </w:pPr>
          </w:p>
        </w:tc>
        <w:tc>
          <w:tcPr>
            <w:tcW w:w="3544" w:type="dxa"/>
            <w:tcBorders>
              <w:top w:val="nil"/>
              <w:bottom w:val="nil"/>
            </w:tcBorders>
            <w:shd w:val="clear" w:color="auto" w:fill="auto"/>
          </w:tcPr>
          <w:p w:rsidR="00092E38" w:rsidRPr="00037B2B" w:rsidRDefault="008844D2" w:rsidP="008844D2">
            <w:pPr>
              <w:pStyle w:val="Tablea"/>
            </w:pPr>
            <w:r w:rsidRPr="00037B2B">
              <w:t>(</w:t>
            </w:r>
            <w:r w:rsidR="00092E38" w:rsidRPr="00037B2B">
              <w:t>b</w:t>
            </w:r>
            <w:r w:rsidRPr="00037B2B">
              <w:t xml:space="preserve">) </w:t>
            </w:r>
            <w:r w:rsidR="00092E38" w:rsidRPr="00037B2B">
              <w:t>25 to 50 passengers</w:t>
            </w:r>
          </w:p>
        </w:tc>
        <w:tc>
          <w:tcPr>
            <w:tcW w:w="1276" w:type="dxa"/>
            <w:tcBorders>
              <w:top w:val="nil"/>
              <w:bottom w:val="nil"/>
            </w:tcBorders>
            <w:shd w:val="clear" w:color="auto" w:fill="auto"/>
          </w:tcPr>
          <w:p w:rsidR="00092E38" w:rsidRPr="00037B2B" w:rsidRDefault="00092E38" w:rsidP="008844D2">
            <w:pPr>
              <w:pStyle w:val="Tabletext0"/>
            </w:pPr>
            <w:r w:rsidRPr="00037B2B">
              <w:t>750</w:t>
            </w:r>
          </w:p>
        </w:tc>
        <w:tc>
          <w:tcPr>
            <w:tcW w:w="1417" w:type="dxa"/>
            <w:tcBorders>
              <w:top w:val="nil"/>
              <w:bottom w:val="nil"/>
            </w:tcBorders>
            <w:shd w:val="clear" w:color="auto" w:fill="auto"/>
          </w:tcPr>
          <w:p w:rsidR="00092E38" w:rsidRPr="00037B2B" w:rsidRDefault="00092E38" w:rsidP="008844D2">
            <w:pPr>
              <w:pStyle w:val="Tabletext0"/>
            </w:pPr>
            <w:r w:rsidRPr="00037B2B">
              <w:t>600</w:t>
            </w:r>
          </w:p>
        </w:tc>
      </w:tr>
      <w:tr w:rsidR="00092E38" w:rsidRPr="00037B2B" w:rsidTr="00FE5D6A">
        <w:tc>
          <w:tcPr>
            <w:tcW w:w="709" w:type="dxa"/>
            <w:tcBorders>
              <w:top w:val="nil"/>
              <w:bottom w:val="nil"/>
            </w:tcBorders>
            <w:shd w:val="clear" w:color="auto" w:fill="auto"/>
          </w:tcPr>
          <w:p w:rsidR="00092E38" w:rsidRPr="00037B2B" w:rsidRDefault="00092E38" w:rsidP="008844D2">
            <w:pPr>
              <w:pStyle w:val="Tabletext0"/>
            </w:pPr>
          </w:p>
        </w:tc>
        <w:tc>
          <w:tcPr>
            <w:tcW w:w="3544" w:type="dxa"/>
            <w:tcBorders>
              <w:top w:val="nil"/>
              <w:bottom w:val="nil"/>
            </w:tcBorders>
            <w:shd w:val="clear" w:color="auto" w:fill="auto"/>
          </w:tcPr>
          <w:p w:rsidR="00092E38" w:rsidRPr="00037B2B" w:rsidRDefault="008844D2" w:rsidP="008844D2">
            <w:pPr>
              <w:pStyle w:val="Tablea"/>
            </w:pPr>
            <w:r w:rsidRPr="00037B2B">
              <w:t>(</w:t>
            </w:r>
            <w:r w:rsidR="00092E38" w:rsidRPr="00037B2B">
              <w:t>c</w:t>
            </w:r>
            <w:r w:rsidRPr="00037B2B">
              <w:t xml:space="preserve">) </w:t>
            </w:r>
            <w:r w:rsidR="00092E38" w:rsidRPr="00037B2B">
              <w:t>51 to 100 passengers</w:t>
            </w:r>
          </w:p>
        </w:tc>
        <w:tc>
          <w:tcPr>
            <w:tcW w:w="1276" w:type="dxa"/>
            <w:tcBorders>
              <w:top w:val="nil"/>
              <w:bottom w:val="nil"/>
            </w:tcBorders>
            <w:shd w:val="clear" w:color="auto" w:fill="auto"/>
          </w:tcPr>
          <w:p w:rsidR="00092E38" w:rsidRPr="00037B2B" w:rsidRDefault="00092E38" w:rsidP="008844D2">
            <w:pPr>
              <w:pStyle w:val="Tabletext0"/>
            </w:pPr>
            <w:r w:rsidRPr="00037B2B">
              <w:t>1</w:t>
            </w:r>
            <w:r w:rsidR="00037B2B">
              <w:t> </w:t>
            </w:r>
            <w:r w:rsidRPr="00037B2B">
              <w:t>360</w:t>
            </w:r>
          </w:p>
        </w:tc>
        <w:tc>
          <w:tcPr>
            <w:tcW w:w="1417" w:type="dxa"/>
            <w:tcBorders>
              <w:top w:val="nil"/>
              <w:bottom w:val="nil"/>
            </w:tcBorders>
            <w:shd w:val="clear" w:color="auto" w:fill="auto"/>
          </w:tcPr>
          <w:p w:rsidR="00092E38" w:rsidRPr="00037B2B" w:rsidRDefault="00092E38" w:rsidP="008844D2">
            <w:pPr>
              <w:pStyle w:val="Tabletext0"/>
            </w:pPr>
            <w:r w:rsidRPr="00037B2B">
              <w:t>830</w:t>
            </w:r>
          </w:p>
        </w:tc>
      </w:tr>
      <w:tr w:rsidR="00092E38" w:rsidRPr="00037B2B" w:rsidTr="00FE5D6A">
        <w:tc>
          <w:tcPr>
            <w:tcW w:w="709" w:type="dxa"/>
            <w:tcBorders>
              <w:top w:val="nil"/>
              <w:bottom w:val="nil"/>
            </w:tcBorders>
            <w:shd w:val="clear" w:color="auto" w:fill="auto"/>
          </w:tcPr>
          <w:p w:rsidR="00092E38" w:rsidRPr="00037B2B" w:rsidRDefault="00092E38" w:rsidP="008844D2">
            <w:pPr>
              <w:pStyle w:val="Tabletext0"/>
            </w:pPr>
          </w:p>
        </w:tc>
        <w:tc>
          <w:tcPr>
            <w:tcW w:w="3544" w:type="dxa"/>
            <w:tcBorders>
              <w:top w:val="nil"/>
              <w:bottom w:val="nil"/>
            </w:tcBorders>
            <w:shd w:val="clear" w:color="auto" w:fill="auto"/>
          </w:tcPr>
          <w:p w:rsidR="00092E38" w:rsidRPr="00037B2B" w:rsidRDefault="008844D2" w:rsidP="008844D2">
            <w:pPr>
              <w:pStyle w:val="Tablea"/>
            </w:pPr>
            <w:r w:rsidRPr="00037B2B">
              <w:t>(</w:t>
            </w:r>
            <w:r w:rsidR="00092E38" w:rsidRPr="00037B2B">
              <w:t>d</w:t>
            </w:r>
            <w:r w:rsidRPr="00037B2B">
              <w:t xml:space="preserve">) </w:t>
            </w:r>
            <w:r w:rsidR="00092E38" w:rsidRPr="00037B2B">
              <w:t>101 to 151 passengers</w:t>
            </w:r>
          </w:p>
        </w:tc>
        <w:tc>
          <w:tcPr>
            <w:tcW w:w="1276" w:type="dxa"/>
            <w:tcBorders>
              <w:top w:val="nil"/>
              <w:bottom w:val="nil"/>
            </w:tcBorders>
            <w:shd w:val="clear" w:color="auto" w:fill="auto"/>
          </w:tcPr>
          <w:p w:rsidR="00092E38" w:rsidRPr="00037B2B" w:rsidRDefault="00092E38" w:rsidP="008844D2">
            <w:pPr>
              <w:pStyle w:val="Tabletext0"/>
            </w:pPr>
            <w:r w:rsidRPr="00037B2B">
              <w:t>2</w:t>
            </w:r>
            <w:r w:rsidR="00037B2B">
              <w:t> </w:t>
            </w:r>
            <w:r w:rsidRPr="00037B2B">
              <w:t>260</w:t>
            </w:r>
          </w:p>
        </w:tc>
        <w:tc>
          <w:tcPr>
            <w:tcW w:w="1417" w:type="dxa"/>
            <w:tcBorders>
              <w:top w:val="nil"/>
              <w:bottom w:val="nil"/>
            </w:tcBorders>
            <w:shd w:val="clear" w:color="auto" w:fill="auto"/>
          </w:tcPr>
          <w:p w:rsidR="00092E38" w:rsidRPr="00037B2B" w:rsidRDefault="00092E38" w:rsidP="008844D2">
            <w:pPr>
              <w:pStyle w:val="Tabletext0"/>
            </w:pPr>
            <w:r w:rsidRPr="00037B2B">
              <w:t>1</w:t>
            </w:r>
            <w:r w:rsidR="00037B2B">
              <w:t> </w:t>
            </w:r>
            <w:r w:rsidRPr="00037B2B">
              <w:t>200</w:t>
            </w:r>
          </w:p>
        </w:tc>
      </w:tr>
      <w:tr w:rsidR="00092E38" w:rsidRPr="00037B2B" w:rsidTr="00FE5D6A">
        <w:tc>
          <w:tcPr>
            <w:tcW w:w="709" w:type="dxa"/>
            <w:tcBorders>
              <w:top w:val="nil"/>
            </w:tcBorders>
            <w:shd w:val="clear" w:color="auto" w:fill="auto"/>
          </w:tcPr>
          <w:p w:rsidR="00092E38" w:rsidRPr="00037B2B" w:rsidRDefault="00092E38" w:rsidP="008844D2">
            <w:pPr>
              <w:pStyle w:val="Tabletext0"/>
            </w:pPr>
          </w:p>
        </w:tc>
        <w:tc>
          <w:tcPr>
            <w:tcW w:w="3544" w:type="dxa"/>
            <w:tcBorders>
              <w:top w:val="nil"/>
            </w:tcBorders>
            <w:shd w:val="clear" w:color="auto" w:fill="auto"/>
          </w:tcPr>
          <w:p w:rsidR="00092E38" w:rsidRPr="00037B2B" w:rsidRDefault="008844D2" w:rsidP="008844D2">
            <w:pPr>
              <w:pStyle w:val="Tablea"/>
            </w:pPr>
            <w:r w:rsidRPr="00037B2B">
              <w:t>(</w:t>
            </w:r>
            <w:r w:rsidR="00092E38" w:rsidRPr="00037B2B">
              <w:t>e</w:t>
            </w:r>
            <w:r w:rsidRPr="00037B2B">
              <w:t xml:space="preserve">) </w:t>
            </w:r>
            <w:r w:rsidR="00092E38" w:rsidRPr="00037B2B">
              <w:t>more than 150 passengers</w:t>
            </w:r>
          </w:p>
        </w:tc>
        <w:tc>
          <w:tcPr>
            <w:tcW w:w="1276" w:type="dxa"/>
            <w:tcBorders>
              <w:top w:val="nil"/>
            </w:tcBorders>
            <w:shd w:val="clear" w:color="auto" w:fill="auto"/>
          </w:tcPr>
          <w:p w:rsidR="00092E38" w:rsidRPr="00037B2B" w:rsidRDefault="00092E38" w:rsidP="008844D2">
            <w:pPr>
              <w:pStyle w:val="Tabletext0"/>
            </w:pPr>
            <w:r w:rsidRPr="00037B2B">
              <w:t>3</w:t>
            </w:r>
            <w:r w:rsidR="00037B2B">
              <w:t> </w:t>
            </w:r>
            <w:r w:rsidRPr="00037B2B">
              <w:t>780</w:t>
            </w:r>
          </w:p>
        </w:tc>
        <w:tc>
          <w:tcPr>
            <w:tcW w:w="1417" w:type="dxa"/>
            <w:tcBorders>
              <w:top w:val="nil"/>
            </w:tcBorders>
            <w:shd w:val="clear" w:color="auto" w:fill="auto"/>
          </w:tcPr>
          <w:p w:rsidR="00092E38" w:rsidRPr="00037B2B" w:rsidRDefault="00092E38" w:rsidP="008844D2">
            <w:pPr>
              <w:pStyle w:val="Tabletext0"/>
            </w:pPr>
            <w:r w:rsidRPr="00037B2B">
              <w:t>1</w:t>
            </w:r>
            <w:r w:rsidR="00037B2B">
              <w:t> </w:t>
            </w:r>
            <w:r w:rsidRPr="00037B2B">
              <w:t>510</w:t>
            </w:r>
          </w:p>
        </w:tc>
      </w:tr>
      <w:tr w:rsidR="00092E38" w:rsidRPr="00037B2B" w:rsidTr="00FE5D6A">
        <w:tc>
          <w:tcPr>
            <w:tcW w:w="709" w:type="dxa"/>
            <w:shd w:val="clear" w:color="auto" w:fill="auto"/>
          </w:tcPr>
          <w:p w:rsidR="00092E38" w:rsidRPr="00037B2B" w:rsidRDefault="00092E38" w:rsidP="004B7DBE">
            <w:pPr>
              <w:pStyle w:val="Tabletext0"/>
            </w:pPr>
            <w:r w:rsidRPr="00037B2B">
              <w:t>2</w:t>
            </w:r>
          </w:p>
        </w:tc>
        <w:tc>
          <w:tcPr>
            <w:tcW w:w="3544" w:type="dxa"/>
            <w:shd w:val="clear" w:color="auto" w:fill="auto"/>
          </w:tcPr>
          <w:p w:rsidR="00092E38" w:rsidRPr="00037B2B" w:rsidRDefault="00092E38" w:rsidP="008844D2">
            <w:pPr>
              <w:pStyle w:val="Tabletext0"/>
            </w:pPr>
            <w:r w:rsidRPr="00037B2B">
              <w:t>Activity that requires the use of a facility or structure in the Marine Park</w:t>
            </w:r>
          </w:p>
        </w:tc>
        <w:tc>
          <w:tcPr>
            <w:tcW w:w="1276" w:type="dxa"/>
            <w:shd w:val="clear" w:color="auto" w:fill="auto"/>
          </w:tcPr>
          <w:p w:rsidR="00092E38" w:rsidRPr="00037B2B" w:rsidRDefault="00092E38" w:rsidP="008844D2">
            <w:pPr>
              <w:pStyle w:val="Tabletext0"/>
            </w:pPr>
            <w:r w:rsidRPr="00037B2B">
              <w:t>1</w:t>
            </w:r>
            <w:r w:rsidR="00037B2B">
              <w:t> </w:t>
            </w:r>
            <w:r w:rsidRPr="00037B2B">
              <w:t>660</w:t>
            </w:r>
          </w:p>
        </w:tc>
        <w:tc>
          <w:tcPr>
            <w:tcW w:w="1417" w:type="dxa"/>
            <w:shd w:val="clear" w:color="auto" w:fill="auto"/>
          </w:tcPr>
          <w:p w:rsidR="00092E38" w:rsidRPr="00037B2B" w:rsidRDefault="00092E38" w:rsidP="008844D2">
            <w:pPr>
              <w:pStyle w:val="Tabletext0"/>
            </w:pPr>
            <w:r w:rsidRPr="00037B2B">
              <w:t>1</w:t>
            </w:r>
            <w:r w:rsidR="00037B2B">
              <w:t> </w:t>
            </w:r>
            <w:r w:rsidRPr="00037B2B">
              <w:t>660</w:t>
            </w:r>
          </w:p>
        </w:tc>
      </w:tr>
      <w:tr w:rsidR="00092E38" w:rsidRPr="00037B2B" w:rsidTr="0059680B">
        <w:trPr>
          <w:cantSplit/>
        </w:trPr>
        <w:tc>
          <w:tcPr>
            <w:tcW w:w="709" w:type="dxa"/>
            <w:shd w:val="clear" w:color="auto" w:fill="auto"/>
          </w:tcPr>
          <w:p w:rsidR="00092E38" w:rsidRPr="00037B2B" w:rsidRDefault="00092E38" w:rsidP="004B7DBE">
            <w:pPr>
              <w:pStyle w:val="Tabletext0"/>
            </w:pPr>
            <w:r w:rsidRPr="00037B2B">
              <w:lastRenderedPageBreak/>
              <w:t>3</w:t>
            </w:r>
          </w:p>
        </w:tc>
        <w:tc>
          <w:tcPr>
            <w:tcW w:w="3544" w:type="dxa"/>
            <w:shd w:val="clear" w:color="auto" w:fill="auto"/>
          </w:tcPr>
          <w:p w:rsidR="00092E38" w:rsidRPr="00037B2B" w:rsidRDefault="00092E38" w:rsidP="008844D2">
            <w:pPr>
              <w:pStyle w:val="Tabletext0"/>
            </w:pPr>
            <w:r w:rsidRPr="00037B2B">
              <w:t>Activity that requires a public notice to be given</w:t>
            </w:r>
          </w:p>
        </w:tc>
        <w:tc>
          <w:tcPr>
            <w:tcW w:w="1276" w:type="dxa"/>
            <w:shd w:val="clear" w:color="auto" w:fill="auto"/>
          </w:tcPr>
          <w:p w:rsidR="00092E38" w:rsidRPr="00037B2B" w:rsidRDefault="00092E38" w:rsidP="008844D2">
            <w:pPr>
              <w:pStyle w:val="Tabletext0"/>
            </w:pPr>
            <w:r w:rsidRPr="00037B2B">
              <w:t>6</w:t>
            </w:r>
            <w:r w:rsidR="00037B2B">
              <w:t> </w:t>
            </w:r>
            <w:r w:rsidRPr="00037B2B">
              <w:t>040</w:t>
            </w:r>
          </w:p>
        </w:tc>
        <w:tc>
          <w:tcPr>
            <w:tcW w:w="1417" w:type="dxa"/>
            <w:shd w:val="clear" w:color="auto" w:fill="auto"/>
          </w:tcPr>
          <w:p w:rsidR="00092E38" w:rsidRPr="00037B2B" w:rsidRDefault="00092E38" w:rsidP="008844D2">
            <w:pPr>
              <w:pStyle w:val="Tabletext0"/>
            </w:pPr>
            <w:r w:rsidRPr="00037B2B">
              <w:t>2</w:t>
            </w:r>
            <w:r w:rsidR="00037B2B">
              <w:t> </w:t>
            </w:r>
            <w:r w:rsidRPr="00037B2B">
              <w:t>260</w:t>
            </w:r>
          </w:p>
        </w:tc>
      </w:tr>
      <w:tr w:rsidR="00B62C97" w:rsidRPr="00037B2B" w:rsidTr="00FE5D6A">
        <w:tc>
          <w:tcPr>
            <w:tcW w:w="709" w:type="dxa"/>
            <w:shd w:val="clear" w:color="auto" w:fill="auto"/>
          </w:tcPr>
          <w:p w:rsidR="00B62C97" w:rsidRPr="00037B2B" w:rsidRDefault="00B62C97" w:rsidP="008844D2">
            <w:pPr>
              <w:pStyle w:val="Tabletext0"/>
            </w:pPr>
            <w:r w:rsidRPr="00037B2B">
              <w:t>3A</w:t>
            </w:r>
          </w:p>
        </w:tc>
        <w:tc>
          <w:tcPr>
            <w:tcW w:w="3544" w:type="dxa"/>
            <w:shd w:val="clear" w:color="auto" w:fill="auto"/>
          </w:tcPr>
          <w:p w:rsidR="00B62C97" w:rsidRPr="00037B2B" w:rsidRDefault="00B62C97" w:rsidP="008844D2">
            <w:pPr>
              <w:pStyle w:val="Tabletext0"/>
            </w:pPr>
            <w:r w:rsidRPr="00037B2B">
              <w:t>Activity that requires:</w:t>
            </w:r>
          </w:p>
          <w:p w:rsidR="00B62C97" w:rsidRPr="00037B2B" w:rsidRDefault="008844D2" w:rsidP="008844D2">
            <w:pPr>
              <w:pStyle w:val="Tablea"/>
            </w:pPr>
            <w:r w:rsidRPr="00037B2B">
              <w:t>(</w:t>
            </w:r>
            <w:r w:rsidR="00B62C97" w:rsidRPr="00037B2B">
              <w:t>a</w:t>
            </w:r>
            <w:r w:rsidRPr="00037B2B">
              <w:t xml:space="preserve">) </w:t>
            </w:r>
            <w:r w:rsidR="00B62C97" w:rsidRPr="00037B2B">
              <w:t>an assessment on referral information under Division</w:t>
            </w:r>
            <w:r w:rsidR="00037B2B">
              <w:t> </w:t>
            </w:r>
            <w:r w:rsidR="00B62C97" w:rsidRPr="00037B2B">
              <w:t>3A of Part</w:t>
            </w:r>
            <w:r w:rsidR="00037B2B">
              <w:t> </w:t>
            </w:r>
            <w:r w:rsidR="00B62C97" w:rsidRPr="00037B2B">
              <w:t xml:space="preserve">8 of the </w:t>
            </w:r>
            <w:r w:rsidR="00B62C97" w:rsidRPr="00037B2B">
              <w:rPr>
                <w:i/>
              </w:rPr>
              <w:t>Environment Protection and Biodiversity Conservation Act 1999</w:t>
            </w:r>
            <w:r w:rsidR="00B62C97" w:rsidRPr="00037B2B">
              <w:t>; or</w:t>
            </w:r>
          </w:p>
          <w:p w:rsidR="00B62C97" w:rsidRPr="00037B2B" w:rsidRDefault="008844D2" w:rsidP="008844D2">
            <w:pPr>
              <w:pStyle w:val="Tablea"/>
            </w:pPr>
            <w:r w:rsidRPr="00037B2B">
              <w:t>(</w:t>
            </w:r>
            <w:r w:rsidR="00B62C97" w:rsidRPr="00037B2B">
              <w:t>b</w:t>
            </w:r>
            <w:r w:rsidRPr="00037B2B">
              <w:t xml:space="preserve">) </w:t>
            </w:r>
            <w:r w:rsidR="00B62C97" w:rsidRPr="00037B2B">
              <w:t>an assessment on preliminary documentation under Division</w:t>
            </w:r>
            <w:r w:rsidR="00037B2B">
              <w:t> </w:t>
            </w:r>
            <w:r w:rsidR="00B62C97" w:rsidRPr="00037B2B">
              <w:t>4 of Part</w:t>
            </w:r>
            <w:r w:rsidR="00037B2B">
              <w:t> </w:t>
            </w:r>
            <w:r w:rsidR="00B62C97" w:rsidRPr="00037B2B">
              <w:t xml:space="preserve">8 of the </w:t>
            </w:r>
            <w:r w:rsidR="00B62C97" w:rsidRPr="00037B2B">
              <w:rPr>
                <w:i/>
              </w:rPr>
              <w:t>Environment Protection and Biodiversity Conservation Act 1999</w:t>
            </w:r>
          </w:p>
        </w:tc>
        <w:tc>
          <w:tcPr>
            <w:tcW w:w="1276" w:type="dxa"/>
            <w:shd w:val="clear" w:color="auto" w:fill="auto"/>
          </w:tcPr>
          <w:p w:rsidR="00B62C97" w:rsidRPr="00037B2B" w:rsidRDefault="00B62C97" w:rsidP="008844D2">
            <w:pPr>
              <w:pStyle w:val="Tabletext0"/>
            </w:pPr>
            <w:r w:rsidRPr="00037B2B">
              <w:t>6</w:t>
            </w:r>
            <w:r w:rsidR="00037B2B">
              <w:t> </w:t>
            </w:r>
            <w:r w:rsidRPr="00037B2B">
              <w:t>040</w:t>
            </w:r>
          </w:p>
        </w:tc>
        <w:tc>
          <w:tcPr>
            <w:tcW w:w="1417" w:type="dxa"/>
            <w:shd w:val="clear" w:color="auto" w:fill="auto"/>
          </w:tcPr>
          <w:p w:rsidR="00B62C97" w:rsidRPr="00037B2B" w:rsidRDefault="00B62C97" w:rsidP="008844D2">
            <w:pPr>
              <w:pStyle w:val="Tabletext0"/>
            </w:pPr>
            <w:r w:rsidRPr="00037B2B">
              <w:t>2</w:t>
            </w:r>
            <w:r w:rsidR="00037B2B">
              <w:t> </w:t>
            </w:r>
            <w:r w:rsidRPr="00037B2B">
              <w:t>260</w:t>
            </w:r>
          </w:p>
        </w:tc>
      </w:tr>
      <w:tr w:rsidR="00092E38" w:rsidRPr="00037B2B" w:rsidTr="00FE5D6A">
        <w:tc>
          <w:tcPr>
            <w:tcW w:w="709" w:type="dxa"/>
            <w:shd w:val="clear" w:color="auto" w:fill="auto"/>
          </w:tcPr>
          <w:p w:rsidR="00092E38" w:rsidRPr="00037B2B" w:rsidRDefault="00092E38" w:rsidP="004B7DBE">
            <w:pPr>
              <w:pStyle w:val="Tabletext0"/>
            </w:pPr>
            <w:r w:rsidRPr="00037B2B">
              <w:t>4</w:t>
            </w:r>
          </w:p>
        </w:tc>
        <w:tc>
          <w:tcPr>
            <w:tcW w:w="3544" w:type="dxa"/>
            <w:shd w:val="clear" w:color="auto" w:fill="auto"/>
          </w:tcPr>
          <w:p w:rsidR="00092E38" w:rsidRPr="00037B2B" w:rsidRDefault="00092E38" w:rsidP="008844D2">
            <w:pPr>
              <w:pStyle w:val="Tabletext0"/>
            </w:pPr>
            <w:r w:rsidRPr="00037B2B">
              <w:t>Activity about which a public environment report is to be prepared</w:t>
            </w:r>
          </w:p>
        </w:tc>
        <w:tc>
          <w:tcPr>
            <w:tcW w:w="1276" w:type="dxa"/>
            <w:shd w:val="clear" w:color="auto" w:fill="auto"/>
          </w:tcPr>
          <w:p w:rsidR="00092E38" w:rsidRPr="00037B2B" w:rsidRDefault="00092E38" w:rsidP="008844D2">
            <w:pPr>
              <w:pStyle w:val="Tabletext0"/>
            </w:pPr>
            <w:r w:rsidRPr="00037B2B">
              <w:t>30</w:t>
            </w:r>
            <w:r w:rsidR="00037B2B">
              <w:t> </w:t>
            </w:r>
            <w:r w:rsidRPr="00037B2B">
              <w:t>240</w:t>
            </w:r>
          </w:p>
        </w:tc>
        <w:tc>
          <w:tcPr>
            <w:tcW w:w="1417" w:type="dxa"/>
            <w:shd w:val="clear" w:color="auto" w:fill="auto"/>
          </w:tcPr>
          <w:p w:rsidR="00092E38" w:rsidRPr="00037B2B" w:rsidRDefault="00092E38" w:rsidP="008844D2">
            <w:pPr>
              <w:pStyle w:val="Tabletext0"/>
            </w:pPr>
            <w:r w:rsidRPr="00037B2B">
              <w:t>30</w:t>
            </w:r>
            <w:r w:rsidR="00037B2B">
              <w:t> </w:t>
            </w:r>
            <w:r w:rsidRPr="00037B2B">
              <w:t>240</w:t>
            </w:r>
          </w:p>
        </w:tc>
      </w:tr>
      <w:tr w:rsidR="00092E38" w:rsidRPr="00037B2B" w:rsidTr="00FE5D6A">
        <w:tc>
          <w:tcPr>
            <w:tcW w:w="709" w:type="dxa"/>
            <w:shd w:val="clear" w:color="auto" w:fill="auto"/>
          </w:tcPr>
          <w:p w:rsidR="00092E38" w:rsidRPr="00037B2B" w:rsidRDefault="00092E38" w:rsidP="004B7DBE">
            <w:pPr>
              <w:pStyle w:val="Tabletext0"/>
            </w:pPr>
            <w:r w:rsidRPr="00037B2B">
              <w:t>5</w:t>
            </w:r>
          </w:p>
        </w:tc>
        <w:tc>
          <w:tcPr>
            <w:tcW w:w="3544" w:type="dxa"/>
            <w:shd w:val="clear" w:color="auto" w:fill="auto"/>
          </w:tcPr>
          <w:p w:rsidR="00092E38" w:rsidRPr="00037B2B" w:rsidRDefault="00092E38" w:rsidP="008844D2">
            <w:pPr>
              <w:pStyle w:val="Tabletext0"/>
            </w:pPr>
            <w:r w:rsidRPr="00037B2B">
              <w:t>Continuation of an activity about which a public environment report was prepared, if no other such report is to be prepared about the continuation</w:t>
            </w:r>
          </w:p>
        </w:tc>
        <w:tc>
          <w:tcPr>
            <w:tcW w:w="1276" w:type="dxa"/>
            <w:shd w:val="clear" w:color="auto" w:fill="auto"/>
          </w:tcPr>
          <w:p w:rsidR="00092E38" w:rsidRPr="00037B2B" w:rsidRDefault="00092E38" w:rsidP="00397C04">
            <w:pPr>
              <w:pStyle w:val="TableText"/>
              <w:ind w:right="373"/>
            </w:pPr>
          </w:p>
        </w:tc>
        <w:tc>
          <w:tcPr>
            <w:tcW w:w="1417" w:type="dxa"/>
            <w:shd w:val="clear" w:color="auto" w:fill="auto"/>
          </w:tcPr>
          <w:p w:rsidR="00092E38" w:rsidRPr="00037B2B" w:rsidRDefault="00092E38" w:rsidP="008844D2">
            <w:pPr>
              <w:pStyle w:val="Tabletext0"/>
            </w:pPr>
            <w:r w:rsidRPr="00037B2B">
              <w:t>3</w:t>
            </w:r>
            <w:r w:rsidR="00037B2B">
              <w:t> </w:t>
            </w:r>
            <w:r w:rsidRPr="00037B2B">
              <w:t>780</w:t>
            </w:r>
          </w:p>
        </w:tc>
      </w:tr>
      <w:tr w:rsidR="00092E38" w:rsidRPr="00037B2B" w:rsidTr="00FE5D6A">
        <w:tc>
          <w:tcPr>
            <w:tcW w:w="709" w:type="dxa"/>
            <w:shd w:val="clear" w:color="auto" w:fill="auto"/>
          </w:tcPr>
          <w:p w:rsidR="00092E38" w:rsidRPr="00037B2B" w:rsidRDefault="00092E38" w:rsidP="004B7DBE">
            <w:pPr>
              <w:pStyle w:val="Tabletext0"/>
            </w:pPr>
            <w:r w:rsidRPr="00037B2B">
              <w:t>6</w:t>
            </w:r>
          </w:p>
        </w:tc>
        <w:tc>
          <w:tcPr>
            <w:tcW w:w="3544" w:type="dxa"/>
            <w:shd w:val="clear" w:color="auto" w:fill="auto"/>
          </w:tcPr>
          <w:p w:rsidR="00092E38" w:rsidRPr="00037B2B" w:rsidRDefault="00092E38" w:rsidP="008844D2">
            <w:pPr>
              <w:pStyle w:val="Tabletext0"/>
            </w:pPr>
            <w:r w:rsidRPr="00037B2B">
              <w:t>Activity about which an environmental impact statement is to be prepared</w:t>
            </w:r>
          </w:p>
        </w:tc>
        <w:tc>
          <w:tcPr>
            <w:tcW w:w="1276" w:type="dxa"/>
            <w:shd w:val="clear" w:color="auto" w:fill="auto"/>
          </w:tcPr>
          <w:p w:rsidR="00092E38" w:rsidRPr="00037B2B" w:rsidRDefault="00092E38" w:rsidP="008844D2">
            <w:pPr>
              <w:pStyle w:val="Tabletext0"/>
            </w:pPr>
            <w:r w:rsidRPr="00037B2B">
              <w:t>81</w:t>
            </w:r>
            <w:r w:rsidR="00037B2B">
              <w:t> </w:t>
            </w:r>
            <w:r w:rsidRPr="00037B2B">
              <w:t>670</w:t>
            </w:r>
          </w:p>
        </w:tc>
        <w:tc>
          <w:tcPr>
            <w:tcW w:w="1417" w:type="dxa"/>
            <w:shd w:val="clear" w:color="auto" w:fill="auto"/>
          </w:tcPr>
          <w:p w:rsidR="00092E38" w:rsidRPr="00037B2B" w:rsidRDefault="00092E38" w:rsidP="008844D2">
            <w:pPr>
              <w:pStyle w:val="Tabletext0"/>
            </w:pPr>
            <w:r w:rsidRPr="00037B2B">
              <w:t>81</w:t>
            </w:r>
            <w:r w:rsidR="00037B2B">
              <w:t> </w:t>
            </w:r>
            <w:r w:rsidRPr="00037B2B">
              <w:t>670</w:t>
            </w:r>
          </w:p>
        </w:tc>
      </w:tr>
      <w:tr w:rsidR="00092E38" w:rsidRPr="00037B2B" w:rsidTr="00FE5D6A">
        <w:tc>
          <w:tcPr>
            <w:tcW w:w="709" w:type="dxa"/>
            <w:tcBorders>
              <w:bottom w:val="single" w:sz="4" w:space="0" w:color="auto"/>
            </w:tcBorders>
            <w:shd w:val="clear" w:color="auto" w:fill="auto"/>
          </w:tcPr>
          <w:p w:rsidR="00092E38" w:rsidRPr="00037B2B" w:rsidRDefault="00092E38" w:rsidP="004B7DBE">
            <w:pPr>
              <w:pStyle w:val="Tabletext0"/>
            </w:pPr>
            <w:r w:rsidRPr="00037B2B">
              <w:t>7</w:t>
            </w:r>
          </w:p>
        </w:tc>
        <w:tc>
          <w:tcPr>
            <w:tcW w:w="3544" w:type="dxa"/>
            <w:tcBorders>
              <w:bottom w:val="single" w:sz="4" w:space="0" w:color="auto"/>
            </w:tcBorders>
            <w:shd w:val="clear" w:color="auto" w:fill="auto"/>
          </w:tcPr>
          <w:p w:rsidR="00092E38" w:rsidRPr="00037B2B" w:rsidRDefault="00092E38" w:rsidP="008844D2">
            <w:pPr>
              <w:pStyle w:val="Tabletext0"/>
            </w:pPr>
            <w:r w:rsidRPr="00037B2B">
              <w:t>Continuation of an activity about which an environmental impact statement was prepared, if no other such statement is to be prepared about the continuation</w:t>
            </w:r>
          </w:p>
        </w:tc>
        <w:tc>
          <w:tcPr>
            <w:tcW w:w="1276" w:type="dxa"/>
            <w:tcBorders>
              <w:bottom w:val="single" w:sz="4" w:space="0" w:color="auto"/>
            </w:tcBorders>
            <w:shd w:val="clear" w:color="auto" w:fill="auto"/>
          </w:tcPr>
          <w:p w:rsidR="00092E38" w:rsidRPr="00037B2B" w:rsidRDefault="00092E38" w:rsidP="00397C04">
            <w:pPr>
              <w:pStyle w:val="TableText"/>
              <w:ind w:right="373"/>
            </w:pPr>
          </w:p>
        </w:tc>
        <w:tc>
          <w:tcPr>
            <w:tcW w:w="1417" w:type="dxa"/>
            <w:tcBorders>
              <w:bottom w:val="single" w:sz="4" w:space="0" w:color="auto"/>
            </w:tcBorders>
            <w:shd w:val="clear" w:color="auto" w:fill="auto"/>
          </w:tcPr>
          <w:p w:rsidR="00092E38" w:rsidRPr="00037B2B" w:rsidRDefault="00092E38" w:rsidP="008844D2">
            <w:pPr>
              <w:pStyle w:val="Tabletext0"/>
            </w:pPr>
            <w:r w:rsidRPr="00037B2B">
              <w:t>3</w:t>
            </w:r>
            <w:r w:rsidR="00037B2B">
              <w:t> </w:t>
            </w:r>
            <w:r w:rsidRPr="00037B2B">
              <w:t>780</w:t>
            </w:r>
          </w:p>
        </w:tc>
      </w:tr>
      <w:tr w:rsidR="00092E38" w:rsidRPr="00037B2B" w:rsidTr="00FE5D6A">
        <w:tc>
          <w:tcPr>
            <w:tcW w:w="709" w:type="dxa"/>
            <w:tcBorders>
              <w:bottom w:val="single" w:sz="12" w:space="0" w:color="auto"/>
            </w:tcBorders>
            <w:shd w:val="clear" w:color="auto" w:fill="auto"/>
          </w:tcPr>
          <w:p w:rsidR="00092E38" w:rsidRPr="00037B2B" w:rsidRDefault="00092E38" w:rsidP="004B7DBE">
            <w:pPr>
              <w:pStyle w:val="Tabletext0"/>
            </w:pPr>
            <w:r w:rsidRPr="00037B2B">
              <w:t>8</w:t>
            </w:r>
          </w:p>
        </w:tc>
        <w:tc>
          <w:tcPr>
            <w:tcW w:w="3544" w:type="dxa"/>
            <w:tcBorders>
              <w:bottom w:val="single" w:sz="12" w:space="0" w:color="auto"/>
            </w:tcBorders>
            <w:shd w:val="clear" w:color="auto" w:fill="auto"/>
          </w:tcPr>
          <w:p w:rsidR="00092E38" w:rsidRPr="00037B2B" w:rsidRDefault="00092E38" w:rsidP="008844D2">
            <w:pPr>
              <w:pStyle w:val="Tabletext0"/>
            </w:pPr>
            <w:r w:rsidRPr="00037B2B">
              <w:t>Activity not covered by items</w:t>
            </w:r>
            <w:r w:rsidR="00037B2B">
              <w:t> </w:t>
            </w:r>
            <w:r w:rsidRPr="00037B2B">
              <w:t>1 to 7</w:t>
            </w:r>
          </w:p>
        </w:tc>
        <w:tc>
          <w:tcPr>
            <w:tcW w:w="1276" w:type="dxa"/>
            <w:tcBorders>
              <w:bottom w:val="single" w:sz="12" w:space="0" w:color="auto"/>
            </w:tcBorders>
            <w:shd w:val="clear" w:color="auto" w:fill="auto"/>
          </w:tcPr>
          <w:p w:rsidR="00092E38" w:rsidRPr="00037B2B" w:rsidRDefault="00092E38" w:rsidP="008844D2">
            <w:pPr>
              <w:pStyle w:val="Tabletext0"/>
            </w:pPr>
            <w:r w:rsidRPr="00037B2B">
              <w:t>520</w:t>
            </w:r>
          </w:p>
        </w:tc>
        <w:tc>
          <w:tcPr>
            <w:tcW w:w="1417" w:type="dxa"/>
            <w:tcBorders>
              <w:bottom w:val="single" w:sz="12" w:space="0" w:color="auto"/>
            </w:tcBorders>
            <w:shd w:val="clear" w:color="auto" w:fill="auto"/>
          </w:tcPr>
          <w:p w:rsidR="00092E38" w:rsidRPr="00037B2B" w:rsidRDefault="00092E38" w:rsidP="008844D2">
            <w:pPr>
              <w:pStyle w:val="Tabletext0"/>
            </w:pPr>
            <w:r w:rsidRPr="00037B2B">
              <w:t>520</w:t>
            </w:r>
          </w:p>
        </w:tc>
      </w:tr>
    </w:tbl>
    <w:p w:rsidR="00FE5196" w:rsidRPr="00037B2B" w:rsidRDefault="00744FD0" w:rsidP="008844D2">
      <w:pPr>
        <w:pStyle w:val="ActHead5"/>
      </w:pPr>
      <w:bookmarkStart w:id="243" w:name="_Toc375142699"/>
      <w:r w:rsidRPr="00037B2B">
        <w:rPr>
          <w:rStyle w:val="CharSectno"/>
        </w:rPr>
        <w:t>129</w:t>
      </w:r>
      <w:r w:rsidR="008844D2" w:rsidRPr="00037B2B">
        <w:t xml:space="preserve">  </w:t>
      </w:r>
      <w:r w:rsidR="00FE5196" w:rsidRPr="00037B2B">
        <w:t>Indexation of fee for assessment</w:t>
      </w:r>
      <w:bookmarkEnd w:id="243"/>
    </w:p>
    <w:p w:rsidR="003D423E" w:rsidRPr="00037B2B" w:rsidRDefault="003D423E" w:rsidP="008844D2">
      <w:pPr>
        <w:pStyle w:val="subsection"/>
      </w:pPr>
      <w:r w:rsidRPr="00037B2B">
        <w:tab/>
        <w:t>(1)</w:t>
      </w:r>
      <w:r w:rsidRPr="00037B2B">
        <w:tab/>
        <w:t>The fee in respect of an application for permission made in a year after 2004 is an amount calculated in accordance with the formula:</w:t>
      </w:r>
    </w:p>
    <w:p w:rsidR="003D423E" w:rsidRPr="00037B2B" w:rsidRDefault="003F288C" w:rsidP="00527E08">
      <w:pPr>
        <w:tabs>
          <w:tab w:val="left" w:pos="1276"/>
        </w:tabs>
        <w:spacing w:before="120" w:after="120"/>
        <w:ind w:left="1134"/>
      </w:pPr>
      <w:r w:rsidRPr="00037B2B">
        <w:rPr>
          <w:noProof/>
          <w:lang w:eastAsia="en-AU"/>
        </w:rPr>
        <w:drawing>
          <wp:inline distT="0" distB="0" distL="0" distR="0" wp14:anchorId="57D3ADD0" wp14:editId="6EBFD8C8">
            <wp:extent cx="466725" cy="390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3D423E" w:rsidRPr="00037B2B" w:rsidRDefault="003D423E" w:rsidP="008844D2">
      <w:pPr>
        <w:pStyle w:val="subsection2"/>
      </w:pPr>
      <w:r w:rsidRPr="00037B2B">
        <w:lastRenderedPageBreak/>
        <w:t>where:</w:t>
      </w:r>
    </w:p>
    <w:p w:rsidR="003D423E" w:rsidRPr="00037B2B" w:rsidRDefault="003D423E" w:rsidP="008844D2">
      <w:pPr>
        <w:pStyle w:val="Definition"/>
      </w:pPr>
      <w:r w:rsidRPr="00037B2B">
        <w:rPr>
          <w:b/>
          <w:i/>
        </w:rPr>
        <w:t xml:space="preserve">F </w:t>
      </w:r>
      <w:r w:rsidRPr="00037B2B">
        <w:t>is the fee determined in accordance with regulation</w:t>
      </w:r>
      <w:r w:rsidR="00037B2B">
        <w:t> </w:t>
      </w:r>
      <w:r w:rsidR="003241CE" w:rsidRPr="00037B2B">
        <w:t>128</w:t>
      </w:r>
      <w:r w:rsidRPr="00037B2B">
        <w:t>.</w:t>
      </w:r>
    </w:p>
    <w:p w:rsidR="003D423E" w:rsidRPr="00037B2B" w:rsidRDefault="003D423E" w:rsidP="008844D2">
      <w:pPr>
        <w:pStyle w:val="Definition"/>
      </w:pPr>
      <w:r w:rsidRPr="00037B2B">
        <w:rPr>
          <w:b/>
          <w:i/>
        </w:rPr>
        <w:t xml:space="preserve">N </w:t>
      </w:r>
      <w:r w:rsidRPr="00037B2B">
        <w:t>is the All Groups Consumer Price Index number for Brisbane published by the Australian Statistician in respect of the financial year ending immediately before the calendar year in which the application is made.</w:t>
      </w:r>
    </w:p>
    <w:p w:rsidR="00E32264" w:rsidRPr="00037B2B" w:rsidRDefault="00E32264" w:rsidP="008844D2">
      <w:pPr>
        <w:pStyle w:val="subsection"/>
      </w:pPr>
      <w:r w:rsidRPr="00037B2B">
        <w:tab/>
        <w:t>(2)</w:t>
      </w:r>
      <w:r w:rsidRPr="00037B2B">
        <w:tab/>
        <w:t>In calculating an amount in accordance with the formula, any part of the result that is less than $10 is to be ignored.</w:t>
      </w:r>
    </w:p>
    <w:p w:rsidR="003D423E" w:rsidRPr="00037B2B" w:rsidRDefault="00744FD0" w:rsidP="008844D2">
      <w:pPr>
        <w:pStyle w:val="ActHead5"/>
      </w:pPr>
      <w:bookmarkStart w:id="244" w:name="_Toc375142700"/>
      <w:r w:rsidRPr="00037B2B">
        <w:rPr>
          <w:rStyle w:val="CharSectno"/>
        </w:rPr>
        <w:t>130</w:t>
      </w:r>
      <w:r w:rsidR="008844D2" w:rsidRPr="00037B2B">
        <w:t xml:space="preserve">  </w:t>
      </w:r>
      <w:r w:rsidR="003D423E" w:rsidRPr="00037B2B">
        <w:t>Waiver of fee for assessment</w:t>
      </w:r>
      <w:bookmarkEnd w:id="244"/>
    </w:p>
    <w:p w:rsidR="00E32264" w:rsidRPr="00037B2B" w:rsidRDefault="00E32264" w:rsidP="008844D2">
      <w:pPr>
        <w:pStyle w:val="subsection"/>
      </w:pPr>
      <w:r w:rsidRPr="00037B2B">
        <w:tab/>
      </w:r>
      <w:r w:rsidRPr="00037B2B">
        <w:tab/>
        <w:t xml:space="preserve">The Authority is to waive payment of a fee that but for this regulation would be imposed for an application, in respect of the assessment under </w:t>
      </w:r>
      <w:r w:rsidR="00B62C97" w:rsidRPr="00037B2B">
        <w:t>Part</w:t>
      </w:r>
      <w:r w:rsidR="00037B2B">
        <w:t> </w:t>
      </w:r>
      <w:r w:rsidR="00B62C97" w:rsidRPr="00037B2B">
        <w:t xml:space="preserve">2A </w:t>
      </w:r>
      <w:r w:rsidRPr="00037B2B">
        <w:t>of the impact an activity, if only a minimal assessment is necessary.</w:t>
      </w:r>
    </w:p>
    <w:p w:rsidR="00092E38" w:rsidRPr="00037B2B" w:rsidRDefault="00744FD0" w:rsidP="008844D2">
      <w:pPr>
        <w:pStyle w:val="ActHead5"/>
      </w:pPr>
      <w:bookmarkStart w:id="245" w:name="_Toc375142701"/>
      <w:r w:rsidRPr="00037B2B">
        <w:rPr>
          <w:rStyle w:val="CharSectno"/>
        </w:rPr>
        <w:t>131</w:t>
      </w:r>
      <w:r w:rsidR="008844D2" w:rsidRPr="00037B2B">
        <w:t xml:space="preserve">  </w:t>
      </w:r>
      <w:r w:rsidR="00092E38" w:rsidRPr="00037B2B">
        <w:t>Notices of fees payable</w:t>
      </w:r>
      <w:bookmarkEnd w:id="245"/>
    </w:p>
    <w:p w:rsidR="00092E38" w:rsidRPr="00037B2B" w:rsidRDefault="00092E38" w:rsidP="008844D2">
      <w:pPr>
        <w:pStyle w:val="subsection"/>
      </w:pPr>
      <w:r w:rsidRPr="00037B2B">
        <w:tab/>
        <w:t>(1)</w:t>
      </w:r>
      <w:r w:rsidRPr="00037B2B">
        <w:tab/>
        <w:t>As soon as practicable after receiving an application from a person for permission, the Authority must give the person a notice in writing:</w:t>
      </w:r>
    </w:p>
    <w:p w:rsidR="00092E38" w:rsidRPr="00037B2B" w:rsidRDefault="00092E38" w:rsidP="008844D2">
      <w:pPr>
        <w:pStyle w:val="paragraph"/>
      </w:pPr>
      <w:r w:rsidRPr="00037B2B">
        <w:tab/>
        <w:t>(a)</w:t>
      </w:r>
      <w:r w:rsidRPr="00037B2B">
        <w:tab/>
        <w:t>stating the fee payable for the application; and</w:t>
      </w:r>
    </w:p>
    <w:p w:rsidR="00092E38" w:rsidRPr="00037B2B" w:rsidRDefault="00092E38" w:rsidP="008844D2">
      <w:pPr>
        <w:pStyle w:val="paragraph"/>
      </w:pPr>
      <w:r w:rsidRPr="00037B2B">
        <w:tab/>
        <w:t>(b)</w:t>
      </w:r>
      <w:r w:rsidRPr="00037B2B">
        <w:tab/>
        <w:t>stating the date on which the notice is given; and</w:t>
      </w:r>
    </w:p>
    <w:p w:rsidR="00092E38" w:rsidRPr="00037B2B" w:rsidRDefault="00092E38" w:rsidP="008844D2">
      <w:pPr>
        <w:pStyle w:val="paragraph"/>
      </w:pPr>
      <w:r w:rsidRPr="00037B2B">
        <w:tab/>
        <w:t>(c)</w:t>
      </w:r>
      <w:r w:rsidRPr="00037B2B">
        <w:tab/>
        <w:t>requiring the person to pay, within 21 days after that date:</w:t>
      </w:r>
    </w:p>
    <w:p w:rsidR="00092E38" w:rsidRPr="00037B2B" w:rsidRDefault="00092E38" w:rsidP="008844D2">
      <w:pPr>
        <w:pStyle w:val="paragraphsub"/>
      </w:pPr>
      <w:r w:rsidRPr="00037B2B">
        <w:tab/>
        <w:t>(i)</w:t>
      </w:r>
      <w:r w:rsidRPr="00037B2B">
        <w:tab/>
        <w:t>if item</w:t>
      </w:r>
      <w:r w:rsidR="00037B2B">
        <w:t> </w:t>
      </w:r>
      <w:r w:rsidRPr="00037B2B">
        <w:t xml:space="preserve">1, 2, 3, 5, 7 or 8 of Table </w:t>
      </w:r>
      <w:r w:rsidR="003241CE" w:rsidRPr="00037B2B">
        <w:t>128</w:t>
      </w:r>
      <w:r w:rsidRPr="00037B2B">
        <w:t xml:space="preserve"> covers the relevant activity</w:t>
      </w:r>
      <w:r w:rsidR="008844D2" w:rsidRPr="00037B2B">
        <w:t>—</w:t>
      </w:r>
      <w:r w:rsidRPr="00037B2B">
        <w:t>the fee in full; or</w:t>
      </w:r>
    </w:p>
    <w:p w:rsidR="00092E38" w:rsidRPr="00037B2B" w:rsidRDefault="00092E38" w:rsidP="008844D2">
      <w:pPr>
        <w:pStyle w:val="paragraphsub"/>
      </w:pPr>
      <w:r w:rsidRPr="00037B2B">
        <w:tab/>
        <w:t>(ii)</w:t>
      </w:r>
      <w:r w:rsidRPr="00037B2B">
        <w:tab/>
        <w:t>if item</w:t>
      </w:r>
      <w:r w:rsidR="00037B2B">
        <w:t> </w:t>
      </w:r>
      <w:r w:rsidRPr="00037B2B">
        <w:t>4 or 6 of that table covers the activity</w:t>
      </w:r>
      <w:r w:rsidR="008844D2" w:rsidRPr="00037B2B">
        <w:t>—</w:t>
      </w:r>
      <w:r w:rsidRPr="00037B2B">
        <w:t>the sum of $10</w:t>
      </w:r>
      <w:r w:rsidR="00037B2B">
        <w:t> </w:t>
      </w:r>
      <w:r w:rsidRPr="00037B2B">
        <w:t>000 in part payment of the fee.</w:t>
      </w:r>
    </w:p>
    <w:p w:rsidR="00092E38" w:rsidRPr="00037B2B" w:rsidRDefault="00092E38" w:rsidP="008844D2">
      <w:pPr>
        <w:pStyle w:val="subsection"/>
      </w:pPr>
      <w:r w:rsidRPr="00037B2B">
        <w:tab/>
        <w:t>(2)</w:t>
      </w:r>
      <w:r w:rsidRPr="00037B2B">
        <w:tab/>
        <w:t xml:space="preserve">If an application for permission is withdrawn before the end of the 21 days referred to in </w:t>
      </w:r>
      <w:r w:rsidR="0049666B" w:rsidRPr="00037B2B">
        <w:t>paragraph</w:t>
      </w:r>
      <w:r w:rsidR="00397C04" w:rsidRPr="00037B2B">
        <w:t>(</w:t>
      </w:r>
      <w:r w:rsidRPr="00037B2B">
        <w:t>1)</w:t>
      </w:r>
      <w:r w:rsidR="00397C04" w:rsidRPr="00037B2B">
        <w:t>(</w:t>
      </w:r>
      <w:r w:rsidRPr="00037B2B">
        <w:t>c):</w:t>
      </w:r>
    </w:p>
    <w:p w:rsidR="00092E38" w:rsidRPr="00037B2B" w:rsidRDefault="00092E38" w:rsidP="008844D2">
      <w:pPr>
        <w:pStyle w:val="paragraph"/>
      </w:pPr>
      <w:r w:rsidRPr="00037B2B">
        <w:tab/>
        <w:t>(a)</w:t>
      </w:r>
      <w:r w:rsidRPr="00037B2B">
        <w:tab/>
        <w:t>no fee is payable for the application; and</w:t>
      </w:r>
    </w:p>
    <w:p w:rsidR="00092E38" w:rsidRPr="00037B2B" w:rsidRDefault="00092E38" w:rsidP="008844D2">
      <w:pPr>
        <w:pStyle w:val="paragraph"/>
      </w:pPr>
      <w:r w:rsidRPr="00037B2B">
        <w:tab/>
        <w:t>(b)</w:t>
      </w:r>
      <w:r w:rsidRPr="00037B2B">
        <w:tab/>
        <w:t>the amount of any fee paid for it is to be refunded.</w:t>
      </w:r>
    </w:p>
    <w:p w:rsidR="00092E38" w:rsidRPr="00037B2B" w:rsidRDefault="00092E38" w:rsidP="008844D2">
      <w:pPr>
        <w:pStyle w:val="subsection"/>
      </w:pPr>
      <w:r w:rsidRPr="00037B2B">
        <w:tab/>
        <w:t>(3)</w:t>
      </w:r>
      <w:r w:rsidRPr="00037B2B">
        <w:tab/>
        <w:t>If:</w:t>
      </w:r>
    </w:p>
    <w:p w:rsidR="00092E38" w:rsidRPr="00037B2B" w:rsidRDefault="00092E38" w:rsidP="008844D2">
      <w:pPr>
        <w:pStyle w:val="paragraph"/>
      </w:pPr>
      <w:r w:rsidRPr="00037B2B">
        <w:tab/>
        <w:t>(a)</w:t>
      </w:r>
      <w:r w:rsidRPr="00037B2B">
        <w:tab/>
        <w:t>a person has applied for permission to carry on an activity covered by item</w:t>
      </w:r>
      <w:r w:rsidR="00037B2B">
        <w:t> </w:t>
      </w:r>
      <w:r w:rsidRPr="00037B2B">
        <w:t xml:space="preserve">4 or 6 of Table </w:t>
      </w:r>
      <w:r w:rsidR="003241CE" w:rsidRPr="00037B2B">
        <w:t>128</w:t>
      </w:r>
      <w:r w:rsidRPr="00037B2B">
        <w:t>; and</w:t>
      </w:r>
    </w:p>
    <w:p w:rsidR="00092E38" w:rsidRPr="00037B2B" w:rsidRDefault="00092E38" w:rsidP="008844D2">
      <w:pPr>
        <w:pStyle w:val="paragraph"/>
      </w:pPr>
      <w:r w:rsidRPr="00037B2B">
        <w:lastRenderedPageBreak/>
        <w:tab/>
        <w:t>(b)</w:t>
      </w:r>
      <w:r w:rsidRPr="00037B2B">
        <w:tab/>
        <w:t>the person has paid $10</w:t>
      </w:r>
      <w:r w:rsidR="00037B2B">
        <w:t> </w:t>
      </w:r>
      <w:r w:rsidRPr="00037B2B">
        <w:t>000 in part payment of the fee for the application; and</w:t>
      </w:r>
    </w:p>
    <w:p w:rsidR="00092E38" w:rsidRPr="00037B2B" w:rsidRDefault="00092E38" w:rsidP="008844D2">
      <w:pPr>
        <w:pStyle w:val="paragraph"/>
      </w:pPr>
      <w:r w:rsidRPr="00037B2B">
        <w:tab/>
        <w:t>(c)</w:t>
      </w:r>
      <w:r w:rsidRPr="00037B2B">
        <w:tab/>
        <w:t>the public environment report or environmental impact statement about the activity is made available for public comment in draft or final form;</w:t>
      </w:r>
    </w:p>
    <w:p w:rsidR="00092E38" w:rsidRPr="00037B2B" w:rsidRDefault="00092E38" w:rsidP="008844D2">
      <w:pPr>
        <w:pStyle w:val="subsection2"/>
      </w:pPr>
      <w:r w:rsidRPr="00037B2B">
        <w:t>the Authority must give the person a notice in writing:</w:t>
      </w:r>
    </w:p>
    <w:p w:rsidR="00092E38" w:rsidRPr="00037B2B" w:rsidRDefault="00092E38" w:rsidP="008844D2">
      <w:pPr>
        <w:pStyle w:val="paragraph"/>
      </w:pPr>
      <w:r w:rsidRPr="00037B2B">
        <w:tab/>
        <w:t>(d)</w:t>
      </w:r>
      <w:r w:rsidRPr="00037B2B">
        <w:tab/>
        <w:t>stating the date on which the notice is given; and</w:t>
      </w:r>
    </w:p>
    <w:p w:rsidR="00092E38" w:rsidRPr="00037B2B" w:rsidRDefault="00092E38" w:rsidP="008844D2">
      <w:pPr>
        <w:pStyle w:val="paragraph"/>
      </w:pPr>
      <w:r w:rsidRPr="00037B2B">
        <w:tab/>
        <w:t>(e)</w:t>
      </w:r>
      <w:r w:rsidRPr="00037B2B">
        <w:tab/>
        <w:t>requiring the person to pay, within 21 days after that date, the amount of the fee that has not been paid.</w:t>
      </w:r>
    </w:p>
    <w:p w:rsidR="00092E38" w:rsidRPr="00037B2B" w:rsidRDefault="00092E38" w:rsidP="008844D2">
      <w:pPr>
        <w:pStyle w:val="subsection"/>
      </w:pPr>
      <w:r w:rsidRPr="00037B2B">
        <w:tab/>
        <w:t>(4)</w:t>
      </w:r>
      <w:r w:rsidRPr="00037B2B">
        <w:tab/>
        <w:t>Except as set out in subregulation (2), an amount paid for an application is not to be refunded if the application is withdrawn, or otherwise ceases to have effect, after the amount is paid.</w:t>
      </w:r>
    </w:p>
    <w:p w:rsidR="003D423E" w:rsidRPr="00037B2B" w:rsidRDefault="00744FD0" w:rsidP="008844D2">
      <w:pPr>
        <w:pStyle w:val="ActHead5"/>
      </w:pPr>
      <w:bookmarkStart w:id="246" w:name="_Toc375142702"/>
      <w:r w:rsidRPr="00037B2B">
        <w:rPr>
          <w:rStyle w:val="CharSectno"/>
        </w:rPr>
        <w:t>132</w:t>
      </w:r>
      <w:r w:rsidR="008844D2" w:rsidRPr="00037B2B">
        <w:t xml:space="preserve">  </w:t>
      </w:r>
      <w:r w:rsidR="003D423E" w:rsidRPr="00037B2B">
        <w:t>Lapsing of application for permission</w:t>
      </w:r>
      <w:bookmarkEnd w:id="246"/>
    </w:p>
    <w:p w:rsidR="00E32264" w:rsidRPr="00037B2B" w:rsidRDefault="00E32264" w:rsidP="008844D2">
      <w:pPr>
        <w:pStyle w:val="subsection"/>
      </w:pPr>
      <w:r w:rsidRPr="00037B2B">
        <w:tab/>
      </w:r>
      <w:r w:rsidRPr="00037B2B">
        <w:tab/>
        <w:t>An application for permission lapses where an amount referred to in paragraph</w:t>
      </w:r>
      <w:r w:rsidR="00037B2B">
        <w:t> </w:t>
      </w:r>
      <w:r w:rsidR="003241CE" w:rsidRPr="00037B2B">
        <w:t>131</w:t>
      </w:r>
      <w:r w:rsidR="00397C04" w:rsidRPr="00037B2B">
        <w:t>(</w:t>
      </w:r>
      <w:r w:rsidRPr="00037B2B">
        <w:t>1)</w:t>
      </w:r>
      <w:r w:rsidR="00397C04" w:rsidRPr="00037B2B">
        <w:t>(</w:t>
      </w:r>
      <w:r w:rsidRPr="00037B2B">
        <w:t xml:space="preserve">c) or </w:t>
      </w:r>
      <w:r w:rsidR="003241CE" w:rsidRPr="00037B2B">
        <w:t>131</w:t>
      </w:r>
      <w:r w:rsidR="00397C04" w:rsidRPr="00037B2B">
        <w:t>(</w:t>
      </w:r>
      <w:r w:rsidRPr="00037B2B">
        <w:t>3)</w:t>
      </w:r>
      <w:r w:rsidR="00397C04" w:rsidRPr="00037B2B">
        <w:t>(</w:t>
      </w:r>
      <w:r w:rsidRPr="00037B2B">
        <w:t>e) is not paid for the application within the 21 days referred to in that paragraph.</w:t>
      </w:r>
    </w:p>
    <w:p w:rsidR="00E32264" w:rsidRPr="00037B2B" w:rsidRDefault="00744FD0" w:rsidP="008844D2">
      <w:pPr>
        <w:pStyle w:val="ActHead5"/>
      </w:pPr>
      <w:bookmarkStart w:id="247" w:name="_Toc375142703"/>
      <w:r w:rsidRPr="00037B2B">
        <w:rPr>
          <w:rStyle w:val="CharSectno"/>
        </w:rPr>
        <w:t>133</w:t>
      </w:r>
      <w:r w:rsidR="008844D2" w:rsidRPr="00037B2B">
        <w:t xml:space="preserve">  </w:t>
      </w:r>
      <w:r w:rsidR="00E32264" w:rsidRPr="00037B2B">
        <w:t>Fee for application for exemption from compulsory pilotage</w:t>
      </w:r>
      <w:bookmarkEnd w:id="247"/>
    </w:p>
    <w:p w:rsidR="00DE2475" w:rsidRPr="00037B2B" w:rsidRDefault="00E32264" w:rsidP="008844D2">
      <w:pPr>
        <w:pStyle w:val="subsection"/>
      </w:pPr>
      <w:r w:rsidRPr="00037B2B">
        <w:tab/>
      </w:r>
      <w:r w:rsidRPr="00037B2B">
        <w:tab/>
        <w:t>There is payable to the Authority, with an application for a decision under section</w:t>
      </w:r>
      <w:r w:rsidR="00037B2B">
        <w:t> </w:t>
      </w:r>
      <w:r w:rsidRPr="00037B2B">
        <w:t>59F of the Act, a fee of $750.</w:t>
      </w:r>
    </w:p>
    <w:p w:rsidR="00B62C97" w:rsidRPr="00037B2B" w:rsidRDefault="00B62C97" w:rsidP="008844D2">
      <w:pPr>
        <w:pStyle w:val="ActHead5"/>
      </w:pPr>
      <w:bookmarkStart w:id="248" w:name="_Toc375142704"/>
      <w:r w:rsidRPr="00037B2B">
        <w:rPr>
          <w:rStyle w:val="CharSectno"/>
        </w:rPr>
        <w:t>133A</w:t>
      </w:r>
      <w:r w:rsidR="008844D2" w:rsidRPr="00037B2B">
        <w:t xml:space="preserve">  </w:t>
      </w:r>
      <w:r w:rsidRPr="00037B2B">
        <w:t>Fees in relation to register</w:t>
      </w:r>
      <w:bookmarkEnd w:id="248"/>
    </w:p>
    <w:p w:rsidR="00B62C97" w:rsidRPr="00037B2B" w:rsidRDefault="00B62C97" w:rsidP="008844D2">
      <w:pPr>
        <w:pStyle w:val="subsection"/>
      </w:pPr>
      <w:r w:rsidRPr="00037B2B">
        <w:tab/>
      </w:r>
      <w:r w:rsidRPr="00037B2B">
        <w:tab/>
        <w:t>The following fees are payable to the Authority in relation to the register:</w:t>
      </w:r>
    </w:p>
    <w:p w:rsidR="00B62C97" w:rsidRPr="00037B2B" w:rsidRDefault="00B62C97" w:rsidP="008844D2">
      <w:pPr>
        <w:pStyle w:val="paragraph"/>
      </w:pPr>
      <w:r w:rsidRPr="00037B2B">
        <w:tab/>
        <w:t>(a)</w:t>
      </w:r>
      <w:r w:rsidRPr="00037B2B">
        <w:tab/>
        <w:t>a fee of $10 for each request for a copy of a document or information that is in the register; and</w:t>
      </w:r>
    </w:p>
    <w:p w:rsidR="00B62C97" w:rsidRPr="00037B2B" w:rsidRDefault="00B62C97" w:rsidP="008844D2">
      <w:pPr>
        <w:pStyle w:val="paragraph"/>
      </w:pPr>
      <w:r w:rsidRPr="00037B2B">
        <w:tab/>
        <w:t>(b)</w:t>
      </w:r>
      <w:r w:rsidRPr="00037B2B">
        <w:tab/>
        <w:t xml:space="preserve">a fee of 50 cents for each page that is copied for the purpose of a request mentioned in </w:t>
      </w:r>
      <w:r w:rsidR="00037B2B">
        <w:t>paragraph (</w:t>
      </w:r>
      <w:r w:rsidRPr="00037B2B">
        <w:t>a).</w:t>
      </w:r>
    </w:p>
    <w:p w:rsidR="00B62C97" w:rsidRPr="00037B2B" w:rsidRDefault="00B62C97" w:rsidP="008844D2">
      <w:pPr>
        <w:pStyle w:val="ActHead5"/>
      </w:pPr>
      <w:bookmarkStart w:id="249" w:name="_Toc375142705"/>
      <w:r w:rsidRPr="00037B2B">
        <w:rPr>
          <w:rStyle w:val="CharSectno"/>
        </w:rPr>
        <w:t>133B</w:t>
      </w:r>
      <w:r w:rsidR="008844D2" w:rsidRPr="00037B2B">
        <w:t xml:space="preserve">  </w:t>
      </w:r>
      <w:r w:rsidRPr="00037B2B">
        <w:t>Reinstatement fee</w:t>
      </w:r>
      <w:bookmarkEnd w:id="249"/>
    </w:p>
    <w:p w:rsidR="00B62C97" w:rsidRPr="00037B2B" w:rsidRDefault="00B62C97" w:rsidP="008844D2">
      <w:pPr>
        <w:pStyle w:val="subsection"/>
      </w:pPr>
      <w:r w:rsidRPr="00037B2B">
        <w:tab/>
      </w:r>
      <w:r w:rsidRPr="00037B2B">
        <w:tab/>
        <w:t>For paragraph</w:t>
      </w:r>
      <w:r w:rsidR="00037B2B">
        <w:t> </w:t>
      </w:r>
      <w:r w:rsidRPr="00037B2B">
        <w:t>88ZT</w:t>
      </w:r>
      <w:r w:rsidR="00397C04" w:rsidRPr="00037B2B">
        <w:t>(</w:t>
      </w:r>
      <w:r w:rsidRPr="00037B2B">
        <w:t>3)</w:t>
      </w:r>
      <w:r w:rsidR="00397C04" w:rsidRPr="00037B2B">
        <w:t>(</w:t>
      </w:r>
      <w:r w:rsidRPr="00037B2B">
        <w:t>b), the reinstatement fee payable to the Authority is $120.</w:t>
      </w:r>
    </w:p>
    <w:p w:rsidR="003D423E" w:rsidRPr="00037B2B" w:rsidRDefault="00744FD0" w:rsidP="008844D2">
      <w:pPr>
        <w:pStyle w:val="ActHead5"/>
      </w:pPr>
      <w:bookmarkStart w:id="250" w:name="_Toc375142706"/>
      <w:r w:rsidRPr="00037B2B">
        <w:rPr>
          <w:rStyle w:val="CharSectno"/>
        </w:rPr>
        <w:lastRenderedPageBreak/>
        <w:t>134</w:t>
      </w:r>
      <w:r w:rsidR="008844D2" w:rsidRPr="00037B2B">
        <w:t xml:space="preserve">  </w:t>
      </w:r>
      <w:r w:rsidR="003D423E" w:rsidRPr="00037B2B">
        <w:t>Fees for other applications and requests</w:t>
      </w:r>
      <w:bookmarkEnd w:id="250"/>
    </w:p>
    <w:p w:rsidR="003D423E" w:rsidRPr="00037B2B" w:rsidRDefault="003D423E" w:rsidP="008844D2">
      <w:pPr>
        <w:pStyle w:val="subsection"/>
      </w:pPr>
      <w:r w:rsidRPr="00037B2B">
        <w:tab/>
        <w:t>(1)</w:t>
      </w:r>
      <w:r w:rsidRPr="00037B2B">
        <w:tab/>
        <w:t xml:space="preserve">Subject to subregulation (4), if an application or request described in column 2 of an item in </w:t>
      </w:r>
      <w:r w:rsidR="00092E38" w:rsidRPr="00037B2B">
        <w:t xml:space="preserve">Table </w:t>
      </w:r>
      <w:r w:rsidR="003241CE" w:rsidRPr="00037B2B">
        <w:t>134</w:t>
      </w:r>
      <w:r w:rsidRPr="00037B2B">
        <w:t xml:space="preserve"> is made in respect of a permission to carry on an activity of a commercial nature in the Marine Park, there is payable to the Authority, with the application or request, the fee specified in column 3 of the item.</w:t>
      </w:r>
    </w:p>
    <w:p w:rsidR="00092E38" w:rsidRPr="00037B2B" w:rsidRDefault="00092E38" w:rsidP="0059680B">
      <w:pPr>
        <w:spacing w:before="240"/>
        <w:rPr>
          <w:rFonts w:ascii="Arial" w:hAnsi="Arial" w:cs="Arial"/>
          <w:b/>
        </w:rPr>
      </w:pPr>
      <w:r w:rsidRPr="00037B2B">
        <w:rPr>
          <w:rFonts w:ascii="Arial" w:hAnsi="Arial" w:cs="Arial"/>
          <w:b/>
        </w:rPr>
        <w:t xml:space="preserve">Table </w:t>
      </w:r>
      <w:r w:rsidR="00744FD0" w:rsidRPr="00037B2B">
        <w:rPr>
          <w:rFonts w:ascii="Arial" w:hAnsi="Arial" w:cs="Arial"/>
          <w:b/>
        </w:rPr>
        <w:t>134</w:t>
      </w:r>
      <w:r w:rsidRPr="00037B2B">
        <w:rPr>
          <w:rFonts w:ascii="Arial" w:hAnsi="Arial" w:cs="Arial"/>
          <w:b/>
        </w:rPr>
        <w:tab/>
        <w:t>Fees for other applications and requests</w:t>
      </w:r>
    </w:p>
    <w:p w:rsidR="008844D2" w:rsidRPr="00037B2B" w:rsidRDefault="008844D2" w:rsidP="008844D2">
      <w:pPr>
        <w:pStyle w:val="Tabletext0"/>
      </w:pPr>
    </w:p>
    <w:tbl>
      <w:tblPr>
        <w:tblW w:w="0" w:type="auto"/>
        <w:tblInd w:w="66" w:type="dxa"/>
        <w:tblBorders>
          <w:top w:val="single" w:sz="4" w:space="0" w:color="auto"/>
          <w:bottom w:val="single" w:sz="2" w:space="0" w:color="auto"/>
          <w:insideH w:val="single" w:sz="4" w:space="0" w:color="auto"/>
        </w:tblBorders>
        <w:tblLook w:val="0000" w:firstRow="0" w:lastRow="0" w:firstColumn="0" w:lastColumn="0" w:noHBand="0" w:noVBand="0"/>
      </w:tblPr>
      <w:tblGrid>
        <w:gridCol w:w="762"/>
        <w:gridCol w:w="5520"/>
        <w:gridCol w:w="885"/>
      </w:tblGrid>
      <w:tr w:rsidR="00092E38" w:rsidRPr="00037B2B" w:rsidTr="008844D2">
        <w:trPr>
          <w:tblHeader/>
        </w:trPr>
        <w:tc>
          <w:tcPr>
            <w:tcW w:w="762"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Item</w:t>
            </w:r>
          </w:p>
        </w:tc>
        <w:tc>
          <w:tcPr>
            <w:tcW w:w="5520"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Application or request</w:t>
            </w:r>
          </w:p>
        </w:tc>
        <w:tc>
          <w:tcPr>
            <w:tcW w:w="885" w:type="dxa"/>
            <w:tcBorders>
              <w:top w:val="single" w:sz="12" w:space="0" w:color="auto"/>
              <w:bottom w:val="single" w:sz="12" w:space="0" w:color="auto"/>
            </w:tcBorders>
            <w:shd w:val="clear" w:color="auto" w:fill="auto"/>
          </w:tcPr>
          <w:p w:rsidR="00092E38" w:rsidRPr="00037B2B" w:rsidRDefault="00092E38" w:rsidP="008844D2">
            <w:pPr>
              <w:pStyle w:val="TableHeading"/>
            </w:pPr>
            <w:r w:rsidRPr="00037B2B">
              <w:t>Fee ($)</w:t>
            </w:r>
          </w:p>
        </w:tc>
      </w:tr>
      <w:tr w:rsidR="00092E38" w:rsidRPr="00037B2B" w:rsidTr="008844D2">
        <w:tc>
          <w:tcPr>
            <w:tcW w:w="762" w:type="dxa"/>
            <w:tcBorders>
              <w:top w:val="single" w:sz="12" w:space="0" w:color="auto"/>
            </w:tcBorders>
            <w:shd w:val="clear" w:color="auto" w:fill="auto"/>
          </w:tcPr>
          <w:p w:rsidR="00092E38" w:rsidRPr="00037B2B" w:rsidRDefault="00092E38" w:rsidP="00FE5D6A">
            <w:pPr>
              <w:pStyle w:val="Tabletext0"/>
            </w:pPr>
            <w:r w:rsidRPr="00037B2B">
              <w:t>1</w:t>
            </w:r>
          </w:p>
        </w:tc>
        <w:tc>
          <w:tcPr>
            <w:tcW w:w="5520" w:type="dxa"/>
            <w:tcBorders>
              <w:top w:val="single" w:sz="12" w:space="0" w:color="auto"/>
            </w:tcBorders>
            <w:shd w:val="clear" w:color="auto" w:fill="auto"/>
          </w:tcPr>
          <w:p w:rsidR="00092E38" w:rsidRPr="00037B2B" w:rsidRDefault="00092E38" w:rsidP="008844D2">
            <w:pPr>
              <w:pStyle w:val="Tabletext0"/>
            </w:pPr>
            <w:r w:rsidRPr="00037B2B">
              <w:t xml:space="preserve">Application under </w:t>
            </w:r>
            <w:r w:rsidR="00B62C97" w:rsidRPr="00037B2B">
              <w:t>regulation</w:t>
            </w:r>
            <w:r w:rsidR="00037B2B">
              <w:t> </w:t>
            </w:r>
            <w:r w:rsidR="00B62C97" w:rsidRPr="00037B2B">
              <w:t xml:space="preserve">88ZG </w:t>
            </w:r>
            <w:r w:rsidRPr="00037B2B">
              <w:t>for approval to transfer a chargeable permission</w:t>
            </w:r>
          </w:p>
        </w:tc>
        <w:tc>
          <w:tcPr>
            <w:tcW w:w="885" w:type="dxa"/>
            <w:tcBorders>
              <w:top w:val="single" w:sz="12" w:space="0" w:color="auto"/>
            </w:tcBorders>
            <w:shd w:val="clear" w:color="auto" w:fill="auto"/>
          </w:tcPr>
          <w:p w:rsidR="00092E38" w:rsidRPr="00037B2B" w:rsidRDefault="00092E38" w:rsidP="008844D2">
            <w:pPr>
              <w:pStyle w:val="Tabletext0"/>
            </w:pPr>
            <w:r w:rsidRPr="00037B2B">
              <w:t>430</w:t>
            </w:r>
          </w:p>
        </w:tc>
      </w:tr>
      <w:tr w:rsidR="00092E38" w:rsidRPr="00037B2B" w:rsidTr="008844D2">
        <w:tc>
          <w:tcPr>
            <w:tcW w:w="762" w:type="dxa"/>
            <w:shd w:val="clear" w:color="auto" w:fill="auto"/>
          </w:tcPr>
          <w:p w:rsidR="00092E38" w:rsidRPr="00037B2B" w:rsidRDefault="00092E38" w:rsidP="00FE5D6A">
            <w:pPr>
              <w:pStyle w:val="Tabletext0"/>
            </w:pPr>
            <w:r w:rsidRPr="00037B2B">
              <w:t>2</w:t>
            </w:r>
          </w:p>
        </w:tc>
        <w:tc>
          <w:tcPr>
            <w:tcW w:w="5520" w:type="dxa"/>
            <w:shd w:val="clear" w:color="auto" w:fill="auto"/>
          </w:tcPr>
          <w:p w:rsidR="00092E38" w:rsidRPr="00037B2B" w:rsidRDefault="00092E38" w:rsidP="008844D2">
            <w:pPr>
              <w:pStyle w:val="Tabletext0"/>
            </w:pPr>
            <w:r w:rsidRPr="00037B2B">
              <w:t>Request to the Authority for a variation of a condition of a permission</w:t>
            </w:r>
          </w:p>
        </w:tc>
        <w:tc>
          <w:tcPr>
            <w:tcW w:w="885" w:type="dxa"/>
            <w:shd w:val="clear" w:color="auto" w:fill="auto"/>
          </w:tcPr>
          <w:p w:rsidR="00092E38" w:rsidRPr="00037B2B" w:rsidRDefault="00092E38" w:rsidP="008844D2">
            <w:pPr>
              <w:pStyle w:val="Tabletext0"/>
            </w:pPr>
            <w:r w:rsidRPr="00037B2B">
              <w:t>295</w:t>
            </w:r>
          </w:p>
        </w:tc>
      </w:tr>
      <w:tr w:rsidR="00092E38" w:rsidRPr="00037B2B" w:rsidTr="008844D2">
        <w:tc>
          <w:tcPr>
            <w:tcW w:w="762" w:type="dxa"/>
            <w:shd w:val="clear" w:color="auto" w:fill="auto"/>
          </w:tcPr>
          <w:p w:rsidR="00092E38" w:rsidRPr="00037B2B" w:rsidRDefault="00092E38" w:rsidP="00FE5D6A">
            <w:pPr>
              <w:pStyle w:val="Tabletext0"/>
            </w:pPr>
            <w:r w:rsidRPr="00037B2B">
              <w:t>3</w:t>
            </w:r>
          </w:p>
        </w:tc>
        <w:tc>
          <w:tcPr>
            <w:tcW w:w="5520" w:type="dxa"/>
            <w:shd w:val="clear" w:color="auto" w:fill="auto"/>
          </w:tcPr>
          <w:p w:rsidR="00092E38" w:rsidRPr="00037B2B" w:rsidRDefault="00092E38" w:rsidP="008844D2">
            <w:pPr>
              <w:pStyle w:val="Tabletext0"/>
            </w:pPr>
            <w:r w:rsidRPr="00037B2B">
              <w:t>Application to the Authority for a change to a vessel or aircraft listed on a Vessel Notification Approval issued by the Authority for a permission</w:t>
            </w:r>
          </w:p>
        </w:tc>
        <w:tc>
          <w:tcPr>
            <w:tcW w:w="885" w:type="dxa"/>
            <w:shd w:val="clear" w:color="auto" w:fill="auto"/>
          </w:tcPr>
          <w:p w:rsidR="00092E38" w:rsidRPr="00037B2B" w:rsidRDefault="00092E38" w:rsidP="008844D2">
            <w:pPr>
              <w:pStyle w:val="Tabletext0"/>
            </w:pPr>
            <w:r w:rsidRPr="00037B2B">
              <w:t>40</w:t>
            </w:r>
          </w:p>
        </w:tc>
      </w:tr>
      <w:tr w:rsidR="00BD6177" w:rsidRPr="00037B2B" w:rsidTr="008844D2">
        <w:tc>
          <w:tcPr>
            <w:tcW w:w="762" w:type="dxa"/>
            <w:shd w:val="clear" w:color="auto" w:fill="auto"/>
          </w:tcPr>
          <w:p w:rsidR="00BD6177" w:rsidRPr="00037B2B" w:rsidRDefault="00BD6177" w:rsidP="00FE5D6A">
            <w:pPr>
              <w:pStyle w:val="Tabletext0"/>
            </w:pPr>
            <w:r w:rsidRPr="00037B2B">
              <w:t>3A</w:t>
            </w:r>
          </w:p>
        </w:tc>
        <w:tc>
          <w:tcPr>
            <w:tcW w:w="5520" w:type="dxa"/>
            <w:shd w:val="clear" w:color="auto" w:fill="auto"/>
          </w:tcPr>
          <w:p w:rsidR="00BD6177" w:rsidRPr="00037B2B" w:rsidRDefault="00BD6177" w:rsidP="008844D2">
            <w:pPr>
              <w:pStyle w:val="Tabletext0"/>
            </w:pPr>
            <w:r w:rsidRPr="00037B2B">
              <w:t xml:space="preserve">Expression of interest application to the Authority for a </w:t>
            </w:r>
            <w:r w:rsidR="00B62C97" w:rsidRPr="00037B2B">
              <w:t xml:space="preserve">special </w:t>
            </w:r>
            <w:r w:rsidRPr="00037B2B">
              <w:t>permission</w:t>
            </w:r>
          </w:p>
        </w:tc>
        <w:tc>
          <w:tcPr>
            <w:tcW w:w="885" w:type="dxa"/>
            <w:shd w:val="clear" w:color="auto" w:fill="auto"/>
          </w:tcPr>
          <w:p w:rsidR="00BD6177" w:rsidRPr="00037B2B" w:rsidRDefault="00BD6177" w:rsidP="008844D2">
            <w:pPr>
              <w:pStyle w:val="Tabletext0"/>
            </w:pPr>
            <w:r w:rsidRPr="00037B2B">
              <w:t>250</w:t>
            </w:r>
          </w:p>
        </w:tc>
      </w:tr>
      <w:tr w:rsidR="00415EAA" w:rsidRPr="00037B2B" w:rsidTr="008844D2">
        <w:tc>
          <w:tcPr>
            <w:tcW w:w="762" w:type="dxa"/>
            <w:shd w:val="clear" w:color="auto" w:fill="auto"/>
          </w:tcPr>
          <w:p w:rsidR="00415EAA" w:rsidRPr="00037B2B" w:rsidRDefault="00415EAA" w:rsidP="00FE5D6A">
            <w:pPr>
              <w:pStyle w:val="Tabletext0"/>
            </w:pPr>
            <w:r w:rsidRPr="00037B2B">
              <w:t>4</w:t>
            </w:r>
          </w:p>
        </w:tc>
        <w:tc>
          <w:tcPr>
            <w:tcW w:w="5520" w:type="dxa"/>
            <w:shd w:val="clear" w:color="auto" w:fill="auto"/>
          </w:tcPr>
          <w:p w:rsidR="00415EAA" w:rsidRPr="00037B2B" w:rsidRDefault="00415EAA" w:rsidP="008844D2">
            <w:pPr>
              <w:pStyle w:val="Tabletext0"/>
            </w:pPr>
            <w:r w:rsidRPr="00037B2B">
              <w:t>Application to the Authority for the replacement of an identification number, or the document evidencing an identification number, issued for paragraph</w:t>
            </w:r>
            <w:r w:rsidR="00037B2B">
              <w:t> </w:t>
            </w:r>
            <w:r w:rsidR="00AC4CF2" w:rsidRPr="00037B2B">
              <w:t>88ZS</w:t>
            </w:r>
            <w:r w:rsidR="00397C04" w:rsidRPr="00037B2B">
              <w:t>(</w:t>
            </w:r>
            <w:r w:rsidR="00AC4CF2" w:rsidRPr="00037B2B">
              <w:t>1)</w:t>
            </w:r>
            <w:r w:rsidR="00397C04" w:rsidRPr="00037B2B">
              <w:t>(</w:t>
            </w:r>
            <w:r w:rsidR="00AC4CF2" w:rsidRPr="00037B2B">
              <w:t>d)</w:t>
            </w:r>
          </w:p>
        </w:tc>
        <w:tc>
          <w:tcPr>
            <w:tcW w:w="885" w:type="dxa"/>
            <w:shd w:val="clear" w:color="auto" w:fill="auto"/>
          </w:tcPr>
          <w:p w:rsidR="00415EAA" w:rsidRPr="00037B2B" w:rsidRDefault="00415EAA" w:rsidP="008844D2">
            <w:pPr>
              <w:pStyle w:val="Tabletext0"/>
            </w:pPr>
            <w:r w:rsidRPr="00037B2B">
              <w:t>40</w:t>
            </w:r>
          </w:p>
        </w:tc>
      </w:tr>
      <w:tr w:rsidR="00415EAA" w:rsidRPr="00037B2B" w:rsidTr="008844D2">
        <w:tc>
          <w:tcPr>
            <w:tcW w:w="762" w:type="dxa"/>
            <w:shd w:val="clear" w:color="auto" w:fill="auto"/>
          </w:tcPr>
          <w:p w:rsidR="00415EAA" w:rsidRPr="00037B2B" w:rsidRDefault="00415EAA" w:rsidP="00FE5D6A">
            <w:pPr>
              <w:pStyle w:val="Tabletext0"/>
            </w:pPr>
            <w:r w:rsidRPr="00037B2B">
              <w:t>5</w:t>
            </w:r>
          </w:p>
        </w:tc>
        <w:tc>
          <w:tcPr>
            <w:tcW w:w="5520" w:type="dxa"/>
            <w:shd w:val="clear" w:color="auto" w:fill="auto"/>
          </w:tcPr>
          <w:p w:rsidR="00415EAA" w:rsidRPr="00037B2B" w:rsidRDefault="00415EAA" w:rsidP="008844D2">
            <w:pPr>
              <w:pStyle w:val="Tabletext0"/>
            </w:pPr>
            <w:r w:rsidRPr="00037B2B">
              <w:t>Application to the Authority for the replacement of a document evidencing a permission granted by the Authority</w:t>
            </w:r>
          </w:p>
        </w:tc>
        <w:tc>
          <w:tcPr>
            <w:tcW w:w="885" w:type="dxa"/>
            <w:shd w:val="clear" w:color="auto" w:fill="auto"/>
          </w:tcPr>
          <w:p w:rsidR="00415EAA" w:rsidRPr="00037B2B" w:rsidRDefault="00415EAA" w:rsidP="008844D2">
            <w:pPr>
              <w:pStyle w:val="Tabletext0"/>
            </w:pPr>
            <w:r w:rsidRPr="00037B2B">
              <w:t>40</w:t>
            </w:r>
          </w:p>
        </w:tc>
      </w:tr>
      <w:tr w:rsidR="00415EAA" w:rsidRPr="00037B2B" w:rsidTr="000E4DEF">
        <w:tc>
          <w:tcPr>
            <w:tcW w:w="762" w:type="dxa"/>
            <w:tcBorders>
              <w:bottom w:val="single" w:sz="4" w:space="0" w:color="auto"/>
            </w:tcBorders>
            <w:shd w:val="clear" w:color="auto" w:fill="auto"/>
          </w:tcPr>
          <w:p w:rsidR="00415EAA" w:rsidRPr="00037B2B" w:rsidRDefault="00415EAA" w:rsidP="00FE5D6A">
            <w:pPr>
              <w:pStyle w:val="Tabletext0"/>
            </w:pPr>
            <w:r w:rsidRPr="00037B2B">
              <w:t>6</w:t>
            </w:r>
          </w:p>
        </w:tc>
        <w:tc>
          <w:tcPr>
            <w:tcW w:w="5520" w:type="dxa"/>
            <w:tcBorders>
              <w:bottom w:val="single" w:sz="4" w:space="0" w:color="auto"/>
            </w:tcBorders>
            <w:shd w:val="clear" w:color="auto" w:fill="auto"/>
          </w:tcPr>
          <w:p w:rsidR="00415EAA" w:rsidRPr="00037B2B" w:rsidRDefault="00415EAA" w:rsidP="008844D2">
            <w:pPr>
              <w:pStyle w:val="Tabletext0"/>
            </w:pPr>
            <w:r w:rsidRPr="00037B2B">
              <w:t>Request to the Authority for information about any of the following in respect of a permission granted by the Authority:</w:t>
            </w:r>
          </w:p>
          <w:p w:rsidR="00415EAA" w:rsidRPr="00037B2B" w:rsidRDefault="008844D2" w:rsidP="008844D2">
            <w:pPr>
              <w:pStyle w:val="Tablea"/>
            </w:pPr>
            <w:r w:rsidRPr="00037B2B">
              <w:t>(</w:t>
            </w:r>
            <w:r w:rsidR="00415EAA" w:rsidRPr="00037B2B">
              <w:t>a</w:t>
            </w:r>
            <w:r w:rsidRPr="00037B2B">
              <w:t xml:space="preserve">) </w:t>
            </w:r>
            <w:r w:rsidR="00415EAA" w:rsidRPr="00037B2B">
              <w:t>the conditions to which the permission is subject;</w:t>
            </w:r>
          </w:p>
          <w:p w:rsidR="00415EAA" w:rsidRPr="00037B2B" w:rsidRDefault="008844D2" w:rsidP="008844D2">
            <w:pPr>
              <w:pStyle w:val="Tablea"/>
            </w:pPr>
            <w:r w:rsidRPr="00037B2B">
              <w:t>(</w:t>
            </w:r>
            <w:r w:rsidR="00415EAA" w:rsidRPr="00037B2B">
              <w:t>b</w:t>
            </w:r>
            <w:r w:rsidRPr="00037B2B">
              <w:t xml:space="preserve">) </w:t>
            </w:r>
            <w:r w:rsidR="00415EAA" w:rsidRPr="00037B2B">
              <w:t>whether the permission is in force;</w:t>
            </w:r>
          </w:p>
          <w:p w:rsidR="00415EAA" w:rsidRPr="00037B2B" w:rsidRDefault="008844D2" w:rsidP="008844D2">
            <w:pPr>
              <w:pStyle w:val="Tablea"/>
            </w:pPr>
            <w:r w:rsidRPr="00037B2B">
              <w:t>(</w:t>
            </w:r>
            <w:r w:rsidR="00415EAA" w:rsidRPr="00037B2B">
              <w:t>c</w:t>
            </w:r>
            <w:r w:rsidRPr="00037B2B">
              <w:t xml:space="preserve">) </w:t>
            </w:r>
            <w:r w:rsidR="00415EAA" w:rsidRPr="00037B2B">
              <w:t>the activities for which the permission has been granted</w:t>
            </w:r>
          </w:p>
        </w:tc>
        <w:tc>
          <w:tcPr>
            <w:tcW w:w="885" w:type="dxa"/>
            <w:tcBorders>
              <w:bottom w:val="single" w:sz="4" w:space="0" w:color="auto"/>
            </w:tcBorders>
            <w:shd w:val="clear" w:color="auto" w:fill="auto"/>
          </w:tcPr>
          <w:p w:rsidR="00415EAA" w:rsidRPr="00037B2B" w:rsidRDefault="00415EAA" w:rsidP="008844D2">
            <w:pPr>
              <w:pStyle w:val="Tabletext0"/>
            </w:pPr>
            <w:r w:rsidRPr="00037B2B">
              <w:t>40</w:t>
            </w:r>
          </w:p>
        </w:tc>
      </w:tr>
      <w:tr w:rsidR="0059680B" w:rsidRPr="00037B2B" w:rsidTr="00763D07">
        <w:trPr>
          <w:trHeight w:val="2050"/>
        </w:trPr>
        <w:tc>
          <w:tcPr>
            <w:tcW w:w="762" w:type="dxa"/>
            <w:shd w:val="clear" w:color="auto" w:fill="auto"/>
          </w:tcPr>
          <w:p w:rsidR="0059680B" w:rsidRPr="00037B2B" w:rsidRDefault="0059680B" w:rsidP="000E4DEF">
            <w:pPr>
              <w:pStyle w:val="Tabletext0"/>
            </w:pPr>
            <w:r w:rsidRPr="00037B2B">
              <w:t>7</w:t>
            </w:r>
          </w:p>
        </w:tc>
        <w:tc>
          <w:tcPr>
            <w:tcW w:w="5520" w:type="dxa"/>
            <w:shd w:val="clear" w:color="auto" w:fill="auto"/>
          </w:tcPr>
          <w:p w:rsidR="0059680B" w:rsidRPr="00037B2B" w:rsidRDefault="0059680B" w:rsidP="000E4DEF">
            <w:pPr>
              <w:pStyle w:val="Tabletext0"/>
            </w:pPr>
            <w:r w:rsidRPr="00037B2B">
              <w:t>Request to the Authority to vary an application for a permission if, as a result of the variation:</w:t>
            </w:r>
          </w:p>
          <w:p w:rsidR="0059680B" w:rsidRPr="00037B2B" w:rsidRDefault="0059680B" w:rsidP="000E4DEF">
            <w:pPr>
              <w:pStyle w:val="Tablea"/>
            </w:pPr>
            <w:r w:rsidRPr="00037B2B">
              <w:t>(a) the Authority must notify or renotify, under the Native Title Act 1993, a representative Aboriginal/Torres Strait Islander body, a registered native title body corporate or a registered native title claimant about the application; or</w:t>
            </w:r>
          </w:p>
          <w:p w:rsidR="0059680B" w:rsidRPr="00037B2B" w:rsidRDefault="0059680B" w:rsidP="0059680B">
            <w:pPr>
              <w:pStyle w:val="Tablea"/>
            </w:pPr>
            <w:r w:rsidRPr="00037B2B">
              <w:t>(b) an assessment, or an additional assessment, must be made under Part</w:t>
            </w:r>
            <w:r>
              <w:t> </w:t>
            </w:r>
            <w:r w:rsidRPr="00037B2B">
              <w:t>2A in respect of the application</w:t>
            </w:r>
          </w:p>
        </w:tc>
        <w:tc>
          <w:tcPr>
            <w:tcW w:w="885" w:type="dxa"/>
            <w:shd w:val="clear" w:color="auto" w:fill="auto"/>
          </w:tcPr>
          <w:p w:rsidR="0059680B" w:rsidRPr="00037B2B" w:rsidRDefault="0059680B" w:rsidP="000E4DEF">
            <w:pPr>
              <w:pStyle w:val="Tabletext0"/>
            </w:pPr>
            <w:r w:rsidRPr="00037B2B">
              <w:t>40</w:t>
            </w:r>
          </w:p>
        </w:tc>
      </w:tr>
      <w:tr w:rsidR="00415EAA" w:rsidRPr="00037B2B" w:rsidTr="000E4DEF">
        <w:tc>
          <w:tcPr>
            <w:tcW w:w="762" w:type="dxa"/>
            <w:tcBorders>
              <w:top w:val="single" w:sz="4" w:space="0" w:color="auto"/>
              <w:bottom w:val="single" w:sz="12" w:space="0" w:color="auto"/>
            </w:tcBorders>
            <w:shd w:val="clear" w:color="auto" w:fill="auto"/>
          </w:tcPr>
          <w:p w:rsidR="00415EAA" w:rsidRPr="00037B2B" w:rsidRDefault="00415EAA" w:rsidP="00FE5D6A">
            <w:pPr>
              <w:pStyle w:val="Tabletext0"/>
            </w:pPr>
            <w:r w:rsidRPr="00037B2B">
              <w:lastRenderedPageBreak/>
              <w:t>8</w:t>
            </w:r>
          </w:p>
        </w:tc>
        <w:tc>
          <w:tcPr>
            <w:tcW w:w="5520" w:type="dxa"/>
            <w:tcBorders>
              <w:top w:val="single" w:sz="4" w:space="0" w:color="auto"/>
              <w:bottom w:val="single" w:sz="12" w:space="0" w:color="auto"/>
            </w:tcBorders>
            <w:shd w:val="clear" w:color="auto" w:fill="auto"/>
          </w:tcPr>
          <w:p w:rsidR="00415EAA" w:rsidRPr="00037B2B" w:rsidRDefault="00415EAA" w:rsidP="008844D2">
            <w:pPr>
              <w:pStyle w:val="Tabletext0"/>
            </w:pPr>
            <w:r w:rsidRPr="00037B2B">
              <w:t>Request to the Authority for a summary of documents, being a list of any or all of the following:</w:t>
            </w:r>
          </w:p>
          <w:p w:rsidR="00415EAA" w:rsidRPr="00037B2B" w:rsidRDefault="008844D2" w:rsidP="008844D2">
            <w:pPr>
              <w:pStyle w:val="Tablea"/>
            </w:pPr>
            <w:r w:rsidRPr="00037B2B">
              <w:t>(</w:t>
            </w:r>
            <w:r w:rsidR="00415EAA" w:rsidRPr="00037B2B">
              <w:t>a</w:t>
            </w:r>
            <w:r w:rsidRPr="00037B2B">
              <w:t xml:space="preserve">) </w:t>
            </w:r>
            <w:r w:rsidR="00415EAA" w:rsidRPr="00037B2B">
              <w:t>each permission granted by the Authority to the person making the request;</w:t>
            </w:r>
          </w:p>
          <w:p w:rsidR="00415EAA" w:rsidRPr="00037B2B" w:rsidRDefault="008844D2" w:rsidP="008844D2">
            <w:pPr>
              <w:pStyle w:val="Tablea"/>
            </w:pPr>
            <w:r w:rsidRPr="00037B2B">
              <w:t>(</w:t>
            </w:r>
            <w:r w:rsidR="00415EAA" w:rsidRPr="00037B2B">
              <w:t>b</w:t>
            </w:r>
            <w:r w:rsidRPr="00037B2B">
              <w:t xml:space="preserve">) </w:t>
            </w:r>
            <w:r w:rsidR="00415EAA" w:rsidRPr="00037B2B">
              <w:t xml:space="preserve">each application made by the person to the Authority </w:t>
            </w:r>
          </w:p>
        </w:tc>
        <w:tc>
          <w:tcPr>
            <w:tcW w:w="885" w:type="dxa"/>
            <w:tcBorders>
              <w:top w:val="single" w:sz="4" w:space="0" w:color="auto"/>
              <w:bottom w:val="single" w:sz="12" w:space="0" w:color="auto"/>
            </w:tcBorders>
            <w:shd w:val="clear" w:color="auto" w:fill="auto"/>
          </w:tcPr>
          <w:p w:rsidR="00415EAA" w:rsidRPr="00037B2B" w:rsidRDefault="00415EAA" w:rsidP="008844D2">
            <w:pPr>
              <w:pStyle w:val="Tabletext0"/>
            </w:pPr>
            <w:r w:rsidRPr="00037B2B">
              <w:t>40</w:t>
            </w:r>
          </w:p>
        </w:tc>
      </w:tr>
    </w:tbl>
    <w:p w:rsidR="00092E38" w:rsidRPr="00037B2B" w:rsidRDefault="008844D2" w:rsidP="008844D2">
      <w:pPr>
        <w:pStyle w:val="notetext"/>
      </w:pPr>
      <w:r w:rsidRPr="00037B2B">
        <w:t>Note:</w:t>
      </w:r>
      <w:r w:rsidRPr="00037B2B">
        <w:tab/>
      </w:r>
      <w:r w:rsidR="00092E38" w:rsidRPr="00037B2B">
        <w:t>The fee, mentioned in item</w:t>
      </w:r>
      <w:r w:rsidR="00037B2B">
        <w:t> </w:t>
      </w:r>
      <w:r w:rsidR="00092E38" w:rsidRPr="00037B2B">
        <w:t>7, for a request to vary an application is additional to any fee payable under regulation</w:t>
      </w:r>
      <w:r w:rsidR="00037B2B">
        <w:t> </w:t>
      </w:r>
      <w:r w:rsidR="003241CE" w:rsidRPr="00037B2B">
        <w:t>128</w:t>
      </w:r>
      <w:r w:rsidR="00092E38" w:rsidRPr="00037B2B">
        <w:t xml:space="preserve"> for an assessment in respect of the application.</w:t>
      </w:r>
    </w:p>
    <w:p w:rsidR="003D423E" w:rsidRPr="00037B2B" w:rsidRDefault="003D423E" w:rsidP="008844D2">
      <w:pPr>
        <w:pStyle w:val="subsection"/>
      </w:pPr>
      <w:r w:rsidRPr="00037B2B">
        <w:tab/>
        <w:t>(2)</w:t>
      </w:r>
      <w:r w:rsidRPr="00037B2B">
        <w:tab/>
      </w:r>
      <w:r w:rsidR="00BD6177" w:rsidRPr="00037B2B">
        <w:t>Subject to subregulation (3A), if an application</w:t>
      </w:r>
      <w:r w:rsidRPr="00037B2B">
        <w:t xml:space="preserve"> or request made by a person is not accompanied by the fee specified, the Authority must, as soon as practicable after receiving the application or request, give the person a written notice that:</w:t>
      </w:r>
    </w:p>
    <w:p w:rsidR="003D423E" w:rsidRPr="00037B2B" w:rsidRDefault="003D423E" w:rsidP="008844D2">
      <w:pPr>
        <w:pStyle w:val="paragraph"/>
      </w:pPr>
      <w:r w:rsidRPr="00037B2B">
        <w:tab/>
        <w:t>(a)</w:t>
      </w:r>
      <w:r w:rsidRPr="00037B2B">
        <w:tab/>
        <w:t>sets out the amount of the fee payable; and</w:t>
      </w:r>
    </w:p>
    <w:p w:rsidR="003D423E" w:rsidRPr="00037B2B" w:rsidRDefault="003D423E" w:rsidP="008844D2">
      <w:pPr>
        <w:pStyle w:val="paragraph"/>
      </w:pPr>
      <w:r w:rsidRPr="00037B2B">
        <w:tab/>
        <w:t>(b)</w:t>
      </w:r>
      <w:r w:rsidRPr="00037B2B">
        <w:tab/>
        <w:t>sets out the date of the notice; and</w:t>
      </w:r>
    </w:p>
    <w:p w:rsidR="003D423E" w:rsidRPr="00037B2B" w:rsidRDefault="003D423E" w:rsidP="008844D2">
      <w:pPr>
        <w:pStyle w:val="paragraph"/>
      </w:pPr>
      <w:r w:rsidRPr="00037B2B">
        <w:tab/>
        <w:t>(c)</w:t>
      </w:r>
      <w:r w:rsidRPr="00037B2B">
        <w:tab/>
        <w:t>states that the application or request will lapse if the fee is not paid to the Authority within 10 working days after the date of the notice.</w:t>
      </w:r>
    </w:p>
    <w:p w:rsidR="003D423E" w:rsidRPr="00037B2B" w:rsidRDefault="003D423E" w:rsidP="008844D2">
      <w:pPr>
        <w:pStyle w:val="subsection"/>
      </w:pPr>
      <w:r w:rsidRPr="00037B2B">
        <w:tab/>
        <w:t>(3)</w:t>
      </w:r>
      <w:r w:rsidRPr="00037B2B">
        <w:tab/>
      </w:r>
      <w:r w:rsidR="00BD6177" w:rsidRPr="00037B2B">
        <w:t>Subject to subregulation (3A), an application</w:t>
      </w:r>
      <w:r w:rsidRPr="00037B2B">
        <w:t xml:space="preserve"> or request to which this regulation applies lapses if the fee specified for the application or request is not paid within 10 working days after the date of the written notice.</w:t>
      </w:r>
    </w:p>
    <w:p w:rsidR="00BD6177" w:rsidRPr="00037B2B" w:rsidRDefault="00BD6177" w:rsidP="008844D2">
      <w:pPr>
        <w:pStyle w:val="subsection"/>
      </w:pPr>
      <w:r w:rsidRPr="00037B2B">
        <w:tab/>
        <w:t>(3A)</w:t>
      </w:r>
      <w:r w:rsidRPr="00037B2B">
        <w:tab/>
        <w:t xml:space="preserve">Subregulations (2) and (3) do not apply to an expression of interest application to the Authority for a </w:t>
      </w:r>
      <w:r w:rsidR="00AC4CF2" w:rsidRPr="00037B2B">
        <w:t xml:space="preserve">special </w:t>
      </w:r>
      <w:r w:rsidRPr="00037B2B">
        <w:t>permission.</w:t>
      </w:r>
    </w:p>
    <w:p w:rsidR="003D423E" w:rsidRPr="00037B2B" w:rsidRDefault="003D423E" w:rsidP="008844D2">
      <w:pPr>
        <w:pStyle w:val="subsection"/>
      </w:pPr>
      <w:r w:rsidRPr="00037B2B">
        <w:tab/>
        <w:t>(4)</w:t>
      </w:r>
      <w:r w:rsidRPr="00037B2B">
        <w:tab/>
        <w:t>The fee in respect of an application or request made in a year after 2004 is an amount calculated in accordance with the formula:</w:t>
      </w:r>
    </w:p>
    <w:p w:rsidR="003D423E" w:rsidRPr="00037B2B" w:rsidRDefault="003F288C" w:rsidP="00FE5D6A">
      <w:pPr>
        <w:spacing w:before="60" w:after="120"/>
        <w:ind w:left="1276"/>
      </w:pPr>
      <w:r w:rsidRPr="00037B2B">
        <w:rPr>
          <w:noProof/>
          <w:position w:val="-24"/>
          <w:lang w:eastAsia="en-AU"/>
        </w:rPr>
        <w:drawing>
          <wp:inline distT="0" distB="0" distL="0" distR="0" wp14:anchorId="50EC50CA" wp14:editId="14E43106">
            <wp:extent cx="4667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p w:rsidR="003D423E" w:rsidRPr="00037B2B" w:rsidRDefault="003D423E" w:rsidP="00FE5D6A">
      <w:pPr>
        <w:pStyle w:val="subsection2"/>
      </w:pPr>
      <w:r w:rsidRPr="00037B2B">
        <w:t>where:</w:t>
      </w:r>
    </w:p>
    <w:p w:rsidR="003D423E" w:rsidRPr="00037B2B" w:rsidRDefault="003D423E" w:rsidP="008844D2">
      <w:pPr>
        <w:pStyle w:val="Definition"/>
      </w:pPr>
      <w:r w:rsidRPr="00037B2B">
        <w:rPr>
          <w:b/>
          <w:i/>
        </w:rPr>
        <w:t xml:space="preserve">F </w:t>
      </w:r>
      <w:r w:rsidRPr="00037B2B">
        <w:t>is the fee determined in accordance with subregulation (1).</w:t>
      </w:r>
    </w:p>
    <w:p w:rsidR="003D423E" w:rsidRPr="00037B2B" w:rsidRDefault="003D423E" w:rsidP="008844D2">
      <w:pPr>
        <w:pStyle w:val="Definition"/>
      </w:pPr>
      <w:r w:rsidRPr="00037B2B">
        <w:rPr>
          <w:b/>
          <w:i/>
        </w:rPr>
        <w:t xml:space="preserve">N </w:t>
      </w:r>
      <w:r w:rsidRPr="00037B2B">
        <w:t xml:space="preserve">is the All Groups Consumer Price Index number for Brisbane published by the Australian Statistician in respect of the financial </w:t>
      </w:r>
      <w:r w:rsidRPr="00037B2B">
        <w:lastRenderedPageBreak/>
        <w:t>year ending immediately before the calendar year in which the application or request is made.</w:t>
      </w:r>
    </w:p>
    <w:p w:rsidR="003D423E" w:rsidRPr="00037B2B" w:rsidRDefault="003D423E" w:rsidP="008844D2">
      <w:pPr>
        <w:pStyle w:val="subsection"/>
      </w:pPr>
      <w:r w:rsidRPr="00037B2B">
        <w:tab/>
        <w:t>(5)</w:t>
      </w:r>
      <w:r w:rsidRPr="00037B2B">
        <w:tab/>
        <w:t>In calculating an amount in accordance with the formula, any part of the result that is less than $1 is to be ignored.</w:t>
      </w:r>
    </w:p>
    <w:p w:rsidR="003D423E" w:rsidRPr="00037B2B" w:rsidRDefault="003D423E" w:rsidP="008844D2">
      <w:pPr>
        <w:pStyle w:val="subsection"/>
      </w:pPr>
      <w:r w:rsidRPr="00037B2B">
        <w:tab/>
        <w:t>(6)</w:t>
      </w:r>
      <w:r w:rsidRPr="00037B2B">
        <w:tab/>
        <w:t>In this regulation:</w:t>
      </w:r>
    </w:p>
    <w:p w:rsidR="003D423E" w:rsidRPr="00037B2B" w:rsidRDefault="003D423E" w:rsidP="008844D2">
      <w:pPr>
        <w:pStyle w:val="Definition"/>
      </w:pPr>
      <w:r w:rsidRPr="00037B2B">
        <w:rPr>
          <w:b/>
          <w:i/>
        </w:rPr>
        <w:t xml:space="preserve">working day </w:t>
      </w:r>
      <w:r w:rsidRPr="00037B2B">
        <w:t>means a day that is not a Saturday, Sunday or public holiday in Queensland.</w:t>
      </w:r>
    </w:p>
    <w:p w:rsidR="00E32264" w:rsidRPr="00037B2B" w:rsidRDefault="00E32264" w:rsidP="0049666B">
      <w:pPr>
        <w:pStyle w:val="ActHead2"/>
        <w:pageBreakBefore/>
      </w:pPr>
      <w:bookmarkStart w:id="251" w:name="_Toc375142707"/>
      <w:r w:rsidRPr="00037B2B">
        <w:rPr>
          <w:rStyle w:val="CharPartNo"/>
        </w:rPr>
        <w:lastRenderedPageBreak/>
        <w:t>Part</w:t>
      </w:r>
      <w:r w:rsidR="00037B2B">
        <w:rPr>
          <w:rStyle w:val="CharPartNo"/>
        </w:rPr>
        <w:t> </w:t>
      </w:r>
      <w:r w:rsidR="00744FD0" w:rsidRPr="00037B2B">
        <w:rPr>
          <w:rStyle w:val="CharPartNo"/>
        </w:rPr>
        <w:t>8</w:t>
      </w:r>
      <w:r w:rsidR="008844D2" w:rsidRPr="00037B2B">
        <w:t>—</w:t>
      </w:r>
      <w:r w:rsidRPr="00037B2B">
        <w:rPr>
          <w:rStyle w:val="CharPartText"/>
        </w:rPr>
        <w:t>Environmental management charges</w:t>
      </w:r>
      <w:bookmarkEnd w:id="251"/>
    </w:p>
    <w:p w:rsidR="00E32264" w:rsidRPr="00037B2B" w:rsidRDefault="00E32264" w:rsidP="008844D2">
      <w:pPr>
        <w:pStyle w:val="ActHead3"/>
      </w:pPr>
      <w:bookmarkStart w:id="252" w:name="_Toc375142708"/>
      <w:r w:rsidRPr="00037B2B">
        <w:rPr>
          <w:rStyle w:val="CharDivNo"/>
        </w:rPr>
        <w:t>Division</w:t>
      </w:r>
      <w:r w:rsidR="00037B2B">
        <w:rPr>
          <w:rStyle w:val="CharDivNo"/>
        </w:rPr>
        <w:t> </w:t>
      </w:r>
      <w:r w:rsidR="00744FD0" w:rsidRPr="00037B2B">
        <w:rPr>
          <w:rStyle w:val="CharDivNo"/>
        </w:rPr>
        <w:t>8</w:t>
      </w:r>
      <w:r w:rsidR="003F70E6" w:rsidRPr="00037B2B">
        <w:rPr>
          <w:rStyle w:val="CharDivNo"/>
        </w:rPr>
        <w:t>.1</w:t>
      </w:r>
      <w:r w:rsidR="008844D2" w:rsidRPr="00037B2B">
        <w:t>—</w:t>
      </w:r>
      <w:r w:rsidRPr="00037B2B">
        <w:rPr>
          <w:rStyle w:val="CharDivText"/>
        </w:rPr>
        <w:t>General</w:t>
      </w:r>
      <w:bookmarkEnd w:id="252"/>
    </w:p>
    <w:p w:rsidR="00E32264" w:rsidRPr="00037B2B" w:rsidRDefault="00744FD0" w:rsidP="008844D2">
      <w:pPr>
        <w:pStyle w:val="ActHead5"/>
      </w:pPr>
      <w:bookmarkStart w:id="253" w:name="_Toc375142709"/>
      <w:r w:rsidRPr="00037B2B">
        <w:rPr>
          <w:rStyle w:val="CharSectno"/>
        </w:rPr>
        <w:t>135</w:t>
      </w:r>
      <w:r w:rsidR="008844D2" w:rsidRPr="00037B2B">
        <w:t xml:space="preserve">  </w:t>
      </w:r>
      <w:r w:rsidR="00E32264" w:rsidRPr="00037B2B">
        <w:t>Interpretation</w:t>
      </w:r>
      <w:bookmarkEnd w:id="253"/>
    </w:p>
    <w:p w:rsidR="00E32264" w:rsidRPr="00037B2B" w:rsidRDefault="00E32264" w:rsidP="008844D2">
      <w:pPr>
        <w:pStyle w:val="subsection"/>
      </w:pPr>
      <w:r w:rsidRPr="00037B2B">
        <w:tab/>
        <w:t>(1)</w:t>
      </w:r>
      <w:r w:rsidRPr="00037B2B">
        <w:tab/>
        <w:t>In this Part:</w:t>
      </w:r>
    </w:p>
    <w:p w:rsidR="00E32264" w:rsidRPr="00037B2B" w:rsidRDefault="00E32264" w:rsidP="008844D2">
      <w:pPr>
        <w:pStyle w:val="Definition"/>
      </w:pPr>
      <w:r w:rsidRPr="00037B2B">
        <w:rPr>
          <w:b/>
          <w:i/>
        </w:rPr>
        <w:t xml:space="preserve">beach equipment </w:t>
      </w:r>
      <w:r w:rsidRPr="00037B2B">
        <w:t>includes:</w:t>
      </w:r>
    </w:p>
    <w:p w:rsidR="00E32264" w:rsidRPr="00037B2B" w:rsidRDefault="00E32264" w:rsidP="008844D2">
      <w:pPr>
        <w:pStyle w:val="paragraph"/>
      </w:pPr>
      <w:r w:rsidRPr="00037B2B">
        <w:tab/>
        <w:t>(a)</w:t>
      </w:r>
      <w:r w:rsidRPr="00037B2B">
        <w:tab/>
        <w:t>sailing boats (except boats that have an overall length of 6</w:t>
      </w:r>
      <w:r w:rsidR="004E6386" w:rsidRPr="00037B2B">
        <w:t> </w:t>
      </w:r>
      <w:r w:rsidRPr="00037B2B">
        <w:t>metres or more); and</w:t>
      </w:r>
    </w:p>
    <w:p w:rsidR="00E32264" w:rsidRPr="00037B2B" w:rsidRDefault="00E32264" w:rsidP="008844D2">
      <w:pPr>
        <w:pStyle w:val="paragraph"/>
      </w:pPr>
      <w:r w:rsidRPr="00037B2B">
        <w:tab/>
        <w:t>(b)</w:t>
      </w:r>
      <w:r w:rsidRPr="00037B2B">
        <w:tab/>
        <w:t>windsurfing craft; and</w:t>
      </w:r>
    </w:p>
    <w:p w:rsidR="00E32264" w:rsidRPr="00037B2B" w:rsidRDefault="00E32264" w:rsidP="008844D2">
      <w:pPr>
        <w:pStyle w:val="paragraph"/>
      </w:pPr>
      <w:r w:rsidRPr="00037B2B">
        <w:tab/>
        <w:t>(c)</w:t>
      </w:r>
      <w:r w:rsidRPr="00037B2B">
        <w:tab/>
        <w:t>canoes and kayaks; and</w:t>
      </w:r>
    </w:p>
    <w:p w:rsidR="00E32264" w:rsidRPr="00037B2B" w:rsidRDefault="00E32264" w:rsidP="008844D2">
      <w:pPr>
        <w:pStyle w:val="paragraph"/>
      </w:pPr>
      <w:r w:rsidRPr="00037B2B">
        <w:tab/>
        <w:t>(d)</w:t>
      </w:r>
      <w:r w:rsidRPr="00037B2B">
        <w:tab/>
        <w:t>pedal craft.</w:t>
      </w:r>
    </w:p>
    <w:p w:rsidR="00E32264" w:rsidRPr="00037B2B" w:rsidRDefault="00E32264" w:rsidP="008844D2">
      <w:pPr>
        <w:pStyle w:val="Definition"/>
      </w:pPr>
      <w:r w:rsidRPr="00037B2B">
        <w:rPr>
          <w:b/>
          <w:i/>
        </w:rPr>
        <w:t xml:space="preserve">facility </w:t>
      </w:r>
      <w:r w:rsidRPr="00037B2B">
        <w:t>has the same meaning as it has in subsection</w:t>
      </w:r>
      <w:r w:rsidR="00037B2B">
        <w:t> </w:t>
      </w:r>
      <w:r w:rsidRPr="00037B2B">
        <w:t>3A</w:t>
      </w:r>
      <w:r w:rsidR="00397C04" w:rsidRPr="00037B2B">
        <w:t>(</w:t>
      </w:r>
      <w:r w:rsidRPr="00037B2B">
        <w:t>9) of the Act.</w:t>
      </w:r>
    </w:p>
    <w:p w:rsidR="00E32264" w:rsidRPr="00037B2B" w:rsidRDefault="00E32264" w:rsidP="008844D2">
      <w:pPr>
        <w:pStyle w:val="Definition"/>
      </w:pPr>
      <w:r w:rsidRPr="00037B2B">
        <w:rPr>
          <w:b/>
          <w:i/>
        </w:rPr>
        <w:t xml:space="preserve">floating hotel </w:t>
      </w:r>
      <w:r w:rsidRPr="00037B2B">
        <w:t>means a vessel that:</w:t>
      </w:r>
    </w:p>
    <w:p w:rsidR="00E32264" w:rsidRPr="00037B2B" w:rsidRDefault="00E32264" w:rsidP="008844D2">
      <w:pPr>
        <w:pStyle w:val="paragraph"/>
      </w:pPr>
      <w:r w:rsidRPr="00037B2B">
        <w:tab/>
        <w:t>(a)</w:t>
      </w:r>
      <w:r w:rsidRPr="00037B2B">
        <w:tab/>
        <w:t>has designed sleeping accommodation for persons who are not:</w:t>
      </w:r>
    </w:p>
    <w:p w:rsidR="00E32264" w:rsidRPr="00037B2B" w:rsidRDefault="00E32264" w:rsidP="008844D2">
      <w:pPr>
        <w:pStyle w:val="paragraphsub"/>
      </w:pPr>
      <w:r w:rsidRPr="00037B2B">
        <w:tab/>
        <w:t>(i)</w:t>
      </w:r>
      <w:r w:rsidRPr="00037B2B">
        <w:tab/>
        <w:t>crew; or</w:t>
      </w:r>
    </w:p>
    <w:p w:rsidR="00E32264" w:rsidRPr="00037B2B" w:rsidRDefault="00E32264" w:rsidP="008844D2">
      <w:pPr>
        <w:pStyle w:val="paragraphsub"/>
      </w:pPr>
      <w:r w:rsidRPr="00037B2B">
        <w:tab/>
        <w:t>(ii)</w:t>
      </w:r>
      <w:r w:rsidRPr="00037B2B">
        <w:tab/>
        <w:t>persons employed on the vessel for the purpose of the maintenance of the vessel or the provision of services; and</w:t>
      </w:r>
    </w:p>
    <w:p w:rsidR="00E32264" w:rsidRPr="00037B2B" w:rsidRDefault="00E32264" w:rsidP="008844D2">
      <w:pPr>
        <w:pStyle w:val="paragraph"/>
      </w:pPr>
      <w:r w:rsidRPr="00037B2B">
        <w:tab/>
        <w:t>(b)</w:t>
      </w:r>
      <w:r w:rsidRPr="00037B2B">
        <w:tab/>
        <w:t>is supplied with visitors by other vessels or by aircraft.</w:t>
      </w:r>
    </w:p>
    <w:p w:rsidR="00E32264" w:rsidRPr="00037B2B" w:rsidRDefault="00E32264" w:rsidP="008844D2">
      <w:pPr>
        <w:pStyle w:val="Definition"/>
      </w:pPr>
      <w:r w:rsidRPr="00037B2B">
        <w:rPr>
          <w:b/>
          <w:i/>
        </w:rPr>
        <w:t>operation of a tourist program</w:t>
      </w:r>
      <w:r w:rsidRPr="00037B2B">
        <w:t>:</w:t>
      </w:r>
    </w:p>
    <w:p w:rsidR="00E32264" w:rsidRPr="00037B2B" w:rsidRDefault="00E32264" w:rsidP="008844D2">
      <w:pPr>
        <w:pStyle w:val="paragraph"/>
      </w:pPr>
      <w:r w:rsidRPr="00037B2B">
        <w:tab/>
        <w:t>(a)</w:t>
      </w:r>
      <w:r w:rsidRPr="00037B2B">
        <w:tab/>
        <w:t>has the same meaning as it has in subsection</w:t>
      </w:r>
      <w:r w:rsidR="00037B2B">
        <w:t> </w:t>
      </w:r>
      <w:r w:rsidRPr="00037B2B">
        <w:t>3A</w:t>
      </w:r>
      <w:r w:rsidR="00397C04" w:rsidRPr="00037B2B">
        <w:t>(</w:t>
      </w:r>
      <w:r w:rsidRPr="00037B2B">
        <w:t>3) of the Act; and</w:t>
      </w:r>
    </w:p>
    <w:p w:rsidR="00E32264" w:rsidRPr="00037B2B" w:rsidRDefault="00E32264" w:rsidP="008844D2">
      <w:pPr>
        <w:pStyle w:val="paragraph"/>
      </w:pPr>
      <w:r w:rsidRPr="00037B2B">
        <w:tab/>
        <w:t>(b)</w:t>
      </w:r>
      <w:r w:rsidRPr="00037B2B">
        <w:tab/>
        <w:t>includes the construction, maintenance or operation of a building or other facility (or its removal or demolition) in the Marine Park, for a purpose of the tourist program.</w:t>
      </w:r>
    </w:p>
    <w:p w:rsidR="00E32264" w:rsidRPr="00037B2B" w:rsidRDefault="00E32264" w:rsidP="008844D2">
      <w:pPr>
        <w:pStyle w:val="Definition"/>
      </w:pPr>
      <w:r w:rsidRPr="00037B2B">
        <w:rPr>
          <w:b/>
          <w:i/>
        </w:rPr>
        <w:t xml:space="preserve">primary service </w:t>
      </w:r>
      <w:r w:rsidRPr="00037B2B">
        <w:t>means a service that:</w:t>
      </w:r>
    </w:p>
    <w:p w:rsidR="00E32264" w:rsidRPr="00037B2B" w:rsidRDefault="00E32264" w:rsidP="008844D2">
      <w:pPr>
        <w:pStyle w:val="paragraph"/>
      </w:pPr>
      <w:r w:rsidRPr="00037B2B">
        <w:tab/>
        <w:t>(a)</w:t>
      </w:r>
      <w:r w:rsidRPr="00037B2B">
        <w:tab/>
        <w:t>forms part of a tourist program; and</w:t>
      </w:r>
    </w:p>
    <w:p w:rsidR="00E32264" w:rsidRPr="00037B2B" w:rsidRDefault="00E32264" w:rsidP="008844D2">
      <w:pPr>
        <w:pStyle w:val="paragraph"/>
      </w:pPr>
      <w:r w:rsidRPr="00037B2B">
        <w:tab/>
        <w:t>(b)</w:t>
      </w:r>
      <w:r w:rsidRPr="00037B2B">
        <w:tab/>
        <w:t>is not a secondary service.</w:t>
      </w:r>
    </w:p>
    <w:p w:rsidR="00E32264" w:rsidRPr="00037B2B" w:rsidRDefault="00E32264" w:rsidP="008844D2">
      <w:pPr>
        <w:pStyle w:val="Definition"/>
      </w:pPr>
      <w:r w:rsidRPr="00037B2B">
        <w:rPr>
          <w:b/>
          <w:i/>
        </w:rPr>
        <w:lastRenderedPageBreak/>
        <w:t xml:space="preserve">quarter </w:t>
      </w:r>
      <w:r w:rsidRPr="00037B2B">
        <w:t>means a period of 3 months beginning on 1</w:t>
      </w:r>
      <w:r w:rsidR="00037B2B">
        <w:t> </w:t>
      </w:r>
      <w:r w:rsidRPr="00037B2B">
        <w:t>January, 1</w:t>
      </w:r>
      <w:r w:rsidR="00037B2B">
        <w:t> </w:t>
      </w:r>
      <w:r w:rsidRPr="00037B2B">
        <w:t>April, 1</w:t>
      </w:r>
      <w:r w:rsidR="00037B2B">
        <w:t> </w:t>
      </w:r>
      <w:r w:rsidRPr="00037B2B">
        <w:t>July or 1</w:t>
      </w:r>
      <w:r w:rsidR="00037B2B">
        <w:t> </w:t>
      </w:r>
      <w:r w:rsidRPr="00037B2B">
        <w:t>October.</w:t>
      </w:r>
    </w:p>
    <w:p w:rsidR="00E32264" w:rsidRPr="00037B2B" w:rsidRDefault="00E32264" w:rsidP="008844D2">
      <w:pPr>
        <w:pStyle w:val="Definition"/>
      </w:pPr>
      <w:r w:rsidRPr="00037B2B">
        <w:rPr>
          <w:b/>
          <w:i/>
        </w:rPr>
        <w:t xml:space="preserve">secondary service </w:t>
      </w:r>
      <w:r w:rsidRPr="00037B2B">
        <w:t>means a service that:</w:t>
      </w:r>
    </w:p>
    <w:p w:rsidR="00E32264" w:rsidRPr="00037B2B" w:rsidRDefault="00E32264" w:rsidP="008844D2">
      <w:pPr>
        <w:pStyle w:val="paragraph"/>
      </w:pPr>
      <w:r w:rsidRPr="00037B2B">
        <w:tab/>
        <w:t>(a)</w:t>
      </w:r>
      <w:r w:rsidRPr="00037B2B">
        <w:tab/>
        <w:t>forms part of a tourist program; and</w:t>
      </w:r>
    </w:p>
    <w:p w:rsidR="00E32264" w:rsidRPr="00037B2B" w:rsidRDefault="00E32264" w:rsidP="008844D2">
      <w:pPr>
        <w:pStyle w:val="paragraph"/>
      </w:pPr>
      <w:r w:rsidRPr="00037B2B">
        <w:tab/>
        <w:t>(b)</w:t>
      </w:r>
      <w:r w:rsidRPr="00037B2B">
        <w:tab/>
        <w:t>the Authority has determined, under regulation</w:t>
      </w:r>
      <w:r w:rsidR="00037B2B">
        <w:t> </w:t>
      </w:r>
      <w:r w:rsidR="003241CE" w:rsidRPr="00037B2B">
        <w:t>137</w:t>
      </w:r>
      <w:r w:rsidRPr="00037B2B">
        <w:t>, to be a secondary service.</w:t>
      </w:r>
    </w:p>
    <w:p w:rsidR="00E32264" w:rsidRPr="00037B2B" w:rsidRDefault="00E32264" w:rsidP="008844D2">
      <w:pPr>
        <w:pStyle w:val="Definition"/>
      </w:pPr>
      <w:r w:rsidRPr="00037B2B">
        <w:rPr>
          <w:b/>
          <w:i/>
        </w:rPr>
        <w:t>secondary treatment</w:t>
      </w:r>
      <w:r w:rsidRPr="00037B2B">
        <w:t>, in relation to sewage, has the meaning given in subregulation (2).</w:t>
      </w:r>
    </w:p>
    <w:p w:rsidR="00E32264" w:rsidRPr="00037B2B" w:rsidRDefault="00013781" w:rsidP="008844D2">
      <w:pPr>
        <w:pStyle w:val="Definition"/>
      </w:pPr>
      <w:r w:rsidRPr="00037B2B">
        <w:rPr>
          <w:b/>
          <w:i/>
        </w:rPr>
        <w:t>S</w:t>
      </w:r>
      <w:r w:rsidR="00E32264" w:rsidRPr="00037B2B">
        <w:rPr>
          <w:b/>
          <w:i/>
        </w:rPr>
        <w:t>ole purpose of sight</w:t>
      </w:r>
      <w:r w:rsidR="00037B2B">
        <w:rPr>
          <w:b/>
          <w:i/>
        </w:rPr>
        <w:noBreakHyphen/>
      </w:r>
      <w:r w:rsidR="00E32264" w:rsidRPr="00037B2B">
        <w:rPr>
          <w:b/>
          <w:i/>
        </w:rPr>
        <w:t>seeing</w:t>
      </w:r>
      <w:r w:rsidR="00E32264" w:rsidRPr="00037B2B">
        <w:t>, in relation to an aircraft excursion, means:</w:t>
      </w:r>
    </w:p>
    <w:p w:rsidR="00E32264" w:rsidRPr="00037B2B" w:rsidRDefault="00E32264" w:rsidP="008844D2">
      <w:pPr>
        <w:pStyle w:val="paragraph"/>
      </w:pPr>
      <w:r w:rsidRPr="00037B2B">
        <w:tab/>
        <w:t>(a)</w:t>
      </w:r>
      <w:r w:rsidRPr="00037B2B">
        <w:tab/>
        <w:t>that the aircraft returns to, and disembarks passengers at, the place from which they embarked; and</w:t>
      </w:r>
    </w:p>
    <w:p w:rsidR="00E32264" w:rsidRPr="00037B2B" w:rsidRDefault="00E32264" w:rsidP="008844D2">
      <w:pPr>
        <w:pStyle w:val="paragraph"/>
      </w:pPr>
      <w:r w:rsidRPr="00037B2B">
        <w:tab/>
        <w:t>(b)</w:t>
      </w:r>
      <w:r w:rsidRPr="00037B2B">
        <w:tab/>
        <w:t>that the aircraft is not landed at any other place.</w:t>
      </w:r>
    </w:p>
    <w:p w:rsidR="00E32264" w:rsidRPr="00037B2B" w:rsidRDefault="00E32264" w:rsidP="008844D2">
      <w:pPr>
        <w:pStyle w:val="Definition"/>
      </w:pPr>
      <w:r w:rsidRPr="00037B2B">
        <w:rPr>
          <w:b/>
          <w:i/>
        </w:rPr>
        <w:t>tertiary treatment</w:t>
      </w:r>
      <w:r w:rsidRPr="00037B2B">
        <w:t>, in relation to sewage, has the meaning given in subregulation (3) or (4).</w:t>
      </w:r>
    </w:p>
    <w:p w:rsidR="00E32264" w:rsidRPr="00037B2B" w:rsidRDefault="00013781" w:rsidP="008844D2">
      <w:pPr>
        <w:pStyle w:val="Definition"/>
      </w:pPr>
      <w:r w:rsidRPr="00037B2B">
        <w:rPr>
          <w:b/>
          <w:i/>
        </w:rPr>
        <w:t>T</w:t>
      </w:r>
      <w:r w:rsidR="00E32264" w:rsidRPr="00037B2B">
        <w:rPr>
          <w:b/>
          <w:i/>
        </w:rPr>
        <w:t xml:space="preserve">ourist </w:t>
      </w:r>
      <w:r w:rsidR="00E32264" w:rsidRPr="00037B2B">
        <w:t>has the same meaning as it has in subsection</w:t>
      </w:r>
      <w:r w:rsidR="00037B2B">
        <w:t> </w:t>
      </w:r>
      <w:r w:rsidR="00E32264" w:rsidRPr="00037B2B">
        <w:t>3A</w:t>
      </w:r>
      <w:r w:rsidR="00397C04" w:rsidRPr="00037B2B">
        <w:t>(</w:t>
      </w:r>
      <w:r w:rsidR="00E32264" w:rsidRPr="00037B2B">
        <w:t>9) of the Act.</w:t>
      </w:r>
    </w:p>
    <w:p w:rsidR="00E32264" w:rsidRPr="00037B2B" w:rsidRDefault="00E32264" w:rsidP="008844D2">
      <w:pPr>
        <w:pStyle w:val="Definition"/>
      </w:pPr>
      <w:r w:rsidRPr="00037B2B">
        <w:rPr>
          <w:b/>
          <w:i/>
        </w:rPr>
        <w:t xml:space="preserve">transfer passenger </w:t>
      </w:r>
      <w:r w:rsidRPr="00037B2B">
        <w:t>means a person who:</w:t>
      </w:r>
    </w:p>
    <w:p w:rsidR="00E32264" w:rsidRPr="00037B2B" w:rsidRDefault="00E32264" w:rsidP="008844D2">
      <w:pPr>
        <w:pStyle w:val="paragraph"/>
      </w:pPr>
      <w:r w:rsidRPr="00037B2B">
        <w:tab/>
        <w:t>(a)</w:t>
      </w:r>
      <w:r w:rsidRPr="00037B2B">
        <w:tab/>
        <w:t>is transported into the Marine Park and disembarked at a place contiguous to, or at a wharf or jetty within or partly within, the Marine Park by a person who holds a permission for a tourist program; and</w:t>
      </w:r>
    </w:p>
    <w:p w:rsidR="00E32264" w:rsidRPr="00037B2B" w:rsidRDefault="00E32264" w:rsidP="008844D2">
      <w:pPr>
        <w:pStyle w:val="paragraph"/>
      </w:pPr>
      <w:r w:rsidRPr="00037B2B">
        <w:tab/>
        <w:t>(b)</w:t>
      </w:r>
      <w:r w:rsidRPr="00037B2B">
        <w:tab/>
        <w:t>is transported by the most direct reasonable route; and</w:t>
      </w:r>
    </w:p>
    <w:p w:rsidR="00E32264" w:rsidRPr="00037B2B" w:rsidRDefault="00E32264" w:rsidP="008844D2">
      <w:pPr>
        <w:pStyle w:val="paragraph"/>
      </w:pPr>
      <w:r w:rsidRPr="00037B2B">
        <w:tab/>
        <w:t>(c)</w:t>
      </w:r>
      <w:r w:rsidRPr="00037B2B">
        <w:tab/>
        <w:t>does not:</w:t>
      </w:r>
    </w:p>
    <w:p w:rsidR="00E32264" w:rsidRPr="00037B2B" w:rsidRDefault="00E32264" w:rsidP="008844D2">
      <w:pPr>
        <w:pStyle w:val="paragraphsub"/>
      </w:pPr>
      <w:r w:rsidRPr="00037B2B">
        <w:tab/>
        <w:t>(i)</w:t>
      </w:r>
      <w:r w:rsidRPr="00037B2B">
        <w:tab/>
        <w:t>during the course of travel in the Marine Park</w:t>
      </w:r>
      <w:r w:rsidR="008844D2" w:rsidRPr="00037B2B">
        <w:t>—</w:t>
      </w:r>
      <w:r w:rsidRPr="00037B2B">
        <w:t>engage in any tourist activity provided by the permission holder; and</w:t>
      </w:r>
    </w:p>
    <w:p w:rsidR="00E32264" w:rsidRPr="00037B2B" w:rsidRDefault="00E32264" w:rsidP="008844D2">
      <w:pPr>
        <w:pStyle w:val="paragraphsub"/>
      </w:pPr>
      <w:r w:rsidRPr="00037B2B">
        <w:tab/>
        <w:t>(ii)</w:t>
      </w:r>
      <w:r w:rsidRPr="00037B2B">
        <w:tab/>
        <w:t>at the disembarkation destination, for at least 2 hours after disembarkation</w:t>
      </w:r>
      <w:r w:rsidR="008844D2" w:rsidRPr="00037B2B">
        <w:t>—</w:t>
      </w:r>
      <w:r w:rsidRPr="00037B2B">
        <w:t>engage in any tourist activity provided by the permission holder under that permission.</w:t>
      </w:r>
    </w:p>
    <w:p w:rsidR="005F1B02" w:rsidRPr="00037B2B" w:rsidRDefault="005F1B02" w:rsidP="008844D2">
      <w:pPr>
        <w:pStyle w:val="Definition"/>
      </w:pPr>
      <w:r w:rsidRPr="00037B2B">
        <w:rPr>
          <w:b/>
          <w:i/>
        </w:rPr>
        <w:t xml:space="preserve">visitor </w:t>
      </w:r>
      <w:r w:rsidRPr="00037B2B">
        <w:t>means a person to whom a service is provided under a chargeable permission, but who is not:</w:t>
      </w:r>
    </w:p>
    <w:p w:rsidR="005F1B02" w:rsidRPr="00037B2B" w:rsidRDefault="005F1B02" w:rsidP="008844D2">
      <w:pPr>
        <w:pStyle w:val="paragraph"/>
      </w:pPr>
      <w:r w:rsidRPr="00037B2B">
        <w:lastRenderedPageBreak/>
        <w:tab/>
        <w:t>(a)</w:t>
      </w:r>
      <w:r w:rsidRPr="00037B2B">
        <w:tab/>
        <w:t>a transfer passenger; or</w:t>
      </w:r>
    </w:p>
    <w:p w:rsidR="005F1B02" w:rsidRPr="00037B2B" w:rsidRDefault="005F1B02" w:rsidP="008844D2">
      <w:pPr>
        <w:pStyle w:val="paragraph"/>
      </w:pPr>
      <w:r w:rsidRPr="00037B2B">
        <w:tab/>
        <w:t>(b)</w:t>
      </w:r>
      <w:r w:rsidRPr="00037B2B">
        <w:tab/>
        <w:t>a person of one of the following kinds, in respect of whom the holder of the permission is not paid a fee for the provision of the service:</w:t>
      </w:r>
    </w:p>
    <w:p w:rsidR="005F1B02" w:rsidRPr="00037B2B" w:rsidRDefault="005F1B02" w:rsidP="008844D2">
      <w:pPr>
        <w:pStyle w:val="paragraphsub"/>
      </w:pPr>
      <w:r w:rsidRPr="00037B2B">
        <w:tab/>
        <w:t>(i)</w:t>
      </w:r>
      <w:r w:rsidRPr="00037B2B">
        <w:tab/>
        <w:t xml:space="preserve">a child aged less than 4 years; </w:t>
      </w:r>
    </w:p>
    <w:p w:rsidR="005F1B02" w:rsidRPr="00037B2B" w:rsidRDefault="005F1B02" w:rsidP="008844D2">
      <w:pPr>
        <w:pStyle w:val="paragraphsub"/>
      </w:pPr>
      <w:r w:rsidRPr="00037B2B">
        <w:tab/>
        <w:t>(ii)</w:t>
      </w:r>
      <w:r w:rsidRPr="00037B2B">
        <w:tab/>
        <w:t>a person visiting the Marine Park as a beneficiary of a charity registered under a law of the Commonwealth, a State or a Territory;</w:t>
      </w:r>
    </w:p>
    <w:p w:rsidR="005F1B02" w:rsidRPr="00037B2B" w:rsidRDefault="005F1B02" w:rsidP="008844D2">
      <w:pPr>
        <w:pStyle w:val="paragraphsub"/>
      </w:pPr>
      <w:r w:rsidRPr="00037B2B">
        <w:tab/>
        <w:t>(iii)</w:t>
      </w:r>
      <w:r w:rsidRPr="00037B2B">
        <w:tab/>
        <w:t>a member of a school supervised school group;</w:t>
      </w:r>
    </w:p>
    <w:p w:rsidR="005F1B02" w:rsidRPr="00037B2B" w:rsidRDefault="005F1B02" w:rsidP="008844D2">
      <w:pPr>
        <w:pStyle w:val="paragraphsub"/>
      </w:pPr>
      <w:r w:rsidRPr="00037B2B">
        <w:tab/>
        <w:t>(iv)</w:t>
      </w:r>
      <w:r w:rsidRPr="00037B2B">
        <w:tab/>
        <w:t>a person engaged in the tourism industry who is visiting the Marine Park for trade familiarisation or who is accompanying visitors to the Marine Park as driver, guide, instructor, or for a similar reason;</w:t>
      </w:r>
    </w:p>
    <w:p w:rsidR="005F1B02" w:rsidRPr="00037B2B" w:rsidRDefault="005F1B02" w:rsidP="008844D2">
      <w:pPr>
        <w:pStyle w:val="paragraphsub"/>
      </w:pPr>
      <w:r w:rsidRPr="00037B2B">
        <w:tab/>
        <w:t>(v)</w:t>
      </w:r>
      <w:r w:rsidRPr="00037B2B">
        <w:tab/>
        <w:t>a person engaged in the newspaper, broadcasting or other information media who is visiting the Marine Park for the purpose of reporting on a matter in the Marine Park.</w:t>
      </w:r>
    </w:p>
    <w:p w:rsidR="00E32264" w:rsidRPr="00037B2B" w:rsidRDefault="00E32264" w:rsidP="008844D2">
      <w:pPr>
        <w:pStyle w:val="subsection"/>
      </w:pPr>
      <w:r w:rsidRPr="00037B2B">
        <w:tab/>
        <w:t>(2)</w:t>
      </w:r>
      <w:r w:rsidRPr="00037B2B">
        <w:tab/>
        <w:t>Sewage is taken to have received secondary treatment if the effluent discharge complies with the following standards:</w:t>
      </w:r>
    </w:p>
    <w:p w:rsidR="00E32264" w:rsidRPr="00037B2B" w:rsidRDefault="00E32264" w:rsidP="008844D2">
      <w:pPr>
        <w:pStyle w:val="paragraph"/>
      </w:pPr>
      <w:r w:rsidRPr="00037B2B">
        <w:tab/>
        <w:t>(a)</w:t>
      </w:r>
      <w:r w:rsidRPr="00037B2B">
        <w:tab/>
        <w:t>5 day biochemical oxygen demand does not exceed 20</w:t>
      </w:r>
      <w:r w:rsidR="004E6386" w:rsidRPr="00037B2B">
        <w:t> </w:t>
      </w:r>
      <w:r w:rsidRPr="00037B2B">
        <w:t>milligrams per litre;</w:t>
      </w:r>
    </w:p>
    <w:p w:rsidR="00E32264" w:rsidRPr="00037B2B" w:rsidRDefault="00E32264" w:rsidP="008844D2">
      <w:pPr>
        <w:pStyle w:val="paragraph"/>
      </w:pPr>
      <w:r w:rsidRPr="00037B2B">
        <w:tab/>
        <w:t>(b)</w:t>
      </w:r>
      <w:r w:rsidRPr="00037B2B">
        <w:tab/>
        <w:t>suspended solids do not exceed 30 milligrams per litre;</w:t>
      </w:r>
    </w:p>
    <w:p w:rsidR="00E32264" w:rsidRPr="00037B2B" w:rsidRDefault="00E32264" w:rsidP="008844D2">
      <w:pPr>
        <w:pStyle w:val="paragraph"/>
      </w:pPr>
      <w:r w:rsidRPr="00037B2B">
        <w:tab/>
        <w:t>(c)</w:t>
      </w:r>
      <w:r w:rsidRPr="00037B2B">
        <w:tab/>
        <w:t>pH value is between 6.0 and 8.5;</w:t>
      </w:r>
    </w:p>
    <w:p w:rsidR="00E32264" w:rsidRPr="00037B2B" w:rsidRDefault="00E32264" w:rsidP="008844D2">
      <w:pPr>
        <w:pStyle w:val="paragraph"/>
      </w:pPr>
      <w:r w:rsidRPr="00037B2B">
        <w:tab/>
        <w:t>(d)</w:t>
      </w:r>
      <w:r w:rsidRPr="00037B2B">
        <w:tab/>
        <w:t>dissolved oxygen is at least 2 milligrams per litre;</w:t>
      </w:r>
    </w:p>
    <w:p w:rsidR="00E32264" w:rsidRPr="00037B2B" w:rsidRDefault="00E32264" w:rsidP="008844D2">
      <w:pPr>
        <w:pStyle w:val="paragraph"/>
      </w:pPr>
      <w:r w:rsidRPr="00037B2B">
        <w:tab/>
        <w:t>(e)</w:t>
      </w:r>
      <w:r w:rsidRPr="00037B2B">
        <w:tab/>
      </w:r>
      <w:r w:rsidRPr="00037B2B">
        <w:rPr>
          <w:i/>
        </w:rPr>
        <w:t xml:space="preserve">Escherichia coli </w:t>
      </w:r>
      <w:r w:rsidRPr="00037B2B">
        <w:t>bacteria organisms in at least 5 samples of the effluent, collected at intervals of not less than half an hour:</w:t>
      </w:r>
    </w:p>
    <w:p w:rsidR="00E32264" w:rsidRPr="00037B2B" w:rsidRDefault="00E32264" w:rsidP="008844D2">
      <w:pPr>
        <w:pStyle w:val="paragraphsub"/>
      </w:pPr>
      <w:r w:rsidRPr="00037B2B">
        <w:tab/>
        <w:t>(i)</w:t>
      </w:r>
      <w:r w:rsidRPr="00037B2B">
        <w:tab/>
        <w:t>have, in respect of all the samples, a geometric mean value that is not more than 200 colonies per 100</w:t>
      </w:r>
      <w:r w:rsidR="004E6386" w:rsidRPr="00037B2B">
        <w:t> </w:t>
      </w:r>
      <w:r w:rsidRPr="00037B2B">
        <w:t>millilitres; and</w:t>
      </w:r>
    </w:p>
    <w:p w:rsidR="00E32264" w:rsidRPr="00037B2B" w:rsidRDefault="00E32264" w:rsidP="008844D2">
      <w:pPr>
        <w:pStyle w:val="paragraphsub"/>
      </w:pPr>
      <w:r w:rsidRPr="00037B2B">
        <w:tab/>
        <w:t>(ii)</w:t>
      </w:r>
      <w:r w:rsidRPr="00037B2B">
        <w:tab/>
        <w:t>number, in 80% of the samples, less than 1000</w:t>
      </w:r>
      <w:r w:rsidR="004E6386" w:rsidRPr="00037B2B">
        <w:t> </w:t>
      </w:r>
      <w:r w:rsidRPr="00037B2B">
        <w:t>colonies per 100 millilitres.</w:t>
      </w:r>
    </w:p>
    <w:p w:rsidR="00E32264" w:rsidRPr="00037B2B" w:rsidRDefault="00E32264" w:rsidP="008844D2">
      <w:pPr>
        <w:pStyle w:val="subsection"/>
      </w:pPr>
      <w:r w:rsidRPr="00037B2B">
        <w:tab/>
        <w:t>(3)</w:t>
      </w:r>
      <w:r w:rsidRPr="00037B2B">
        <w:tab/>
        <w:t>Sewage is taken to have received tertiary treatment if the effluent discharge complies with the following standards:</w:t>
      </w:r>
    </w:p>
    <w:p w:rsidR="00E32264" w:rsidRPr="00037B2B" w:rsidRDefault="00E32264" w:rsidP="008844D2">
      <w:pPr>
        <w:pStyle w:val="paragraph"/>
      </w:pPr>
      <w:r w:rsidRPr="00037B2B">
        <w:tab/>
        <w:t>(a)</w:t>
      </w:r>
      <w:r w:rsidRPr="00037B2B">
        <w:tab/>
        <w:t>5 day biochemical oxygen demand does not exceed 20</w:t>
      </w:r>
      <w:r w:rsidR="004E6386" w:rsidRPr="00037B2B">
        <w:t> </w:t>
      </w:r>
      <w:r w:rsidRPr="00037B2B">
        <w:t>milligrams per litre;</w:t>
      </w:r>
    </w:p>
    <w:p w:rsidR="00E32264" w:rsidRPr="00037B2B" w:rsidRDefault="00E32264" w:rsidP="008844D2">
      <w:pPr>
        <w:pStyle w:val="paragraph"/>
      </w:pPr>
      <w:r w:rsidRPr="00037B2B">
        <w:lastRenderedPageBreak/>
        <w:tab/>
        <w:t>(b)</w:t>
      </w:r>
      <w:r w:rsidRPr="00037B2B">
        <w:tab/>
        <w:t>suspended solids do not exceed 30 milligrams per litre;</w:t>
      </w:r>
    </w:p>
    <w:p w:rsidR="00E32264" w:rsidRPr="00037B2B" w:rsidRDefault="00E32264" w:rsidP="008844D2">
      <w:pPr>
        <w:pStyle w:val="paragraph"/>
      </w:pPr>
      <w:r w:rsidRPr="00037B2B">
        <w:tab/>
        <w:t>(c)</w:t>
      </w:r>
      <w:r w:rsidRPr="00037B2B">
        <w:tab/>
        <w:t>pH value is between 6.0 and 8.5;</w:t>
      </w:r>
    </w:p>
    <w:p w:rsidR="00E32264" w:rsidRPr="00037B2B" w:rsidRDefault="00E32264" w:rsidP="008844D2">
      <w:pPr>
        <w:pStyle w:val="paragraph"/>
      </w:pPr>
      <w:r w:rsidRPr="00037B2B">
        <w:tab/>
        <w:t>(d)</w:t>
      </w:r>
      <w:r w:rsidRPr="00037B2B">
        <w:tab/>
        <w:t>dissolved oxygen is at least 2 milligrams per litre;</w:t>
      </w:r>
    </w:p>
    <w:p w:rsidR="00E32264" w:rsidRPr="00037B2B" w:rsidRDefault="00E32264" w:rsidP="008844D2">
      <w:pPr>
        <w:pStyle w:val="paragraph"/>
      </w:pPr>
      <w:r w:rsidRPr="00037B2B">
        <w:tab/>
        <w:t>(e)</w:t>
      </w:r>
      <w:r w:rsidRPr="00037B2B">
        <w:tab/>
      </w:r>
      <w:r w:rsidRPr="00037B2B">
        <w:rPr>
          <w:i/>
        </w:rPr>
        <w:t xml:space="preserve">Escherichia coli </w:t>
      </w:r>
      <w:r w:rsidRPr="00037B2B">
        <w:t>bacteria organisms in at least 5 samples of the effluent, collected at intervals of not less than half an hour:</w:t>
      </w:r>
    </w:p>
    <w:p w:rsidR="00E32264" w:rsidRPr="00037B2B" w:rsidRDefault="00E32264" w:rsidP="008844D2">
      <w:pPr>
        <w:pStyle w:val="paragraphsub"/>
      </w:pPr>
      <w:r w:rsidRPr="00037B2B">
        <w:tab/>
        <w:t>(i)</w:t>
      </w:r>
      <w:r w:rsidRPr="00037B2B">
        <w:tab/>
        <w:t>have, in respect of all the samples, a geometric mean value that is not more than 200 colonies per 100</w:t>
      </w:r>
      <w:r w:rsidR="004E6386" w:rsidRPr="00037B2B">
        <w:t> </w:t>
      </w:r>
      <w:r w:rsidRPr="00037B2B">
        <w:t>millilitres; and</w:t>
      </w:r>
    </w:p>
    <w:p w:rsidR="00E32264" w:rsidRPr="00037B2B" w:rsidRDefault="00E32264" w:rsidP="008844D2">
      <w:pPr>
        <w:pStyle w:val="paragraphsub"/>
      </w:pPr>
      <w:r w:rsidRPr="00037B2B">
        <w:tab/>
        <w:t>(ii)</w:t>
      </w:r>
      <w:r w:rsidRPr="00037B2B">
        <w:tab/>
        <w:t>number, in 80% of the samples, less than 1000</w:t>
      </w:r>
      <w:r w:rsidR="004E6386" w:rsidRPr="00037B2B">
        <w:t> </w:t>
      </w:r>
      <w:r w:rsidRPr="00037B2B">
        <w:t>colonies per 100 millilitres;</w:t>
      </w:r>
    </w:p>
    <w:p w:rsidR="00E32264" w:rsidRPr="00037B2B" w:rsidRDefault="00E32264" w:rsidP="008844D2">
      <w:pPr>
        <w:pStyle w:val="paragraph"/>
      </w:pPr>
      <w:r w:rsidRPr="00037B2B">
        <w:tab/>
        <w:t>(f)</w:t>
      </w:r>
      <w:r w:rsidRPr="00037B2B">
        <w:tab/>
        <w:t>total nitrogen content is less than 4 milligrams per litre;</w:t>
      </w:r>
    </w:p>
    <w:p w:rsidR="00E32264" w:rsidRPr="00037B2B" w:rsidRDefault="00E32264" w:rsidP="008844D2">
      <w:pPr>
        <w:pStyle w:val="paragraph"/>
      </w:pPr>
      <w:r w:rsidRPr="00037B2B">
        <w:tab/>
        <w:t>(g)</w:t>
      </w:r>
      <w:r w:rsidRPr="00037B2B">
        <w:tab/>
        <w:t>total phosphorus content is less than 1 milligram per litre;</w:t>
      </w:r>
    </w:p>
    <w:p w:rsidR="00E32264" w:rsidRPr="00037B2B" w:rsidRDefault="00E32264" w:rsidP="008844D2">
      <w:pPr>
        <w:pStyle w:val="paragraph"/>
      </w:pPr>
      <w:r w:rsidRPr="00037B2B">
        <w:tab/>
        <w:t>(h)</w:t>
      </w:r>
      <w:r w:rsidRPr="00037B2B">
        <w:tab/>
        <w:t>total oil and grease content is less than 10</w:t>
      </w:r>
      <w:r w:rsidR="004E6386" w:rsidRPr="00037B2B">
        <w:t> </w:t>
      </w:r>
      <w:r w:rsidRPr="00037B2B">
        <w:t>mg/litre;</w:t>
      </w:r>
    </w:p>
    <w:p w:rsidR="00E32264" w:rsidRPr="00037B2B" w:rsidRDefault="00E32264" w:rsidP="008844D2">
      <w:pPr>
        <w:pStyle w:val="paragraph"/>
      </w:pPr>
      <w:r w:rsidRPr="00037B2B">
        <w:tab/>
        <w:t>(i)</w:t>
      </w:r>
      <w:r w:rsidRPr="00037B2B">
        <w:tab/>
        <w:t>the effluent does not produce a slick or any other visible evidence of oil or grease;</w:t>
      </w:r>
    </w:p>
    <w:p w:rsidR="00E32264" w:rsidRPr="00037B2B" w:rsidRDefault="00E32264" w:rsidP="008844D2">
      <w:pPr>
        <w:pStyle w:val="paragraph"/>
      </w:pPr>
      <w:r w:rsidRPr="00037B2B">
        <w:tab/>
        <w:t>(j)</w:t>
      </w:r>
      <w:r w:rsidRPr="00037B2B">
        <w:tab/>
        <w:t>if the effluent has been disinfected by chlorination, the effluent does not contain by</w:t>
      </w:r>
      <w:r w:rsidR="00037B2B">
        <w:noBreakHyphen/>
      </w:r>
      <w:r w:rsidRPr="00037B2B">
        <w:t>products of the disinfection that may pollute water in a manner harmful to animals or plants in the Marine Park.</w:t>
      </w:r>
    </w:p>
    <w:p w:rsidR="00E32264" w:rsidRPr="00037B2B" w:rsidRDefault="00E32264" w:rsidP="008844D2">
      <w:pPr>
        <w:pStyle w:val="subsection"/>
      </w:pPr>
      <w:r w:rsidRPr="00037B2B">
        <w:tab/>
        <w:t>(4)</w:t>
      </w:r>
      <w:r w:rsidRPr="00037B2B">
        <w:tab/>
        <w:t xml:space="preserve">Sewage that fails to comply with subregulation (3) only in respect of </w:t>
      </w:r>
      <w:r w:rsidR="00037B2B">
        <w:t>paragraph (</w:t>
      </w:r>
      <w:r w:rsidRPr="00037B2B">
        <w:t>3)</w:t>
      </w:r>
      <w:r w:rsidR="00397C04" w:rsidRPr="00037B2B">
        <w:t>(</w:t>
      </w:r>
      <w:r w:rsidRPr="00037B2B">
        <w:t>f) or (g) is taken to have received tertiary treatment if not more than 5% of the annual volume of effluent generated is discharged into the Marine Park at a land</w:t>
      </w:r>
      <w:r w:rsidR="00037B2B">
        <w:noBreakHyphen/>
      </w:r>
      <w:r w:rsidRPr="00037B2B">
        <w:t>based outfall.</w:t>
      </w:r>
    </w:p>
    <w:p w:rsidR="00E32264" w:rsidRPr="00037B2B" w:rsidRDefault="00744FD0" w:rsidP="008844D2">
      <w:pPr>
        <w:pStyle w:val="ActHead5"/>
      </w:pPr>
      <w:bookmarkStart w:id="254" w:name="_Toc375142710"/>
      <w:r w:rsidRPr="00037B2B">
        <w:rPr>
          <w:rStyle w:val="CharSectno"/>
        </w:rPr>
        <w:t>136</w:t>
      </w:r>
      <w:r w:rsidR="008844D2" w:rsidRPr="00037B2B">
        <w:t xml:space="preserve">  </w:t>
      </w:r>
      <w:r w:rsidR="00E32264" w:rsidRPr="00037B2B">
        <w:t>Chargeable permissions</w:t>
      </w:r>
      <w:bookmarkEnd w:id="254"/>
    </w:p>
    <w:p w:rsidR="00E32264" w:rsidRPr="00037B2B" w:rsidRDefault="00E32264" w:rsidP="008844D2">
      <w:pPr>
        <w:pStyle w:val="subsection"/>
      </w:pPr>
      <w:r w:rsidRPr="00037B2B">
        <w:tab/>
      </w:r>
      <w:r w:rsidRPr="00037B2B">
        <w:tab/>
        <w:t xml:space="preserve">For the definition of </w:t>
      </w:r>
      <w:r w:rsidRPr="00037B2B">
        <w:rPr>
          <w:b/>
          <w:i/>
        </w:rPr>
        <w:t>chargeable permission</w:t>
      </w:r>
      <w:r w:rsidRPr="00037B2B">
        <w:t xml:space="preserve"> in subsection</w:t>
      </w:r>
      <w:r w:rsidR="00037B2B">
        <w:t> </w:t>
      </w:r>
      <w:r w:rsidRPr="00037B2B">
        <w:t>3</w:t>
      </w:r>
      <w:r w:rsidR="00397C04" w:rsidRPr="00037B2B">
        <w:t>(</w:t>
      </w:r>
      <w:r w:rsidRPr="00037B2B">
        <w:t>1) of the Act, a permission granted under these Regulations is a chargeable permission for the purposes of the Act if it is a permission for any of the following kinds of activity:</w:t>
      </w:r>
    </w:p>
    <w:p w:rsidR="00E32264" w:rsidRPr="00037B2B" w:rsidRDefault="00E32264" w:rsidP="008844D2">
      <w:pPr>
        <w:pStyle w:val="paragraph"/>
      </w:pPr>
      <w:r w:rsidRPr="00037B2B">
        <w:tab/>
        <w:t>(a)</w:t>
      </w:r>
      <w:r w:rsidRPr="00037B2B">
        <w:tab/>
        <w:t>the operation of a tourist program;</w:t>
      </w:r>
    </w:p>
    <w:p w:rsidR="00E32264" w:rsidRPr="00037B2B" w:rsidRDefault="00E32264" w:rsidP="008844D2">
      <w:pPr>
        <w:pStyle w:val="paragraph"/>
      </w:pPr>
      <w:r w:rsidRPr="00037B2B">
        <w:tab/>
        <w:t>(b)</w:t>
      </w:r>
      <w:r w:rsidRPr="00037B2B">
        <w:tab/>
        <w:t>a commercial operation that primarily involves:</w:t>
      </w:r>
    </w:p>
    <w:p w:rsidR="00E32264" w:rsidRPr="00037B2B" w:rsidRDefault="00E32264" w:rsidP="008844D2">
      <w:pPr>
        <w:pStyle w:val="paragraphsub"/>
      </w:pPr>
      <w:r w:rsidRPr="00037B2B">
        <w:tab/>
        <w:t>(i)</w:t>
      </w:r>
      <w:r w:rsidRPr="00037B2B">
        <w:tab/>
        <w:t>the sale of goods or services from a vessel; or</w:t>
      </w:r>
    </w:p>
    <w:p w:rsidR="00E32264" w:rsidRPr="00037B2B" w:rsidRDefault="00E32264" w:rsidP="008844D2">
      <w:pPr>
        <w:pStyle w:val="paragraphsub"/>
      </w:pPr>
      <w:r w:rsidRPr="00037B2B">
        <w:tab/>
        <w:t>(ii)</w:t>
      </w:r>
      <w:r w:rsidRPr="00037B2B">
        <w:tab/>
        <w:t>vessel chartering for a purpose other than tourism; or</w:t>
      </w:r>
    </w:p>
    <w:p w:rsidR="00E32264" w:rsidRPr="00037B2B" w:rsidRDefault="00E32264" w:rsidP="008844D2">
      <w:pPr>
        <w:pStyle w:val="paragraphsub"/>
      </w:pPr>
      <w:r w:rsidRPr="00037B2B">
        <w:tab/>
        <w:t>(iii)</w:t>
      </w:r>
      <w:r w:rsidRPr="00037B2B">
        <w:tab/>
        <w:t>the construction or maintenance of a facility;</w:t>
      </w:r>
    </w:p>
    <w:p w:rsidR="00E32264" w:rsidRPr="00037B2B" w:rsidRDefault="00E32264" w:rsidP="008844D2">
      <w:pPr>
        <w:pStyle w:val="paragraph"/>
      </w:pPr>
      <w:r w:rsidRPr="00037B2B">
        <w:lastRenderedPageBreak/>
        <w:tab/>
        <w:t>(c)</w:t>
      </w:r>
      <w:r w:rsidRPr="00037B2B">
        <w:tab/>
        <w:t>the operation of a land</w:t>
      </w:r>
      <w:r w:rsidR="00037B2B">
        <w:noBreakHyphen/>
      </w:r>
      <w:r w:rsidRPr="00037B2B">
        <w:t>based sewage outfall;</w:t>
      </w:r>
    </w:p>
    <w:p w:rsidR="00E32264" w:rsidRPr="00037B2B" w:rsidRDefault="00E32264" w:rsidP="008844D2">
      <w:pPr>
        <w:pStyle w:val="paragraph"/>
      </w:pPr>
      <w:r w:rsidRPr="00037B2B">
        <w:tab/>
        <w:t>(d)</w:t>
      </w:r>
      <w:r w:rsidRPr="00037B2B">
        <w:tab/>
        <w:t>the establishment or operation of farming facilities for the culture of pearls or clams;</w:t>
      </w:r>
    </w:p>
    <w:p w:rsidR="00E32264" w:rsidRPr="00037B2B" w:rsidRDefault="00E32264" w:rsidP="008844D2">
      <w:pPr>
        <w:pStyle w:val="paragraph"/>
      </w:pPr>
      <w:r w:rsidRPr="00037B2B">
        <w:tab/>
        <w:t>(e)</w:t>
      </w:r>
      <w:r w:rsidRPr="00037B2B">
        <w:tab/>
        <w:t>the construction and conduct of a mooring.</w:t>
      </w:r>
    </w:p>
    <w:p w:rsidR="00E32264" w:rsidRPr="00037B2B" w:rsidRDefault="00744FD0" w:rsidP="008844D2">
      <w:pPr>
        <w:pStyle w:val="ActHead5"/>
      </w:pPr>
      <w:bookmarkStart w:id="255" w:name="_Toc375142711"/>
      <w:r w:rsidRPr="00037B2B">
        <w:rPr>
          <w:rStyle w:val="CharSectno"/>
        </w:rPr>
        <w:t>137</w:t>
      </w:r>
      <w:r w:rsidR="008844D2" w:rsidRPr="00037B2B">
        <w:t xml:space="preserve">  </w:t>
      </w:r>
      <w:r w:rsidR="00E32264" w:rsidRPr="00037B2B">
        <w:t>Secondary services</w:t>
      </w:r>
      <w:bookmarkEnd w:id="255"/>
    </w:p>
    <w:p w:rsidR="00E32264" w:rsidRPr="00037B2B" w:rsidRDefault="00E32264" w:rsidP="008844D2">
      <w:pPr>
        <w:pStyle w:val="subsection"/>
      </w:pPr>
      <w:r w:rsidRPr="00037B2B">
        <w:tab/>
        <w:t>(1)</w:t>
      </w:r>
      <w:r w:rsidRPr="00037B2B">
        <w:tab/>
        <w:t>A service that forms part of a tourist program is a secondary service if:</w:t>
      </w:r>
    </w:p>
    <w:p w:rsidR="00E32264" w:rsidRPr="00037B2B" w:rsidRDefault="00E32264" w:rsidP="008844D2">
      <w:pPr>
        <w:pStyle w:val="paragraph"/>
      </w:pPr>
      <w:r w:rsidRPr="00037B2B">
        <w:tab/>
        <w:t>(a)</w:t>
      </w:r>
      <w:r w:rsidRPr="00037B2B">
        <w:tab/>
        <w:t>every visitor who uses the service is likely to have been recorded as a visitor for another chargeable permission on the same day; and</w:t>
      </w:r>
    </w:p>
    <w:p w:rsidR="00E32264" w:rsidRPr="00037B2B" w:rsidRDefault="00E32264" w:rsidP="008844D2">
      <w:pPr>
        <w:pStyle w:val="paragraph"/>
      </w:pPr>
      <w:r w:rsidRPr="00037B2B">
        <w:tab/>
        <w:t>(b)</w:t>
      </w:r>
      <w:r w:rsidRPr="00037B2B">
        <w:tab/>
        <w:t>the Authority determines, under this regulation, that it is a secondary service.</w:t>
      </w:r>
    </w:p>
    <w:p w:rsidR="00E32264" w:rsidRPr="00037B2B" w:rsidRDefault="00E32264" w:rsidP="008844D2">
      <w:pPr>
        <w:pStyle w:val="subsection"/>
      </w:pPr>
      <w:r w:rsidRPr="00037B2B">
        <w:tab/>
        <w:t>(2)</w:t>
      </w:r>
      <w:r w:rsidRPr="00037B2B">
        <w:tab/>
        <w:t>A chargeable permission holder, or a person who has applied for a chargeable permission, may apply to the Authority for a determination that a service provided, or to be provided, as part of a tourist program by the applicant under the permission:</w:t>
      </w:r>
    </w:p>
    <w:p w:rsidR="00E32264" w:rsidRPr="00037B2B" w:rsidRDefault="00E32264" w:rsidP="008844D2">
      <w:pPr>
        <w:pStyle w:val="paragraph"/>
      </w:pPr>
      <w:r w:rsidRPr="00037B2B">
        <w:tab/>
        <w:t>(a)</w:t>
      </w:r>
      <w:r w:rsidRPr="00037B2B">
        <w:tab/>
        <w:t>is a secondary service; or</w:t>
      </w:r>
    </w:p>
    <w:p w:rsidR="00E32264" w:rsidRPr="00037B2B" w:rsidRDefault="00E32264" w:rsidP="008844D2">
      <w:pPr>
        <w:pStyle w:val="paragraph"/>
      </w:pPr>
      <w:r w:rsidRPr="00037B2B">
        <w:tab/>
        <w:t>(b)</w:t>
      </w:r>
      <w:r w:rsidRPr="00037B2B">
        <w:tab/>
        <w:t>in the case of an applicant for a chargeable permission</w:t>
      </w:r>
      <w:r w:rsidR="008844D2" w:rsidRPr="00037B2B">
        <w:t>—</w:t>
      </w:r>
      <w:r w:rsidRPr="00037B2B">
        <w:t>will be, if the permission is granted, a secondary service.</w:t>
      </w:r>
    </w:p>
    <w:p w:rsidR="00E32264" w:rsidRPr="00037B2B" w:rsidRDefault="00E32264" w:rsidP="008844D2">
      <w:pPr>
        <w:pStyle w:val="subsection"/>
      </w:pPr>
      <w:r w:rsidRPr="00037B2B">
        <w:tab/>
        <w:t>(3)</w:t>
      </w:r>
      <w:r w:rsidRPr="00037B2B">
        <w:tab/>
        <w:t>The application must be in writing and must set out, or be accompanied by, details of:</w:t>
      </w:r>
    </w:p>
    <w:p w:rsidR="00E32264" w:rsidRPr="00037B2B" w:rsidRDefault="00E32264" w:rsidP="008844D2">
      <w:pPr>
        <w:pStyle w:val="paragraph"/>
      </w:pPr>
      <w:r w:rsidRPr="00037B2B">
        <w:tab/>
        <w:t>(a)</w:t>
      </w:r>
      <w:r w:rsidRPr="00037B2B">
        <w:tab/>
        <w:t>the primary service provider who supplies, or proposes to supply, visitors to the program; and</w:t>
      </w:r>
    </w:p>
    <w:p w:rsidR="008D6205" w:rsidRPr="00037B2B" w:rsidRDefault="008D6205" w:rsidP="008844D2">
      <w:pPr>
        <w:pStyle w:val="paragraph"/>
      </w:pPr>
      <w:r w:rsidRPr="00037B2B">
        <w:tab/>
        <w:t>(b)</w:t>
      </w:r>
      <w:r w:rsidRPr="00037B2B">
        <w:tab/>
        <w:t>what percentage of visitors who use, or will use, the service are visitors who are liable to pay the standard tourist program charge (within the meaning given by Subdivision</w:t>
      </w:r>
      <w:r w:rsidR="00037B2B">
        <w:t> </w:t>
      </w:r>
      <w:r w:rsidRPr="00037B2B">
        <w:t>1 of Division</w:t>
      </w:r>
      <w:r w:rsidR="00037B2B">
        <w:t> </w:t>
      </w:r>
      <w:r w:rsidR="00B24267" w:rsidRPr="00037B2B">
        <w:t>8</w:t>
      </w:r>
      <w:r w:rsidR="003F70E6" w:rsidRPr="00037B2B">
        <w:t>.</w:t>
      </w:r>
      <w:r w:rsidRPr="00037B2B">
        <w:t>2); and</w:t>
      </w:r>
    </w:p>
    <w:p w:rsidR="008D6205" w:rsidRPr="00037B2B" w:rsidRDefault="008D6205" w:rsidP="008844D2">
      <w:pPr>
        <w:pStyle w:val="paragraph"/>
      </w:pPr>
      <w:r w:rsidRPr="00037B2B">
        <w:tab/>
        <w:t>(c)</w:t>
      </w:r>
      <w:r w:rsidRPr="00037B2B">
        <w:tab/>
        <w:t>how the applicant proposes to find out whether visitors who use the service are visitors who have paid the standard tourist program charge.</w:t>
      </w:r>
    </w:p>
    <w:p w:rsidR="00E32264" w:rsidRPr="00037B2B" w:rsidRDefault="00E32264" w:rsidP="008844D2">
      <w:pPr>
        <w:pStyle w:val="subsection"/>
      </w:pPr>
      <w:r w:rsidRPr="00037B2B">
        <w:tab/>
        <w:t>(4)</w:t>
      </w:r>
      <w:r w:rsidRPr="00037B2B">
        <w:tab/>
        <w:t>The Authority may ask the applicant in writing to give the Authority any other information reasonably necessary to enable the Authority to consider the application.</w:t>
      </w:r>
    </w:p>
    <w:p w:rsidR="00E32264" w:rsidRPr="00037B2B" w:rsidRDefault="00E32264" w:rsidP="008844D2">
      <w:pPr>
        <w:pStyle w:val="subsection"/>
      </w:pPr>
      <w:r w:rsidRPr="00037B2B">
        <w:tab/>
        <w:t>(5)</w:t>
      </w:r>
      <w:r w:rsidRPr="00037B2B">
        <w:tab/>
        <w:t>The Authority must determine the application within 28 days after:</w:t>
      </w:r>
    </w:p>
    <w:p w:rsidR="00E32264" w:rsidRPr="00037B2B" w:rsidRDefault="00E32264" w:rsidP="008844D2">
      <w:pPr>
        <w:pStyle w:val="paragraph"/>
      </w:pPr>
      <w:r w:rsidRPr="00037B2B">
        <w:lastRenderedPageBreak/>
        <w:tab/>
        <w:t>(a)</w:t>
      </w:r>
      <w:r w:rsidRPr="00037B2B">
        <w:tab/>
        <w:t>the Authority receives the application; or</w:t>
      </w:r>
    </w:p>
    <w:p w:rsidR="00E32264" w:rsidRPr="00037B2B" w:rsidRDefault="00E32264" w:rsidP="008844D2">
      <w:pPr>
        <w:pStyle w:val="paragraph"/>
      </w:pPr>
      <w:r w:rsidRPr="00037B2B">
        <w:tab/>
        <w:t>(b)</w:t>
      </w:r>
      <w:r w:rsidRPr="00037B2B">
        <w:tab/>
        <w:t>if the Authority asks the applicant to give it other information under subregulation (4)</w:t>
      </w:r>
      <w:r w:rsidR="008844D2" w:rsidRPr="00037B2B">
        <w:t>—</w:t>
      </w:r>
      <w:r w:rsidRPr="00037B2B">
        <w:t>the day on which the information is given to the Authority.</w:t>
      </w:r>
    </w:p>
    <w:p w:rsidR="00E32264" w:rsidRPr="00037B2B" w:rsidRDefault="00744FD0" w:rsidP="008844D2">
      <w:pPr>
        <w:pStyle w:val="ActHead5"/>
      </w:pPr>
      <w:bookmarkStart w:id="256" w:name="_Toc375142712"/>
      <w:r w:rsidRPr="00037B2B">
        <w:rPr>
          <w:rStyle w:val="CharSectno"/>
        </w:rPr>
        <w:t>138</w:t>
      </w:r>
      <w:r w:rsidR="008844D2" w:rsidRPr="00037B2B">
        <w:t xml:space="preserve">  </w:t>
      </w:r>
      <w:r w:rsidR="00E32264" w:rsidRPr="00037B2B">
        <w:t>Notice of decision</w:t>
      </w:r>
      <w:bookmarkEnd w:id="256"/>
    </w:p>
    <w:p w:rsidR="00E32264" w:rsidRPr="00037B2B" w:rsidRDefault="00E32264" w:rsidP="008844D2">
      <w:pPr>
        <w:pStyle w:val="subsection"/>
      </w:pPr>
      <w:r w:rsidRPr="00037B2B">
        <w:tab/>
        <w:t>(1)</w:t>
      </w:r>
      <w:r w:rsidRPr="00037B2B">
        <w:tab/>
        <w:t>After the Authority makes a determination under regulation</w:t>
      </w:r>
      <w:r w:rsidR="00037B2B">
        <w:t> </w:t>
      </w:r>
      <w:r w:rsidR="003241CE" w:rsidRPr="00037B2B">
        <w:t>137</w:t>
      </w:r>
      <w:r w:rsidRPr="00037B2B">
        <w:t>, the Authority must tell the applicant, in writing, of the decision.</w:t>
      </w:r>
    </w:p>
    <w:p w:rsidR="00E32264" w:rsidRPr="00037B2B" w:rsidRDefault="00E32264" w:rsidP="008844D2">
      <w:pPr>
        <w:pStyle w:val="subsection"/>
      </w:pPr>
      <w:r w:rsidRPr="00037B2B">
        <w:tab/>
        <w:t>(2)</w:t>
      </w:r>
      <w:r w:rsidRPr="00037B2B">
        <w:tab/>
        <w:t>If the decision is that the service or proposed service is not, or will not be, a secondary service, the notice must set out:</w:t>
      </w:r>
    </w:p>
    <w:p w:rsidR="00E32264" w:rsidRPr="00037B2B" w:rsidRDefault="00E32264" w:rsidP="008844D2">
      <w:pPr>
        <w:pStyle w:val="paragraph"/>
      </w:pPr>
      <w:r w:rsidRPr="00037B2B">
        <w:tab/>
        <w:t>(a)</w:t>
      </w:r>
      <w:r w:rsidRPr="00037B2B">
        <w:tab/>
        <w:t>the reasons for the decision; and</w:t>
      </w:r>
    </w:p>
    <w:p w:rsidR="00E32264" w:rsidRPr="00037B2B" w:rsidRDefault="00E32264" w:rsidP="008844D2">
      <w:pPr>
        <w:pStyle w:val="paragraph"/>
      </w:pPr>
      <w:r w:rsidRPr="00037B2B">
        <w:tab/>
        <w:t>(b)</w:t>
      </w:r>
      <w:r w:rsidRPr="00037B2B">
        <w:tab/>
        <w:t xml:space="preserve">a statement to the effect that the applicant may apply to the Authority under </w:t>
      </w:r>
      <w:r w:rsidR="008D6205" w:rsidRPr="00037B2B">
        <w:t>regulation</w:t>
      </w:r>
      <w:r w:rsidR="00037B2B">
        <w:t> </w:t>
      </w:r>
      <w:r w:rsidR="003241CE" w:rsidRPr="00037B2B">
        <w:t>185</w:t>
      </w:r>
      <w:r w:rsidRPr="00037B2B">
        <w:t xml:space="preserve"> for reconsideration of the decision, and, if the applicant is dissatisfied with a decision on reconsideration, to the AAT for review of the decision on reconsideration.</w:t>
      </w:r>
    </w:p>
    <w:p w:rsidR="00E32264" w:rsidRPr="00037B2B" w:rsidRDefault="00E32264" w:rsidP="008844D2">
      <w:pPr>
        <w:pStyle w:val="subsection"/>
      </w:pPr>
      <w:r w:rsidRPr="00037B2B">
        <w:tab/>
        <w:t>(3)</w:t>
      </w:r>
      <w:r w:rsidRPr="00037B2B">
        <w:tab/>
        <w:t>A failure to comply with subregulation (2) about a decision does not make the decision invalid.</w:t>
      </w:r>
    </w:p>
    <w:p w:rsidR="00E32264" w:rsidRPr="00037B2B" w:rsidRDefault="00744FD0" w:rsidP="008844D2">
      <w:pPr>
        <w:pStyle w:val="ActHead5"/>
      </w:pPr>
      <w:bookmarkStart w:id="257" w:name="_Toc375142713"/>
      <w:r w:rsidRPr="00037B2B">
        <w:rPr>
          <w:rStyle w:val="CharSectno"/>
        </w:rPr>
        <w:t>139</w:t>
      </w:r>
      <w:r w:rsidR="008844D2" w:rsidRPr="00037B2B">
        <w:t xml:space="preserve">  </w:t>
      </w:r>
      <w:r w:rsidR="00E32264" w:rsidRPr="00037B2B">
        <w:t>Numbering of secondary services</w:t>
      </w:r>
      <w:bookmarkEnd w:id="257"/>
    </w:p>
    <w:p w:rsidR="00E32264" w:rsidRPr="00037B2B" w:rsidRDefault="00E32264" w:rsidP="008844D2">
      <w:pPr>
        <w:pStyle w:val="subsection"/>
      </w:pPr>
      <w:r w:rsidRPr="00037B2B">
        <w:tab/>
      </w:r>
      <w:r w:rsidRPr="00037B2B">
        <w:tab/>
        <w:t>The Authority must allot a unique number to a secondary service.</w:t>
      </w:r>
    </w:p>
    <w:p w:rsidR="00E32264" w:rsidRPr="00037B2B" w:rsidRDefault="00E32264" w:rsidP="008844D2">
      <w:pPr>
        <w:pStyle w:val="ActHead3"/>
        <w:pageBreakBefore/>
      </w:pPr>
      <w:bookmarkStart w:id="258" w:name="_Toc375142714"/>
      <w:r w:rsidRPr="00037B2B">
        <w:rPr>
          <w:rStyle w:val="CharDivNo"/>
        </w:rPr>
        <w:lastRenderedPageBreak/>
        <w:t>Division</w:t>
      </w:r>
      <w:r w:rsidR="00037B2B">
        <w:rPr>
          <w:rStyle w:val="CharDivNo"/>
        </w:rPr>
        <w:t> </w:t>
      </w:r>
      <w:r w:rsidR="00744FD0" w:rsidRPr="00037B2B">
        <w:rPr>
          <w:rStyle w:val="CharDivNo"/>
        </w:rPr>
        <w:t>8</w:t>
      </w:r>
      <w:r w:rsidR="003F70E6" w:rsidRPr="00037B2B">
        <w:rPr>
          <w:rStyle w:val="CharDivNo"/>
        </w:rPr>
        <w:t>.</w:t>
      </w:r>
      <w:r w:rsidRPr="00037B2B">
        <w:rPr>
          <w:rStyle w:val="CharDivNo"/>
        </w:rPr>
        <w:t>2</w:t>
      </w:r>
      <w:r w:rsidR="008844D2" w:rsidRPr="00037B2B">
        <w:t>—</w:t>
      </w:r>
      <w:r w:rsidRPr="00037B2B">
        <w:rPr>
          <w:rStyle w:val="CharDivText"/>
        </w:rPr>
        <w:t>Amount of charge and payment</w:t>
      </w:r>
      <w:bookmarkEnd w:id="258"/>
    </w:p>
    <w:p w:rsidR="00E32264" w:rsidRPr="00037B2B" w:rsidRDefault="00E32264" w:rsidP="008844D2">
      <w:pPr>
        <w:pStyle w:val="ActHead4"/>
      </w:pPr>
      <w:bookmarkStart w:id="259" w:name="_Toc375142715"/>
      <w:r w:rsidRPr="00037B2B">
        <w:rPr>
          <w:rStyle w:val="CharSubdNo"/>
        </w:rPr>
        <w:t>Subdivision</w:t>
      </w:r>
      <w:r w:rsidR="00037B2B">
        <w:rPr>
          <w:rStyle w:val="CharSubdNo"/>
        </w:rPr>
        <w:t> </w:t>
      </w:r>
      <w:r w:rsidRPr="00037B2B">
        <w:rPr>
          <w:rStyle w:val="CharSubdNo"/>
        </w:rPr>
        <w:t>1</w:t>
      </w:r>
      <w:r w:rsidR="008844D2" w:rsidRPr="00037B2B">
        <w:t>—</w:t>
      </w:r>
      <w:r w:rsidRPr="00037B2B">
        <w:rPr>
          <w:rStyle w:val="CharSubdText"/>
        </w:rPr>
        <w:t>Standard tourist program charges</w:t>
      </w:r>
      <w:bookmarkEnd w:id="259"/>
    </w:p>
    <w:p w:rsidR="00E32264" w:rsidRPr="00037B2B" w:rsidRDefault="00744FD0" w:rsidP="008844D2">
      <w:pPr>
        <w:pStyle w:val="ActHead5"/>
      </w:pPr>
      <w:bookmarkStart w:id="260" w:name="_Toc375142716"/>
      <w:r w:rsidRPr="00037B2B">
        <w:rPr>
          <w:rStyle w:val="CharSectno"/>
        </w:rPr>
        <w:t>140</w:t>
      </w:r>
      <w:r w:rsidR="008844D2" w:rsidRPr="00037B2B">
        <w:t xml:space="preserve">  </w:t>
      </w:r>
      <w:r w:rsidR="00E32264" w:rsidRPr="00037B2B">
        <w:t>Meanings of terms</w:t>
      </w:r>
      <w:bookmarkEnd w:id="260"/>
    </w:p>
    <w:p w:rsidR="00E32264" w:rsidRPr="00037B2B" w:rsidRDefault="00E32264" w:rsidP="008844D2">
      <w:pPr>
        <w:pStyle w:val="subsection"/>
      </w:pPr>
      <w:r w:rsidRPr="00037B2B">
        <w:tab/>
        <w:t>(1)</w:t>
      </w:r>
      <w:r w:rsidRPr="00037B2B">
        <w:tab/>
        <w:t>In this Subdivision:</w:t>
      </w:r>
    </w:p>
    <w:p w:rsidR="00E32264" w:rsidRPr="00037B2B" w:rsidRDefault="00E32264" w:rsidP="008844D2">
      <w:pPr>
        <w:pStyle w:val="Definition"/>
      </w:pPr>
      <w:r w:rsidRPr="00037B2B">
        <w:rPr>
          <w:b/>
          <w:i/>
        </w:rPr>
        <w:t xml:space="preserve">charge year </w:t>
      </w:r>
      <w:r w:rsidRPr="00037B2B">
        <w:t>means a period of 12 months beginning on 1</w:t>
      </w:r>
      <w:r w:rsidR="00037B2B">
        <w:t> </w:t>
      </w:r>
      <w:r w:rsidRPr="00037B2B">
        <w:t>April.</w:t>
      </w:r>
    </w:p>
    <w:p w:rsidR="00E32264" w:rsidRPr="00037B2B" w:rsidRDefault="00E32264" w:rsidP="008844D2">
      <w:pPr>
        <w:pStyle w:val="Definition"/>
      </w:pPr>
      <w:r w:rsidRPr="00037B2B">
        <w:rPr>
          <w:b/>
          <w:i/>
        </w:rPr>
        <w:t xml:space="preserve">standard tourist program charge </w:t>
      </w:r>
      <w:r w:rsidRPr="00037B2B">
        <w:t>has the meaning given by subregulation</w:t>
      </w:r>
      <w:r w:rsidR="00037B2B">
        <w:t> </w:t>
      </w:r>
      <w:r w:rsidR="003241CE" w:rsidRPr="00037B2B">
        <w:t>141</w:t>
      </w:r>
      <w:r w:rsidR="00397C04" w:rsidRPr="00037B2B">
        <w:t>(</w:t>
      </w:r>
      <w:r w:rsidRPr="00037B2B">
        <w:t>2).</w:t>
      </w:r>
    </w:p>
    <w:p w:rsidR="00E32264" w:rsidRPr="00037B2B" w:rsidRDefault="00E32264" w:rsidP="008844D2">
      <w:pPr>
        <w:pStyle w:val="subsection"/>
      </w:pPr>
      <w:r w:rsidRPr="00037B2B">
        <w:tab/>
        <w:t>(2)</w:t>
      </w:r>
      <w:r w:rsidRPr="00037B2B">
        <w:tab/>
        <w:t>For this Subdivision, a visitor takes part in a program if the visitor participates (wholly or partly) in the excursions or activities provided in the Marine Park by the permission holder who provides the program.</w:t>
      </w:r>
    </w:p>
    <w:p w:rsidR="00E32264" w:rsidRPr="00037B2B" w:rsidRDefault="00744FD0" w:rsidP="008844D2">
      <w:pPr>
        <w:pStyle w:val="ActHead5"/>
      </w:pPr>
      <w:bookmarkStart w:id="261" w:name="_Toc375142717"/>
      <w:r w:rsidRPr="00037B2B">
        <w:rPr>
          <w:rStyle w:val="CharSectno"/>
        </w:rPr>
        <w:t>141</w:t>
      </w:r>
      <w:r w:rsidR="008844D2" w:rsidRPr="00037B2B">
        <w:t xml:space="preserve">  </w:t>
      </w:r>
      <w:r w:rsidR="00E32264" w:rsidRPr="00037B2B">
        <w:t>Standard tourist program charge</w:t>
      </w:r>
      <w:bookmarkEnd w:id="261"/>
    </w:p>
    <w:p w:rsidR="00E32264" w:rsidRPr="00037B2B" w:rsidRDefault="00E32264" w:rsidP="008844D2">
      <w:pPr>
        <w:pStyle w:val="subsection"/>
      </w:pPr>
      <w:r w:rsidRPr="00037B2B">
        <w:tab/>
        <w:t>(1)</w:t>
      </w:r>
      <w:r w:rsidRPr="00037B2B">
        <w:tab/>
        <w:t>In this regulation:</w:t>
      </w:r>
    </w:p>
    <w:p w:rsidR="00E32264" w:rsidRPr="00037B2B" w:rsidRDefault="00E32264" w:rsidP="008844D2">
      <w:pPr>
        <w:pStyle w:val="Definition"/>
      </w:pPr>
      <w:r w:rsidRPr="00037B2B">
        <w:rPr>
          <w:b/>
          <w:i/>
        </w:rPr>
        <w:t xml:space="preserve">CPI </w:t>
      </w:r>
      <w:r w:rsidRPr="00037B2B">
        <w:t>means the Consumer Price Index (All Groups) for Brisbane, using, as a reference base, the financial year ending on 30</w:t>
      </w:r>
      <w:r w:rsidR="00037B2B">
        <w:t> </w:t>
      </w:r>
      <w:r w:rsidRPr="00037B2B">
        <w:t>June 1990.</w:t>
      </w:r>
    </w:p>
    <w:p w:rsidR="00E32264" w:rsidRPr="00037B2B" w:rsidRDefault="00E32264" w:rsidP="008844D2">
      <w:pPr>
        <w:pStyle w:val="Definition"/>
      </w:pPr>
      <w:r w:rsidRPr="00037B2B">
        <w:rPr>
          <w:b/>
          <w:i/>
        </w:rPr>
        <w:t>CPI base date</w:t>
      </w:r>
      <w:r w:rsidRPr="00037B2B">
        <w:t>, for a charge year, means 31</w:t>
      </w:r>
      <w:r w:rsidR="00037B2B">
        <w:t> </w:t>
      </w:r>
      <w:r w:rsidRPr="00037B2B">
        <w:t>December in the previous charge year.</w:t>
      </w:r>
    </w:p>
    <w:p w:rsidR="00E32264" w:rsidRPr="00037B2B" w:rsidRDefault="00E32264" w:rsidP="008844D2">
      <w:pPr>
        <w:pStyle w:val="subsection"/>
      </w:pPr>
      <w:r w:rsidRPr="00037B2B">
        <w:tab/>
        <w:t>(2)</w:t>
      </w:r>
      <w:r w:rsidRPr="00037B2B">
        <w:tab/>
        <w:t>The standard tourist program charge is:</w:t>
      </w:r>
    </w:p>
    <w:p w:rsidR="00E32264" w:rsidRPr="00037B2B" w:rsidRDefault="00E32264" w:rsidP="008844D2">
      <w:pPr>
        <w:pStyle w:val="paragraph"/>
      </w:pPr>
      <w:r w:rsidRPr="00037B2B">
        <w:tab/>
        <w:t>(a)</w:t>
      </w:r>
      <w:r w:rsidRPr="00037B2B">
        <w:tab/>
        <w:t>during the charge years beginning on 1</w:t>
      </w:r>
      <w:r w:rsidR="00037B2B">
        <w:t> </w:t>
      </w:r>
      <w:r w:rsidRPr="00037B2B">
        <w:t>April 1998 and 1</w:t>
      </w:r>
      <w:r w:rsidR="00037B2B">
        <w:t> </w:t>
      </w:r>
      <w:r w:rsidRPr="00037B2B">
        <w:t>April 1999</w:t>
      </w:r>
      <w:r w:rsidR="008844D2" w:rsidRPr="00037B2B">
        <w:t>—</w:t>
      </w:r>
      <w:r w:rsidRPr="00037B2B">
        <w:t>$4.00; and</w:t>
      </w:r>
    </w:p>
    <w:p w:rsidR="00E32264" w:rsidRPr="00037B2B" w:rsidRDefault="00E32264" w:rsidP="008844D2">
      <w:pPr>
        <w:pStyle w:val="paragraph"/>
      </w:pPr>
      <w:r w:rsidRPr="00037B2B">
        <w:tab/>
        <w:t>(b)</w:t>
      </w:r>
      <w:r w:rsidRPr="00037B2B">
        <w:tab/>
        <w:t>during any later charge year</w:t>
      </w:r>
      <w:r w:rsidR="008844D2" w:rsidRPr="00037B2B">
        <w:t>—</w:t>
      </w:r>
      <w:r w:rsidRPr="00037B2B">
        <w:t>the greater of:</w:t>
      </w:r>
    </w:p>
    <w:p w:rsidR="00E32264" w:rsidRPr="00037B2B" w:rsidRDefault="00E32264" w:rsidP="008844D2">
      <w:pPr>
        <w:pStyle w:val="paragraphsub"/>
      </w:pPr>
      <w:r w:rsidRPr="00037B2B">
        <w:tab/>
        <w:t>(i)</w:t>
      </w:r>
      <w:r w:rsidRPr="00037B2B">
        <w:tab/>
        <w:t>$4.00; and</w:t>
      </w:r>
    </w:p>
    <w:p w:rsidR="00E32264" w:rsidRPr="00037B2B" w:rsidRDefault="00E32264" w:rsidP="008844D2">
      <w:pPr>
        <w:pStyle w:val="paragraphsub"/>
      </w:pPr>
      <w:r w:rsidRPr="00037B2B">
        <w:tab/>
        <w:t>(ii)</w:t>
      </w:r>
      <w:r w:rsidRPr="00037B2B">
        <w:tab/>
        <w:t>the amount worked out as set out in subregulation</w:t>
      </w:r>
      <w:r w:rsidR="004E6386" w:rsidRPr="00037B2B">
        <w:t> </w:t>
      </w:r>
      <w:r w:rsidRPr="00037B2B">
        <w:t>(3).</w:t>
      </w:r>
    </w:p>
    <w:p w:rsidR="00E32264" w:rsidRPr="00037B2B" w:rsidRDefault="00E32264" w:rsidP="008844D2">
      <w:pPr>
        <w:pStyle w:val="subsection"/>
      </w:pPr>
      <w:r w:rsidRPr="00037B2B">
        <w:tab/>
        <w:t>(3)</w:t>
      </w:r>
      <w:r w:rsidRPr="00037B2B">
        <w:tab/>
        <w:t>The amount for the second charge year after the current charge year (</w:t>
      </w:r>
      <w:r w:rsidRPr="00037B2B">
        <w:rPr>
          <w:b/>
          <w:i/>
        </w:rPr>
        <w:t>the second charge year</w:t>
      </w:r>
      <w:r w:rsidRPr="00037B2B">
        <w:t>) is worked out as follows:</w:t>
      </w:r>
    </w:p>
    <w:p w:rsidR="00E32264" w:rsidRPr="00037B2B" w:rsidRDefault="00E32264" w:rsidP="008844D2">
      <w:pPr>
        <w:pStyle w:val="paragraph"/>
      </w:pPr>
      <w:r w:rsidRPr="00037B2B">
        <w:tab/>
        <w:t>(a)</w:t>
      </w:r>
      <w:r w:rsidRPr="00037B2B">
        <w:tab/>
        <w:t>work out the indexed amount, for the second charge year, of the STPC by the formula:</w:t>
      </w:r>
    </w:p>
    <w:p w:rsidR="00E32264" w:rsidRPr="00037B2B" w:rsidRDefault="003F288C" w:rsidP="00FE5D6A">
      <w:pPr>
        <w:spacing w:before="120" w:after="120"/>
        <w:ind w:left="1276"/>
      </w:pPr>
      <w:r w:rsidRPr="00037B2B">
        <w:rPr>
          <w:noProof/>
          <w:position w:val="-28"/>
          <w:lang w:eastAsia="en-AU"/>
        </w:rPr>
        <w:lastRenderedPageBreak/>
        <w:drawing>
          <wp:inline distT="0" distB="0" distL="0" distR="0" wp14:anchorId="11396C47" wp14:editId="62FBA300">
            <wp:extent cx="15621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2100" cy="428625"/>
                    </a:xfrm>
                    <a:prstGeom prst="rect">
                      <a:avLst/>
                    </a:prstGeom>
                    <a:noFill/>
                    <a:ln>
                      <a:noFill/>
                    </a:ln>
                  </pic:spPr>
                </pic:pic>
              </a:graphicData>
            </a:graphic>
          </wp:inline>
        </w:drawing>
      </w:r>
    </w:p>
    <w:p w:rsidR="00E32264" w:rsidRPr="00037B2B" w:rsidRDefault="00E32264" w:rsidP="00FE5D6A">
      <w:pPr>
        <w:pStyle w:val="subsection2"/>
      </w:pPr>
      <w:r w:rsidRPr="00037B2B">
        <w:t>where:</w:t>
      </w:r>
    </w:p>
    <w:p w:rsidR="00E32264" w:rsidRPr="00037B2B" w:rsidRDefault="00E32264" w:rsidP="008844D2">
      <w:pPr>
        <w:pStyle w:val="Definition"/>
      </w:pPr>
      <w:r w:rsidRPr="00037B2B">
        <w:rPr>
          <w:b/>
          <w:i/>
        </w:rPr>
        <w:t xml:space="preserve">STPC </w:t>
      </w:r>
      <w:r w:rsidRPr="00037B2B">
        <w:t>is the standard tourist program charge for the current charge year; and</w:t>
      </w:r>
    </w:p>
    <w:p w:rsidR="00E32264" w:rsidRPr="00037B2B" w:rsidRDefault="00E32264" w:rsidP="008844D2">
      <w:pPr>
        <w:pStyle w:val="Definition"/>
      </w:pPr>
      <w:r w:rsidRPr="00037B2B">
        <w:rPr>
          <w:b/>
          <w:i/>
        </w:rPr>
        <w:t xml:space="preserve">new CPI </w:t>
      </w:r>
      <w:r w:rsidRPr="00037B2B">
        <w:t>is the CPI on the CPI base date for the second charge year; and</w:t>
      </w:r>
    </w:p>
    <w:p w:rsidR="00E32264" w:rsidRPr="00037B2B" w:rsidRDefault="00E32264" w:rsidP="008844D2">
      <w:pPr>
        <w:pStyle w:val="Definition"/>
      </w:pPr>
      <w:r w:rsidRPr="00037B2B">
        <w:rPr>
          <w:b/>
          <w:i/>
        </w:rPr>
        <w:t xml:space="preserve">old CPI </w:t>
      </w:r>
      <w:r w:rsidRPr="00037B2B">
        <w:t>is the CPI on 31</w:t>
      </w:r>
      <w:r w:rsidR="00037B2B">
        <w:t> </w:t>
      </w:r>
      <w:r w:rsidRPr="00037B2B">
        <w:t>December 1997.</w:t>
      </w:r>
    </w:p>
    <w:p w:rsidR="00E32264" w:rsidRPr="00037B2B" w:rsidRDefault="00013781" w:rsidP="008844D2">
      <w:pPr>
        <w:pStyle w:val="subsection2"/>
      </w:pPr>
      <w:r w:rsidRPr="00037B2B">
        <w:t>T</w:t>
      </w:r>
      <w:r w:rsidR="00E32264" w:rsidRPr="00037B2B">
        <w:t>hen:</w:t>
      </w:r>
    </w:p>
    <w:p w:rsidR="00E32264" w:rsidRPr="00037B2B" w:rsidRDefault="00E32264" w:rsidP="008844D2">
      <w:pPr>
        <w:pStyle w:val="paragraph"/>
      </w:pPr>
      <w:r w:rsidRPr="00037B2B">
        <w:tab/>
        <w:t>(b)</w:t>
      </w:r>
      <w:r w:rsidRPr="00037B2B">
        <w:tab/>
        <w:t>subtract the standard tourist program charge for the current charge year from the amount so worked out; and</w:t>
      </w:r>
    </w:p>
    <w:p w:rsidR="00E32264" w:rsidRPr="00037B2B" w:rsidRDefault="00E32264" w:rsidP="008844D2">
      <w:pPr>
        <w:pStyle w:val="paragraph"/>
      </w:pPr>
      <w:r w:rsidRPr="00037B2B">
        <w:tab/>
        <w:t>(c)</w:t>
      </w:r>
      <w:r w:rsidRPr="00037B2B">
        <w:tab/>
        <w:t>if the difference between the indexed amount and the standard tourist program charge for the current charge year is negative, or is positive but is less than $0.40, the standard tourist program charge for the second charge year is the same as that for the current charge year; and</w:t>
      </w:r>
    </w:p>
    <w:p w:rsidR="00E32264" w:rsidRPr="00037B2B" w:rsidRDefault="00E32264" w:rsidP="008844D2">
      <w:pPr>
        <w:pStyle w:val="paragraph"/>
      </w:pPr>
      <w:r w:rsidRPr="00037B2B">
        <w:tab/>
        <w:t>(d)</w:t>
      </w:r>
      <w:r w:rsidRPr="00037B2B">
        <w:tab/>
        <w:t>if the difference is $0.40 or more but less than $0.90, the standard tourist program charge for the second charge year is $0.50 greater than that for the current charge year; and</w:t>
      </w:r>
    </w:p>
    <w:p w:rsidR="00E32264" w:rsidRPr="00037B2B" w:rsidRDefault="00E32264" w:rsidP="008844D2">
      <w:pPr>
        <w:pStyle w:val="paragraph"/>
      </w:pPr>
      <w:r w:rsidRPr="00037B2B">
        <w:tab/>
        <w:t>(e)</w:t>
      </w:r>
      <w:r w:rsidRPr="00037B2B">
        <w:tab/>
        <w:t>if the difference is $0.90 or more but less than $1.40, the standard tourist program charge for the second charge year is $1.00 greater than that for the current charge year; and</w:t>
      </w:r>
    </w:p>
    <w:p w:rsidR="00E32264" w:rsidRPr="00037B2B" w:rsidRDefault="00E32264" w:rsidP="008844D2">
      <w:pPr>
        <w:pStyle w:val="paragraph"/>
      </w:pPr>
      <w:r w:rsidRPr="00037B2B">
        <w:tab/>
        <w:t>(f)</w:t>
      </w:r>
      <w:r w:rsidRPr="00037B2B">
        <w:tab/>
        <w:t>if the difference is $1.40 or more, the standard tourist program charge for the second charge year is $1.50 greater than that for the current charge year.</w:t>
      </w:r>
    </w:p>
    <w:p w:rsidR="00E32264" w:rsidRPr="00037B2B" w:rsidRDefault="00E32264" w:rsidP="008844D2">
      <w:pPr>
        <w:pStyle w:val="notetext"/>
      </w:pPr>
      <w:r w:rsidRPr="00037B2B">
        <w:t>Example</w:t>
      </w:r>
      <w:r w:rsidR="00D478CC" w:rsidRPr="00037B2B">
        <w:t>:</w:t>
      </w:r>
    </w:p>
    <w:p w:rsidR="00E32264" w:rsidRPr="00037B2B" w:rsidRDefault="00E32264" w:rsidP="00D478CC">
      <w:pPr>
        <w:pStyle w:val="notetext"/>
        <w:ind w:left="1134" w:firstLine="0"/>
      </w:pPr>
      <w:r w:rsidRPr="00037B2B">
        <w:t>To work out the STPC for the charge year beginning on 1</w:t>
      </w:r>
      <w:r w:rsidR="00037B2B">
        <w:t> </w:t>
      </w:r>
      <w:r w:rsidRPr="00037B2B">
        <w:t>April 2000, the calculation would be:</w:t>
      </w:r>
    </w:p>
    <w:p w:rsidR="00E32264" w:rsidRPr="00037B2B" w:rsidRDefault="003F288C" w:rsidP="00D478CC">
      <w:pPr>
        <w:spacing w:before="240" w:after="240"/>
        <w:ind w:left="1134"/>
      </w:pPr>
      <w:r w:rsidRPr="00037B2B">
        <w:rPr>
          <w:noProof/>
          <w:position w:val="-28"/>
          <w:lang w:eastAsia="en-AU"/>
        </w:rPr>
        <w:drawing>
          <wp:inline distT="0" distB="0" distL="0" distR="0" wp14:anchorId="6AA93494" wp14:editId="7852FC16">
            <wp:extent cx="2733675" cy="428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33675" cy="428625"/>
                    </a:xfrm>
                    <a:prstGeom prst="rect">
                      <a:avLst/>
                    </a:prstGeom>
                    <a:noFill/>
                    <a:ln>
                      <a:noFill/>
                    </a:ln>
                  </pic:spPr>
                </pic:pic>
              </a:graphicData>
            </a:graphic>
          </wp:inline>
        </w:drawing>
      </w:r>
    </w:p>
    <w:p w:rsidR="00E32264" w:rsidRPr="00037B2B" w:rsidRDefault="00E32264" w:rsidP="00D478CC">
      <w:pPr>
        <w:pStyle w:val="notetext"/>
        <w:ind w:left="1134" w:firstLine="0"/>
      </w:pPr>
      <w:r w:rsidRPr="00037B2B">
        <w:t>(where ‘STPC/1998</w:t>
      </w:r>
      <w:r w:rsidR="003E73D5" w:rsidRPr="00037B2B">
        <w:t xml:space="preserve">′ </w:t>
      </w:r>
      <w:r w:rsidRPr="00037B2B">
        <w:t>is the standard tourist program charge for the charge year that begins on 1</w:t>
      </w:r>
      <w:r w:rsidR="00037B2B">
        <w:t> </w:t>
      </w:r>
      <w:r w:rsidRPr="00037B2B">
        <w:t>April 1998).</w:t>
      </w:r>
    </w:p>
    <w:p w:rsidR="00E32264" w:rsidRPr="00037B2B" w:rsidRDefault="00E32264" w:rsidP="00D478CC">
      <w:pPr>
        <w:pStyle w:val="notetext"/>
        <w:ind w:left="1134" w:firstLine="0"/>
      </w:pPr>
      <w:r w:rsidRPr="00037B2B">
        <w:lastRenderedPageBreak/>
        <w:t xml:space="preserve">Suppose the result is $4.25. According to </w:t>
      </w:r>
      <w:r w:rsidR="00037B2B">
        <w:t>paragraph (</w:t>
      </w:r>
      <w:r w:rsidRPr="00037B2B">
        <w:t>c), the standard tourist program charge for the charge year that begins on 1</w:t>
      </w:r>
      <w:r w:rsidR="00037B2B">
        <w:t> </w:t>
      </w:r>
      <w:r w:rsidRPr="00037B2B">
        <w:t xml:space="preserve">April 2000 is still $4.00. If the result were $4.55, the STPC for that charge year would be $4.50, according to </w:t>
      </w:r>
      <w:r w:rsidR="00037B2B">
        <w:t>paragraph (</w:t>
      </w:r>
      <w:r w:rsidRPr="00037B2B">
        <w:t>d).</w:t>
      </w:r>
    </w:p>
    <w:p w:rsidR="005E41B7" w:rsidRPr="00037B2B" w:rsidRDefault="005E41B7" w:rsidP="008844D2">
      <w:pPr>
        <w:pStyle w:val="subsection"/>
      </w:pPr>
      <w:r w:rsidRPr="00037B2B">
        <w:tab/>
        <w:t>(4)</w:t>
      </w:r>
      <w:r w:rsidRPr="00037B2B">
        <w:tab/>
        <w:t>However, for the period starting on 1</w:t>
      </w:r>
      <w:r w:rsidR="00037B2B">
        <w:t> </w:t>
      </w:r>
      <w:r w:rsidRPr="00037B2B">
        <w:t>April 2012 and ending on 31</w:t>
      </w:r>
      <w:r w:rsidR="00037B2B">
        <w:t> </w:t>
      </w:r>
      <w:r w:rsidRPr="00037B2B">
        <w:t>March 2015, the standard tourist program charge is the amount worked out under subregulation (3) minus $2.50.</w:t>
      </w:r>
    </w:p>
    <w:p w:rsidR="005E41B7" w:rsidRPr="00037B2B" w:rsidRDefault="005E41B7" w:rsidP="008844D2">
      <w:pPr>
        <w:pStyle w:val="subsection"/>
      </w:pPr>
      <w:r w:rsidRPr="00037B2B">
        <w:tab/>
        <w:t>(5)</w:t>
      </w:r>
      <w:r w:rsidRPr="00037B2B">
        <w:tab/>
        <w:t>Subregulation (4), and this subregulation, cease to have effect at the end of 31</w:t>
      </w:r>
      <w:r w:rsidR="00037B2B">
        <w:t> </w:t>
      </w:r>
      <w:r w:rsidRPr="00037B2B">
        <w:t>March 2015 as if the subregulations had been repealed by another legislative instrument.</w:t>
      </w:r>
    </w:p>
    <w:p w:rsidR="008D6205" w:rsidRPr="00037B2B" w:rsidRDefault="00744FD0" w:rsidP="008844D2">
      <w:pPr>
        <w:pStyle w:val="ActHead5"/>
      </w:pPr>
      <w:bookmarkStart w:id="262" w:name="_Toc375142718"/>
      <w:r w:rsidRPr="00037B2B">
        <w:rPr>
          <w:rStyle w:val="CharSectno"/>
        </w:rPr>
        <w:t>142</w:t>
      </w:r>
      <w:r w:rsidR="008844D2" w:rsidRPr="00037B2B">
        <w:t xml:space="preserve">  </w:t>
      </w:r>
      <w:r w:rsidR="008D6205" w:rsidRPr="00037B2B">
        <w:t>Payment of standard tourist program charge</w:t>
      </w:r>
      <w:r w:rsidR="008844D2" w:rsidRPr="00037B2B">
        <w:t>—</w:t>
      </w:r>
      <w:r w:rsidR="008D6205" w:rsidRPr="00037B2B">
        <w:t>general rule</w:t>
      </w:r>
      <w:bookmarkEnd w:id="262"/>
    </w:p>
    <w:p w:rsidR="008D6205" w:rsidRPr="00037B2B" w:rsidRDefault="008D6205" w:rsidP="008844D2">
      <w:pPr>
        <w:pStyle w:val="subsection"/>
      </w:pPr>
      <w:r w:rsidRPr="00037B2B">
        <w:tab/>
        <w:t>(1)</w:t>
      </w:r>
      <w:r w:rsidRPr="00037B2B">
        <w:tab/>
        <w:t>Subject to regulations</w:t>
      </w:r>
      <w:r w:rsidR="00037B2B">
        <w:t> </w:t>
      </w:r>
      <w:r w:rsidR="003241CE" w:rsidRPr="00037B2B">
        <w:t>143</w:t>
      </w:r>
      <w:r w:rsidRPr="00037B2B">
        <w:t xml:space="preserve">, </w:t>
      </w:r>
      <w:r w:rsidR="003241CE" w:rsidRPr="00037B2B">
        <w:t>145</w:t>
      </w:r>
      <w:r w:rsidRPr="00037B2B">
        <w:t xml:space="preserve">, </w:t>
      </w:r>
      <w:r w:rsidR="003241CE" w:rsidRPr="00037B2B">
        <w:t>146</w:t>
      </w:r>
      <w:r w:rsidRPr="00037B2B">
        <w:t xml:space="preserve"> and </w:t>
      </w:r>
      <w:r w:rsidR="003241CE" w:rsidRPr="00037B2B">
        <w:t>147</w:t>
      </w:r>
      <w:r w:rsidRPr="00037B2B">
        <w:t>, if a tourist program provided under a chargeable permission is, or includes, a primary service, the standard tourist program charge for a charge year is payable by each visitor who takes part in the program during the charge year.</w:t>
      </w:r>
    </w:p>
    <w:p w:rsidR="008D6205" w:rsidRPr="00037B2B" w:rsidRDefault="008D6205" w:rsidP="008844D2">
      <w:pPr>
        <w:pStyle w:val="subsection"/>
      </w:pPr>
      <w:r w:rsidRPr="00037B2B">
        <w:tab/>
        <w:t>(2)</w:t>
      </w:r>
      <w:r w:rsidRPr="00037B2B">
        <w:tab/>
        <w:t xml:space="preserve">The charge is payable by a visitor for each day, or part of a day, that the visitor takes part in the program. </w:t>
      </w:r>
    </w:p>
    <w:p w:rsidR="008D6205" w:rsidRPr="00037B2B" w:rsidRDefault="00744FD0" w:rsidP="008844D2">
      <w:pPr>
        <w:pStyle w:val="ActHead5"/>
      </w:pPr>
      <w:bookmarkStart w:id="263" w:name="_Toc375142719"/>
      <w:r w:rsidRPr="00037B2B">
        <w:rPr>
          <w:rStyle w:val="CharSectno"/>
        </w:rPr>
        <w:t>143</w:t>
      </w:r>
      <w:r w:rsidR="008844D2" w:rsidRPr="00037B2B">
        <w:t xml:space="preserve">  </w:t>
      </w:r>
      <w:r w:rsidR="008D6205" w:rsidRPr="00037B2B">
        <w:t>Visitors who do not have to pay charge</w:t>
      </w:r>
      <w:bookmarkEnd w:id="263"/>
    </w:p>
    <w:p w:rsidR="008D6205" w:rsidRPr="00037B2B" w:rsidRDefault="008D6205" w:rsidP="008844D2">
      <w:pPr>
        <w:pStyle w:val="subsection"/>
      </w:pPr>
      <w:r w:rsidRPr="00037B2B">
        <w:tab/>
        <w:t>(1)</w:t>
      </w:r>
      <w:r w:rsidRPr="00037B2B">
        <w:tab/>
        <w:t>Charge is not payable under this Subdivision by a visitor who takes part in a tourist program on a day if:</w:t>
      </w:r>
    </w:p>
    <w:p w:rsidR="008D6205" w:rsidRPr="00037B2B" w:rsidRDefault="008D6205" w:rsidP="008844D2">
      <w:pPr>
        <w:pStyle w:val="paragraph"/>
      </w:pPr>
      <w:r w:rsidRPr="00037B2B">
        <w:tab/>
        <w:t>(a)</w:t>
      </w:r>
      <w:r w:rsidRPr="00037B2B">
        <w:tab/>
        <w:t>on the same day, the visitor has used a service for which the full amount of the standard tourist program charge is payable by the visitor; and</w:t>
      </w:r>
    </w:p>
    <w:p w:rsidR="008D6205" w:rsidRPr="00037B2B" w:rsidRDefault="008D6205" w:rsidP="008844D2">
      <w:pPr>
        <w:pStyle w:val="paragraph"/>
      </w:pPr>
      <w:r w:rsidRPr="00037B2B">
        <w:tab/>
        <w:t>(b)</w:t>
      </w:r>
      <w:r w:rsidRPr="00037B2B">
        <w:tab/>
        <w:t xml:space="preserve">the visitor, or the holder of the chargeable permission under which the service mentioned in </w:t>
      </w:r>
      <w:r w:rsidR="00037B2B">
        <w:t>paragraph (</w:t>
      </w:r>
      <w:r w:rsidRPr="00037B2B">
        <w:t>a) was provided, has evidence (in the form of a dated receipt or dated ticket) that the visitor has paid the charge.</w:t>
      </w:r>
    </w:p>
    <w:p w:rsidR="008D6205" w:rsidRPr="00037B2B" w:rsidRDefault="008D6205" w:rsidP="008844D2">
      <w:pPr>
        <w:pStyle w:val="subsection"/>
      </w:pPr>
      <w:r w:rsidRPr="00037B2B">
        <w:tab/>
        <w:t>(2)</w:t>
      </w:r>
      <w:r w:rsidRPr="00037B2B">
        <w:tab/>
        <w:t>Charge is not payable under this Subdivision by a visitor who takes part in a tourist program provided under a chargeable permission on a day if the visitor only takes part in the program on the day by:</w:t>
      </w:r>
    </w:p>
    <w:p w:rsidR="008D6205" w:rsidRPr="00037B2B" w:rsidRDefault="008D6205" w:rsidP="008844D2">
      <w:pPr>
        <w:pStyle w:val="paragraph"/>
      </w:pPr>
      <w:r w:rsidRPr="00037B2B">
        <w:lastRenderedPageBreak/>
        <w:tab/>
        <w:t>(a)</w:t>
      </w:r>
      <w:r w:rsidRPr="00037B2B">
        <w:tab/>
        <w:t>using any non</w:t>
      </w:r>
      <w:r w:rsidR="00037B2B">
        <w:noBreakHyphen/>
      </w:r>
      <w:r w:rsidRPr="00037B2B">
        <w:t>motorised beach equipment for which the holder of the permission is liable to pay charge under regulation</w:t>
      </w:r>
      <w:r w:rsidR="00037B2B">
        <w:t> </w:t>
      </w:r>
      <w:r w:rsidR="00551DDE" w:rsidRPr="00037B2B">
        <w:t>149</w:t>
      </w:r>
      <w:r w:rsidRPr="00037B2B">
        <w:t>; or</w:t>
      </w:r>
    </w:p>
    <w:p w:rsidR="008D6205" w:rsidRPr="00037B2B" w:rsidRDefault="008D6205" w:rsidP="008844D2">
      <w:pPr>
        <w:pStyle w:val="paragraph"/>
      </w:pPr>
      <w:r w:rsidRPr="00037B2B">
        <w:tab/>
        <w:t>(b)</w:t>
      </w:r>
      <w:r w:rsidRPr="00037B2B">
        <w:tab/>
        <w:t>using a dinghy for which the holder of the permission is liable to pay charge under regulation</w:t>
      </w:r>
      <w:r w:rsidR="00037B2B">
        <w:t> </w:t>
      </w:r>
      <w:r w:rsidR="00551DDE" w:rsidRPr="00037B2B">
        <w:t>150</w:t>
      </w:r>
      <w:r w:rsidRPr="00037B2B">
        <w:t>; or</w:t>
      </w:r>
    </w:p>
    <w:p w:rsidR="008D6205" w:rsidRPr="00037B2B" w:rsidRDefault="008D6205" w:rsidP="008844D2">
      <w:pPr>
        <w:pStyle w:val="paragraph"/>
      </w:pPr>
      <w:r w:rsidRPr="00037B2B">
        <w:tab/>
        <w:t>(c)</w:t>
      </w:r>
      <w:r w:rsidRPr="00037B2B">
        <w:tab/>
        <w:t xml:space="preserve">using any motorised water </w:t>
      </w:r>
      <w:r w:rsidR="00CA5650" w:rsidRPr="00037B2B">
        <w:t>sport</w:t>
      </w:r>
      <w:r w:rsidRPr="00037B2B">
        <w:t xml:space="preserve"> equipment for which the holder of the permission is liable to pay charge under regulation</w:t>
      </w:r>
      <w:r w:rsidR="00037B2B">
        <w:t> </w:t>
      </w:r>
      <w:r w:rsidR="00551DDE" w:rsidRPr="00037B2B">
        <w:t>151</w:t>
      </w:r>
      <w:r w:rsidRPr="00037B2B">
        <w:t>; or</w:t>
      </w:r>
    </w:p>
    <w:p w:rsidR="008D6205" w:rsidRPr="00037B2B" w:rsidRDefault="008D6205" w:rsidP="008844D2">
      <w:pPr>
        <w:pStyle w:val="paragraph"/>
      </w:pPr>
      <w:r w:rsidRPr="00037B2B">
        <w:tab/>
        <w:t>(d)</w:t>
      </w:r>
      <w:r w:rsidRPr="00037B2B">
        <w:tab/>
        <w:t>participating in 1 or more excursions to which regulation</w:t>
      </w:r>
      <w:r w:rsidR="00037B2B">
        <w:t> </w:t>
      </w:r>
      <w:r w:rsidR="00551DDE" w:rsidRPr="00037B2B">
        <w:t>152</w:t>
      </w:r>
      <w:r w:rsidRPr="00037B2B">
        <w:t xml:space="preserve"> or </w:t>
      </w:r>
      <w:r w:rsidR="00551DDE" w:rsidRPr="00037B2B">
        <w:t>153</w:t>
      </w:r>
      <w:r w:rsidRPr="00037B2B">
        <w:t xml:space="preserve"> applies; or</w:t>
      </w:r>
    </w:p>
    <w:p w:rsidR="008D6205" w:rsidRPr="00037B2B" w:rsidRDefault="008D6205" w:rsidP="008844D2">
      <w:pPr>
        <w:pStyle w:val="paragraph"/>
      </w:pPr>
      <w:r w:rsidRPr="00037B2B">
        <w:tab/>
        <w:t>(e)</w:t>
      </w:r>
      <w:r w:rsidRPr="00037B2B">
        <w:tab/>
        <w:t>being accommodated in a floating hotel, the operation of which the holder of the permission is liable to pay charge for under regulation</w:t>
      </w:r>
      <w:r w:rsidR="00037B2B">
        <w:t> </w:t>
      </w:r>
      <w:r w:rsidR="002B72EA" w:rsidRPr="00037B2B">
        <w:t>155</w:t>
      </w:r>
      <w:r w:rsidRPr="00037B2B">
        <w:t>; or</w:t>
      </w:r>
    </w:p>
    <w:p w:rsidR="008D6205" w:rsidRPr="00037B2B" w:rsidRDefault="008D6205" w:rsidP="008844D2">
      <w:pPr>
        <w:pStyle w:val="paragraph"/>
      </w:pPr>
      <w:r w:rsidRPr="00037B2B">
        <w:tab/>
        <w:t>(f)</w:t>
      </w:r>
      <w:r w:rsidRPr="00037B2B">
        <w:tab/>
        <w:t>berthing a vessel at a marina, the construction or operation of which the holder of the permission is liable to pay charge for under regulation</w:t>
      </w:r>
      <w:r w:rsidR="00037B2B">
        <w:t> </w:t>
      </w:r>
      <w:r w:rsidR="002B72EA" w:rsidRPr="00037B2B">
        <w:t>156</w:t>
      </w:r>
      <w:r w:rsidRPr="00037B2B">
        <w:t>; or</w:t>
      </w:r>
    </w:p>
    <w:p w:rsidR="008D6205" w:rsidRPr="00037B2B" w:rsidRDefault="008D6205" w:rsidP="008844D2">
      <w:pPr>
        <w:pStyle w:val="paragraph"/>
      </w:pPr>
      <w:r w:rsidRPr="00037B2B">
        <w:tab/>
        <w:t>(g)</w:t>
      </w:r>
      <w:r w:rsidRPr="00037B2B">
        <w:tab/>
        <w:t>participating in 1 or more excursions to an underwater observatory, the operation of which the holder of the permission is liable to pay charge for under regulation</w:t>
      </w:r>
      <w:r w:rsidR="00037B2B">
        <w:t> </w:t>
      </w:r>
      <w:r w:rsidR="002B72EA" w:rsidRPr="00037B2B">
        <w:t>157</w:t>
      </w:r>
      <w:r w:rsidRPr="00037B2B">
        <w:t>.</w:t>
      </w:r>
    </w:p>
    <w:p w:rsidR="00E32264" w:rsidRPr="00037B2B" w:rsidRDefault="00744FD0" w:rsidP="008844D2">
      <w:pPr>
        <w:pStyle w:val="ActHead5"/>
      </w:pPr>
      <w:bookmarkStart w:id="264" w:name="_Toc375142720"/>
      <w:r w:rsidRPr="00037B2B">
        <w:rPr>
          <w:rStyle w:val="CharSectno"/>
        </w:rPr>
        <w:t>144</w:t>
      </w:r>
      <w:r w:rsidR="008844D2" w:rsidRPr="00037B2B">
        <w:t xml:space="preserve">  </w:t>
      </w:r>
      <w:r w:rsidR="00E32264" w:rsidRPr="00037B2B">
        <w:t>Offence</w:t>
      </w:r>
      <w:r w:rsidR="008844D2" w:rsidRPr="00037B2B">
        <w:t>—</w:t>
      </w:r>
      <w:r w:rsidR="00E32264" w:rsidRPr="00037B2B">
        <w:t>altering ticket etc</w:t>
      </w:r>
      <w:bookmarkEnd w:id="264"/>
    </w:p>
    <w:p w:rsidR="00E32264" w:rsidRPr="00037B2B" w:rsidRDefault="00E32264" w:rsidP="008844D2">
      <w:pPr>
        <w:pStyle w:val="subsection"/>
      </w:pPr>
      <w:r w:rsidRPr="00037B2B">
        <w:tab/>
        <w:t>(1)</w:t>
      </w:r>
      <w:r w:rsidRPr="00037B2B">
        <w:tab/>
        <w:t>A person must not alter the date on a receipt or ticket, or add a date to a receipt or ticket that does not bear a date.</w:t>
      </w:r>
    </w:p>
    <w:p w:rsidR="00E32264" w:rsidRPr="00037B2B" w:rsidRDefault="008844D2" w:rsidP="00F52DF7">
      <w:pPr>
        <w:pStyle w:val="Penalty"/>
      </w:pPr>
      <w:r w:rsidRPr="00037B2B">
        <w:t>Penalty:</w:t>
      </w:r>
      <w:r w:rsidRPr="00037B2B">
        <w:tab/>
      </w:r>
      <w:r w:rsidR="00B61D8B" w:rsidRPr="00037B2B">
        <w:t>50 penalty units.</w:t>
      </w:r>
    </w:p>
    <w:p w:rsidR="00B021A6" w:rsidRPr="00037B2B" w:rsidRDefault="00B021A6" w:rsidP="008844D2">
      <w:pPr>
        <w:pStyle w:val="subsection"/>
      </w:pPr>
      <w:r w:rsidRPr="00037B2B">
        <w:tab/>
        <w:t>(2)</w:t>
      </w:r>
      <w:r w:rsidRPr="00037B2B">
        <w:tab/>
        <w:t>A person must not use as evidence for subregulation</w:t>
      </w:r>
      <w:r w:rsidR="00037B2B">
        <w:t> </w:t>
      </w:r>
      <w:r w:rsidR="00C22DB2" w:rsidRPr="00037B2B">
        <w:t>143</w:t>
      </w:r>
      <w:r w:rsidR="00397C04" w:rsidRPr="00037B2B">
        <w:t>(</w:t>
      </w:r>
      <w:r w:rsidRPr="00037B2B">
        <w:t>1) a receipt or ticket that the person knows, or has reason to believe, has been altered (including altered by adding a date).</w:t>
      </w:r>
    </w:p>
    <w:p w:rsidR="00E32264" w:rsidRPr="00037B2B" w:rsidRDefault="008844D2">
      <w:pPr>
        <w:pStyle w:val="Penalty"/>
      </w:pPr>
      <w:r w:rsidRPr="00037B2B">
        <w:t>Penalty:</w:t>
      </w:r>
      <w:r w:rsidRPr="00037B2B">
        <w:tab/>
      </w:r>
      <w:r w:rsidR="00B61D8B" w:rsidRPr="00037B2B">
        <w:t>50 penalty units.</w:t>
      </w:r>
    </w:p>
    <w:p w:rsidR="005801F6" w:rsidRPr="00037B2B" w:rsidRDefault="005801F6" w:rsidP="008844D2">
      <w:pPr>
        <w:pStyle w:val="subsection"/>
      </w:pPr>
      <w:r w:rsidRPr="00037B2B">
        <w:tab/>
        <w:t>(3)</w:t>
      </w:r>
      <w:r w:rsidRPr="00037B2B">
        <w:tab/>
        <w:t>For this regulation:</w:t>
      </w:r>
    </w:p>
    <w:p w:rsidR="005801F6" w:rsidRPr="00037B2B" w:rsidRDefault="005801F6" w:rsidP="008844D2">
      <w:pPr>
        <w:pStyle w:val="paragraph"/>
      </w:pPr>
      <w:r w:rsidRPr="00037B2B">
        <w:tab/>
        <w:t>(a)</w:t>
      </w:r>
      <w:r w:rsidRPr="00037B2B">
        <w:tab/>
        <w:t>an offence against subregulation (1) is an offence of strict liability; and</w:t>
      </w:r>
    </w:p>
    <w:p w:rsidR="005801F6" w:rsidRPr="00037B2B" w:rsidRDefault="005801F6" w:rsidP="008844D2">
      <w:pPr>
        <w:pStyle w:val="paragraph"/>
      </w:pPr>
      <w:r w:rsidRPr="00037B2B">
        <w:tab/>
        <w:t>(b)</w:t>
      </w:r>
      <w:r w:rsidRPr="00037B2B">
        <w:tab/>
        <w:t xml:space="preserve">strict liability applies to the physical element in subregulation (2) of whether, if the receipt or ticket is being used as evidence, the evidence is evidence for </w:t>
      </w:r>
      <w:r w:rsidR="00B021A6" w:rsidRPr="00037B2B">
        <w:t>subregulation</w:t>
      </w:r>
      <w:r w:rsidR="00037B2B">
        <w:t> </w:t>
      </w:r>
      <w:r w:rsidR="00C22DB2" w:rsidRPr="00037B2B">
        <w:t>143</w:t>
      </w:r>
      <w:r w:rsidR="00397C04" w:rsidRPr="00037B2B">
        <w:t>(</w:t>
      </w:r>
      <w:r w:rsidR="00B021A6" w:rsidRPr="00037B2B">
        <w:t>1).</w:t>
      </w:r>
    </w:p>
    <w:p w:rsidR="00E32264" w:rsidRPr="00037B2B" w:rsidRDefault="00744FD0" w:rsidP="008844D2">
      <w:pPr>
        <w:pStyle w:val="ActHead5"/>
      </w:pPr>
      <w:bookmarkStart w:id="265" w:name="_Toc375142721"/>
      <w:r w:rsidRPr="00037B2B">
        <w:rPr>
          <w:rStyle w:val="CharSectno"/>
        </w:rPr>
        <w:lastRenderedPageBreak/>
        <w:t>145</w:t>
      </w:r>
      <w:r w:rsidR="008844D2" w:rsidRPr="00037B2B">
        <w:t xml:space="preserve">  </w:t>
      </w:r>
      <w:r w:rsidR="00E32264" w:rsidRPr="00037B2B">
        <w:t>Longer tours</w:t>
      </w:r>
      <w:bookmarkEnd w:id="265"/>
    </w:p>
    <w:p w:rsidR="00E32264" w:rsidRPr="00037B2B" w:rsidRDefault="00E32264" w:rsidP="008844D2">
      <w:pPr>
        <w:pStyle w:val="subsection"/>
      </w:pPr>
      <w:r w:rsidRPr="00037B2B">
        <w:tab/>
      </w:r>
      <w:r w:rsidRPr="00037B2B">
        <w:tab/>
        <w:t>If a tour that is a primary service takes longer than 3</w:t>
      </w:r>
      <w:r w:rsidR="004E6386" w:rsidRPr="00037B2B">
        <w:t> </w:t>
      </w:r>
      <w:r w:rsidRPr="00037B2B">
        <w:t xml:space="preserve">continuous days, the amount of charge that is payable under this Subdivision </w:t>
      </w:r>
      <w:r w:rsidR="00B021A6" w:rsidRPr="00037B2B">
        <w:t>by a visitor who takes part</w:t>
      </w:r>
      <w:r w:rsidRPr="00037B2B">
        <w:t xml:space="preserve"> in the tour is 3</w:t>
      </w:r>
      <w:r w:rsidR="004E6386" w:rsidRPr="00037B2B">
        <w:t> </w:t>
      </w:r>
      <w:r w:rsidRPr="00037B2B">
        <w:t>times the standard tourist program charge.</w:t>
      </w:r>
    </w:p>
    <w:p w:rsidR="00E32264" w:rsidRPr="00037B2B" w:rsidRDefault="00744FD0" w:rsidP="008844D2">
      <w:pPr>
        <w:pStyle w:val="ActHead5"/>
      </w:pPr>
      <w:bookmarkStart w:id="266" w:name="_Toc375142722"/>
      <w:r w:rsidRPr="00037B2B">
        <w:rPr>
          <w:rStyle w:val="CharSectno"/>
        </w:rPr>
        <w:t>146</w:t>
      </w:r>
      <w:r w:rsidR="008844D2" w:rsidRPr="00037B2B">
        <w:t xml:space="preserve">  </w:t>
      </w:r>
      <w:r w:rsidR="00E32264" w:rsidRPr="00037B2B">
        <w:t>Very short tours</w:t>
      </w:r>
      <w:bookmarkEnd w:id="266"/>
    </w:p>
    <w:p w:rsidR="00E32264" w:rsidRPr="00037B2B" w:rsidRDefault="00E32264" w:rsidP="008844D2">
      <w:pPr>
        <w:pStyle w:val="subsection"/>
      </w:pPr>
      <w:r w:rsidRPr="00037B2B">
        <w:tab/>
      </w:r>
      <w:r w:rsidRPr="00037B2B">
        <w:tab/>
        <w:t xml:space="preserve">If a tour that is a primary service takes 3 hours or less, the amount of charge that is payable under this Subdivision </w:t>
      </w:r>
      <w:r w:rsidR="00B021A6" w:rsidRPr="00037B2B">
        <w:t>by a visitor who takes part</w:t>
      </w:r>
      <w:r w:rsidRPr="00037B2B">
        <w:t xml:space="preserve"> in the tour is half the standard tourist program charge, even if regulation</w:t>
      </w:r>
      <w:r w:rsidR="00037B2B">
        <w:t> </w:t>
      </w:r>
      <w:r w:rsidR="00C22DB2" w:rsidRPr="00037B2B">
        <w:t>147</w:t>
      </w:r>
      <w:r w:rsidRPr="00037B2B">
        <w:t xml:space="preserve"> also applies to the tour.</w:t>
      </w:r>
    </w:p>
    <w:p w:rsidR="00E32264" w:rsidRPr="00037B2B" w:rsidRDefault="00744FD0" w:rsidP="008844D2">
      <w:pPr>
        <w:pStyle w:val="ActHead5"/>
      </w:pPr>
      <w:bookmarkStart w:id="267" w:name="_Toc375142723"/>
      <w:r w:rsidRPr="00037B2B">
        <w:rPr>
          <w:rStyle w:val="CharSectno"/>
        </w:rPr>
        <w:t>147</w:t>
      </w:r>
      <w:r w:rsidR="008844D2" w:rsidRPr="00037B2B">
        <w:t xml:space="preserve">  </w:t>
      </w:r>
      <w:r w:rsidR="00E32264" w:rsidRPr="00037B2B">
        <w:t>Tours that arrive late or depart early</w:t>
      </w:r>
      <w:bookmarkEnd w:id="267"/>
    </w:p>
    <w:p w:rsidR="00E32264" w:rsidRPr="00037B2B" w:rsidRDefault="00E32264" w:rsidP="008844D2">
      <w:pPr>
        <w:pStyle w:val="subsection"/>
      </w:pPr>
      <w:r w:rsidRPr="00037B2B">
        <w:tab/>
        <w:t>(1)</w:t>
      </w:r>
      <w:r w:rsidRPr="00037B2B">
        <w:tab/>
        <w:t>For this regulation:</w:t>
      </w:r>
    </w:p>
    <w:p w:rsidR="00E32264" w:rsidRPr="00037B2B" w:rsidRDefault="00E32264" w:rsidP="008844D2">
      <w:pPr>
        <w:pStyle w:val="paragraph"/>
      </w:pPr>
      <w:r w:rsidRPr="00037B2B">
        <w:tab/>
        <w:t>(a)</w:t>
      </w:r>
      <w:r w:rsidRPr="00037B2B">
        <w:tab/>
        <w:t>a tour that begins at a jetty, wharf or similar structure that is within or partly within the Marine Park is taken to enter the Park when it leaves the structure; and</w:t>
      </w:r>
    </w:p>
    <w:p w:rsidR="00E32264" w:rsidRPr="00037B2B" w:rsidRDefault="00E32264" w:rsidP="008844D2">
      <w:pPr>
        <w:pStyle w:val="paragraph"/>
      </w:pPr>
      <w:r w:rsidRPr="00037B2B">
        <w:tab/>
        <w:t>(b)</w:t>
      </w:r>
      <w:r w:rsidRPr="00037B2B">
        <w:tab/>
        <w:t>a tour that ends at such a structure that is within or partly within the Marine Park is taken to leave the Park when it arrives at the structure.</w:t>
      </w:r>
    </w:p>
    <w:p w:rsidR="00E32264" w:rsidRPr="00037B2B" w:rsidRDefault="00E32264" w:rsidP="008844D2">
      <w:pPr>
        <w:pStyle w:val="subsection"/>
      </w:pPr>
      <w:r w:rsidRPr="00037B2B">
        <w:tab/>
        <w:t>(2)</w:t>
      </w:r>
      <w:r w:rsidRPr="00037B2B">
        <w:tab/>
        <w:t>If a tour that is a primary service (except a tour to which regulation</w:t>
      </w:r>
      <w:r w:rsidR="00037B2B">
        <w:t> </w:t>
      </w:r>
      <w:r w:rsidR="00C22DB2" w:rsidRPr="00037B2B">
        <w:t>145</w:t>
      </w:r>
      <w:r w:rsidRPr="00037B2B">
        <w:t xml:space="preserve"> or </w:t>
      </w:r>
      <w:r w:rsidR="00C22DB2" w:rsidRPr="00037B2B">
        <w:t>146</w:t>
      </w:r>
      <w:r w:rsidRPr="00037B2B">
        <w:t xml:space="preserve"> applies) enters the Marine Park after 5</w:t>
      </w:r>
      <w:r w:rsidR="004E6386" w:rsidRPr="00037B2B">
        <w:t> </w:t>
      </w:r>
      <w:r w:rsidRPr="00037B2B">
        <w:t xml:space="preserve">pm on the first day of the tour, only half the standard tourist program charge is payable for that day </w:t>
      </w:r>
      <w:r w:rsidR="00B021A6" w:rsidRPr="00037B2B">
        <w:t>by a visitor who takes part</w:t>
      </w:r>
      <w:r w:rsidRPr="00037B2B">
        <w:t xml:space="preserve"> in the tour.</w:t>
      </w:r>
    </w:p>
    <w:p w:rsidR="00E32264" w:rsidRPr="00037B2B" w:rsidRDefault="00E32264" w:rsidP="008844D2">
      <w:pPr>
        <w:pStyle w:val="subsection"/>
      </w:pPr>
      <w:r w:rsidRPr="00037B2B">
        <w:tab/>
        <w:t>(3)</w:t>
      </w:r>
      <w:r w:rsidRPr="00037B2B">
        <w:tab/>
        <w:t>If a tour that is a primary service (except a tour to which regulation</w:t>
      </w:r>
      <w:r w:rsidR="00037B2B">
        <w:t> </w:t>
      </w:r>
      <w:r w:rsidR="00C22DB2" w:rsidRPr="00037B2B">
        <w:t>145</w:t>
      </w:r>
      <w:r w:rsidRPr="00037B2B">
        <w:t xml:space="preserve"> or </w:t>
      </w:r>
      <w:r w:rsidR="00C22DB2" w:rsidRPr="00037B2B">
        <w:t>146</w:t>
      </w:r>
      <w:r w:rsidRPr="00037B2B">
        <w:t xml:space="preserve"> applies) leaves the Marine Park before 6 am on the last day of the tour, only half the standard tourist program charge is payable for that day </w:t>
      </w:r>
      <w:r w:rsidR="00B021A6" w:rsidRPr="00037B2B">
        <w:t>by a visitor who takes part</w:t>
      </w:r>
      <w:r w:rsidRPr="00037B2B">
        <w:t xml:space="preserve"> in the tour.</w:t>
      </w:r>
    </w:p>
    <w:p w:rsidR="00B021A6" w:rsidRPr="00037B2B" w:rsidRDefault="00744FD0" w:rsidP="008844D2">
      <w:pPr>
        <w:pStyle w:val="ActHead5"/>
      </w:pPr>
      <w:bookmarkStart w:id="268" w:name="_Toc375142724"/>
      <w:r w:rsidRPr="00037B2B">
        <w:rPr>
          <w:rStyle w:val="CharSectno"/>
        </w:rPr>
        <w:t>148</w:t>
      </w:r>
      <w:r w:rsidR="008844D2" w:rsidRPr="00037B2B">
        <w:t xml:space="preserve">  </w:t>
      </w:r>
      <w:r w:rsidR="00B021A6" w:rsidRPr="00037B2B">
        <w:t>When charge is payable</w:t>
      </w:r>
      <w:bookmarkEnd w:id="268"/>
    </w:p>
    <w:p w:rsidR="00B021A6" w:rsidRPr="00037B2B" w:rsidRDefault="00B021A6" w:rsidP="008844D2">
      <w:pPr>
        <w:pStyle w:val="subsection"/>
      </w:pPr>
      <w:r w:rsidRPr="00037B2B">
        <w:tab/>
      </w:r>
      <w:r w:rsidRPr="00037B2B">
        <w:tab/>
        <w:t xml:space="preserve">Charge payable under this Subdivision by a visitor who takes part in a tourist program provided under a chargeable permission is </w:t>
      </w:r>
      <w:r w:rsidRPr="00037B2B">
        <w:lastRenderedPageBreak/>
        <w:t>payable by the visitor to the holder of the permission on behalf of the Commonwealth at the following time:</w:t>
      </w:r>
    </w:p>
    <w:p w:rsidR="00B021A6" w:rsidRPr="00037B2B" w:rsidRDefault="00B021A6" w:rsidP="008844D2">
      <w:pPr>
        <w:pStyle w:val="paragraph"/>
      </w:pPr>
      <w:r w:rsidRPr="00037B2B">
        <w:tab/>
        <w:t>(a)</w:t>
      </w:r>
      <w:r w:rsidRPr="00037B2B">
        <w:tab/>
        <w:t>for charge in respect of a tour to which regulation</w:t>
      </w:r>
      <w:r w:rsidR="00037B2B">
        <w:t> </w:t>
      </w:r>
      <w:r w:rsidR="00C22DB2" w:rsidRPr="00037B2B">
        <w:t>145</w:t>
      </w:r>
      <w:r w:rsidRPr="00037B2B">
        <w:t xml:space="preserve"> applies</w:t>
      </w:r>
      <w:r w:rsidR="008844D2" w:rsidRPr="00037B2B">
        <w:t>—</w:t>
      </w:r>
      <w:r w:rsidRPr="00037B2B">
        <w:t xml:space="preserve">on the first day that the visitor takes part in the tour; </w:t>
      </w:r>
    </w:p>
    <w:p w:rsidR="00B021A6" w:rsidRPr="00037B2B" w:rsidRDefault="00B021A6" w:rsidP="008844D2">
      <w:pPr>
        <w:pStyle w:val="paragraph"/>
      </w:pPr>
      <w:r w:rsidRPr="00037B2B">
        <w:tab/>
        <w:t>(b)</w:t>
      </w:r>
      <w:r w:rsidRPr="00037B2B">
        <w:tab/>
        <w:t>for charge in respect of any other tourist program</w:t>
      </w:r>
      <w:r w:rsidR="008844D2" w:rsidRPr="00037B2B">
        <w:t>—</w:t>
      </w:r>
      <w:r w:rsidRPr="00037B2B">
        <w:t>on each day that the visitor takes part in the program.</w:t>
      </w:r>
    </w:p>
    <w:p w:rsidR="00E32264" w:rsidRPr="00037B2B" w:rsidRDefault="00E32264" w:rsidP="008844D2">
      <w:pPr>
        <w:pStyle w:val="ActHead4"/>
      </w:pPr>
      <w:bookmarkStart w:id="269" w:name="_Toc375142725"/>
      <w:r w:rsidRPr="00037B2B">
        <w:rPr>
          <w:rStyle w:val="CharSubdNo"/>
        </w:rPr>
        <w:t>Subdivision</w:t>
      </w:r>
      <w:r w:rsidR="00037B2B">
        <w:rPr>
          <w:rStyle w:val="CharSubdNo"/>
        </w:rPr>
        <w:t> </w:t>
      </w:r>
      <w:r w:rsidRPr="00037B2B">
        <w:rPr>
          <w:rStyle w:val="CharSubdNo"/>
        </w:rPr>
        <w:t>2</w:t>
      </w:r>
      <w:r w:rsidR="008844D2" w:rsidRPr="00037B2B">
        <w:t>—</w:t>
      </w:r>
      <w:r w:rsidRPr="00037B2B">
        <w:rPr>
          <w:rStyle w:val="CharSubdText"/>
        </w:rPr>
        <w:t>Other charges</w:t>
      </w:r>
      <w:bookmarkEnd w:id="269"/>
    </w:p>
    <w:p w:rsidR="00E32264" w:rsidRPr="00037B2B" w:rsidRDefault="00744FD0" w:rsidP="008844D2">
      <w:pPr>
        <w:pStyle w:val="ActHead5"/>
      </w:pPr>
      <w:bookmarkStart w:id="270" w:name="_Toc375142726"/>
      <w:r w:rsidRPr="00037B2B">
        <w:rPr>
          <w:rStyle w:val="CharSectno"/>
        </w:rPr>
        <w:t>149</w:t>
      </w:r>
      <w:r w:rsidR="008844D2" w:rsidRPr="00037B2B">
        <w:t xml:space="preserve">  </w:t>
      </w:r>
      <w:r w:rsidR="00E32264" w:rsidRPr="00037B2B">
        <w:t>Non</w:t>
      </w:r>
      <w:r w:rsidR="00037B2B">
        <w:noBreakHyphen/>
      </w:r>
      <w:r w:rsidR="00E32264" w:rsidRPr="00037B2B">
        <w:t>motorised beach equipment charges</w:t>
      </w:r>
      <w:bookmarkEnd w:id="270"/>
    </w:p>
    <w:p w:rsidR="00E32264" w:rsidRPr="00037B2B" w:rsidRDefault="00E32264" w:rsidP="008844D2">
      <w:pPr>
        <w:pStyle w:val="subsection"/>
      </w:pPr>
      <w:r w:rsidRPr="00037B2B">
        <w:tab/>
        <w:t>(1)</w:t>
      </w:r>
      <w:r w:rsidRPr="00037B2B">
        <w:tab/>
        <w:t xml:space="preserve">The charge payable by the </w:t>
      </w:r>
      <w:r w:rsidR="00F5179E" w:rsidRPr="00037B2B">
        <w:t>holder of a chargeable permission</w:t>
      </w:r>
      <w:r w:rsidRPr="00037B2B">
        <w:t xml:space="preserve"> for the hiring of non</w:t>
      </w:r>
      <w:r w:rsidR="00037B2B">
        <w:noBreakHyphen/>
      </w:r>
      <w:r w:rsidRPr="00037B2B">
        <w:t>motorised beach equipment is:</w:t>
      </w:r>
    </w:p>
    <w:p w:rsidR="00E32264" w:rsidRPr="00037B2B" w:rsidRDefault="00E32264" w:rsidP="008844D2">
      <w:pPr>
        <w:pStyle w:val="paragraph"/>
      </w:pPr>
      <w:r w:rsidRPr="00037B2B">
        <w:tab/>
        <w:t>(a)</w:t>
      </w:r>
      <w:r w:rsidRPr="00037B2B">
        <w:tab/>
        <w:t>if the permission allows the hire of no more than 5 pieces of equipment at any time during a quarter</w:t>
      </w:r>
      <w:r w:rsidR="008844D2" w:rsidRPr="00037B2B">
        <w:t>—</w:t>
      </w:r>
      <w:r w:rsidRPr="00037B2B">
        <w:t>$12.00 for the quarter; or</w:t>
      </w:r>
    </w:p>
    <w:p w:rsidR="00E32264" w:rsidRPr="00037B2B" w:rsidRDefault="00E32264" w:rsidP="008844D2">
      <w:pPr>
        <w:pStyle w:val="paragraph"/>
      </w:pPr>
      <w:r w:rsidRPr="00037B2B">
        <w:tab/>
        <w:t>(b)</w:t>
      </w:r>
      <w:r w:rsidRPr="00037B2B">
        <w:tab/>
        <w:t>if the permission allows the hire of more than 5 pieces of equipment at any time during a quarter</w:t>
      </w:r>
      <w:r w:rsidR="008844D2" w:rsidRPr="00037B2B">
        <w:t>—</w:t>
      </w:r>
      <w:r w:rsidRPr="00037B2B">
        <w:t>$25.00 for the quarter.</w:t>
      </w:r>
    </w:p>
    <w:p w:rsidR="00E32264" w:rsidRPr="00037B2B" w:rsidRDefault="00E32264" w:rsidP="008844D2">
      <w:pPr>
        <w:pStyle w:val="subsection"/>
      </w:pPr>
      <w:r w:rsidRPr="00037B2B">
        <w:tab/>
        <w:t>(2)</w:t>
      </w:r>
      <w:r w:rsidRPr="00037B2B">
        <w:tab/>
        <w:t xml:space="preserve">If the </w:t>
      </w:r>
      <w:r w:rsidR="00F5179E" w:rsidRPr="00037B2B">
        <w:t>holder of the permission</w:t>
      </w:r>
      <w:r w:rsidRPr="00037B2B">
        <w:t xml:space="preserve"> holds 2 or more permissions of the kind referred to in </w:t>
      </w:r>
      <w:r w:rsidR="00037B2B">
        <w:t>paragraph (</w:t>
      </w:r>
      <w:r w:rsidRPr="00037B2B">
        <w:t>1)</w:t>
      </w:r>
      <w:r w:rsidR="00397C04" w:rsidRPr="00037B2B">
        <w:t>(</w:t>
      </w:r>
      <w:r w:rsidRPr="00037B2B">
        <w:t xml:space="preserve">a) and exercises those permissions at the same location, charge is payable as if those permissions were one permission of the kind referred to in </w:t>
      </w:r>
      <w:r w:rsidR="00037B2B">
        <w:t>paragraph (</w:t>
      </w:r>
      <w:r w:rsidRPr="00037B2B">
        <w:t>1)</w:t>
      </w:r>
      <w:r w:rsidR="00397C04" w:rsidRPr="00037B2B">
        <w:t>(</w:t>
      </w:r>
      <w:r w:rsidRPr="00037B2B">
        <w:t>b).</w:t>
      </w:r>
    </w:p>
    <w:p w:rsidR="00E32264" w:rsidRPr="00037B2B" w:rsidRDefault="00E32264" w:rsidP="008844D2">
      <w:pPr>
        <w:pStyle w:val="subsection"/>
      </w:pPr>
      <w:r w:rsidRPr="00037B2B">
        <w:tab/>
        <w:t>(3)</w:t>
      </w:r>
      <w:r w:rsidRPr="00037B2B">
        <w:tab/>
        <w:t xml:space="preserve">Charge is payable by the holder of the permission </w:t>
      </w:r>
      <w:r w:rsidR="00B021A6" w:rsidRPr="00037B2B">
        <w:t xml:space="preserve">to the Authority on behalf of the Commonwealth </w:t>
      </w:r>
      <w:r w:rsidRPr="00037B2B">
        <w:t>in April, July, October and January in respect of the exercise of the permission in the preceding quarter.</w:t>
      </w:r>
    </w:p>
    <w:p w:rsidR="00E32264" w:rsidRPr="00037B2B" w:rsidRDefault="00744FD0" w:rsidP="008844D2">
      <w:pPr>
        <w:pStyle w:val="ActHead5"/>
      </w:pPr>
      <w:bookmarkStart w:id="271" w:name="_Toc375142727"/>
      <w:r w:rsidRPr="00037B2B">
        <w:rPr>
          <w:rStyle w:val="CharSectno"/>
        </w:rPr>
        <w:t>150</w:t>
      </w:r>
      <w:r w:rsidR="008844D2" w:rsidRPr="00037B2B">
        <w:t xml:space="preserve">  </w:t>
      </w:r>
      <w:r w:rsidR="00E32264" w:rsidRPr="00037B2B">
        <w:t>Dinghy charges</w:t>
      </w:r>
      <w:bookmarkEnd w:id="271"/>
    </w:p>
    <w:p w:rsidR="00E32264" w:rsidRPr="00037B2B" w:rsidRDefault="00E32264" w:rsidP="008844D2">
      <w:pPr>
        <w:pStyle w:val="subsection"/>
      </w:pPr>
      <w:r w:rsidRPr="00037B2B">
        <w:tab/>
        <w:t>(1)</w:t>
      </w:r>
      <w:r w:rsidRPr="00037B2B">
        <w:tab/>
        <w:t xml:space="preserve">The charge payable by the </w:t>
      </w:r>
      <w:r w:rsidR="00F5179E" w:rsidRPr="00037B2B">
        <w:t>holder of a chargeable permission</w:t>
      </w:r>
      <w:r w:rsidRPr="00037B2B">
        <w:t xml:space="preserve"> for the hiring of dinghies is:</w:t>
      </w:r>
    </w:p>
    <w:p w:rsidR="00E32264" w:rsidRPr="00037B2B" w:rsidRDefault="00E32264" w:rsidP="008844D2">
      <w:pPr>
        <w:pStyle w:val="paragraph"/>
      </w:pPr>
      <w:r w:rsidRPr="00037B2B">
        <w:tab/>
        <w:t>(a)</w:t>
      </w:r>
      <w:r w:rsidRPr="00037B2B">
        <w:tab/>
        <w:t>for each dinghy that the permission allows to be hired</w:t>
      </w:r>
      <w:r w:rsidR="008844D2" w:rsidRPr="00037B2B">
        <w:t>—</w:t>
      </w:r>
      <w:r w:rsidRPr="00037B2B">
        <w:t>$12.00 per quarter; or</w:t>
      </w:r>
    </w:p>
    <w:p w:rsidR="00E32264" w:rsidRPr="00037B2B" w:rsidRDefault="00E32264" w:rsidP="008844D2">
      <w:pPr>
        <w:pStyle w:val="paragraph"/>
      </w:pPr>
      <w:r w:rsidRPr="00037B2B">
        <w:tab/>
        <w:t>(b)</w:t>
      </w:r>
      <w:r w:rsidRPr="00037B2B">
        <w:tab/>
        <w:t>if the permission allows the hire of no more than 5</w:t>
      </w:r>
      <w:r w:rsidR="004E6386" w:rsidRPr="00037B2B">
        <w:t> </w:t>
      </w:r>
      <w:r w:rsidRPr="00037B2B">
        <w:t>dinghies at any time during a quarter</w:t>
      </w:r>
      <w:r w:rsidR="008844D2" w:rsidRPr="00037B2B">
        <w:t>—</w:t>
      </w:r>
      <w:r w:rsidRPr="00037B2B">
        <w:t>$50.00 for the quarter.</w:t>
      </w:r>
    </w:p>
    <w:p w:rsidR="00E32264" w:rsidRPr="00037B2B" w:rsidRDefault="00E32264" w:rsidP="008844D2">
      <w:pPr>
        <w:pStyle w:val="subsection"/>
      </w:pPr>
      <w:r w:rsidRPr="00037B2B">
        <w:tab/>
        <w:t>(2)</w:t>
      </w:r>
      <w:r w:rsidRPr="00037B2B">
        <w:tab/>
        <w:t>If:</w:t>
      </w:r>
    </w:p>
    <w:p w:rsidR="00E32264" w:rsidRPr="00037B2B" w:rsidRDefault="00E32264" w:rsidP="008844D2">
      <w:pPr>
        <w:pStyle w:val="paragraph"/>
      </w:pPr>
      <w:r w:rsidRPr="00037B2B">
        <w:lastRenderedPageBreak/>
        <w:tab/>
        <w:t>(a)</w:t>
      </w:r>
      <w:r w:rsidRPr="00037B2B">
        <w:tab/>
        <w:t xml:space="preserve">the </w:t>
      </w:r>
      <w:r w:rsidR="00F5179E" w:rsidRPr="00037B2B">
        <w:t>holder of the permission</w:t>
      </w:r>
      <w:r w:rsidRPr="00037B2B">
        <w:t xml:space="preserve"> holds 2 or more permissions of the kind referred to in </w:t>
      </w:r>
      <w:r w:rsidR="00037B2B">
        <w:t>paragraph (</w:t>
      </w:r>
      <w:r w:rsidRPr="00037B2B">
        <w:t>1)</w:t>
      </w:r>
      <w:r w:rsidR="00397C04" w:rsidRPr="00037B2B">
        <w:t>(</w:t>
      </w:r>
      <w:r w:rsidRPr="00037B2B">
        <w:t>b) and exercises those permissions at the same location; and</w:t>
      </w:r>
    </w:p>
    <w:p w:rsidR="00E32264" w:rsidRPr="00037B2B" w:rsidRDefault="00E32264" w:rsidP="008844D2">
      <w:pPr>
        <w:pStyle w:val="paragraph"/>
      </w:pPr>
      <w:r w:rsidRPr="00037B2B">
        <w:tab/>
        <w:t>(b)</w:t>
      </w:r>
      <w:r w:rsidRPr="00037B2B">
        <w:tab/>
        <w:t>the total number of dinghies so permitted to be hired is 5</w:t>
      </w:r>
      <w:r w:rsidR="004E6386" w:rsidRPr="00037B2B">
        <w:t> </w:t>
      </w:r>
      <w:r w:rsidRPr="00037B2B">
        <w:t>or more;</w:t>
      </w:r>
    </w:p>
    <w:p w:rsidR="00E32264" w:rsidRPr="00037B2B" w:rsidRDefault="00E32264" w:rsidP="008844D2">
      <w:pPr>
        <w:pStyle w:val="subsection2"/>
      </w:pPr>
      <w:r w:rsidRPr="00037B2B">
        <w:t xml:space="preserve">charge is payable as if those permissions were one permission of the kind referred to in </w:t>
      </w:r>
      <w:r w:rsidR="00037B2B">
        <w:t>paragraph (</w:t>
      </w:r>
      <w:r w:rsidRPr="00037B2B">
        <w:t>1)</w:t>
      </w:r>
      <w:r w:rsidR="00397C04" w:rsidRPr="00037B2B">
        <w:t>(</w:t>
      </w:r>
      <w:r w:rsidRPr="00037B2B">
        <w:t>a).</w:t>
      </w:r>
    </w:p>
    <w:p w:rsidR="00E32264" w:rsidRPr="00037B2B" w:rsidRDefault="00E32264" w:rsidP="008844D2">
      <w:pPr>
        <w:pStyle w:val="subsection"/>
      </w:pPr>
      <w:r w:rsidRPr="00037B2B">
        <w:tab/>
        <w:t>(3)</w:t>
      </w:r>
      <w:r w:rsidRPr="00037B2B">
        <w:tab/>
        <w:t xml:space="preserve">For the purposes of subregulation (1), </w:t>
      </w:r>
      <w:r w:rsidRPr="00037B2B">
        <w:rPr>
          <w:b/>
          <w:i/>
        </w:rPr>
        <w:t>dinghy</w:t>
      </w:r>
      <w:r w:rsidRPr="00037B2B">
        <w:t>:</w:t>
      </w:r>
    </w:p>
    <w:p w:rsidR="00E32264" w:rsidRPr="00037B2B" w:rsidRDefault="00E32264" w:rsidP="008844D2">
      <w:pPr>
        <w:pStyle w:val="paragraph"/>
      </w:pPr>
      <w:r w:rsidRPr="00037B2B">
        <w:tab/>
        <w:t>(a)</w:t>
      </w:r>
      <w:r w:rsidRPr="00037B2B">
        <w:tab/>
        <w:t>means a small open boat having no designed sleeping accommodation; and</w:t>
      </w:r>
    </w:p>
    <w:p w:rsidR="00E32264" w:rsidRPr="00037B2B" w:rsidRDefault="00E32264" w:rsidP="008844D2">
      <w:pPr>
        <w:pStyle w:val="paragraph"/>
      </w:pPr>
      <w:r w:rsidRPr="00037B2B">
        <w:tab/>
        <w:t>(b)</w:t>
      </w:r>
      <w:r w:rsidRPr="00037B2B">
        <w:tab/>
        <w:t>does not include a boat of the kind commonly known as a half</w:t>
      </w:r>
      <w:r w:rsidR="00037B2B">
        <w:noBreakHyphen/>
      </w:r>
      <w:r w:rsidRPr="00037B2B">
        <w:t>cabin boat.</w:t>
      </w:r>
    </w:p>
    <w:p w:rsidR="00E32264" w:rsidRPr="00037B2B" w:rsidRDefault="00E32264" w:rsidP="008844D2">
      <w:pPr>
        <w:pStyle w:val="subsection"/>
      </w:pPr>
      <w:r w:rsidRPr="00037B2B">
        <w:tab/>
        <w:t>(4)</w:t>
      </w:r>
      <w:r w:rsidRPr="00037B2B">
        <w:tab/>
        <w:t xml:space="preserve">Charge is payable by the holder of the permission </w:t>
      </w:r>
      <w:r w:rsidR="00B021A6" w:rsidRPr="00037B2B">
        <w:t xml:space="preserve">to the Authority on behalf of the Commonwealth </w:t>
      </w:r>
      <w:r w:rsidRPr="00037B2B">
        <w:t>in April, July, October and January in respect of the exercise of the permission in the preceding quarter.</w:t>
      </w:r>
    </w:p>
    <w:p w:rsidR="00CA5650" w:rsidRPr="00037B2B" w:rsidRDefault="00CA5650" w:rsidP="008844D2">
      <w:pPr>
        <w:pStyle w:val="ActHead5"/>
      </w:pPr>
      <w:bookmarkStart w:id="272" w:name="_Toc375142728"/>
      <w:r w:rsidRPr="00037B2B">
        <w:rPr>
          <w:rStyle w:val="CharSectno"/>
        </w:rPr>
        <w:t>151</w:t>
      </w:r>
      <w:r w:rsidR="008844D2" w:rsidRPr="00037B2B">
        <w:t xml:space="preserve">  </w:t>
      </w:r>
      <w:r w:rsidRPr="00037B2B">
        <w:t>Motorised water sport charges</w:t>
      </w:r>
      <w:bookmarkEnd w:id="272"/>
    </w:p>
    <w:p w:rsidR="00E32264" w:rsidRPr="00037B2B" w:rsidRDefault="00E32264" w:rsidP="008844D2">
      <w:pPr>
        <w:pStyle w:val="subsection"/>
      </w:pPr>
      <w:r w:rsidRPr="00037B2B">
        <w:tab/>
        <w:t>(1)</w:t>
      </w:r>
      <w:r w:rsidRPr="00037B2B">
        <w:tab/>
        <w:t xml:space="preserve">The charge payable by the </w:t>
      </w:r>
      <w:r w:rsidR="00F5179E" w:rsidRPr="00037B2B">
        <w:t>holder of a chargeable permission</w:t>
      </w:r>
      <w:r w:rsidRPr="00037B2B">
        <w:t xml:space="preserve"> for the hiring of motorised water </w:t>
      </w:r>
      <w:r w:rsidR="00CA5650" w:rsidRPr="00037B2B">
        <w:t>sport</w:t>
      </w:r>
      <w:r w:rsidRPr="00037B2B">
        <w:t xml:space="preserve"> equipment (excluding dinghies) is:</w:t>
      </w:r>
    </w:p>
    <w:p w:rsidR="00E32264" w:rsidRPr="00037B2B" w:rsidRDefault="00E32264" w:rsidP="008844D2">
      <w:pPr>
        <w:pStyle w:val="paragraph"/>
      </w:pPr>
      <w:r w:rsidRPr="00037B2B">
        <w:tab/>
        <w:t>(a)</w:t>
      </w:r>
      <w:r w:rsidRPr="00037B2B">
        <w:tab/>
        <w:t>if the equipment is jet boats designed to carry no more than 2 persons</w:t>
      </w:r>
      <w:r w:rsidR="008844D2" w:rsidRPr="00037B2B">
        <w:t>—</w:t>
      </w:r>
      <w:r w:rsidRPr="00037B2B">
        <w:t>$25.00 per quarter; or</w:t>
      </w:r>
    </w:p>
    <w:p w:rsidR="00E32264" w:rsidRPr="00037B2B" w:rsidRDefault="00E32264" w:rsidP="008844D2">
      <w:pPr>
        <w:pStyle w:val="paragraph"/>
      </w:pPr>
      <w:r w:rsidRPr="00037B2B">
        <w:tab/>
        <w:t>(b)</w:t>
      </w:r>
      <w:r w:rsidRPr="00037B2B">
        <w:tab/>
        <w:t>if the equipment includes no jet boats</w:t>
      </w:r>
      <w:r w:rsidR="008844D2" w:rsidRPr="00037B2B">
        <w:t>—</w:t>
      </w:r>
      <w:r w:rsidRPr="00037B2B">
        <w:t>$62.00 per quarter; or</w:t>
      </w:r>
    </w:p>
    <w:p w:rsidR="00E32264" w:rsidRPr="00037B2B" w:rsidRDefault="00E32264" w:rsidP="008844D2">
      <w:pPr>
        <w:pStyle w:val="paragraph"/>
      </w:pPr>
      <w:r w:rsidRPr="00037B2B">
        <w:tab/>
        <w:t>(c)</w:t>
      </w:r>
      <w:r w:rsidRPr="00037B2B">
        <w:tab/>
        <w:t>if the equipment is jet boats and other motorised equipment</w:t>
      </w:r>
      <w:r w:rsidR="008844D2" w:rsidRPr="00037B2B">
        <w:t>—</w:t>
      </w:r>
      <w:r w:rsidRPr="00037B2B">
        <w:t>$87 per quarter.</w:t>
      </w:r>
    </w:p>
    <w:p w:rsidR="00E32264" w:rsidRPr="00037B2B" w:rsidRDefault="00E32264" w:rsidP="008844D2">
      <w:pPr>
        <w:pStyle w:val="subsection"/>
      </w:pPr>
      <w:r w:rsidRPr="00037B2B">
        <w:tab/>
        <w:t>(2)</w:t>
      </w:r>
      <w:r w:rsidRPr="00037B2B">
        <w:tab/>
        <w:t xml:space="preserve">Charge is payable by the holder of the permission </w:t>
      </w:r>
      <w:r w:rsidR="00B021A6" w:rsidRPr="00037B2B">
        <w:t xml:space="preserve">to the Authority on behalf of the Commonwealth </w:t>
      </w:r>
      <w:r w:rsidRPr="00037B2B">
        <w:t>in April, July, October and January in respect of the exercise of the permission in the preceding quarter.</w:t>
      </w:r>
    </w:p>
    <w:p w:rsidR="00B021A6" w:rsidRPr="00037B2B" w:rsidRDefault="00744FD0" w:rsidP="008844D2">
      <w:pPr>
        <w:pStyle w:val="ActHead5"/>
      </w:pPr>
      <w:bookmarkStart w:id="273" w:name="_Toc375142729"/>
      <w:r w:rsidRPr="00037B2B">
        <w:rPr>
          <w:rStyle w:val="CharSectno"/>
        </w:rPr>
        <w:t>152</w:t>
      </w:r>
      <w:r w:rsidR="008844D2" w:rsidRPr="00037B2B">
        <w:t xml:space="preserve">  </w:t>
      </w:r>
      <w:r w:rsidR="00B021A6" w:rsidRPr="00037B2B">
        <w:t>Semi</w:t>
      </w:r>
      <w:r w:rsidR="00037B2B">
        <w:noBreakHyphen/>
      </w:r>
      <w:r w:rsidR="00B021A6" w:rsidRPr="00037B2B">
        <w:t>submersible and glass</w:t>
      </w:r>
      <w:r w:rsidR="00037B2B">
        <w:noBreakHyphen/>
      </w:r>
      <w:r w:rsidR="00B021A6" w:rsidRPr="00037B2B">
        <w:t>bottomed boats charges</w:t>
      </w:r>
      <w:bookmarkEnd w:id="273"/>
    </w:p>
    <w:p w:rsidR="00B021A6" w:rsidRPr="00037B2B" w:rsidRDefault="00B021A6" w:rsidP="008844D2">
      <w:pPr>
        <w:pStyle w:val="subsection"/>
      </w:pPr>
      <w:r w:rsidRPr="00037B2B">
        <w:tab/>
        <w:t>(1)</w:t>
      </w:r>
      <w:r w:rsidRPr="00037B2B">
        <w:tab/>
        <w:t>Subject to subregulations (2) and (3), the charge payable by each visitor who participates in a semi</w:t>
      </w:r>
      <w:r w:rsidR="00037B2B">
        <w:noBreakHyphen/>
      </w:r>
      <w:r w:rsidRPr="00037B2B">
        <w:t>submersible, or glass</w:t>
      </w:r>
      <w:r w:rsidR="00037B2B">
        <w:noBreakHyphen/>
      </w:r>
      <w:r w:rsidRPr="00037B2B">
        <w:t xml:space="preserve">bottomed, </w:t>
      </w:r>
      <w:r w:rsidRPr="00037B2B">
        <w:lastRenderedPageBreak/>
        <w:t>boat excursion provided under a chargeable permission is $0.40 for each excursion.</w:t>
      </w:r>
    </w:p>
    <w:p w:rsidR="00B021A6" w:rsidRPr="00037B2B" w:rsidRDefault="00B021A6" w:rsidP="008844D2">
      <w:pPr>
        <w:pStyle w:val="subsection"/>
      </w:pPr>
      <w:r w:rsidRPr="00037B2B">
        <w:tab/>
        <w:t>(2)</w:t>
      </w:r>
      <w:r w:rsidRPr="00037B2B">
        <w:tab/>
        <w:t>If a visitor participates in more than 1 excursion on the same day and all the excursions are provided under the same permission, charge is only payable by the visitor for the first excursion.</w:t>
      </w:r>
    </w:p>
    <w:p w:rsidR="00B021A6" w:rsidRPr="00037B2B" w:rsidRDefault="00B021A6" w:rsidP="008844D2">
      <w:pPr>
        <w:pStyle w:val="subsection"/>
      </w:pPr>
      <w:r w:rsidRPr="00037B2B">
        <w:tab/>
        <w:t>(3)</w:t>
      </w:r>
      <w:r w:rsidRPr="00037B2B">
        <w:tab/>
        <w:t>Charge is not payable by a visitor for an excursion if:</w:t>
      </w:r>
    </w:p>
    <w:p w:rsidR="00B021A6" w:rsidRPr="00037B2B" w:rsidRDefault="00B021A6" w:rsidP="008844D2">
      <w:pPr>
        <w:pStyle w:val="paragraph"/>
      </w:pPr>
      <w:r w:rsidRPr="00037B2B">
        <w:tab/>
        <w:t>(a)</w:t>
      </w:r>
      <w:r w:rsidRPr="00037B2B">
        <w:tab/>
        <w:t>the excursion is permitted under a permission to which regulation</w:t>
      </w:r>
      <w:r w:rsidR="00037B2B">
        <w:t> </w:t>
      </w:r>
      <w:r w:rsidR="00C22DB2" w:rsidRPr="00037B2B">
        <w:t>142</w:t>
      </w:r>
      <w:r w:rsidRPr="00037B2B">
        <w:t xml:space="preserve"> applies; and</w:t>
      </w:r>
    </w:p>
    <w:p w:rsidR="00B021A6" w:rsidRPr="00037B2B" w:rsidRDefault="00B021A6" w:rsidP="008844D2">
      <w:pPr>
        <w:pStyle w:val="paragraph"/>
      </w:pPr>
      <w:r w:rsidRPr="00037B2B">
        <w:tab/>
        <w:t>(b)</w:t>
      </w:r>
      <w:r w:rsidRPr="00037B2B">
        <w:tab/>
        <w:t>the visitor is liable to pay charge in accordance with that regulation.</w:t>
      </w:r>
    </w:p>
    <w:p w:rsidR="00B021A6" w:rsidRPr="00037B2B" w:rsidRDefault="00B021A6" w:rsidP="008844D2">
      <w:pPr>
        <w:pStyle w:val="subsection"/>
      </w:pPr>
      <w:r w:rsidRPr="00037B2B">
        <w:tab/>
        <w:t>(4)</w:t>
      </w:r>
      <w:r w:rsidRPr="00037B2B">
        <w:tab/>
        <w:t xml:space="preserve">Charge for an excursion is payable by a visitor to the holder of the permission on behalf of the Commonwealth on the day that the visitor participates in the excursion. </w:t>
      </w:r>
    </w:p>
    <w:p w:rsidR="00B021A6" w:rsidRPr="00037B2B" w:rsidRDefault="00744FD0" w:rsidP="008844D2">
      <w:pPr>
        <w:pStyle w:val="ActHead5"/>
      </w:pPr>
      <w:bookmarkStart w:id="274" w:name="_Toc375142730"/>
      <w:r w:rsidRPr="00037B2B">
        <w:rPr>
          <w:rStyle w:val="CharSectno"/>
        </w:rPr>
        <w:t>153</w:t>
      </w:r>
      <w:r w:rsidR="008844D2" w:rsidRPr="00037B2B">
        <w:t xml:space="preserve">  </w:t>
      </w:r>
      <w:r w:rsidR="00B021A6" w:rsidRPr="00037B2B">
        <w:t>Sight</w:t>
      </w:r>
      <w:r w:rsidR="00037B2B">
        <w:noBreakHyphen/>
      </w:r>
      <w:r w:rsidR="00B021A6" w:rsidRPr="00037B2B">
        <w:t>seeing aircraft charges</w:t>
      </w:r>
      <w:bookmarkEnd w:id="274"/>
    </w:p>
    <w:p w:rsidR="00B021A6" w:rsidRPr="00037B2B" w:rsidRDefault="00B021A6" w:rsidP="008844D2">
      <w:pPr>
        <w:pStyle w:val="subsection"/>
      </w:pPr>
      <w:r w:rsidRPr="00037B2B">
        <w:tab/>
        <w:t>(1)</w:t>
      </w:r>
      <w:r w:rsidRPr="00037B2B">
        <w:tab/>
        <w:t>Subject to subregulations (2) and (3), the charge payable by each visitor who participates in an aircraft excursion in or into the Marine Park, that is provided under a chargeable permission for the sole purpose of sight</w:t>
      </w:r>
      <w:r w:rsidR="00037B2B">
        <w:noBreakHyphen/>
      </w:r>
      <w:r w:rsidRPr="00037B2B">
        <w:t>seeing, is $0.40 for each excursion.</w:t>
      </w:r>
    </w:p>
    <w:p w:rsidR="00B021A6" w:rsidRPr="00037B2B" w:rsidRDefault="00B021A6" w:rsidP="008844D2">
      <w:pPr>
        <w:pStyle w:val="subsection"/>
      </w:pPr>
      <w:r w:rsidRPr="00037B2B">
        <w:tab/>
        <w:t>(2)</w:t>
      </w:r>
      <w:r w:rsidRPr="00037B2B">
        <w:tab/>
        <w:t>If a visitor participates in more than 1 excursion on the same day and all the excursions are provided under the same permission, charge is only payable by the visitor for the first excursion.</w:t>
      </w:r>
    </w:p>
    <w:p w:rsidR="00B021A6" w:rsidRPr="00037B2B" w:rsidRDefault="00B021A6" w:rsidP="008844D2">
      <w:pPr>
        <w:pStyle w:val="subsection"/>
      </w:pPr>
      <w:r w:rsidRPr="00037B2B">
        <w:tab/>
        <w:t>(3)</w:t>
      </w:r>
      <w:r w:rsidRPr="00037B2B">
        <w:tab/>
        <w:t>Charge is not payable by a visitor for an excursion if:</w:t>
      </w:r>
    </w:p>
    <w:p w:rsidR="00B021A6" w:rsidRPr="00037B2B" w:rsidRDefault="00B021A6" w:rsidP="008844D2">
      <w:pPr>
        <w:pStyle w:val="paragraph"/>
      </w:pPr>
      <w:r w:rsidRPr="00037B2B">
        <w:tab/>
        <w:t>(a)</w:t>
      </w:r>
      <w:r w:rsidRPr="00037B2B">
        <w:tab/>
        <w:t>the excursion is permitted under a permission to which regulation</w:t>
      </w:r>
      <w:r w:rsidR="00037B2B">
        <w:t> </w:t>
      </w:r>
      <w:r w:rsidR="00C22DB2" w:rsidRPr="00037B2B">
        <w:t>142</w:t>
      </w:r>
      <w:r w:rsidRPr="00037B2B">
        <w:t xml:space="preserve"> applies; and</w:t>
      </w:r>
    </w:p>
    <w:p w:rsidR="00B021A6" w:rsidRPr="00037B2B" w:rsidRDefault="00B021A6" w:rsidP="008844D2">
      <w:pPr>
        <w:pStyle w:val="paragraph"/>
      </w:pPr>
      <w:r w:rsidRPr="00037B2B">
        <w:tab/>
        <w:t>(b)</w:t>
      </w:r>
      <w:r w:rsidRPr="00037B2B">
        <w:tab/>
        <w:t>the visitor is liable to pay charge in accordance with that regulation.</w:t>
      </w:r>
    </w:p>
    <w:p w:rsidR="00B021A6" w:rsidRPr="00037B2B" w:rsidRDefault="00B021A6" w:rsidP="008844D2">
      <w:pPr>
        <w:pStyle w:val="subsection"/>
      </w:pPr>
      <w:r w:rsidRPr="00037B2B">
        <w:tab/>
        <w:t>(4)</w:t>
      </w:r>
      <w:r w:rsidRPr="00037B2B">
        <w:tab/>
        <w:t>Charge for an excursion is payable by a visitor to the holder of the permission on behalf of the Commonwealth on the day that the visitor participates in the excursion.</w:t>
      </w:r>
    </w:p>
    <w:p w:rsidR="00E32264" w:rsidRPr="00037B2B" w:rsidRDefault="00744FD0" w:rsidP="008844D2">
      <w:pPr>
        <w:pStyle w:val="ActHead5"/>
      </w:pPr>
      <w:bookmarkStart w:id="275" w:name="_Toc375142731"/>
      <w:r w:rsidRPr="00037B2B">
        <w:rPr>
          <w:rStyle w:val="CharSectno"/>
        </w:rPr>
        <w:lastRenderedPageBreak/>
        <w:t>154</w:t>
      </w:r>
      <w:r w:rsidR="008844D2" w:rsidRPr="00037B2B">
        <w:t xml:space="preserve">  </w:t>
      </w:r>
      <w:r w:rsidR="00E32264" w:rsidRPr="00037B2B">
        <w:t>Pontoon charges</w:t>
      </w:r>
      <w:bookmarkEnd w:id="275"/>
    </w:p>
    <w:p w:rsidR="00B021A6" w:rsidRPr="00037B2B" w:rsidRDefault="00B021A6" w:rsidP="008844D2">
      <w:pPr>
        <w:pStyle w:val="subsection"/>
      </w:pPr>
      <w:r w:rsidRPr="00037B2B">
        <w:tab/>
        <w:t>(1)</w:t>
      </w:r>
      <w:r w:rsidRPr="00037B2B">
        <w:tab/>
        <w:t>The charge payable by the holder of a chargeable permission for the operation of a pontoon is:</w:t>
      </w:r>
    </w:p>
    <w:p w:rsidR="00B021A6" w:rsidRPr="00037B2B" w:rsidRDefault="00B021A6" w:rsidP="008844D2">
      <w:pPr>
        <w:pStyle w:val="paragraph"/>
      </w:pPr>
      <w:r w:rsidRPr="00037B2B">
        <w:tab/>
        <w:t>(a)</w:t>
      </w:r>
      <w:r w:rsidRPr="00037B2B">
        <w:tab/>
        <w:t>if the horizontal surface area of the pontoon is 40 square metres or less</w:t>
      </w:r>
      <w:r w:rsidR="008844D2" w:rsidRPr="00037B2B">
        <w:t>—</w:t>
      </w:r>
      <w:r w:rsidRPr="00037B2B">
        <w:t>$90.00 per quarter; or</w:t>
      </w:r>
    </w:p>
    <w:p w:rsidR="00B021A6" w:rsidRPr="00037B2B" w:rsidRDefault="00B021A6" w:rsidP="008844D2">
      <w:pPr>
        <w:pStyle w:val="paragraph"/>
      </w:pPr>
      <w:r w:rsidRPr="00037B2B">
        <w:tab/>
        <w:t>(b)</w:t>
      </w:r>
      <w:r w:rsidRPr="00037B2B">
        <w:tab/>
        <w:t>if the horizontal surface of the pontoon is more than 40</w:t>
      </w:r>
      <w:r w:rsidR="004E6386" w:rsidRPr="00037B2B">
        <w:t> </w:t>
      </w:r>
      <w:r w:rsidRPr="00037B2B">
        <w:t>square metres</w:t>
      </w:r>
      <w:r w:rsidR="008844D2" w:rsidRPr="00037B2B">
        <w:t>—</w:t>
      </w:r>
      <w:r w:rsidRPr="00037B2B">
        <w:t>$180.00 per quarter.</w:t>
      </w:r>
    </w:p>
    <w:p w:rsidR="00E32264" w:rsidRPr="00037B2B" w:rsidRDefault="00E32264" w:rsidP="008844D2">
      <w:pPr>
        <w:pStyle w:val="subsection"/>
      </w:pPr>
      <w:r w:rsidRPr="00037B2B">
        <w:tab/>
        <w:t>(</w:t>
      </w:r>
      <w:r w:rsidR="003A6C15" w:rsidRPr="00037B2B">
        <w:t>2</w:t>
      </w:r>
      <w:r w:rsidRPr="00037B2B">
        <w:t>)</w:t>
      </w:r>
      <w:r w:rsidRPr="00037B2B">
        <w:tab/>
        <w:t xml:space="preserve">Charge is payable by the holder of the permission </w:t>
      </w:r>
      <w:r w:rsidR="00B021A6" w:rsidRPr="00037B2B">
        <w:t xml:space="preserve">to the Authority on behalf of the Commonwealth </w:t>
      </w:r>
      <w:r w:rsidRPr="00037B2B">
        <w:t>in April, July, October and January in respect of the exercise of the permission in the preceding quarter.</w:t>
      </w:r>
    </w:p>
    <w:p w:rsidR="00E32264" w:rsidRPr="00037B2B" w:rsidRDefault="00744FD0" w:rsidP="008844D2">
      <w:pPr>
        <w:pStyle w:val="ActHead5"/>
      </w:pPr>
      <w:bookmarkStart w:id="276" w:name="_Toc375142732"/>
      <w:r w:rsidRPr="00037B2B">
        <w:rPr>
          <w:rStyle w:val="CharSectno"/>
        </w:rPr>
        <w:t>155</w:t>
      </w:r>
      <w:r w:rsidR="008844D2" w:rsidRPr="00037B2B">
        <w:t xml:space="preserve">  </w:t>
      </w:r>
      <w:r w:rsidR="00E32264" w:rsidRPr="00037B2B">
        <w:t>Floating hotel charges</w:t>
      </w:r>
      <w:bookmarkEnd w:id="276"/>
    </w:p>
    <w:p w:rsidR="00B021A6" w:rsidRPr="00037B2B" w:rsidRDefault="00B021A6" w:rsidP="008844D2">
      <w:pPr>
        <w:pStyle w:val="subsection"/>
      </w:pPr>
      <w:r w:rsidRPr="00037B2B">
        <w:tab/>
        <w:t>(1)</w:t>
      </w:r>
      <w:r w:rsidRPr="00037B2B">
        <w:tab/>
        <w:t>The charge payable by the holder of a chargeable permission for the operation of a floating hotel is $280.00 per quarter.</w:t>
      </w:r>
    </w:p>
    <w:p w:rsidR="00E32264" w:rsidRPr="00037B2B" w:rsidRDefault="00E32264" w:rsidP="008844D2">
      <w:pPr>
        <w:pStyle w:val="subsection"/>
      </w:pPr>
      <w:r w:rsidRPr="00037B2B">
        <w:tab/>
        <w:t>(2)</w:t>
      </w:r>
      <w:r w:rsidRPr="00037B2B">
        <w:tab/>
        <w:t>For the purpose of this regulation, a vessel is a floating hotel only if, for at least 60 days in the quarter in respect of which charge is payable, it is moored:</w:t>
      </w:r>
    </w:p>
    <w:p w:rsidR="00E32264" w:rsidRPr="00037B2B" w:rsidRDefault="00E32264" w:rsidP="008844D2">
      <w:pPr>
        <w:pStyle w:val="paragraphsub"/>
      </w:pPr>
      <w:r w:rsidRPr="00037B2B">
        <w:tab/>
        <w:t>(i)</w:t>
      </w:r>
      <w:r w:rsidRPr="00037B2B">
        <w:tab/>
        <w:t>at one place; or</w:t>
      </w:r>
    </w:p>
    <w:p w:rsidR="00E32264" w:rsidRPr="00037B2B" w:rsidRDefault="00E32264" w:rsidP="008844D2">
      <w:pPr>
        <w:pStyle w:val="paragraphsub"/>
      </w:pPr>
      <w:r w:rsidRPr="00037B2B">
        <w:tab/>
        <w:t>(ii)</w:t>
      </w:r>
      <w:r w:rsidRPr="00037B2B">
        <w:tab/>
        <w:t>not further than 20 nautical miles from any other place in the Marine Park at which it has been moored.</w:t>
      </w:r>
    </w:p>
    <w:p w:rsidR="00E32264" w:rsidRPr="00037B2B" w:rsidRDefault="00E32264" w:rsidP="008844D2">
      <w:pPr>
        <w:pStyle w:val="subsection"/>
      </w:pPr>
      <w:r w:rsidRPr="00037B2B">
        <w:tab/>
        <w:t>(3)</w:t>
      </w:r>
      <w:r w:rsidRPr="00037B2B">
        <w:tab/>
        <w:t xml:space="preserve">Charge is payable by the holder of the permission </w:t>
      </w:r>
      <w:r w:rsidR="00B021A6" w:rsidRPr="00037B2B">
        <w:t xml:space="preserve">to the Authority on behalf of the Commonwealth </w:t>
      </w:r>
      <w:r w:rsidRPr="00037B2B">
        <w:t>in April, July, October and January in respect of the exercise of the permission in the preceding quarter.</w:t>
      </w:r>
    </w:p>
    <w:p w:rsidR="00E32264" w:rsidRPr="00037B2B" w:rsidRDefault="00744FD0" w:rsidP="008844D2">
      <w:pPr>
        <w:pStyle w:val="ActHead5"/>
      </w:pPr>
      <w:bookmarkStart w:id="277" w:name="_Toc375142733"/>
      <w:r w:rsidRPr="00037B2B">
        <w:rPr>
          <w:rStyle w:val="CharSectno"/>
        </w:rPr>
        <w:t>156</w:t>
      </w:r>
      <w:r w:rsidR="008844D2" w:rsidRPr="00037B2B">
        <w:t xml:space="preserve">  </w:t>
      </w:r>
      <w:r w:rsidR="00E32264" w:rsidRPr="00037B2B">
        <w:t>Marina charges</w:t>
      </w:r>
      <w:bookmarkEnd w:id="277"/>
    </w:p>
    <w:p w:rsidR="00E32264" w:rsidRPr="00037B2B" w:rsidRDefault="00E32264" w:rsidP="008844D2">
      <w:pPr>
        <w:pStyle w:val="subsection"/>
      </w:pPr>
      <w:r w:rsidRPr="00037B2B">
        <w:tab/>
        <w:t>(1)</w:t>
      </w:r>
      <w:r w:rsidRPr="00037B2B">
        <w:tab/>
        <w:t xml:space="preserve">The charge payable by the </w:t>
      </w:r>
      <w:r w:rsidR="00F5179E" w:rsidRPr="00037B2B">
        <w:t>holder of a chargeable permission</w:t>
      </w:r>
      <w:r w:rsidRPr="00037B2B">
        <w:t xml:space="preserve"> for the construction of a marina is $380.00 per quarter.</w:t>
      </w:r>
    </w:p>
    <w:p w:rsidR="00B021A6" w:rsidRPr="00037B2B" w:rsidRDefault="00B021A6" w:rsidP="008844D2">
      <w:pPr>
        <w:pStyle w:val="subsection"/>
      </w:pPr>
      <w:r w:rsidRPr="00037B2B">
        <w:tab/>
        <w:t>(2)</w:t>
      </w:r>
      <w:r w:rsidRPr="00037B2B">
        <w:tab/>
        <w:t>The charge payable by the holder of a chargeable permission for the operation of a marina is $380.00 per quarter.</w:t>
      </w:r>
    </w:p>
    <w:p w:rsidR="00E32264" w:rsidRPr="00037B2B" w:rsidRDefault="00E32264" w:rsidP="008844D2">
      <w:pPr>
        <w:pStyle w:val="subsection"/>
      </w:pPr>
      <w:r w:rsidRPr="00037B2B">
        <w:tab/>
        <w:t>(3)</w:t>
      </w:r>
      <w:r w:rsidRPr="00037B2B">
        <w:tab/>
        <w:t xml:space="preserve">Charge is payable by the holder of the permission </w:t>
      </w:r>
      <w:r w:rsidR="00B021A6" w:rsidRPr="00037B2B">
        <w:t xml:space="preserve">to the Authority on behalf of the Commonwealth </w:t>
      </w:r>
      <w:r w:rsidRPr="00037B2B">
        <w:t xml:space="preserve">in April, July, October and </w:t>
      </w:r>
      <w:r w:rsidRPr="00037B2B">
        <w:lastRenderedPageBreak/>
        <w:t>January in respect of the exercise of the permission in the preceding quarter.</w:t>
      </w:r>
    </w:p>
    <w:p w:rsidR="00B021A6" w:rsidRPr="00037B2B" w:rsidRDefault="00744FD0" w:rsidP="008844D2">
      <w:pPr>
        <w:pStyle w:val="ActHead5"/>
      </w:pPr>
      <w:bookmarkStart w:id="278" w:name="_Toc375142734"/>
      <w:r w:rsidRPr="00037B2B">
        <w:rPr>
          <w:rStyle w:val="CharSectno"/>
        </w:rPr>
        <w:t>157</w:t>
      </w:r>
      <w:r w:rsidR="008844D2" w:rsidRPr="00037B2B">
        <w:t xml:space="preserve">  </w:t>
      </w:r>
      <w:r w:rsidR="00B021A6" w:rsidRPr="00037B2B">
        <w:t>Underwater observatory charges</w:t>
      </w:r>
      <w:bookmarkEnd w:id="278"/>
    </w:p>
    <w:p w:rsidR="00B021A6" w:rsidRPr="00037B2B" w:rsidRDefault="00B021A6" w:rsidP="008844D2">
      <w:pPr>
        <w:pStyle w:val="subsection"/>
      </w:pPr>
      <w:r w:rsidRPr="00037B2B">
        <w:tab/>
        <w:t>(1)</w:t>
      </w:r>
      <w:r w:rsidRPr="00037B2B">
        <w:tab/>
        <w:t>The charge payable by the holder of a chargeable permission for the operation of an underwater observatory that is not attached to a pontoon is $130.00 per quarter.</w:t>
      </w:r>
    </w:p>
    <w:p w:rsidR="00B021A6" w:rsidRPr="00037B2B" w:rsidRDefault="00B021A6" w:rsidP="008844D2">
      <w:pPr>
        <w:pStyle w:val="subsection"/>
      </w:pPr>
      <w:r w:rsidRPr="00037B2B">
        <w:tab/>
        <w:t>(2)</w:t>
      </w:r>
      <w:r w:rsidRPr="00037B2B">
        <w:tab/>
        <w:t>Charge is payable by the holder of the permission to the Authority on behalf of the Commonwealth in April, July, October and January in respect of the exercise of the permission in the preceding quarter.</w:t>
      </w:r>
    </w:p>
    <w:p w:rsidR="00AA4C6B" w:rsidRPr="00037B2B" w:rsidRDefault="00AA4C6B" w:rsidP="008844D2">
      <w:pPr>
        <w:pStyle w:val="ActHead5"/>
      </w:pPr>
      <w:bookmarkStart w:id="279" w:name="_Toc375142735"/>
      <w:r w:rsidRPr="00037B2B">
        <w:rPr>
          <w:rStyle w:val="CharSectno"/>
        </w:rPr>
        <w:t>158</w:t>
      </w:r>
      <w:r w:rsidR="008844D2" w:rsidRPr="00037B2B">
        <w:t xml:space="preserve">  </w:t>
      </w:r>
      <w:r w:rsidRPr="00037B2B">
        <w:t>Lady Elliot Island charges</w:t>
      </w:r>
      <w:bookmarkEnd w:id="279"/>
    </w:p>
    <w:p w:rsidR="00B021A6" w:rsidRPr="00037B2B" w:rsidRDefault="00B021A6" w:rsidP="008844D2">
      <w:pPr>
        <w:pStyle w:val="subsection"/>
      </w:pPr>
      <w:r w:rsidRPr="00037B2B">
        <w:tab/>
        <w:t>(1)</w:t>
      </w:r>
      <w:r w:rsidRPr="00037B2B">
        <w:tab/>
        <w:t xml:space="preserve">Subject to subregulation (2), the charge payable by each visitor who participates in a tourist program that is provided under a chargeable permission and involves visiting Lady </w:t>
      </w:r>
      <w:r w:rsidR="00AA4C6B" w:rsidRPr="00037B2B">
        <w:t xml:space="preserve">Elliot </w:t>
      </w:r>
      <w:r w:rsidRPr="00037B2B">
        <w:t>Island is $2.00 for each day, or part of a day, that the visitor visits the island.</w:t>
      </w:r>
    </w:p>
    <w:p w:rsidR="00B021A6" w:rsidRPr="00037B2B" w:rsidRDefault="00B021A6" w:rsidP="008844D2">
      <w:pPr>
        <w:pStyle w:val="subsection"/>
      </w:pPr>
      <w:r w:rsidRPr="00037B2B">
        <w:tab/>
        <w:t>(2)</w:t>
      </w:r>
      <w:r w:rsidRPr="00037B2B">
        <w:tab/>
        <w:t>Charge is not payable by a visitor for a day that the visitor visits the island if:</w:t>
      </w:r>
    </w:p>
    <w:p w:rsidR="00B021A6" w:rsidRPr="00037B2B" w:rsidRDefault="00B021A6" w:rsidP="008844D2">
      <w:pPr>
        <w:pStyle w:val="paragraph"/>
      </w:pPr>
      <w:r w:rsidRPr="00037B2B">
        <w:tab/>
        <w:t>(a)</w:t>
      </w:r>
      <w:r w:rsidRPr="00037B2B">
        <w:tab/>
        <w:t>the visit is permitted under a permission to which regulation</w:t>
      </w:r>
      <w:r w:rsidR="00037B2B">
        <w:t> </w:t>
      </w:r>
      <w:r w:rsidR="00C22DB2" w:rsidRPr="00037B2B">
        <w:t>142</w:t>
      </w:r>
      <w:r w:rsidRPr="00037B2B">
        <w:t xml:space="preserve"> applies; and</w:t>
      </w:r>
    </w:p>
    <w:p w:rsidR="00B021A6" w:rsidRPr="00037B2B" w:rsidRDefault="00B021A6" w:rsidP="008844D2">
      <w:pPr>
        <w:pStyle w:val="paragraph"/>
      </w:pPr>
      <w:r w:rsidRPr="00037B2B">
        <w:tab/>
        <w:t>(b)</w:t>
      </w:r>
      <w:r w:rsidRPr="00037B2B">
        <w:tab/>
        <w:t>the visitor is liable to pay charge in accordance with that regulation.</w:t>
      </w:r>
    </w:p>
    <w:p w:rsidR="00B021A6" w:rsidRPr="00037B2B" w:rsidRDefault="00B021A6" w:rsidP="008844D2">
      <w:pPr>
        <w:pStyle w:val="subsection"/>
      </w:pPr>
      <w:r w:rsidRPr="00037B2B">
        <w:tab/>
        <w:t>(3)</w:t>
      </w:r>
      <w:r w:rsidRPr="00037B2B">
        <w:tab/>
        <w:t>Charge for each day that a visitor visits the island is payable by the visitor to the holder of the permission on behalf of the Commonwealth:</w:t>
      </w:r>
    </w:p>
    <w:p w:rsidR="00B021A6" w:rsidRPr="00037B2B" w:rsidRDefault="00B021A6" w:rsidP="008844D2">
      <w:pPr>
        <w:pStyle w:val="paragraph"/>
      </w:pPr>
      <w:r w:rsidRPr="00037B2B">
        <w:tab/>
        <w:t>(a)</w:t>
      </w:r>
      <w:r w:rsidRPr="00037B2B">
        <w:tab/>
        <w:t>if the visit takes no more than 1 day</w:t>
      </w:r>
      <w:r w:rsidR="008844D2" w:rsidRPr="00037B2B">
        <w:t>—</w:t>
      </w:r>
      <w:r w:rsidRPr="00037B2B">
        <w:t>on the day of the visit; or</w:t>
      </w:r>
    </w:p>
    <w:p w:rsidR="00B021A6" w:rsidRPr="00037B2B" w:rsidRDefault="00B021A6" w:rsidP="008844D2">
      <w:pPr>
        <w:pStyle w:val="paragraph"/>
      </w:pPr>
      <w:r w:rsidRPr="00037B2B">
        <w:tab/>
        <w:t>(b)</w:t>
      </w:r>
      <w:r w:rsidRPr="00037B2B">
        <w:tab/>
        <w:t>if the visit takes more than 1 day</w:t>
      </w:r>
      <w:r w:rsidR="008844D2" w:rsidRPr="00037B2B">
        <w:t>—</w:t>
      </w:r>
      <w:r w:rsidRPr="00037B2B">
        <w:t>on the first day of the visit.</w:t>
      </w:r>
    </w:p>
    <w:p w:rsidR="00E32264" w:rsidRPr="00037B2B" w:rsidRDefault="00744FD0" w:rsidP="008844D2">
      <w:pPr>
        <w:pStyle w:val="ActHead5"/>
      </w:pPr>
      <w:bookmarkStart w:id="280" w:name="_Toc375142736"/>
      <w:r w:rsidRPr="00037B2B">
        <w:rPr>
          <w:rStyle w:val="CharSectno"/>
        </w:rPr>
        <w:lastRenderedPageBreak/>
        <w:t>159</w:t>
      </w:r>
      <w:r w:rsidR="008844D2" w:rsidRPr="00037B2B">
        <w:t xml:space="preserve">  </w:t>
      </w:r>
      <w:r w:rsidR="00E32264" w:rsidRPr="00037B2B">
        <w:t>Discharge of sewage charges</w:t>
      </w:r>
      <w:bookmarkEnd w:id="280"/>
    </w:p>
    <w:p w:rsidR="00E32264" w:rsidRPr="00037B2B" w:rsidRDefault="00E32264" w:rsidP="008844D2">
      <w:pPr>
        <w:pStyle w:val="subsection"/>
      </w:pPr>
      <w:r w:rsidRPr="00037B2B">
        <w:tab/>
        <w:t>(1)</w:t>
      </w:r>
      <w:r w:rsidRPr="00037B2B">
        <w:tab/>
        <w:t xml:space="preserve">The charge payable by the </w:t>
      </w:r>
      <w:r w:rsidR="00F5179E" w:rsidRPr="00037B2B">
        <w:t>holder of a chargeable permission</w:t>
      </w:r>
      <w:r w:rsidRPr="00037B2B">
        <w:t xml:space="preserve"> for the operation of a land</w:t>
      </w:r>
      <w:r w:rsidR="00037B2B">
        <w:noBreakHyphen/>
      </w:r>
      <w:r w:rsidRPr="00037B2B">
        <w:t>based outfall for the discharge of waste that is sewage is:</w:t>
      </w:r>
    </w:p>
    <w:p w:rsidR="00E32264" w:rsidRPr="00037B2B" w:rsidRDefault="00E32264" w:rsidP="008844D2">
      <w:pPr>
        <w:pStyle w:val="paragraph"/>
      </w:pPr>
      <w:r w:rsidRPr="00037B2B">
        <w:tab/>
        <w:t>(a)</w:t>
      </w:r>
      <w:r w:rsidRPr="00037B2B">
        <w:tab/>
        <w:t>if the sewage has received primary, secondary and tertiary treatment</w:t>
      </w:r>
      <w:r w:rsidR="008844D2" w:rsidRPr="00037B2B">
        <w:t>—</w:t>
      </w:r>
      <w:r w:rsidRPr="00037B2B">
        <w:t>$400.00 per quarter; or</w:t>
      </w:r>
    </w:p>
    <w:p w:rsidR="00E32264" w:rsidRPr="00037B2B" w:rsidRDefault="00E32264" w:rsidP="008844D2">
      <w:pPr>
        <w:pStyle w:val="paragraph"/>
      </w:pPr>
      <w:r w:rsidRPr="00037B2B">
        <w:tab/>
        <w:t>(b)</w:t>
      </w:r>
      <w:r w:rsidRPr="00037B2B">
        <w:tab/>
        <w:t>if the sewage has received primary and secondary treatment only:</w:t>
      </w:r>
    </w:p>
    <w:p w:rsidR="00E32264" w:rsidRPr="00037B2B" w:rsidRDefault="00E32264" w:rsidP="008844D2">
      <w:pPr>
        <w:pStyle w:val="paragraphsub"/>
      </w:pPr>
      <w:r w:rsidRPr="00037B2B">
        <w:tab/>
        <w:t>(i)</w:t>
      </w:r>
      <w:r w:rsidRPr="00037B2B">
        <w:tab/>
        <w:t>$400.00 per quarter; and</w:t>
      </w:r>
    </w:p>
    <w:p w:rsidR="00E32264" w:rsidRPr="00037B2B" w:rsidRDefault="00E32264" w:rsidP="008844D2">
      <w:pPr>
        <w:pStyle w:val="paragraphsub"/>
      </w:pPr>
      <w:r w:rsidRPr="00037B2B">
        <w:tab/>
        <w:t>(ii)</w:t>
      </w:r>
      <w:r w:rsidRPr="00037B2B">
        <w:tab/>
        <w:t xml:space="preserve">an amount calculated under the formula: </w:t>
      </w:r>
    </w:p>
    <w:p w:rsidR="00E32264" w:rsidRPr="00037B2B" w:rsidRDefault="003F288C" w:rsidP="00D478CC">
      <w:pPr>
        <w:spacing w:before="60" w:after="60"/>
        <w:ind w:left="1701"/>
      </w:pPr>
      <w:r w:rsidRPr="00037B2B">
        <w:rPr>
          <w:noProof/>
          <w:position w:val="-10"/>
          <w:lang w:eastAsia="en-AU"/>
        </w:rPr>
        <w:drawing>
          <wp:inline distT="0" distB="0" distL="0" distR="0" wp14:anchorId="229DCE88" wp14:editId="1B08F886">
            <wp:extent cx="1323975" cy="2000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23975" cy="200025"/>
                    </a:xfrm>
                    <a:prstGeom prst="rect">
                      <a:avLst/>
                    </a:prstGeom>
                    <a:noFill/>
                    <a:ln>
                      <a:noFill/>
                    </a:ln>
                  </pic:spPr>
                </pic:pic>
              </a:graphicData>
            </a:graphic>
          </wp:inline>
        </w:drawing>
      </w:r>
    </w:p>
    <w:p w:rsidR="00E32264" w:rsidRPr="00037B2B" w:rsidRDefault="00E32264" w:rsidP="008844D2">
      <w:pPr>
        <w:pStyle w:val="subsection2"/>
      </w:pPr>
      <w:r w:rsidRPr="00037B2B">
        <w:t>where:</w:t>
      </w:r>
    </w:p>
    <w:p w:rsidR="00E32264" w:rsidRPr="00037B2B" w:rsidRDefault="00E32264" w:rsidP="008844D2">
      <w:pPr>
        <w:pStyle w:val="Definition"/>
      </w:pPr>
      <w:r w:rsidRPr="00037B2B">
        <w:rPr>
          <w:b/>
          <w:i/>
        </w:rPr>
        <w:t xml:space="preserve">N </w:t>
      </w:r>
      <w:r w:rsidRPr="00037B2B">
        <w:t>is the concentration, expressed as milligrams per litre, of all forms of nitrogen assessed to be discharged in the quarter; and</w:t>
      </w:r>
    </w:p>
    <w:p w:rsidR="00E32264" w:rsidRPr="00037B2B" w:rsidRDefault="00E32264" w:rsidP="008844D2">
      <w:pPr>
        <w:pStyle w:val="Definition"/>
      </w:pPr>
      <w:r w:rsidRPr="00037B2B">
        <w:rPr>
          <w:b/>
          <w:i/>
        </w:rPr>
        <w:t xml:space="preserve">P </w:t>
      </w:r>
      <w:r w:rsidRPr="00037B2B">
        <w:t>is the concentration, expressed as milligrams per litre, of all forms of phosphorus assessed to be discharged in the quarter; and</w:t>
      </w:r>
    </w:p>
    <w:p w:rsidR="00E32264" w:rsidRPr="00037B2B" w:rsidRDefault="00E32264" w:rsidP="008844D2">
      <w:pPr>
        <w:pStyle w:val="Definition"/>
      </w:pPr>
      <w:r w:rsidRPr="00037B2B">
        <w:rPr>
          <w:b/>
          <w:i/>
        </w:rPr>
        <w:t xml:space="preserve">V </w:t>
      </w:r>
      <w:r w:rsidRPr="00037B2B">
        <w:t>is the total volume of sewage, expressed in megalitres, discharged in the quarter.</w:t>
      </w:r>
    </w:p>
    <w:p w:rsidR="00E32264" w:rsidRPr="00037B2B" w:rsidRDefault="00E32264" w:rsidP="008844D2">
      <w:pPr>
        <w:pStyle w:val="subsection"/>
      </w:pPr>
      <w:r w:rsidRPr="00037B2B">
        <w:tab/>
        <w:t>(2)</w:t>
      </w:r>
      <w:r w:rsidRPr="00037B2B">
        <w:tab/>
        <w:t xml:space="preserve">For the purpose of </w:t>
      </w:r>
      <w:r w:rsidR="00037B2B">
        <w:t>subparagraph (</w:t>
      </w:r>
      <w:r w:rsidRPr="00037B2B">
        <w:t>1)</w:t>
      </w:r>
      <w:r w:rsidR="00397C04" w:rsidRPr="00037B2B">
        <w:t>(</w:t>
      </w:r>
      <w:r w:rsidRPr="00037B2B">
        <w:t>b)</w:t>
      </w:r>
      <w:r w:rsidR="00397C04" w:rsidRPr="00037B2B">
        <w:t>(</w:t>
      </w:r>
      <w:r w:rsidRPr="00037B2B">
        <w:t>ii), an assessment must be made only in accordance with samples of discharge analysed by a laboratory registered under the rules of the National Association of Testing Authorities for analyses of that kind.</w:t>
      </w:r>
    </w:p>
    <w:p w:rsidR="00E32264" w:rsidRPr="00037B2B" w:rsidRDefault="00E32264" w:rsidP="008844D2">
      <w:pPr>
        <w:pStyle w:val="subsection"/>
      </w:pPr>
      <w:r w:rsidRPr="00037B2B">
        <w:tab/>
        <w:t>(3)</w:t>
      </w:r>
      <w:r w:rsidRPr="00037B2B">
        <w:tab/>
        <w:t xml:space="preserve">Charge is payable by the holder of the permission </w:t>
      </w:r>
      <w:r w:rsidR="00B021A6" w:rsidRPr="00037B2B">
        <w:t xml:space="preserve">to the Authority on behalf of the Commonwealth </w:t>
      </w:r>
      <w:r w:rsidRPr="00037B2B">
        <w:t>in April, July, October and January in respect of the exercise of the permission in the preceding quarter.</w:t>
      </w:r>
    </w:p>
    <w:p w:rsidR="00B021A6" w:rsidRPr="00037B2B" w:rsidRDefault="00744FD0" w:rsidP="008844D2">
      <w:pPr>
        <w:pStyle w:val="ActHead5"/>
      </w:pPr>
      <w:bookmarkStart w:id="281" w:name="_Toc375142737"/>
      <w:r w:rsidRPr="00037B2B">
        <w:rPr>
          <w:rStyle w:val="CharSectno"/>
        </w:rPr>
        <w:t>160</w:t>
      </w:r>
      <w:r w:rsidR="008844D2" w:rsidRPr="00037B2B">
        <w:t xml:space="preserve">  </w:t>
      </w:r>
      <w:r w:rsidR="00B021A6" w:rsidRPr="00037B2B">
        <w:t>Vessel chartering charges</w:t>
      </w:r>
      <w:bookmarkEnd w:id="281"/>
    </w:p>
    <w:p w:rsidR="00B021A6" w:rsidRPr="00037B2B" w:rsidRDefault="00B021A6" w:rsidP="008844D2">
      <w:pPr>
        <w:pStyle w:val="subsection"/>
      </w:pPr>
      <w:r w:rsidRPr="00037B2B">
        <w:tab/>
        <w:t>(1)</w:t>
      </w:r>
      <w:r w:rsidRPr="00037B2B">
        <w:tab/>
        <w:t>If the charter of a vessel is provided under a chargeable permission for a commercial purpose unrelated to tourism, the charge of $2.00 is payable by each visitor (other than a crew member) who is carried on the chartered vessel.</w:t>
      </w:r>
    </w:p>
    <w:p w:rsidR="00B021A6" w:rsidRPr="00037B2B" w:rsidRDefault="00B021A6" w:rsidP="008844D2">
      <w:pPr>
        <w:pStyle w:val="subsection"/>
      </w:pPr>
      <w:r w:rsidRPr="00037B2B">
        <w:lastRenderedPageBreak/>
        <w:tab/>
        <w:t>(2)</w:t>
      </w:r>
      <w:r w:rsidRPr="00037B2B">
        <w:tab/>
        <w:t>Charge for the charter of a vessel is payable by a visitor to the holder of the permission on behalf of the Commonwealth on the first day that the visitor is carried on the vessel.</w:t>
      </w:r>
    </w:p>
    <w:p w:rsidR="00E32264" w:rsidRPr="00037B2B" w:rsidRDefault="00744FD0" w:rsidP="008844D2">
      <w:pPr>
        <w:pStyle w:val="ActHead5"/>
      </w:pPr>
      <w:bookmarkStart w:id="282" w:name="_Toc375142738"/>
      <w:r w:rsidRPr="00037B2B">
        <w:rPr>
          <w:rStyle w:val="CharSectno"/>
        </w:rPr>
        <w:t>161</w:t>
      </w:r>
      <w:r w:rsidR="008844D2" w:rsidRPr="00037B2B">
        <w:t xml:space="preserve">  </w:t>
      </w:r>
      <w:r w:rsidR="00E32264" w:rsidRPr="00037B2B">
        <w:t>Vending operations charges</w:t>
      </w:r>
      <w:bookmarkEnd w:id="282"/>
    </w:p>
    <w:p w:rsidR="00E32264" w:rsidRPr="00037B2B" w:rsidRDefault="00E32264" w:rsidP="008844D2">
      <w:pPr>
        <w:pStyle w:val="subsection"/>
      </w:pPr>
      <w:r w:rsidRPr="00037B2B">
        <w:tab/>
        <w:t>(1)</w:t>
      </w:r>
      <w:r w:rsidRPr="00037B2B">
        <w:tab/>
        <w:t xml:space="preserve">The charge payable by the </w:t>
      </w:r>
      <w:r w:rsidR="00F5179E" w:rsidRPr="00037B2B">
        <w:t>holder of a chargeable permission</w:t>
      </w:r>
      <w:r w:rsidRPr="00037B2B">
        <w:t xml:space="preserve"> for the sale of goods or services from a vessel is $30.00 for a quarter for each metre of the overall length of the vessel, unless:</w:t>
      </w:r>
    </w:p>
    <w:p w:rsidR="00E32264" w:rsidRPr="00037B2B" w:rsidRDefault="00E32264" w:rsidP="008844D2">
      <w:pPr>
        <w:pStyle w:val="paragraph"/>
      </w:pPr>
      <w:r w:rsidRPr="00037B2B">
        <w:tab/>
        <w:t>(a)</w:t>
      </w:r>
      <w:r w:rsidRPr="00037B2B">
        <w:tab/>
        <w:t>the sale of goods and services is carried on primarily during an operation in respect of which a charge applies under Subdivision</w:t>
      </w:r>
      <w:r w:rsidR="00037B2B">
        <w:t> </w:t>
      </w:r>
      <w:r w:rsidRPr="00037B2B">
        <w:t>1 of Division</w:t>
      </w:r>
      <w:r w:rsidR="00037B2B">
        <w:t> </w:t>
      </w:r>
      <w:r w:rsidR="00C22DB2" w:rsidRPr="00037B2B">
        <w:t>8</w:t>
      </w:r>
      <w:r w:rsidR="009D5424" w:rsidRPr="00037B2B">
        <w:t>.</w:t>
      </w:r>
      <w:r w:rsidRPr="00037B2B">
        <w:t>2 or regulation</w:t>
      </w:r>
      <w:r w:rsidR="00037B2B">
        <w:t> </w:t>
      </w:r>
      <w:r w:rsidR="00C22DB2" w:rsidRPr="00037B2B">
        <w:t>154</w:t>
      </w:r>
      <w:r w:rsidRPr="00037B2B">
        <w:t xml:space="preserve">, </w:t>
      </w:r>
      <w:r w:rsidR="00C22DB2" w:rsidRPr="00037B2B">
        <w:t>155</w:t>
      </w:r>
      <w:r w:rsidRPr="00037B2B">
        <w:t xml:space="preserve">, </w:t>
      </w:r>
      <w:r w:rsidR="00C22DB2" w:rsidRPr="00037B2B">
        <w:t>156</w:t>
      </w:r>
      <w:r w:rsidRPr="00037B2B">
        <w:t xml:space="preserve">, </w:t>
      </w:r>
      <w:r w:rsidR="00C22DB2" w:rsidRPr="00037B2B">
        <w:t>157</w:t>
      </w:r>
      <w:r w:rsidRPr="00037B2B">
        <w:t xml:space="preserve"> or </w:t>
      </w:r>
      <w:r w:rsidR="00C22DB2" w:rsidRPr="00037B2B">
        <w:t>160</w:t>
      </w:r>
      <w:r w:rsidRPr="00037B2B">
        <w:t>; or</w:t>
      </w:r>
    </w:p>
    <w:p w:rsidR="00E32264" w:rsidRPr="00037B2B" w:rsidRDefault="00E32264" w:rsidP="008844D2">
      <w:pPr>
        <w:pStyle w:val="paragraph"/>
      </w:pPr>
      <w:r w:rsidRPr="00037B2B">
        <w:tab/>
        <w:t>(b)</w:t>
      </w:r>
      <w:r w:rsidRPr="00037B2B">
        <w:tab/>
        <w:t>the vessel is used primarily for the provision of goods or services to commercial fishing vessels.</w:t>
      </w:r>
    </w:p>
    <w:p w:rsidR="00E32264" w:rsidRPr="00037B2B" w:rsidRDefault="00E32264" w:rsidP="008844D2">
      <w:pPr>
        <w:pStyle w:val="subsection"/>
      </w:pPr>
      <w:r w:rsidRPr="00037B2B">
        <w:tab/>
        <w:t>(2)</w:t>
      </w:r>
      <w:r w:rsidRPr="00037B2B">
        <w:tab/>
        <w:t xml:space="preserve">Charge is payable by the holder of the permission </w:t>
      </w:r>
      <w:r w:rsidR="00B021A6" w:rsidRPr="00037B2B">
        <w:t xml:space="preserve">to the Authority on behalf of the Commonwealth </w:t>
      </w:r>
      <w:r w:rsidRPr="00037B2B">
        <w:t>in April, July, October and January in respect of the exercise of the permission in the preceding quarter.</w:t>
      </w:r>
    </w:p>
    <w:p w:rsidR="00E32264" w:rsidRPr="00037B2B" w:rsidRDefault="00744FD0" w:rsidP="008844D2">
      <w:pPr>
        <w:pStyle w:val="ActHead5"/>
      </w:pPr>
      <w:bookmarkStart w:id="283" w:name="_Toc375142739"/>
      <w:r w:rsidRPr="00037B2B">
        <w:rPr>
          <w:rStyle w:val="CharSectno"/>
        </w:rPr>
        <w:t>162</w:t>
      </w:r>
      <w:r w:rsidR="008844D2" w:rsidRPr="00037B2B">
        <w:t xml:space="preserve">  </w:t>
      </w:r>
      <w:r w:rsidR="00E32264" w:rsidRPr="00037B2B">
        <w:t>Mariculture</w:t>
      </w:r>
      <w:bookmarkEnd w:id="283"/>
    </w:p>
    <w:p w:rsidR="00E32264" w:rsidRPr="00037B2B" w:rsidRDefault="00E32264" w:rsidP="008844D2">
      <w:pPr>
        <w:pStyle w:val="subsection"/>
      </w:pPr>
      <w:r w:rsidRPr="00037B2B">
        <w:tab/>
        <w:t>(1)</w:t>
      </w:r>
      <w:r w:rsidRPr="00037B2B">
        <w:tab/>
        <w:t xml:space="preserve">The charge payable by the </w:t>
      </w:r>
      <w:r w:rsidR="00F5179E" w:rsidRPr="00037B2B">
        <w:t>holder of a chargeable permission</w:t>
      </w:r>
      <w:r w:rsidRPr="00037B2B">
        <w:t xml:space="preserve"> for the establishment and operation of farming facilities for the culture of pearls or clams is:</w:t>
      </w:r>
    </w:p>
    <w:p w:rsidR="00E32264" w:rsidRPr="00037B2B" w:rsidRDefault="00E32264" w:rsidP="008844D2">
      <w:pPr>
        <w:pStyle w:val="paragraph"/>
      </w:pPr>
      <w:r w:rsidRPr="00037B2B">
        <w:tab/>
        <w:t>(a)</w:t>
      </w:r>
      <w:r w:rsidRPr="00037B2B">
        <w:tab/>
        <w:t>for a parcel of facilities of up to 10 hectares</w:t>
      </w:r>
      <w:r w:rsidR="008844D2" w:rsidRPr="00037B2B">
        <w:t>—</w:t>
      </w:r>
      <w:r w:rsidRPr="00037B2B">
        <w:t>$500.00 per quarter; and</w:t>
      </w:r>
    </w:p>
    <w:p w:rsidR="00E32264" w:rsidRPr="00037B2B" w:rsidRDefault="00E32264" w:rsidP="008844D2">
      <w:pPr>
        <w:pStyle w:val="paragraph"/>
      </w:pPr>
      <w:r w:rsidRPr="00037B2B">
        <w:tab/>
        <w:t>(b)</w:t>
      </w:r>
      <w:r w:rsidRPr="00037B2B">
        <w:tab/>
        <w:t>for each additional parcel of 10 hectares</w:t>
      </w:r>
      <w:r w:rsidR="008844D2" w:rsidRPr="00037B2B">
        <w:t>—</w:t>
      </w:r>
      <w:r w:rsidRPr="00037B2B">
        <w:t>$200.00 per quarter.</w:t>
      </w:r>
    </w:p>
    <w:p w:rsidR="00E32264" w:rsidRPr="00037B2B" w:rsidRDefault="00E32264" w:rsidP="008844D2">
      <w:pPr>
        <w:pStyle w:val="subsection"/>
      </w:pPr>
      <w:r w:rsidRPr="00037B2B">
        <w:tab/>
        <w:t>(2)</w:t>
      </w:r>
      <w:r w:rsidRPr="00037B2B">
        <w:tab/>
        <w:t xml:space="preserve">Charge is payable by the holder of the permission </w:t>
      </w:r>
      <w:r w:rsidR="00B021A6" w:rsidRPr="00037B2B">
        <w:t xml:space="preserve">to the Authority on behalf of the Commonwealth </w:t>
      </w:r>
      <w:r w:rsidRPr="00037B2B">
        <w:t>in April, July, October and January in respect of the exercise of the permission in the preceding quarter.</w:t>
      </w:r>
    </w:p>
    <w:p w:rsidR="00B021A6" w:rsidRPr="00037B2B" w:rsidRDefault="00B021A6" w:rsidP="008844D2">
      <w:pPr>
        <w:pStyle w:val="ActHead4"/>
      </w:pPr>
      <w:bookmarkStart w:id="284" w:name="_Toc375142740"/>
      <w:r w:rsidRPr="00037B2B">
        <w:rPr>
          <w:rStyle w:val="CharSubdNo"/>
        </w:rPr>
        <w:lastRenderedPageBreak/>
        <w:t>Subdivision</w:t>
      </w:r>
      <w:r w:rsidR="00037B2B">
        <w:rPr>
          <w:rStyle w:val="CharSubdNo"/>
        </w:rPr>
        <w:t> </w:t>
      </w:r>
      <w:r w:rsidRPr="00037B2B">
        <w:rPr>
          <w:rStyle w:val="CharSubdNo"/>
        </w:rPr>
        <w:t>3</w:t>
      </w:r>
      <w:r w:rsidR="008844D2" w:rsidRPr="00037B2B">
        <w:t>—</w:t>
      </w:r>
      <w:r w:rsidRPr="00037B2B">
        <w:rPr>
          <w:rStyle w:val="CharSubdText"/>
        </w:rPr>
        <w:t>Payment and overpayment</w:t>
      </w:r>
      <w:bookmarkEnd w:id="284"/>
    </w:p>
    <w:p w:rsidR="00B021A6" w:rsidRPr="00037B2B" w:rsidRDefault="00744FD0" w:rsidP="008844D2">
      <w:pPr>
        <w:pStyle w:val="ActHead5"/>
      </w:pPr>
      <w:bookmarkStart w:id="285" w:name="_Toc375142741"/>
      <w:r w:rsidRPr="00037B2B">
        <w:rPr>
          <w:rStyle w:val="CharSectno"/>
        </w:rPr>
        <w:t>163</w:t>
      </w:r>
      <w:r w:rsidR="008844D2" w:rsidRPr="00037B2B">
        <w:t xml:space="preserve">  </w:t>
      </w:r>
      <w:r w:rsidR="00B021A6" w:rsidRPr="00037B2B">
        <w:t>When collected amounts are payable</w:t>
      </w:r>
      <w:bookmarkEnd w:id="285"/>
    </w:p>
    <w:p w:rsidR="00B021A6" w:rsidRPr="00037B2B" w:rsidRDefault="00B021A6" w:rsidP="008844D2">
      <w:pPr>
        <w:pStyle w:val="subsection"/>
      </w:pPr>
      <w:r w:rsidRPr="00037B2B">
        <w:tab/>
      </w:r>
      <w:r w:rsidRPr="00037B2B">
        <w:tab/>
        <w:t xml:space="preserve">A collected amount in respect of a chargeable permission is payable by the holder of the permission to the Authority on behalf of the Commonwealth in whichever of April, July, October or January is the month after the quarter in which the amount is collected. </w:t>
      </w:r>
    </w:p>
    <w:p w:rsidR="00B021A6" w:rsidRPr="00037B2B" w:rsidRDefault="008844D2" w:rsidP="008844D2">
      <w:pPr>
        <w:pStyle w:val="notetext"/>
      </w:pPr>
      <w:r w:rsidRPr="00037B2B">
        <w:t>Note:</w:t>
      </w:r>
      <w:r w:rsidRPr="00037B2B">
        <w:tab/>
      </w:r>
      <w:r w:rsidR="00B021A6" w:rsidRPr="00037B2B">
        <w:t>The holder of a chargeable permission who does not collect charge as required by subsection</w:t>
      </w:r>
      <w:r w:rsidR="00037B2B">
        <w:t> </w:t>
      </w:r>
      <w:r w:rsidR="00B021A6" w:rsidRPr="00037B2B">
        <w:t>39FA</w:t>
      </w:r>
      <w:r w:rsidR="00397C04" w:rsidRPr="00037B2B">
        <w:t>(</w:t>
      </w:r>
      <w:r w:rsidR="00B021A6" w:rsidRPr="00037B2B">
        <w:t>1) of the Act is liable to pay a penalty amount equal to the amount of the charge. The penalty amount is due for payment at the time when, if the charge had become a collected amount, the holder would have had to pay the collected amount to the Authority</w:t>
      </w:r>
      <w:r w:rsidRPr="00037B2B">
        <w:t>—</w:t>
      </w:r>
      <w:r w:rsidR="00B021A6" w:rsidRPr="00037B2B">
        <w:t>see subsections</w:t>
      </w:r>
      <w:r w:rsidR="00037B2B">
        <w:t> </w:t>
      </w:r>
      <w:r w:rsidR="00B021A6" w:rsidRPr="00037B2B">
        <w:t>39FA</w:t>
      </w:r>
      <w:r w:rsidR="00397C04" w:rsidRPr="00037B2B">
        <w:t>(</w:t>
      </w:r>
      <w:r w:rsidR="00B021A6" w:rsidRPr="00037B2B">
        <w:t>2) and (3) of the Act.</w:t>
      </w:r>
    </w:p>
    <w:p w:rsidR="00B021A6" w:rsidRPr="00037B2B" w:rsidRDefault="00744FD0" w:rsidP="008844D2">
      <w:pPr>
        <w:pStyle w:val="ActHead5"/>
      </w:pPr>
      <w:bookmarkStart w:id="286" w:name="_Toc375142742"/>
      <w:r w:rsidRPr="00037B2B">
        <w:rPr>
          <w:rStyle w:val="CharSectno"/>
        </w:rPr>
        <w:t>164</w:t>
      </w:r>
      <w:r w:rsidR="008844D2" w:rsidRPr="00037B2B">
        <w:t xml:space="preserve">  </w:t>
      </w:r>
      <w:r w:rsidR="00B021A6" w:rsidRPr="00037B2B">
        <w:t>Payment on termination or transfer of permission</w:t>
      </w:r>
      <w:bookmarkEnd w:id="286"/>
    </w:p>
    <w:p w:rsidR="00B021A6" w:rsidRPr="00037B2B" w:rsidRDefault="00B021A6" w:rsidP="008844D2">
      <w:pPr>
        <w:pStyle w:val="subsection"/>
      </w:pPr>
      <w:r w:rsidRPr="00037B2B">
        <w:tab/>
        <w:t>(1)</w:t>
      </w:r>
      <w:r w:rsidRPr="00037B2B">
        <w:tab/>
        <w:t>If a chargeable permission ceases to be in force, the following is payable by the holder of the permission to the Authority on behalf of the Commonwealth within 30 days after the day the permission ceases:</w:t>
      </w:r>
    </w:p>
    <w:p w:rsidR="00B021A6" w:rsidRPr="00037B2B" w:rsidRDefault="00B021A6" w:rsidP="008844D2">
      <w:pPr>
        <w:pStyle w:val="paragraph"/>
      </w:pPr>
      <w:r w:rsidRPr="00037B2B">
        <w:tab/>
        <w:t>(a)</w:t>
      </w:r>
      <w:r w:rsidRPr="00037B2B">
        <w:tab/>
        <w:t>if, under this Part, the holder is liable to pay charge in relation to the permission</w:t>
      </w:r>
      <w:r w:rsidR="008844D2" w:rsidRPr="00037B2B">
        <w:t>—</w:t>
      </w:r>
      <w:r w:rsidRPr="00037B2B">
        <w:t xml:space="preserve">charge in respect of the exercise of the permission since the end of the preceding quarter until the end of the day the permission ceases; </w:t>
      </w:r>
    </w:p>
    <w:p w:rsidR="00B021A6" w:rsidRPr="00037B2B" w:rsidRDefault="00B021A6" w:rsidP="008844D2">
      <w:pPr>
        <w:pStyle w:val="paragraph"/>
      </w:pPr>
      <w:r w:rsidRPr="00037B2B">
        <w:tab/>
        <w:t>(b)</w:t>
      </w:r>
      <w:r w:rsidRPr="00037B2B">
        <w:tab/>
        <w:t>if, under this Part, a visitor is liable to pay charge in relation to the permission</w:t>
      </w:r>
      <w:r w:rsidR="008844D2" w:rsidRPr="00037B2B">
        <w:t>—</w:t>
      </w:r>
      <w:r w:rsidRPr="00037B2B">
        <w:t>collected amounts that the holder has collected since the end of the preceding quarter until the end of the day the permission ceases;</w:t>
      </w:r>
    </w:p>
    <w:p w:rsidR="00B021A6" w:rsidRPr="00037B2B" w:rsidRDefault="00B021A6" w:rsidP="008844D2">
      <w:pPr>
        <w:pStyle w:val="paragraph"/>
      </w:pPr>
      <w:r w:rsidRPr="00037B2B">
        <w:tab/>
        <w:t>(c)</w:t>
      </w:r>
      <w:r w:rsidRPr="00037B2B">
        <w:tab/>
        <w:t>any amount of late payment penalty that, under section</w:t>
      </w:r>
      <w:r w:rsidR="00037B2B">
        <w:t> </w:t>
      </w:r>
      <w:r w:rsidRPr="00037B2B">
        <w:t>39G of the Act, the holder is liable to pay in relation to the permission, including any amount that accrues after the day the permission ceases.</w:t>
      </w:r>
    </w:p>
    <w:p w:rsidR="00AA4C6B" w:rsidRPr="00037B2B" w:rsidRDefault="00AA4C6B" w:rsidP="008844D2">
      <w:pPr>
        <w:pStyle w:val="subsection"/>
      </w:pPr>
      <w:r w:rsidRPr="00037B2B">
        <w:tab/>
        <w:t>(2)</w:t>
      </w:r>
      <w:r w:rsidRPr="00037B2B">
        <w:tab/>
        <w:t>For the purposes of subregulation (1), a permission to which subregulation</w:t>
      </w:r>
      <w:r w:rsidR="00037B2B">
        <w:t> </w:t>
      </w:r>
      <w:r w:rsidRPr="00037B2B">
        <w:t>88ZC</w:t>
      </w:r>
      <w:r w:rsidR="00397C04" w:rsidRPr="00037B2B">
        <w:t>(</w:t>
      </w:r>
      <w:r w:rsidRPr="00037B2B">
        <w:t>1) applies is taken not to have ceased to be in force unless, and until, the application for the permission is taken to be withdrawn under Part</w:t>
      </w:r>
      <w:r w:rsidR="00037B2B">
        <w:t> </w:t>
      </w:r>
      <w:r w:rsidRPr="00037B2B">
        <w:t>2A, lapses under regulation</w:t>
      </w:r>
      <w:r w:rsidR="00037B2B">
        <w:t> </w:t>
      </w:r>
      <w:r w:rsidRPr="00037B2B">
        <w:t>132 or is refused.</w:t>
      </w:r>
    </w:p>
    <w:p w:rsidR="00B021A6" w:rsidRPr="00037B2B" w:rsidRDefault="00B021A6" w:rsidP="008844D2">
      <w:pPr>
        <w:pStyle w:val="subsection"/>
      </w:pPr>
      <w:r w:rsidRPr="00037B2B">
        <w:lastRenderedPageBreak/>
        <w:tab/>
        <w:t>(3)</w:t>
      </w:r>
      <w:r w:rsidRPr="00037B2B">
        <w:tab/>
        <w:t>If a holder’s interest in a chargeable permission is transferred to another person, the following is payable by the holder to the Authority on behalf of the Commonwealth on the day the transfer occurs:</w:t>
      </w:r>
    </w:p>
    <w:p w:rsidR="00B021A6" w:rsidRPr="00037B2B" w:rsidRDefault="00B021A6" w:rsidP="008844D2">
      <w:pPr>
        <w:pStyle w:val="paragraph"/>
      </w:pPr>
      <w:r w:rsidRPr="00037B2B">
        <w:tab/>
        <w:t>(a)</w:t>
      </w:r>
      <w:r w:rsidRPr="00037B2B">
        <w:tab/>
        <w:t>if, under this Part, the holder is liable to pay charge in relation to the permission</w:t>
      </w:r>
      <w:r w:rsidR="008844D2" w:rsidRPr="00037B2B">
        <w:t>—</w:t>
      </w:r>
      <w:r w:rsidRPr="00037B2B">
        <w:t xml:space="preserve">charge in respect of the exercise of the permission since the end of the preceding quarter until the end of the day of transfer; </w:t>
      </w:r>
    </w:p>
    <w:p w:rsidR="00B021A6" w:rsidRPr="00037B2B" w:rsidRDefault="00B021A6" w:rsidP="008844D2">
      <w:pPr>
        <w:pStyle w:val="paragraph"/>
      </w:pPr>
      <w:r w:rsidRPr="00037B2B">
        <w:tab/>
        <w:t>(b)</w:t>
      </w:r>
      <w:r w:rsidRPr="00037B2B">
        <w:tab/>
        <w:t>if, under this Part, a visitor is liable to pay charge in relation to the permission</w:t>
      </w:r>
      <w:r w:rsidR="008844D2" w:rsidRPr="00037B2B">
        <w:t>—</w:t>
      </w:r>
      <w:r w:rsidRPr="00037B2B">
        <w:t>collected amounts that the holder has collected since the end of the preceding quarter until the end of the day of transfer;</w:t>
      </w:r>
    </w:p>
    <w:p w:rsidR="00B021A6" w:rsidRPr="00037B2B" w:rsidRDefault="00B021A6" w:rsidP="008844D2">
      <w:pPr>
        <w:pStyle w:val="paragraph"/>
      </w:pPr>
      <w:r w:rsidRPr="00037B2B">
        <w:tab/>
        <w:t>(c)</w:t>
      </w:r>
      <w:r w:rsidRPr="00037B2B">
        <w:tab/>
        <w:t>any amount of late payment penalty that, under section</w:t>
      </w:r>
      <w:r w:rsidR="00037B2B">
        <w:t> </w:t>
      </w:r>
      <w:r w:rsidRPr="00037B2B">
        <w:t>39G of the Act, the holder is liable to pay in relation to the permission.</w:t>
      </w:r>
    </w:p>
    <w:p w:rsidR="00E32264" w:rsidRPr="00037B2B" w:rsidRDefault="00E32264" w:rsidP="008844D2">
      <w:pPr>
        <w:pStyle w:val="subsection"/>
      </w:pPr>
      <w:r w:rsidRPr="00037B2B">
        <w:tab/>
        <w:t>(4)</w:t>
      </w:r>
      <w:r w:rsidRPr="00037B2B">
        <w:tab/>
        <w:t xml:space="preserve">For the purpose of </w:t>
      </w:r>
      <w:r w:rsidR="00037B2B">
        <w:t>paragraph (</w:t>
      </w:r>
      <w:r w:rsidR="00B021A6" w:rsidRPr="00037B2B">
        <w:t>3)</w:t>
      </w:r>
      <w:r w:rsidR="00397C04" w:rsidRPr="00037B2B">
        <w:t>(</w:t>
      </w:r>
      <w:r w:rsidR="00B021A6" w:rsidRPr="00037B2B">
        <w:t>a),</w:t>
      </w:r>
      <w:r w:rsidRPr="00037B2B">
        <w:t xml:space="preserve"> charge payable in respect of the day on which transfer occurs is taken to be an amount equal to the average charge payable in respect of each other day in the period referred to in that </w:t>
      </w:r>
      <w:r w:rsidR="00B021A6" w:rsidRPr="00037B2B">
        <w:t>paragraph.</w:t>
      </w:r>
    </w:p>
    <w:p w:rsidR="00B021A6" w:rsidRPr="00037B2B" w:rsidRDefault="008844D2" w:rsidP="008844D2">
      <w:pPr>
        <w:pStyle w:val="notetext"/>
      </w:pPr>
      <w:r w:rsidRPr="00037B2B">
        <w:t>Note:</w:t>
      </w:r>
      <w:r w:rsidRPr="00037B2B">
        <w:tab/>
      </w:r>
      <w:r w:rsidR="00B021A6" w:rsidRPr="00037B2B">
        <w:t>The holder of a chargeable permission who does not collect charge as required by subsection</w:t>
      </w:r>
      <w:r w:rsidR="00037B2B">
        <w:t> </w:t>
      </w:r>
      <w:r w:rsidR="00B021A6" w:rsidRPr="00037B2B">
        <w:t>39FA</w:t>
      </w:r>
      <w:r w:rsidR="00397C04" w:rsidRPr="00037B2B">
        <w:t>(</w:t>
      </w:r>
      <w:r w:rsidR="00B021A6" w:rsidRPr="00037B2B">
        <w:t>1) of the Act is liable to pay a penalty amount equal to the amount of the charge. The penalty amount is due for payment at the time when, if the charge had become a collected amount, the holder would have had to pay the collected amount to the Authority</w:t>
      </w:r>
      <w:r w:rsidRPr="00037B2B">
        <w:t>—</w:t>
      </w:r>
      <w:r w:rsidR="00B021A6" w:rsidRPr="00037B2B">
        <w:t>see subsections</w:t>
      </w:r>
      <w:r w:rsidR="00037B2B">
        <w:t> </w:t>
      </w:r>
      <w:r w:rsidR="00B021A6" w:rsidRPr="00037B2B">
        <w:t>39FA</w:t>
      </w:r>
      <w:r w:rsidR="00397C04" w:rsidRPr="00037B2B">
        <w:t>(</w:t>
      </w:r>
      <w:r w:rsidR="00B021A6" w:rsidRPr="00037B2B">
        <w:t>2) and (3) of the Act.</w:t>
      </w:r>
    </w:p>
    <w:p w:rsidR="00F5179E" w:rsidRPr="00037B2B" w:rsidRDefault="00744FD0" w:rsidP="008844D2">
      <w:pPr>
        <w:pStyle w:val="ActHead5"/>
      </w:pPr>
      <w:bookmarkStart w:id="287" w:name="_Toc375142743"/>
      <w:r w:rsidRPr="00037B2B">
        <w:rPr>
          <w:rStyle w:val="CharSectno"/>
        </w:rPr>
        <w:t>165</w:t>
      </w:r>
      <w:r w:rsidR="008844D2" w:rsidRPr="00037B2B">
        <w:t xml:space="preserve">  </w:t>
      </w:r>
      <w:r w:rsidR="00F5179E" w:rsidRPr="00037B2B">
        <w:t>Overpayment of charge by holder of chargeable permission</w:t>
      </w:r>
      <w:bookmarkEnd w:id="287"/>
    </w:p>
    <w:p w:rsidR="00E32264" w:rsidRPr="00037B2B" w:rsidRDefault="00E32264" w:rsidP="008844D2">
      <w:pPr>
        <w:pStyle w:val="subsection"/>
      </w:pPr>
      <w:r w:rsidRPr="00037B2B">
        <w:tab/>
      </w:r>
      <w:r w:rsidRPr="00037B2B">
        <w:tab/>
        <w:t xml:space="preserve">If the amount of a payment of charge by </w:t>
      </w:r>
      <w:r w:rsidR="00F5179E" w:rsidRPr="00037B2B">
        <w:t>the holder of a chargeable permission</w:t>
      </w:r>
      <w:r w:rsidRPr="00037B2B">
        <w:t xml:space="preserve"> is determined by the Authority to exceed the amount of charge properly payable by the holder, the next amount of charge calculated to be payable under this Part is reduced by an amount equal to the amount of the overpayment unless the Authority has refunded to the holder that amount.</w:t>
      </w:r>
    </w:p>
    <w:p w:rsidR="00E32264" w:rsidRPr="00037B2B" w:rsidRDefault="00E32264" w:rsidP="008844D2">
      <w:pPr>
        <w:pStyle w:val="ActHead3"/>
        <w:pageBreakBefore/>
      </w:pPr>
      <w:bookmarkStart w:id="288" w:name="_Toc375142744"/>
      <w:r w:rsidRPr="00037B2B">
        <w:rPr>
          <w:rStyle w:val="CharDivNo"/>
        </w:rPr>
        <w:lastRenderedPageBreak/>
        <w:t>Division</w:t>
      </w:r>
      <w:r w:rsidR="00037B2B">
        <w:rPr>
          <w:rStyle w:val="CharDivNo"/>
        </w:rPr>
        <w:t> </w:t>
      </w:r>
      <w:r w:rsidR="00744FD0" w:rsidRPr="00037B2B">
        <w:rPr>
          <w:rStyle w:val="CharDivNo"/>
        </w:rPr>
        <w:t>8</w:t>
      </w:r>
      <w:r w:rsidR="00FB229D" w:rsidRPr="00037B2B">
        <w:rPr>
          <w:rStyle w:val="CharDivNo"/>
        </w:rPr>
        <w:t>.</w:t>
      </w:r>
      <w:r w:rsidRPr="00037B2B">
        <w:rPr>
          <w:rStyle w:val="CharDivNo"/>
        </w:rPr>
        <w:t>3</w:t>
      </w:r>
      <w:r w:rsidR="008844D2" w:rsidRPr="00037B2B">
        <w:t>—</w:t>
      </w:r>
      <w:r w:rsidRPr="00037B2B">
        <w:rPr>
          <w:rStyle w:val="CharDivText"/>
        </w:rPr>
        <w:t>Record</w:t>
      </w:r>
      <w:r w:rsidR="00037B2B">
        <w:rPr>
          <w:rStyle w:val="CharDivText"/>
        </w:rPr>
        <w:noBreakHyphen/>
      </w:r>
      <w:r w:rsidRPr="00037B2B">
        <w:rPr>
          <w:rStyle w:val="CharDivText"/>
        </w:rPr>
        <w:t>keeping and returns etc</w:t>
      </w:r>
      <w:bookmarkEnd w:id="288"/>
    </w:p>
    <w:p w:rsidR="00E32264" w:rsidRPr="00037B2B" w:rsidRDefault="00744FD0" w:rsidP="008844D2">
      <w:pPr>
        <w:pStyle w:val="ActHead5"/>
      </w:pPr>
      <w:bookmarkStart w:id="289" w:name="_Toc375142745"/>
      <w:r w:rsidRPr="00037B2B">
        <w:rPr>
          <w:rStyle w:val="CharSectno"/>
        </w:rPr>
        <w:t>166</w:t>
      </w:r>
      <w:r w:rsidR="008844D2" w:rsidRPr="00037B2B">
        <w:t xml:space="preserve">  </w:t>
      </w:r>
      <w:r w:rsidR="00E32264" w:rsidRPr="00037B2B">
        <w:t>Record</w:t>
      </w:r>
      <w:r w:rsidR="00037B2B">
        <w:noBreakHyphen/>
      </w:r>
      <w:r w:rsidR="00E32264" w:rsidRPr="00037B2B">
        <w:t>keeping etc</w:t>
      </w:r>
      <w:bookmarkEnd w:id="289"/>
    </w:p>
    <w:p w:rsidR="00F5179E" w:rsidRPr="00037B2B" w:rsidRDefault="00F5179E" w:rsidP="008844D2">
      <w:pPr>
        <w:pStyle w:val="subsection"/>
      </w:pPr>
      <w:r w:rsidRPr="00037B2B">
        <w:tab/>
        <w:t>(1)</w:t>
      </w:r>
      <w:r w:rsidRPr="00037B2B">
        <w:tab/>
        <w:t>The holder of a chargeable permission referred to in Subdivision</w:t>
      </w:r>
      <w:r w:rsidR="00037B2B">
        <w:t> </w:t>
      </w:r>
      <w:r w:rsidRPr="00037B2B">
        <w:t>1 of Division</w:t>
      </w:r>
      <w:r w:rsidR="00037B2B">
        <w:t> </w:t>
      </w:r>
      <w:r w:rsidR="00C22DB2" w:rsidRPr="00037B2B">
        <w:t>8</w:t>
      </w:r>
      <w:r w:rsidR="00FB229D" w:rsidRPr="00037B2B">
        <w:t>.</w:t>
      </w:r>
      <w:r w:rsidRPr="00037B2B">
        <w:t>2 or regulation</w:t>
      </w:r>
      <w:r w:rsidR="00037B2B">
        <w:t> </w:t>
      </w:r>
      <w:r w:rsidR="00C22DB2" w:rsidRPr="00037B2B">
        <w:t>152</w:t>
      </w:r>
      <w:r w:rsidRPr="00037B2B">
        <w:t xml:space="preserve">, </w:t>
      </w:r>
      <w:r w:rsidR="00C22DB2" w:rsidRPr="00037B2B">
        <w:t>153</w:t>
      </w:r>
      <w:r w:rsidRPr="00037B2B">
        <w:t xml:space="preserve">, </w:t>
      </w:r>
      <w:r w:rsidR="00C22DB2" w:rsidRPr="00037B2B">
        <w:t>154</w:t>
      </w:r>
      <w:r w:rsidRPr="00037B2B">
        <w:t xml:space="preserve">, </w:t>
      </w:r>
      <w:r w:rsidR="00C22DB2" w:rsidRPr="00037B2B">
        <w:t>155</w:t>
      </w:r>
      <w:r w:rsidRPr="00037B2B">
        <w:t xml:space="preserve">, </w:t>
      </w:r>
      <w:r w:rsidR="00C22DB2" w:rsidRPr="00037B2B">
        <w:t>156</w:t>
      </w:r>
      <w:r w:rsidRPr="00037B2B">
        <w:t xml:space="preserve">, </w:t>
      </w:r>
      <w:r w:rsidR="00C22DB2" w:rsidRPr="00037B2B">
        <w:t>157</w:t>
      </w:r>
      <w:r w:rsidRPr="00037B2B">
        <w:t xml:space="preserve">, </w:t>
      </w:r>
      <w:r w:rsidR="00C22DB2" w:rsidRPr="00037B2B">
        <w:t>158</w:t>
      </w:r>
      <w:r w:rsidRPr="00037B2B">
        <w:t xml:space="preserve"> or </w:t>
      </w:r>
      <w:r w:rsidR="00C22DB2" w:rsidRPr="00037B2B">
        <w:t>160</w:t>
      </w:r>
      <w:r w:rsidRPr="00037B2B">
        <w:t xml:space="preserve"> must record, each day on which the permission is used by the holder, and whether or not charge is incurred or collected, the information that the Authority requires the holder to keep for the purpose of ascertaining, for a quarter:</w:t>
      </w:r>
    </w:p>
    <w:p w:rsidR="00F5179E" w:rsidRPr="00037B2B" w:rsidRDefault="00F5179E" w:rsidP="008844D2">
      <w:pPr>
        <w:pStyle w:val="paragraph"/>
      </w:pPr>
      <w:r w:rsidRPr="00037B2B">
        <w:tab/>
        <w:t>(a)</w:t>
      </w:r>
      <w:r w:rsidRPr="00037B2B">
        <w:tab/>
        <w:t>the charge payable by the holder for the quarter; and</w:t>
      </w:r>
    </w:p>
    <w:p w:rsidR="00F5179E" w:rsidRPr="00037B2B" w:rsidRDefault="00F5179E" w:rsidP="008844D2">
      <w:pPr>
        <w:pStyle w:val="paragraph"/>
      </w:pPr>
      <w:r w:rsidRPr="00037B2B">
        <w:tab/>
        <w:t>(b)</w:t>
      </w:r>
      <w:r w:rsidRPr="00037B2B">
        <w:tab/>
        <w:t>the charge that the holder was required to collect during the quarter.</w:t>
      </w:r>
    </w:p>
    <w:p w:rsidR="00E32264" w:rsidRPr="00037B2B" w:rsidRDefault="008844D2">
      <w:pPr>
        <w:pStyle w:val="Penalty"/>
      </w:pPr>
      <w:r w:rsidRPr="00037B2B">
        <w:t>Penalty:</w:t>
      </w:r>
      <w:r w:rsidRPr="00037B2B">
        <w:tab/>
      </w:r>
      <w:r w:rsidR="00B61D8B" w:rsidRPr="00037B2B">
        <w:t>50 penalty units.</w:t>
      </w:r>
    </w:p>
    <w:p w:rsidR="00E32264" w:rsidRPr="00037B2B" w:rsidRDefault="00E32264" w:rsidP="008844D2">
      <w:pPr>
        <w:pStyle w:val="subsection"/>
      </w:pPr>
      <w:r w:rsidRPr="00037B2B">
        <w:rPr>
          <w:b/>
        </w:rPr>
        <w:tab/>
      </w:r>
      <w:r w:rsidRPr="00037B2B">
        <w:t>(2)</w:t>
      </w:r>
      <w:r w:rsidRPr="00037B2B">
        <w:tab/>
      </w:r>
      <w:r w:rsidR="00F5179E" w:rsidRPr="00037B2B">
        <w:t>The holder of a chargeable permission</w:t>
      </w:r>
      <w:r w:rsidRPr="00037B2B">
        <w:t xml:space="preserve"> must keep a receipt or ticket used to obtain an exemption under regulation</w:t>
      </w:r>
      <w:r w:rsidR="00037B2B">
        <w:t> </w:t>
      </w:r>
      <w:r w:rsidR="00B64281">
        <w:t>143</w:t>
      </w:r>
      <w:r w:rsidRPr="00037B2B">
        <w:t xml:space="preserve"> for 2 years after the date on the receipt or ticket.</w:t>
      </w:r>
    </w:p>
    <w:p w:rsidR="00E32264" w:rsidRPr="00037B2B" w:rsidRDefault="008844D2">
      <w:pPr>
        <w:pStyle w:val="Penalty"/>
      </w:pPr>
      <w:r w:rsidRPr="00037B2B">
        <w:t>Penalty:</w:t>
      </w:r>
      <w:r w:rsidRPr="00037B2B">
        <w:tab/>
      </w:r>
      <w:r w:rsidR="00B61D8B" w:rsidRPr="00037B2B">
        <w:t>50 penalty units.</w:t>
      </w:r>
    </w:p>
    <w:p w:rsidR="00E32264" w:rsidRPr="00037B2B" w:rsidRDefault="00E32264" w:rsidP="008844D2">
      <w:pPr>
        <w:pStyle w:val="subsection"/>
      </w:pPr>
      <w:r w:rsidRPr="00037B2B">
        <w:tab/>
        <w:t>(3)</w:t>
      </w:r>
      <w:r w:rsidRPr="00037B2B">
        <w:tab/>
        <w:t xml:space="preserve">The information must be recorded by the </w:t>
      </w:r>
      <w:r w:rsidR="00F5179E" w:rsidRPr="00037B2B">
        <w:t>holder of the permission</w:t>
      </w:r>
      <w:r w:rsidRPr="00037B2B">
        <w:t xml:space="preserve"> in a logbook supplied to the holder by the Authority or in a form approved by the Authority and kept:</w:t>
      </w:r>
    </w:p>
    <w:p w:rsidR="00E32264" w:rsidRPr="00037B2B" w:rsidRDefault="00E32264" w:rsidP="008844D2">
      <w:pPr>
        <w:pStyle w:val="paragraph"/>
      </w:pPr>
      <w:r w:rsidRPr="00037B2B">
        <w:tab/>
        <w:t>(a)</w:t>
      </w:r>
      <w:r w:rsidRPr="00037B2B">
        <w:tab/>
        <w:t xml:space="preserve">in the </w:t>
      </w:r>
      <w:r w:rsidR="00F5179E" w:rsidRPr="00037B2B">
        <w:t>holder’s</w:t>
      </w:r>
      <w:r w:rsidRPr="00037B2B">
        <w:t xml:space="preserve"> booking office; or</w:t>
      </w:r>
    </w:p>
    <w:p w:rsidR="00E32264" w:rsidRPr="00037B2B" w:rsidRDefault="00E32264" w:rsidP="008844D2">
      <w:pPr>
        <w:pStyle w:val="paragraph"/>
      </w:pPr>
      <w:r w:rsidRPr="00037B2B">
        <w:tab/>
        <w:t>(b)</w:t>
      </w:r>
      <w:r w:rsidRPr="00037B2B">
        <w:tab/>
        <w:t>if the holder’s permission allows the visiting of more than 5 different locations in the Marine Park (for a purpose other than the delivery of transfer passengers), access to each of which requires the use of a vessel</w:t>
      </w:r>
      <w:r w:rsidR="008844D2" w:rsidRPr="00037B2B">
        <w:t>—</w:t>
      </w:r>
      <w:r w:rsidRPr="00037B2B">
        <w:t>in the vessel used for the part of the program to which the information relates; or</w:t>
      </w:r>
    </w:p>
    <w:p w:rsidR="00E32264" w:rsidRPr="00037B2B" w:rsidRDefault="00E32264" w:rsidP="008844D2">
      <w:pPr>
        <w:pStyle w:val="paragraph"/>
      </w:pPr>
      <w:r w:rsidRPr="00037B2B">
        <w:tab/>
        <w:t>(c)</w:t>
      </w:r>
      <w:r w:rsidRPr="00037B2B">
        <w:tab/>
        <w:t>in any other place approved by the Authority.</w:t>
      </w:r>
    </w:p>
    <w:p w:rsidR="00E32264" w:rsidRPr="00037B2B" w:rsidRDefault="008844D2">
      <w:pPr>
        <w:pStyle w:val="Penalty"/>
      </w:pPr>
      <w:r w:rsidRPr="00037B2B">
        <w:t>Penalty:</w:t>
      </w:r>
      <w:r w:rsidRPr="00037B2B">
        <w:tab/>
      </w:r>
      <w:r w:rsidR="00B61D8B" w:rsidRPr="00037B2B">
        <w:t>50 penalty units.</w:t>
      </w:r>
    </w:p>
    <w:p w:rsidR="00E32264" w:rsidRPr="00037B2B" w:rsidRDefault="00E32264" w:rsidP="008844D2">
      <w:pPr>
        <w:pStyle w:val="subsection"/>
      </w:pPr>
      <w:r w:rsidRPr="00037B2B">
        <w:tab/>
        <w:t>(4)</w:t>
      </w:r>
      <w:r w:rsidRPr="00037B2B">
        <w:tab/>
        <w:t xml:space="preserve">The information must be kept by the </w:t>
      </w:r>
      <w:r w:rsidR="00F5179E" w:rsidRPr="00037B2B">
        <w:t>holder of the permission</w:t>
      </w:r>
      <w:r w:rsidRPr="00037B2B">
        <w:t xml:space="preserve"> to enable inspection by an inspector at the holder’s booking office for at least 2 years after the quarter to which the information relates.</w:t>
      </w:r>
    </w:p>
    <w:p w:rsidR="00E32264" w:rsidRPr="00037B2B" w:rsidRDefault="008844D2">
      <w:pPr>
        <w:pStyle w:val="Penalty"/>
      </w:pPr>
      <w:r w:rsidRPr="00037B2B">
        <w:t>Penalty:</w:t>
      </w:r>
      <w:r w:rsidRPr="00037B2B">
        <w:tab/>
      </w:r>
      <w:r w:rsidR="00B61D8B" w:rsidRPr="00037B2B">
        <w:t>50 penalty units.</w:t>
      </w:r>
    </w:p>
    <w:p w:rsidR="00E32264" w:rsidRPr="00037B2B" w:rsidRDefault="00E32264" w:rsidP="008844D2">
      <w:pPr>
        <w:pStyle w:val="subsection"/>
      </w:pPr>
      <w:r w:rsidRPr="00037B2B">
        <w:lastRenderedPageBreak/>
        <w:tab/>
        <w:t>(5)</w:t>
      </w:r>
      <w:r w:rsidRPr="00037B2B">
        <w:tab/>
        <w:t>A offence under subregulation (1), (2), (3) or (4) is an offence of strict liability.</w:t>
      </w:r>
    </w:p>
    <w:p w:rsidR="00AA4C6B" w:rsidRPr="00037B2B" w:rsidRDefault="00AA4C6B" w:rsidP="008844D2">
      <w:pPr>
        <w:pStyle w:val="ActHead5"/>
      </w:pPr>
      <w:bookmarkStart w:id="290" w:name="_Toc375142746"/>
      <w:r w:rsidRPr="00037B2B">
        <w:rPr>
          <w:rStyle w:val="CharSectno"/>
        </w:rPr>
        <w:t>167</w:t>
      </w:r>
      <w:r w:rsidR="008844D2" w:rsidRPr="00037B2B">
        <w:t xml:space="preserve">  </w:t>
      </w:r>
      <w:r w:rsidRPr="00037B2B">
        <w:t>Returns</w:t>
      </w:r>
      <w:bookmarkEnd w:id="290"/>
    </w:p>
    <w:p w:rsidR="00AA4C6B" w:rsidRPr="00037B2B" w:rsidRDefault="00AA4C6B" w:rsidP="008844D2">
      <w:pPr>
        <w:pStyle w:val="subsection"/>
      </w:pPr>
      <w:r w:rsidRPr="00037B2B">
        <w:tab/>
        <w:t>(1)</w:t>
      </w:r>
      <w:r w:rsidRPr="00037B2B">
        <w:tab/>
        <w:t>Subject to subregulation (2), the holder of a chargeable permission referred to in this Part must give the Authority, in each April, July, October and January, in relation to the preceding quarter:</w:t>
      </w:r>
    </w:p>
    <w:p w:rsidR="00AA4C6B" w:rsidRPr="00037B2B" w:rsidRDefault="00AA4C6B" w:rsidP="008844D2">
      <w:pPr>
        <w:pStyle w:val="paragraph"/>
      </w:pPr>
      <w:r w:rsidRPr="00037B2B">
        <w:tab/>
        <w:t>(a)</w:t>
      </w:r>
      <w:r w:rsidRPr="00037B2B">
        <w:tab/>
        <w:t>a charge return, in a form approved by the Authority; and</w:t>
      </w:r>
    </w:p>
    <w:p w:rsidR="00AA4C6B" w:rsidRPr="00037B2B" w:rsidRDefault="00AA4C6B" w:rsidP="008844D2">
      <w:pPr>
        <w:pStyle w:val="paragraph"/>
      </w:pPr>
      <w:r w:rsidRPr="00037B2B">
        <w:tab/>
        <w:t>(b)</w:t>
      </w:r>
      <w:r w:rsidRPr="00037B2B">
        <w:tab/>
        <w:t>a copy of the part of the logbook supplied to the holder by the Authority, or the form approved by the Authority, for the recording of the information.</w:t>
      </w:r>
    </w:p>
    <w:p w:rsidR="00AA4C6B" w:rsidRPr="00037B2B" w:rsidRDefault="008844D2" w:rsidP="00AA4C6B">
      <w:pPr>
        <w:pStyle w:val="Penalty"/>
      </w:pPr>
      <w:r w:rsidRPr="00037B2B">
        <w:t>Penalty:</w:t>
      </w:r>
      <w:r w:rsidRPr="00037B2B">
        <w:tab/>
      </w:r>
      <w:r w:rsidR="00AA4C6B" w:rsidRPr="00037B2B">
        <w:t>50 penalty units.</w:t>
      </w:r>
    </w:p>
    <w:p w:rsidR="00AA4C6B" w:rsidRPr="00037B2B" w:rsidRDefault="00AA4C6B" w:rsidP="008844D2">
      <w:pPr>
        <w:pStyle w:val="subsection"/>
      </w:pPr>
      <w:r w:rsidRPr="00037B2B">
        <w:tab/>
        <w:t>(2)</w:t>
      </w:r>
      <w:r w:rsidRPr="00037B2B">
        <w:tab/>
        <w:t>Subregulation (1) does not apply to the holder of a permission referred to in regulation</w:t>
      </w:r>
      <w:r w:rsidR="00037B2B">
        <w:t> </w:t>
      </w:r>
      <w:r w:rsidRPr="00037B2B">
        <w:t>159.</w:t>
      </w:r>
    </w:p>
    <w:p w:rsidR="00AA4C6B" w:rsidRPr="00037B2B" w:rsidRDefault="00AA4C6B" w:rsidP="008844D2">
      <w:pPr>
        <w:pStyle w:val="subsection"/>
      </w:pPr>
      <w:r w:rsidRPr="00037B2B">
        <w:tab/>
        <w:t>(3)</w:t>
      </w:r>
      <w:r w:rsidRPr="00037B2B">
        <w:tab/>
        <w:t>The holder of a chargeable permission referred to in regulation</w:t>
      </w:r>
      <w:r w:rsidR="00037B2B">
        <w:t> </w:t>
      </w:r>
      <w:r w:rsidRPr="00037B2B">
        <w:t>159 must give the Authority a return, in a form approved by the Authority, in April, July, October and January in relation to the exercise of the permission in the preceding quarter, that sets out:</w:t>
      </w:r>
    </w:p>
    <w:p w:rsidR="00AA4C6B" w:rsidRPr="00037B2B" w:rsidRDefault="00AA4C6B" w:rsidP="008844D2">
      <w:pPr>
        <w:pStyle w:val="paragraph"/>
      </w:pPr>
      <w:r w:rsidRPr="00037B2B">
        <w:tab/>
        <w:t>(a)</w:t>
      </w:r>
      <w:r w:rsidRPr="00037B2B">
        <w:tab/>
        <w:t>the total volume of sewage generated during the quarter; and</w:t>
      </w:r>
    </w:p>
    <w:p w:rsidR="00AA4C6B" w:rsidRPr="00037B2B" w:rsidRDefault="00AA4C6B" w:rsidP="008844D2">
      <w:pPr>
        <w:pStyle w:val="paragraph"/>
      </w:pPr>
      <w:r w:rsidRPr="00037B2B">
        <w:tab/>
        <w:t>(b)</w:t>
      </w:r>
      <w:r w:rsidRPr="00037B2B">
        <w:tab/>
        <w:t>the total volume of sewage discharged at the land</w:t>
      </w:r>
      <w:r w:rsidR="00037B2B">
        <w:noBreakHyphen/>
      </w:r>
      <w:r w:rsidRPr="00037B2B">
        <w:t>based outfall during the quarter; and</w:t>
      </w:r>
    </w:p>
    <w:p w:rsidR="00AA4C6B" w:rsidRPr="00037B2B" w:rsidRDefault="00AA4C6B" w:rsidP="008844D2">
      <w:pPr>
        <w:pStyle w:val="paragraph"/>
      </w:pPr>
      <w:r w:rsidRPr="00037B2B">
        <w:tab/>
        <w:t>(c)</w:t>
      </w:r>
      <w:r w:rsidRPr="00037B2B">
        <w:tab/>
        <w:t>the information determined by the laboratory referred to in subregulation</w:t>
      </w:r>
      <w:r w:rsidR="00037B2B">
        <w:t> </w:t>
      </w:r>
      <w:r w:rsidRPr="00037B2B">
        <w:t>159</w:t>
      </w:r>
      <w:r w:rsidR="00397C04" w:rsidRPr="00037B2B">
        <w:t>(</w:t>
      </w:r>
      <w:r w:rsidRPr="00037B2B">
        <w:t>2) that discloses the level of treatment the sewage has received before discharge.</w:t>
      </w:r>
    </w:p>
    <w:p w:rsidR="00AA4C6B" w:rsidRPr="00037B2B" w:rsidRDefault="008844D2" w:rsidP="00AA4C6B">
      <w:pPr>
        <w:pStyle w:val="Penalty"/>
      </w:pPr>
      <w:r w:rsidRPr="00037B2B">
        <w:t>Penalty:</w:t>
      </w:r>
      <w:r w:rsidRPr="00037B2B">
        <w:tab/>
      </w:r>
      <w:r w:rsidR="00AA4C6B" w:rsidRPr="00037B2B">
        <w:t>50 penalty units.</w:t>
      </w:r>
    </w:p>
    <w:p w:rsidR="00B64281" w:rsidRPr="009E0C02" w:rsidRDefault="00B64281" w:rsidP="00B64281">
      <w:pPr>
        <w:pStyle w:val="subsection"/>
      </w:pPr>
      <w:r w:rsidRPr="009E0C02">
        <w:tab/>
        <w:t>(4)</w:t>
      </w:r>
      <w:r w:rsidRPr="009E0C02">
        <w:tab/>
        <w:t>An offence against this regulation is an offence of strict liability.</w:t>
      </w:r>
    </w:p>
    <w:p w:rsidR="00F5179E" w:rsidRPr="00037B2B" w:rsidRDefault="00744FD0" w:rsidP="008844D2">
      <w:pPr>
        <w:pStyle w:val="ActHead5"/>
      </w:pPr>
      <w:bookmarkStart w:id="291" w:name="_Toc375142747"/>
      <w:r w:rsidRPr="00037B2B">
        <w:rPr>
          <w:rStyle w:val="CharSectno"/>
        </w:rPr>
        <w:t>168</w:t>
      </w:r>
      <w:r w:rsidR="008844D2" w:rsidRPr="00037B2B">
        <w:t xml:space="preserve">  </w:t>
      </w:r>
      <w:r w:rsidR="00F5179E" w:rsidRPr="00037B2B">
        <w:t>Custody and banking of collected amounts</w:t>
      </w:r>
      <w:bookmarkEnd w:id="291"/>
    </w:p>
    <w:p w:rsidR="00F5179E" w:rsidRPr="00037B2B" w:rsidRDefault="00F5179E" w:rsidP="008844D2">
      <w:pPr>
        <w:pStyle w:val="subsection"/>
      </w:pPr>
      <w:r w:rsidRPr="00037B2B">
        <w:tab/>
        <w:t>(1)</w:t>
      </w:r>
      <w:r w:rsidRPr="00037B2B">
        <w:tab/>
        <w:t>The holder of a chargeable permission may deposit a collected amount into an account, maintained by the holder with a bank, until the amount is due for payment to the Authority on behalf of the Commonwealth.</w:t>
      </w:r>
    </w:p>
    <w:p w:rsidR="00F5179E" w:rsidRPr="00037B2B" w:rsidRDefault="00F5179E" w:rsidP="008844D2">
      <w:pPr>
        <w:pStyle w:val="subsection"/>
      </w:pPr>
      <w:r w:rsidRPr="00037B2B">
        <w:lastRenderedPageBreak/>
        <w:tab/>
        <w:t>(2)</w:t>
      </w:r>
      <w:r w:rsidRPr="00037B2B">
        <w:tab/>
        <w:t xml:space="preserve">If a collected amount is deposited in accordance with subregulation (1), the holder is entitled to any interest derived </w:t>
      </w:r>
      <w:r w:rsidR="00D478CC" w:rsidRPr="00037B2B">
        <w:t>from the deposit of the amount.</w:t>
      </w:r>
    </w:p>
    <w:p w:rsidR="00F5179E" w:rsidRPr="00037B2B" w:rsidRDefault="00F5179E" w:rsidP="008844D2">
      <w:pPr>
        <w:pStyle w:val="subsection"/>
      </w:pPr>
      <w:r w:rsidRPr="00037B2B">
        <w:tab/>
        <w:t>(3)</w:t>
      </w:r>
      <w:r w:rsidRPr="00037B2B">
        <w:tab/>
        <w:t>In this regulation:</w:t>
      </w:r>
    </w:p>
    <w:p w:rsidR="00F5179E" w:rsidRPr="00037B2B" w:rsidRDefault="00F5179E" w:rsidP="008844D2">
      <w:pPr>
        <w:pStyle w:val="Definition"/>
      </w:pPr>
      <w:r w:rsidRPr="00037B2B">
        <w:rPr>
          <w:b/>
          <w:i/>
        </w:rPr>
        <w:t xml:space="preserve">bank </w:t>
      </w:r>
      <w:r w:rsidRPr="00037B2B">
        <w:t>means:</w:t>
      </w:r>
    </w:p>
    <w:p w:rsidR="00F5179E" w:rsidRPr="00037B2B" w:rsidRDefault="00F5179E" w:rsidP="008844D2">
      <w:pPr>
        <w:pStyle w:val="paragraph"/>
      </w:pPr>
      <w:r w:rsidRPr="00037B2B">
        <w:tab/>
        <w:t>(a)</w:t>
      </w:r>
      <w:r w:rsidRPr="00037B2B">
        <w:tab/>
        <w:t>a person who carries on the business of banking, either in Australia or outside Australia; or</w:t>
      </w:r>
    </w:p>
    <w:p w:rsidR="00F5179E" w:rsidRPr="00037B2B" w:rsidRDefault="00F5179E" w:rsidP="008844D2">
      <w:pPr>
        <w:pStyle w:val="paragraph"/>
      </w:pPr>
      <w:r w:rsidRPr="00037B2B">
        <w:tab/>
        <w:t>(b)</w:t>
      </w:r>
      <w:r w:rsidRPr="00037B2B">
        <w:tab/>
        <w:t>any other institution:</w:t>
      </w:r>
    </w:p>
    <w:p w:rsidR="00F5179E" w:rsidRPr="00037B2B" w:rsidRDefault="00F5179E" w:rsidP="008844D2">
      <w:pPr>
        <w:pStyle w:val="paragraphsub"/>
      </w:pPr>
      <w:r w:rsidRPr="00037B2B">
        <w:tab/>
        <w:t>(i)</w:t>
      </w:r>
      <w:r w:rsidRPr="00037B2B">
        <w:tab/>
        <w:t>that carries on a business in Australia that consists of or includes taking money on deposit; and</w:t>
      </w:r>
    </w:p>
    <w:p w:rsidR="00474341" w:rsidRPr="00037B2B" w:rsidRDefault="00F5179E" w:rsidP="008844D2">
      <w:pPr>
        <w:pStyle w:val="paragraphsub"/>
      </w:pPr>
      <w:r w:rsidRPr="00037B2B">
        <w:tab/>
        <w:t>(ii)</w:t>
      </w:r>
      <w:r w:rsidRPr="00037B2B">
        <w:tab/>
        <w:t xml:space="preserve">the operations of which are subject to prudential supervision or regulation under a law of the Commonwealth, a State or a Territory. </w:t>
      </w:r>
    </w:p>
    <w:p w:rsidR="00E32264" w:rsidRPr="00037B2B" w:rsidRDefault="00E32264" w:rsidP="0049666B">
      <w:pPr>
        <w:pStyle w:val="ActHead2"/>
        <w:pageBreakBefore/>
      </w:pPr>
      <w:bookmarkStart w:id="292" w:name="_Toc375142748"/>
      <w:r w:rsidRPr="00037B2B">
        <w:rPr>
          <w:rStyle w:val="CharPartNo"/>
        </w:rPr>
        <w:lastRenderedPageBreak/>
        <w:t>Part</w:t>
      </w:r>
      <w:r w:rsidR="00037B2B">
        <w:rPr>
          <w:rStyle w:val="CharPartNo"/>
        </w:rPr>
        <w:t> </w:t>
      </w:r>
      <w:r w:rsidR="00744FD0" w:rsidRPr="00037B2B">
        <w:rPr>
          <w:rStyle w:val="CharPartNo"/>
        </w:rPr>
        <w:t>9</w:t>
      </w:r>
      <w:r w:rsidR="008844D2" w:rsidRPr="00037B2B">
        <w:t>—</w:t>
      </w:r>
      <w:r w:rsidRPr="00037B2B">
        <w:rPr>
          <w:rStyle w:val="CharPartText"/>
        </w:rPr>
        <w:t>Shoalwater Bay (Dugong) Plan of Management enforcement provisions</w:t>
      </w:r>
      <w:bookmarkEnd w:id="292"/>
    </w:p>
    <w:p w:rsidR="00E32264" w:rsidRPr="00037B2B" w:rsidRDefault="008844D2">
      <w:pPr>
        <w:pStyle w:val="Header"/>
      </w:pPr>
      <w:r w:rsidRPr="00037B2B">
        <w:rPr>
          <w:rStyle w:val="CharDivNo"/>
        </w:rPr>
        <w:t xml:space="preserve"> </w:t>
      </w:r>
      <w:r w:rsidRPr="00037B2B">
        <w:rPr>
          <w:rStyle w:val="CharDivText"/>
        </w:rPr>
        <w:t xml:space="preserve"> </w:t>
      </w:r>
    </w:p>
    <w:p w:rsidR="00E32264" w:rsidRPr="00037B2B" w:rsidRDefault="00744FD0" w:rsidP="008844D2">
      <w:pPr>
        <w:pStyle w:val="ActHead5"/>
      </w:pPr>
      <w:bookmarkStart w:id="293" w:name="_Toc375142749"/>
      <w:r w:rsidRPr="00037B2B">
        <w:rPr>
          <w:rStyle w:val="CharSectno"/>
        </w:rPr>
        <w:t>169</w:t>
      </w:r>
      <w:r w:rsidR="008844D2" w:rsidRPr="00037B2B">
        <w:t xml:space="preserve">  </w:t>
      </w:r>
      <w:r w:rsidR="00E32264" w:rsidRPr="00037B2B">
        <w:t>Definitions</w:t>
      </w:r>
      <w:bookmarkEnd w:id="293"/>
    </w:p>
    <w:p w:rsidR="00E32264" w:rsidRPr="00037B2B" w:rsidRDefault="00E32264" w:rsidP="008844D2">
      <w:pPr>
        <w:pStyle w:val="subsection"/>
      </w:pPr>
      <w:r w:rsidRPr="00037B2B">
        <w:tab/>
      </w:r>
      <w:r w:rsidRPr="00037B2B">
        <w:rPr>
          <w:b/>
        </w:rPr>
        <w:tab/>
      </w:r>
      <w:r w:rsidRPr="00037B2B">
        <w:t>In this Part:</w:t>
      </w:r>
    </w:p>
    <w:p w:rsidR="00E32264" w:rsidRPr="00037B2B" w:rsidRDefault="00E32264" w:rsidP="008844D2">
      <w:pPr>
        <w:pStyle w:val="Definition"/>
      </w:pPr>
      <w:r w:rsidRPr="00037B2B">
        <w:rPr>
          <w:b/>
          <w:i/>
        </w:rPr>
        <w:t xml:space="preserve">Plan </w:t>
      </w:r>
      <w:r w:rsidRPr="00037B2B">
        <w:t>means the Shoalwater Bay (Dugong) Plan of Management prepared under Part</w:t>
      </w:r>
      <w:r w:rsidR="0049666B" w:rsidRPr="00037B2B">
        <w:t> </w:t>
      </w:r>
      <w:r w:rsidRPr="00037B2B">
        <w:t>VB of the Act, for which notice, under subsection</w:t>
      </w:r>
      <w:r w:rsidR="00037B2B">
        <w:t> </w:t>
      </w:r>
      <w:r w:rsidRPr="00037B2B">
        <w:t>39ZE</w:t>
      </w:r>
      <w:r w:rsidR="00397C04" w:rsidRPr="00037B2B">
        <w:t>(</w:t>
      </w:r>
      <w:r w:rsidRPr="00037B2B">
        <w:t xml:space="preserve">4), was published in the </w:t>
      </w:r>
      <w:r w:rsidRPr="00037B2B">
        <w:rPr>
          <w:i/>
        </w:rPr>
        <w:t xml:space="preserve">Gazette </w:t>
      </w:r>
      <w:r w:rsidRPr="00037B2B">
        <w:t>on 2</w:t>
      </w:r>
      <w:r w:rsidR="00037B2B">
        <w:t> </w:t>
      </w:r>
      <w:r w:rsidRPr="00037B2B">
        <w:t>April 1997.</w:t>
      </w:r>
    </w:p>
    <w:p w:rsidR="00E32264" w:rsidRPr="00037B2B" w:rsidRDefault="00744FD0" w:rsidP="008844D2">
      <w:pPr>
        <w:pStyle w:val="ActHead5"/>
      </w:pPr>
      <w:bookmarkStart w:id="294" w:name="_Toc375142750"/>
      <w:r w:rsidRPr="00037B2B">
        <w:rPr>
          <w:rStyle w:val="CharSectno"/>
        </w:rPr>
        <w:t>170</w:t>
      </w:r>
      <w:r w:rsidR="008844D2" w:rsidRPr="00037B2B">
        <w:t xml:space="preserve">  </w:t>
      </w:r>
      <w:r w:rsidR="00E32264" w:rsidRPr="00037B2B">
        <w:t>Date of effect of enforcement provisions</w:t>
      </w:r>
      <w:bookmarkEnd w:id="294"/>
    </w:p>
    <w:p w:rsidR="00E32264" w:rsidRPr="00037B2B" w:rsidRDefault="00E32264" w:rsidP="008844D2">
      <w:pPr>
        <w:pStyle w:val="subsection"/>
      </w:pPr>
      <w:r w:rsidRPr="00037B2B">
        <w:rPr>
          <w:b/>
        </w:rPr>
        <w:tab/>
      </w:r>
      <w:r w:rsidRPr="00037B2B">
        <w:rPr>
          <w:b/>
        </w:rPr>
        <w:tab/>
      </w:r>
      <w:r w:rsidRPr="00037B2B">
        <w:t>Part</w:t>
      </w:r>
      <w:r w:rsidR="00037B2B">
        <w:t> </w:t>
      </w:r>
      <w:r w:rsidRPr="00037B2B">
        <w:t>4 (Enforcement Provisions) of the Plan takes effect on 1</w:t>
      </w:r>
      <w:r w:rsidR="00037B2B">
        <w:t> </w:t>
      </w:r>
      <w:r w:rsidRPr="00037B2B">
        <w:t>May 1997.</w:t>
      </w:r>
    </w:p>
    <w:p w:rsidR="00E32264" w:rsidRPr="00037B2B" w:rsidRDefault="00744FD0" w:rsidP="008844D2">
      <w:pPr>
        <w:pStyle w:val="ActHead5"/>
      </w:pPr>
      <w:bookmarkStart w:id="295" w:name="_Toc375142751"/>
      <w:r w:rsidRPr="00037B2B">
        <w:rPr>
          <w:rStyle w:val="CharSectno"/>
        </w:rPr>
        <w:t>171</w:t>
      </w:r>
      <w:r w:rsidR="008844D2" w:rsidRPr="00037B2B">
        <w:t xml:space="preserve">  </w:t>
      </w:r>
      <w:r w:rsidR="00E32264" w:rsidRPr="00037B2B">
        <w:t>Offences</w:t>
      </w:r>
      <w:bookmarkEnd w:id="295"/>
    </w:p>
    <w:p w:rsidR="00E32264" w:rsidRPr="00037B2B" w:rsidRDefault="00E32264" w:rsidP="008844D2">
      <w:pPr>
        <w:pStyle w:val="subsection"/>
      </w:pPr>
      <w:r w:rsidRPr="00037B2B">
        <w:tab/>
        <w:t>(1)</w:t>
      </w:r>
      <w:r w:rsidRPr="00037B2B">
        <w:rPr>
          <w:b/>
        </w:rPr>
        <w:tab/>
      </w:r>
      <w:r w:rsidRPr="00037B2B">
        <w:t>A person must not contravene subclause</w:t>
      </w:r>
      <w:r w:rsidR="00037B2B">
        <w:t> </w:t>
      </w:r>
      <w:r w:rsidRPr="00037B2B">
        <w:t>6.2 or 6.4, clause</w:t>
      </w:r>
      <w:r w:rsidR="00037B2B">
        <w:t> </w:t>
      </w:r>
      <w:r w:rsidRPr="00037B2B">
        <w:t>7 or subclause</w:t>
      </w:r>
      <w:r w:rsidR="00037B2B">
        <w:t> </w:t>
      </w:r>
      <w:r w:rsidRPr="00037B2B">
        <w:t>8.1 of the Plan.</w:t>
      </w:r>
    </w:p>
    <w:p w:rsidR="00E32264" w:rsidRPr="00037B2B" w:rsidRDefault="008844D2">
      <w:pPr>
        <w:pStyle w:val="Penalty"/>
      </w:pPr>
      <w:r w:rsidRPr="00037B2B">
        <w:t>Penalty:</w:t>
      </w:r>
      <w:r w:rsidRPr="00037B2B">
        <w:tab/>
      </w:r>
      <w:r w:rsidR="00B61D8B" w:rsidRPr="00037B2B">
        <w:t>50 penalty units.</w:t>
      </w:r>
    </w:p>
    <w:p w:rsidR="00E32264" w:rsidRPr="00037B2B" w:rsidRDefault="008844D2" w:rsidP="00FE5D6A">
      <w:pPr>
        <w:pStyle w:val="notetext"/>
      </w:pPr>
      <w:r w:rsidRPr="00037B2B">
        <w:t>Note:</w:t>
      </w:r>
      <w:r w:rsidRPr="00037B2B">
        <w:tab/>
      </w:r>
      <w:r w:rsidR="00E32264" w:rsidRPr="00037B2B">
        <w:t>Clauses</w:t>
      </w:r>
      <w:r w:rsidR="00037B2B">
        <w:t> </w:t>
      </w:r>
      <w:r w:rsidR="00E32264" w:rsidRPr="00037B2B">
        <w:t>6, 7 and 8 of the Plan restrict the use of nets, the collecting of dugongs, and interference with dugongs.</w:t>
      </w:r>
    </w:p>
    <w:p w:rsidR="00E32264" w:rsidRPr="00037B2B" w:rsidRDefault="00E32264" w:rsidP="008844D2">
      <w:pPr>
        <w:pStyle w:val="subsection"/>
      </w:pPr>
      <w:r w:rsidRPr="00037B2B">
        <w:tab/>
        <w:t>(2)</w:t>
      </w:r>
      <w:r w:rsidRPr="00037B2B">
        <w:tab/>
        <w:t>An offence under subregulation (1) is an offence of strict liability.</w:t>
      </w:r>
    </w:p>
    <w:p w:rsidR="00E32264" w:rsidRPr="00037B2B" w:rsidRDefault="00E32264" w:rsidP="0049666B">
      <w:pPr>
        <w:pStyle w:val="ActHead2"/>
        <w:pageBreakBefore/>
      </w:pPr>
      <w:bookmarkStart w:id="296" w:name="_Toc375142752"/>
      <w:r w:rsidRPr="00037B2B">
        <w:rPr>
          <w:rStyle w:val="CharPartNo"/>
        </w:rPr>
        <w:lastRenderedPageBreak/>
        <w:t>Part</w:t>
      </w:r>
      <w:r w:rsidR="00037B2B">
        <w:rPr>
          <w:rStyle w:val="CharPartNo"/>
        </w:rPr>
        <w:t> </w:t>
      </w:r>
      <w:r w:rsidR="00744FD0" w:rsidRPr="00037B2B">
        <w:rPr>
          <w:rStyle w:val="CharPartNo"/>
        </w:rPr>
        <w:t>10</w:t>
      </w:r>
      <w:r w:rsidR="008844D2" w:rsidRPr="00037B2B">
        <w:t>—</w:t>
      </w:r>
      <w:r w:rsidRPr="00037B2B">
        <w:rPr>
          <w:rStyle w:val="CharPartText"/>
        </w:rPr>
        <w:t>Cairns Area Plan of Management 1998</w:t>
      </w:r>
      <w:r w:rsidR="008844D2" w:rsidRPr="00037B2B">
        <w:rPr>
          <w:rStyle w:val="CharPartText"/>
        </w:rPr>
        <w:t>—</w:t>
      </w:r>
      <w:r w:rsidRPr="00037B2B">
        <w:rPr>
          <w:rStyle w:val="CharPartText"/>
        </w:rPr>
        <w:t>enforcement provisions</w:t>
      </w:r>
      <w:bookmarkEnd w:id="296"/>
    </w:p>
    <w:p w:rsidR="00E32264" w:rsidRPr="00037B2B" w:rsidRDefault="008844D2">
      <w:pPr>
        <w:pStyle w:val="Header"/>
      </w:pPr>
      <w:r w:rsidRPr="00037B2B">
        <w:rPr>
          <w:rStyle w:val="CharDivNo"/>
        </w:rPr>
        <w:t xml:space="preserve"> </w:t>
      </w:r>
      <w:r w:rsidRPr="00037B2B">
        <w:rPr>
          <w:rStyle w:val="CharDivText"/>
        </w:rPr>
        <w:t xml:space="preserve"> </w:t>
      </w:r>
    </w:p>
    <w:p w:rsidR="00E32264" w:rsidRPr="00037B2B" w:rsidRDefault="00744FD0" w:rsidP="008844D2">
      <w:pPr>
        <w:pStyle w:val="ActHead5"/>
        <w:rPr>
          <w:i/>
        </w:rPr>
      </w:pPr>
      <w:bookmarkStart w:id="297" w:name="_Toc375142753"/>
      <w:r w:rsidRPr="00037B2B">
        <w:rPr>
          <w:rStyle w:val="CharSectno"/>
        </w:rPr>
        <w:t>172</w:t>
      </w:r>
      <w:r w:rsidR="008844D2" w:rsidRPr="00037B2B">
        <w:t xml:space="preserve">  </w:t>
      </w:r>
      <w:r w:rsidR="00E32264" w:rsidRPr="00037B2B">
        <w:t>Definition</w:t>
      </w:r>
      <w:bookmarkEnd w:id="297"/>
    </w:p>
    <w:p w:rsidR="00E32264" w:rsidRPr="00037B2B" w:rsidRDefault="00E32264" w:rsidP="008844D2">
      <w:pPr>
        <w:pStyle w:val="subsection"/>
      </w:pPr>
      <w:r w:rsidRPr="00037B2B">
        <w:tab/>
      </w:r>
      <w:r w:rsidRPr="00037B2B">
        <w:tab/>
        <w:t>In this Part:</w:t>
      </w:r>
    </w:p>
    <w:p w:rsidR="00E32264" w:rsidRPr="00037B2B" w:rsidRDefault="00E32264" w:rsidP="008844D2">
      <w:pPr>
        <w:pStyle w:val="Definition"/>
      </w:pPr>
      <w:r w:rsidRPr="00037B2B">
        <w:rPr>
          <w:b/>
          <w:i/>
        </w:rPr>
        <w:t xml:space="preserve">Plan </w:t>
      </w:r>
      <w:r w:rsidRPr="00037B2B">
        <w:t xml:space="preserve">means the </w:t>
      </w:r>
      <w:r w:rsidRPr="00037B2B">
        <w:rPr>
          <w:i/>
        </w:rPr>
        <w:t>Cairns Area Plan of Management 1998</w:t>
      </w:r>
      <w:r w:rsidRPr="00037B2B">
        <w:t>.</w:t>
      </w:r>
    </w:p>
    <w:p w:rsidR="00E32264" w:rsidRPr="00037B2B" w:rsidRDefault="00744FD0" w:rsidP="008844D2">
      <w:pPr>
        <w:pStyle w:val="ActHead5"/>
      </w:pPr>
      <w:bookmarkStart w:id="298" w:name="_Toc375142754"/>
      <w:r w:rsidRPr="00037B2B">
        <w:rPr>
          <w:rStyle w:val="CharSectno"/>
        </w:rPr>
        <w:t>173</w:t>
      </w:r>
      <w:r w:rsidR="008844D2" w:rsidRPr="00037B2B">
        <w:t xml:space="preserve">  </w:t>
      </w:r>
      <w:r w:rsidR="00E32264" w:rsidRPr="00037B2B">
        <w:t>Date of effect of enforcement provisions of Plan</w:t>
      </w:r>
      <w:bookmarkEnd w:id="298"/>
    </w:p>
    <w:p w:rsidR="00E32264" w:rsidRPr="00037B2B" w:rsidRDefault="00E32264" w:rsidP="008844D2">
      <w:pPr>
        <w:pStyle w:val="subsection"/>
      </w:pPr>
      <w:r w:rsidRPr="00037B2B">
        <w:tab/>
        <w:t>(1)</w:t>
      </w:r>
      <w:r w:rsidRPr="00037B2B">
        <w:tab/>
        <w:t>Subject to subregulation (2), Part</w:t>
      </w:r>
      <w:r w:rsidR="00037B2B">
        <w:t> </w:t>
      </w:r>
      <w:r w:rsidRPr="00037B2B">
        <w:t xml:space="preserve">2 of the Plan, as amended </w:t>
      </w:r>
      <w:r w:rsidR="00F52DF7" w:rsidRPr="00037B2B">
        <w:br/>
      </w:r>
      <w:r w:rsidRPr="00037B2B">
        <w:t xml:space="preserve">by the </w:t>
      </w:r>
      <w:r w:rsidRPr="00037B2B">
        <w:rPr>
          <w:i/>
        </w:rPr>
        <w:t>Cairns Area Plan of Management Amendment 2002</w:t>
      </w:r>
      <w:r w:rsidR="00F52DF7" w:rsidRPr="00037B2B">
        <w:rPr>
          <w:i/>
        </w:rPr>
        <w:t xml:space="preserve"> </w:t>
      </w:r>
      <w:r w:rsidR="00F52DF7" w:rsidRPr="00037B2B">
        <w:rPr>
          <w:i/>
        </w:rPr>
        <w:br/>
      </w:r>
      <w:r w:rsidRPr="00037B2B">
        <w:rPr>
          <w:i/>
        </w:rPr>
        <w:t>(No.</w:t>
      </w:r>
      <w:r w:rsidR="00037B2B">
        <w:rPr>
          <w:i/>
        </w:rPr>
        <w:t> </w:t>
      </w:r>
      <w:r w:rsidRPr="00037B2B">
        <w:rPr>
          <w:i/>
        </w:rPr>
        <w:t>1)</w:t>
      </w:r>
      <w:r w:rsidRPr="00037B2B">
        <w:t xml:space="preserve">, takes effect on </w:t>
      </w:r>
      <w:r w:rsidR="006D44CB" w:rsidRPr="00037B2B">
        <w:t>7</w:t>
      </w:r>
      <w:r w:rsidR="00037B2B">
        <w:t> </w:t>
      </w:r>
      <w:r w:rsidR="006D44CB" w:rsidRPr="00037B2B">
        <w:t>June 2002.</w:t>
      </w:r>
    </w:p>
    <w:p w:rsidR="00E32264" w:rsidRPr="00037B2B" w:rsidRDefault="00E32264" w:rsidP="008844D2">
      <w:pPr>
        <w:pStyle w:val="subsection"/>
      </w:pPr>
      <w:r w:rsidRPr="00037B2B">
        <w:tab/>
        <w:t>(2)</w:t>
      </w:r>
      <w:r w:rsidRPr="00037B2B">
        <w:tab/>
        <w:t>Clause</w:t>
      </w:r>
      <w:r w:rsidR="00037B2B">
        <w:t> </w:t>
      </w:r>
      <w:r w:rsidRPr="00037B2B">
        <w:t xml:space="preserve">2.25 of the Plan, as amended by the </w:t>
      </w:r>
      <w:r w:rsidRPr="00037B2B">
        <w:rPr>
          <w:i/>
        </w:rPr>
        <w:t>Cairns Area Plan of Management Amendment 2002</w:t>
      </w:r>
      <w:r w:rsidR="00F52DF7" w:rsidRPr="00037B2B">
        <w:rPr>
          <w:i/>
        </w:rPr>
        <w:t xml:space="preserve"> </w:t>
      </w:r>
      <w:r w:rsidRPr="00037B2B">
        <w:rPr>
          <w:i/>
        </w:rPr>
        <w:t>(No.</w:t>
      </w:r>
      <w:r w:rsidR="00037B2B">
        <w:rPr>
          <w:i/>
        </w:rPr>
        <w:t> </w:t>
      </w:r>
      <w:r w:rsidRPr="00037B2B">
        <w:rPr>
          <w:i/>
        </w:rPr>
        <w:t>1)</w:t>
      </w:r>
      <w:r w:rsidRPr="00037B2B">
        <w:t xml:space="preserve">, takes effect on </w:t>
      </w:r>
      <w:r w:rsidR="006D44CB" w:rsidRPr="00037B2B">
        <w:t>17</w:t>
      </w:r>
      <w:r w:rsidR="00037B2B">
        <w:t> </w:t>
      </w:r>
      <w:r w:rsidR="006D44CB" w:rsidRPr="00037B2B">
        <w:t>October 2002.</w:t>
      </w:r>
    </w:p>
    <w:p w:rsidR="00013781" w:rsidRPr="00037B2B" w:rsidRDefault="00013781" w:rsidP="008844D2">
      <w:pPr>
        <w:pStyle w:val="subsection"/>
      </w:pPr>
      <w:r w:rsidRPr="00037B2B">
        <w:tab/>
        <w:t>(3)</w:t>
      </w:r>
      <w:r w:rsidRPr="00037B2B">
        <w:tab/>
        <w:t>For subsection</w:t>
      </w:r>
      <w:r w:rsidR="00037B2B">
        <w:t> </w:t>
      </w:r>
      <w:r w:rsidRPr="00037B2B">
        <w:t>39ZF</w:t>
      </w:r>
      <w:r w:rsidR="00397C04" w:rsidRPr="00037B2B">
        <w:t>(</w:t>
      </w:r>
      <w:r w:rsidRPr="00037B2B">
        <w:t>2) of the Act:</w:t>
      </w:r>
    </w:p>
    <w:p w:rsidR="00013781" w:rsidRPr="00037B2B" w:rsidRDefault="00013781" w:rsidP="008844D2">
      <w:pPr>
        <w:pStyle w:val="paragraph"/>
      </w:pPr>
      <w:r w:rsidRPr="00037B2B">
        <w:tab/>
        <w:t>(a)</w:t>
      </w:r>
      <w:r w:rsidRPr="00037B2B">
        <w:tab/>
        <w:t xml:space="preserve">enforcement provisions inserted in the Plan by </w:t>
      </w:r>
      <w:r w:rsidRPr="00037B2B">
        <w:rPr>
          <w:i/>
        </w:rPr>
        <w:t>Cairns Area Plan of Management Amendment 2004 (No.</w:t>
      </w:r>
      <w:r w:rsidR="00037B2B">
        <w:rPr>
          <w:i/>
        </w:rPr>
        <w:t> </w:t>
      </w:r>
      <w:r w:rsidRPr="00037B2B">
        <w:rPr>
          <w:i/>
        </w:rPr>
        <w:t xml:space="preserve">1) </w:t>
      </w:r>
      <w:r w:rsidRPr="00037B2B">
        <w:t xml:space="preserve">take effect </w:t>
      </w:r>
      <w:r w:rsidR="000D0748" w:rsidRPr="00037B2B">
        <w:t>on 2</w:t>
      </w:r>
      <w:r w:rsidR="00037B2B">
        <w:t> </w:t>
      </w:r>
      <w:r w:rsidR="000D0748" w:rsidRPr="00037B2B">
        <w:t>December 2004;</w:t>
      </w:r>
      <w:r w:rsidRPr="00037B2B">
        <w:t xml:space="preserve"> and</w:t>
      </w:r>
    </w:p>
    <w:p w:rsidR="00013781" w:rsidRPr="00037B2B" w:rsidRDefault="00013781" w:rsidP="008844D2">
      <w:pPr>
        <w:pStyle w:val="paragraph"/>
      </w:pPr>
      <w:r w:rsidRPr="00037B2B">
        <w:tab/>
        <w:t>(b)</w:t>
      </w:r>
      <w:r w:rsidRPr="00037B2B">
        <w:tab/>
        <w:t xml:space="preserve">enforcement provisions in the Plan amended by </w:t>
      </w:r>
      <w:r w:rsidRPr="00037B2B">
        <w:rPr>
          <w:i/>
        </w:rPr>
        <w:t>Cairns Area Plan of Management Amendment 2004 (No.</w:t>
      </w:r>
      <w:r w:rsidR="00037B2B">
        <w:rPr>
          <w:i/>
        </w:rPr>
        <w:t> </w:t>
      </w:r>
      <w:r w:rsidRPr="00037B2B">
        <w:rPr>
          <w:i/>
        </w:rPr>
        <w:t xml:space="preserve">1) </w:t>
      </w:r>
      <w:r w:rsidRPr="00037B2B">
        <w:t>take effect as so amended on that day.</w:t>
      </w:r>
    </w:p>
    <w:p w:rsidR="0082235E" w:rsidRPr="00037B2B" w:rsidRDefault="0082235E" w:rsidP="008844D2">
      <w:pPr>
        <w:pStyle w:val="subsection"/>
      </w:pPr>
      <w:r w:rsidRPr="00037B2B">
        <w:tab/>
        <w:t>(4)</w:t>
      </w:r>
      <w:r w:rsidRPr="00037B2B">
        <w:tab/>
        <w:t>For subsection</w:t>
      </w:r>
      <w:r w:rsidR="00037B2B">
        <w:t> </w:t>
      </w:r>
      <w:r w:rsidRPr="00037B2B">
        <w:t>39ZF</w:t>
      </w:r>
      <w:r w:rsidR="00397C04" w:rsidRPr="00037B2B">
        <w:t>(</w:t>
      </w:r>
      <w:r w:rsidRPr="00037B2B">
        <w:t>2) of the Act:</w:t>
      </w:r>
    </w:p>
    <w:p w:rsidR="0082235E" w:rsidRPr="00037B2B" w:rsidRDefault="0082235E" w:rsidP="008844D2">
      <w:pPr>
        <w:pStyle w:val="paragraph"/>
      </w:pPr>
      <w:r w:rsidRPr="00037B2B">
        <w:tab/>
        <w:t>(a)</w:t>
      </w:r>
      <w:r w:rsidRPr="00037B2B">
        <w:tab/>
        <w:t xml:space="preserve">enforcement provisions inserted in the Plan by </w:t>
      </w:r>
      <w:r w:rsidRPr="00037B2B">
        <w:rPr>
          <w:i/>
        </w:rPr>
        <w:t>Cairns Area Plan of Management Amendment 2005 (No.</w:t>
      </w:r>
      <w:r w:rsidR="00037B2B">
        <w:rPr>
          <w:i/>
        </w:rPr>
        <w:t> </w:t>
      </w:r>
      <w:r w:rsidRPr="00037B2B">
        <w:rPr>
          <w:i/>
        </w:rPr>
        <w:t xml:space="preserve">1) </w:t>
      </w:r>
      <w:r w:rsidRPr="00037B2B">
        <w:t>take effect on the day on which this subregulation commences; and</w:t>
      </w:r>
    </w:p>
    <w:p w:rsidR="0082235E" w:rsidRPr="00037B2B" w:rsidRDefault="0082235E" w:rsidP="008844D2">
      <w:pPr>
        <w:pStyle w:val="paragraph"/>
      </w:pPr>
      <w:r w:rsidRPr="00037B2B">
        <w:tab/>
        <w:t>(b)</w:t>
      </w:r>
      <w:r w:rsidRPr="00037B2B">
        <w:tab/>
        <w:t xml:space="preserve">enforcement provisions in the Plan amended by </w:t>
      </w:r>
      <w:r w:rsidRPr="00037B2B">
        <w:rPr>
          <w:i/>
          <w:iCs/>
        </w:rPr>
        <w:t>Cairns Area Plan of Management Amendment 2005 (No.</w:t>
      </w:r>
      <w:r w:rsidR="00037B2B">
        <w:rPr>
          <w:i/>
          <w:iCs/>
        </w:rPr>
        <w:t> </w:t>
      </w:r>
      <w:r w:rsidRPr="00037B2B">
        <w:rPr>
          <w:i/>
          <w:iCs/>
        </w:rPr>
        <w:t>1)</w:t>
      </w:r>
      <w:r w:rsidRPr="00037B2B">
        <w:rPr>
          <w:i/>
        </w:rPr>
        <w:t xml:space="preserve"> </w:t>
      </w:r>
      <w:r w:rsidRPr="00037B2B">
        <w:t>take effect as so amended on that day.</w:t>
      </w:r>
    </w:p>
    <w:p w:rsidR="00CA5650" w:rsidRPr="00037B2B" w:rsidRDefault="00CA5650" w:rsidP="008844D2">
      <w:pPr>
        <w:pStyle w:val="subsection"/>
      </w:pPr>
      <w:r w:rsidRPr="00037B2B">
        <w:tab/>
        <w:t>(5)</w:t>
      </w:r>
      <w:r w:rsidRPr="00037B2B">
        <w:tab/>
        <w:t>For subsection</w:t>
      </w:r>
      <w:r w:rsidR="00037B2B">
        <w:t> </w:t>
      </w:r>
      <w:r w:rsidRPr="00037B2B">
        <w:t>39ZF</w:t>
      </w:r>
      <w:r w:rsidR="00397C04" w:rsidRPr="00037B2B">
        <w:t>(</w:t>
      </w:r>
      <w:r w:rsidRPr="00037B2B">
        <w:t xml:space="preserve">2) of the Act, the enforcement provisions inserted in the Plan or amended by the </w:t>
      </w:r>
      <w:r w:rsidRPr="00037B2B">
        <w:rPr>
          <w:i/>
        </w:rPr>
        <w:t xml:space="preserve">Cairns Area Plan of </w:t>
      </w:r>
      <w:r w:rsidRPr="00037B2B">
        <w:rPr>
          <w:i/>
        </w:rPr>
        <w:lastRenderedPageBreak/>
        <w:t>Management Amendment 2008 (No.</w:t>
      </w:r>
      <w:r w:rsidR="00037B2B">
        <w:rPr>
          <w:i/>
        </w:rPr>
        <w:t> </w:t>
      </w:r>
      <w:r w:rsidRPr="00037B2B">
        <w:rPr>
          <w:i/>
        </w:rPr>
        <w:t>1)</w:t>
      </w:r>
      <w:r w:rsidRPr="00037B2B">
        <w:t xml:space="preserve"> take effect on the day on which this subregulation commences.</w:t>
      </w:r>
    </w:p>
    <w:p w:rsidR="00E32264" w:rsidRPr="00037B2B" w:rsidRDefault="00744FD0" w:rsidP="008844D2">
      <w:pPr>
        <w:pStyle w:val="ActHead5"/>
      </w:pPr>
      <w:bookmarkStart w:id="299" w:name="_Toc375142755"/>
      <w:r w:rsidRPr="00037B2B">
        <w:rPr>
          <w:rStyle w:val="CharSectno"/>
        </w:rPr>
        <w:t>174</w:t>
      </w:r>
      <w:r w:rsidR="008844D2" w:rsidRPr="00037B2B">
        <w:t xml:space="preserve">  </w:t>
      </w:r>
      <w:r w:rsidR="00E32264" w:rsidRPr="00037B2B">
        <w:t>Offences</w:t>
      </w:r>
      <w:bookmarkEnd w:id="299"/>
    </w:p>
    <w:p w:rsidR="00E32264" w:rsidRPr="00037B2B" w:rsidRDefault="00E32264" w:rsidP="008844D2">
      <w:pPr>
        <w:pStyle w:val="subsection"/>
      </w:pPr>
      <w:r w:rsidRPr="00037B2B">
        <w:tab/>
        <w:t>(1)</w:t>
      </w:r>
      <w:r w:rsidRPr="00037B2B">
        <w:tab/>
        <w:t>A person, other than the Authority acting in accordance with its functions and powers, must not contravene a provision of Part</w:t>
      </w:r>
      <w:r w:rsidR="00037B2B">
        <w:t> </w:t>
      </w:r>
      <w:r w:rsidRPr="00037B2B">
        <w:t>2 of the Plan.</w:t>
      </w:r>
    </w:p>
    <w:p w:rsidR="00E32264" w:rsidRPr="00037B2B" w:rsidRDefault="008844D2">
      <w:pPr>
        <w:pStyle w:val="Penalty"/>
      </w:pPr>
      <w:r w:rsidRPr="00037B2B">
        <w:t>Penalty:</w:t>
      </w:r>
      <w:r w:rsidRPr="00037B2B">
        <w:tab/>
      </w:r>
      <w:r w:rsidR="00B61D8B" w:rsidRPr="00037B2B">
        <w:t>50 penalty units.</w:t>
      </w:r>
    </w:p>
    <w:p w:rsidR="00E32264" w:rsidRPr="00037B2B" w:rsidRDefault="00E32264" w:rsidP="008844D2">
      <w:pPr>
        <w:pStyle w:val="subsection"/>
      </w:pPr>
      <w:r w:rsidRPr="00037B2B">
        <w:tab/>
        <w:t>(2)</w:t>
      </w:r>
      <w:r w:rsidRPr="00037B2B">
        <w:tab/>
        <w:t>A contravention of subregulation (1) (other than a contravention of that subregulation constituted by a contravention of subclause</w:t>
      </w:r>
      <w:r w:rsidR="00037B2B">
        <w:t> </w:t>
      </w:r>
      <w:r w:rsidRPr="00037B2B">
        <w:t>2.14 (1) of the Plan) is an offence of strict liability.</w:t>
      </w:r>
    </w:p>
    <w:p w:rsidR="00CA5650" w:rsidRPr="00037B2B" w:rsidRDefault="00CA5650" w:rsidP="008844D2">
      <w:pPr>
        <w:pStyle w:val="subsection"/>
      </w:pPr>
      <w:r w:rsidRPr="00037B2B">
        <w:tab/>
        <w:t>(3)</w:t>
      </w:r>
      <w:r w:rsidRPr="00037B2B">
        <w:tab/>
        <w:t>It is a defence to a prosecution under subregulation (1) if the person is acting in accordance with a permission.</w:t>
      </w:r>
    </w:p>
    <w:p w:rsidR="00CA5650" w:rsidRPr="00037B2B" w:rsidRDefault="00CA5650" w:rsidP="008844D2">
      <w:pPr>
        <w:pStyle w:val="subsection"/>
      </w:pPr>
      <w:r w:rsidRPr="00037B2B">
        <w:tab/>
        <w:t>(4)</w:t>
      </w:r>
      <w:r w:rsidRPr="00037B2B">
        <w:tab/>
        <w:t xml:space="preserve">Despite the amendment of this regulation by the </w:t>
      </w:r>
      <w:r w:rsidRPr="00037B2B">
        <w:rPr>
          <w:i/>
        </w:rPr>
        <w:t>Great Barrier Reef Marine Park Amendment Regulations</w:t>
      </w:r>
      <w:r w:rsidR="00037B2B">
        <w:rPr>
          <w:i/>
        </w:rPr>
        <w:t> </w:t>
      </w:r>
      <w:r w:rsidRPr="00037B2B">
        <w:rPr>
          <w:i/>
        </w:rPr>
        <w:t>2008 (No.</w:t>
      </w:r>
      <w:r w:rsidR="00037B2B">
        <w:rPr>
          <w:i/>
        </w:rPr>
        <w:t> </w:t>
      </w:r>
      <w:r w:rsidRPr="00037B2B">
        <w:rPr>
          <w:i/>
        </w:rPr>
        <w:t>1)</w:t>
      </w:r>
      <w:r w:rsidRPr="00037B2B">
        <w:t>, a defence that would have been available as a defence to a prosecution under subregulation (1) for a contravention that occurred before that amendment continues to be available as a defence.</w:t>
      </w:r>
    </w:p>
    <w:p w:rsidR="00481468" w:rsidRPr="00037B2B" w:rsidRDefault="008844D2" w:rsidP="008844D2">
      <w:pPr>
        <w:pStyle w:val="notetext"/>
      </w:pPr>
      <w:r w:rsidRPr="00037B2B">
        <w:t>Note:</w:t>
      </w:r>
      <w:r w:rsidRPr="00037B2B">
        <w:tab/>
      </w:r>
      <w:r w:rsidR="00481468" w:rsidRPr="00037B2B">
        <w:t>A defendant bears an evidential burden in relation to the matter mentioned in subregulation (3) (see section</w:t>
      </w:r>
      <w:r w:rsidR="00037B2B">
        <w:t> </w:t>
      </w:r>
      <w:r w:rsidR="00481468" w:rsidRPr="00037B2B">
        <w:t xml:space="preserve">13.3 of the </w:t>
      </w:r>
      <w:r w:rsidR="00481468" w:rsidRPr="00037B2B">
        <w:rPr>
          <w:i/>
        </w:rPr>
        <w:t>Criminal Code</w:t>
      </w:r>
      <w:r w:rsidR="00481468" w:rsidRPr="00037B2B">
        <w:t>).</w:t>
      </w:r>
    </w:p>
    <w:p w:rsidR="00E32264" w:rsidRPr="00037B2B" w:rsidRDefault="00E32264" w:rsidP="0049666B">
      <w:pPr>
        <w:pStyle w:val="ActHead2"/>
        <w:pageBreakBefore/>
      </w:pPr>
      <w:bookmarkStart w:id="300" w:name="_Toc375142756"/>
      <w:r w:rsidRPr="00037B2B">
        <w:rPr>
          <w:rStyle w:val="CharPartNo"/>
        </w:rPr>
        <w:lastRenderedPageBreak/>
        <w:t>Part</w:t>
      </w:r>
      <w:r w:rsidR="00037B2B">
        <w:rPr>
          <w:rStyle w:val="CharPartNo"/>
        </w:rPr>
        <w:t> </w:t>
      </w:r>
      <w:r w:rsidR="00744FD0" w:rsidRPr="00037B2B">
        <w:rPr>
          <w:rStyle w:val="CharPartNo"/>
        </w:rPr>
        <w:t>11</w:t>
      </w:r>
      <w:r w:rsidR="008844D2" w:rsidRPr="00037B2B">
        <w:t>—</w:t>
      </w:r>
      <w:r w:rsidRPr="00037B2B">
        <w:rPr>
          <w:rStyle w:val="CharPartText"/>
        </w:rPr>
        <w:t>Whitsundays Plan of Management 1998</w:t>
      </w:r>
      <w:r w:rsidR="008844D2" w:rsidRPr="00037B2B">
        <w:rPr>
          <w:rStyle w:val="CharPartText"/>
        </w:rPr>
        <w:t>—</w:t>
      </w:r>
      <w:r w:rsidRPr="00037B2B">
        <w:rPr>
          <w:rStyle w:val="CharPartText"/>
        </w:rPr>
        <w:t>enforcement provisions</w:t>
      </w:r>
      <w:bookmarkEnd w:id="300"/>
    </w:p>
    <w:p w:rsidR="00E32264" w:rsidRPr="00037B2B" w:rsidRDefault="008844D2">
      <w:pPr>
        <w:pStyle w:val="Header"/>
      </w:pPr>
      <w:r w:rsidRPr="00037B2B">
        <w:rPr>
          <w:rStyle w:val="CharDivNo"/>
        </w:rPr>
        <w:t xml:space="preserve"> </w:t>
      </w:r>
      <w:r w:rsidRPr="00037B2B">
        <w:rPr>
          <w:rStyle w:val="CharDivText"/>
        </w:rPr>
        <w:t xml:space="preserve"> </w:t>
      </w:r>
    </w:p>
    <w:p w:rsidR="00E32264" w:rsidRPr="00037B2B" w:rsidRDefault="00744FD0" w:rsidP="008844D2">
      <w:pPr>
        <w:pStyle w:val="ActHead5"/>
        <w:rPr>
          <w:i/>
        </w:rPr>
      </w:pPr>
      <w:bookmarkStart w:id="301" w:name="_Toc375142757"/>
      <w:r w:rsidRPr="00037B2B">
        <w:rPr>
          <w:rStyle w:val="CharSectno"/>
        </w:rPr>
        <w:t>176</w:t>
      </w:r>
      <w:r w:rsidR="008844D2" w:rsidRPr="00037B2B">
        <w:t xml:space="preserve">  </w:t>
      </w:r>
      <w:r w:rsidR="00E32264" w:rsidRPr="00037B2B">
        <w:t>Definition</w:t>
      </w:r>
      <w:bookmarkEnd w:id="301"/>
    </w:p>
    <w:p w:rsidR="00E32264" w:rsidRPr="00037B2B" w:rsidRDefault="00E32264" w:rsidP="008844D2">
      <w:pPr>
        <w:pStyle w:val="subsection"/>
      </w:pPr>
      <w:r w:rsidRPr="00037B2B">
        <w:tab/>
      </w:r>
      <w:r w:rsidRPr="00037B2B">
        <w:tab/>
        <w:t>In this Part:</w:t>
      </w:r>
    </w:p>
    <w:p w:rsidR="00E32264" w:rsidRPr="00037B2B" w:rsidRDefault="00E32264" w:rsidP="008844D2">
      <w:pPr>
        <w:pStyle w:val="Definition"/>
      </w:pPr>
      <w:r w:rsidRPr="00037B2B">
        <w:rPr>
          <w:b/>
          <w:i/>
        </w:rPr>
        <w:t xml:space="preserve">Plan </w:t>
      </w:r>
      <w:r w:rsidRPr="00037B2B">
        <w:t xml:space="preserve">means the </w:t>
      </w:r>
      <w:r w:rsidRPr="00037B2B">
        <w:rPr>
          <w:i/>
        </w:rPr>
        <w:t>Whitsundays Plan of Management 1998</w:t>
      </w:r>
      <w:r w:rsidRPr="00037B2B">
        <w:t>.</w:t>
      </w:r>
    </w:p>
    <w:p w:rsidR="0082235E" w:rsidRPr="00037B2B" w:rsidRDefault="0082235E" w:rsidP="008844D2">
      <w:pPr>
        <w:pStyle w:val="ActHead5"/>
      </w:pPr>
      <w:bookmarkStart w:id="302" w:name="_Toc375142758"/>
      <w:r w:rsidRPr="00037B2B">
        <w:rPr>
          <w:rStyle w:val="CharSectno"/>
        </w:rPr>
        <w:t>177</w:t>
      </w:r>
      <w:r w:rsidR="008844D2" w:rsidRPr="00037B2B">
        <w:t xml:space="preserve">  </w:t>
      </w:r>
      <w:r w:rsidRPr="00037B2B">
        <w:t>Date of effect of enforcement provisions of Plan</w:t>
      </w:r>
      <w:bookmarkEnd w:id="302"/>
    </w:p>
    <w:p w:rsidR="0082235E" w:rsidRPr="00037B2B" w:rsidRDefault="0082235E" w:rsidP="008844D2">
      <w:pPr>
        <w:pStyle w:val="subsection"/>
      </w:pPr>
      <w:r w:rsidRPr="00037B2B">
        <w:tab/>
        <w:t>(1)</w:t>
      </w:r>
      <w:r w:rsidRPr="00037B2B">
        <w:tab/>
        <w:t>Part</w:t>
      </w:r>
      <w:r w:rsidR="00037B2B">
        <w:t> </w:t>
      </w:r>
      <w:r w:rsidRPr="00037B2B">
        <w:t xml:space="preserve">2 of the Plan, as amended by the </w:t>
      </w:r>
      <w:r w:rsidRPr="00037B2B">
        <w:rPr>
          <w:i/>
          <w:iCs/>
        </w:rPr>
        <w:t>Whitsundays Plan of Management Amendment 2002</w:t>
      </w:r>
      <w:r w:rsidR="004E6386" w:rsidRPr="00037B2B">
        <w:rPr>
          <w:i/>
          <w:iCs/>
        </w:rPr>
        <w:t> </w:t>
      </w:r>
      <w:r w:rsidRPr="00037B2B">
        <w:rPr>
          <w:i/>
          <w:iCs/>
        </w:rPr>
        <w:t>(No.</w:t>
      </w:r>
      <w:r w:rsidR="00037B2B">
        <w:rPr>
          <w:i/>
          <w:iCs/>
        </w:rPr>
        <w:t> </w:t>
      </w:r>
      <w:r w:rsidRPr="00037B2B">
        <w:rPr>
          <w:i/>
          <w:iCs/>
        </w:rPr>
        <w:t>1)</w:t>
      </w:r>
      <w:r w:rsidRPr="00037B2B">
        <w:t>, takes effect on 7</w:t>
      </w:r>
      <w:r w:rsidR="00037B2B">
        <w:t> </w:t>
      </w:r>
      <w:r w:rsidRPr="00037B2B">
        <w:t>June 2002.</w:t>
      </w:r>
    </w:p>
    <w:p w:rsidR="0082235E" w:rsidRPr="00037B2B" w:rsidRDefault="0082235E" w:rsidP="008844D2">
      <w:pPr>
        <w:pStyle w:val="subsection"/>
      </w:pPr>
      <w:r w:rsidRPr="00037B2B">
        <w:tab/>
        <w:t>(2)</w:t>
      </w:r>
      <w:r w:rsidRPr="00037B2B">
        <w:tab/>
        <w:t>For subsection</w:t>
      </w:r>
      <w:r w:rsidR="00037B2B">
        <w:t> </w:t>
      </w:r>
      <w:r w:rsidRPr="00037B2B">
        <w:t>39ZF</w:t>
      </w:r>
      <w:r w:rsidR="00397C04" w:rsidRPr="00037B2B">
        <w:t>(</w:t>
      </w:r>
      <w:r w:rsidRPr="00037B2B">
        <w:t>2) of the Act:</w:t>
      </w:r>
    </w:p>
    <w:p w:rsidR="0082235E" w:rsidRPr="00037B2B" w:rsidRDefault="0082235E" w:rsidP="008844D2">
      <w:pPr>
        <w:pStyle w:val="paragraph"/>
      </w:pPr>
      <w:r w:rsidRPr="00037B2B">
        <w:tab/>
        <w:t>(a)</w:t>
      </w:r>
      <w:r w:rsidRPr="00037B2B">
        <w:tab/>
        <w:t xml:space="preserve">enforcement provisions inserted in the Plan by </w:t>
      </w:r>
      <w:r w:rsidRPr="00037B2B">
        <w:rPr>
          <w:i/>
        </w:rPr>
        <w:t>Whitsundays Plan of Management Amendment 2005 (No.</w:t>
      </w:r>
      <w:r w:rsidR="00037B2B">
        <w:rPr>
          <w:i/>
        </w:rPr>
        <w:t> </w:t>
      </w:r>
      <w:r w:rsidRPr="00037B2B">
        <w:rPr>
          <w:i/>
        </w:rPr>
        <w:t xml:space="preserve">1) </w:t>
      </w:r>
      <w:r w:rsidRPr="00037B2B">
        <w:t>take effect on the day on which this subregulation commences; and</w:t>
      </w:r>
    </w:p>
    <w:p w:rsidR="0082235E" w:rsidRPr="00037B2B" w:rsidRDefault="0082235E" w:rsidP="008844D2">
      <w:pPr>
        <w:pStyle w:val="paragraph"/>
      </w:pPr>
      <w:r w:rsidRPr="00037B2B">
        <w:tab/>
        <w:t>(b)</w:t>
      </w:r>
      <w:r w:rsidRPr="00037B2B">
        <w:tab/>
        <w:t xml:space="preserve">enforcement provisions in the Plan amended by </w:t>
      </w:r>
      <w:r w:rsidRPr="00037B2B">
        <w:rPr>
          <w:i/>
          <w:iCs/>
        </w:rPr>
        <w:t>Whitsundays Plan of Management Amendment 2005 (No.</w:t>
      </w:r>
      <w:r w:rsidR="00037B2B">
        <w:rPr>
          <w:i/>
          <w:iCs/>
        </w:rPr>
        <w:t> </w:t>
      </w:r>
      <w:r w:rsidRPr="00037B2B">
        <w:rPr>
          <w:i/>
          <w:iCs/>
        </w:rPr>
        <w:t>1)</w:t>
      </w:r>
      <w:r w:rsidRPr="00037B2B">
        <w:rPr>
          <w:i/>
        </w:rPr>
        <w:t xml:space="preserve"> </w:t>
      </w:r>
      <w:r w:rsidRPr="00037B2B">
        <w:t>take effect as so amended on that day.</w:t>
      </w:r>
    </w:p>
    <w:p w:rsidR="00CA5650" w:rsidRPr="00037B2B" w:rsidRDefault="00CA5650" w:rsidP="008844D2">
      <w:pPr>
        <w:pStyle w:val="subsection"/>
      </w:pPr>
      <w:r w:rsidRPr="00037B2B">
        <w:tab/>
        <w:t>(3)</w:t>
      </w:r>
      <w:r w:rsidRPr="00037B2B">
        <w:tab/>
        <w:t>For subsection</w:t>
      </w:r>
      <w:r w:rsidR="00037B2B">
        <w:t> </w:t>
      </w:r>
      <w:r w:rsidRPr="00037B2B">
        <w:t>39ZF</w:t>
      </w:r>
      <w:r w:rsidR="00397C04" w:rsidRPr="00037B2B">
        <w:t>(</w:t>
      </w:r>
      <w:r w:rsidRPr="00037B2B">
        <w:t xml:space="preserve">2) of the Act, the enforcement provisions inserted in the Plan or amended by the </w:t>
      </w:r>
      <w:r w:rsidRPr="00037B2B">
        <w:rPr>
          <w:i/>
        </w:rPr>
        <w:t>Whitsundays Plan of Management Amendment 2008 (No.</w:t>
      </w:r>
      <w:r w:rsidR="00037B2B">
        <w:rPr>
          <w:i/>
        </w:rPr>
        <w:t> </w:t>
      </w:r>
      <w:r w:rsidRPr="00037B2B">
        <w:rPr>
          <w:i/>
        </w:rPr>
        <w:t>1)</w:t>
      </w:r>
      <w:r w:rsidRPr="00037B2B">
        <w:t xml:space="preserve"> take effect on the day on which this subregulation commences.</w:t>
      </w:r>
    </w:p>
    <w:p w:rsidR="00E32264" w:rsidRPr="00037B2B" w:rsidRDefault="00744FD0" w:rsidP="008844D2">
      <w:pPr>
        <w:pStyle w:val="ActHead5"/>
      </w:pPr>
      <w:bookmarkStart w:id="303" w:name="_Toc375142759"/>
      <w:r w:rsidRPr="00037B2B">
        <w:rPr>
          <w:rStyle w:val="CharSectno"/>
        </w:rPr>
        <w:t>178</w:t>
      </w:r>
      <w:r w:rsidR="008844D2" w:rsidRPr="00037B2B">
        <w:t xml:space="preserve">  </w:t>
      </w:r>
      <w:r w:rsidR="00E32264" w:rsidRPr="00037B2B">
        <w:t>Offences</w:t>
      </w:r>
      <w:bookmarkEnd w:id="303"/>
    </w:p>
    <w:p w:rsidR="00E32264" w:rsidRPr="00037B2B" w:rsidRDefault="00E32264" w:rsidP="008844D2">
      <w:pPr>
        <w:pStyle w:val="subsection"/>
      </w:pPr>
      <w:r w:rsidRPr="00037B2B">
        <w:tab/>
        <w:t>(1)</w:t>
      </w:r>
      <w:r w:rsidRPr="00037B2B">
        <w:tab/>
        <w:t>A person, other than the Authority acting in accordance with its functions and powers, must not contravene a provision of Part</w:t>
      </w:r>
      <w:r w:rsidR="00037B2B">
        <w:t> </w:t>
      </w:r>
      <w:r w:rsidRPr="00037B2B">
        <w:t>2 of the Plan.</w:t>
      </w:r>
    </w:p>
    <w:p w:rsidR="00E32264" w:rsidRPr="00037B2B" w:rsidRDefault="008844D2">
      <w:pPr>
        <w:pStyle w:val="Penalty"/>
      </w:pPr>
      <w:r w:rsidRPr="00037B2B">
        <w:t>Penalty:</w:t>
      </w:r>
      <w:r w:rsidRPr="00037B2B">
        <w:tab/>
      </w:r>
      <w:r w:rsidR="00B61D8B" w:rsidRPr="00037B2B">
        <w:t>50 penalty units.</w:t>
      </w:r>
    </w:p>
    <w:p w:rsidR="00E32264" w:rsidRPr="00037B2B" w:rsidRDefault="00E32264" w:rsidP="008844D2">
      <w:pPr>
        <w:pStyle w:val="subsection"/>
      </w:pPr>
      <w:r w:rsidRPr="00037B2B">
        <w:tab/>
        <w:t>(2)</w:t>
      </w:r>
      <w:r w:rsidRPr="00037B2B">
        <w:tab/>
        <w:t>A contravention of subregulation (1) (other than a contravention of that subregulation constituted by a contravention of subclause</w:t>
      </w:r>
      <w:r w:rsidR="00037B2B">
        <w:t> </w:t>
      </w:r>
      <w:r w:rsidRPr="00037B2B">
        <w:t>2.12 (1) of the Plan) is an offence of strict liability.</w:t>
      </w:r>
    </w:p>
    <w:p w:rsidR="00CA5650" w:rsidRPr="00037B2B" w:rsidRDefault="00CA5650" w:rsidP="008844D2">
      <w:pPr>
        <w:pStyle w:val="subsection"/>
      </w:pPr>
      <w:r w:rsidRPr="00037B2B">
        <w:lastRenderedPageBreak/>
        <w:tab/>
        <w:t>(3)</w:t>
      </w:r>
      <w:r w:rsidRPr="00037B2B">
        <w:tab/>
        <w:t>It is a defence to a prosecution under subregulation (1) if the person is acting in accordance with a permission.</w:t>
      </w:r>
    </w:p>
    <w:p w:rsidR="00CA5650" w:rsidRPr="00037B2B" w:rsidRDefault="00CA5650" w:rsidP="008844D2">
      <w:pPr>
        <w:pStyle w:val="subsection"/>
      </w:pPr>
      <w:r w:rsidRPr="00037B2B">
        <w:tab/>
        <w:t>(4)</w:t>
      </w:r>
      <w:r w:rsidRPr="00037B2B">
        <w:tab/>
        <w:t xml:space="preserve">Despite the amendment of this regulation by the </w:t>
      </w:r>
      <w:r w:rsidRPr="00037B2B">
        <w:rPr>
          <w:i/>
        </w:rPr>
        <w:t>Great Barrier Reef Marine Park Amendment Regulations</w:t>
      </w:r>
      <w:r w:rsidR="00037B2B">
        <w:rPr>
          <w:i/>
        </w:rPr>
        <w:t> </w:t>
      </w:r>
      <w:r w:rsidRPr="00037B2B">
        <w:rPr>
          <w:i/>
        </w:rPr>
        <w:t>2008 (No.</w:t>
      </w:r>
      <w:r w:rsidR="00037B2B">
        <w:rPr>
          <w:i/>
        </w:rPr>
        <w:t> </w:t>
      </w:r>
      <w:r w:rsidRPr="00037B2B">
        <w:rPr>
          <w:i/>
        </w:rPr>
        <w:t>1)</w:t>
      </w:r>
      <w:r w:rsidRPr="00037B2B">
        <w:t>, a defence that would have been available as a defence to a prosecution under subregulation (1) for a contravention that occurred before that amendment continues to be available as a defence.</w:t>
      </w:r>
    </w:p>
    <w:p w:rsidR="00E32264" w:rsidRPr="00037B2B" w:rsidRDefault="008844D2" w:rsidP="008844D2">
      <w:pPr>
        <w:pStyle w:val="notetext"/>
      </w:pPr>
      <w:r w:rsidRPr="00037B2B">
        <w:t>Note:</w:t>
      </w:r>
      <w:r w:rsidRPr="00037B2B">
        <w:tab/>
      </w:r>
      <w:r w:rsidR="00E32264" w:rsidRPr="00037B2B">
        <w:t>A defendant bears an evidential burden in relation to the matter mentioned in subregulation (3) (see section</w:t>
      </w:r>
      <w:r w:rsidR="00037B2B">
        <w:t> </w:t>
      </w:r>
      <w:r w:rsidR="00E32264" w:rsidRPr="00037B2B">
        <w:t xml:space="preserve">13.3 of the </w:t>
      </w:r>
      <w:r w:rsidR="00E32264" w:rsidRPr="00037B2B">
        <w:rPr>
          <w:i/>
        </w:rPr>
        <w:t>Criminal Code</w:t>
      </w:r>
      <w:r w:rsidR="00E32264" w:rsidRPr="00037B2B">
        <w:t>).</w:t>
      </w:r>
    </w:p>
    <w:p w:rsidR="0012245B" w:rsidRPr="00037B2B" w:rsidRDefault="0012245B" w:rsidP="008844D2">
      <w:pPr>
        <w:pStyle w:val="ActHead2"/>
        <w:pageBreakBefore/>
      </w:pPr>
      <w:bookmarkStart w:id="304" w:name="_Toc375142760"/>
      <w:r w:rsidRPr="00037B2B">
        <w:rPr>
          <w:rStyle w:val="CharPartNo"/>
        </w:rPr>
        <w:lastRenderedPageBreak/>
        <w:t>Part</w:t>
      </w:r>
      <w:r w:rsidR="00037B2B">
        <w:rPr>
          <w:rStyle w:val="CharPartNo"/>
        </w:rPr>
        <w:t> </w:t>
      </w:r>
      <w:r w:rsidR="00744FD0" w:rsidRPr="00037B2B">
        <w:rPr>
          <w:rStyle w:val="CharPartNo"/>
        </w:rPr>
        <w:t>12</w:t>
      </w:r>
      <w:r w:rsidR="008844D2" w:rsidRPr="00037B2B">
        <w:t>—</w:t>
      </w:r>
      <w:r w:rsidRPr="00037B2B">
        <w:rPr>
          <w:rStyle w:val="CharPartText"/>
        </w:rPr>
        <w:t>Hinchinbrook Plan of Management 2004</w:t>
      </w:r>
      <w:r w:rsidR="008844D2" w:rsidRPr="00037B2B">
        <w:rPr>
          <w:rStyle w:val="CharPartText"/>
        </w:rPr>
        <w:t>—</w:t>
      </w:r>
      <w:r w:rsidRPr="00037B2B">
        <w:rPr>
          <w:rStyle w:val="CharPartText"/>
        </w:rPr>
        <w:t>enforcement provisions</w:t>
      </w:r>
      <w:bookmarkEnd w:id="304"/>
    </w:p>
    <w:p w:rsidR="0012245B" w:rsidRPr="00037B2B" w:rsidRDefault="00744FD0" w:rsidP="008844D2">
      <w:pPr>
        <w:pStyle w:val="ActHead5"/>
        <w:rPr>
          <w:i/>
          <w:iCs/>
        </w:rPr>
      </w:pPr>
      <w:bookmarkStart w:id="305" w:name="_Toc375142761"/>
      <w:r w:rsidRPr="00037B2B">
        <w:rPr>
          <w:rStyle w:val="CharSectno"/>
        </w:rPr>
        <w:t>180</w:t>
      </w:r>
      <w:r w:rsidR="008844D2" w:rsidRPr="00037B2B">
        <w:t xml:space="preserve">  </w:t>
      </w:r>
      <w:r w:rsidR="0012245B" w:rsidRPr="00037B2B">
        <w:t>Definition</w:t>
      </w:r>
      <w:bookmarkEnd w:id="305"/>
    </w:p>
    <w:p w:rsidR="0012245B" w:rsidRPr="00037B2B" w:rsidRDefault="0012245B" w:rsidP="008844D2">
      <w:pPr>
        <w:pStyle w:val="subsection"/>
      </w:pPr>
      <w:r w:rsidRPr="00037B2B">
        <w:tab/>
      </w:r>
      <w:r w:rsidRPr="00037B2B">
        <w:tab/>
        <w:t>In this Part:</w:t>
      </w:r>
    </w:p>
    <w:p w:rsidR="0012245B" w:rsidRPr="00037B2B" w:rsidRDefault="0012245B" w:rsidP="008844D2">
      <w:pPr>
        <w:pStyle w:val="Definition"/>
      </w:pPr>
      <w:r w:rsidRPr="00037B2B">
        <w:rPr>
          <w:b/>
          <w:bCs/>
          <w:i/>
        </w:rPr>
        <w:t>Plan</w:t>
      </w:r>
      <w:r w:rsidRPr="00037B2B">
        <w:rPr>
          <w:b/>
          <w:i/>
        </w:rPr>
        <w:t xml:space="preserve"> </w:t>
      </w:r>
      <w:r w:rsidRPr="00037B2B">
        <w:t xml:space="preserve">means the </w:t>
      </w:r>
      <w:r w:rsidRPr="00037B2B">
        <w:rPr>
          <w:i/>
        </w:rPr>
        <w:t>Hinchinbrook Plan of Management 2004</w:t>
      </w:r>
      <w:r w:rsidRPr="00037B2B">
        <w:t>.</w:t>
      </w:r>
    </w:p>
    <w:p w:rsidR="0012245B" w:rsidRPr="00037B2B" w:rsidRDefault="00744FD0" w:rsidP="008844D2">
      <w:pPr>
        <w:pStyle w:val="ActHead5"/>
      </w:pPr>
      <w:bookmarkStart w:id="306" w:name="_Toc375142762"/>
      <w:r w:rsidRPr="00037B2B">
        <w:rPr>
          <w:rStyle w:val="CharSectno"/>
        </w:rPr>
        <w:t>181</w:t>
      </w:r>
      <w:r w:rsidR="008844D2" w:rsidRPr="00037B2B">
        <w:t xml:space="preserve">  </w:t>
      </w:r>
      <w:r w:rsidR="0012245B" w:rsidRPr="00037B2B">
        <w:t>Date of effect of enforcement provisions of Plan</w:t>
      </w:r>
      <w:bookmarkEnd w:id="306"/>
    </w:p>
    <w:p w:rsidR="0012245B" w:rsidRPr="00037B2B" w:rsidRDefault="0012245B" w:rsidP="008844D2">
      <w:pPr>
        <w:pStyle w:val="subsection"/>
      </w:pPr>
      <w:r w:rsidRPr="00037B2B">
        <w:tab/>
      </w:r>
      <w:r w:rsidRPr="00037B2B">
        <w:tab/>
        <w:t>Part</w:t>
      </w:r>
      <w:r w:rsidR="00037B2B">
        <w:t> </w:t>
      </w:r>
      <w:r w:rsidRPr="00037B2B">
        <w:t>2 of the Plan takes effect on the day on which this regulation commences.</w:t>
      </w:r>
    </w:p>
    <w:p w:rsidR="0012245B" w:rsidRPr="00037B2B" w:rsidRDefault="00744FD0" w:rsidP="008844D2">
      <w:pPr>
        <w:pStyle w:val="ActHead5"/>
      </w:pPr>
      <w:bookmarkStart w:id="307" w:name="_Toc375142763"/>
      <w:r w:rsidRPr="00037B2B">
        <w:rPr>
          <w:rStyle w:val="CharSectno"/>
        </w:rPr>
        <w:t>182</w:t>
      </w:r>
      <w:r w:rsidR="008844D2" w:rsidRPr="00037B2B">
        <w:t xml:space="preserve">  </w:t>
      </w:r>
      <w:r w:rsidR="0012245B" w:rsidRPr="00037B2B">
        <w:t>Offences</w:t>
      </w:r>
      <w:bookmarkEnd w:id="307"/>
    </w:p>
    <w:p w:rsidR="0012245B" w:rsidRPr="00037B2B" w:rsidRDefault="0012245B" w:rsidP="008844D2">
      <w:pPr>
        <w:pStyle w:val="subsection"/>
      </w:pPr>
      <w:r w:rsidRPr="00037B2B">
        <w:tab/>
        <w:t>(1)</w:t>
      </w:r>
      <w:r w:rsidRPr="00037B2B">
        <w:tab/>
        <w:t>A person, other than the Authority acting in accordance with its functions and powers, must not contravene a provision of Part</w:t>
      </w:r>
      <w:r w:rsidR="00037B2B">
        <w:t> </w:t>
      </w:r>
      <w:r w:rsidRPr="00037B2B">
        <w:t>2 of the Plan.</w:t>
      </w:r>
    </w:p>
    <w:p w:rsidR="0012245B" w:rsidRPr="00037B2B" w:rsidRDefault="008844D2" w:rsidP="00FE5D6A">
      <w:pPr>
        <w:pStyle w:val="Penalty"/>
      </w:pPr>
      <w:r w:rsidRPr="00037B2B">
        <w:t>Penalty:</w:t>
      </w:r>
      <w:r w:rsidRPr="00037B2B">
        <w:tab/>
      </w:r>
      <w:r w:rsidR="0012245B" w:rsidRPr="00037B2B">
        <w:t>50 penalty units.</w:t>
      </w:r>
    </w:p>
    <w:p w:rsidR="0012245B" w:rsidRPr="00037B2B" w:rsidRDefault="0012245B" w:rsidP="008844D2">
      <w:pPr>
        <w:pStyle w:val="subsection"/>
      </w:pPr>
      <w:r w:rsidRPr="00037B2B">
        <w:tab/>
        <w:t>(2)</w:t>
      </w:r>
      <w:r w:rsidRPr="00037B2B">
        <w:tab/>
        <w:t>An offence against subregulation (1) (other than an offence constituted by a contravention of subclause</w:t>
      </w:r>
      <w:r w:rsidR="00037B2B">
        <w:t> </w:t>
      </w:r>
      <w:r w:rsidRPr="00037B2B">
        <w:t>2.15 (1) of the Plan) is an offence of strict liability.</w:t>
      </w:r>
    </w:p>
    <w:p w:rsidR="0012245B" w:rsidRPr="00037B2B" w:rsidRDefault="0012245B" w:rsidP="008844D2">
      <w:pPr>
        <w:pStyle w:val="subsection"/>
      </w:pPr>
      <w:r w:rsidRPr="00037B2B">
        <w:tab/>
        <w:t>(3)</w:t>
      </w:r>
      <w:r w:rsidRPr="00037B2B">
        <w:tab/>
        <w:t>It is a defence to a prosecution for an offence against subregulation (1) that the person is acting:</w:t>
      </w:r>
    </w:p>
    <w:p w:rsidR="0012245B" w:rsidRPr="00037B2B" w:rsidRDefault="0012245B" w:rsidP="008844D2">
      <w:pPr>
        <w:pStyle w:val="paragraph"/>
      </w:pPr>
      <w:r w:rsidRPr="00037B2B">
        <w:tab/>
        <w:t>(a)</w:t>
      </w:r>
      <w:r w:rsidRPr="00037B2B">
        <w:tab/>
        <w:t>in accordance with:</w:t>
      </w:r>
    </w:p>
    <w:p w:rsidR="0012245B" w:rsidRPr="00037B2B" w:rsidRDefault="0012245B" w:rsidP="008844D2">
      <w:pPr>
        <w:pStyle w:val="paragraphsub"/>
      </w:pPr>
      <w:r w:rsidRPr="00037B2B">
        <w:tab/>
        <w:t>(i)</w:t>
      </w:r>
      <w:r w:rsidRPr="00037B2B">
        <w:tab/>
        <w:t>an authorisation; or</w:t>
      </w:r>
    </w:p>
    <w:p w:rsidR="0012245B" w:rsidRPr="00037B2B" w:rsidRDefault="0012245B" w:rsidP="008844D2">
      <w:pPr>
        <w:pStyle w:val="paragraphsub"/>
      </w:pPr>
      <w:r w:rsidRPr="00037B2B">
        <w:tab/>
        <w:t>(ii)</w:t>
      </w:r>
      <w:r w:rsidRPr="00037B2B">
        <w:tab/>
        <w:t>a new permission granted after the eligibility process commencement day; or</w:t>
      </w:r>
    </w:p>
    <w:p w:rsidR="0012245B" w:rsidRPr="00037B2B" w:rsidRDefault="0012245B" w:rsidP="008844D2">
      <w:pPr>
        <w:pStyle w:val="paragraph"/>
      </w:pPr>
      <w:r w:rsidRPr="00037B2B">
        <w:tab/>
        <w:t>(b)</w:t>
      </w:r>
      <w:r w:rsidRPr="00037B2B">
        <w:tab/>
        <w:t>as permitted by subregulation</w:t>
      </w:r>
      <w:r w:rsidR="00037B2B">
        <w:t> </w:t>
      </w:r>
      <w:r w:rsidR="000950C6" w:rsidRPr="00037B2B">
        <w:t>84</w:t>
      </w:r>
      <w:r w:rsidR="00397C04" w:rsidRPr="00037B2B">
        <w:t>(</w:t>
      </w:r>
      <w:r w:rsidRPr="00037B2B">
        <w:t>3).</w:t>
      </w:r>
    </w:p>
    <w:p w:rsidR="0012245B" w:rsidRPr="00037B2B" w:rsidRDefault="008844D2" w:rsidP="008844D2">
      <w:pPr>
        <w:pStyle w:val="notetext"/>
      </w:pPr>
      <w:r w:rsidRPr="00037B2B">
        <w:rPr>
          <w:iCs/>
        </w:rPr>
        <w:t>Note:</w:t>
      </w:r>
      <w:r w:rsidRPr="00037B2B">
        <w:rPr>
          <w:iCs/>
        </w:rPr>
        <w:tab/>
      </w:r>
      <w:r w:rsidR="0012245B" w:rsidRPr="00037B2B">
        <w:t>A defendant bears an evidential burden in relation to the matter mentioned in subregulation (3) (see section</w:t>
      </w:r>
      <w:r w:rsidR="00037B2B">
        <w:t> </w:t>
      </w:r>
      <w:r w:rsidR="0012245B" w:rsidRPr="00037B2B">
        <w:t xml:space="preserve">13.3 of the </w:t>
      </w:r>
      <w:r w:rsidR="0012245B" w:rsidRPr="00037B2B">
        <w:rPr>
          <w:i/>
          <w:iCs/>
        </w:rPr>
        <w:t>Criminal Code</w:t>
      </w:r>
      <w:r w:rsidR="0012245B" w:rsidRPr="00037B2B">
        <w:t>).</w:t>
      </w:r>
    </w:p>
    <w:p w:rsidR="0012245B" w:rsidRPr="00037B2B" w:rsidRDefault="0012245B" w:rsidP="008844D2">
      <w:pPr>
        <w:pStyle w:val="subsection"/>
      </w:pPr>
      <w:r w:rsidRPr="00037B2B">
        <w:lastRenderedPageBreak/>
        <w:tab/>
        <w:t>(4)</w:t>
      </w:r>
      <w:r w:rsidRPr="00037B2B">
        <w:tab/>
        <w:t xml:space="preserve">For </w:t>
      </w:r>
      <w:r w:rsidR="00037B2B">
        <w:t>subparagraph (</w:t>
      </w:r>
      <w:r w:rsidRPr="00037B2B">
        <w:t>3)</w:t>
      </w:r>
      <w:r w:rsidR="00397C04" w:rsidRPr="00037B2B">
        <w:t>(</w:t>
      </w:r>
      <w:r w:rsidRPr="00037B2B">
        <w:t>a)</w:t>
      </w:r>
      <w:r w:rsidR="00397C04" w:rsidRPr="00037B2B">
        <w:t>(</w:t>
      </w:r>
      <w:r w:rsidRPr="00037B2B">
        <w:t xml:space="preserve">ii), </w:t>
      </w:r>
      <w:r w:rsidRPr="00037B2B">
        <w:rPr>
          <w:b/>
          <w:i/>
        </w:rPr>
        <w:t>new permission</w:t>
      </w:r>
      <w:r w:rsidRPr="00037B2B">
        <w:t xml:space="preserve"> and </w:t>
      </w:r>
      <w:r w:rsidRPr="00037B2B">
        <w:rPr>
          <w:b/>
          <w:i/>
        </w:rPr>
        <w:t>eligibility process commencement day</w:t>
      </w:r>
      <w:r w:rsidRPr="00037B2B">
        <w:t xml:space="preserve"> have the respective meanings given by the Plan.</w:t>
      </w:r>
    </w:p>
    <w:p w:rsidR="00E32264" w:rsidRPr="00037B2B" w:rsidRDefault="00E32264" w:rsidP="008844D2">
      <w:pPr>
        <w:pStyle w:val="ActHead2"/>
        <w:pageBreakBefore/>
      </w:pPr>
      <w:bookmarkStart w:id="308" w:name="_Toc375142764"/>
      <w:r w:rsidRPr="00037B2B">
        <w:rPr>
          <w:rStyle w:val="CharPartNo"/>
        </w:rPr>
        <w:lastRenderedPageBreak/>
        <w:t>Part</w:t>
      </w:r>
      <w:r w:rsidR="00037B2B">
        <w:rPr>
          <w:rStyle w:val="CharPartNo"/>
        </w:rPr>
        <w:t> </w:t>
      </w:r>
      <w:r w:rsidR="005B0BB5" w:rsidRPr="00037B2B">
        <w:rPr>
          <w:rStyle w:val="CharPartNo"/>
        </w:rPr>
        <w:t>13</w:t>
      </w:r>
      <w:r w:rsidR="008844D2" w:rsidRPr="00037B2B">
        <w:t>—</w:t>
      </w:r>
      <w:r w:rsidRPr="00037B2B">
        <w:rPr>
          <w:rStyle w:val="CharPartText"/>
        </w:rPr>
        <w:t>Notification and review of decisions</w:t>
      </w:r>
      <w:bookmarkEnd w:id="308"/>
    </w:p>
    <w:p w:rsidR="00E32264" w:rsidRPr="00037B2B" w:rsidRDefault="008844D2">
      <w:pPr>
        <w:pStyle w:val="Header"/>
      </w:pPr>
      <w:r w:rsidRPr="00037B2B">
        <w:rPr>
          <w:rStyle w:val="CharDivNo"/>
        </w:rPr>
        <w:t xml:space="preserve"> </w:t>
      </w:r>
      <w:r w:rsidRPr="00037B2B">
        <w:rPr>
          <w:rStyle w:val="CharDivText"/>
        </w:rPr>
        <w:t xml:space="preserve"> </w:t>
      </w:r>
    </w:p>
    <w:p w:rsidR="00E32264" w:rsidRPr="00037B2B" w:rsidRDefault="005B0BB5" w:rsidP="008844D2">
      <w:pPr>
        <w:pStyle w:val="ActHead5"/>
      </w:pPr>
      <w:bookmarkStart w:id="309" w:name="_Toc375142765"/>
      <w:r w:rsidRPr="00037B2B">
        <w:rPr>
          <w:rStyle w:val="CharSectno"/>
        </w:rPr>
        <w:t>183</w:t>
      </w:r>
      <w:r w:rsidR="008844D2" w:rsidRPr="00037B2B">
        <w:t xml:space="preserve">  </w:t>
      </w:r>
      <w:r w:rsidR="00E32264" w:rsidRPr="00037B2B">
        <w:t>Notice of certain decisions</w:t>
      </w:r>
      <w:bookmarkEnd w:id="309"/>
    </w:p>
    <w:p w:rsidR="002A6003" w:rsidRPr="00037B2B" w:rsidRDefault="002A6003" w:rsidP="008844D2">
      <w:pPr>
        <w:pStyle w:val="subsection"/>
      </w:pPr>
      <w:r w:rsidRPr="00037B2B">
        <w:tab/>
        <w:t>(1)</w:t>
      </w:r>
      <w:r w:rsidRPr="00037B2B">
        <w:tab/>
        <w:t>The Authority must publish on the Authority’s website a notice of any of the following kinds of decisions by the Authority as soon as practicable after making the decision:</w:t>
      </w:r>
    </w:p>
    <w:p w:rsidR="002A6003" w:rsidRPr="00037B2B" w:rsidRDefault="002A6003" w:rsidP="008844D2">
      <w:pPr>
        <w:pStyle w:val="paragraph"/>
      </w:pPr>
      <w:r w:rsidRPr="00037B2B">
        <w:tab/>
        <w:t>(a)</w:t>
      </w:r>
      <w:r w:rsidRPr="00037B2B">
        <w:tab/>
        <w:t>a decision under Part</w:t>
      </w:r>
      <w:r w:rsidR="00037B2B">
        <w:t> </w:t>
      </w:r>
      <w:r w:rsidRPr="00037B2B">
        <w:t>2A on an application (including a referral mentioned in subsection</w:t>
      </w:r>
      <w:r w:rsidR="00037B2B">
        <w:t> </w:t>
      </w:r>
      <w:r w:rsidRPr="00037B2B">
        <w:t>37AB</w:t>
      </w:r>
      <w:r w:rsidR="00397C04" w:rsidRPr="00037B2B">
        <w:t>(</w:t>
      </w:r>
      <w:r w:rsidRPr="00037B2B">
        <w:t>1) of the Act that is taken to be an application for a permission made in accordance with these Regulations) for the grant of a permission;</w:t>
      </w:r>
    </w:p>
    <w:p w:rsidR="002A6003" w:rsidRPr="00037B2B" w:rsidRDefault="002A6003" w:rsidP="008844D2">
      <w:pPr>
        <w:pStyle w:val="paragraph"/>
      </w:pPr>
      <w:r w:rsidRPr="00037B2B">
        <w:tab/>
        <w:t>(b)</w:t>
      </w:r>
      <w:r w:rsidRPr="00037B2B">
        <w:tab/>
        <w:t>a decision under Part</w:t>
      </w:r>
      <w:r w:rsidR="00037B2B">
        <w:t> </w:t>
      </w:r>
      <w:r w:rsidRPr="00037B2B">
        <w:t>2A to suspend or revoke a permission;</w:t>
      </w:r>
    </w:p>
    <w:p w:rsidR="002A6003" w:rsidRPr="00037B2B" w:rsidRDefault="002A6003" w:rsidP="008844D2">
      <w:pPr>
        <w:pStyle w:val="paragraph"/>
      </w:pPr>
      <w:r w:rsidRPr="00037B2B">
        <w:tab/>
        <w:t>(c)</w:t>
      </w:r>
      <w:r w:rsidRPr="00037B2B">
        <w:tab/>
        <w:t>a decision under Part</w:t>
      </w:r>
      <w:r w:rsidR="00037B2B">
        <w:t> </w:t>
      </w:r>
      <w:r w:rsidRPr="00037B2B">
        <w:t>2A to modify a condition of a permission;</w:t>
      </w:r>
    </w:p>
    <w:p w:rsidR="002A6003" w:rsidRPr="00037B2B" w:rsidRDefault="002A6003" w:rsidP="008844D2">
      <w:pPr>
        <w:pStyle w:val="paragraph"/>
      </w:pPr>
      <w:r w:rsidRPr="00037B2B">
        <w:tab/>
        <w:t>(d)</w:t>
      </w:r>
      <w:r w:rsidRPr="00037B2B">
        <w:tab/>
        <w:t>a decision under Part</w:t>
      </w:r>
      <w:r w:rsidR="00037B2B">
        <w:t> </w:t>
      </w:r>
      <w:r w:rsidRPr="00037B2B">
        <w:t>2A on an application for approval to transfer a permission;</w:t>
      </w:r>
    </w:p>
    <w:p w:rsidR="002A6003" w:rsidRPr="00037B2B" w:rsidRDefault="002A6003" w:rsidP="008844D2">
      <w:pPr>
        <w:pStyle w:val="paragraph"/>
      </w:pPr>
      <w:r w:rsidRPr="00037B2B">
        <w:tab/>
        <w:t>(e)</w:t>
      </w:r>
      <w:r w:rsidRPr="00037B2B">
        <w:tab/>
        <w:t>a decision under Part</w:t>
      </w:r>
      <w:r w:rsidR="00037B2B">
        <w:t> </w:t>
      </w:r>
      <w:r w:rsidRPr="00037B2B">
        <w:t>2A to impose a condition on a permission;</w:t>
      </w:r>
    </w:p>
    <w:p w:rsidR="002A6003" w:rsidRPr="00037B2B" w:rsidRDefault="002A6003" w:rsidP="008844D2">
      <w:pPr>
        <w:pStyle w:val="paragraph"/>
      </w:pPr>
      <w:r w:rsidRPr="00037B2B">
        <w:tab/>
        <w:t>(f)</w:t>
      </w:r>
      <w:r w:rsidRPr="00037B2B">
        <w:tab/>
        <w:t>any of the following decisions under Part</w:t>
      </w:r>
      <w:r w:rsidR="00037B2B">
        <w:t> </w:t>
      </w:r>
      <w:r w:rsidRPr="00037B2B">
        <w:t>2B:</w:t>
      </w:r>
    </w:p>
    <w:p w:rsidR="002A6003" w:rsidRPr="00037B2B" w:rsidRDefault="002A6003" w:rsidP="008844D2">
      <w:pPr>
        <w:pStyle w:val="paragraphsub"/>
      </w:pPr>
      <w:r w:rsidRPr="00037B2B">
        <w:tab/>
        <w:t>(i)</w:t>
      </w:r>
      <w:r w:rsidRPr="00037B2B">
        <w:tab/>
        <w:t>a decision on an application for accreditation of a TUMRA;</w:t>
      </w:r>
    </w:p>
    <w:p w:rsidR="002A6003" w:rsidRPr="00037B2B" w:rsidRDefault="002A6003" w:rsidP="008844D2">
      <w:pPr>
        <w:pStyle w:val="paragraphsub"/>
      </w:pPr>
      <w:r w:rsidRPr="00037B2B">
        <w:tab/>
        <w:t>(ii)</w:t>
      </w:r>
      <w:r w:rsidRPr="00037B2B">
        <w:tab/>
        <w:t>a decision on an application to modify an accredited TUMRA or to modify a condition of the TUMRA’s accreditation;</w:t>
      </w:r>
    </w:p>
    <w:p w:rsidR="002A6003" w:rsidRPr="00037B2B" w:rsidRDefault="002A6003" w:rsidP="008844D2">
      <w:pPr>
        <w:pStyle w:val="paragraphsub"/>
      </w:pPr>
      <w:r w:rsidRPr="00037B2B">
        <w:tab/>
        <w:t>(iii)</w:t>
      </w:r>
      <w:r w:rsidRPr="00037B2B">
        <w:tab/>
        <w:t>a decision to suspend or revoke the accreditation of an accredited TUMRA;</w:t>
      </w:r>
    </w:p>
    <w:p w:rsidR="002A6003" w:rsidRPr="00037B2B" w:rsidRDefault="002A6003" w:rsidP="008844D2">
      <w:pPr>
        <w:pStyle w:val="paragraphsub"/>
      </w:pPr>
      <w:r w:rsidRPr="00037B2B">
        <w:tab/>
        <w:t>(iv)</w:t>
      </w:r>
      <w:r w:rsidRPr="00037B2B">
        <w:tab/>
        <w:t>a decision to modify a condition of accreditation of an accredited TUMRA;</w:t>
      </w:r>
    </w:p>
    <w:p w:rsidR="002A6003" w:rsidRPr="00037B2B" w:rsidRDefault="002A6003" w:rsidP="008844D2">
      <w:pPr>
        <w:pStyle w:val="paragraphsub"/>
      </w:pPr>
      <w:r w:rsidRPr="00037B2B">
        <w:tab/>
        <w:t>(v)</w:t>
      </w:r>
      <w:r w:rsidRPr="00037B2B">
        <w:tab/>
        <w:t>a decision to impose a condition on the accreditation of an accredited TUMRA;</w:t>
      </w:r>
    </w:p>
    <w:p w:rsidR="002A6003" w:rsidRPr="00037B2B" w:rsidRDefault="002A6003" w:rsidP="008844D2">
      <w:pPr>
        <w:pStyle w:val="paragraph"/>
      </w:pPr>
      <w:r w:rsidRPr="00037B2B">
        <w:tab/>
        <w:t>(g)</w:t>
      </w:r>
      <w:r w:rsidRPr="00037B2B">
        <w:tab/>
        <w:t>a decision under subregulation</w:t>
      </w:r>
      <w:r w:rsidR="00037B2B">
        <w:t> </w:t>
      </w:r>
      <w:r w:rsidRPr="00037B2B">
        <w:t>117K</w:t>
      </w:r>
      <w:r w:rsidR="00397C04" w:rsidRPr="00037B2B">
        <w:t>(</w:t>
      </w:r>
      <w:r w:rsidRPr="00037B2B">
        <w:t>1) on an application for an exemption from a provision, or provisions, of Part</w:t>
      </w:r>
      <w:r w:rsidR="00037B2B">
        <w:t> </w:t>
      </w:r>
      <w:r w:rsidRPr="00037B2B">
        <w:t>4A.</w:t>
      </w:r>
    </w:p>
    <w:p w:rsidR="002A6003" w:rsidRPr="00037B2B" w:rsidRDefault="002A6003" w:rsidP="008844D2">
      <w:pPr>
        <w:pStyle w:val="subsection"/>
      </w:pPr>
      <w:r w:rsidRPr="00037B2B">
        <w:lastRenderedPageBreak/>
        <w:tab/>
        <w:t>(1A)</w:t>
      </w:r>
      <w:r w:rsidRPr="00037B2B">
        <w:tab/>
        <w:t>Subregulation (1) does not apply to a decision of the Authority under Part</w:t>
      </w:r>
      <w:r w:rsidR="00037B2B">
        <w:t> </w:t>
      </w:r>
      <w:r w:rsidRPr="00037B2B">
        <w:t>2A to grant or refuse a permission to camp on a Commonwealth island.</w:t>
      </w:r>
    </w:p>
    <w:p w:rsidR="00E32264" w:rsidRPr="00037B2B" w:rsidRDefault="00E32264" w:rsidP="008844D2">
      <w:pPr>
        <w:pStyle w:val="subsection"/>
      </w:pPr>
      <w:r w:rsidRPr="00037B2B">
        <w:tab/>
        <w:t>(2)</w:t>
      </w:r>
      <w:r w:rsidRPr="00037B2B">
        <w:tab/>
        <w:t>The Authority may also give a person affected by the decision a written notice of the decision.</w:t>
      </w:r>
    </w:p>
    <w:p w:rsidR="00E32264" w:rsidRPr="00037B2B" w:rsidRDefault="00E32264" w:rsidP="008844D2">
      <w:pPr>
        <w:pStyle w:val="subsection"/>
      </w:pPr>
      <w:r w:rsidRPr="00037B2B">
        <w:tab/>
        <w:t>(3)</w:t>
      </w:r>
      <w:r w:rsidRPr="00037B2B">
        <w:tab/>
        <w:t>A failure to comply with subregulation (1) about a decision does not make the decision invalid.</w:t>
      </w:r>
    </w:p>
    <w:p w:rsidR="00E32264" w:rsidRPr="00037B2B" w:rsidRDefault="005B0BB5" w:rsidP="008844D2">
      <w:pPr>
        <w:pStyle w:val="ActHead5"/>
      </w:pPr>
      <w:bookmarkStart w:id="310" w:name="_Toc375142766"/>
      <w:r w:rsidRPr="00037B2B">
        <w:rPr>
          <w:rStyle w:val="CharSectno"/>
        </w:rPr>
        <w:t>184</w:t>
      </w:r>
      <w:r w:rsidR="008844D2" w:rsidRPr="00037B2B">
        <w:t xml:space="preserve">  </w:t>
      </w:r>
      <w:r w:rsidR="00E32264" w:rsidRPr="00037B2B">
        <w:t>Contents of a notice</w:t>
      </w:r>
      <w:bookmarkEnd w:id="310"/>
    </w:p>
    <w:p w:rsidR="00E32264" w:rsidRPr="00037B2B" w:rsidRDefault="00E32264" w:rsidP="008844D2">
      <w:pPr>
        <w:pStyle w:val="subsection"/>
      </w:pPr>
      <w:r w:rsidRPr="00037B2B">
        <w:tab/>
        <w:t>(1)</w:t>
      </w:r>
      <w:r w:rsidRPr="00037B2B">
        <w:tab/>
        <w:t>A notice published under subregulation</w:t>
      </w:r>
      <w:r w:rsidR="00037B2B">
        <w:t> </w:t>
      </w:r>
      <w:r w:rsidR="00C22DB2" w:rsidRPr="00037B2B">
        <w:t>183</w:t>
      </w:r>
      <w:r w:rsidR="00397C04" w:rsidRPr="00037B2B">
        <w:t>(</w:t>
      </w:r>
      <w:r w:rsidRPr="00037B2B">
        <w:t>1) or given to a person under subregulation</w:t>
      </w:r>
      <w:r w:rsidR="00037B2B">
        <w:t> </w:t>
      </w:r>
      <w:r w:rsidR="00C22DB2" w:rsidRPr="00037B2B">
        <w:t>183</w:t>
      </w:r>
      <w:r w:rsidR="00397C04" w:rsidRPr="00037B2B">
        <w:t>(</w:t>
      </w:r>
      <w:r w:rsidRPr="00037B2B">
        <w:t>2) must state:</w:t>
      </w:r>
    </w:p>
    <w:p w:rsidR="00E32264" w:rsidRPr="00037B2B" w:rsidRDefault="00E32264" w:rsidP="008844D2">
      <w:pPr>
        <w:pStyle w:val="paragraph"/>
      </w:pPr>
      <w:r w:rsidRPr="00037B2B">
        <w:tab/>
        <w:t>(a)</w:t>
      </w:r>
      <w:r w:rsidRPr="00037B2B">
        <w:tab/>
        <w:t>if the decision is a decision mentioned in paragraph</w:t>
      </w:r>
      <w:r w:rsidR="00037B2B">
        <w:t> </w:t>
      </w:r>
      <w:r w:rsidR="00C22DB2" w:rsidRPr="00037B2B">
        <w:t>183</w:t>
      </w:r>
      <w:r w:rsidR="00397C04" w:rsidRPr="00037B2B">
        <w:t>(</w:t>
      </w:r>
      <w:r w:rsidRPr="00037B2B">
        <w:t>1) (a), (b), (c), (e)</w:t>
      </w:r>
      <w:r w:rsidR="002E2395" w:rsidRPr="00037B2B">
        <w:rPr>
          <w:color w:val="000000"/>
        </w:rPr>
        <w:t>,</w:t>
      </w:r>
      <w:r w:rsidR="002A6003" w:rsidRPr="00037B2B">
        <w:t xml:space="preserve"> (f) or (g)</w:t>
      </w:r>
      <w:r w:rsidR="008844D2" w:rsidRPr="00037B2B">
        <w:t>—</w:t>
      </w:r>
      <w:r w:rsidRPr="00037B2B">
        <w:t>that a person whose interests are affected by the decision may:</w:t>
      </w:r>
    </w:p>
    <w:p w:rsidR="00E32264" w:rsidRPr="00037B2B" w:rsidRDefault="00E32264" w:rsidP="008844D2">
      <w:pPr>
        <w:pStyle w:val="paragraphsub"/>
      </w:pPr>
      <w:r w:rsidRPr="00037B2B">
        <w:tab/>
        <w:t>(i)</w:t>
      </w:r>
      <w:r w:rsidRPr="00037B2B">
        <w:tab/>
        <w:t>obtain from the Authority a statement of reasons for the decision; and</w:t>
      </w:r>
    </w:p>
    <w:p w:rsidR="00E32264" w:rsidRPr="00037B2B" w:rsidRDefault="00E32264" w:rsidP="008844D2">
      <w:pPr>
        <w:pStyle w:val="paragraphsub"/>
      </w:pPr>
      <w:r w:rsidRPr="00037B2B">
        <w:tab/>
        <w:t>(ii)</w:t>
      </w:r>
      <w:r w:rsidRPr="00037B2B">
        <w:tab/>
        <w:t>ask the Authority to reconsider the decision; and</w:t>
      </w:r>
    </w:p>
    <w:p w:rsidR="00E32264" w:rsidRPr="00037B2B" w:rsidRDefault="00E32264" w:rsidP="008844D2">
      <w:pPr>
        <w:pStyle w:val="paragraph"/>
      </w:pPr>
      <w:r w:rsidRPr="00037B2B">
        <w:tab/>
        <w:t>(b)</w:t>
      </w:r>
      <w:r w:rsidRPr="00037B2B">
        <w:tab/>
        <w:t>if the decision is a decision mentioned in paragraph</w:t>
      </w:r>
      <w:r w:rsidR="00037B2B">
        <w:t> </w:t>
      </w:r>
      <w:r w:rsidR="00C22DB2" w:rsidRPr="00037B2B">
        <w:t>183</w:t>
      </w:r>
      <w:r w:rsidR="00397C04" w:rsidRPr="00037B2B">
        <w:t>(</w:t>
      </w:r>
      <w:r w:rsidRPr="00037B2B">
        <w:t>1)</w:t>
      </w:r>
      <w:r w:rsidR="00397C04" w:rsidRPr="00037B2B">
        <w:t>(</w:t>
      </w:r>
      <w:r w:rsidRPr="00037B2B">
        <w:t>d)</w:t>
      </w:r>
      <w:r w:rsidR="008844D2" w:rsidRPr="00037B2B">
        <w:t>—</w:t>
      </w:r>
      <w:r w:rsidRPr="00037B2B">
        <w:t>that the proposed transferor or proposed transferee may:</w:t>
      </w:r>
    </w:p>
    <w:p w:rsidR="00E32264" w:rsidRPr="00037B2B" w:rsidRDefault="00E32264" w:rsidP="008844D2">
      <w:pPr>
        <w:pStyle w:val="paragraphsub"/>
      </w:pPr>
      <w:r w:rsidRPr="00037B2B">
        <w:tab/>
        <w:t>(i)</w:t>
      </w:r>
      <w:r w:rsidRPr="00037B2B">
        <w:tab/>
        <w:t>obtain from the Authority a statement of reasons for the decision; and</w:t>
      </w:r>
    </w:p>
    <w:p w:rsidR="00E32264" w:rsidRPr="00037B2B" w:rsidRDefault="00E32264" w:rsidP="008844D2">
      <w:pPr>
        <w:pStyle w:val="paragraphsub"/>
      </w:pPr>
      <w:r w:rsidRPr="00037B2B">
        <w:tab/>
        <w:t>(ii)</w:t>
      </w:r>
      <w:r w:rsidRPr="00037B2B">
        <w:tab/>
        <w:t>ask the Authority to reconsider the decision; and</w:t>
      </w:r>
    </w:p>
    <w:p w:rsidR="00E32264" w:rsidRPr="00037B2B" w:rsidRDefault="00E32264" w:rsidP="008844D2">
      <w:pPr>
        <w:pStyle w:val="paragraph"/>
      </w:pPr>
      <w:r w:rsidRPr="00037B2B">
        <w:tab/>
        <w:t>(c)</w:t>
      </w:r>
      <w:r w:rsidRPr="00037B2B">
        <w:tab/>
        <w:t xml:space="preserve">that a person at whose request the Authority has reconsidered the decision may apply, subject to the </w:t>
      </w:r>
      <w:r w:rsidRPr="00037B2B">
        <w:rPr>
          <w:i/>
        </w:rPr>
        <w:t>Administrative Appeals Tribunal Act 1975</w:t>
      </w:r>
      <w:r w:rsidRPr="00037B2B">
        <w:t>, to the AAT for review of the decision made by the Authority after reconsideration.</w:t>
      </w:r>
    </w:p>
    <w:p w:rsidR="00E32264" w:rsidRPr="00037B2B" w:rsidRDefault="00E32264" w:rsidP="008844D2">
      <w:pPr>
        <w:pStyle w:val="subsection"/>
      </w:pPr>
      <w:r w:rsidRPr="00037B2B">
        <w:tab/>
        <w:t>(2)</w:t>
      </w:r>
      <w:r w:rsidRPr="00037B2B">
        <w:tab/>
        <w:t>A failure to comply with subregulation (1) does not make the relevant decision invalid.</w:t>
      </w:r>
    </w:p>
    <w:p w:rsidR="00E32264" w:rsidRPr="00037B2B" w:rsidRDefault="005B0BB5" w:rsidP="008844D2">
      <w:pPr>
        <w:pStyle w:val="ActHead5"/>
      </w:pPr>
      <w:bookmarkStart w:id="311" w:name="_Toc375142767"/>
      <w:r w:rsidRPr="00037B2B">
        <w:rPr>
          <w:rStyle w:val="CharSectno"/>
        </w:rPr>
        <w:t>185</w:t>
      </w:r>
      <w:r w:rsidR="008844D2" w:rsidRPr="00037B2B">
        <w:t xml:space="preserve">  </w:t>
      </w:r>
      <w:r w:rsidR="00E32264" w:rsidRPr="00037B2B">
        <w:t>Requests for reconsideration of decisions</w:t>
      </w:r>
      <w:bookmarkEnd w:id="311"/>
    </w:p>
    <w:p w:rsidR="00E32264" w:rsidRPr="00037B2B" w:rsidRDefault="00E32264" w:rsidP="008844D2">
      <w:pPr>
        <w:pStyle w:val="subsection"/>
      </w:pPr>
      <w:r w:rsidRPr="00037B2B">
        <w:tab/>
        <w:t>(1)</w:t>
      </w:r>
      <w:r w:rsidRPr="00037B2B">
        <w:tab/>
        <w:t>A person whose interests are affected by:</w:t>
      </w:r>
    </w:p>
    <w:p w:rsidR="00CA5650" w:rsidRPr="00037B2B" w:rsidRDefault="00CA5650" w:rsidP="008844D2">
      <w:pPr>
        <w:pStyle w:val="paragraph"/>
      </w:pPr>
      <w:r w:rsidRPr="00037B2B">
        <w:tab/>
        <w:t>(aa)</w:t>
      </w:r>
      <w:r w:rsidRPr="00037B2B">
        <w:tab/>
        <w:t>a decision mentioned in</w:t>
      </w:r>
      <w:r w:rsidR="002A6003" w:rsidRPr="00037B2B">
        <w:t xml:space="preserve"> subregulation</w:t>
      </w:r>
      <w:r w:rsidR="00037B2B">
        <w:t> </w:t>
      </w:r>
      <w:r w:rsidR="002A6003" w:rsidRPr="00037B2B">
        <w:t>88H</w:t>
      </w:r>
      <w:r w:rsidR="00397C04" w:rsidRPr="00037B2B">
        <w:t>(</w:t>
      </w:r>
      <w:r w:rsidR="002A6003" w:rsidRPr="00037B2B">
        <w:t>2)</w:t>
      </w:r>
      <w:r w:rsidRPr="00037B2B">
        <w:t>; or</w:t>
      </w:r>
    </w:p>
    <w:p w:rsidR="002A6003" w:rsidRPr="00037B2B" w:rsidRDefault="002A6003" w:rsidP="008844D2">
      <w:pPr>
        <w:pStyle w:val="paragraph"/>
      </w:pPr>
      <w:r w:rsidRPr="00037B2B">
        <w:lastRenderedPageBreak/>
        <w:tab/>
        <w:t>(a)</w:t>
      </w:r>
      <w:r w:rsidRPr="00037B2B">
        <w:tab/>
        <w:t>a decision mentioned in paragraph</w:t>
      </w:r>
      <w:r w:rsidR="00037B2B">
        <w:t> </w:t>
      </w:r>
      <w:r w:rsidRPr="00037B2B">
        <w:t>183</w:t>
      </w:r>
      <w:r w:rsidR="00397C04" w:rsidRPr="00037B2B">
        <w:t>(</w:t>
      </w:r>
      <w:r w:rsidRPr="00037B2B">
        <w:t>1)</w:t>
      </w:r>
      <w:r w:rsidR="00397C04" w:rsidRPr="00037B2B">
        <w:t>(</w:t>
      </w:r>
      <w:r w:rsidRPr="00037B2B">
        <w:t>a), other than a decision in relation to:</w:t>
      </w:r>
    </w:p>
    <w:p w:rsidR="002A6003" w:rsidRPr="00037B2B" w:rsidRDefault="002A6003" w:rsidP="008844D2">
      <w:pPr>
        <w:pStyle w:val="paragraphsub"/>
      </w:pPr>
      <w:r w:rsidRPr="00037B2B">
        <w:tab/>
        <w:t>(i)</w:t>
      </w:r>
      <w:r w:rsidRPr="00037B2B">
        <w:tab/>
        <w:t>an application for a permission to use or enter the Mission Beach Leader Prawn Broodstock Capture Area for the purpose of collecting leader prawn broodstock for aquaculture operations; or</w:t>
      </w:r>
    </w:p>
    <w:p w:rsidR="002A6003" w:rsidRPr="00037B2B" w:rsidRDefault="002A6003" w:rsidP="008844D2">
      <w:pPr>
        <w:pStyle w:val="paragraphsub"/>
      </w:pPr>
      <w:r w:rsidRPr="00037B2B">
        <w:tab/>
        <w:t>(ii)</w:t>
      </w:r>
      <w:r w:rsidRPr="00037B2B">
        <w:tab/>
        <w:t>an application for a permission to conduct a tourist program that includes, as part of the program, swimming</w:t>
      </w:r>
      <w:r w:rsidR="00037B2B">
        <w:noBreakHyphen/>
      </w:r>
      <w:r w:rsidRPr="00037B2B">
        <w:t>with</w:t>
      </w:r>
      <w:r w:rsidR="00037B2B">
        <w:noBreakHyphen/>
      </w:r>
      <w:r w:rsidRPr="00037B2B">
        <w:t>whales activities in the Cairns Planning Area; or</w:t>
      </w:r>
    </w:p>
    <w:p w:rsidR="002A6003" w:rsidRPr="00037B2B" w:rsidRDefault="002A6003" w:rsidP="008844D2">
      <w:pPr>
        <w:pStyle w:val="paragraphsub"/>
      </w:pPr>
      <w:r w:rsidRPr="00037B2B">
        <w:tab/>
        <w:t>(iii)</w:t>
      </w:r>
      <w:r w:rsidRPr="00037B2B">
        <w:tab/>
        <w:t>an application for a permission to camp on a Commonwealth island; or</w:t>
      </w:r>
    </w:p>
    <w:p w:rsidR="002A6003" w:rsidRPr="00037B2B" w:rsidRDefault="002A6003" w:rsidP="008844D2">
      <w:pPr>
        <w:pStyle w:val="paragraphsub"/>
      </w:pPr>
      <w:r w:rsidRPr="00037B2B">
        <w:tab/>
        <w:t>(iv)</w:t>
      </w:r>
      <w:r w:rsidRPr="00037B2B">
        <w:tab/>
        <w:t>a referral mentioned in subsection</w:t>
      </w:r>
      <w:r w:rsidR="00037B2B">
        <w:t> </w:t>
      </w:r>
      <w:r w:rsidRPr="00037B2B">
        <w:t>37AB</w:t>
      </w:r>
      <w:r w:rsidR="00397C04" w:rsidRPr="00037B2B">
        <w:t>(</w:t>
      </w:r>
      <w:r w:rsidRPr="00037B2B">
        <w:t>1) of the Act that is taken to be an application for a permission made in accordance with these Regulations; or</w:t>
      </w:r>
    </w:p>
    <w:p w:rsidR="002A6003" w:rsidRPr="00037B2B" w:rsidRDefault="002A6003" w:rsidP="008844D2">
      <w:pPr>
        <w:pStyle w:val="paragraph"/>
      </w:pPr>
      <w:r w:rsidRPr="00037B2B">
        <w:tab/>
        <w:t>(b)</w:t>
      </w:r>
      <w:r w:rsidRPr="00037B2B">
        <w:tab/>
        <w:t>a decision mentioned in paragraph</w:t>
      </w:r>
      <w:r w:rsidR="00037B2B">
        <w:t> </w:t>
      </w:r>
      <w:r w:rsidRPr="00037B2B">
        <w:t>183</w:t>
      </w:r>
      <w:r w:rsidR="00397C04" w:rsidRPr="00037B2B">
        <w:t>(</w:t>
      </w:r>
      <w:r w:rsidRPr="00037B2B">
        <w:t>1)</w:t>
      </w:r>
      <w:r w:rsidR="00397C04" w:rsidRPr="00037B2B">
        <w:t>(</w:t>
      </w:r>
      <w:r w:rsidRPr="00037B2B">
        <w:t xml:space="preserve">b), (c), (e) or (f), except to the extent that it relates to a permission granted in respect of an application mentioned in </w:t>
      </w:r>
      <w:r w:rsidR="00037B2B">
        <w:t>subparagraph (</w:t>
      </w:r>
      <w:r w:rsidRPr="00037B2B">
        <w:t>a)</w:t>
      </w:r>
      <w:r w:rsidR="00397C04" w:rsidRPr="00037B2B">
        <w:t>(</w:t>
      </w:r>
      <w:r w:rsidRPr="00037B2B">
        <w:t>iii) or (iv);</w:t>
      </w:r>
    </w:p>
    <w:p w:rsidR="00E32264" w:rsidRPr="00037B2B" w:rsidRDefault="00E32264" w:rsidP="008844D2">
      <w:pPr>
        <w:pStyle w:val="subsection2"/>
      </w:pPr>
      <w:r w:rsidRPr="00037B2B">
        <w:t>may ask the Authority to reconsider the decision.</w:t>
      </w:r>
    </w:p>
    <w:p w:rsidR="001B07AE" w:rsidRPr="00037B2B" w:rsidRDefault="001B07AE" w:rsidP="008844D2">
      <w:pPr>
        <w:pStyle w:val="subsection"/>
      </w:pPr>
      <w:r w:rsidRPr="00037B2B">
        <w:tab/>
        <w:t>(</w:t>
      </w:r>
      <w:r w:rsidR="000950C6" w:rsidRPr="00037B2B">
        <w:t>3</w:t>
      </w:r>
      <w:r w:rsidRPr="00037B2B">
        <w:t>)</w:t>
      </w:r>
      <w:r w:rsidRPr="00037B2B">
        <w:tab/>
        <w:t>A person who applied for the grant of a permission to use or enter the Mission Beach Leader Prawn Broodstock Capture Area for the purpose of collecting leader prawn broodstock for aquaculture operations may ask the Authority to reconsider its decision on the application.</w:t>
      </w:r>
    </w:p>
    <w:p w:rsidR="00E32264" w:rsidRPr="00037B2B" w:rsidRDefault="00E32264" w:rsidP="008844D2">
      <w:pPr>
        <w:pStyle w:val="subsection"/>
      </w:pPr>
      <w:r w:rsidRPr="00037B2B">
        <w:tab/>
        <w:t>(</w:t>
      </w:r>
      <w:r w:rsidR="000950C6" w:rsidRPr="00037B2B">
        <w:t>4</w:t>
      </w:r>
      <w:r w:rsidRPr="00037B2B">
        <w:t>)</w:t>
      </w:r>
      <w:r w:rsidRPr="00037B2B">
        <w:tab/>
        <w:t>A person who applied for the grant of a permission to conduct a tourist program that includes, as part of the program, swimming</w:t>
      </w:r>
      <w:r w:rsidR="00037B2B">
        <w:noBreakHyphen/>
      </w:r>
      <w:r w:rsidRPr="00037B2B">
        <w:t>with</w:t>
      </w:r>
      <w:r w:rsidR="00037B2B">
        <w:noBreakHyphen/>
      </w:r>
      <w:r w:rsidRPr="00037B2B">
        <w:t>whales activities in the Cairns Planning Area may ask the Authority to reconsider its decision on the application.</w:t>
      </w:r>
    </w:p>
    <w:p w:rsidR="002E2395" w:rsidRPr="00037B2B" w:rsidRDefault="002E2395" w:rsidP="008844D2">
      <w:pPr>
        <w:pStyle w:val="subsection"/>
        <w:rPr>
          <w:color w:val="000000"/>
        </w:rPr>
      </w:pPr>
      <w:r w:rsidRPr="00037B2B">
        <w:rPr>
          <w:color w:val="000000"/>
        </w:rPr>
        <w:tab/>
        <w:t>(4A)</w:t>
      </w:r>
      <w:r w:rsidRPr="00037B2B">
        <w:rPr>
          <w:color w:val="000000"/>
        </w:rPr>
        <w:tab/>
        <w:t>A person who applied for an exemption under subregulation</w:t>
      </w:r>
      <w:r w:rsidR="00037B2B">
        <w:rPr>
          <w:color w:val="000000"/>
        </w:rPr>
        <w:t> </w:t>
      </w:r>
      <w:r w:rsidRPr="00037B2B">
        <w:rPr>
          <w:color w:val="000000"/>
        </w:rPr>
        <w:t>117K</w:t>
      </w:r>
      <w:r w:rsidR="00397C04" w:rsidRPr="00037B2B">
        <w:rPr>
          <w:color w:val="000000"/>
        </w:rPr>
        <w:t>(</w:t>
      </w:r>
      <w:r w:rsidRPr="00037B2B">
        <w:rPr>
          <w:color w:val="000000"/>
        </w:rPr>
        <w:t>1), and is dissatisfied with the decision of the Authority, may ask the Authority to reconsider the decision.</w:t>
      </w:r>
    </w:p>
    <w:p w:rsidR="00E32264" w:rsidRPr="00037B2B" w:rsidRDefault="00E32264" w:rsidP="008844D2">
      <w:pPr>
        <w:pStyle w:val="subsection"/>
      </w:pPr>
      <w:r w:rsidRPr="00037B2B">
        <w:tab/>
        <w:t>(</w:t>
      </w:r>
      <w:r w:rsidR="000950C6" w:rsidRPr="00037B2B">
        <w:t>5</w:t>
      </w:r>
      <w:r w:rsidRPr="00037B2B">
        <w:t>)</w:t>
      </w:r>
      <w:r w:rsidRPr="00037B2B">
        <w:tab/>
        <w:t xml:space="preserve">A person who applied for the grant of </w:t>
      </w:r>
      <w:r w:rsidR="001B07AE" w:rsidRPr="00037B2B">
        <w:t>an authorisation</w:t>
      </w:r>
      <w:r w:rsidRPr="00037B2B">
        <w:t xml:space="preserve"> may ask the Authority to reconsider its decision on the application.</w:t>
      </w:r>
    </w:p>
    <w:p w:rsidR="00E32264" w:rsidRPr="00037B2B" w:rsidRDefault="00E32264" w:rsidP="008844D2">
      <w:pPr>
        <w:pStyle w:val="subsection"/>
      </w:pPr>
      <w:r w:rsidRPr="00037B2B">
        <w:lastRenderedPageBreak/>
        <w:tab/>
        <w:t>(</w:t>
      </w:r>
      <w:r w:rsidR="000950C6" w:rsidRPr="00037B2B">
        <w:t>6</w:t>
      </w:r>
      <w:r w:rsidRPr="00037B2B">
        <w:t>)</w:t>
      </w:r>
      <w:r w:rsidRPr="00037B2B">
        <w:tab/>
        <w:t>A proposed transferor or proposed transferee of a permission who is dissatisfied with a decision (mentioned in paragraph</w:t>
      </w:r>
      <w:r w:rsidR="00037B2B">
        <w:t> </w:t>
      </w:r>
      <w:r w:rsidR="00C22DB2" w:rsidRPr="00037B2B">
        <w:t>183</w:t>
      </w:r>
      <w:r w:rsidR="00397C04" w:rsidRPr="00037B2B">
        <w:t>(</w:t>
      </w:r>
      <w:r w:rsidRPr="00037B2B">
        <w:t>1)</w:t>
      </w:r>
      <w:r w:rsidR="00397C04" w:rsidRPr="00037B2B">
        <w:t>(</w:t>
      </w:r>
      <w:r w:rsidRPr="00037B2B">
        <w:t>d) about the proposed transfer may ask the Authority to reconsider the decision.</w:t>
      </w:r>
    </w:p>
    <w:p w:rsidR="00E32264" w:rsidRPr="00037B2B" w:rsidRDefault="00E32264" w:rsidP="008844D2">
      <w:pPr>
        <w:pStyle w:val="subsection"/>
      </w:pPr>
      <w:r w:rsidRPr="00037B2B">
        <w:rPr>
          <w:b/>
        </w:rPr>
        <w:tab/>
      </w:r>
      <w:r w:rsidRPr="00037B2B">
        <w:t>(</w:t>
      </w:r>
      <w:r w:rsidR="000950C6" w:rsidRPr="00037B2B">
        <w:t>7</w:t>
      </w:r>
      <w:r w:rsidRPr="00037B2B">
        <w:t>)</w:t>
      </w:r>
      <w:r w:rsidRPr="00037B2B">
        <w:tab/>
        <w:t>If the Authority determines under regulation</w:t>
      </w:r>
      <w:r w:rsidR="00037B2B">
        <w:t> </w:t>
      </w:r>
      <w:r w:rsidR="00C22DB2" w:rsidRPr="00037B2B">
        <w:t>137</w:t>
      </w:r>
      <w:r w:rsidRPr="00037B2B">
        <w:t xml:space="preserve"> that a service or proposed service is not, or will not be, a secondary service, and the operator or intending operator of the service is dissatisfied with the Authority’s decision, the operator or intending operator may ask the Authority to reconsider the decision.</w:t>
      </w:r>
    </w:p>
    <w:p w:rsidR="00E32264" w:rsidRPr="00037B2B" w:rsidRDefault="00E32264" w:rsidP="008844D2">
      <w:pPr>
        <w:pStyle w:val="subsection"/>
      </w:pPr>
      <w:r w:rsidRPr="00037B2B">
        <w:tab/>
        <w:t>(</w:t>
      </w:r>
      <w:r w:rsidR="000950C6" w:rsidRPr="00037B2B">
        <w:t>8</w:t>
      </w:r>
      <w:r w:rsidRPr="00037B2B">
        <w:t>)</w:t>
      </w:r>
      <w:r w:rsidRPr="00037B2B">
        <w:tab/>
        <w:t>A request for reconsideration must:</w:t>
      </w:r>
    </w:p>
    <w:p w:rsidR="00E32264" w:rsidRPr="00037B2B" w:rsidRDefault="00E32264" w:rsidP="008844D2">
      <w:pPr>
        <w:pStyle w:val="paragraph"/>
      </w:pPr>
      <w:r w:rsidRPr="00037B2B">
        <w:tab/>
        <w:t>(a)</w:t>
      </w:r>
      <w:r w:rsidRPr="00037B2B">
        <w:tab/>
        <w:t>be in writing; and</w:t>
      </w:r>
    </w:p>
    <w:p w:rsidR="00E32264" w:rsidRPr="00037B2B" w:rsidRDefault="00E32264" w:rsidP="008844D2">
      <w:pPr>
        <w:pStyle w:val="paragraph"/>
      </w:pPr>
      <w:r w:rsidRPr="00037B2B">
        <w:tab/>
        <w:t>(b)</w:t>
      </w:r>
      <w:r w:rsidRPr="00037B2B">
        <w:tab/>
        <w:t>set out the reasons why the Authority should reconsider the decision; and</w:t>
      </w:r>
    </w:p>
    <w:p w:rsidR="00E32264" w:rsidRPr="00037B2B" w:rsidRDefault="00E32264" w:rsidP="008844D2">
      <w:pPr>
        <w:pStyle w:val="paragraph"/>
      </w:pPr>
      <w:r w:rsidRPr="00037B2B">
        <w:tab/>
        <w:t>(c)</w:t>
      </w:r>
      <w:r w:rsidRPr="00037B2B">
        <w:tab/>
        <w:t>be given to the Authority within 21 days after:</w:t>
      </w:r>
    </w:p>
    <w:p w:rsidR="00E32264" w:rsidRPr="00037B2B" w:rsidRDefault="00E32264" w:rsidP="008844D2">
      <w:pPr>
        <w:pStyle w:val="paragraphsub"/>
      </w:pPr>
      <w:r w:rsidRPr="00037B2B">
        <w:tab/>
        <w:t>(i)</w:t>
      </w:r>
      <w:r w:rsidRPr="00037B2B">
        <w:tab/>
        <w:t>in the case of a decision mentioned in subregulation (</w:t>
      </w:r>
      <w:r w:rsidR="00A24DED" w:rsidRPr="00037B2B">
        <w:t>5</w:t>
      </w:r>
      <w:r w:rsidRPr="00037B2B">
        <w:t>)</w:t>
      </w:r>
      <w:r w:rsidR="008844D2" w:rsidRPr="00037B2B">
        <w:t>—</w:t>
      </w:r>
      <w:r w:rsidRPr="00037B2B">
        <w:t>the day on which the person who applied for the relevant authorisation is told in writing of the decision; or</w:t>
      </w:r>
    </w:p>
    <w:p w:rsidR="00E32264" w:rsidRPr="00037B2B" w:rsidRDefault="00E32264" w:rsidP="008844D2">
      <w:pPr>
        <w:pStyle w:val="paragraphsub"/>
      </w:pPr>
      <w:r w:rsidRPr="00037B2B">
        <w:tab/>
        <w:t>(ii)</w:t>
      </w:r>
      <w:r w:rsidRPr="00037B2B">
        <w:tab/>
        <w:t>in the case of a decision mentioned in subregulation (</w:t>
      </w:r>
      <w:r w:rsidR="00A24DED" w:rsidRPr="00037B2B">
        <w:t>7</w:t>
      </w:r>
      <w:r w:rsidRPr="00037B2B">
        <w:t>)</w:t>
      </w:r>
      <w:r w:rsidR="008844D2" w:rsidRPr="00037B2B">
        <w:t>—</w:t>
      </w:r>
      <w:r w:rsidRPr="00037B2B">
        <w:t>the day on which the operator or proposed operator is told in writing of the decision; or</w:t>
      </w:r>
    </w:p>
    <w:p w:rsidR="00E32264" w:rsidRPr="00037B2B" w:rsidRDefault="00E32264" w:rsidP="008844D2">
      <w:pPr>
        <w:pStyle w:val="paragraphsub"/>
      </w:pPr>
      <w:r w:rsidRPr="00037B2B">
        <w:tab/>
        <w:t>(iii)</w:t>
      </w:r>
      <w:r w:rsidRPr="00037B2B">
        <w:tab/>
        <w:t>in any other case</w:t>
      </w:r>
      <w:r w:rsidR="008844D2" w:rsidRPr="00037B2B">
        <w:t>—</w:t>
      </w:r>
      <w:r w:rsidRPr="00037B2B">
        <w:t>the day notice of the decision is published</w:t>
      </w:r>
      <w:r w:rsidR="009E1628" w:rsidRPr="00037B2B">
        <w:t xml:space="preserve"> on the Authority’s website</w:t>
      </w:r>
      <w:r w:rsidRPr="00037B2B">
        <w:t>.</w:t>
      </w:r>
    </w:p>
    <w:p w:rsidR="00E32264" w:rsidRPr="00037B2B" w:rsidRDefault="00E32264" w:rsidP="008844D2">
      <w:pPr>
        <w:pStyle w:val="subsection"/>
      </w:pPr>
      <w:r w:rsidRPr="00037B2B">
        <w:tab/>
        <w:t>(</w:t>
      </w:r>
      <w:r w:rsidR="000950C6" w:rsidRPr="00037B2B">
        <w:t>9</w:t>
      </w:r>
      <w:r w:rsidRPr="00037B2B">
        <w:t>)</w:t>
      </w:r>
      <w:r w:rsidRPr="00037B2B">
        <w:tab/>
        <w:t>This regulation does not apply to a decision made under subregulation</w:t>
      </w:r>
      <w:r w:rsidR="00037B2B">
        <w:t> </w:t>
      </w:r>
      <w:r w:rsidR="00C22DB2" w:rsidRPr="00037B2B">
        <w:t>186</w:t>
      </w:r>
      <w:r w:rsidR="00397C04" w:rsidRPr="00037B2B">
        <w:t>(</w:t>
      </w:r>
      <w:r w:rsidRPr="00037B2B">
        <w:t>2).</w:t>
      </w:r>
    </w:p>
    <w:p w:rsidR="00E32264" w:rsidRPr="00037B2B" w:rsidRDefault="005B0BB5" w:rsidP="008844D2">
      <w:pPr>
        <w:pStyle w:val="ActHead5"/>
      </w:pPr>
      <w:bookmarkStart w:id="312" w:name="_Toc375142768"/>
      <w:r w:rsidRPr="00037B2B">
        <w:rPr>
          <w:rStyle w:val="CharSectno"/>
        </w:rPr>
        <w:t>186</w:t>
      </w:r>
      <w:r w:rsidR="008844D2" w:rsidRPr="00037B2B">
        <w:t xml:space="preserve">  </w:t>
      </w:r>
      <w:r w:rsidR="00E32264" w:rsidRPr="00037B2B">
        <w:t>Reconsideration of decisions</w:t>
      </w:r>
      <w:bookmarkEnd w:id="312"/>
    </w:p>
    <w:p w:rsidR="00E32264" w:rsidRPr="00037B2B" w:rsidRDefault="00E32264" w:rsidP="008844D2">
      <w:pPr>
        <w:pStyle w:val="subsection"/>
      </w:pPr>
      <w:r w:rsidRPr="00037B2B">
        <w:tab/>
        <w:t>(1)</w:t>
      </w:r>
      <w:r w:rsidRPr="00037B2B">
        <w:tab/>
        <w:t xml:space="preserve">Within </w:t>
      </w:r>
      <w:r w:rsidR="009E1628" w:rsidRPr="00037B2B">
        <w:t xml:space="preserve">30 business days </w:t>
      </w:r>
      <w:r w:rsidRPr="00037B2B">
        <w:t>after receiving a request under regulation</w:t>
      </w:r>
      <w:r w:rsidR="00037B2B">
        <w:t> </w:t>
      </w:r>
      <w:r w:rsidR="00C22DB2" w:rsidRPr="00037B2B">
        <w:t>185</w:t>
      </w:r>
      <w:r w:rsidRPr="00037B2B">
        <w:t xml:space="preserve"> about a decision, the Authority must reconsider the decision.</w:t>
      </w:r>
    </w:p>
    <w:p w:rsidR="00E32264" w:rsidRPr="00037B2B" w:rsidRDefault="00E32264" w:rsidP="008844D2">
      <w:pPr>
        <w:pStyle w:val="subsection"/>
      </w:pPr>
      <w:r w:rsidRPr="00037B2B">
        <w:tab/>
        <w:t>(2)</w:t>
      </w:r>
      <w:r w:rsidRPr="00037B2B">
        <w:tab/>
        <w:t>After reconsidering a decision, the Authority may:</w:t>
      </w:r>
    </w:p>
    <w:p w:rsidR="00E32264" w:rsidRPr="00037B2B" w:rsidRDefault="00E32264" w:rsidP="008844D2">
      <w:pPr>
        <w:pStyle w:val="paragraph"/>
      </w:pPr>
      <w:r w:rsidRPr="00037B2B">
        <w:tab/>
        <w:t>(a)</w:t>
      </w:r>
      <w:r w:rsidRPr="00037B2B">
        <w:tab/>
        <w:t>affirm the decision; or</w:t>
      </w:r>
    </w:p>
    <w:p w:rsidR="00E32264" w:rsidRPr="00037B2B" w:rsidRDefault="00E32264" w:rsidP="008844D2">
      <w:pPr>
        <w:pStyle w:val="paragraph"/>
      </w:pPr>
      <w:r w:rsidRPr="00037B2B">
        <w:tab/>
        <w:t>(b)</w:t>
      </w:r>
      <w:r w:rsidRPr="00037B2B">
        <w:tab/>
        <w:t>vary it; or</w:t>
      </w:r>
    </w:p>
    <w:p w:rsidR="00E32264" w:rsidRPr="00037B2B" w:rsidRDefault="00E32264" w:rsidP="008844D2">
      <w:pPr>
        <w:pStyle w:val="paragraph"/>
      </w:pPr>
      <w:r w:rsidRPr="00037B2B">
        <w:tab/>
        <w:t>(c)</w:t>
      </w:r>
      <w:r w:rsidRPr="00037B2B">
        <w:tab/>
        <w:t>substitute another decision for it.</w:t>
      </w:r>
    </w:p>
    <w:p w:rsidR="00E32264" w:rsidRPr="00037B2B" w:rsidRDefault="00E32264" w:rsidP="008844D2">
      <w:pPr>
        <w:pStyle w:val="subsection"/>
      </w:pPr>
      <w:r w:rsidRPr="00037B2B">
        <w:lastRenderedPageBreak/>
        <w:tab/>
        <w:t>(3)</w:t>
      </w:r>
      <w:r w:rsidRPr="00037B2B">
        <w:tab/>
        <w:t>To avoid doubt, after reconsidering a decision the Authority may make any decision that it could have made in the first instance.</w:t>
      </w:r>
    </w:p>
    <w:p w:rsidR="00E32264" w:rsidRPr="00037B2B" w:rsidRDefault="00E32264" w:rsidP="008844D2">
      <w:pPr>
        <w:pStyle w:val="subsection"/>
      </w:pPr>
      <w:r w:rsidRPr="00037B2B">
        <w:tab/>
        <w:t>(4)</w:t>
      </w:r>
      <w:r w:rsidRPr="00037B2B">
        <w:tab/>
        <w:t>Unless the Authority’s decision after reconsideration is to affirm the reconsidered decision, the Authority’s decision after reconsideration supersedes the reconsidered decision for all purposes.</w:t>
      </w:r>
    </w:p>
    <w:p w:rsidR="00E32264" w:rsidRPr="00037B2B" w:rsidRDefault="005B0BB5" w:rsidP="008844D2">
      <w:pPr>
        <w:pStyle w:val="ActHead5"/>
      </w:pPr>
      <w:bookmarkStart w:id="313" w:name="_Toc375142769"/>
      <w:r w:rsidRPr="00037B2B">
        <w:rPr>
          <w:rStyle w:val="CharSectno"/>
        </w:rPr>
        <w:t>187</w:t>
      </w:r>
      <w:r w:rsidR="008844D2" w:rsidRPr="00037B2B">
        <w:t xml:space="preserve">  </w:t>
      </w:r>
      <w:r w:rsidR="00E32264" w:rsidRPr="00037B2B">
        <w:t>AAT review of decisions after reconsideration</w:t>
      </w:r>
      <w:bookmarkEnd w:id="313"/>
    </w:p>
    <w:p w:rsidR="00DE2475" w:rsidRPr="00037B2B" w:rsidRDefault="00E32264" w:rsidP="008844D2">
      <w:pPr>
        <w:pStyle w:val="subsection"/>
      </w:pPr>
      <w:r w:rsidRPr="00037B2B">
        <w:tab/>
      </w:r>
      <w:r w:rsidRPr="00037B2B">
        <w:tab/>
        <w:t xml:space="preserve">Application may be made under the </w:t>
      </w:r>
      <w:r w:rsidRPr="00037B2B">
        <w:rPr>
          <w:i/>
        </w:rPr>
        <w:t>Administrative Appeals Tribunal Act 1975</w:t>
      </w:r>
      <w:r w:rsidRPr="00037B2B">
        <w:t xml:space="preserve"> to the AAT for a review of a decision of the Authority under subregulation</w:t>
      </w:r>
      <w:r w:rsidR="00037B2B">
        <w:t> </w:t>
      </w:r>
      <w:r w:rsidR="00C22DB2" w:rsidRPr="00037B2B">
        <w:t>186</w:t>
      </w:r>
      <w:r w:rsidR="00397C04" w:rsidRPr="00037B2B">
        <w:t>(</w:t>
      </w:r>
      <w:r w:rsidRPr="00037B2B">
        <w:t>2).</w:t>
      </w:r>
    </w:p>
    <w:p w:rsidR="009E1628" w:rsidRPr="00037B2B" w:rsidRDefault="009E1628" w:rsidP="008844D2">
      <w:pPr>
        <w:pStyle w:val="ActHead5"/>
      </w:pPr>
      <w:bookmarkStart w:id="314" w:name="_Toc375142770"/>
      <w:r w:rsidRPr="00037B2B">
        <w:rPr>
          <w:rStyle w:val="CharSectno"/>
        </w:rPr>
        <w:t>187A</w:t>
      </w:r>
      <w:r w:rsidR="008844D2" w:rsidRPr="00037B2B">
        <w:t xml:space="preserve">  </w:t>
      </w:r>
      <w:r w:rsidRPr="00037B2B">
        <w:t>Reconsideration of reviewable decisions</w:t>
      </w:r>
      <w:bookmarkEnd w:id="314"/>
    </w:p>
    <w:p w:rsidR="009E1628" w:rsidRPr="00037B2B" w:rsidRDefault="009E1628" w:rsidP="008844D2">
      <w:pPr>
        <w:pStyle w:val="subsection"/>
      </w:pPr>
      <w:r w:rsidRPr="00037B2B">
        <w:tab/>
        <w:t>(1)</w:t>
      </w:r>
      <w:r w:rsidRPr="00037B2B">
        <w:tab/>
        <w:t>For subsection</w:t>
      </w:r>
      <w:r w:rsidR="00037B2B">
        <w:t> </w:t>
      </w:r>
      <w:r w:rsidRPr="00037B2B">
        <w:t>64</w:t>
      </w:r>
      <w:r w:rsidR="00397C04" w:rsidRPr="00037B2B">
        <w:t>(</w:t>
      </w:r>
      <w:r w:rsidRPr="00037B2B">
        <w:t>5) of the Act, this regulation prescribes:</w:t>
      </w:r>
    </w:p>
    <w:p w:rsidR="009E1628" w:rsidRPr="00037B2B" w:rsidRDefault="009E1628" w:rsidP="008844D2">
      <w:pPr>
        <w:pStyle w:val="paragraph"/>
      </w:pPr>
      <w:r w:rsidRPr="00037B2B">
        <w:tab/>
        <w:t>(a)</w:t>
      </w:r>
      <w:r w:rsidRPr="00037B2B">
        <w:tab/>
        <w:t>the time limits for making requests under section</w:t>
      </w:r>
      <w:r w:rsidR="00037B2B">
        <w:t> </w:t>
      </w:r>
      <w:r w:rsidRPr="00037B2B">
        <w:t>64 of the Act; and</w:t>
      </w:r>
    </w:p>
    <w:p w:rsidR="009E1628" w:rsidRPr="00037B2B" w:rsidRDefault="009E1628" w:rsidP="008844D2">
      <w:pPr>
        <w:pStyle w:val="paragraph"/>
      </w:pPr>
      <w:r w:rsidRPr="00037B2B">
        <w:tab/>
        <w:t>(b)</w:t>
      </w:r>
      <w:r w:rsidRPr="00037B2B">
        <w:tab/>
        <w:t>the matters to be included in requests under section</w:t>
      </w:r>
      <w:r w:rsidR="00037B2B">
        <w:t> </w:t>
      </w:r>
      <w:r w:rsidRPr="00037B2B">
        <w:t>64 of the Act; and</w:t>
      </w:r>
    </w:p>
    <w:p w:rsidR="009E1628" w:rsidRPr="00037B2B" w:rsidRDefault="009E1628" w:rsidP="008844D2">
      <w:pPr>
        <w:pStyle w:val="paragraph"/>
      </w:pPr>
      <w:r w:rsidRPr="00037B2B">
        <w:tab/>
        <w:t>(c)</w:t>
      </w:r>
      <w:r w:rsidRPr="00037B2B">
        <w:tab/>
        <w:t>the time limits for reconsidering decisions under section</w:t>
      </w:r>
      <w:r w:rsidR="00037B2B">
        <w:t> </w:t>
      </w:r>
      <w:r w:rsidRPr="00037B2B">
        <w:t>64 of the Act; and</w:t>
      </w:r>
    </w:p>
    <w:p w:rsidR="009E1628" w:rsidRPr="00037B2B" w:rsidRDefault="009E1628" w:rsidP="008844D2">
      <w:pPr>
        <w:pStyle w:val="paragraph"/>
      </w:pPr>
      <w:r w:rsidRPr="00037B2B">
        <w:tab/>
        <w:t>(d)</w:t>
      </w:r>
      <w:r w:rsidRPr="00037B2B">
        <w:tab/>
        <w:t>when a decision on reconsideration takes effect.</w:t>
      </w:r>
    </w:p>
    <w:p w:rsidR="009E1628" w:rsidRPr="00037B2B" w:rsidRDefault="009E1628" w:rsidP="008844D2">
      <w:pPr>
        <w:pStyle w:val="subsection"/>
      </w:pPr>
      <w:r w:rsidRPr="00037B2B">
        <w:tab/>
        <w:t>(2)</w:t>
      </w:r>
      <w:r w:rsidRPr="00037B2B">
        <w:tab/>
        <w:t>For paragraph</w:t>
      </w:r>
      <w:r w:rsidR="00037B2B">
        <w:t> </w:t>
      </w:r>
      <w:r w:rsidRPr="00037B2B">
        <w:t>64</w:t>
      </w:r>
      <w:r w:rsidR="00397C04" w:rsidRPr="00037B2B">
        <w:t>(</w:t>
      </w:r>
      <w:r w:rsidRPr="00037B2B">
        <w:t>5)</w:t>
      </w:r>
      <w:r w:rsidR="00397C04" w:rsidRPr="00037B2B">
        <w:t>(</w:t>
      </w:r>
      <w:r w:rsidRPr="00037B2B">
        <w:t>a) of the Act, a person must request a reconsideration of a reviewable decision:</w:t>
      </w:r>
    </w:p>
    <w:p w:rsidR="009E1628" w:rsidRPr="00037B2B" w:rsidRDefault="009E1628" w:rsidP="008844D2">
      <w:pPr>
        <w:pStyle w:val="paragraph"/>
      </w:pPr>
      <w:r w:rsidRPr="00037B2B">
        <w:tab/>
        <w:t>(a)</w:t>
      </w:r>
      <w:r w:rsidRPr="00037B2B">
        <w:tab/>
        <w:t>if the reviewable decision is a decision mentioned in paragraph</w:t>
      </w:r>
      <w:r w:rsidR="00037B2B">
        <w:t> </w:t>
      </w:r>
      <w:r w:rsidRPr="00037B2B">
        <w:t>64</w:t>
      </w:r>
      <w:r w:rsidR="00397C04" w:rsidRPr="00037B2B">
        <w:t>(</w:t>
      </w:r>
      <w:r w:rsidRPr="00037B2B">
        <w:t>3)</w:t>
      </w:r>
      <w:r w:rsidR="00397C04" w:rsidRPr="00037B2B">
        <w:t>(</w:t>
      </w:r>
      <w:r w:rsidRPr="00037B2B">
        <w:t>a) of the Act</w:t>
      </w:r>
      <w:r w:rsidR="008844D2" w:rsidRPr="00037B2B">
        <w:t>—</w:t>
      </w:r>
      <w:r w:rsidRPr="00037B2B">
        <w:t>within 15 business days after the decision is published on the Authority’s website; or</w:t>
      </w:r>
    </w:p>
    <w:p w:rsidR="009E1628" w:rsidRPr="00037B2B" w:rsidRDefault="009E1628" w:rsidP="008844D2">
      <w:pPr>
        <w:pStyle w:val="paragraph"/>
      </w:pPr>
      <w:r w:rsidRPr="00037B2B">
        <w:tab/>
        <w:t>(b)</w:t>
      </w:r>
      <w:r w:rsidRPr="00037B2B">
        <w:tab/>
        <w:t>if the reviewable decision is a decision mentioned in paragraph</w:t>
      </w:r>
      <w:r w:rsidR="00037B2B">
        <w:t> </w:t>
      </w:r>
      <w:r w:rsidRPr="00037B2B">
        <w:t>64</w:t>
      </w:r>
      <w:r w:rsidR="00397C04" w:rsidRPr="00037B2B">
        <w:t>(</w:t>
      </w:r>
      <w:r w:rsidRPr="00037B2B">
        <w:t>3)</w:t>
      </w:r>
      <w:r w:rsidR="00397C04" w:rsidRPr="00037B2B">
        <w:t>(</w:t>
      </w:r>
      <w:r w:rsidRPr="00037B2B">
        <w:t>b) of the Act</w:t>
      </w:r>
      <w:r w:rsidR="008844D2" w:rsidRPr="00037B2B">
        <w:t>—</w:t>
      </w:r>
      <w:r w:rsidRPr="00037B2B">
        <w:t>within 15 business days after a copy of the direction is given to the person; or</w:t>
      </w:r>
    </w:p>
    <w:p w:rsidR="009E1628" w:rsidRPr="00037B2B" w:rsidRDefault="009E1628" w:rsidP="008844D2">
      <w:pPr>
        <w:pStyle w:val="paragraph"/>
      </w:pPr>
      <w:r w:rsidRPr="00037B2B">
        <w:tab/>
        <w:t>(c)</w:t>
      </w:r>
      <w:r w:rsidRPr="00037B2B">
        <w:tab/>
        <w:t>if the reviewable decision is a decision mentioned in paragraph</w:t>
      </w:r>
      <w:r w:rsidR="00037B2B">
        <w:t> </w:t>
      </w:r>
      <w:r w:rsidRPr="00037B2B">
        <w:t>64</w:t>
      </w:r>
      <w:r w:rsidR="00397C04" w:rsidRPr="00037B2B">
        <w:t>(</w:t>
      </w:r>
      <w:r w:rsidRPr="00037B2B">
        <w:t>3)</w:t>
      </w:r>
      <w:r w:rsidR="00397C04" w:rsidRPr="00037B2B">
        <w:t>(</w:t>
      </w:r>
      <w:r w:rsidRPr="00037B2B">
        <w:t>c) or (d) of the Act</w:t>
      </w:r>
      <w:r w:rsidR="008844D2" w:rsidRPr="00037B2B">
        <w:t>—</w:t>
      </w:r>
      <w:r w:rsidRPr="00037B2B">
        <w:t>within 15 business days after the decision is made.</w:t>
      </w:r>
    </w:p>
    <w:p w:rsidR="009E1628" w:rsidRPr="00037B2B" w:rsidRDefault="009E1628" w:rsidP="008844D2">
      <w:pPr>
        <w:pStyle w:val="subsection"/>
      </w:pPr>
      <w:r w:rsidRPr="00037B2B">
        <w:tab/>
        <w:t>(3)</w:t>
      </w:r>
      <w:r w:rsidRPr="00037B2B">
        <w:tab/>
        <w:t>For paragraph</w:t>
      </w:r>
      <w:r w:rsidR="00037B2B">
        <w:t> </w:t>
      </w:r>
      <w:r w:rsidRPr="00037B2B">
        <w:t>64</w:t>
      </w:r>
      <w:r w:rsidR="00397C04" w:rsidRPr="00037B2B">
        <w:t>(</w:t>
      </w:r>
      <w:r w:rsidRPr="00037B2B">
        <w:t>5)</w:t>
      </w:r>
      <w:r w:rsidR="00397C04" w:rsidRPr="00037B2B">
        <w:t>(</w:t>
      </w:r>
      <w:r w:rsidRPr="00037B2B">
        <w:t>b) of the Act, the request must set out the reasons why the Minister or the Authority (whichever is applicable) should reconsider the decision.</w:t>
      </w:r>
    </w:p>
    <w:p w:rsidR="009E1628" w:rsidRPr="00037B2B" w:rsidRDefault="009E1628" w:rsidP="008844D2">
      <w:pPr>
        <w:pStyle w:val="subsection"/>
      </w:pPr>
      <w:r w:rsidRPr="00037B2B">
        <w:lastRenderedPageBreak/>
        <w:tab/>
        <w:t>(4)</w:t>
      </w:r>
      <w:r w:rsidRPr="00037B2B">
        <w:tab/>
        <w:t>For paragraph</w:t>
      </w:r>
      <w:r w:rsidR="00037B2B">
        <w:t> </w:t>
      </w:r>
      <w:r w:rsidRPr="00037B2B">
        <w:t>64</w:t>
      </w:r>
      <w:r w:rsidR="00397C04" w:rsidRPr="00037B2B">
        <w:t>(</w:t>
      </w:r>
      <w:r w:rsidRPr="00037B2B">
        <w:t>5)</w:t>
      </w:r>
      <w:r w:rsidR="00397C04" w:rsidRPr="00037B2B">
        <w:t>(</w:t>
      </w:r>
      <w:r w:rsidRPr="00037B2B">
        <w:t>c) of the Act:</w:t>
      </w:r>
    </w:p>
    <w:p w:rsidR="009E1628" w:rsidRPr="00037B2B" w:rsidRDefault="009E1628" w:rsidP="008844D2">
      <w:pPr>
        <w:pStyle w:val="paragraph"/>
      </w:pPr>
      <w:r w:rsidRPr="00037B2B">
        <w:tab/>
        <w:t>(a)</w:t>
      </w:r>
      <w:r w:rsidRPr="00037B2B">
        <w:tab/>
        <w:t>if a request for reconsideration of a reviewable decision is given to the Minister under subsection</w:t>
      </w:r>
      <w:r w:rsidR="00037B2B">
        <w:t> </w:t>
      </w:r>
      <w:r w:rsidRPr="00037B2B">
        <w:t>64</w:t>
      </w:r>
      <w:r w:rsidR="00397C04" w:rsidRPr="00037B2B">
        <w:t>(</w:t>
      </w:r>
      <w:r w:rsidRPr="00037B2B">
        <w:t>1) of the Act</w:t>
      </w:r>
      <w:r w:rsidR="008844D2" w:rsidRPr="00037B2B">
        <w:t>—</w:t>
      </w:r>
      <w:r w:rsidRPr="00037B2B">
        <w:t>the Minister must reconsider the reviewable decision within 20 business days after receiving the request; and</w:t>
      </w:r>
    </w:p>
    <w:p w:rsidR="009E1628" w:rsidRPr="00037B2B" w:rsidRDefault="009E1628" w:rsidP="008844D2">
      <w:pPr>
        <w:pStyle w:val="paragraph"/>
      </w:pPr>
      <w:r w:rsidRPr="00037B2B">
        <w:tab/>
        <w:t>(b)</w:t>
      </w:r>
      <w:r w:rsidRPr="00037B2B">
        <w:tab/>
        <w:t>if a request for reconsideration of a reviewable decision is given to the Authority under subsection</w:t>
      </w:r>
      <w:r w:rsidR="00037B2B">
        <w:t> </w:t>
      </w:r>
      <w:r w:rsidRPr="00037B2B">
        <w:t>64</w:t>
      </w:r>
      <w:r w:rsidR="00397C04" w:rsidRPr="00037B2B">
        <w:t>(</w:t>
      </w:r>
      <w:r w:rsidRPr="00037B2B">
        <w:t>2) of the Act</w:t>
      </w:r>
      <w:r w:rsidR="008844D2" w:rsidRPr="00037B2B">
        <w:t>—</w:t>
      </w:r>
      <w:r w:rsidRPr="00037B2B">
        <w:t>the Authority must reconsider the reviewable decision within 20 business days after receiving the request.</w:t>
      </w:r>
    </w:p>
    <w:p w:rsidR="009E1628" w:rsidRPr="00037B2B" w:rsidRDefault="009E1628" w:rsidP="008844D2">
      <w:pPr>
        <w:pStyle w:val="subsection"/>
      </w:pPr>
      <w:r w:rsidRPr="00037B2B">
        <w:tab/>
        <w:t>(5)</w:t>
      </w:r>
      <w:r w:rsidRPr="00037B2B">
        <w:tab/>
        <w:t>For paragraph</w:t>
      </w:r>
      <w:r w:rsidR="00037B2B">
        <w:t> </w:t>
      </w:r>
      <w:r w:rsidRPr="00037B2B">
        <w:t>64</w:t>
      </w:r>
      <w:r w:rsidR="00397C04" w:rsidRPr="00037B2B">
        <w:t>(</w:t>
      </w:r>
      <w:r w:rsidRPr="00037B2B">
        <w:t>5)</w:t>
      </w:r>
      <w:r w:rsidR="00397C04" w:rsidRPr="00037B2B">
        <w:t>(</w:t>
      </w:r>
      <w:r w:rsidRPr="00037B2B">
        <w:t>d) of the Act, a decision on reconsideration takes effect:</w:t>
      </w:r>
    </w:p>
    <w:p w:rsidR="009E1628" w:rsidRPr="00037B2B" w:rsidRDefault="009E1628" w:rsidP="008844D2">
      <w:pPr>
        <w:pStyle w:val="paragraph"/>
      </w:pPr>
      <w:r w:rsidRPr="00037B2B">
        <w:tab/>
        <w:t>(a)</w:t>
      </w:r>
      <w:r w:rsidRPr="00037B2B">
        <w:tab/>
        <w:t>if the reconsidered decision is in relation to a decision mentioned in paragraph</w:t>
      </w:r>
      <w:r w:rsidR="00037B2B">
        <w:t> </w:t>
      </w:r>
      <w:r w:rsidRPr="00037B2B">
        <w:t>64</w:t>
      </w:r>
      <w:r w:rsidR="00397C04" w:rsidRPr="00037B2B">
        <w:t>(</w:t>
      </w:r>
      <w:r w:rsidRPr="00037B2B">
        <w:t>3)</w:t>
      </w:r>
      <w:r w:rsidR="00397C04" w:rsidRPr="00037B2B">
        <w:t>(</w:t>
      </w:r>
      <w:r w:rsidRPr="00037B2B">
        <w:t>a) of the Act</w:t>
      </w:r>
      <w:r w:rsidR="008844D2" w:rsidRPr="00037B2B">
        <w:t>—</w:t>
      </w:r>
      <w:r w:rsidRPr="00037B2B">
        <w:t>when the Authority publishes its decision on reconsideration on the Authority’s website; or</w:t>
      </w:r>
    </w:p>
    <w:p w:rsidR="009E1628" w:rsidRPr="00037B2B" w:rsidRDefault="009E1628" w:rsidP="008844D2">
      <w:pPr>
        <w:pStyle w:val="paragraph"/>
      </w:pPr>
      <w:r w:rsidRPr="00037B2B">
        <w:tab/>
        <w:t>(b)</w:t>
      </w:r>
      <w:r w:rsidRPr="00037B2B">
        <w:tab/>
        <w:t>if the reconsidered decision is in relation to a decision mentioned in paragraph</w:t>
      </w:r>
      <w:r w:rsidR="00037B2B">
        <w:t> </w:t>
      </w:r>
      <w:r w:rsidRPr="00037B2B">
        <w:t>64</w:t>
      </w:r>
      <w:r w:rsidR="00397C04" w:rsidRPr="00037B2B">
        <w:t>(</w:t>
      </w:r>
      <w:r w:rsidRPr="00037B2B">
        <w:t>3)</w:t>
      </w:r>
      <w:r w:rsidR="00397C04" w:rsidRPr="00037B2B">
        <w:t>(</w:t>
      </w:r>
      <w:r w:rsidRPr="00037B2B">
        <w:t>b) of the Act</w:t>
      </w:r>
      <w:r w:rsidR="008844D2" w:rsidRPr="00037B2B">
        <w:t>—</w:t>
      </w:r>
      <w:r w:rsidRPr="00037B2B">
        <w:t>when the Minister gives the person requesting the reconsideration written notice of the Minister’s decision on reconsideration; or</w:t>
      </w:r>
    </w:p>
    <w:p w:rsidR="00796A67" w:rsidRPr="00037B2B" w:rsidRDefault="009E1628" w:rsidP="008844D2">
      <w:pPr>
        <w:pStyle w:val="paragraph"/>
      </w:pPr>
      <w:r w:rsidRPr="00037B2B">
        <w:tab/>
        <w:t>(c)</w:t>
      </w:r>
      <w:r w:rsidRPr="00037B2B">
        <w:tab/>
        <w:t>if the reconsidered decision is in relation to a decision mentioned in paragraph</w:t>
      </w:r>
      <w:r w:rsidR="00037B2B">
        <w:t> </w:t>
      </w:r>
      <w:r w:rsidRPr="00037B2B">
        <w:t>64</w:t>
      </w:r>
      <w:r w:rsidR="00397C04" w:rsidRPr="00037B2B">
        <w:t>(</w:t>
      </w:r>
      <w:r w:rsidRPr="00037B2B">
        <w:t>3)</w:t>
      </w:r>
      <w:r w:rsidR="00397C04" w:rsidRPr="00037B2B">
        <w:t>(</w:t>
      </w:r>
      <w:r w:rsidRPr="00037B2B">
        <w:t>c) or (d) of the Act</w:t>
      </w:r>
      <w:r w:rsidR="008844D2" w:rsidRPr="00037B2B">
        <w:t>—</w:t>
      </w:r>
      <w:r w:rsidRPr="00037B2B">
        <w:t>when the Minister or Authority, as the case may be, gives the person requesting the reconsideration written notice of the decision.</w:t>
      </w:r>
    </w:p>
    <w:p w:rsidR="00796A67" w:rsidRPr="00037B2B" w:rsidRDefault="00796A67" w:rsidP="0049666B">
      <w:pPr>
        <w:pStyle w:val="ActHead2"/>
        <w:pageBreakBefore/>
      </w:pPr>
      <w:bookmarkStart w:id="315" w:name="_Toc375142771"/>
      <w:r w:rsidRPr="00037B2B">
        <w:rPr>
          <w:rStyle w:val="CharPartNo"/>
        </w:rPr>
        <w:lastRenderedPageBreak/>
        <w:t>Part</w:t>
      </w:r>
      <w:r w:rsidR="00037B2B">
        <w:rPr>
          <w:rStyle w:val="CharPartNo"/>
        </w:rPr>
        <w:t> </w:t>
      </w:r>
      <w:r w:rsidRPr="00037B2B">
        <w:rPr>
          <w:rStyle w:val="CharPartNo"/>
        </w:rPr>
        <w:t>13A</w:t>
      </w:r>
      <w:r w:rsidR="008844D2" w:rsidRPr="00037B2B">
        <w:t>—</w:t>
      </w:r>
      <w:r w:rsidRPr="00037B2B">
        <w:rPr>
          <w:rStyle w:val="CharPartText"/>
        </w:rPr>
        <w:t>Inspector powers</w:t>
      </w:r>
      <w:bookmarkEnd w:id="315"/>
    </w:p>
    <w:p w:rsidR="00796A67" w:rsidRPr="00037B2B" w:rsidRDefault="008844D2" w:rsidP="00796A67">
      <w:pPr>
        <w:pStyle w:val="Header"/>
      </w:pPr>
      <w:r w:rsidRPr="00037B2B">
        <w:rPr>
          <w:rStyle w:val="CharDivNo"/>
        </w:rPr>
        <w:t xml:space="preserve"> </w:t>
      </w:r>
      <w:r w:rsidRPr="00037B2B">
        <w:rPr>
          <w:rStyle w:val="CharDivText"/>
        </w:rPr>
        <w:t xml:space="preserve"> </w:t>
      </w:r>
    </w:p>
    <w:p w:rsidR="00796A67" w:rsidRPr="00037B2B" w:rsidRDefault="00796A67" w:rsidP="008844D2">
      <w:pPr>
        <w:pStyle w:val="ActHead5"/>
      </w:pPr>
      <w:bookmarkStart w:id="316" w:name="_Toc375142772"/>
      <w:r w:rsidRPr="00037B2B">
        <w:rPr>
          <w:rStyle w:val="CharSectno"/>
        </w:rPr>
        <w:t>187B</w:t>
      </w:r>
      <w:r w:rsidR="008844D2" w:rsidRPr="00037B2B">
        <w:t xml:space="preserve">  </w:t>
      </w:r>
      <w:r w:rsidRPr="00037B2B">
        <w:t>Power of inspector to give directions</w:t>
      </w:r>
      <w:bookmarkEnd w:id="316"/>
    </w:p>
    <w:p w:rsidR="00796A67" w:rsidRPr="00037B2B" w:rsidRDefault="00796A67" w:rsidP="008844D2">
      <w:pPr>
        <w:pStyle w:val="subsection"/>
      </w:pPr>
      <w:r w:rsidRPr="00037B2B">
        <w:tab/>
        <w:t>(1)</w:t>
      </w:r>
      <w:r w:rsidRPr="00037B2B">
        <w:tab/>
        <w:t>For the purpose of ensuring that the Act and these Regulations are complied with, an inspector may, subject to this regulation, give reasonable directions to any person:</w:t>
      </w:r>
    </w:p>
    <w:p w:rsidR="00796A67" w:rsidRPr="00037B2B" w:rsidRDefault="00796A67" w:rsidP="008844D2">
      <w:pPr>
        <w:pStyle w:val="paragraph"/>
      </w:pPr>
      <w:r w:rsidRPr="00037B2B">
        <w:tab/>
        <w:t>(a)</w:t>
      </w:r>
      <w:r w:rsidRPr="00037B2B">
        <w:tab/>
        <w:t>who is within the Marine Park; or</w:t>
      </w:r>
    </w:p>
    <w:p w:rsidR="00796A67" w:rsidRPr="00037B2B" w:rsidRDefault="00796A67" w:rsidP="008844D2">
      <w:pPr>
        <w:pStyle w:val="paragraph"/>
      </w:pPr>
      <w:r w:rsidRPr="00037B2B">
        <w:tab/>
        <w:t>(b)</w:t>
      </w:r>
      <w:r w:rsidRPr="00037B2B">
        <w:tab/>
        <w:t>who is outside the Marine Park and the inspector believes on reasonable grounds may enter, or who has recently entered and left, the Marine Park.</w:t>
      </w:r>
    </w:p>
    <w:p w:rsidR="00796A67" w:rsidRPr="00037B2B" w:rsidRDefault="00796A67" w:rsidP="008844D2">
      <w:pPr>
        <w:pStyle w:val="subsection"/>
      </w:pPr>
      <w:r w:rsidRPr="00037B2B">
        <w:tab/>
        <w:t>(2)</w:t>
      </w:r>
      <w:r w:rsidRPr="00037B2B">
        <w:tab/>
        <w:t>A direction may be given orally, in writing, by radio or by any other appropriate means of communication.</w:t>
      </w:r>
    </w:p>
    <w:p w:rsidR="00796A67" w:rsidRPr="00037B2B" w:rsidRDefault="00796A67" w:rsidP="008844D2">
      <w:pPr>
        <w:pStyle w:val="subsection"/>
      </w:pPr>
      <w:r w:rsidRPr="00037B2B">
        <w:tab/>
        <w:t>(3)</w:t>
      </w:r>
      <w:r w:rsidRPr="00037B2B">
        <w:tab/>
        <w:t>The inspector must identify himself or herself when giving the direction and must produce his or her identity card at the first practicable opportunity to the person to whom the direction is given.</w:t>
      </w:r>
    </w:p>
    <w:p w:rsidR="00796A67" w:rsidRPr="00037B2B" w:rsidRDefault="008844D2" w:rsidP="008844D2">
      <w:pPr>
        <w:pStyle w:val="notetext"/>
      </w:pPr>
      <w:r w:rsidRPr="00037B2B">
        <w:t>Note:</w:t>
      </w:r>
      <w:r w:rsidRPr="00037B2B">
        <w:tab/>
      </w:r>
      <w:r w:rsidR="00796A67" w:rsidRPr="00037B2B">
        <w:t>Identity cards are issued to inspectors under section</w:t>
      </w:r>
      <w:r w:rsidR="00037B2B">
        <w:t> </w:t>
      </w:r>
      <w:r w:rsidR="00796A67" w:rsidRPr="00037B2B">
        <w:t>45 of the Act.</w:t>
      </w:r>
    </w:p>
    <w:p w:rsidR="00796A67" w:rsidRPr="00037B2B" w:rsidRDefault="00796A67" w:rsidP="008844D2">
      <w:pPr>
        <w:pStyle w:val="subsection"/>
      </w:pPr>
      <w:r w:rsidRPr="00037B2B">
        <w:tab/>
        <w:t>(4)</w:t>
      </w:r>
      <w:r w:rsidRPr="00037B2B">
        <w:tab/>
        <w:t>A person commits an offence if:</w:t>
      </w:r>
    </w:p>
    <w:p w:rsidR="00796A67" w:rsidRPr="00037B2B" w:rsidRDefault="00796A67" w:rsidP="008844D2">
      <w:pPr>
        <w:pStyle w:val="paragraph"/>
      </w:pPr>
      <w:r w:rsidRPr="00037B2B">
        <w:tab/>
        <w:t>(a)</w:t>
      </w:r>
      <w:r w:rsidRPr="00037B2B">
        <w:tab/>
        <w:t xml:space="preserve">the person is a person mentioned in </w:t>
      </w:r>
      <w:r w:rsidR="00037B2B">
        <w:t>paragraph (</w:t>
      </w:r>
      <w:r w:rsidRPr="00037B2B">
        <w:t>1)</w:t>
      </w:r>
      <w:r w:rsidR="00397C04" w:rsidRPr="00037B2B">
        <w:t>(</w:t>
      </w:r>
      <w:r w:rsidRPr="00037B2B">
        <w:t>a) or (b); and</w:t>
      </w:r>
    </w:p>
    <w:p w:rsidR="00796A67" w:rsidRPr="00037B2B" w:rsidRDefault="00796A67" w:rsidP="008844D2">
      <w:pPr>
        <w:pStyle w:val="paragraph"/>
      </w:pPr>
      <w:r w:rsidRPr="00037B2B">
        <w:tab/>
        <w:t>(b)</w:t>
      </w:r>
      <w:r w:rsidRPr="00037B2B">
        <w:tab/>
        <w:t>the person is given a direction under subregulation (1); and</w:t>
      </w:r>
    </w:p>
    <w:p w:rsidR="00796A67" w:rsidRPr="00037B2B" w:rsidRDefault="00796A67" w:rsidP="008844D2">
      <w:pPr>
        <w:pStyle w:val="paragraph"/>
      </w:pPr>
      <w:r w:rsidRPr="00037B2B">
        <w:tab/>
        <w:t>(c)</w:t>
      </w:r>
      <w:r w:rsidRPr="00037B2B">
        <w:tab/>
        <w:t>the person fails to comply with the direction.</w:t>
      </w:r>
    </w:p>
    <w:p w:rsidR="00796A67" w:rsidRPr="00037B2B" w:rsidRDefault="008844D2" w:rsidP="00796A67">
      <w:pPr>
        <w:pStyle w:val="Penalty"/>
      </w:pPr>
      <w:r w:rsidRPr="00037B2B">
        <w:t>Penalty:</w:t>
      </w:r>
      <w:r w:rsidRPr="00037B2B">
        <w:tab/>
      </w:r>
      <w:r w:rsidR="00796A67" w:rsidRPr="00037B2B">
        <w:t>50 penalty units.</w:t>
      </w:r>
    </w:p>
    <w:p w:rsidR="00796A67" w:rsidRPr="00037B2B" w:rsidRDefault="00796A67" w:rsidP="008844D2">
      <w:pPr>
        <w:pStyle w:val="subsection"/>
      </w:pPr>
      <w:r w:rsidRPr="00037B2B">
        <w:tab/>
        <w:t>(5)</w:t>
      </w:r>
      <w:r w:rsidRPr="00037B2B">
        <w:tab/>
        <w:t>An offence against subregulation (4) is an offence of strict liability.</w:t>
      </w:r>
    </w:p>
    <w:p w:rsidR="00796A67" w:rsidRPr="00037B2B" w:rsidRDefault="00796A67" w:rsidP="008844D2">
      <w:pPr>
        <w:pStyle w:val="ActHead5"/>
      </w:pPr>
      <w:bookmarkStart w:id="317" w:name="_Toc375142773"/>
      <w:r w:rsidRPr="00037B2B">
        <w:rPr>
          <w:rStyle w:val="CharSectno"/>
        </w:rPr>
        <w:t>187C</w:t>
      </w:r>
      <w:r w:rsidR="008844D2" w:rsidRPr="00037B2B">
        <w:t xml:space="preserve">  </w:t>
      </w:r>
      <w:r w:rsidRPr="00037B2B">
        <w:t>General powers of inspectors</w:t>
      </w:r>
      <w:bookmarkEnd w:id="317"/>
    </w:p>
    <w:p w:rsidR="00796A67" w:rsidRPr="00037B2B" w:rsidRDefault="00796A67" w:rsidP="008844D2">
      <w:pPr>
        <w:pStyle w:val="subsection"/>
      </w:pPr>
      <w:r w:rsidRPr="00037B2B">
        <w:tab/>
        <w:t>(1)</w:t>
      </w:r>
      <w:r w:rsidRPr="00037B2B">
        <w:tab/>
        <w:t>An inspector may:</w:t>
      </w:r>
    </w:p>
    <w:p w:rsidR="00796A67" w:rsidRPr="00037B2B" w:rsidRDefault="00796A67" w:rsidP="008844D2">
      <w:pPr>
        <w:pStyle w:val="paragraph"/>
      </w:pPr>
      <w:r w:rsidRPr="00037B2B">
        <w:tab/>
        <w:t>(a)</w:t>
      </w:r>
      <w:r w:rsidRPr="00037B2B">
        <w:tab/>
        <w:t xml:space="preserve">require any person in the Marine Park whom the inspector finds committing, or reasonably suspects of having committed, an offence against the Act or these Regulations to </w:t>
      </w:r>
      <w:r w:rsidRPr="00037B2B">
        <w:lastRenderedPageBreak/>
        <w:t>leave the Marine Park or the zone or location within the Marine Park where the person is found; and</w:t>
      </w:r>
    </w:p>
    <w:p w:rsidR="00796A67" w:rsidRPr="00037B2B" w:rsidRDefault="00796A67" w:rsidP="008844D2">
      <w:pPr>
        <w:pStyle w:val="paragraph"/>
      </w:pPr>
      <w:r w:rsidRPr="00037B2B">
        <w:tab/>
        <w:t>(b)</w:t>
      </w:r>
      <w:r w:rsidRPr="00037B2B">
        <w:tab/>
        <w:t>require any person whom he or she reasonably suspects of having done an act in respect of which the person is required to hold a permission, permit or other authority under the Act, these Regulations or a zoning plan to produce such a permission, permit or authority or evidence of such a permission, permit or authority.</w:t>
      </w:r>
    </w:p>
    <w:p w:rsidR="00796A67" w:rsidRPr="00037B2B" w:rsidRDefault="00796A67" w:rsidP="008844D2">
      <w:pPr>
        <w:pStyle w:val="subsection"/>
      </w:pPr>
      <w:r w:rsidRPr="00037B2B">
        <w:tab/>
        <w:t>(2)</w:t>
      </w:r>
      <w:r w:rsidRPr="00037B2B">
        <w:tab/>
        <w:t xml:space="preserve">For </w:t>
      </w:r>
      <w:r w:rsidR="00037B2B">
        <w:t>paragraph (</w:t>
      </w:r>
      <w:r w:rsidRPr="00037B2B">
        <w:t>1)</w:t>
      </w:r>
      <w:r w:rsidR="00397C04" w:rsidRPr="00037B2B">
        <w:t>(</w:t>
      </w:r>
      <w:r w:rsidRPr="00037B2B">
        <w:t>a), the inspector may require the person to leave the Marine Park, or the zone or location within the Marine Park where the person is found, for a specified period that is reasonable in all of the circumstances.</w:t>
      </w:r>
    </w:p>
    <w:p w:rsidR="00796A67" w:rsidRPr="00037B2B" w:rsidRDefault="00796A67" w:rsidP="008844D2">
      <w:pPr>
        <w:pStyle w:val="subsection"/>
      </w:pPr>
      <w:r w:rsidRPr="00037B2B">
        <w:tab/>
        <w:t>(3)</w:t>
      </w:r>
      <w:r w:rsidRPr="00037B2B">
        <w:tab/>
        <w:t>A person commits an offence if:</w:t>
      </w:r>
    </w:p>
    <w:p w:rsidR="00796A67" w:rsidRPr="00037B2B" w:rsidRDefault="00796A67" w:rsidP="008844D2">
      <w:pPr>
        <w:pStyle w:val="paragraph"/>
      </w:pPr>
      <w:r w:rsidRPr="00037B2B">
        <w:tab/>
        <w:t>(a)</w:t>
      </w:r>
      <w:r w:rsidRPr="00037B2B">
        <w:tab/>
        <w:t>a requirement is made of the person under this regulation; and</w:t>
      </w:r>
    </w:p>
    <w:p w:rsidR="00796A67" w:rsidRPr="00037B2B" w:rsidRDefault="00796A67" w:rsidP="008844D2">
      <w:pPr>
        <w:pStyle w:val="paragraph"/>
      </w:pPr>
      <w:r w:rsidRPr="00037B2B">
        <w:tab/>
        <w:t>(b)</w:t>
      </w:r>
      <w:r w:rsidRPr="00037B2B">
        <w:tab/>
        <w:t>the person fails to comply with the requirement.</w:t>
      </w:r>
    </w:p>
    <w:p w:rsidR="00796A67" w:rsidRPr="00037B2B" w:rsidRDefault="008844D2" w:rsidP="00796A67">
      <w:pPr>
        <w:pStyle w:val="Penalty"/>
      </w:pPr>
      <w:r w:rsidRPr="00037B2B">
        <w:t>Penalty:</w:t>
      </w:r>
      <w:r w:rsidRPr="00037B2B">
        <w:tab/>
      </w:r>
      <w:r w:rsidR="00796A67" w:rsidRPr="00037B2B">
        <w:t>50 penalty units.</w:t>
      </w:r>
    </w:p>
    <w:p w:rsidR="00796A67" w:rsidRPr="00037B2B" w:rsidRDefault="00796A67" w:rsidP="008844D2">
      <w:pPr>
        <w:pStyle w:val="subsection"/>
      </w:pPr>
      <w:r w:rsidRPr="00037B2B">
        <w:tab/>
        <w:t>(4)</w:t>
      </w:r>
      <w:r w:rsidRPr="00037B2B">
        <w:tab/>
        <w:t>An offence against subregulation (3) is an offence of strict liability.</w:t>
      </w:r>
    </w:p>
    <w:p w:rsidR="005801F6" w:rsidRPr="00037B2B" w:rsidRDefault="005801F6" w:rsidP="008844D2">
      <w:pPr>
        <w:pStyle w:val="ActHead2"/>
        <w:pageBreakBefore/>
      </w:pPr>
      <w:bookmarkStart w:id="318" w:name="_Toc375142774"/>
      <w:r w:rsidRPr="00037B2B">
        <w:rPr>
          <w:rStyle w:val="CharPartNo"/>
        </w:rPr>
        <w:lastRenderedPageBreak/>
        <w:t>Part</w:t>
      </w:r>
      <w:r w:rsidR="00037B2B">
        <w:rPr>
          <w:rStyle w:val="CharPartNo"/>
        </w:rPr>
        <w:t> </w:t>
      </w:r>
      <w:r w:rsidR="005B0BB5" w:rsidRPr="00037B2B">
        <w:rPr>
          <w:rStyle w:val="CharPartNo"/>
        </w:rPr>
        <w:t>14</w:t>
      </w:r>
      <w:r w:rsidR="008844D2" w:rsidRPr="00037B2B">
        <w:t>—</w:t>
      </w:r>
      <w:r w:rsidRPr="00037B2B">
        <w:rPr>
          <w:rStyle w:val="CharPartText"/>
        </w:rPr>
        <w:t>Infringement notices</w:t>
      </w:r>
      <w:bookmarkEnd w:id="318"/>
    </w:p>
    <w:p w:rsidR="001B07AE" w:rsidRPr="00037B2B" w:rsidRDefault="005B0BB5" w:rsidP="008844D2">
      <w:pPr>
        <w:pStyle w:val="ActHead5"/>
      </w:pPr>
      <w:bookmarkStart w:id="319" w:name="_Toc375142775"/>
      <w:r w:rsidRPr="00037B2B">
        <w:rPr>
          <w:rStyle w:val="CharSectno"/>
        </w:rPr>
        <w:t>188</w:t>
      </w:r>
      <w:r w:rsidR="008844D2" w:rsidRPr="00037B2B">
        <w:t xml:space="preserve">  </w:t>
      </w:r>
      <w:r w:rsidR="001B07AE" w:rsidRPr="00037B2B">
        <w:t>Purpose of Part</w:t>
      </w:r>
      <w:r w:rsidR="00037B2B">
        <w:t> </w:t>
      </w:r>
      <w:r w:rsidR="00C22DB2" w:rsidRPr="00037B2B">
        <w:t>14</w:t>
      </w:r>
      <w:bookmarkEnd w:id="319"/>
    </w:p>
    <w:p w:rsidR="001B07AE" w:rsidRPr="00037B2B" w:rsidRDefault="001B07AE" w:rsidP="008844D2">
      <w:pPr>
        <w:pStyle w:val="subsection"/>
      </w:pPr>
      <w:r w:rsidRPr="00037B2B">
        <w:tab/>
      </w:r>
      <w:r w:rsidRPr="00037B2B">
        <w:tab/>
        <w:t xml:space="preserve">This Part provides a procedure under which a person who is alleged to have committed an offence against certain provisions of these Regulations (an </w:t>
      </w:r>
      <w:r w:rsidRPr="00037B2B">
        <w:rPr>
          <w:b/>
          <w:i/>
        </w:rPr>
        <w:t>infringement notice offence</w:t>
      </w:r>
      <w:r w:rsidRPr="00037B2B">
        <w:t xml:space="preserve">) may, as an alternative to having the matter dealt with by a court, dispose of the matter by paying a monetary penalty (an </w:t>
      </w:r>
      <w:r w:rsidRPr="00037B2B">
        <w:rPr>
          <w:b/>
          <w:i/>
        </w:rPr>
        <w:t>infringement notice penalty</w:t>
      </w:r>
      <w:r w:rsidRPr="00037B2B">
        <w:t xml:space="preserve">) specified in a notice (an </w:t>
      </w:r>
      <w:r w:rsidRPr="00037B2B">
        <w:rPr>
          <w:b/>
          <w:i/>
        </w:rPr>
        <w:t>infringement notice</w:t>
      </w:r>
      <w:r w:rsidRPr="00037B2B">
        <w:t>) served on the person.</w:t>
      </w:r>
    </w:p>
    <w:p w:rsidR="001B07AE" w:rsidRPr="00037B2B" w:rsidRDefault="005B0BB5" w:rsidP="008844D2">
      <w:pPr>
        <w:pStyle w:val="ActHead5"/>
      </w:pPr>
      <w:bookmarkStart w:id="320" w:name="_Toc375142776"/>
      <w:r w:rsidRPr="00037B2B">
        <w:rPr>
          <w:rStyle w:val="CharSectno"/>
        </w:rPr>
        <w:t>189</w:t>
      </w:r>
      <w:r w:rsidR="008844D2" w:rsidRPr="00037B2B">
        <w:t xml:space="preserve">  </w:t>
      </w:r>
      <w:r w:rsidR="001B07AE" w:rsidRPr="00037B2B">
        <w:t>Infringement notice offences and infringement notice penalties</w:t>
      </w:r>
      <w:bookmarkEnd w:id="320"/>
    </w:p>
    <w:p w:rsidR="001B07AE" w:rsidRPr="00037B2B" w:rsidRDefault="001B07AE" w:rsidP="008844D2">
      <w:pPr>
        <w:pStyle w:val="subsection"/>
      </w:pPr>
      <w:r w:rsidRPr="00037B2B">
        <w:tab/>
        <w:t>(1)</w:t>
      </w:r>
      <w:r w:rsidRPr="00037B2B">
        <w:tab/>
        <w:t xml:space="preserve">An offence against a provision of these Regulations mentioned in column 2 of an item in Table </w:t>
      </w:r>
      <w:r w:rsidR="00C22DB2" w:rsidRPr="00037B2B">
        <w:t>189</w:t>
      </w:r>
      <w:r w:rsidRPr="00037B2B">
        <w:t xml:space="preserve"> is an infringement notice offence.</w:t>
      </w:r>
    </w:p>
    <w:p w:rsidR="001B07AE" w:rsidRPr="00037B2B" w:rsidRDefault="001B07AE" w:rsidP="008844D2">
      <w:pPr>
        <w:pStyle w:val="subsection"/>
      </w:pPr>
      <w:r w:rsidRPr="00037B2B">
        <w:tab/>
        <w:t>(2)</w:t>
      </w:r>
      <w:r w:rsidRPr="00037B2B">
        <w:tab/>
        <w:t>The infringement notice penalty for such an offence is the penalty mentioned in column 3 of the relevant item in that table.</w:t>
      </w:r>
    </w:p>
    <w:p w:rsidR="00A523AE" w:rsidRPr="00037B2B" w:rsidRDefault="00A523AE" w:rsidP="0059680B">
      <w:pPr>
        <w:pStyle w:val="subsection"/>
        <w:spacing w:before="240"/>
        <w:rPr>
          <w:b/>
        </w:rPr>
      </w:pPr>
      <w:r w:rsidRPr="00037B2B">
        <w:rPr>
          <w:b/>
        </w:rPr>
        <w:t>Table 189</w:t>
      </w:r>
      <w:r w:rsidR="004E6386" w:rsidRPr="00037B2B">
        <w:rPr>
          <w:b/>
        </w:rPr>
        <w:t>   </w:t>
      </w:r>
      <w:r w:rsidRPr="00037B2B">
        <w:rPr>
          <w:b/>
        </w:rPr>
        <w:t>Infringement notice offences and penalties</w:t>
      </w:r>
    </w:p>
    <w:p w:rsidR="00AA72E4" w:rsidRPr="00B14302" w:rsidRDefault="00AA72E4" w:rsidP="008844D2">
      <w:pPr>
        <w:pStyle w:val="subsection"/>
        <w:rPr>
          <w:sz w:val="20"/>
        </w:rPr>
      </w:pPr>
    </w:p>
    <w:tbl>
      <w:tblPr>
        <w:tblW w:w="6360" w:type="dxa"/>
        <w:tblInd w:w="94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861"/>
        <w:gridCol w:w="4059"/>
        <w:gridCol w:w="1440"/>
      </w:tblGrid>
      <w:tr w:rsidR="00A523AE" w:rsidRPr="00037B2B" w:rsidTr="00FE5D6A">
        <w:trPr>
          <w:tblHeader/>
        </w:trPr>
        <w:tc>
          <w:tcPr>
            <w:tcW w:w="861" w:type="dxa"/>
            <w:tcBorders>
              <w:top w:val="single" w:sz="12" w:space="0" w:color="auto"/>
              <w:bottom w:val="single" w:sz="12" w:space="0" w:color="auto"/>
            </w:tcBorders>
            <w:shd w:val="clear" w:color="auto" w:fill="auto"/>
          </w:tcPr>
          <w:p w:rsidR="00A523AE" w:rsidRPr="00037B2B" w:rsidRDefault="00A523AE" w:rsidP="008844D2">
            <w:pPr>
              <w:pStyle w:val="TableHeading"/>
            </w:pPr>
            <w:r w:rsidRPr="00037B2B">
              <w:t>Item</w:t>
            </w:r>
          </w:p>
        </w:tc>
        <w:tc>
          <w:tcPr>
            <w:tcW w:w="4059" w:type="dxa"/>
            <w:tcBorders>
              <w:top w:val="single" w:sz="12" w:space="0" w:color="auto"/>
              <w:bottom w:val="single" w:sz="12" w:space="0" w:color="auto"/>
            </w:tcBorders>
            <w:shd w:val="clear" w:color="auto" w:fill="auto"/>
          </w:tcPr>
          <w:p w:rsidR="00A523AE" w:rsidRPr="00037B2B" w:rsidRDefault="00A523AE" w:rsidP="008844D2">
            <w:pPr>
              <w:pStyle w:val="TableHeading"/>
            </w:pPr>
            <w:r w:rsidRPr="00037B2B">
              <w:t>Provision</w:t>
            </w:r>
          </w:p>
        </w:tc>
        <w:tc>
          <w:tcPr>
            <w:tcW w:w="1440" w:type="dxa"/>
            <w:tcBorders>
              <w:top w:val="single" w:sz="12" w:space="0" w:color="auto"/>
              <w:bottom w:val="single" w:sz="12" w:space="0" w:color="auto"/>
            </w:tcBorders>
            <w:shd w:val="clear" w:color="auto" w:fill="auto"/>
          </w:tcPr>
          <w:p w:rsidR="00A523AE" w:rsidRPr="00037B2B" w:rsidRDefault="00A523AE" w:rsidP="008844D2">
            <w:pPr>
              <w:pStyle w:val="TableHeading"/>
            </w:pPr>
            <w:r w:rsidRPr="00037B2B">
              <w:t>Infringement notice penalty (penalty units)</w:t>
            </w:r>
          </w:p>
        </w:tc>
      </w:tr>
      <w:tr w:rsidR="00565CE9" w:rsidRPr="00037B2B" w:rsidTr="00FE5D6A">
        <w:tc>
          <w:tcPr>
            <w:tcW w:w="861" w:type="dxa"/>
            <w:tcBorders>
              <w:top w:val="single" w:sz="12" w:space="0" w:color="auto"/>
            </w:tcBorders>
            <w:shd w:val="clear" w:color="auto" w:fill="auto"/>
          </w:tcPr>
          <w:p w:rsidR="00565CE9" w:rsidRPr="00037B2B" w:rsidRDefault="00565CE9" w:rsidP="00FE5D6A">
            <w:pPr>
              <w:pStyle w:val="Tabletext0"/>
            </w:pPr>
            <w:r w:rsidRPr="00037B2B">
              <w:t>1</w:t>
            </w:r>
          </w:p>
        </w:tc>
        <w:tc>
          <w:tcPr>
            <w:tcW w:w="4059" w:type="dxa"/>
            <w:tcBorders>
              <w:top w:val="single" w:sz="12" w:space="0" w:color="auto"/>
            </w:tcBorders>
            <w:shd w:val="clear" w:color="auto" w:fill="auto"/>
          </w:tcPr>
          <w:p w:rsidR="00565CE9" w:rsidRPr="00037B2B" w:rsidRDefault="00565CE9" w:rsidP="008844D2">
            <w:pPr>
              <w:pStyle w:val="Tabletext0"/>
            </w:pPr>
            <w:r w:rsidRPr="00037B2B">
              <w:t>regulation</w:t>
            </w:r>
            <w:r w:rsidR="00037B2B">
              <w:t> </w:t>
            </w:r>
            <w:r w:rsidRPr="00037B2B">
              <w:t>73 (Commercial activities on Low Island)</w:t>
            </w:r>
          </w:p>
        </w:tc>
        <w:tc>
          <w:tcPr>
            <w:tcW w:w="1440" w:type="dxa"/>
            <w:tcBorders>
              <w:top w:val="single" w:sz="12" w:space="0" w:color="auto"/>
            </w:tcBorders>
            <w:shd w:val="clear" w:color="auto" w:fill="auto"/>
          </w:tcPr>
          <w:p w:rsidR="00565CE9" w:rsidRPr="00037B2B" w:rsidRDefault="00565CE9" w:rsidP="00FE5D6A">
            <w:pPr>
              <w:pStyle w:val="Tabletext0"/>
            </w:pPr>
            <w:r w:rsidRPr="00037B2B">
              <w:t>10</w:t>
            </w:r>
          </w:p>
        </w:tc>
      </w:tr>
      <w:tr w:rsidR="00612BF7" w:rsidRPr="00037B2B" w:rsidTr="00FE5D6A">
        <w:tc>
          <w:tcPr>
            <w:tcW w:w="861" w:type="dxa"/>
            <w:shd w:val="clear" w:color="auto" w:fill="auto"/>
          </w:tcPr>
          <w:p w:rsidR="00612BF7" w:rsidRPr="00037B2B" w:rsidRDefault="00612BF7" w:rsidP="00FE5D6A">
            <w:pPr>
              <w:pStyle w:val="Tabletext0"/>
            </w:pPr>
            <w:r w:rsidRPr="00037B2B">
              <w:t>1A</w:t>
            </w:r>
          </w:p>
        </w:tc>
        <w:tc>
          <w:tcPr>
            <w:tcW w:w="4059" w:type="dxa"/>
            <w:shd w:val="clear" w:color="auto" w:fill="auto"/>
          </w:tcPr>
          <w:p w:rsidR="00612BF7" w:rsidRPr="00037B2B" w:rsidRDefault="00612BF7" w:rsidP="008844D2">
            <w:pPr>
              <w:pStyle w:val="Tabletext0"/>
            </w:pPr>
            <w:r w:rsidRPr="00037B2B">
              <w:t>regulation</w:t>
            </w:r>
            <w:r w:rsidR="00037B2B">
              <w:t> </w:t>
            </w:r>
            <w:r w:rsidRPr="00037B2B">
              <w:t>73B (Conservation Park Zone</w:t>
            </w:r>
            <w:r w:rsidR="008844D2" w:rsidRPr="00037B2B">
              <w:t>—</w:t>
            </w:r>
            <w:r w:rsidRPr="00037B2B">
              <w:t>fishing offence)</w:t>
            </w:r>
          </w:p>
        </w:tc>
        <w:tc>
          <w:tcPr>
            <w:tcW w:w="1440" w:type="dxa"/>
            <w:shd w:val="clear" w:color="auto" w:fill="auto"/>
          </w:tcPr>
          <w:p w:rsidR="00612BF7" w:rsidRPr="00037B2B" w:rsidRDefault="00612BF7" w:rsidP="00FE5D6A">
            <w:pPr>
              <w:pStyle w:val="Tabletext0"/>
            </w:pPr>
            <w:r w:rsidRPr="00037B2B">
              <w:t>4</w:t>
            </w:r>
          </w:p>
        </w:tc>
      </w:tr>
      <w:tr w:rsidR="00612BF7" w:rsidRPr="00037B2B" w:rsidTr="00FE5D6A">
        <w:tc>
          <w:tcPr>
            <w:tcW w:w="861" w:type="dxa"/>
            <w:shd w:val="clear" w:color="auto" w:fill="auto"/>
          </w:tcPr>
          <w:p w:rsidR="00612BF7" w:rsidRPr="00037B2B" w:rsidRDefault="00612BF7" w:rsidP="00FE5D6A">
            <w:pPr>
              <w:pStyle w:val="Tabletext0"/>
            </w:pPr>
            <w:r w:rsidRPr="00037B2B">
              <w:t>1B</w:t>
            </w:r>
          </w:p>
        </w:tc>
        <w:tc>
          <w:tcPr>
            <w:tcW w:w="4059" w:type="dxa"/>
            <w:shd w:val="clear" w:color="auto" w:fill="auto"/>
          </w:tcPr>
          <w:p w:rsidR="00612BF7" w:rsidRPr="00037B2B" w:rsidRDefault="00612BF7" w:rsidP="008844D2">
            <w:pPr>
              <w:pStyle w:val="Tabletext0"/>
            </w:pPr>
            <w:r w:rsidRPr="00037B2B">
              <w:t>regulation</w:t>
            </w:r>
            <w:r w:rsidR="00037B2B">
              <w:t> </w:t>
            </w:r>
            <w:r w:rsidRPr="00037B2B">
              <w:t>73BA (Marine National Park Zone</w:t>
            </w:r>
            <w:r w:rsidR="008844D2" w:rsidRPr="00037B2B">
              <w:t>—</w:t>
            </w:r>
            <w:r w:rsidRPr="00037B2B">
              <w:t>fishing offence)</w:t>
            </w:r>
          </w:p>
        </w:tc>
        <w:tc>
          <w:tcPr>
            <w:tcW w:w="1440" w:type="dxa"/>
            <w:shd w:val="clear" w:color="auto" w:fill="auto"/>
          </w:tcPr>
          <w:p w:rsidR="00612BF7" w:rsidRPr="00037B2B" w:rsidRDefault="00612BF7" w:rsidP="00FE5D6A">
            <w:pPr>
              <w:pStyle w:val="Tabletext0"/>
            </w:pPr>
            <w:r w:rsidRPr="00037B2B">
              <w:t>10</w:t>
            </w:r>
          </w:p>
        </w:tc>
      </w:tr>
      <w:tr w:rsidR="00796A67" w:rsidRPr="00037B2B" w:rsidTr="00FE5D6A">
        <w:tc>
          <w:tcPr>
            <w:tcW w:w="861" w:type="dxa"/>
            <w:shd w:val="clear" w:color="auto" w:fill="auto"/>
          </w:tcPr>
          <w:p w:rsidR="00796A67" w:rsidRPr="00037B2B" w:rsidRDefault="00796A67" w:rsidP="00FE5D6A">
            <w:pPr>
              <w:pStyle w:val="Tabletext0"/>
            </w:pPr>
            <w:r w:rsidRPr="00037B2B">
              <w:t>1C</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88ZW</w:t>
            </w:r>
            <w:r w:rsidR="00397C04" w:rsidRPr="00037B2B">
              <w:t>(</w:t>
            </w:r>
            <w:r w:rsidRPr="00037B2B">
              <w:t>1) (Requirement to produce permission for inspection)</w:t>
            </w:r>
          </w:p>
        </w:tc>
        <w:tc>
          <w:tcPr>
            <w:tcW w:w="1440" w:type="dxa"/>
            <w:shd w:val="clear" w:color="auto" w:fill="auto"/>
          </w:tcPr>
          <w:p w:rsidR="00796A67" w:rsidRPr="00037B2B" w:rsidRDefault="00796A67" w:rsidP="00FE5D6A">
            <w:pPr>
              <w:pStyle w:val="Tabletext0"/>
            </w:pPr>
            <w:r w:rsidRPr="00037B2B">
              <w:t>1</w:t>
            </w:r>
          </w:p>
        </w:tc>
      </w:tr>
      <w:tr w:rsidR="00796A67" w:rsidRPr="00037B2B" w:rsidTr="00FE5D6A">
        <w:trPr>
          <w:cantSplit/>
        </w:trPr>
        <w:tc>
          <w:tcPr>
            <w:tcW w:w="861" w:type="dxa"/>
            <w:shd w:val="clear" w:color="auto" w:fill="auto"/>
          </w:tcPr>
          <w:p w:rsidR="00796A67" w:rsidRPr="00037B2B" w:rsidRDefault="00796A67" w:rsidP="00FE5D6A">
            <w:pPr>
              <w:pStyle w:val="Tabletext0"/>
            </w:pPr>
            <w:r w:rsidRPr="00037B2B">
              <w:t>1D</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88ZX</w:t>
            </w:r>
            <w:r w:rsidR="00397C04" w:rsidRPr="00037B2B">
              <w:t>(</w:t>
            </w:r>
            <w:r w:rsidRPr="00037B2B">
              <w:t>1) (Notification of change in beneficial ownership)</w:t>
            </w:r>
          </w:p>
        </w:tc>
        <w:tc>
          <w:tcPr>
            <w:tcW w:w="1440" w:type="dxa"/>
            <w:shd w:val="clear" w:color="auto" w:fill="auto"/>
          </w:tcPr>
          <w:p w:rsidR="00796A67" w:rsidRPr="00037B2B" w:rsidRDefault="00796A67" w:rsidP="00FE5D6A">
            <w:pPr>
              <w:pStyle w:val="Tabletext0"/>
            </w:pPr>
            <w:r w:rsidRPr="00037B2B">
              <w:t>10</w:t>
            </w:r>
          </w:p>
        </w:tc>
      </w:tr>
      <w:tr w:rsidR="00612BF7" w:rsidRPr="00037B2B" w:rsidTr="00FE5D6A">
        <w:tc>
          <w:tcPr>
            <w:tcW w:w="861" w:type="dxa"/>
            <w:shd w:val="clear" w:color="auto" w:fill="auto"/>
          </w:tcPr>
          <w:p w:rsidR="00612BF7" w:rsidRPr="00037B2B" w:rsidRDefault="00612BF7" w:rsidP="00FE5D6A">
            <w:pPr>
              <w:pStyle w:val="Tabletext0"/>
            </w:pPr>
            <w:r w:rsidRPr="00037B2B">
              <w:lastRenderedPageBreak/>
              <w:t>2</w:t>
            </w:r>
          </w:p>
        </w:tc>
        <w:tc>
          <w:tcPr>
            <w:tcW w:w="4059" w:type="dxa"/>
            <w:shd w:val="clear" w:color="auto" w:fill="auto"/>
          </w:tcPr>
          <w:p w:rsidR="00612BF7" w:rsidRPr="00037B2B" w:rsidRDefault="00612BF7" w:rsidP="008844D2">
            <w:pPr>
              <w:pStyle w:val="Tabletext0"/>
            </w:pPr>
            <w:r w:rsidRPr="00037B2B">
              <w:t>subregulation</w:t>
            </w:r>
            <w:r w:rsidR="00037B2B">
              <w:t> </w:t>
            </w:r>
            <w:r w:rsidRPr="00037B2B">
              <w:t>95</w:t>
            </w:r>
            <w:r w:rsidR="00397C04" w:rsidRPr="00037B2B">
              <w:t>(</w:t>
            </w:r>
            <w:r w:rsidRPr="00037B2B">
              <w:t>1) (Certain animals not to be taken onto Commonwealth islands)</w:t>
            </w:r>
          </w:p>
        </w:tc>
        <w:tc>
          <w:tcPr>
            <w:tcW w:w="1440" w:type="dxa"/>
            <w:shd w:val="clear" w:color="auto" w:fill="auto"/>
          </w:tcPr>
          <w:p w:rsidR="00612BF7" w:rsidRPr="00037B2B" w:rsidRDefault="00612BF7" w:rsidP="00FE5D6A">
            <w:pPr>
              <w:pStyle w:val="Tabletext0"/>
            </w:pPr>
            <w:r w:rsidRPr="00037B2B">
              <w:t>2</w:t>
            </w:r>
          </w:p>
        </w:tc>
      </w:tr>
      <w:tr w:rsidR="00612BF7" w:rsidRPr="00037B2B" w:rsidTr="00FE5D6A">
        <w:tc>
          <w:tcPr>
            <w:tcW w:w="861" w:type="dxa"/>
            <w:shd w:val="clear" w:color="auto" w:fill="auto"/>
          </w:tcPr>
          <w:p w:rsidR="00612BF7" w:rsidRPr="00037B2B" w:rsidRDefault="00612BF7" w:rsidP="00FE5D6A">
            <w:pPr>
              <w:pStyle w:val="Tabletext0"/>
            </w:pPr>
            <w:r w:rsidRPr="00037B2B">
              <w:t>3</w:t>
            </w:r>
          </w:p>
        </w:tc>
        <w:tc>
          <w:tcPr>
            <w:tcW w:w="4059" w:type="dxa"/>
            <w:shd w:val="clear" w:color="auto" w:fill="auto"/>
          </w:tcPr>
          <w:p w:rsidR="00612BF7" w:rsidRPr="00037B2B" w:rsidRDefault="00612BF7" w:rsidP="008844D2">
            <w:pPr>
              <w:pStyle w:val="Tabletext0"/>
            </w:pPr>
            <w:r w:rsidRPr="00037B2B">
              <w:t>subregulation</w:t>
            </w:r>
            <w:r w:rsidR="00037B2B">
              <w:t> </w:t>
            </w:r>
            <w:r w:rsidRPr="00037B2B">
              <w:t>101</w:t>
            </w:r>
            <w:r w:rsidR="00397C04" w:rsidRPr="00037B2B">
              <w:t>(</w:t>
            </w:r>
            <w:r w:rsidRPr="00037B2B">
              <w:t>1) (Littering prohibited)</w:t>
            </w:r>
          </w:p>
        </w:tc>
        <w:tc>
          <w:tcPr>
            <w:tcW w:w="1440" w:type="dxa"/>
            <w:shd w:val="clear" w:color="auto" w:fill="auto"/>
          </w:tcPr>
          <w:p w:rsidR="00612BF7" w:rsidRPr="00037B2B" w:rsidRDefault="00612BF7" w:rsidP="00FE5D6A">
            <w:pPr>
              <w:pStyle w:val="Tabletext0"/>
            </w:pPr>
            <w:r w:rsidRPr="00037B2B">
              <w:t>2</w:t>
            </w:r>
          </w:p>
        </w:tc>
      </w:tr>
      <w:tr w:rsidR="00612BF7" w:rsidRPr="00037B2B" w:rsidTr="00FE5D6A">
        <w:tc>
          <w:tcPr>
            <w:tcW w:w="861" w:type="dxa"/>
            <w:shd w:val="clear" w:color="auto" w:fill="auto"/>
          </w:tcPr>
          <w:p w:rsidR="00612BF7" w:rsidRPr="00037B2B" w:rsidRDefault="00612BF7" w:rsidP="00FE5D6A">
            <w:pPr>
              <w:pStyle w:val="Tabletext0"/>
            </w:pPr>
            <w:r w:rsidRPr="00037B2B">
              <w:t>3A</w:t>
            </w:r>
          </w:p>
        </w:tc>
        <w:tc>
          <w:tcPr>
            <w:tcW w:w="4059" w:type="dxa"/>
            <w:shd w:val="clear" w:color="auto" w:fill="auto"/>
          </w:tcPr>
          <w:p w:rsidR="00612BF7" w:rsidRPr="00037B2B" w:rsidRDefault="00612BF7" w:rsidP="008844D2">
            <w:pPr>
              <w:pStyle w:val="Tabletext0"/>
            </w:pPr>
            <w:r w:rsidRPr="00037B2B">
              <w:t>subregulation</w:t>
            </w:r>
            <w:r w:rsidR="00037B2B">
              <w:t> </w:t>
            </w:r>
            <w:r w:rsidRPr="00037B2B">
              <w:t>101A</w:t>
            </w:r>
            <w:r w:rsidR="00397C04" w:rsidRPr="00037B2B">
              <w:t>(</w:t>
            </w:r>
            <w:r w:rsidRPr="00037B2B">
              <w:t>2) (Mooring buoy must display mooring reference number)</w:t>
            </w:r>
          </w:p>
        </w:tc>
        <w:tc>
          <w:tcPr>
            <w:tcW w:w="1440" w:type="dxa"/>
            <w:shd w:val="clear" w:color="auto" w:fill="auto"/>
          </w:tcPr>
          <w:p w:rsidR="00612BF7" w:rsidRPr="00037B2B" w:rsidRDefault="00612BF7" w:rsidP="00FE5D6A">
            <w:pPr>
              <w:pStyle w:val="Tabletext0"/>
            </w:pPr>
            <w:r w:rsidRPr="00037B2B">
              <w:t>3</w:t>
            </w:r>
          </w:p>
        </w:tc>
      </w:tr>
      <w:tr w:rsidR="003B5EBB" w:rsidRPr="00037B2B" w:rsidTr="00FE5D6A">
        <w:tc>
          <w:tcPr>
            <w:tcW w:w="861" w:type="dxa"/>
            <w:shd w:val="clear" w:color="auto" w:fill="auto"/>
          </w:tcPr>
          <w:p w:rsidR="003B5EBB" w:rsidRPr="00037B2B" w:rsidRDefault="003B5EBB" w:rsidP="00FE5D6A">
            <w:pPr>
              <w:pStyle w:val="Tabletext0"/>
            </w:pPr>
            <w:r w:rsidRPr="00037B2B">
              <w:t>4</w:t>
            </w:r>
          </w:p>
        </w:tc>
        <w:tc>
          <w:tcPr>
            <w:tcW w:w="4059" w:type="dxa"/>
            <w:shd w:val="clear" w:color="auto" w:fill="auto"/>
          </w:tcPr>
          <w:p w:rsidR="003B5EBB" w:rsidRPr="00037B2B" w:rsidRDefault="003B5EBB" w:rsidP="008844D2">
            <w:pPr>
              <w:pStyle w:val="Tabletext0"/>
            </w:pPr>
            <w:r w:rsidRPr="00037B2B">
              <w:t>subregulations 102(1), (2), (3) and (4) (public mooring and infrastructure not to be removed, misused or damaged)</w:t>
            </w:r>
          </w:p>
        </w:tc>
        <w:tc>
          <w:tcPr>
            <w:tcW w:w="1440" w:type="dxa"/>
            <w:shd w:val="clear" w:color="auto" w:fill="auto"/>
          </w:tcPr>
          <w:p w:rsidR="003B5EBB" w:rsidRPr="00037B2B" w:rsidRDefault="003B5EBB" w:rsidP="00FE5D6A">
            <w:pPr>
              <w:pStyle w:val="Tabletext0"/>
            </w:pPr>
            <w:r w:rsidRPr="00037B2B">
              <w:t>3</w:t>
            </w:r>
          </w:p>
        </w:tc>
      </w:tr>
      <w:tr w:rsidR="00796A67" w:rsidRPr="00037B2B" w:rsidTr="00FE5D6A">
        <w:tc>
          <w:tcPr>
            <w:tcW w:w="861" w:type="dxa"/>
            <w:shd w:val="clear" w:color="auto" w:fill="auto"/>
          </w:tcPr>
          <w:p w:rsidR="00796A67" w:rsidRPr="00037B2B" w:rsidRDefault="00796A67" w:rsidP="00FE5D6A">
            <w:pPr>
              <w:pStyle w:val="Tabletext0"/>
            </w:pPr>
            <w:r w:rsidRPr="00037B2B">
              <w:t>4A</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117D</w:t>
            </w:r>
            <w:r w:rsidR="00397C04" w:rsidRPr="00037B2B">
              <w:t>(</w:t>
            </w:r>
            <w:r w:rsidRPr="00037B2B">
              <w:t>5) (Prohibited vessel)</w:t>
            </w:r>
          </w:p>
        </w:tc>
        <w:tc>
          <w:tcPr>
            <w:tcW w:w="1440" w:type="dxa"/>
            <w:shd w:val="clear" w:color="auto" w:fill="auto"/>
          </w:tcPr>
          <w:p w:rsidR="00796A67" w:rsidRPr="00037B2B" w:rsidRDefault="00796A67" w:rsidP="00FE5D6A">
            <w:pPr>
              <w:pStyle w:val="Tabletext0"/>
            </w:pPr>
            <w:r w:rsidRPr="00037B2B">
              <w:t>10</w:t>
            </w:r>
          </w:p>
        </w:tc>
      </w:tr>
      <w:tr w:rsidR="00796A67" w:rsidRPr="00037B2B" w:rsidTr="00FE5D6A">
        <w:tc>
          <w:tcPr>
            <w:tcW w:w="861" w:type="dxa"/>
            <w:shd w:val="clear" w:color="auto" w:fill="auto"/>
          </w:tcPr>
          <w:p w:rsidR="00796A67" w:rsidRPr="00037B2B" w:rsidRDefault="00796A67" w:rsidP="00FE5D6A">
            <w:pPr>
              <w:pStyle w:val="Tabletext0"/>
            </w:pPr>
            <w:r w:rsidRPr="00037B2B">
              <w:t>4B</w:t>
            </w:r>
          </w:p>
        </w:tc>
        <w:tc>
          <w:tcPr>
            <w:tcW w:w="4059" w:type="dxa"/>
            <w:shd w:val="clear" w:color="auto" w:fill="auto"/>
          </w:tcPr>
          <w:p w:rsidR="00796A67" w:rsidRPr="00037B2B" w:rsidRDefault="00796A67" w:rsidP="00397C04">
            <w:pPr>
              <w:pStyle w:val="Tabletext0"/>
            </w:pPr>
            <w:r w:rsidRPr="00037B2B">
              <w:t>subregulation</w:t>
            </w:r>
            <w:r w:rsidR="00037B2B">
              <w:t> </w:t>
            </w:r>
            <w:r w:rsidRPr="00037B2B">
              <w:t>117E</w:t>
            </w:r>
            <w:r w:rsidR="00397C04" w:rsidRPr="00037B2B">
              <w:t>(</w:t>
            </w:r>
            <w:r w:rsidRPr="00037B2B">
              <w:t>2), (3), (4) or (5) (Other craft</w:t>
            </w:r>
            <w:r w:rsidR="008844D2" w:rsidRPr="00037B2B">
              <w:t>—</w:t>
            </w:r>
            <w:r w:rsidRPr="00037B2B">
              <w:t>adult cetaceans)</w:t>
            </w:r>
          </w:p>
        </w:tc>
        <w:tc>
          <w:tcPr>
            <w:tcW w:w="1440" w:type="dxa"/>
            <w:shd w:val="clear" w:color="auto" w:fill="auto"/>
          </w:tcPr>
          <w:p w:rsidR="00796A67" w:rsidRPr="00037B2B" w:rsidRDefault="00796A67" w:rsidP="00FE5D6A">
            <w:pPr>
              <w:pStyle w:val="Tabletext0"/>
            </w:pPr>
            <w:r w:rsidRPr="00037B2B">
              <w:t>10</w:t>
            </w:r>
          </w:p>
        </w:tc>
      </w:tr>
      <w:tr w:rsidR="00796A67" w:rsidRPr="00037B2B" w:rsidTr="00FE5D6A">
        <w:tc>
          <w:tcPr>
            <w:tcW w:w="861" w:type="dxa"/>
            <w:shd w:val="clear" w:color="auto" w:fill="auto"/>
          </w:tcPr>
          <w:p w:rsidR="00796A67" w:rsidRPr="00037B2B" w:rsidRDefault="00796A67" w:rsidP="00FE5D6A">
            <w:pPr>
              <w:pStyle w:val="Tabletext0"/>
            </w:pPr>
            <w:r w:rsidRPr="00037B2B">
              <w:t>4C</w:t>
            </w:r>
          </w:p>
        </w:tc>
        <w:tc>
          <w:tcPr>
            <w:tcW w:w="4059" w:type="dxa"/>
            <w:shd w:val="clear" w:color="auto" w:fill="auto"/>
          </w:tcPr>
          <w:p w:rsidR="00796A67" w:rsidRPr="00037B2B" w:rsidRDefault="00796A67" w:rsidP="00397C04">
            <w:pPr>
              <w:pStyle w:val="Tabletext0"/>
            </w:pPr>
            <w:r w:rsidRPr="00037B2B">
              <w:t>subregulation</w:t>
            </w:r>
            <w:r w:rsidR="00037B2B">
              <w:t> </w:t>
            </w:r>
            <w:r w:rsidRPr="00037B2B">
              <w:t>117F(2) or (3) (Other craft</w:t>
            </w:r>
            <w:r w:rsidR="008844D2" w:rsidRPr="00037B2B">
              <w:t>—</w:t>
            </w:r>
            <w:r w:rsidRPr="00037B2B">
              <w:t>calves)</w:t>
            </w:r>
          </w:p>
        </w:tc>
        <w:tc>
          <w:tcPr>
            <w:tcW w:w="1440" w:type="dxa"/>
            <w:shd w:val="clear" w:color="auto" w:fill="auto"/>
          </w:tcPr>
          <w:p w:rsidR="00796A67" w:rsidRPr="00037B2B" w:rsidRDefault="00796A67" w:rsidP="00FE5D6A">
            <w:pPr>
              <w:pStyle w:val="Tabletext0"/>
            </w:pPr>
            <w:r w:rsidRPr="00037B2B">
              <w:t>10</w:t>
            </w:r>
          </w:p>
        </w:tc>
      </w:tr>
      <w:tr w:rsidR="00796A67" w:rsidRPr="00037B2B" w:rsidTr="00FE5D6A">
        <w:tc>
          <w:tcPr>
            <w:tcW w:w="861" w:type="dxa"/>
            <w:shd w:val="clear" w:color="auto" w:fill="auto"/>
          </w:tcPr>
          <w:p w:rsidR="00796A67" w:rsidRPr="00037B2B" w:rsidRDefault="00796A67" w:rsidP="00FE5D6A">
            <w:pPr>
              <w:pStyle w:val="Tabletext0"/>
            </w:pPr>
            <w:r w:rsidRPr="00037B2B">
              <w:t>4D</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117G</w:t>
            </w:r>
            <w:r w:rsidR="00397C04" w:rsidRPr="00037B2B">
              <w:t>(</w:t>
            </w:r>
            <w:r w:rsidRPr="00037B2B">
              <w:t>2) (Aircraft)</w:t>
            </w:r>
          </w:p>
        </w:tc>
        <w:tc>
          <w:tcPr>
            <w:tcW w:w="1440" w:type="dxa"/>
            <w:shd w:val="clear" w:color="auto" w:fill="auto"/>
          </w:tcPr>
          <w:p w:rsidR="00796A67" w:rsidRPr="00037B2B" w:rsidRDefault="00796A67" w:rsidP="00FE5D6A">
            <w:pPr>
              <w:pStyle w:val="Tabletext0"/>
            </w:pPr>
            <w:r w:rsidRPr="00037B2B">
              <w:t>10</w:t>
            </w:r>
          </w:p>
        </w:tc>
      </w:tr>
      <w:tr w:rsidR="00796A67" w:rsidRPr="00037B2B" w:rsidTr="00FE5D6A">
        <w:tc>
          <w:tcPr>
            <w:tcW w:w="861" w:type="dxa"/>
            <w:shd w:val="clear" w:color="auto" w:fill="auto"/>
          </w:tcPr>
          <w:p w:rsidR="00796A67" w:rsidRPr="00037B2B" w:rsidRDefault="00796A67" w:rsidP="00FE5D6A">
            <w:pPr>
              <w:pStyle w:val="Tabletext0"/>
            </w:pPr>
            <w:r w:rsidRPr="00037B2B">
              <w:t>4E</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117H</w:t>
            </w:r>
            <w:r w:rsidR="00397C04" w:rsidRPr="00037B2B">
              <w:t>(</w:t>
            </w:r>
            <w:r w:rsidRPr="00037B2B">
              <w:t>1) (Feeding)</w:t>
            </w:r>
          </w:p>
        </w:tc>
        <w:tc>
          <w:tcPr>
            <w:tcW w:w="1440" w:type="dxa"/>
            <w:shd w:val="clear" w:color="auto" w:fill="auto"/>
          </w:tcPr>
          <w:p w:rsidR="00796A67" w:rsidRPr="00037B2B" w:rsidRDefault="00796A67" w:rsidP="00FE5D6A">
            <w:pPr>
              <w:pStyle w:val="Tabletext0"/>
            </w:pPr>
            <w:r w:rsidRPr="00037B2B">
              <w:t>10</w:t>
            </w:r>
          </w:p>
        </w:tc>
      </w:tr>
      <w:tr w:rsidR="00796A67" w:rsidRPr="00037B2B" w:rsidTr="00FE5D6A">
        <w:tc>
          <w:tcPr>
            <w:tcW w:w="861" w:type="dxa"/>
            <w:shd w:val="clear" w:color="auto" w:fill="auto"/>
          </w:tcPr>
          <w:p w:rsidR="00796A67" w:rsidRPr="00037B2B" w:rsidRDefault="00796A67" w:rsidP="00FE5D6A">
            <w:pPr>
              <w:pStyle w:val="Tabletext0"/>
            </w:pPr>
            <w:r w:rsidRPr="00037B2B">
              <w:t>4F</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117I</w:t>
            </w:r>
            <w:r w:rsidR="00397C04" w:rsidRPr="00037B2B">
              <w:t>(</w:t>
            </w:r>
            <w:r w:rsidRPr="00037B2B">
              <w:t>1) (Touching and sudden movements)</w:t>
            </w:r>
          </w:p>
        </w:tc>
        <w:tc>
          <w:tcPr>
            <w:tcW w:w="1440" w:type="dxa"/>
            <w:shd w:val="clear" w:color="auto" w:fill="auto"/>
          </w:tcPr>
          <w:p w:rsidR="00796A67" w:rsidRPr="00037B2B" w:rsidRDefault="00796A67" w:rsidP="00FE5D6A">
            <w:pPr>
              <w:pStyle w:val="Tabletext0"/>
            </w:pPr>
            <w:r w:rsidRPr="00037B2B">
              <w:t>10</w:t>
            </w:r>
          </w:p>
        </w:tc>
      </w:tr>
      <w:tr w:rsidR="00796A67" w:rsidRPr="00037B2B" w:rsidTr="00FE5D6A">
        <w:tc>
          <w:tcPr>
            <w:tcW w:w="861" w:type="dxa"/>
            <w:shd w:val="clear" w:color="auto" w:fill="auto"/>
          </w:tcPr>
          <w:p w:rsidR="00796A67" w:rsidRPr="00037B2B" w:rsidRDefault="00796A67" w:rsidP="00FE5D6A">
            <w:pPr>
              <w:pStyle w:val="Tabletext0"/>
            </w:pPr>
            <w:r w:rsidRPr="00037B2B">
              <w:t>4G</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117J</w:t>
            </w:r>
            <w:r w:rsidR="00397C04" w:rsidRPr="00037B2B">
              <w:t>(</w:t>
            </w:r>
            <w:r w:rsidRPr="00037B2B">
              <w:t>2), (3) or (4) (Swimming with cetaceans)</w:t>
            </w:r>
          </w:p>
        </w:tc>
        <w:tc>
          <w:tcPr>
            <w:tcW w:w="1440" w:type="dxa"/>
            <w:shd w:val="clear" w:color="auto" w:fill="auto"/>
          </w:tcPr>
          <w:p w:rsidR="00796A67" w:rsidRPr="00037B2B" w:rsidRDefault="00796A67" w:rsidP="00FE5D6A">
            <w:pPr>
              <w:pStyle w:val="Tabletext0"/>
            </w:pPr>
            <w:r w:rsidRPr="00037B2B">
              <w:t>10</w:t>
            </w:r>
          </w:p>
        </w:tc>
      </w:tr>
      <w:tr w:rsidR="00796A67" w:rsidRPr="00037B2B" w:rsidTr="00FE5D6A">
        <w:tc>
          <w:tcPr>
            <w:tcW w:w="861" w:type="dxa"/>
            <w:shd w:val="clear" w:color="auto" w:fill="auto"/>
          </w:tcPr>
          <w:p w:rsidR="00796A67" w:rsidRPr="00037B2B" w:rsidRDefault="00796A67" w:rsidP="00FE5D6A">
            <w:pPr>
              <w:pStyle w:val="Tabletext0"/>
            </w:pPr>
            <w:r w:rsidRPr="00037B2B">
              <w:t>4H</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117JA</w:t>
            </w:r>
            <w:r w:rsidR="00397C04" w:rsidRPr="00037B2B">
              <w:t>(</w:t>
            </w:r>
            <w:r w:rsidRPr="00037B2B">
              <w:t>1) (Conducting swimming</w:t>
            </w:r>
            <w:r w:rsidR="00037B2B">
              <w:noBreakHyphen/>
            </w:r>
            <w:r w:rsidRPr="00037B2B">
              <w:t>with</w:t>
            </w:r>
            <w:r w:rsidR="00037B2B">
              <w:noBreakHyphen/>
            </w:r>
            <w:r w:rsidRPr="00037B2B">
              <w:t>whales activities without permission)</w:t>
            </w:r>
          </w:p>
        </w:tc>
        <w:tc>
          <w:tcPr>
            <w:tcW w:w="1440" w:type="dxa"/>
            <w:shd w:val="clear" w:color="auto" w:fill="auto"/>
          </w:tcPr>
          <w:p w:rsidR="00796A67" w:rsidRPr="00037B2B" w:rsidRDefault="00796A67" w:rsidP="00FE5D6A">
            <w:pPr>
              <w:pStyle w:val="Tabletext0"/>
            </w:pPr>
            <w:r w:rsidRPr="00037B2B">
              <w:t>10</w:t>
            </w:r>
          </w:p>
        </w:tc>
      </w:tr>
      <w:tr w:rsidR="00796A67" w:rsidRPr="00037B2B" w:rsidTr="00FE5D6A">
        <w:tc>
          <w:tcPr>
            <w:tcW w:w="861" w:type="dxa"/>
            <w:shd w:val="clear" w:color="auto" w:fill="auto"/>
          </w:tcPr>
          <w:p w:rsidR="00796A67" w:rsidRPr="00037B2B" w:rsidRDefault="00796A67" w:rsidP="00FE5D6A">
            <w:pPr>
              <w:pStyle w:val="Tabletext0"/>
            </w:pPr>
            <w:r w:rsidRPr="00037B2B">
              <w:t>4I</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117JB</w:t>
            </w:r>
            <w:r w:rsidR="00397C04" w:rsidRPr="00037B2B">
              <w:t>(</w:t>
            </w:r>
            <w:r w:rsidRPr="00037B2B">
              <w:t>1) or (2)</w:t>
            </w:r>
            <w:r w:rsidR="00397C04" w:rsidRPr="00037B2B">
              <w:t>(</w:t>
            </w:r>
            <w:r w:rsidRPr="00037B2B">
              <w:t>Protection of whales in whale protection area)</w:t>
            </w:r>
          </w:p>
        </w:tc>
        <w:tc>
          <w:tcPr>
            <w:tcW w:w="1440" w:type="dxa"/>
            <w:shd w:val="clear" w:color="auto" w:fill="auto"/>
          </w:tcPr>
          <w:p w:rsidR="00796A67" w:rsidRPr="00037B2B" w:rsidRDefault="00796A67" w:rsidP="00FE5D6A">
            <w:pPr>
              <w:pStyle w:val="Tabletext0"/>
            </w:pPr>
            <w:r w:rsidRPr="00037B2B">
              <w:t>10</w:t>
            </w:r>
          </w:p>
        </w:tc>
      </w:tr>
      <w:tr w:rsidR="00612BF7" w:rsidRPr="00037B2B" w:rsidTr="00FE5D6A">
        <w:tc>
          <w:tcPr>
            <w:tcW w:w="861" w:type="dxa"/>
            <w:shd w:val="clear" w:color="auto" w:fill="auto"/>
          </w:tcPr>
          <w:p w:rsidR="00612BF7" w:rsidRPr="00037B2B" w:rsidRDefault="00612BF7" w:rsidP="00FE5D6A">
            <w:pPr>
              <w:pStyle w:val="Tabletext0"/>
            </w:pPr>
            <w:r w:rsidRPr="00037B2B">
              <w:t>5</w:t>
            </w:r>
          </w:p>
        </w:tc>
        <w:tc>
          <w:tcPr>
            <w:tcW w:w="4059" w:type="dxa"/>
            <w:shd w:val="clear" w:color="auto" w:fill="auto"/>
          </w:tcPr>
          <w:p w:rsidR="00612BF7" w:rsidRPr="00037B2B" w:rsidRDefault="00612BF7" w:rsidP="008844D2">
            <w:pPr>
              <w:pStyle w:val="Tabletext0"/>
            </w:pPr>
            <w:r w:rsidRPr="00037B2B">
              <w:t>subregulation</w:t>
            </w:r>
            <w:r w:rsidR="00037B2B">
              <w:t> </w:t>
            </w:r>
            <w:r w:rsidRPr="00037B2B">
              <w:t>126</w:t>
            </w:r>
            <w:r w:rsidR="00397C04" w:rsidRPr="00037B2B">
              <w:t>(</w:t>
            </w:r>
            <w:r w:rsidRPr="00037B2B">
              <w:t>1) (Offences</w:t>
            </w:r>
            <w:r w:rsidR="008844D2" w:rsidRPr="00037B2B">
              <w:t>—</w:t>
            </w:r>
            <w:r w:rsidRPr="00037B2B">
              <w:t>identification numbers)</w:t>
            </w:r>
          </w:p>
        </w:tc>
        <w:tc>
          <w:tcPr>
            <w:tcW w:w="1440" w:type="dxa"/>
            <w:shd w:val="clear" w:color="auto" w:fill="auto"/>
          </w:tcPr>
          <w:p w:rsidR="00612BF7" w:rsidRPr="00037B2B" w:rsidRDefault="00612BF7" w:rsidP="00FE5D6A">
            <w:pPr>
              <w:pStyle w:val="Tabletext0"/>
            </w:pPr>
            <w:r w:rsidRPr="00037B2B">
              <w:t>5</w:t>
            </w:r>
          </w:p>
        </w:tc>
      </w:tr>
      <w:tr w:rsidR="00612BF7" w:rsidRPr="00037B2B" w:rsidTr="00FE5D6A">
        <w:tc>
          <w:tcPr>
            <w:tcW w:w="861" w:type="dxa"/>
            <w:shd w:val="clear" w:color="auto" w:fill="auto"/>
          </w:tcPr>
          <w:p w:rsidR="00612BF7" w:rsidRPr="00037B2B" w:rsidRDefault="00612BF7" w:rsidP="00FE5D6A">
            <w:pPr>
              <w:pStyle w:val="Tabletext0"/>
            </w:pPr>
            <w:r w:rsidRPr="00037B2B">
              <w:t>6</w:t>
            </w:r>
          </w:p>
        </w:tc>
        <w:tc>
          <w:tcPr>
            <w:tcW w:w="4059" w:type="dxa"/>
            <w:shd w:val="clear" w:color="auto" w:fill="auto"/>
          </w:tcPr>
          <w:p w:rsidR="00612BF7" w:rsidRPr="00037B2B" w:rsidRDefault="00612BF7" w:rsidP="008844D2">
            <w:pPr>
              <w:pStyle w:val="Tabletext0"/>
            </w:pPr>
            <w:r w:rsidRPr="00037B2B">
              <w:t>subregulation</w:t>
            </w:r>
            <w:r w:rsidR="00037B2B">
              <w:t> </w:t>
            </w:r>
            <w:r w:rsidRPr="00037B2B">
              <w:t>144</w:t>
            </w:r>
            <w:r w:rsidR="00397C04" w:rsidRPr="00037B2B">
              <w:t>(</w:t>
            </w:r>
            <w:r w:rsidRPr="00037B2B">
              <w:t>1) or (2) (Offence</w:t>
            </w:r>
            <w:r w:rsidR="008844D2" w:rsidRPr="00037B2B">
              <w:t>—</w:t>
            </w:r>
            <w:r w:rsidRPr="00037B2B">
              <w:t>altering ticket etc)</w:t>
            </w:r>
          </w:p>
        </w:tc>
        <w:tc>
          <w:tcPr>
            <w:tcW w:w="1440" w:type="dxa"/>
            <w:shd w:val="clear" w:color="auto" w:fill="auto"/>
          </w:tcPr>
          <w:p w:rsidR="00612BF7" w:rsidRPr="00037B2B" w:rsidRDefault="00612BF7" w:rsidP="00FE5D6A">
            <w:pPr>
              <w:pStyle w:val="Tabletext0"/>
            </w:pPr>
            <w:r w:rsidRPr="00037B2B">
              <w:t>7</w:t>
            </w:r>
          </w:p>
        </w:tc>
      </w:tr>
      <w:tr w:rsidR="00612BF7" w:rsidRPr="00037B2B" w:rsidTr="00FE5D6A">
        <w:tc>
          <w:tcPr>
            <w:tcW w:w="861" w:type="dxa"/>
            <w:shd w:val="clear" w:color="auto" w:fill="auto"/>
          </w:tcPr>
          <w:p w:rsidR="00612BF7" w:rsidRPr="00037B2B" w:rsidRDefault="00612BF7" w:rsidP="00FE5D6A">
            <w:pPr>
              <w:pStyle w:val="Tabletext0"/>
            </w:pPr>
            <w:r w:rsidRPr="00037B2B">
              <w:t>7</w:t>
            </w:r>
          </w:p>
        </w:tc>
        <w:tc>
          <w:tcPr>
            <w:tcW w:w="4059" w:type="dxa"/>
            <w:shd w:val="clear" w:color="auto" w:fill="auto"/>
          </w:tcPr>
          <w:p w:rsidR="00612BF7" w:rsidRPr="00037B2B" w:rsidRDefault="00612BF7" w:rsidP="008844D2">
            <w:pPr>
              <w:pStyle w:val="Tabletext0"/>
            </w:pPr>
            <w:r w:rsidRPr="00037B2B">
              <w:t>subregulation</w:t>
            </w:r>
            <w:r w:rsidR="00037B2B">
              <w:t> </w:t>
            </w:r>
            <w:r w:rsidRPr="00037B2B">
              <w:t>166</w:t>
            </w:r>
            <w:r w:rsidR="00397C04" w:rsidRPr="00037B2B">
              <w:t>(</w:t>
            </w:r>
            <w:r w:rsidRPr="00037B2B">
              <w:t>1), (2), (3) or (4) (Record</w:t>
            </w:r>
            <w:r w:rsidR="00037B2B">
              <w:noBreakHyphen/>
            </w:r>
            <w:r w:rsidRPr="00037B2B">
              <w:t>keeping etc)</w:t>
            </w:r>
          </w:p>
        </w:tc>
        <w:tc>
          <w:tcPr>
            <w:tcW w:w="1440" w:type="dxa"/>
            <w:shd w:val="clear" w:color="auto" w:fill="auto"/>
          </w:tcPr>
          <w:p w:rsidR="00612BF7" w:rsidRPr="00037B2B" w:rsidRDefault="00612BF7" w:rsidP="00FE5D6A">
            <w:pPr>
              <w:pStyle w:val="Tabletext0"/>
            </w:pPr>
            <w:r w:rsidRPr="00037B2B">
              <w:t>5</w:t>
            </w:r>
          </w:p>
        </w:tc>
      </w:tr>
      <w:tr w:rsidR="00796A67" w:rsidRPr="00037B2B" w:rsidTr="00FE5D6A">
        <w:tc>
          <w:tcPr>
            <w:tcW w:w="861" w:type="dxa"/>
            <w:shd w:val="clear" w:color="auto" w:fill="auto"/>
          </w:tcPr>
          <w:p w:rsidR="00796A67" w:rsidRPr="00037B2B" w:rsidRDefault="00796A67" w:rsidP="00FE5D6A">
            <w:pPr>
              <w:pStyle w:val="Tabletext0"/>
            </w:pPr>
            <w:r w:rsidRPr="00037B2B">
              <w:t>7A</w:t>
            </w:r>
          </w:p>
        </w:tc>
        <w:tc>
          <w:tcPr>
            <w:tcW w:w="4059" w:type="dxa"/>
            <w:shd w:val="clear" w:color="auto" w:fill="auto"/>
          </w:tcPr>
          <w:p w:rsidR="00796A67" w:rsidRPr="00037B2B" w:rsidRDefault="00796A67" w:rsidP="008844D2">
            <w:pPr>
              <w:pStyle w:val="Tabletext0"/>
            </w:pPr>
            <w:r w:rsidRPr="00037B2B">
              <w:t>subregulation</w:t>
            </w:r>
            <w:r w:rsidR="00037B2B">
              <w:t> </w:t>
            </w:r>
            <w:r w:rsidRPr="00037B2B">
              <w:t>167</w:t>
            </w:r>
            <w:r w:rsidR="00397C04" w:rsidRPr="00037B2B">
              <w:t>(</w:t>
            </w:r>
            <w:r w:rsidRPr="00037B2B">
              <w:t>1) or (3) (Returns)</w:t>
            </w:r>
          </w:p>
        </w:tc>
        <w:tc>
          <w:tcPr>
            <w:tcW w:w="1440" w:type="dxa"/>
            <w:shd w:val="clear" w:color="auto" w:fill="auto"/>
          </w:tcPr>
          <w:p w:rsidR="00796A67" w:rsidRPr="00037B2B" w:rsidRDefault="00796A67" w:rsidP="00FE5D6A">
            <w:pPr>
              <w:pStyle w:val="Tabletext0"/>
            </w:pPr>
            <w:r w:rsidRPr="00037B2B">
              <w:t>2</w:t>
            </w:r>
          </w:p>
        </w:tc>
      </w:tr>
      <w:tr w:rsidR="00612BF7" w:rsidRPr="00037B2B" w:rsidTr="000E4DEF">
        <w:trPr>
          <w:cantSplit/>
        </w:trPr>
        <w:tc>
          <w:tcPr>
            <w:tcW w:w="861" w:type="dxa"/>
            <w:shd w:val="clear" w:color="auto" w:fill="auto"/>
          </w:tcPr>
          <w:p w:rsidR="00612BF7" w:rsidRPr="00037B2B" w:rsidRDefault="00612BF7" w:rsidP="00FE5D6A">
            <w:pPr>
              <w:pStyle w:val="Tabletext0"/>
            </w:pPr>
            <w:r w:rsidRPr="00037B2B">
              <w:lastRenderedPageBreak/>
              <w:t>8</w:t>
            </w:r>
          </w:p>
        </w:tc>
        <w:tc>
          <w:tcPr>
            <w:tcW w:w="4059" w:type="dxa"/>
            <w:shd w:val="clear" w:color="auto" w:fill="auto"/>
          </w:tcPr>
          <w:p w:rsidR="00612BF7" w:rsidRPr="00037B2B" w:rsidRDefault="00612BF7" w:rsidP="008844D2">
            <w:pPr>
              <w:pStyle w:val="Tabletext0"/>
            </w:pPr>
            <w:r w:rsidRPr="00037B2B">
              <w:t>subregulation</w:t>
            </w:r>
            <w:r w:rsidR="00037B2B">
              <w:t> </w:t>
            </w:r>
            <w:r w:rsidRPr="00037B2B">
              <w:t>174</w:t>
            </w:r>
            <w:r w:rsidR="00397C04" w:rsidRPr="00037B2B">
              <w:t>(</w:t>
            </w:r>
            <w:r w:rsidRPr="00037B2B">
              <w:t>1) (Offences</w:t>
            </w:r>
            <w:r w:rsidR="008844D2" w:rsidRPr="00037B2B">
              <w:t>—</w:t>
            </w:r>
            <w:r w:rsidRPr="00037B2B">
              <w:t>Cairns Area Plan of Management enforcement provisions)</w:t>
            </w:r>
          </w:p>
        </w:tc>
        <w:tc>
          <w:tcPr>
            <w:tcW w:w="1440" w:type="dxa"/>
            <w:shd w:val="clear" w:color="auto" w:fill="auto"/>
          </w:tcPr>
          <w:p w:rsidR="00612BF7" w:rsidRPr="00037B2B" w:rsidRDefault="00612BF7" w:rsidP="00FE5D6A">
            <w:pPr>
              <w:pStyle w:val="Tabletext0"/>
            </w:pPr>
            <w:r w:rsidRPr="00037B2B">
              <w:t>3</w:t>
            </w:r>
          </w:p>
        </w:tc>
      </w:tr>
      <w:tr w:rsidR="00612BF7" w:rsidRPr="00037B2B" w:rsidTr="00FE5D6A">
        <w:tc>
          <w:tcPr>
            <w:tcW w:w="861" w:type="dxa"/>
            <w:shd w:val="clear" w:color="auto" w:fill="auto"/>
          </w:tcPr>
          <w:p w:rsidR="00612BF7" w:rsidRPr="00037B2B" w:rsidRDefault="00612BF7" w:rsidP="00FE5D6A">
            <w:pPr>
              <w:pStyle w:val="Tabletext0"/>
            </w:pPr>
            <w:r w:rsidRPr="00037B2B">
              <w:t>9</w:t>
            </w:r>
          </w:p>
        </w:tc>
        <w:tc>
          <w:tcPr>
            <w:tcW w:w="4059" w:type="dxa"/>
            <w:shd w:val="clear" w:color="auto" w:fill="auto"/>
          </w:tcPr>
          <w:p w:rsidR="00612BF7" w:rsidRPr="00037B2B" w:rsidRDefault="00612BF7" w:rsidP="008844D2">
            <w:pPr>
              <w:pStyle w:val="Tabletext0"/>
            </w:pPr>
            <w:r w:rsidRPr="00037B2B">
              <w:t>subregulation</w:t>
            </w:r>
            <w:r w:rsidR="00037B2B">
              <w:t> </w:t>
            </w:r>
            <w:r w:rsidRPr="00037B2B">
              <w:t>178</w:t>
            </w:r>
            <w:r w:rsidR="00397C04" w:rsidRPr="00037B2B">
              <w:t>(</w:t>
            </w:r>
            <w:r w:rsidRPr="00037B2B">
              <w:t>1) (Offences</w:t>
            </w:r>
            <w:r w:rsidR="008844D2" w:rsidRPr="00037B2B">
              <w:t>—</w:t>
            </w:r>
            <w:r w:rsidRPr="00037B2B">
              <w:t>Whitsundays Plan of Management enforcement provisions)</w:t>
            </w:r>
          </w:p>
        </w:tc>
        <w:tc>
          <w:tcPr>
            <w:tcW w:w="1440" w:type="dxa"/>
            <w:shd w:val="clear" w:color="auto" w:fill="auto"/>
          </w:tcPr>
          <w:p w:rsidR="00612BF7" w:rsidRPr="00037B2B" w:rsidRDefault="00612BF7" w:rsidP="00FE5D6A">
            <w:pPr>
              <w:pStyle w:val="Tabletext0"/>
            </w:pPr>
            <w:r w:rsidRPr="00037B2B">
              <w:t>3</w:t>
            </w:r>
          </w:p>
        </w:tc>
      </w:tr>
      <w:tr w:rsidR="00612BF7" w:rsidRPr="00037B2B" w:rsidTr="00FE5D6A">
        <w:tc>
          <w:tcPr>
            <w:tcW w:w="861" w:type="dxa"/>
            <w:shd w:val="clear" w:color="auto" w:fill="auto"/>
          </w:tcPr>
          <w:p w:rsidR="00612BF7" w:rsidRPr="00037B2B" w:rsidRDefault="00612BF7" w:rsidP="00FE5D6A">
            <w:pPr>
              <w:pStyle w:val="Tabletext0"/>
            </w:pPr>
            <w:r w:rsidRPr="00037B2B">
              <w:t>10</w:t>
            </w:r>
          </w:p>
        </w:tc>
        <w:tc>
          <w:tcPr>
            <w:tcW w:w="4059" w:type="dxa"/>
            <w:shd w:val="clear" w:color="auto" w:fill="auto"/>
          </w:tcPr>
          <w:p w:rsidR="00612BF7" w:rsidRPr="00037B2B" w:rsidRDefault="00612BF7" w:rsidP="008844D2">
            <w:pPr>
              <w:pStyle w:val="Tabletext0"/>
            </w:pPr>
            <w:r w:rsidRPr="00037B2B">
              <w:t>subregulation</w:t>
            </w:r>
            <w:r w:rsidR="00037B2B">
              <w:t> </w:t>
            </w:r>
            <w:r w:rsidRPr="00037B2B">
              <w:t>182</w:t>
            </w:r>
            <w:r w:rsidR="00397C04" w:rsidRPr="00037B2B">
              <w:t>(</w:t>
            </w:r>
            <w:r w:rsidRPr="00037B2B">
              <w:t>1) (Offences</w:t>
            </w:r>
            <w:r w:rsidR="008844D2" w:rsidRPr="00037B2B">
              <w:t>—</w:t>
            </w:r>
            <w:r w:rsidRPr="00037B2B">
              <w:t>Hinchinbrook Plan of Management enforcement provisions)</w:t>
            </w:r>
          </w:p>
        </w:tc>
        <w:tc>
          <w:tcPr>
            <w:tcW w:w="1440" w:type="dxa"/>
            <w:shd w:val="clear" w:color="auto" w:fill="auto"/>
          </w:tcPr>
          <w:p w:rsidR="00612BF7" w:rsidRPr="00037B2B" w:rsidRDefault="00612BF7" w:rsidP="00FE5D6A">
            <w:pPr>
              <w:pStyle w:val="Tabletext0"/>
            </w:pPr>
            <w:r w:rsidRPr="00037B2B">
              <w:t>3</w:t>
            </w:r>
          </w:p>
        </w:tc>
      </w:tr>
      <w:tr w:rsidR="00796A67" w:rsidRPr="00037B2B" w:rsidTr="00FE5D6A">
        <w:tc>
          <w:tcPr>
            <w:tcW w:w="861" w:type="dxa"/>
            <w:tcBorders>
              <w:bottom w:val="single" w:sz="4" w:space="0" w:color="auto"/>
            </w:tcBorders>
            <w:shd w:val="clear" w:color="auto" w:fill="auto"/>
          </w:tcPr>
          <w:p w:rsidR="00796A67" w:rsidRPr="00037B2B" w:rsidRDefault="00796A67" w:rsidP="00FE5D6A">
            <w:pPr>
              <w:pStyle w:val="Tabletext0"/>
            </w:pPr>
            <w:r w:rsidRPr="00037B2B">
              <w:t>10A</w:t>
            </w:r>
          </w:p>
        </w:tc>
        <w:tc>
          <w:tcPr>
            <w:tcW w:w="4059" w:type="dxa"/>
            <w:tcBorders>
              <w:bottom w:val="single" w:sz="4" w:space="0" w:color="auto"/>
            </w:tcBorders>
            <w:shd w:val="clear" w:color="auto" w:fill="auto"/>
          </w:tcPr>
          <w:p w:rsidR="00796A67" w:rsidRPr="00037B2B" w:rsidRDefault="00796A67" w:rsidP="008844D2">
            <w:pPr>
              <w:pStyle w:val="Tabletext0"/>
            </w:pPr>
            <w:r w:rsidRPr="00037B2B">
              <w:t>subregulation</w:t>
            </w:r>
            <w:r w:rsidR="00037B2B">
              <w:t> </w:t>
            </w:r>
            <w:r w:rsidRPr="00037B2B">
              <w:t>187B</w:t>
            </w:r>
            <w:r w:rsidR="00397C04" w:rsidRPr="00037B2B">
              <w:t>(</w:t>
            </w:r>
            <w:r w:rsidRPr="00037B2B">
              <w:t>4) (Power of inspector to give directions)</w:t>
            </w:r>
          </w:p>
        </w:tc>
        <w:tc>
          <w:tcPr>
            <w:tcW w:w="1440" w:type="dxa"/>
            <w:tcBorders>
              <w:bottom w:val="single" w:sz="4" w:space="0" w:color="auto"/>
            </w:tcBorders>
            <w:shd w:val="clear" w:color="auto" w:fill="auto"/>
          </w:tcPr>
          <w:p w:rsidR="00796A67" w:rsidRPr="00037B2B" w:rsidRDefault="00796A67" w:rsidP="00FE5D6A">
            <w:pPr>
              <w:pStyle w:val="Tabletext0"/>
            </w:pPr>
            <w:r w:rsidRPr="00037B2B">
              <w:t>10</w:t>
            </w:r>
          </w:p>
        </w:tc>
      </w:tr>
      <w:tr w:rsidR="00796A67" w:rsidRPr="00037B2B" w:rsidTr="00FE5D6A">
        <w:tc>
          <w:tcPr>
            <w:tcW w:w="861" w:type="dxa"/>
            <w:tcBorders>
              <w:bottom w:val="single" w:sz="12" w:space="0" w:color="auto"/>
            </w:tcBorders>
            <w:shd w:val="clear" w:color="auto" w:fill="auto"/>
          </w:tcPr>
          <w:p w:rsidR="00796A67" w:rsidRPr="00037B2B" w:rsidRDefault="00796A67" w:rsidP="00FE5D6A">
            <w:pPr>
              <w:pStyle w:val="Tabletext0"/>
            </w:pPr>
            <w:r w:rsidRPr="00037B2B">
              <w:t>10B</w:t>
            </w:r>
          </w:p>
        </w:tc>
        <w:tc>
          <w:tcPr>
            <w:tcW w:w="4059" w:type="dxa"/>
            <w:tcBorders>
              <w:bottom w:val="single" w:sz="12" w:space="0" w:color="auto"/>
            </w:tcBorders>
            <w:shd w:val="clear" w:color="auto" w:fill="auto"/>
          </w:tcPr>
          <w:p w:rsidR="00796A67" w:rsidRPr="00037B2B" w:rsidRDefault="00796A67" w:rsidP="008844D2">
            <w:pPr>
              <w:pStyle w:val="Tabletext0"/>
            </w:pPr>
            <w:r w:rsidRPr="00037B2B">
              <w:t>subregulation</w:t>
            </w:r>
            <w:r w:rsidR="00037B2B">
              <w:t> </w:t>
            </w:r>
            <w:r w:rsidRPr="00037B2B">
              <w:t>187C</w:t>
            </w:r>
            <w:r w:rsidR="00397C04" w:rsidRPr="00037B2B">
              <w:t>(</w:t>
            </w:r>
            <w:r w:rsidRPr="00037B2B">
              <w:t>3) (General powers of inspectors)</w:t>
            </w:r>
          </w:p>
        </w:tc>
        <w:tc>
          <w:tcPr>
            <w:tcW w:w="1440" w:type="dxa"/>
            <w:tcBorders>
              <w:bottom w:val="single" w:sz="12" w:space="0" w:color="auto"/>
            </w:tcBorders>
            <w:shd w:val="clear" w:color="auto" w:fill="auto"/>
          </w:tcPr>
          <w:p w:rsidR="00796A67" w:rsidRPr="00037B2B" w:rsidRDefault="00796A67" w:rsidP="00FE5D6A">
            <w:pPr>
              <w:pStyle w:val="Tabletext0"/>
            </w:pPr>
            <w:r w:rsidRPr="00037B2B">
              <w:t>10</w:t>
            </w:r>
          </w:p>
        </w:tc>
      </w:tr>
    </w:tbl>
    <w:p w:rsidR="00796A67" w:rsidRPr="00037B2B" w:rsidRDefault="00796A67" w:rsidP="008844D2">
      <w:pPr>
        <w:pStyle w:val="subsection"/>
      </w:pPr>
      <w:r w:rsidRPr="00037B2B">
        <w:tab/>
        <w:t>(3)</w:t>
      </w:r>
      <w:r w:rsidRPr="00037B2B">
        <w:tab/>
        <w:t>An offence against subsection</w:t>
      </w:r>
      <w:r w:rsidR="00037B2B">
        <w:t> </w:t>
      </w:r>
      <w:r w:rsidRPr="00037B2B">
        <w:t>38BA</w:t>
      </w:r>
      <w:r w:rsidR="00397C04" w:rsidRPr="00037B2B">
        <w:t>(</w:t>
      </w:r>
      <w:r w:rsidRPr="00037B2B">
        <w:t>3) or 38EA</w:t>
      </w:r>
      <w:r w:rsidR="00397C04" w:rsidRPr="00037B2B">
        <w:t>(</w:t>
      </w:r>
      <w:r w:rsidRPr="00037B2B">
        <w:t>4) of the Act is an infringement notice offence.</w:t>
      </w:r>
    </w:p>
    <w:p w:rsidR="00796A67" w:rsidRPr="00037B2B" w:rsidRDefault="00796A67" w:rsidP="008844D2">
      <w:pPr>
        <w:pStyle w:val="subsection"/>
      </w:pPr>
      <w:r w:rsidRPr="00037B2B">
        <w:tab/>
        <w:t>(4)</w:t>
      </w:r>
      <w:r w:rsidRPr="00037B2B">
        <w:tab/>
        <w:t>The infringement notice penalty for an offence against subsection</w:t>
      </w:r>
      <w:r w:rsidR="00037B2B">
        <w:t> </w:t>
      </w:r>
      <w:r w:rsidRPr="00037B2B">
        <w:t>38BA</w:t>
      </w:r>
      <w:r w:rsidR="00397C04" w:rsidRPr="00037B2B">
        <w:t>(</w:t>
      </w:r>
      <w:r w:rsidRPr="00037B2B">
        <w:t>3) of the Act is 12 penalty units, and the infringement notice penalty for an offence against subsection</w:t>
      </w:r>
      <w:r w:rsidR="00037B2B">
        <w:t> </w:t>
      </w:r>
      <w:r w:rsidRPr="00037B2B">
        <w:t>38EA</w:t>
      </w:r>
      <w:r w:rsidR="00397C04" w:rsidRPr="00037B2B">
        <w:t>(</w:t>
      </w:r>
      <w:r w:rsidRPr="00037B2B">
        <w:t>4) of the Act is 4 penalty units.</w:t>
      </w:r>
    </w:p>
    <w:p w:rsidR="005801F6" w:rsidRPr="00037B2B" w:rsidRDefault="005B0BB5" w:rsidP="008844D2">
      <w:pPr>
        <w:pStyle w:val="ActHead5"/>
      </w:pPr>
      <w:bookmarkStart w:id="321" w:name="_Toc375142777"/>
      <w:r w:rsidRPr="00037B2B">
        <w:rPr>
          <w:rStyle w:val="CharSectno"/>
        </w:rPr>
        <w:t>190</w:t>
      </w:r>
      <w:r w:rsidR="008844D2" w:rsidRPr="00037B2B">
        <w:t xml:space="preserve">  </w:t>
      </w:r>
      <w:r w:rsidR="005801F6" w:rsidRPr="00037B2B">
        <w:t>Interpretation</w:t>
      </w:r>
      <w:bookmarkEnd w:id="321"/>
    </w:p>
    <w:p w:rsidR="005801F6" w:rsidRPr="00037B2B" w:rsidRDefault="005801F6" w:rsidP="008844D2">
      <w:pPr>
        <w:pStyle w:val="subsection"/>
      </w:pPr>
      <w:r w:rsidRPr="00037B2B">
        <w:tab/>
        <w:t>(1)</w:t>
      </w:r>
      <w:r w:rsidRPr="00037B2B">
        <w:tab/>
        <w:t>In this Part:</w:t>
      </w:r>
    </w:p>
    <w:p w:rsidR="005801F6" w:rsidRPr="00037B2B" w:rsidRDefault="005801F6" w:rsidP="008844D2">
      <w:pPr>
        <w:pStyle w:val="Definition"/>
      </w:pPr>
      <w:r w:rsidRPr="00037B2B">
        <w:rPr>
          <w:b/>
          <w:i/>
        </w:rPr>
        <w:t>owner</w:t>
      </w:r>
      <w:r w:rsidRPr="00037B2B">
        <w:t xml:space="preserve">, for a vehicle, means: </w:t>
      </w:r>
    </w:p>
    <w:p w:rsidR="005801F6" w:rsidRPr="00037B2B" w:rsidRDefault="005801F6" w:rsidP="008844D2">
      <w:pPr>
        <w:pStyle w:val="paragraph"/>
      </w:pPr>
      <w:r w:rsidRPr="00037B2B">
        <w:tab/>
        <w:t>(a)</w:t>
      </w:r>
      <w:r w:rsidRPr="00037B2B">
        <w:tab/>
        <w:t>for a vehicle that is registered under a law of a State or Territory providing for the registration of vehicles</w:t>
      </w:r>
      <w:r w:rsidR="008844D2" w:rsidRPr="00037B2B">
        <w:t>—</w:t>
      </w:r>
      <w:r w:rsidRPr="00037B2B">
        <w:t xml:space="preserve">the registered owner; or </w:t>
      </w:r>
    </w:p>
    <w:p w:rsidR="005801F6" w:rsidRPr="00037B2B" w:rsidRDefault="005801F6" w:rsidP="008844D2">
      <w:pPr>
        <w:pStyle w:val="paragraph"/>
      </w:pPr>
      <w:r w:rsidRPr="00037B2B">
        <w:tab/>
        <w:t>(b)</w:t>
      </w:r>
      <w:r w:rsidRPr="00037B2B">
        <w:tab/>
        <w:t>for any other vehicle</w:t>
      </w:r>
      <w:r w:rsidR="008844D2" w:rsidRPr="00037B2B">
        <w:t>—</w:t>
      </w:r>
      <w:r w:rsidRPr="00037B2B">
        <w:t xml:space="preserve">the person who is legally entitled to possession of the vehicle. </w:t>
      </w:r>
    </w:p>
    <w:p w:rsidR="005801F6" w:rsidRPr="00037B2B" w:rsidRDefault="005801F6" w:rsidP="008844D2">
      <w:pPr>
        <w:pStyle w:val="Definition"/>
      </w:pPr>
      <w:r w:rsidRPr="00037B2B">
        <w:rPr>
          <w:b/>
          <w:i/>
        </w:rPr>
        <w:t xml:space="preserve">vehicle </w:t>
      </w:r>
      <w:r w:rsidRPr="00037B2B">
        <w:t>means an aircraft, a motor vehicle or a vessel.</w:t>
      </w:r>
    </w:p>
    <w:p w:rsidR="005801F6" w:rsidRPr="00037B2B" w:rsidRDefault="005801F6" w:rsidP="008844D2">
      <w:pPr>
        <w:pStyle w:val="subsection"/>
      </w:pPr>
      <w:r w:rsidRPr="00037B2B">
        <w:tab/>
        <w:t>(2)</w:t>
      </w:r>
      <w:r w:rsidRPr="00037B2B">
        <w:tab/>
        <w:t>A reference in this Part to an offence involving a vehicle is a reference to an offence occurring as a result of the use of, or an attribute of, the vehicle.</w:t>
      </w:r>
    </w:p>
    <w:p w:rsidR="005801F6" w:rsidRPr="00037B2B" w:rsidRDefault="005B0BB5" w:rsidP="008844D2">
      <w:pPr>
        <w:pStyle w:val="ActHead5"/>
      </w:pPr>
      <w:bookmarkStart w:id="322" w:name="_Toc375142778"/>
      <w:r w:rsidRPr="00037B2B">
        <w:rPr>
          <w:rStyle w:val="CharSectno"/>
        </w:rPr>
        <w:lastRenderedPageBreak/>
        <w:t>191</w:t>
      </w:r>
      <w:r w:rsidR="008844D2" w:rsidRPr="00037B2B">
        <w:t xml:space="preserve">  </w:t>
      </w:r>
      <w:r w:rsidR="005801F6" w:rsidRPr="00037B2B">
        <w:t>Infringement notices</w:t>
      </w:r>
      <w:bookmarkEnd w:id="322"/>
      <w:r w:rsidR="005801F6" w:rsidRPr="00037B2B">
        <w:t xml:space="preserve"> </w:t>
      </w:r>
    </w:p>
    <w:p w:rsidR="005801F6" w:rsidRPr="00037B2B" w:rsidRDefault="005801F6" w:rsidP="008844D2">
      <w:pPr>
        <w:pStyle w:val="subsection"/>
      </w:pPr>
      <w:r w:rsidRPr="00037B2B">
        <w:tab/>
        <w:t>(1)</w:t>
      </w:r>
      <w:r w:rsidRPr="00037B2B">
        <w:tab/>
        <w:t>An inspector may serve an infringement notice, or cause an infringement notice to be served, on a person in accordance with regulation</w:t>
      </w:r>
      <w:r w:rsidR="00037B2B">
        <w:t> </w:t>
      </w:r>
      <w:r w:rsidR="00A149A2" w:rsidRPr="00037B2B">
        <w:rPr>
          <w:noProof/>
        </w:rPr>
        <w:t>192</w:t>
      </w:r>
      <w:r w:rsidRPr="00037B2B">
        <w:rPr>
          <w:noProof/>
        </w:rPr>
        <w:t xml:space="preserve"> i</w:t>
      </w:r>
      <w:r w:rsidRPr="00037B2B">
        <w:t xml:space="preserve">f there are reasonable grounds for believing that the person has committed </w:t>
      </w:r>
      <w:r w:rsidR="001B07AE" w:rsidRPr="00037B2B">
        <w:t>an infringement notice offence.</w:t>
      </w:r>
    </w:p>
    <w:p w:rsidR="005801F6" w:rsidRPr="00037B2B" w:rsidRDefault="005801F6" w:rsidP="008844D2">
      <w:pPr>
        <w:pStyle w:val="subsection"/>
      </w:pPr>
      <w:r w:rsidRPr="00037B2B">
        <w:tab/>
        <w:t>(2)</w:t>
      </w:r>
      <w:r w:rsidRPr="00037B2B">
        <w:tab/>
        <w:t>An infringement notice must set out the following information:</w:t>
      </w:r>
    </w:p>
    <w:p w:rsidR="005801F6" w:rsidRPr="00037B2B" w:rsidRDefault="005801F6" w:rsidP="008844D2">
      <w:pPr>
        <w:pStyle w:val="paragraph"/>
      </w:pPr>
      <w:r w:rsidRPr="00037B2B">
        <w:tab/>
        <w:t>(a)</w:t>
      </w:r>
      <w:r w:rsidRPr="00037B2B">
        <w:tab/>
        <w:t>the name and address of the person served (unless the notice is served in accordance with subparagraph</w:t>
      </w:r>
      <w:r w:rsidR="00037B2B">
        <w:t> </w:t>
      </w:r>
      <w:r w:rsidR="00A149A2" w:rsidRPr="00037B2B">
        <w:rPr>
          <w:noProof/>
        </w:rPr>
        <w:t>192</w:t>
      </w:r>
      <w:r w:rsidR="00397C04" w:rsidRPr="00037B2B">
        <w:t>(</w:t>
      </w:r>
      <w:r w:rsidRPr="00037B2B">
        <w:t>1)</w:t>
      </w:r>
      <w:r w:rsidR="00397C04" w:rsidRPr="00037B2B">
        <w:t>(</w:t>
      </w:r>
      <w:r w:rsidRPr="00037B2B">
        <w:t>c)</w:t>
      </w:r>
      <w:r w:rsidR="00397C04" w:rsidRPr="00037B2B">
        <w:t>(</w:t>
      </w:r>
      <w:r w:rsidRPr="00037B2B">
        <w:t>ii));</w:t>
      </w:r>
    </w:p>
    <w:p w:rsidR="005801F6" w:rsidRPr="00037B2B" w:rsidRDefault="005801F6" w:rsidP="008844D2">
      <w:pPr>
        <w:pStyle w:val="paragraph"/>
      </w:pPr>
      <w:r w:rsidRPr="00037B2B">
        <w:tab/>
        <w:t>(b)</w:t>
      </w:r>
      <w:r w:rsidRPr="00037B2B">
        <w:tab/>
        <w:t>the nature of the alleged offence, including the provision that it is alleged has been contravened;</w:t>
      </w:r>
    </w:p>
    <w:p w:rsidR="005801F6" w:rsidRPr="00037B2B" w:rsidRDefault="005801F6" w:rsidP="008844D2">
      <w:pPr>
        <w:pStyle w:val="paragraph"/>
      </w:pPr>
      <w:r w:rsidRPr="00037B2B">
        <w:tab/>
        <w:t>(c)</w:t>
      </w:r>
      <w:r w:rsidRPr="00037B2B">
        <w:tab/>
        <w:t>the date, time and place of the alleged offence;</w:t>
      </w:r>
    </w:p>
    <w:p w:rsidR="005801F6" w:rsidRPr="00037B2B" w:rsidRDefault="005801F6" w:rsidP="008844D2">
      <w:pPr>
        <w:pStyle w:val="paragraph"/>
      </w:pPr>
      <w:r w:rsidRPr="00037B2B">
        <w:tab/>
        <w:t>(d)</w:t>
      </w:r>
      <w:r w:rsidRPr="00037B2B">
        <w:tab/>
        <w:t>the amount payable as the infringement notice penalty;</w:t>
      </w:r>
    </w:p>
    <w:p w:rsidR="005801F6" w:rsidRPr="00037B2B" w:rsidRDefault="005801F6" w:rsidP="008844D2">
      <w:pPr>
        <w:pStyle w:val="paragraph"/>
      </w:pPr>
      <w:r w:rsidRPr="00037B2B">
        <w:tab/>
        <w:t>(e)</w:t>
      </w:r>
      <w:r w:rsidRPr="00037B2B">
        <w:tab/>
        <w:t>the maximum penalty that a court may impose for the offence;</w:t>
      </w:r>
    </w:p>
    <w:p w:rsidR="005801F6" w:rsidRPr="00037B2B" w:rsidRDefault="005801F6" w:rsidP="008844D2">
      <w:pPr>
        <w:pStyle w:val="paragraph"/>
      </w:pPr>
      <w:r w:rsidRPr="00037B2B">
        <w:tab/>
        <w:t>(f)</w:t>
      </w:r>
      <w:r w:rsidRPr="00037B2B">
        <w:tab/>
        <w:t xml:space="preserve">a statement that, if the person prefers that the matter not be dealt with by a court, he or she may signify that preference by paying the infringement notice penalty; </w:t>
      </w:r>
    </w:p>
    <w:p w:rsidR="005801F6" w:rsidRPr="00037B2B" w:rsidRDefault="005801F6" w:rsidP="008844D2">
      <w:pPr>
        <w:pStyle w:val="paragraph"/>
      </w:pPr>
      <w:r w:rsidRPr="00037B2B">
        <w:tab/>
        <w:t>(g)</w:t>
      </w:r>
      <w:r w:rsidRPr="00037B2B">
        <w:tab/>
        <w:t>the period in which, and the place where, the infringement notice penalty may be paid;</w:t>
      </w:r>
    </w:p>
    <w:p w:rsidR="005801F6" w:rsidRPr="00037B2B" w:rsidRDefault="005801F6" w:rsidP="008844D2">
      <w:pPr>
        <w:pStyle w:val="paragraph"/>
      </w:pPr>
      <w:r w:rsidRPr="00037B2B">
        <w:tab/>
        <w:t>(h)</w:t>
      </w:r>
      <w:r w:rsidRPr="00037B2B">
        <w:tab/>
        <w:t>the effect of paying the infringement notice penalty;</w:t>
      </w:r>
    </w:p>
    <w:p w:rsidR="005801F6" w:rsidRPr="00037B2B" w:rsidRDefault="005801F6" w:rsidP="008844D2">
      <w:pPr>
        <w:pStyle w:val="paragraph"/>
      </w:pPr>
      <w:r w:rsidRPr="00037B2B">
        <w:tab/>
        <w:t>(i)</w:t>
      </w:r>
      <w:r w:rsidRPr="00037B2B">
        <w:tab/>
        <w:t>the period, and manner, in which the person served may notify the Authority of any facts or matters that the person believes ought to be taken into account in relation to the alleged offence;</w:t>
      </w:r>
    </w:p>
    <w:p w:rsidR="005801F6" w:rsidRPr="00037B2B" w:rsidRDefault="005801F6" w:rsidP="008844D2">
      <w:pPr>
        <w:pStyle w:val="paragraph"/>
      </w:pPr>
      <w:r w:rsidRPr="00037B2B">
        <w:tab/>
        <w:t>(j)</w:t>
      </w:r>
      <w:r w:rsidRPr="00037B2B">
        <w:tab/>
        <w:t>the name of the person who serves the notice.</w:t>
      </w:r>
    </w:p>
    <w:p w:rsidR="005801F6" w:rsidRPr="00037B2B" w:rsidRDefault="005801F6" w:rsidP="008844D2">
      <w:pPr>
        <w:pStyle w:val="subsection"/>
      </w:pPr>
      <w:r w:rsidRPr="00037B2B">
        <w:tab/>
        <w:t>(3)</w:t>
      </w:r>
      <w:r w:rsidRPr="00037B2B">
        <w:tab/>
        <w:t>An infringement notice may contain any other information that the inspector or the Authority considers necessary.</w:t>
      </w:r>
    </w:p>
    <w:p w:rsidR="005801F6" w:rsidRPr="00037B2B" w:rsidRDefault="005B0BB5" w:rsidP="008844D2">
      <w:pPr>
        <w:pStyle w:val="ActHead5"/>
      </w:pPr>
      <w:bookmarkStart w:id="323" w:name="_Toc375142779"/>
      <w:r w:rsidRPr="00037B2B">
        <w:rPr>
          <w:rStyle w:val="CharSectno"/>
        </w:rPr>
        <w:t>192</w:t>
      </w:r>
      <w:r w:rsidR="008844D2" w:rsidRPr="00037B2B">
        <w:t xml:space="preserve">  </w:t>
      </w:r>
      <w:r w:rsidR="005801F6" w:rsidRPr="00037B2B">
        <w:t>Service of infringement notices</w:t>
      </w:r>
      <w:bookmarkEnd w:id="323"/>
    </w:p>
    <w:p w:rsidR="005801F6" w:rsidRPr="00037B2B" w:rsidRDefault="005801F6" w:rsidP="008844D2">
      <w:pPr>
        <w:pStyle w:val="subsection"/>
      </w:pPr>
      <w:r w:rsidRPr="00037B2B">
        <w:tab/>
        <w:t>(1)</w:t>
      </w:r>
      <w:r w:rsidRPr="00037B2B">
        <w:tab/>
        <w:t>An infringement notice may be served on a person:</w:t>
      </w:r>
    </w:p>
    <w:p w:rsidR="005801F6" w:rsidRPr="00037B2B" w:rsidRDefault="005801F6" w:rsidP="008844D2">
      <w:pPr>
        <w:pStyle w:val="paragraph"/>
      </w:pPr>
      <w:r w:rsidRPr="00037B2B">
        <w:tab/>
        <w:t>(a)</w:t>
      </w:r>
      <w:r w:rsidRPr="00037B2B">
        <w:tab/>
        <w:t>personally or by post; or</w:t>
      </w:r>
    </w:p>
    <w:p w:rsidR="005801F6" w:rsidRPr="00037B2B" w:rsidRDefault="005801F6" w:rsidP="008844D2">
      <w:pPr>
        <w:pStyle w:val="paragraph"/>
      </w:pPr>
      <w:r w:rsidRPr="00037B2B">
        <w:tab/>
        <w:t>(b)</w:t>
      </w:r>
      <w:r w:rsidRPr="00037B2B">
        <w:tab/>
        <w:t>by leaving the notice:</w:t>
      </w:r>
    </w:p>
    <w:p w:rsidR="005801F6" w:rsidRPr="00037B2B" w:rsidRDefault="005801F6" w:rsidP="008844D2">
      <w:pPr>
        <w:pStyle w:val="paragraphsub"/>
      </w:pPr>
      <w:r w:rsidRPr="00037B2B">
        <w:tab/>
        <w:t>(i)</w:t>
      </w:r>
      <w:r w:rsidRPr="00037B2B">
        <w:tab/>
        <w:t>at the last</w:t>
      </w:r>
      <w:r w:rsidR="00037B2B">
        <w:noBreakHyphen/>
      </w:r>
      <w:r w:rsidRPr="00037B2B">
        <w:t>known place of residence or business of the person; and</w:t>
      </w:r>
    </w:p>
    <w:p w:rsidR="005801F6" w:rsidRPr="00037B2B" w:rsidRDefault="005801F6" w:rsidP="008844D2">
      <w:pPr>
        <w:pStyle w:val="paragraphsub"/>
      </w:pPr>
      <w:r w:rsidRPr="00037B2B">
        <w:lastRenderedPageBreak/>
        <w:tab/>
        <w:t>(ii)</w:t>
      </w:r>
      <w:r w:rsidRPr="00037B2B">
        <w:tab/>
        <w:t>with a person, apparently over the age of 16 years, who appears to live or work at the place; or</w:t>
      </w:r>
    </w:p>
    <w:p w:rsidR="005801F6" w:rsidRPr="00037B2B" w:rsidRDefault="005801F6" w:rsidP="008844D2">
      <w:pPr>
        <w:pStyle w:val="paragraph"/>
      </w:pPr>
      <w:r w:rsidRPr="00037B2B">
        <w:tab/>
        <w:t>(c)</w:t>
      </w:r>
      <w:r w:rsidRPr="00037B2B">
        <w:tab/>
        <w:t>for an offence involving a vehicle:</w:t>
      </w:r>
    </w:p>
    <w:p w:rsidR="005801F6" w:rsidRPr="00037B2B" w:rsidRDefault="005801F6" w:rsidP="008844D2">
      <w:pPr>
        <w:pStyle w:val="paragraphsub"/>
      </w:pPr>
      <w:r w:rsidRPr="00037B2B">
        <w:tab/>
        <w:t>(i)</w:t>
      </w:r>
      <w:r w:rsidRPr="00037B2B">
        <w:tab/>
        <w:t>in the case of a person who appears to be in charge of the vehicle at the time of the alleged offence</w:t>
      </w:r>
      <w:r w:rsidR="008844D2" w:rsidRPr="00037B2B">
        <w:t>—</w:t>
      </w:r>
      <w:r w:rsidRPr="00037B2B">
        <w:t>personally; or</w:t>
      </w:r>
    </w:p>
    <w:p w:rsidR="005801F6" w:rsidRPr="00037B2B" w:rsidRDefault="005801F6" w:rsidP="008844D2">
      <w:pPr>
        <w:pStyle w:val="paragraphsub"/>
      </w:pPr>
      <w:r w:rsidRPr="00037B2B">
        <w:tab/>
        <w:t>(ii)</w:t>
      </w:r>
      <w:r w:rsidRPr="00037B2B">
        <w:tab/>
        <w:t>by securely placing the notice on the vehicle in a conspicuous position; or</w:t>
      </w:r>
    </w:p>
    <w:p w:rsidR="005801F6" w:rsidRPr="00037B2B" w:rsidRDefault="005801F6" w:rsidP="008844D2">
      <w:pPr>
        <w:pStyle w:val="paragraphsub"/>
      </w:pPr>
      <w:r w:rsidRPr="00037B2B">
        <w:tab/>
        <w:t>(iii)</w:t>
      </w:r>
      <w:r w:rsidRPr="00037B2B">
        <w:tab/>
        <w:t>if the Authority receives a statutory declaration under subregulation</w:t>
      </w:r>
      <w:r w:rsidR="00037B2B">
        <w:t> </w:t>
      </w:r>
      <w:r w:rsidR="00A149A2" w:rsidRPr="00037B2B">
        <w:t>201</w:t>
      </w:r>
      <w:r w:rsidR="00397C04" w:rsidRPr="00037B2B">
        <w:t>(</w:t>
      </w:r>
      <w:r w:rsidRPr="00037B2B">
        <w:t>3)</w:t>
      </w:r>
      <w:r w:rsidR="008844D2" w:rsidRPr="00037B2B">
        <w:t>—</w:t>
      </w:r>
      <w:r w:rsidRPr="00037B2B">
        <w:t xml:space="preserve">by serving the notice, in accordance with </w:t>
      </w:r>
      <w:r w:rsidR="00037B2B">
        <w:t>paragraph (</w:t>
      </w:r>
      <w:r w:rsidRPr="00037B2B">
        <w:t>a) or (b), on the person named in the statutory declaration as being the person in charge of the vehicle at the time of the alleged offence; or</w:t>
      </w:r>
    </w:p>
    <w:p w:rsidR="005801F6" w:rsidRPr="00037B2B" w:rsidRDefault="005801F6" w:rsidP="008844D2">
      <w:pPr>
        <w:pStyle w:val="paragraph"/>
      </w:pPr>
      <w:r w:rsidRPr="00037B2B">
        <w:tab/>
        <w:t>(d)</w:t>
      </w:r>
      <w:r w:rsidRPr="00037B2B">
        <w:tab/>
        <w:t>by any other method the inspector who serves the infringement notice, or who causes the infringement notice to be served, considers appropriate.</w:t>
      </w:r>
    </w:p>
    <w:p w:rsidR="005801F6" w:rsidRPr="00037B2B" w:rsidRDefault="005801F6" w:rsidP="008844D2">
      <w:pPr>
        <w:pStyle w:val="subsection"/>
      </w:pPr>
      <w:r w:rsidRPr="00037B2B">
        <w:tab/>
        <w:t>(2)</w:t>
      </w:r>
      <w:r w:rsidRPr="00037B2B">
        <w:tab/>
        <w:t>If an infringement notice for an offence involving a vehicle is to be served by post, it must be sent:</w:t>
      </w:r>
    </w:p>
    <w:p w:rsidR="005801F6" w:rsidRPr="00037B2B" w:rsidRDefault="005801F6" w:rsidP="008844D2">
      <w:pPr>
        <w:pStyle w:val="paragraph"/>
      </w:pPr>
      <w:r w:rsidRPr="00037B2B">
        <w:tab/>
        <w:t>(a)</w:t>
      </w:r>
      <w:r w:rsidRPr="00037B2B">
        <w:tab/>
        <w:t>to the last</w:t>
      </w:r>
      <w:r w:rsidR="00037B2B">
        <w:noBreakHyphen/>
      </w:r>
      <w:r w:rsidRPr="00037B2B">
        <w:t>known place of residence or business of the person who was the owner of the vehicle at the time the alleged offence occurred; or</w:t>
      </w:r>
    </w:p>
    <w:p w:rsidR="005801F6" w:rsidRPr="00037B2B" w:rsidRDefault="005801F6" w:rsidP="008844D2">
      <w:pPr>
        <w:pStyle w:val="paragraph"/>
      </w:pPr>
      <w:r w:rsidRPr="00037B2B">
        <w:tab/>
        <w:t>(b)</w:t>
      </w:r>
      <w:r w:rsidRPr="00037B2B">
        <w:tab/>
        <w:t>if the vehicle is registered under a law of a State or Territory</w:t>
      </w:r>
      <w:r w:rsidR="008844D2" w:rsidRPr="00037B2B">
        <w:t>—</w:t>
      </w:r>
      <w:r w:rsidRPr="00037B2B">
        <w:t>to the latest address of the owner in the record of registration of the vehicle; or</w:t>
      </w:r>
    </w:p>
    <w:p w:rsidR="005801F6" w:rsidRPr="00037B2B" w:rsidRDefault="005801F6" w:rsidP="008844D2">
      <w:pPr>
        <w:pStyle w:val="paragraph"/>
      </w:pPr>
      <w:r w:rsidRPr="00037B2B">
        <w:tab/>
        <w:t>(c)</w:t>
      </w:r>
      <w:r w:rsidRPr="00037B2B">
        <w:tab/>
        <w:t>for a person named in a statutory declaration under subregulation</w:t>
      </w:r>
      <w:r w:rsidR="00037B2B">
        <w:t> </w:t>
      </w:r>
      <w:r w:rsidR="00A149A2" w:rsidRPr="00037B2B">
        <w:t>201</w:t>
      </w:r>
      <w:r w:rsidR="00397C04" w:rsidRPr="00037B2B">
        <w:t>(</w:t>
      </w:r>
      <w:r w:rsidRPr="00037B2B">
        <w:t>3)</w:t>
      </w:r>
      <w:r w:rsidR="008844D2" w:rsidRPr="00037B2B">
        <w:t>—</w:t>
      </w:r>
      <w:r w:rsidRPr="00037B2B">
        <w:t>to the address given in the statutory declaration.</w:t>
      </w:r>
    </w:p>
    <w:p w:rsidR="005801F6" w:rsidRPr="00037B2B" w:rsidRDefault="005801F6" w:rsidP="008844D2">
      <w:pPr>
        <w:pStyle w:val="subsection"/>
      </w:pPr>
      <w:r w:rsidRPr="00037B2B">
        <w:tab/>
        <w:t>(3)</w:t>
      </w:r>
      <w:r w:rsidRPr="00037B2B">
        <w:tab/>
        <w:t>An infringement notice for an offence is of no effect if it is served on a person more than 12</w:t>
      </w:r>
      <w:r w:rsidR="004E6386" w:rsidRPr="00037B2B">
        <w:t> </w:t>
      </w:r>
      <w:r w:rsidRPr="00037B2B">
        <w:t>months after the alleged commission of the offence by the person.</w:t>
      </w:r>
    </w:p>
    <w:p w:rsidR="005801F6" w:rsidRPr="00037B2B" w:rsidRDefault="005B0BB5" w:rsidP="008844D2">
      <w:pPr>
        <w:pStyle w:val="ActHead5"/>
      </w:pPr>
      <w:bookmarkStart w:id="324" w:name="_Toc375142780"/>
      <w:r w:rsidRPr="00037B2B">
        <w:rPr>
          <w:rStyle w:val="CharSectno"/>
        </w:rPr>
        <w:t>193</w:t>
      </w:r>
      <w:r w:rsidR="008844D2" w:rsidRPr="00037B2B">
        <w:t xml:space="preserve">  </w:t>
      </w:r>
      <w:r w:rsidR="005801F6" w:rsidRPr="00037B2B">
        <w:t>Payment of penalty</w:t>
      </w:r>
      <w:bookmarkEnd w:id="324"/>
      <w:r w:rsidR="005801F6" w:rsidRPr="00037B2B">
        <w:t xml:space="preserve"> </w:t>
      </w:r>
    </w:p>
    <w:p w:rsidR="005801F6" w:rsidRPr="00037B2B" w:rsidRDefault="005801F6" w:rsidP="008844D2">
      <w:pPr>
        <w:pStyle w:val="subsection"/>
      </w:pPr>
      <w:r w:rsidRPr="00037B2B">
        <w:tab/>
      </w:r>
      <w:r w:rsidRPr="00037B2B">
        <w:tab/>
        <w:t>An infringement notice penalty must be paid:</w:t>
      </w:r>
    </w:p>
    <w:p w:rsidR="005801F6" w:rsidRPr="00037B2B" w:rsidRDefault="005801F6" w:rsidP="008844D2">
      <w:pPr>
        <w:pStyle w:val="paragraph"/>
      </w:pPr>
      <w:r w:rsidRPr="00037B2B">
        <w:tab/>
        <w:t>(a)</w:t>
      </w:r>
      <w:r w:rsidRPr="00037B2B">
        <w:tab/>
        <w:t xml:space="preserve">before the end of 28 days after the day the infringement notice is served (the </w:t>
      </w:r>
      <w:r w:rsidRPr="00037B2B">
        <w:rPr>
          <w:b/>
          <w:i/>
        </w:rPr>
        <w:t>28</w:t>
      </w:r>
      <w:r w:rsidR="00037B2B">
        <w:rPr>
          <w:b/>
          <w:i/>
        </w:rPr>
        <w:noBreakHyphen/>
      </w:r>
      <w:r w:rsidRPr="00037B2B">
        <w:rPr>
          <w:b/>
          <w:i/>
        </w:rPr>
        <w:t>day period</w:t>
      </w:r>
      <w:r w:rsidRPr="00037B2B">
        <w:t>); or</w:t>
      </w:r>
    </w:p>
    <w:p w:rsidR="005801F6" w:rsidRPr="00037B2B" w:rsidRDefault="005801F6" w:rsidP="008844D2">
      <w:pPr>
        <w:pStyle w:val="paragraph"/>
      </w:pPr>
      <w:r w:rsidRPr="00037B2B">
        <w:lastRenderedPageBreak/>
        <w:tab/>
        <w:t>(b)</w:t>
      </w:r>
      <w:r w:rsidRPr="00037B2B">
        <w:tab/>
        <w:t>if an application for a further period for payment is made under regulation</w:t>
      </w:r>
      <w:r w:rsidR="00037B2B">
        <w:t> </w:t>
      </w:r>
      <w:r w:rsidR="00A149A2" w:rsidRPr="00037B2B">
        <w:t>194</w:t>
      </w:r>
      <w:r w:rsidRPr="00037B2B">
        <w:t xml:space="preserve"> and the further period is granted, before the end of the further period; or</w:t>
      </w:r>
    </w:p>
    <w:p w:rsidR="005801F6" w:rsidRPr="00037B2B" w:rsidRDefault="005801F6" w:rsidP="008844D2">
      <w:pPr>
        <w:pStyle w:val="paragraph"/>
      </w:pPr>
      <w:r w:rsidRPr="00037B2B">
        <w:tab/>
        <w:t>(c)</w:t>
      </w:r>
      <w:r w:rsidRPr="00037B2B">
        <w:tab/>
        <w:t>if an application for a further period for payment is made under regulation</w:t>
      </w:r>
      <w:r w:rsidR="00037B2B">
        <w:t> </w:t>
      </w:r>
      <w:r w:rsidR="00A149A2" w:rsidRPr="00037B2B">
        <w:t>194</w:t>
      </w:r>
      <w:r w:rsidRPr="00037B2B">
        <w:t xml:space="preserve"> and the further period is refused, before the end of the later of:</w:t>
      </w:r>
    </w:p>
    <w:p w:rsidR="005801F6" w:rsidRPr="00037B2B" w:rsidRDefault="005801F6" w:rsidP="008844D2">
      <w:pPr>
        <w:pStyle w:val="paragraphsub"/>
      </w:pPr>
      <w:r w:rsidRPr="00037B2B">
        <w:tab/>
        <w:t>(i)</w:t>
      </w:r>
      <w:r w:rsidRPr="00037B2B">
        <w:tab/>
        <w:t>10 days after the date of the notice of the refusal; and</w:t>
      </w:r>
    </w:p>
    <w:p w:rsidR="005801F6" w:rsidRPr="00037B2B" w:rsidRDefault="005801F6" w:rsidP="008844D2">
      <w:pPr>
        <w:pStyle w:val="paragraphsub"/>
      </w:pPr>
      <w:r w:rsidRPr="00037B2B">
        <w:tab/>
        <w:t>(ii)</w:t>
      </w:r>
      <w:r w:rsidRPr="00037B2B">
        <w:tab/>
        <w:t>the 28</w:t>
      </w:r>
      <w:r w:rsidR="00037B2B">
        <w:noBreakHyphen/>
      </w:r>
      <w:r w:rsidRPr="00037B2B">
        <w:t>day period; or</w:t>
      </w:r>
    </w:p>
    <w:p w:rsidR="005801F6" w:rsidRPr="00037B2B" w:rsidRDefault="005801F6" w:rsidP="008844D2">
      <w:pPr>
        <w:pStyle w:val="paragraph"/>
      </w:pPr>
      <w:r w:rsidRPr="00037B2B">
        <w:tab/>
        <w:t>(d)</w:t>
      </w:r>
      <w:r w:rsidRPr="00037B2B">
        <w:tab/>
        <w:t>if a notice is given under regulation</w:t>
      </w:r>
      <w:r w:rsidR="00037B2B">
        <w:t> </w:t>
      </w:r>
      <w:r w:rsidR="00A149A2" w:rsidRPr="00037B2B">
        <w:t>195</w:t>
      </w:r>
      <w:r w:rsidRPr="00037B2B">
        <w:t xml:space="preserve"> and the Authority refuses to withdraw the infringement notice, before the end of 28 days after the date of the notice of the refusal.</w:t>
      </w:r>
    </w:p>
    <w:p w:rsidR="005801F6" w:rsidRPr="00037B2B" w:rsidRDefault="005B0BB5" w:rsidP="008844D2">
      <w:pPr>
        <w:pStyle w:val="ActHead5"/>
      </w:pPr>
      <w:bookmarkStart w:id="325" w:name="_Toc375142781"/>
      <w:r w:rsidRPr="00037B2B">
        <w:rPr>
          <w:rStyle w:val="CharSectno"/>
        </w:rPr>
        <w:t>194</w:t>
      </w:r>
      <w:r w:rsidR="008844D2" w:rsidRPr="00037B2B">
        <w:t xml:space="preserve">  </w:t>
      </w:r>
      <w:r w:rsidR="005801F6" w:rsidRPr="00037B2B">
        <w:t>Extension of time to pay</w:t>
      </w:r>
      <w:bookmarkEnd w:id="325"/>
    </w:p>
    <w:p w:rsidR="005801F6" w:rsidRPr="00037B2B" w:rsidRDefault="005801F6" w:rsidP="008844D2">
      <w:pPr>
        <w:pStyle w:val="subsection"/>
      </w:pPr>
      <w:r w:rsidRPr="00037B2B">
        <w:tab/>
        <w:t>(1)</w:t>
      </w:r>
      <w:r w:rsidRPr="00037B2B">
        <w:tab/>
        <w:t>A person on whom an infringement notice has been served may apply in writing to the Authority requesting a further period for payment of the infringement notice penalty, whether or not the period of 28</w:t>
      </w:r>
      <w:r w:rsidR="004E6386" w:rsidRPr="00037B2B">
        <w:t> </w:t>
      </w:r>
      <w:r w:rsidRPr="00037B2B">
        <w:t>days after the date of service of the notice has ended.</w:t>
      </w:r>
    </w:p>
    <w:p w:rsidR="005801F6" w:rsidRPr="00037B2B" w:rsidRDefault="005801F6" w:rsidP="008844D2">
      <w:pPr>
        <w:pStyle w:val="subsection"/>
      </w:pPr>
      <w:r w:rsidRPr="00037B2B">
        <w:tab/>
        <w:t>(2)</w:t>
      </w:r>
      <w:r w:rsidRPr="00037B2B">
        <w:tab/>
        <w:t>If an application is made after the end of the 28</w:t>
      </w:r>
      <w:r w:rsidR="00037B2B">
        <w:noBreakHyphen/>
      </w:r>
      <w:r w:rsidRPr="00037B2B">
        <w:t>day period, the application must include a statement explaining why the alleged offender could not deal with the notice within that period.</w:t>
      </w:r>
    </w:p>
    <w:p w:rsidR="005801F6" w:rsidRPr="00037B2B" w:rsidRDefault="005801F6" w:rsidP="008844D2">
      <w:pPr>
        <w:pStyle w:val="subsection"/>
      </w:pPr>
      <w:r w:rsidRPr="00037B2B">
        <w:tab/>
        <w:t>(3)</w:t>
      </w:r>
      <w:r w:rsidRPr="00037B2B">
        <w:tab/>
        <w:t>On receiving an application, the Authority must:</w:t>
      </w:r>
    </w:p>
    <w:p w:rsidR="005801F6" w:rsidRPr="00037B2B" w:rsidRDefault="005801F6" w:rsidP="008844D2">
      <w:pPr>
        <w:pStyle w:val="paragraph"/>
      </w:pPr>
      <w:r w:rsidRPr="00037B2B">
        <w:tab/>
        <w:t>(a)</w:t>
      </w:r>
      <w:r w:rsidRPr="00037B2B">
        <w:tab/>
        <w:t>grant or refuse a further period; and</w:t>
      </w:r>
    </w:p>
    <w:p w:rsidR="005801F6" w:rsidRPr="00037B2B" w:rsidRDefault="005801F6" w:rsidP="008844D2">
      <w:pPr>
        <w:pStyle w:val="paragraph"/>
      </w:pPr>
      <w:r w:rsidRPr="00037B2B">
        <w:tab/>
        <w:t>(b)</w:t>
      </w:r>
      <w:r w:rsidRPr="00037B2B">
        <w:tab/>
        <w:t>give the person written notice of the decision; and</w:t>
      </w:r>
    </w:p>
    <w:p w:rsidR="005801F6" w:rsidRPr="00037B2B" w:rsidRDefault="005801F6" w:rsidP="008844D2">
      <w:pPr>
        <w:pStyle w:val="paragraph"/>
      </w:pPr>
      <w:r w:rsidRPr="00037B2B">
        <w:tab/>
        <w:t>(c)</w:t>
      </w:r>
      <w:r w:rsidRPr="00037B2B">
        <w:tab/>
        <w:t>if the decision is a refusal</w:t>
      </w:r>
      <w:r w:rsidR="008844D2" w:rsidRPr="00037B2B">
        <w:t>—</w:t>
      </w:r>
      <w:r w:rsidRPr="00037B2B">
        <w:t>state in the notice the reasons for refusal and the period in which the infringement notice penalty must be paid.</w:t>
      </w:r>
    </w:p>
    <w:p w:rsidR="005801F6" w:rsidRPr="00037B2B" w:rsidRDefault="005B0BB5" w:rsidP="008844D2">
      <w:pPr>
        <w:pStyle w:val="ActHead5"/>
      </w:pPr>
      <w:bookmarkStart w:id="326" w:name="_Toc375142782"/>
      <w:r w:rsidRPr="00037B2B">
        <w:rPr>
          <w:rStyle w:val="CharSectno"/>
        </w:rPr>
        <w:t>195</w:t>
      </w:r>
      <w:r w:rsidR="008844D2" w:rsidRPr="00037B2B">
        <w:t xml:space="preserve">  </w:t>
      </w:r>
      <w:r w:rsidR="005801F6" w:rsidRPr="00037B2B">
        <w:t>Matters for Authority to take into account</w:t>
      </w:r>
      <w:bookmarkEnd w:id="326"/>
    </w:p>
    <w:p w:rsidR="005801F6" w:rsidRPr="00037B2B" w:rsidRDefault="005801F6" w:rsidP="008844D2">
      <w:pPr>
        <w:pStyle w:val="subsection"/>
      </w:pPr>
      <w:r w:rsidRPr="00037B2B">
        <w:tab/>
      </w:r>
      <w:r w:rsidRPr="00037B2B">
        <w:tab/>
        <w:t>If, before the end of 28 days after the day an infringement notice is served on a person, the person notifies the Authority, in the manner set out in the infringement notice, of any facts or matters that the person believes ought to be taken into account in relation to the alleged offence:</w:t>
      </w:r>
    </w:p>
    <w:p w:rsidR="005801F6" w:rsidRPr="00037B2B" w:rsidRDefault="005801F6" w:rsidP="008844D2">
      <w:pPr>
        <w:pStyle w:val="paragraph"/>
      </w:pPr>
      <w:r w:rsidRPr="00037B2B">
        <w:lastRenderedPageBreak/>
        <w:tab/>
        <w:t>(a)</w:t>
      </w:r>
      <w:r w:rsidRPr="00037B2B">
        <w:tab/>
        <w:t>the period for payment of the infringement notice penalty is extended to the extent necessary to enable the Authority to consider those facts and matters; and</w:t>
      </w:r>
    </w:p>
    <w:p w:rsidR="005801F6" w:rsidRPr="00037B2B" w:rsidRDefault="005801F6" w:rsidP="008844D2">
      <w:pPr>
        <w:pStyle w:val="paragraph"/>
      </w:pPr>
      <w:r w:rsidRPr="00037B2B">
        <w:tab/>
        <w:t>(b)</w:t>
      </w:r>
      <w:r w:rsidRPr="00037B2B">
        <w:tab/>
        <w:t>the Authority must make a decision under subregulation</w:t>
      </w:r>
      <w:r w:rsidR="00037B2B">
        <w:t> </w:t>
      </w:r>
      <w:r w:rsidR="00842851" w:rsidRPr="00037B2B">
        <w:t>196</w:t>
      </w:r>
      <w:r w:rsidR="00397C04" w:rsidRPr="00037B2B">
        <w:t>(</w:t>
      </w:r>
      <w:r w:rsidRPr="00037B2B">
        <w:t>2).</w:t>
      </w:r>
    </w:p>
    <w:p w:rsidR="005801F6" w:rsidRPr="00037B2B" w:rsidRDefault="005B0BB5" w:rsidP="008844D2">
      <w:pPr>
        <w:pStyle w:val="ActHead5"/>
      </w:pPr>
      <w:bookmarkStart w:id="327" w:name="_Toc375142783"/>
      <w:r w:rsidRPr="00037B2B">
        <w:rPr>
          <w:rStyle w:val="CharSectno"/>
        </w:rPr>
        <w:t>196</w:t>
      </w:r>
      <w:r w:rsidR="008844D2" w:rsidRPr="00037B2B">
        <w:t xml:space="preserve">  </w:t>
      </w:r>
      <w:r w:rsidR="005801F6" w:rsidRPr="00037B2B">
        <w:t>Withdrawal of infringement notices</w:t>
      </w:r>
      <w:bookmarkEnd w:id="327"/>
    </w:p>
    <w:p w:rsidR="005801F6" w:rsidRPr="00037B2B" w:rsidRDefault="005801F6" w:rsidP="008844D2">
      <w:pPr>
        <w:pStyle w:val="subsection"/>
      </w:pPr>
      <w:r w:rsidRPr="00037B2B">
        <w:tab/>
        <w:t>(1)</w:t>
      </w:r>
      <w:r w:rsidRPr="00037B2B">
        <w:tab/>
        <w:t>The Authority may withdraw an infringement notice served on a person on its own initiative by giving written notice of the withdrawal to the person:</w:t>
      </w:r>
    </w:p>
    <w:p w:rsidR="005801F6" w:rsidRPr="00037B2B" w:rsidRDefault="005801F6" w:rsidP="008844D2">
      <w:pPr>
        <w:pStyle w:val="paragraph"/>
      </w:pPr>
      <w:r w:rsidRPr="00037B2B">
        <w:tab/>
        <w:t>(a)</w:t>
      </w:r>
      <w:r w:rsidRPr="00037B2B">
        <w:tab/>
        <w:t>before the end of 28 days after the day the infringement notice was served on the person; or</w:t>
      </w:r>
    </w:p>
    <w:p w:rsidR="005801F6" w:rsidRPr="00037B2B" w:rsidRDefault="005801F6" w:rsidP="008844D2">
      <w:pPr>
        <w:pStyle w:val="paragraph"/>
      </w:pPr>
      <w:r w:rsidRPr="00037B2B">
        <w:tab/>
        <w:t>(b)</w:t>
      </w:r>
      <w:r w:rsidRPr="00037B2B">
        <w:tab/>
        <w:t>if the Authority grants, under regulation</w:t>
      </w:r>
      <w:r w:rsidR="00037B2B">
        <w:t> </w:t>
      </w:r>
      <w:r w:rsidR="00842851" w:rsidRPr="00037B2B">
        <w:t>194</w:t>
      </w:r>
      <w:r w:rsidRPr="00037B2B">
        <w:t>, a further period for payment of the infringement notice penalty by the person</w:t>
      </w:r>
      <w:r w:rsidR="008844D2" w:rsidRPr="00037B2B">
        <w:t>—</w:t>
      </w:r>
      <w:r w:rsidRPr="00037B2B">
        <w:t>before the end of the further period.</w:t>
      </w:r>
    </w:p>
    <w:p w:rsidR="005801F6" w:rsidRPr="00037B2B" w:rsidRDefault="005801F6" w:rsidP="008844D2">
      <w:pPr>
        <w:pStyle w:val="subsection"/>
      </w:pPr>
      <w:r w:rsidRPr="00037B2B">
        <w:tab/>
        <w:t>(2)</w:t>
      </w:r>
      <w:r w:rsidRPr="00037B2B">
        <w:tab/>
        <w:t>If the Authority receives a notice from a person under regulation</w:t>
      </w:r>
      <w:r w:rsidR="00037B2B">
        <w:t> </w:t>
      </w:r>
      <w:r w:rsidR="00842851" w:rsidRPr="00037B2B">
        <w:t>195</w:t>
      </w:r>
      <w:r w:rsidRPr="00037B2B">
        <w:t>, the Authority must:</w:t>
      </w:r>
    </w:p>
    <w:p w:rsidR="005801F6" w:rsidRPr="00037B2B" w:rsidRDefault="005801F6" w:rsidP="008844D2">
      <w:pPr>
        <w:pStyle w:val="paragraph"/>
      </w:pPr>
      <w:r w:rsidRPr="00037B2B">
        <w:tab/>
        <w:t>(a)</w:t>
      </w:r>
      <w:r w:rsidRPr="00037B2B">
        <w:tab/>
        <w:t>decide to withdraw, or refuse to withdraw, the infringement notice; and</w:t>
      </w:r>
    </w:p>
    <w:p w:rsidR="005801F6" w:rsidRPr="00037B2B" w:rsidRDefault="005801F6" w:rsidP="008844D2">
      <w:pPr>
        <w:pStyle w:val="paragraph"/>
      </w:pPr>
      <w:r w:rsidRPr="00037B2B">
        <w:tab/>
        <w:t>(b)</w:t>
      </w:r>
      <w:r w:rsidRPr="00037B2B">
        <w:tab/>
        <w:t>give the person written notice of the decision in accordance with subregulation (4).</w:t>
      </w:r>
    </w:p>
    <w:p w:rsidR="005801F6" w:rsidRPr="00037B2B" w:rsidRDefault="005801F6" w:rsidP="008844D2">
      <w:pPr>
        <w:pStyle w:val="subsection"/>
      </w:pPr>
      <w:r w:rsidRPr="00037B2B">
        <w:tab/>
        <w:t>(3)</w:t>
      </w:r>
      <w:r w:rsidRPr="00037B2B">
        <w:tab/>
        <w:t>In making a decision under subregulation (1) or (2), the Authority must consider:</w:t>
      </w:r>
    </w:p>
    <w:p w:rsidR="005801F6" w:rsidRPr="00037B2B" w:rsidRDefault="005801F6" w:rsidP="008844D2">
      <w:pPr>
        <w:pStyle w:val="paragraph"/>
      </w:pPr>
      <w:r w:rsidRPr="00037B2B">
        <w:tab/>
        <w:t>(a)</w:t>
      </w:r>
      <w:r w:rsidRPr="00037B2B">
        <w:tab/>
        <w:t>if a notice has been given under regulation</w:t>
      </w:r>
      <w:r w:rsidR="00037B2B">
        <w:t> </w:t>
      </w:r>
      <w:r w:rsidR="00842851" w:rsidRPr="00037B2B">
        <w:t>195</w:t>
      </w:r>
      <w:r w:rsidR="008844D2" w:rsidRPr="00037B2B">
        <w:t>—</w:t>
      </w:r>
      <w:r w:rsidRPr="00037B2B">
        <w:t>the facts or matters in the notice; and</w:t>
      </w:r>
    </w:p>
    <w:p w:rsidR="005801F6" w:rsidRPr="00037B2B" w:rsidRDefault="005801F6" w:rsidP="008844D2">
      <w:pPr>
        <w:pStyle w:val="paragraph"/>
      </w:pPr>
      <w:r w:rsidRPr="00037B2B">
        <w:tab/>
        <w:t>(b)</w:t>
      </w:r>
      <w:r w:rsidRPr="00037B2B">
        <w:tab/>
        <w:t>the circumstances in which the offence mentioned in the infringement notice is alleged to have been committed; and</w:t>
      </w:r>
    </w:p>
    <w:p w:rsidR="005801F6" w:rsidRPr="00037B2B" w:rsidRDefault="005801F6" w:rsidP="008844D2">
      <w:pPr>
        <w:pStyle w:val="paragraph"/>
      </w:pPr>
      <w:r w:rsidRPr="00037B2B">
        <w:tab/>
        <w:t>(c)</w:t>
      </w:r>
      <w:r w:rsidRPr="00037B2B">
        <w:tab/>
        <w:t>whether the person has been convicted previously of an offence against these Regulations or the Act; and</w:t>
      </w:r>
    </w:p>
    <w:p w:rsidR="005801F6" w:rsidRPr="00037B2B" w:rsidRDefault="005801F6" w:rsidP="008844D2">
      <w:pPr>
        <w:pStyle w:val="paragraph"/>
      </w:pPr>
      <w:r w:rsidRPr="00037B2B">
        <w:tab/>
        <w:t>(d)</w:t>
      </w:r>
      <w:r w:rsidRPr="00037B2B">
        <w:tab/>
        <w:t>whether an infringement notice has previously been given to the person for an offence against these Regulations; and</w:t>
      </w:r>
    </w:p>
    <w:p w:rsidR="005801F6" w:rsidRPr="00037B2B" w:rsidRDefault="005801F6" w:rsidP="008844D2">
      <w:pPr>
        <w:pStyle w:val="paragraph"/>
      </w:pPr>
      <w:r w:rsidRPr="00037B2B">
        <w:tab/>
        <w:t>(e)</w:t>
      </w:r>
      <w:r w:rsidRPr="00037B2B">
        <w:tab/>
        <w:t>any other matter the Authority considers relevant.</w:t>
      </w:r>
    </w:p>
    <w:p w:rsidR="005801F6" w:rsidRPr="00037B2B" w:rsidRDefault="008844D2" w:rsidP="008844D2">
      <w:pPr>
        <w:pStyle w:val="notetext"/>
      </w:pPr>
      <w:r w:rsidRPr="00037B2B">
        <w:t>Note:</w:t>
      </w:r>
      <w:r w:rsidRPr="00037B2B">
        <w:tab/>
      </w:r>
      <w:r w:rsidR="005801F6" w:rsidRPr="00037B2B">
        <w:t>Part</w:t>
      </w:r>
      <w:r w:rsidR="0049666B" w:rsidRPr="00037B2B">
        <w:t> </w:t>
      </w:r>
      <w:r w:rsidR="005801F6" w:rsidRPr="00037B2B">
        <w:t xml:space="preserve">VIIC of the </w:t>
      </w:r>
      <w:r w:rsidR="005801F6" w:rsidRPr="00037B2B">
        <w:rPr>
          <w:i/>
        </w:rPr>
        <w:t>Crimes Act 1914</w:t>
      </w:r>
      <w:r w:rsidR="005801F6" w:rsidRPr="00037B2B">
        <w:t xml:space="preserve"> includes provisions that, in certain circumstances, relieve persons from the requirement to disclose spent convictions and require persons aware of such convictions to disregard them.</w:t>
      </w:r>
    </w:p>
    <w:p w:rsidR="005801F6" w:rsidRPr="00037B2B" w:rsidRDefault="005801F6" w:rsidP="008844D2">
      <w:pPr>
        <w:pStyle w:val="subsection"/>
      </w:pPr>
      <w:r w:rsidRPr="00037B2B">
        <w:lastRenderedPageBreak/>
        <w:tab/>
        <w:t>(4)</w:t>
      </w:r>
      <w:r w:rsidRPr="00037B2B">
        <w:tab/>
        <w:t>If the Authority decides, under subregulation (2), to refuse to withdraw an infringement notice, notice of the decision must state:</w:t>
      </w:r>
    </w:p>
    <w:p w:rsidR="005801F6" w:rsidRPr="00037B2B" w:rsidRDefault="005801F6" w:rsidP="008844D2">
      <w:pPr>
        <w:pStyle w:val="paragraph"/>
      </w:pPr>
      <w:r w:rsidRPr="00037B2B">
        <w:tab/>
        <w:t>(a)</w:t>
      </w:r>
      <w:r w:rsidRPr="00037B2B">
        <w:tab/>
        <w:t>the reasons for the refusal; and</w:t>
      </w:r>
    </w:p>
    <w:p w:rsidR="005801F6" w:rsidRPr="00037B2B" w:rsidRDefault="005801F6" w:rsidP="008844D2">
      <w:pPr>
        <w:pStyle w:val="paragraph"/>
      </w:pPr>
      <w:r w:rsidRPr="00037B2B">
        <w:tab/>
        <w:t>(b)</w:t>
      </w:r>
      <w:r w:rsidRPr="00037B2B">
        <w:tab/>
        <w:t>that the amount of the infringement notice penalty must be paid within 28 days after the date of the notice of the decision; and</w:t>
      </w:r>
    </w:p>
    <w:p w:rsidR="005801F6" w:rsidRPr="00037B2B" w:rsidRDefault="005801F6" w:rsidP="008844D2">
      <w:pPr>
        <w:pStyle w:val="paragraph"/>
      </w:pPr>
      <w:r w:rsidRPr="00037B2B">
        <w:tab/>
        <w:t>(c)</w:t>
      </w:r>
      <w:r w:rsidRPr="00037B2B">
        <w:tab/>
        <w:t>that if that amount is not so paid, the person may be prosecuted for the alleged offence.</w:t>
      </w:r>
    </w:p>
    <w:p w:rsidR="005801F6" w:rsidRPr="00037B2B" w:rsidRDefault="005801F6" w:rsidP="008844D2">
      <w:pPr>
        <w:pStyle w:val="subsection"/>
      </w:pPr>
      <w:r w:rsidRPr="00037B2B">
        <w:tab/>
        <w:t>(5)</w:t>
      </w:r>
      <w:r w:rsidRPr="00037B2B">
        <w:tab/>
        <w:t>If an infringement notice is withdrawn after a person pays the infringement notice penalty, the Authority must refund to the person the amount paid.</w:t>
      </w:r>
    </w:p>
    <w:p w:rsidR="005801F6" w:rsidRPr="00037B2B" w:rsidRDefault="005B0BB5" w:rsidP="008844D2">
      <w:pPr>
        <w:pStyle w:val="ActHead5"/>
      </w:pPr>
      <w:bookmarkStart w:id="328" w:name="_Toc375142784"/>
      <w:r w:rsidRPr="00037B2B">
        <w:rPr>
          <w:rStyle w:val="CharSectno"/>
        </w:rPr>
        <w:t>197</w:t>
      </w:r>
      <w:r w:rsidR="008844D2" w:rsidRPr="00037B2B">
        <w:t xml:space="preserve">  </w:t>
      </w:r>
      <w:r w:rsidR="005801F6" w:rsidRPr="00037B2B">
        <w:t>Effect of payment of infringement notice penalty</w:t>
      </w:r>
      <w:bookmarkEnd w:id="328"/>
    </w:p>
    <w:p w:rsidR="005801F6" w:rsidRPr="00037B2B" w:rsidRDefault="005801F6" w:rsidP="008844D2">
      <w:pPr>
        <w:pStyle w:val="subsection"/>
      </w:pPr>
      <w:r w:rsidRPr="00037B2B">
        <w:tab/>
        <w:t>(1)</w:t>
      </w:r>
      <w:r w:rsidRPr="00037B2B">
        <w:tab/>
        <w:t>If a person who is served with an infringement notice pays the infringement notice penalty in accordance with this Part and the infringement notice is not withdrawn by the Authority before the end of the period in which the notice may be withdrawn under regulation</w:t>
      </w:r>
      <w:r w:rsidR="00037B2B">
        <w:t> </w:t>
      </w:r>
      <w:r w:rsidR="00842851" w:rsidRPr="00037B2B">
        <w:t>196</w:t>
      </w:r>
      <w:r w:rsidRPr="00037B2B">
        <w:t>:</w:t>
      </w:r>
    </w:p>
    <w:p w:rsidR="005801F6" w:rsidRPr="00037B2B" w:rsidRDefault="005801F6" w:rsidP="008844D2">
      <w:pPr>
        <w:pStyle w:val="paragraph"/>
      </w:pPr>
      <w:r w:rsidRPr="00037B2B">
        <w:tab/>
        <w:t>(a)</w:t>
      </w:r>
      <w:r w:rsidRPr="00037B2B">
        <w:tab/>
        <w:t>any liability of the person for the offence is discharged; and</w:t>
      </w:r>
    </w:p>
    <w:p w:rsidR="005801F6" w:rsidRPr="00037B2B" w:rsidRDefault="005801F6" w:rsidP="008844D2">
      <w:pPr>
        <w:pStyle w:val="paragraph"/>
      </w:pPr>
      <w:r w:rsidRPr="00037B2B">
        <w:tab/>
        <w:t>(b)</w:t>
      </w:r>
      <w:r w:rsidRPr="00037B2B">
        <w:tab/>
        <w:t>further proceedings against the person for the offence cannot be taken under that provision; and</w:t>
      </w:r>
    </w:p>
    <w:p w:rsidR="005801F6" w:rsidRPr="00037B2B" w:rsidRDefault="005801F6" w:rsidP="008844D2">
      <w:pPr>
        <w:pStyle w:val="paragraph"/>
      </w:pPr>
      <w:r w:rsidRPr="00037B2B">
        <w:tab/>
        <w:t>(c)</w:t>
      </w:r>
      <w:r w:rsidRPr="00037B2B">
        <w:tab/>
        <w:t>the person is not convicted of the offence.</w:t>
      </w:r>
    </w:p>
    <w:p w:rsidR="005801F6" w:rsidRPr="00037B2B" w:rsidRDefault="005801F6" w:rsidP="008844D2">
      <w:pPr>
        <w:pStyle w:val="subsection"/>
      </w:pPr>
      <w:r w:rsidRPr="00037B2B">
        <w:tab/>
        <w:t>(2)</w:t>
      </w:r>
      <w:r w:rsidRPr="00037B2B">
        <w:tab/>
        <w:t>If a cheque is given to the Authority in payment of the amount of an infringement notice penalty, the payment is taken not to have been made unless the cheque is honoured on presentation.</w:t>
      </w:r>
    </w:p>
    <w:p w:rsidR="005801F6" w:rsidRPr="00037B2B" w:rsidRDefault="005B0BB5" w:rsidP="008844D2">
      <w:pPr>
        <w:pStyle w:val="ActHead5"/>
      </w:pPr>
      <w:bookmarkStart w:id="329" w:name="_Toc375142785"/>
      <w:r w:rsidRPr="00037B2B">
        <w:rPr>
          <w:rStyle w:val="CharSectno"/>
        </w:rPr>
        <w:t>198</w:t>
      </w:r>
      <w:r w:rsidR="008844D2" w:rsidRPr="00037B2B">
        <w:t xml:space="preserve">  </w:t>
      </w:r>
      <w:r w:rsidR="005801F6" w:rsidRPr="00037B2B">
        <w:t>Admissions under regulation</w:t>
      </w:r>
      <w:r w:rsidR="00037B2B">
        <w:t> </w:t>
      </w:r>
      <w:r w:rsidR="00842851" w:rsidRPr="00037B2B">
        <w:t>195</w:t>
      </w:r>
      <w:bookmarkEnd w:id="329"/>
    </w:p>
    <w:p w:rsidR="005801F6" w:rsidRPr="00037B2B" w:rsidRDefault="005801F6" w:rsidP="008844D2">
      <w:pPr>
        <w:pStyle w:val="subsection"/>
      </w:pPr>
      <w:r w:rsidRPr="00037B2B">
        <w:tab/>
      </w:r>
      <w:r w:rsidRPr="00037B2B">
        <w:tab/>
        <w:t>Evidence of an admission made by a person in a notice under regulation</w:t>
      </w:r>
      <w:r w:rsidR="00037B2B">
        <w:t> </w:t>
      </w:r>
      <w:r w:rsidR="00842851" w:rsidRPr="00037B2B">
        <w:t>195</w:t>
      </w:r>
      <w:r w:rsidRPr="00037B2B">
        <w:t xml:space="preserve"> is inadmissible in a proceeding against the person for the alleged offence.</w:t>
      </w:r>
    </w:p>
    <w:p w:rsidR="005801F6" w:rsidRPr="00037B2B" w:rsidRDefault="005B0BB5" w:rsidP="008844D2">
      <w:pPr>
        <w:pStyle w:val="ActHead5"/>
      </w:pPr>
      <w:bookmarkStart w:id="330" w:name="_Toc375142786"/>
      <w:r w:rsidRPr="00037B2B">
        <w:rPr>
          <w:rStyle w:val="CharSectno"/>
        </w:rPr>
        <w:t>199</w:t>
      </w:r>
      <w:r w:rsidR="008844D2" w:rsidRPr="00037B2B">
        <w:t xml:space="preserve">  </w:t>
      </w:r>
      <w:r w:rsidR="005801F6" w:rsidRPr="00037B2B">
        <w:t>Matter not to be taken into account in determining sentence</w:t>
      </w:r>
      <w:bookmarkEnd w:id="330"/>
    </w:p>
    <w:p w:rsidR="005801F6" w:rsidRPr="00037B2B" w:rsidRDefault="005801F6" w:rsidP="008844D2">
      <w:pPr>
        <w:pStyle w:val="subsection"/>
      </w:pPr>
      <w:r w:rsidRPr="00037B2B">
        <w:tab/>
        <w:t>(1)</w:t>
      </w:r>
      <w:r w:rsidRPr="00037B2B">
        <w:tab/>
        <w:t>This regulation applies if a person who is served with an infringement notice:</w:t>
      </w:r>
    </w:p>
    <w:p w:rsidR="005801F6" w:rsidRPr="00037B2B" w:rsidRDefault="005801F6" w:rsidP="008844D2">
      <w:pPr>
        <w:pStyle w:val="paragraph"/>
      </w:pPr>
      <w:r w:rsidRPr="00037B2B">
        <w:tab/>
        <w:t>(a)</w:t>
      </w:r>
      <w:r w:rsidRPr="00037B2B">
        <w:tab/>
        <w:t>chooses not to pay the infringement notice penalty; and</w:t>
      </w:r>
    </w:p>
    <w:p w:rsidR="005801F6" w:rsidRPr="00037B2B" w:rsidRDefault="005801F6" w:rsidP="008844D2">
      <w:pPr>
        <w:pStyle w:val="paragraph"/>
      </w:pPr>
      <w:r w:rsidRPr="00037B2B">
        <w:lastRenderedPageBreak/>
        <w:tab/>
        <w:t>(b)</w:t>
      </w:r>
      <w:r w:rsidRPr="00037B2B">
        <w:tab/>
        <w:t>is prosecuted for, and convicted of, the alleged offence mentioned in the infringement notice.</w:t>
      </w:r>
    </w:p>
    <w:p w:rsidR="005801F6" w:rsidRPr="00037B2B" w:rsidRDefault="005801F6" w:rsidP="008844D2">
      <w:pPr>
        <w:pStyle w:val="subsection"/>
      </w:pPr>
      <w:r w:rsidRPr="00037B2B">
        <w:tab/>
        <w:t>(2)</w:t>
      </w:r>
      <w:r w:rsidRPr="00037B2B">
        <w:tab/>
        <w:t>In determining the penalty to be imposed, the court must not take into account the fact that the person chose not to pay the infringement notice penalty.</w:t>
      </w:r>
    </w:p>
    <w:p w:rsidR="005801F6" w:rsidRPr="00037B2B" w:rsidRDefault="005B0BB5" w:rsidP="008844D2">
      <w:pPr>
        <w:pStyle w:val="ActHead5"/>
      </w:pPr>
      <w:bookmarkStart w:id="331" w:name="_Toc375142787"/>
      <w:r w:rsidRPr="00037B2B">
        <w:rPr>
          <w:rStyle w:val="CharSectno"/>
        </w:rPr>
        <w:t>200</w:t>
      </w:r>
      <w:r w:rsidR="008844D2" w:rsidRPr="00037B2B">
        <w:t xml:space="preserve">  </w:t>
      </w:r>
      <w:r w:rsidR="005801F6" w:rsidRPr="00037B2B">
        <w:t>Evidence for hearing</w:t>
      </w:r>
      <w:bookmarkEnd w:id="331"/>
    </w:p>
    <w:p w:rsidR="005801F6" w:rsidRPr="00037B2B" w:rsidRDefault="005801F6" w:rsidP="008844D2">
      <w:pPr>
        <w:pStyle w:val="subsection"/>
      </w:pPr>
      <w:r w:rsidRPr="00037B2B">
        <w:tab/>
        <w:t>(1)</w:t>
      </w:r>
      <w:r w:rsidRPr="00037B2B">
        <w:tab/>
        <w:t>At the hearing of a prosecution for an offence mentioned in an infringement notice, each of the following certificates is evidence of the facts stated in the certificate:</w:t>
      </w:r>
    </w:p>
    <w:p w:rsidR="005801F6" w:rsidRPr="00037B2B" w:rsidRDefault="005801F6" w:rsidP="008844D2">
      <w:pPr>
        <w:pStyle w:val="paragraph"/>
      </w:pPr>
      <w:r w:rsidRPr="00037B2B">
        <w:tab/>
        <w:t>(a)</w:t>
      </w:r>
      <w:r w:rsidRPr="00037B2B">
        <w:tab/>
        <w:t>a certificate signed by an inspector stating that:</w:t>
      </w:r>
    </w:p>
    <w:p w:rsidR="005801F6" w:rsidRPr="00037B2B" w:rsidRDefault="005801F6" w:rsidP="008844D2">
      <w:pPr>
        <w:pStyle w:val="paragraphsub"/>
      </w:pPr>
      <w:r w:rsidRPr="00037B2B">
        <w:tab/>
        <w:t>(i)</w:t>
      </w:r>
      <w:r w:rsidRPr="00037B2B">
        <w:tab/>
        <w:t>the infringement notice was served on the alleged offender; and</w:t>
      </w:r>
    </w:p>
    <w:p w:rsidR="005801F6" w:rsidRPr="00037B2B" w:rsidRDefault="005801F6" w:rsidP="008844D2">
      <w:pPr>
        <w:pStyle w:val="paragraphsub"/>
      </w:pPr>
      <w:r w:rsidRPr="00037B2B">
        <w:tab/>
        <w:t>(ii)</w:t>
      </w:r>
      <w:r w:rsidRPr="00037B2B">
        <w:tab/>
        <w:t>the infringement notice penalty has not been paid in accordance with this Part;</w:t>
      </w:r>
    </w:p>
    <w:p w:rsidR="005801F6" w:rsidRPr="00037B2B" w:rsidRDefault="005801F6" w:rsidP="008844D2">
      <w:pPr>
        <w:pStyle w:val="paragraph"/>
      </w:pPr>
      <w:r w:rsidRPr="00037B2B">
        <w:tab/>
        <w:t>(b)</w:t>
      </w:r>
      <w:r w:rsidRPr="00037B2B">
        <w:tab/>
        <w:t>a certificate signed by the Authority stating that the notice was withdrawn on a day specified in the certificate;</w:t>
      </w:r>
    </w:p>
    <w:p w:rsidR="005801F6" w:rsidRPr="00037B2B" w:rsidRDefault="005801F6" w:rsidP="008844D2">
      <w:pPr>
        <w:pStyle w:val="paragraph"/>
      </w:pPr>
      <w:r w:rsidRPr="00037B2B">
        <w:tab/>
        <w:t>(c)</w:t>
      </w:r>
      <w:r w:rsidRPr="00037B2B">
        <w:tab/>
        <w:t>a certificate signed by the Authority stating that:</w:t>
      </w:r>
    </w:p>
    <w:p w:rsidR="005801F6" w:rsidRPr="00037B2B" w:rsidRDefault="005801F6" w:rsidP="008844D2">
      <w:pPr>
        <w:pStyle w:val="paragraphsub"/>
      </w:pPr>
      <w:r w:rsidRPr="00037B2B">
        <w:tab/>
        <w:t>(i)</w:t>
      </w:r>
      <w:r w:rsidRPr="00037B2B">
        <w:tab/>
        <w:t>under regulation</w:t>
      </w:r>
      <w:r w:rsidR="00037B2B">
        <w:t> </w:t>
      </w:r>
      <w:r w:rsidR="00842851" w:rsidRPr="00037B2B">
        <w:rPr>
          <w:noProof/>
        </w:rPr>
        <w:t>194</w:t>
      </w:r>
      <w:r w:rsidRPr="00037B2B">
        <w:t>, a further period for payment of the infringement notice penalty was refused; and</w:t>
      </w:r>
    </w:p>
    <w:p w:rsidR="005801F6" w:rsidRPr="00037B2B" w:rsidRDefault="005801F6" w:rsidP="008844D2">
      <w:pPr>
        <w:pStyle w:val="paragraphsub"/>
      </w:pPr>
      <w:r w:rsidRPr="00037B2B">
        <w:tab/>
        <w:t>(ii)</w:t>
      </w:r>
      <w:r w:rsidRPr="00037B2B">
        <w:tab/>
        <w:t>the infringement notice penalty has not been paid in accordance with this Part;</w:t>
      </w:r>
    </w:p>
    <w:p w:rsidR="005801F6" w:rsidRPr="00037B2B" w:rsidRDefault="005801F6" w:rsidP="008844D2">
      <w:pPr>
        <w:pStyle w:val="paragraph"/>
      </w:pPr>
      <w:r w:rsidRPr="00037B2B">
        <w:tab/>
        <w:t>(d)</w:t>
      </w:r>
      <w:r w:rsidRPr="00037B2B">
        <w:tab/>
        <w:t>a certificate signed by the Authority stating that:</w:t>
      </w:r>
    </w:p>
    <w:p w:rsidR="005801F6" w:rsidRPr="00037B2B" w:rsidRDefault="005801F6" w:rsidP="008844D2">
      <w:pPr>
        <w:pStyle w:val="paragraphsub"/>
      </w:pPr>
      <w:r w:rsidRPr="00037B2B">
        <w:tab/>
        <w:t>(i)</w:t>
      </w:r>
      <w:r w:rsidRPr="00037B2B">
        <w:tab/>
        <w:t>under regulation</w:t>
      </w:r>
      <w:r w:rsidR="00037B2B">
        <w:t> </w:t>
      </w:r>
      <w:r w:rsidR="00842851" w:rsidRPr="00037B2B">
        <w:rPr>
          <w:noProof/>
        </w:rPr>
        <w:t>194</w:t>
      </w:r>
      <w:r w:rsidRPr="00037B2B">
        <w:t>, a further period, stated in the certificate, for payment of the infringement notice penalty was granted; and</w:t>
      </w:r>
    </w:p>
    <w:p w:rsidR="005801F6" w:rsidRPr="00037B2B" w:rsidRDefault="005801F6" w:rsidP="008844D2">
      <w:pPr>
        <w:pStyle w:val="paragraphsub"/>
      </w:pPr>
      <w:r w:rsidRPr="00037B2B">
        <w:tab/>
        <w:t>(ii)</w:t>
      </w:r>
      <w:r w:rsidRPr="00037B2B">
        <w:tab/>
        <w:t>the infringement notice penalty has not been paid in accordance with the notice or before the end of the further period.</w:t>
      </w:r>
    </w:p>
    <w:p w:rsidR="005801F6" w:rsidRPr="00037B2B" w:rsidRDefault="005801F6" w:rsidP="008844D2">
      <w:pPr>
        <w:pStyle w:val="subsection"/>
      </w:pPr>
      <w:r w:rsidRPr="00037B2B">
        <w:tab/>
        <w:t>(2)</w:t>
      </w:r>
      <w:r w:rsidRPr="00037B2B">
        <w:tab/>
        <w:t>A certificate that purports to have been signed by the Authority or an inspector is taken to have been signed by the Authority or the inspector unless the contrary is proved.</w:t>
      </w:r>
    </w:p>
    <w:p w:rsidR="005801F6" w:rsidRPr="00037B2B" w:rsidRDefault="005B0BB5" w:rsidP="008844D2">
      <w:pPr>
        <w:pStyle w:val="ActHead5"/>
      </w:pPr>
      <w:bookmarkStart w:id="332" w:name="_Toc375142788"/>
      <w:r w:rsidRPr="00037B2B">
        <w:rPr>
          <w:rStyle w:val="CharSectno"/>
        </w:rPr>
        <w:lastRenderedPageBreak/>
        <w:t>201</w:t>
      </w:r>
      <w:r w:rsidR="008844D2" w:rsidRPr="00037B2B">
        <w:t xml:space="preserve">  </w:t>
      </w:r>
      <w:r w:rsidR="005801F6" w:rsidRPr="00037B2B">
        <w:t>Offences involving a vehicle</w:t>
      </w:r>
      <w:r w:rsidR="008844D2" w:rsidRPr="00037B2B">
        <w:t>—</w:t>
      </w:r>
      <w:r w:rsidR="005801F6" w:rsidRPr="00037B2B">
        <w:t>liability of owner</w:t>
      </w:r>
      <w:bookmarkEnd w:id="332"/>
      <w:r w:rsidR="005801F6" w:rsidRPr="00037B2B">
        <w:t xml:space="preserve"> </w:t>
      </w:r>
    </w:p>
    <w:p w:rsidR="005801F6" w:rsidRPr="00037B2B" w:rsidRDefault="005801F6" w:rsidP="008844D2">
      <w:pPr>
        <w:pStyle w:val="subsection"/>
      </w:pPr>
      <w:r w:rsidRPr="00037B2B">
        <w:tab/>
        <w:t>(1)</w:t>
      </w:r>
      <w:r w:rsidRPr="00037B2B">
        <w:tab/>
        <w:t>This regulation identifies who it is that bears liability for the commission of an offence under these Regulations involving a vehicle.</w:t>
      </w:r>
    </w:p>
    <w:p w:rsidR="005801F6" w:rsidRPr="00037B2B" w:rsidRDefault="005801F6" w:rsidP="008844D2">
      <w:pPr>
        <w:pStyle w:val="subsection"/>
      </w:pPr>
      <w:r w:rsidRPr="00037B2B">
        <w:tab/>
        <w:t>(2)</w:t>
      </w:r>
      <w:r w:rsidRPr="00037B2B">
        <w:tab/>
        <w:t xml:space="preserve">If the offence is committed by the person in charge of the vehicle, the owner of the vehicle at the time the offence is committed is taken to have committed the offence. </w:t>
      </w:r>
    </w:p>
    <w:p w:rsidR="005801F6" w:rsidRPr="00037B2B" w:rsidRDefault="005801F6" w:rsidP="008844D2">
      <w:pPr>
        <w:pStyle w:val="subsection"/>
      </w:pPr>
      <w:r w:rsidRPr="00037B2B">
        <w:tab/>
        <w:t>(3)</w:t>
      </w:r>
      <w:r w:rsidRPr="00037B2B">
        <w:tab/>
        <w:t xml:space="preserve">However, the owner of the vehicle is not taken to have committed the offence if: </w:t>
      </w:r>
    </w:p>
    <w:p w:rsidR="005801F6" w:rsidRPr="00037B2B" w:rsidRDefault="005801F6" w:rsidP="008844D2">
      <w:pPr>
        <w:pStyle w:val="paragraph"/>
      </w:pPr>
      <w:r w:rsidRPr="00037B2B">
        <w:tab/>
        <w:t>(a)</w:t>
      </w:r>
      <w:r w:rsidRPr="00037B2B">
        <w:tab/>
        <w:t xml:space="preserve">the vehicle was, at the time of the offence, stolen or illegally taken; or </w:t>
      </w:r>
    </w:p>
    <w:p w:rsidR="005801F6" w:rsidRPr="00037B2B" w:rsidRDefault="005801F6" w:rsidP="008844D2">
      <w:pPr>
        <w:pStyle w:val="paragraph"/>
      </w:pPr>
      <w:r w:rsidRPr="00037B2B">
        <w:tab/>
        <w:t>(b)</w:t>
      </w:r>
      <w:r w:rsidRPr="00037B2B">
        <w:tab/>
        <w:t>for an owner who is not a body corporate</w:t>
      </w:r>
      <w:r w:rsidR="008844D2" w:rsidRPr="00037B2B">
        <w:t>—</w:t>
      </w:r>
      <w:r w:rsidRPr="00037B2B">
        <w:t>within 14</w:t>
      </w:r>
      <w:r w:rsidR="004E6386" w:rsidRPr="00037B2B">
        <w:t> </w:t>
      </w:r>
      <w:r w:rsidRPr="00037B2B">
        <w:t>days after the date of an infringement notice served under regulation</w:t>
      </w:r>
      <w:r w:rsidR="00037B2B">
        <w:t> </w:t>
      </w:r>
      <w:r w:rsidR="00842851" w:rsidRPr="00037B2B">
        <w:t>192</w:t>
      </w:r>
      <w:r w:rsidRPr="00037B2B">
        <w:t xml:space="preserve"> or within 14 days after service of a summons for the alleged offence, the owner gives to the Authority a statutory declaration made by him or her stating: </w:t>
      </w:r>
    </w:p>
    <w:p w:rsidR="005801F6" w:rsidRPr="00037B2B" w:rsidRDefault="005801F6" w:rsidP="008844D2">
      <w:pPr>
        <w:pStyle w:val="paragraphsub"/>
      </w:pPr>
      <w:r w:rsidRPr="00037B2B">
        <w:tab/>
        <w:t>(i)</w:t>
      </w:r>
      <w:r w:rsidRPr="00037B2B">
        <w:tab/>
        <w:t xml:space="preserve">that it is made for subregulation (3) of this regulation; and </w:t>
      </w:r>
    </w:p>
    <w:p w:rsidR="005801F6" w:rsidRPr="00037B2B" w:rsidRDefault="005801F6" w:rsidP="008844D2">
      <w:pPr>
        <w:pStyle w:val="paragraphsub"/>
      </w:pPr>
      <w:r w:rsidRPr="00037B2B">
        <w:tab/>
        <w:t>(ii)</w:t>
      </w:r>
      <w:r w:rsidRPr="00037B2B">
        <w:tab/>
        <w:t xml:space="preserve">that he or she was not in charge of the vehicle at the time of the alleged offence; and </w:t>
      </w:r>
    </w:p>
    <w:p w:rsidR="005801F6" w:rsidRPr="00037B2B" w:rsidRDefault="005801F6" w:rsidP="008844D2">
      <w:pPr>
        <w:pStyle w:val="paragraphsub"/>
      </w:pPr>
      <w:r w:rsidRPr="00037B2B">
        <w:tab/>
        <w:t>(iii)</w:t>
      </w:r>
      <w:r w:rsidRPr="00037B2B">
        <w:tab/>
        <w:t xml:space="preserve">the name and address of the person who was in charge of the vehicle at that time; or </w:t>
      </w:r>
    </w:p>
    <w:p w:rsidR="005801F6" w:rsidRPr="00037B2B" w:rsidRDefault="005801F6" w:rsidP="008844D2">
      <w:pPr>
        <w:pStyle w:val="paragraph"/>
      </w:pPr>
      <w:r w:rsidRPr="00037B2B">
        <w:tab/>
        <w:t>(c)</w:t>
      </w:r>
      <w:r w:rsidRPr="00037B2B">
        <w:tab/>
        <w:t>for an owner that is a body corporate</w:t>
      </w:r>
      <w:r w:rsidR="008844D2" w:rsidRPr="00037B2B">
        <w:t>—</w:t>
      </w:r>
      <w:r w:rsidRPr="00037B2B">
        <w:t>within 14 days after the date of an infringement notice served under regulation</w:t>
      </w:r>
      <w:r w:rsidR="00037B2B">
        <w:t> </w:t>
      </w:r>
      <w:r w:rsidR="00842851" w:rsidRPr="00037B2B">
        <w:t>192</w:t>
      </w:r>
      <w:r w:rsidRPr="00037B2B">
        <w:t xml:space="preserve"> or within 14 days after service of a summons for the alleged offence, a director, manager or secretary of the body corporate gives to the Authority a statutory declaration made by him or her stating: </w:t>
      </w:r>
    </w:p>
    <w:p w:rsidR="005801F6" w:rsidRPr="00037B2B" w:rsidRDefault="005801F6" w:rsidP="008844D2">
      <w:pPr>
        <w:pStyle w:val="paragraphsub"/>
      </w:pPr>
      <w:r w:rsidRPr="00037B2B">
        <w:tab/>
        <w:t>(i)</w:t>
      </w:r>
      <w:r w:rsidRPr="00037B2B">
        <w:tab/>
        <w:t xml:space="preserve">that it is made for subregulation (3) of this regulation; and </w:t>
      </w:r>
    </w:p>
    <w:p w:rsidR="005801F6" w:rsidRPr="00037B2B" w:rsidRDefault="005801F6" w:rsidP="008844D2">
      <w:pPr>
        <w:pStyle w:val="paragraphsub"/>
      </w:pPr>
      <w:r w:rsidRPr="00037B2B">
        <w:tab/>
        <w:t>(ii)</w:t>
      </w:r>
      <w:r w:rsidRPr="00037B2B">
        <w:tab/>
        <w:t xml:space="preserve">that the vehicle was not being used by or for the body corporate at the time of the alleged offence; and </w:t>
      </w:r>
    </w:p>
    <w:p w:rsidR="005801F6" w:rsidRPr="00037B2B" w:rsidRDefault="005801F6" w:rsidP="008844D2">
      <w:pPr>
        <w:pStyle w:val="paragraphsub"/>
      </w:pPr>
      <w:r w:rsidRPr="00037B2B">
        <w:tab/>
        <w:t>(iii)</w:t>
      </w:r>
      <w:r w:rsidRPr="00037B2B">
        <w:tab/>
        <w:t xml:space="preserve">the name and address of the person who was in charge of the vehicle at that time. </w:t>
      </w:r>
    </w:p>
    <w:p w:rsidR="005801F6" w:rsidRPr="00037B2B" w:rsidRDefault="005801F6" w:rsidP="008844D2">
      <w:pPr>
        <w:pStyle w:val="subsection"/>
      </w:pPr>
      <w:r w:rsidRPr="00037B2B">
        <w:lastRenderedPageBreak/>
        <w:tab/>
        <w:t>(4)</w:t>
      </w:r>
      <w:r w:rsidRPr="00037B2B">
        <w:tab/>
        <w:t xml:space="preserve">At the hearing of a prosecution of an owner for an offence involving a vehicle, a certificate signed by the Authority stating that the owner has not given to the Authority a statutory declaration relating to the offence is evidence of the matter so stated. </w:t>
      </w:r>
    </w:p>
    <w:p w:rsidR="005801F6" w:rsidRPr="00037B2B" w:rsidRDefault="005801F6" w:rsidP="008844D2">
      <w:pPr>
        <w:pStyle w:val="subsection"/>
      </w:pPr>
      <w:r w:rsidRPr="00037B2B">
        <w:tab/>
        <w:t>(5)</w:t>
      </w:r>
      <w:r w:rsidRPr="00037B2B">
        <w:tab/>
        <w:t xml:space="preserve">For subregulation (4), a document that purports to have been signed by the Authority is to be taken to have been so signed unless the contrary is proved. </w:t>
      </w:r>
    </w:p>
    <w:p w:rsidR="005801F6" w:rsidRPr="00037B2B" w:rsidRDefault="005801F6" w:rsidP="008844D2">
      <w:pPr>
        <w:pStyle w:val="subsection"/>
      </w:pPr>
      <w:r w:rsidRPr="00037B2B">
        <w:tab/>
        <w:t>(6)</w:t>
      </w:r>
      <w:r w:rsidRPr="00037B2B">
        <w:tab/>
        <w:t xml:space="preserve">This regulation does not affect the liability of a person who is not the owner of a vehicle involved in an offence against these Regulations if the person would otherwise be liable for the offence. </w:t>
      </w:r>
    </w:p>
    <w:p w:rsidR="005801F6" w:rsidRPr="00037B2B" w:rsidRDefault="005B0BB5" w:rsidP="008844D2">
      <w:pPr>
        <w:pStyle w:val="ActHead5"/>
      </w:pPr>
      <w:bookmarkStart w:id="333" w:name="_Toc375142789"/>
      <w:r w:rsidRPr="00037B2B">
        <w:rPr>
          <w:rStyle w:val="CharSectno"/>
        </w:rPr>
        <w:t>202</w:t>
      </w:r>
      <w:r w:rsidR="008844D2" w:rsidRPr="00037B2B">
        <w:t xml:space="preserve">  </w:t>
      </w:r>
      <w:r w:rsidR="005801F6" w:rsidRPr="00037B2B">
        <w:t>Copy of statutory declaration to be served</w:t>
      </w:r>
      <w:bookmarkEnd w:id="333"/>
      <w:r w:rsidR="005801F6" w:rsidRPr="00037B2B">
        <w:t xml:space="preserve"> </w:t>
      </w:r>
    </w:p>
    <w:p w:rsidR="005801F6" w:rsidRPr="00037B2B" w:rsidRDefault="005801F6" w:rsidP="008844D2">
      <w:pPr>
        <w:pStyle w:val="subsection"/>
      </w:pPr>
      <w:r w:rsidRPr="00037B2B">
        <w:tab/>
        <w:t>(1)</w:t>
      </w:r>
      <w:r w:rsidRPr="00037B2B">
        <w:tab/>
        <w:t>This regulation applies if a person is named in a statutory declaration given under paragraph</w:t>
      </w:r>
      <w:r w:rsidR="00037B2B">
        <w:t> </w:t>
      </w:r>
      <w:r w:rsidR="00842851" w:rsidRPr="00037B2B">
        <w:t>201</w:t>
      </w:r>
      <w:r w:rsidR="00397C04" w:rsidRPr="00037B2B">
        <w:t>(</w:t>
      </w:r>
      <w:r w:rsidRPr="00037B2B">
        <w:t>3)</w:t>
      </w:r>
      <w:r w:rsidR="00397C04" w:rsidRPr="00037B2B">
        <w:t>(</w:t>
      </w:r>
      <w:r w:rsidRPr="00037B2B">
        <w:t>b) or (c) as being the person who was in charge of a vehicle at the time of an alleged offence involving the vehicle.</w:t>
      </w:r>
    </w:p>
    <w:p w:rsidR="005801F6" w:rsidRPr="00037B2B" w:rsidRDefault="005801F6" w:rsidP="008844D2">
      <w:pPr>
        <w:pStyle w:val="subsection"/>
      </w:pPr>
      <w:r w:rsidRPr="00037B2B">
        <w:tab/>
        <w:t>(2)</w:t>
      </w:r>
      <w:r w:rsidRPr="00037B2B">
        <w:tab/>
        <w:t>A copy of the statutory declaration must:</w:t>
      </w:r>
    </w:p>
    <w:p w:rsidR="005801F6" w:rsidRPr="00037B2B" w:rsidRDefault="005801F6" w:rsidP="008844D2">
      <w:pPr>
        <w:pStyle w:val="paragraph"/>
      </w:pPr>
      <w:r w:rsidRPr="00037B2B">
        <w:tab/>
        <w:t>(a)</w:t>
      </w:r>
      <w:r w:rsidRPr="00037B2B">
        <w:tab/>
        <w:t>if an infringement notice for the offence is to be served on the person after the statutory declaration is given</w:t>
      </w:r>
      <w:r w:rsidR="008844D2" w:rsidRPr="00037B2B">
        <w:t>—</w:t>
      </w:r>
      <w:r w:rsidRPr="00037B2B">
        <w:t>be attached to the infringement notice when it is served; or</w:t>
      </w:r>
    </w:p>
    <w:p w:rsidR="005801F6" w:rsidRPr="00037B2B" w:rsidRDefault="005801F6" w:rsidP="008844D2">
      <w:pPr>
        <w:pStyle w:val="paragraph"/>
      </w:pPr>
      <w:r w:rsidRPr="00037B2B">
        <w:tab/>
        <w:t>(b)</w:t>
      </w:r>
      <w:r w:rsidRPr="00037B2B">
        <w:tab/>
        <w:t xml:space="preserve">if the person is to be prosecuted for the offence and </w:t>
      </w:r>
      <w:r w:rsidR="00037B2B">
        <w:t>paragraph (</w:t>
      </w:r>
      <w:r w:rsidRPr="00037B2B">
        <w:t>c) does not apply</w:t>
      </w:r>
      <w:r w:rsidR="008844D2" w:rsidRPr="00037B2B">
        <w:t>—</w:t>
      </w:r>
      <w:r w:rsidRPr="00037B2B">
        <w:t>be attached to the summons for the offence when it is served on the person; or</w:t>
      </w:r>
    </w:p>
    <w:p w:rsidR="005801F6" w:rsidRPr="00037B2B" w:rsidRDefault="005801F6" w:rsidP="008844D2">
      <w:pPr>
        <w:pStyle w:val="paragraph"/>
      </w:pPr>
      <w:r w:rsidRPr="00037B2B">
        <w:tab/>
        <w:t>(c)</w:t>
      </w:r>
      <w:r w:rsidRPr="00037B2B">
        <w:tab/>
        <w:t>if the person is to be prosecuted for the offence and a summons for the offence was served on the person before the statutory declaration was given</w:t>
      </w:r>
      <w:r w:rsidR="008844D2" w:rsidRPr="00037B2B">
        <w:t>—</w:t>
      </w:r>
      <w:r w:rsidRPr="00037B2B">
        <w:t>be served on the person at least 3 days before the commencement of the hearing for the offence.</w:t>
      </w:r>
    </w:p>
    <w:p w:rsidR="005801F6" w:rsidRPr="00037B2B" w:rsidRDefault="005801F6" w:rsidP="008844D2">
      <w:pPr>
        <w:pStyle w:val="subsection"/>
      </w:pPr>
      <w:r w:rsidRPr="00037B2B">
        <w:tab/>
        <w:t>(3)</w:t>
      </w:r>
      <w:r w:rsidRPr="00037B2B">
        <w:tab/>
        <w:t xml:space="preserve">The statutory declaration is admissible in evidence in a prosecution for the offence against the person and is evidence that the person was in charge of the vehicle at that time. </w:t>
      </w:r>
    </w:p>
    <w:p w:rsidR="005801F6" w:rsidRPr="00037B2B" w:rsidRDefault="005B0BB5" w:rsidP="008844D2">
      <w:pPr>
        <w:pStyle w:val="ActHead5"/>
      </w:pPr>
      <w:bookmarkStart w:id="334" w:name="_Toc375142790"/>
      <w:r w:rsidRPr="00037B2B">
        <w:rPr>
          <w:rStyle w:val="CharSectno"/>
        </w:rPr>
        <w:t>203</w:t>
      </w:r>
      <w:r w:rsidR="008844D2" w:rsidRPr="00037B2B">
        <w:t xml:space="preserve">  </w:t>
      </w:r>
      <w:r w:rsidR="005801F6" w:rsidRPr="00037B2B">
        <w:t>Infringement notice not compulsory, etc</w:t>
      </w:r>
      <w:bookmarkEnd w:id="334"/>
    </w:p>
    <w:p w:rsidR="005801F6" w:rsidRPr="00037B2B" w:rsidRDefault="005801F6" w:rsidP="008844D2">
      <w:pPr>
        <w:pStyle w:val="subsection"/>
      </w:pPr>
      <w:r w:rsidRPr="00037B2B">
        <w:tab/>
      </w:r>
      <w:r w:rsidRPr="00037B2B">
        <w:tab/>
        <w:t>Nothing in this Part is to be taken to:</w:t>
      </w:r>
    </w:p>
    <w:p w:rsidR="005801F6" w:rsidRPr="00037B2B" w:rsidRDefault="005801F6" w:rsidP="008844D2">
      <w:pPr>
        <w:pStyle w:val="paragraph"/>
      </w:pPr>
      <w:r w:rsidRPr="00037B2B">
        <w:lastRenderedPageBreak/>
        <w:tab/>
        <w:t>(a)</w:t>
      </w:r>
      <w:r w:rsidRPr="00037B2B">
        <w:tab/>
        <w:t>require that a person suspected of having contravened a provision of these Regulations be served with an infringement notice; or</w:t>
      </w:r>
    </w:p>
    <w:p w:rsidR="005801F6" w:rsidRPr="00037B2B" w:rsidRDefault="005801F6" w:rsidP="008844D2">
      <w:pPr>
        <w:pStyle w:val="paragraph"/>
      </w:pPr>
      <w:r w:rsidRPr="00037B2B">
        <w:tab/>
        <w:t>(b)</w:t>
      </w:r>
      <w:r w:rsidRPr="00037B2B">
        <w:tab/>
        <w:t>affect the liability of a person to be prosecuted for an alleged offence, if:</w:t>
      </w:r>
    </w:p>
    <w:p w:rsidR="005801F6" w:rsidRPr="00037B2B" w:rsidRDefault="005801F6" w:rsidP="008844D2">
      <w:pPr>
        <w:pStyle w:val="paragraphsub"/>
      </w:pPr>
      <w:r w:rsidRPr="00037B2B">
        <w:tab/>
        <w:t>(i)</w:t>
      </w:r>
      <w:r w:rsidRPr="00037B2B">
        <w:tab/>
        <w:t>an infringement notice is not served on the person for the offence; or</w:t>
      </w:r>
    </w:p>
    <w:p w:rsidR="005801F6" w:rsidRPr="00037B2B" w:rsidRDefault="005801F6" w:rsidP="008844D2">
      <w:pPr>
        <w:pStyle w:val="paragraphsub"/>
      </w:pPr>
      <w:r w:rsidRPr="00037B2B">
        <w:tab/>
        <w:t>(ii)</w:t>
      </w:r>
      <w:r w:rsidRPr="00037B2B">
        <w:tab/>
        <w:t>an infringement notice is served on the person and later withdrawn; or</w:t>
      </w:r>
    </w:p>
    <w:p w:rsidR="005801F6" w:rsidRPr="00037B2B" w:rsidRDefault="005801F6" w:rsidP="008844D2">
      <w:pPr>
        <w:pStyle w:val="paragraphsub"/>
      </w:pPr>
      <w:r w:rsidRPr="00037B2B">
        <w:tab/>
        <w:t>(iii)</w:t>
      </w:r>
      <w:r w:rsidRPr="00037B2B">
        <w:tab/>
        <w:t>the person does not comply with an infringement notice; or</w:t>
      </w:r>
    </w:p>
    <w:p w:rsidR="005801F6" w:rsidRPr="00037B2B" w:rsidRDefault="005801F6" w:rsidP="008844D2">
      <w:pPr>
        <w:pStyle w:val="paragraph"/>
      </w:pPr>
      <w:r w:rsidRPr="00037B2B">
        <w:tab/>
        <w:t>(c)</w:t>
      </w:r>
      <w:r w:rsidRPr="00037B2B">
        <w:tab/>
        <w:t>limit the penalty that may be imposed by a court on a person convicted of an offence; or</w:t>
      </w:r>
    </w:p>
    <w:p w:rsidR="005801F6" w:rsidRPr="00037B2B" w:rsidRDefault="005801F6" w:rsidP="008844D2">
      <w:pPr>
        <w:pStyle w:val="paragraph"/>
      </w:pPr>
      <w:r w:rsidRPr="00037B2B">
        <w:tab/>
        <w:t>(d)</w:t>
      </w:r>
      <w:r w:rsidRPr="00037B2B">
        <w:tab/>
        <w:t>other than as provided in regulation</w:t>
      </w:r>
      <w:r w:rsidR="00037B2B">
        <w:t> </w:t>
      </w:r>
      <w:r w:rsidR="00842851" w:rsidRPr="00037B2B">
        <w:t>197</w:t>
      </w:r>
      <w:r w:rsidRPr="00037B2B">
        <w:t>, affect any power under these Regulations or the Act that the Commonwealth or Authority may exercise in relation to an alleged offence.</w:t>
      </w:r>
    </w:p>
    <w:p w:rsidR="00E32264" w:rsidRPr="00037B2B" w:rsidRDefault="00E32264" w:rsidP="008844D2">
      <w:pPr>
        <w:pStyle w:val="ActHead2"/>
        <w:pageBreakBefore/>
      </w:pPr>
      <w:bookmarkStart w:id="335" w:name="_Toc375142791"/>
      <w:r w:rsidRPr="00037B2B">
        <w:rPr>
          <w:rStyle w:val="CharPartNo"/>
        </w:rPr>
        <w:lastRenderedPageBreak/>
        <w:t>Part</w:t>
      </w:r>
      <w:r w:rsidR="00037B2B">
        <w:rPr>
          <w:rStyle w:val="CharPartNo"/>
        </w:rPr>
        <w:t> </w:t>
      </w:r>
      <w:r w:rsidR="005B0BB5" w:rsidRPr="00037B2B">
        <w:rPr>
          <w:rStyle w:val="CharPartNo"/>
        </w:rPr>
        <w:t>15</w:t>
      </w:r>
      <w:r w:rsidR="008844D2" w:rsidRPr="00037B2B">
        <w:t>—</w:t>
      </w:r>
      <w:r w:rsidRPr="00037B2B">
        <w:rPr>
          <w:rStyle w:val="CharPartText"/>
        </w:rPr>
        <w:t>Miscellaneous</w:t>
      </w:r>
      <w:bookmarkEnd w:id="335"/>
    </w:p>
    <w:p w:rsidR="007A667D" w:rsidRPr="00037B2B" w:rsidRDefault="008844D2">
      <w:pPr>
        <w:pStyle w:val="Header"/>
      </w:pPr>
      <w:r w:rsidRPr="00037B2B">
        <w:rPr>
          <w:rStyle w:val="CharDivNo"/>
        </w:rPr>
        <w:t xml:space="preserve"> </w:t>
      </w:r>
      <w:r w:rsidRPr="00037B2B">
        <w:rPr>
          <w:rStyle w:val="CharDivText"/>
        </w:rPr>
        <w:t xml:space="preserve"> </w:t>
      </w:r>
    </w:p>
    <w:p w:rsidR="00E32264" w:rsidRPr="00037B2B" w:rsidRDefault="005B0BB5" w:rsidP="008844D2">
      <w:pPr>
        <w:pStyle w:val="ActHead5"/>
      </w:pPr>
      <w:bookmarkStart w:id="336" w:name="_Toc375142792"/>
      <w:r w:rsidRPr="00037B2B">
        <w:rPr>
          <w:rStyle w:val="CharSectno"/>
        </w:rPr>
        <w:t>204</w:t>
      </w:r>
      <w:r w:rsidR="008844D2" w:rsidRPr="00037B2B">
        <w:t xml:space="preserve">  </w:t>
      </w:r>
      <w:r w:rsidR="00E32264" w:rsidRPr="00037B2B">
        <w:t>Giving of notices</w:t>
      </w:r>
      <w:bookmarkEnd w:id="336"/>
    </w:p>
    <w:p w:rsidR="00E32264" w:rsidRPr="00037B2B" w:rsidRDefault="00E32264" w:rsidP="008844D2">
      <w:pPr>
        <w:pStyle w:val="subsection"/>
      </w:pPr>
      <w:r w:rsidRPr="00037B2B">
        <w:tab/>
      </w:r>
      <w:r w:rsidRPr="00037B2B">
        <w:tab/>
        <w:t>Without prejudice to any other method of giving notice, the Authority may give a notice to a person by sending the notice by post addressed to the person at his last</w:t>
      </w:r>
      <w:r w:rsidR="00037B2B">
        <w:noBreakHyphen/>
      </w:r>
      <w:r w:rsidRPr="00037B2B">
        <w:t>known place of residence or business.</w:t>
      </w:r>
    </w:p>
    <w:p w:rsidR="00E32264" w:rsidRPr="00037B2B" w:rsidRDefault="005B0BB5" w:rsidP="008844D2">
      <w:pPr>
        <w:pStyle w:val="ActHead5"/>
      </w:pPr>
      <w:bookmarkStart w:id="337" w:name="_Toc375142793"/>
      <w:r w:rsidRPr="00037B2B">
        <w:rPr>
          <w:rStyle w:val="CharSectno"/>
        </w:rPr>
        <w:t>205</w:t>
      </w:r>
      <w:r w:rsidR="008844D2" w:rsidRPr="00037B2B">
        <w:t xml:space="preserve">  </w:t>
      </w:r>
      <w:r w:rsidR="00E32264" w:rsidRPr="00037B2B">
        <w:t>Form of applications, documents and information</w:t>
      </w:r>
      <w:bookmarkEnd w:id="337"/>
    </w:p>
    <w:p w:rsidR="00E32264" w:rsidRPr="00037B2B" w:rsidRDefault="00E32264" w:rsidP="008844D2">
      <w:pPr>
        <w:pStyle w:val="subsection"/>
      </w:pPr>
      <w:r w:rsidRPr="00037B2B">
        <w:tab/>
      </w:r>
      <w:r w:rsidRPr="00037B2B">
        <w:tab/>
        <w:t>The Authority may require an application that is to be made, or a document or information that is to be given, to the Authority in writing to be made, or given, in an electronic form that meets particular information technology requirements.</w:t>
      </w:r>
    </w:p>
    <w:p w:rsidR="00E32264" w:rsidRPr="00037B2B" w:rsidRDefault="00E32264" w:rsidP="008844D2">
      <w:pPr>
        <w:pStyle w:val="notetext"/>
      </w:pPr>
      <w:r w:rsidRPr="00037B2B">
        <w:rPr>
          <w:i/>
        </w:rPr>
        <w:t>Example</w:t>
      </w:r>
    </w:p>
    <w:p w:rsidR="00E32264" w:rsidRPr="00037B2B" w:rsidRDefault="00E32264" w:rsidP="008844D2">
      <w:pPr>
        <w:pStyle w:val="notetext"/>
      </w:pPr>
      <w:r w:rsidRPr="00037B2B">
        <w:t>The Authority may require an application that is to be made in writing to be made in an electronic form that can readily be published on the Internet.</w:t>
      </w:r>
    </w:p>
    <w:p w:rsidR="001B07AE" w:rsidRPr="00037B2B" w:rsidRDefault="005B0BB5" w:rsidP="008844D2">
      <w:pPr>
        <w:pStyle w:val="ActHead5"/>
      </w:pPr>
      <w:bookmarkStart w:id="338" w:name="_Toc375142794"/>
      <w:r w:rsidRPr="00037B2B">
        <w:rPr>
          <w:rStyle w:val="CharSectno"/>
        </w:rPr>
        <w:t>206</w:t>
      </w:r>
      <w:r w:rsidR="008844D2" w:rsidRPr="00037B2B">
        <w:t xml:space="preserve">  </w:t>
      </w:r>
      <w:r w:rsidR="001B07AE" w:rsidRPr="00037B2B">
        <w:t>Form of identity card</w:t>
      </w:r>
      <w:bookmarkEnd w:id="338"/>
    </w:p>
    <w:p w:rsidR="001B07AE" w:rsidRPr="00037B2B" w:rsidRDefault="001B07AE" w:rsidP="008844D2">
      <w:pPr>
        <w:pStyle w:val="subsection"/>
      </w:pPr>
      <w:r w:rsidRPr="00037B2B">
        <w:tab/>
      </w:r>
      <w:r w:rsidRPr="00037B2B">
        <w:tab/>
        <w:t>For subsection</w:t>
      </w:r>
      <w:r w:rsidR="00037B2B">
        <w:t> </w:t>
      </w:r>
      <w:r w:rsidRPr="00037B2B">
        <w:t>45</w:t>
      </w:r>
      <w:r w:rsidR="00397C04" w:rsidRPr="00037B2B">
        <w:t>(</w:t>
      </w:r>
      <w:r w:rsidRPr="00037B2B">
        <w:t>1) of the Act, the following form of identity card is prescribed:</w:t>
      </w:r>
    </w:p>
    <w:p w:rsidR="007A667D" w:rsidRPr="00037B2B" w:rsidRDefault="007A667D" w:rsidP="0066587D">
      <w:pPr>
        <w:ind w:left="900"/>
        <w:jc w:val="both"/>
        <w:rPr>
          <w:sz w:val="16"/>
          <w:szCs w:val="16"/>
        </w:rPr>
      </w:pPr>
    </w:p>
    <w:p w:rsidR="00796A67" w:rsidRPr="00037B2B" w:rsidRDefault="00796A67" w:rsidP="00527E08">
      <w:pPr>
        <w:keepNext/>
        <w:keepLines/>
        <w:spacing w:before="120" w:after="120"/>
        <w:ind w:left="397" w:right="397"/>
        <w:rPr>
          <w:szCs w:val="22"/>
        </w:rPr>
      </w:pPr>
      <w:r w:rsidRPr="00037B2B">
        <w:lastRenderedPageBreak/>
        <w:tab/>
      </w:r>
      <w:r w:rsidR="003F288C" w:rsidRPr="00037B2B">
        <w:rPr>
          <w:noProof/>
          <w:lang w:eastAsia="en-AU"/>
        </w:rPr>
        <w:drawing>
          <wp:inline distT="0" distB="0" distL="0" distR="0" wp14:anchorId="4232DA3C" wp14:editId="33EB1A6C">
            <wp:extent cx="2686050" cy="790575"/>
            <wp:effectExtent l="0" t="0" r="0" b="9525"/>
            <wp:docPr id="7" name="Picture 7" descr="austgov-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stgov-inlin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86050" cy="790575"/>
                    </a:xfrm>
                    <a:prstGeom prst="rect">
                      <a:avLst/>
                    </a:prstGeom>
                    <a:noFill/>
                    <a:ln>
                      <a:noFill/>
                    </a:ln>
                  </pic:spPr>
                </pic:pic>
              </a:graphicData>
            </a:graphic>
          </wp:inline>
        </w:drawing>
      </w:r>
    </w:p>
    <w:p w:rsidR="00BB4506" w:rsidRPr="00037B2B" w:rsidRDefault="00BB4506" w:rsidP="00527E08">
      <w:pPr>
        <w:pStyle w:val="ScheduleHeading"/>
        <w:spacing w:after="120"/>
        <w:ind w:left="902" w:firstLine="0"/>
        <w:rPr>
          <w:sz w:val="22"/>
          <w:szCs w:val="22"/>
        </w:rPr>
      </w:pPr>
      <w:r w:rsidRPr="00037B2B">
        <w:rPr>
          <w:sz w:val="22"/>
          <w:szCs w:val="22"/>
        </w:rPr>
        <w:t>Identity Card</w:t>
      </w:r>
    </w:p>
    <w:p w:rsidR="00BB4506" w:rsidRPr="00037B2B" w:rsidRDefault="00BB4506" w:rsidP="00BB4506">
      <w:pPr>
        <w:keepNext/>
        <w:keepLines/>
        <w:spacing w:before="180" w:after="240"/>
        <w:ind w:left="902"/>
        <w:jc w:val="both"/>
        <w:rPr>
          <w:szCs w:val="22"/>
        </w:rPr>
      </w:pPr>
      <w:r w:rsidRPr="00037B2B">
        <w:rPr>
          <w:szCs w:val="22"/>
        </w:rPr>
        <w:t xml:space="preserve">The person whose name, signature and photograph appear on this card is an inspector under the </w:t>
      </w:r>
      <w:r w:rsidRPr="00037B2B">
        <w:rPr>
          <w:i/>
          <w:szCs w:val="22"/>
        </w:rPr>
        <w:t xml:space="preserve">Great Barrier Reef Marine Park Act 1975 </w:t>
      </w:r>
      <w:r w:rsidRPr="00037B2B">
        <w:rPr>
          <w:szCs w:val="22"/>
        </w:rPr>
        <w:t>and the</w:t>
      </w:r>
      <w:r w:rsidRPr="00037B2B">
        <w:rPr>
          <w:i/>
          <w:szCs w:val="22"/>
        </w:rPr>
        <w:t xml:space="preserve"> Environment Protection and Biodiversity Conservation Act 1999</w:t>
      </w:r>
      <w:r w:rsidRPr="00037B2B">
        <w:rPr>
          <w:szCs w:val="22"/>
        </w:rPr>
        <w:t>.</w:t>
      </w:r>
    </w:p>
    <w:tbl>
      <w:tblPr>
        <w:tblW w:w="6330" w:type="dxa"/>
        <w:tblInd w:w="1008" w:type="dxa"/>
        <w:tblLayout w:type="fixed"/>
        <w:tblLook w:val="0000" w:firstRow="0" w:lastRow="0" w:firstColumn="0" w:lastColumn="0" w:noHBand="0" w:noVBand="0"/>
      </w:tblPr>
      <w:tblGrid>
        <w:gridCol w:w="2361"/>
        <w:gridCol w:w="3969"/>
      </w:tblGrid>
      <w:tr w:rsidR="00BB4506" w:rsidRPr="00037B2B" w:rsidTr="00BB4506">
        <w:trPr>
          <w:cantSplit/>
          <w:trHeight w:val="355"/>
        </w:trPr>
        <w:tc>
          <w:tcPr>
            <w:tcW w:w="2361" w:type="dxa"/>
            <w:tcBorders>
              <w:top w:val="nil"/>
              <w:left w:val="nil"/>
              <w:bottom w:val="nil"/>
              <w:right w:val="nil"/>
            </w:tcBorders>
          </w:tcPr>
          <w:p w:rsidR="00BB4506" w:rsidRPr="00037B2B" w:rsidRDefault="00BB4506" w:rsidP="00BB4506">
            <w:pPr>
              <w:keepNext/>
              <w:keepLines/>
              <w:spacing w:before="60"/>
              <w:rPr>
                <w:szCs w:val="22"/>
              </w:rPr>
            </w:pPr>
            <w:r w:rsidRPr="00037B2B">
              <w:rPr>
                <w:szCs w:val="22"/>
              </w:rPr>
              <w:t>(</w:t>
            </w:r>
            <w:r w:rsidRPr="00037B2B">
              <w:rPr>
                <w:i/>
                <w:szCs w:val="22"/>
              </w:rPr>
              <w:t>affix photograph</w:t>
            </w:r>
            <w:r w:rsidRPr="00037B2B">
              <w:rPr>
                <w:szCs w:val="22"/>
              </w:rPr>
              <w:t>)</w:t>
            </w:r>
          </w:p>
        </w:tc>
        <w:tc>
          <w:tcPr>
            <w:tcW w:w="3969" w:type="dxa"/>
            <w:tcBorders>
              <w:top w:val="nil"/>
              <w:left w:val="nil"/>
              <w:bottom w:val="nil"/>
              <w:right w:val="nil"/>
            </w:tcBorders>
          </w:tcPr>
          <w:p w:rsidR="00BB4506" w:rsidRPr="00037B2B" w:rsidRDefault="00BB4506" w:rsidP="00BB4506">
            <w:pPr>
              <w:keepNext/>
              <w:keepLines/>
              <w:spacing w:before="360"/>
              <w:rPr>
                <w:szCs w:val="22"/>
              </w:rPr>
            </w:pPr>
            <w:r w:rsidRPr="00037B2B">
              <w:rPr>
                <w:szCs w:val="22"/>
              </w:rPr>
              <w:t>Name:</w:t>
            </w:r>
          </w:p>
        </w:tc>
      </w:tr>
      <w:tr w:rsidR="00BB4506" w:rsidRPr="00037B2B" w:rsidTr="00BB4506">
        <w:trPr>
          <w:cantSplit/>
        </w:trPr>
        <w:tc>
          <w:tcPr>
            <w:tcW w:w="2361" w:type="dxa"/>
            <w:tcBorders>
              <w:top w:val="nil"/>
              <w:left w:val="nil"/>
              <w:bottom w:val="nil"/>
              <w:right w:val="nil"/>
            </w:tcBorders>
          </w:tcPr>
          <w:p w:rsidR="00BB4506" w:rsidRPr="00037B2B" w:rsidRDefault="00BB4506" w:rsidP="00BB4506">
            <w:pPr>
              <w:keepNext/>
              <w:keepLines/>
              <w:spacing w:before="240"/>
              <w:ind w:left="900"/>
              <w:rPr>
                <w:szCs w:val="22"/>
              </w:rPr>
            </w:pPr>
          </w:p>
        </w:tc>
        <w:tc>
          <w:tcPr>
            <w:tcW w:w="3969" w:type="dxa"/>
            <w:tcBorders>
              <w:top w:val="nil"/>
              <w:left w:val="nil"/>
              <w:bottom w:val="nil"/>
              <w:right w:val="nil"/>
            </w:tcBorders>
          </w:tcPr>
          <w:p w:rsidR="00BB4506" w:rsidRPr="00037B2B" w:rsidRDefault="00BB4506" w:rsidP="00BB4506">
            <w:pPr>
              <w:keepNext/>
              <w:keepLines/>
              <w:spacing w:before="360"/>
              <w:rPr>
                <w:szCs w:val="22"/>
              </w:rPr>
            </w:pPr>
            <w:r w:rsidRPr="00037B2B">
              <w:rPr>
                <w:szCs w:val="22"/>
              </w:rPr>
              <w:t>Identification No:</w:t>
            </w:r>
          </w:p>
        </w:tc>
      </w:tr>
      <w:tr w:rsidR="00BB4506" w:rsidRPr="00037B2B" w:rsidTr="00BB4506">
        <w:trPr>
          <w:cantSplit/>
        </w:trPr>
        <w:tc>
          <w:tcPr>
            <w:tcW w:w="2361" w:type="dxa"/>
            <w:tcBorders>
              <w:top w:val="nil"/>
              <w:left w:val="nil"/>
              <w:bottom w:val="nil"/>
              <w:right w:val="nil"/>
            </w:tcBorders>
          </w:tcPr>
          <w:p w:rsidR="00BB4506" w:rsidRPr="00037B2B" w:rsidRDefault="00BB4506" w:rsidP="00BB4506">
            <w:pPr>
              <w:keepNext/>
              <w:keepLines/>
              <w:spacing w:before="240"/>
              <w:rPr>
                <w:szCs w:val="22"/>
              </w:rPr>
            </w:pPr>
          </w:p>
        </w:tc>
        <w:tc>
          <w:tcPr>
            <w:tcW w:w="3969" w:type="dxa"/>
            <w:tcBorders>
              <w:top w:val="nil"/>
              <w:left w:val="nil"/>
              <w:bottom w:val="nil"/>
              <w:right w:val="nil"/>
            </w:tcBorders>
          </w:tcPr>
          <w:p w:rsidR="00BB4506" w:rsidRPr="00037B2B" w:rsidRDefault="00BB4506" w:rsidP="00BB4506">
            <w:pPr>
              <w:keepNext/>
              <w:keepLines/>
              <w:spacing w:before="360"/>
              <w:rPr>
                <w:szCs w:val="22"/>
              </w:rPr>
            </w:pPr>
            <w:r w:rsidRPr="00037B2B">
              <w:rPr>
                <w:szCs w:val="22"/>
              </w:rPr>
              <w:t>Dated:</w:t>
            </w:r>
          </w:p>
        </w:tc>
      </w:tr>
      <w:tr w:rsidR="00BB4506" w:rsidRPr="00037B2B" w:rsidTr="00BB4506">
        <w:trPr>
          <w:cantSplit/>
        </w:trPr>
        <w:tc>
          <w:tcPr>
            <w:tcW w:w="2361" w:type="dxa"/>
            <w:tcBorders>
              <w:top w:val="nil"/>
              <w:left w:val="nil"/>
              <w:bottom w:val="nil"/>
              <w:right w:val="nil"/>
            </w:tcBorders>
          </w:tcPr>
          <w:p w:rsidR="00BB4506" w:rsidRPr="00037B2B" w:rsidRDefault="00BB4506" w:rsidP="00BB4506">
            <w:pPr>
              <w:keepNext/>
              <w:keepLines/>
              <w:spacing w:before="240"/>
              <w:rPr>
                <w:szCs w:val="22"/>
              </w:rPr>
            </w:pPr>
            <w:r w:rsidRPr="00037B2B">
              <w:rPr>
                <w:szCs w:val="22"/>
              </w:rPr>
              <w:t>Signature</w:t>
            </w:r>
          </w:p>
        </w:tc>
        <w:tc>
          <w:tcPr>
            <w:tcW w:w="3969" w:type="dxa"/>
            <w:tcBorders>
              <w:top w:val="nil"/>
              <w:left w:val="nil"/>
              <w:bottom w:val="nil"/>
              <w:right w:val="nil"/>
            </w:tcBorders>
          </w:tcPr>
          <w:p w:rsidR="00BB4506" w:rsidRPr="00037B2B" w:rsidRDefault="00BB4506" w:rsidP="00BB4506">
            <w:pPr>
              <w:keepNext/>
              <w:keepLines/>
              <w:spacing w:before="360"/>
              <w:rPr>
                <w:szCs w:val="22"/>
              </w:rPr>
            </w:pPr>
            <w:r w:rsidRPr="00037B2B">
              <w:rPr>
                <w:szCs w:val="22"/>
              </w:rPr>
              <w:t>Issuing officer:</w:t>
            </w:r>
          </w:p>
        </w:tc>
      </w:tr>
      <w:tr w:rsidR="00BB4506" w:rsidRPr="00037B2B" w:rsidTr="00BB4506">
        <w:trPr>
          <w:cantSplit/>
          <w:trHeight w:val="95"/>
        </w:trPr>
        <w:tc>
          <w:tcPr>
            <w:tcW w:w="2361" w:type="dxa"/>
            <w:tcBorders>
              <w:top w:val="nil"/>
              <w:left w:val="nil"/>
              <w:bottom w:val="nil"/>
              <w:right w:val="nil"/>
            </w:tcBorders>
          </w:tcPr>
          <w:p w:rsidR="00BB4506" w:rsidRPr="00037B2B" w:rsidRDefault="00BB4506" w:rsidP="00BB4506">
            <w:pPr>
              <w:keepNext/>
              <w:keepLines/>
              <w:spacing w:before="360"/>
              <w:rPr>
                <w:szCs w:val="22"/>
              </w:rPr>
            </w:pPr>
          </w:p>
        </w:tc>
        <w:tc>
          <w:tcPr>
            <w:tcW w:w="3969" w:type="dxa"/>
            <w:tcBorders>
              <w:top w:val="nil"/>
              <w:left w:val="nil"/>
              <w:bottom w:val="nil"/>
              <w:right w:val="nil"/>
            </w:tcBorders>
          </w:tcPr>
          <w:p w:rsidR="00BB4506" w:rsidRPr="00037B2B" w:rsidRDefault="00BB4506" w:rsidP="00BB4506">
            <w:pPr>
              <w:keepNext/>
              <w:keepLines/>
              <w:rPr>
                <w:szCs w:val="22"/>
              </w:rPr>
            </w:pPr>
            <w:r w:rsidRPr="00037B2B">
              <w:rPr>
                <w:szCs w:val="22"/>
              </w:rPr>
              <w:t>Great Barrier Reef Marine Park Authority</w:t>
            </w:r>
          </w:p>
        </w:tc>
      </w:tr>
    </w:tbl>
    <w:p w:rsidR="008844D2" w:rsidRPr="00037B2B" w:rsidRDefault="008844D2" w:rsidP="008844D2">
      <w:pPr>
        <w:pStyle w:val="Tabletext0"/>
      </w:pPr>
    </w:p>
    <w:p w:rsidR="00796A67" w:rsidRPr="00037B2B" w:rsidRDefault="00796A67" w:rsidP="00796A67"/>
    <w:p w:rsidR="008844D2" w:rsidRPr="00037B2B" w:rsidRDefault="008844D2" w:rsidP="008844D2">
      <w:pPr>
        <w:sectPr w:rsidR="008844D2" w:rsidRPr="00037B2B" w:rsidSect="00B808BB">
          <w:headerReference w:type="even" r:id="rId25"/>
          <w:headerReference w:type="default" r:id="rId26"/>
          <w:footerReference w:type="even" r:id="rId27"/>
          <w:footerReference w:type="default" r:id="rId28"/>
          <w:headerReference w:type="first" r:id="rId29"/>
          <w:footerReference w:type="first" r:id="rId30"/>
          <w:pgSz w:w="11907" w:h="16839" w:code="9"/>
          <w:pgMar w:top="2381" w:right="2410" w:bottom="4253" w:left="2410" w:header="720" w:footer="3402" w:gutter="0"/>
          <w:pgNumType w:start="1"/>
          <w:cols w:space="720"/>
          <w:docGrid w:linePitch="299"/>
        </w:sectPr>
      </w:pPr>
    </w:p>
    <w:p w:rsidR="00791F0E" w:rsidRPr="00037B2B" w:rsidRDefault="00791F0E" w:rsidP="00D478CC">
      <w:pPr>
        <w:pStyle w:val="ActHead1"/>
        <w:pageBreakBefore/>
        <w:spacing w:before="120"/>
      </w:pPr>
      <w:bookmarkStart w:id="339" w:name="_Toc375142795"/>
      <w:r w:rsidRPr="00037B2B">
        <w:rPr>
          <w:rStyle w:val="CharChapNo"/>
        </w:rPr>
        <w:lastRenderedPageBreak/>
        <w:t>Schedule</w:t>
      </w:r>
      <w:r w:rsidR="00037B2B">
        <w:rPr>
          <w:rStyle w:val="CharChapNo"/>
        </w:rPr>
        <w:t> </w:t>
      </w:r>
      <w:r w:rsidRPr="00037B2B">
        <w:rPr>
          <w:rStyle w:val="CharChapNo"/>
        </w:rPr>
        <w:t>1</w:t>
      </w:r>
      <w:r w:rsidR="008844D2" w:rsidRPr="00037B2B">
        <w:t>—</w:t>
      </w:r>
      <w:r w:rsidRPr="00037B2B">
        <w:rPr>
          <w:rStyle w:val="CharChapText"/>
        </w:rPr>
        <w:t>Designated anchorages</w:t>
      </w:r>
      <w:bookmarkEnd w:id="339"/>
    </w:p>
    <w:p w:rsidR="00791F0E" w:rsidRPr="00037B2B" w:rsidRDefault="00791F0E" w:rsidP="008844D2">
      <w:pPr>
        <w:pStyle w:val="notemargin"/>
      </w:pPr>
      <w:r w:rsidRPr="00037B2B">
        <w:t>(regulation</w:t>
      </w:r>
      <w:r w:rsidR="00037B2B">
        <w:t> </w:t>
      </w:r>
      <w:r w:rsidRPr="00037B2B">
        <w:t>3)</w:t>
      </w:r>
    </w:p>
    <w:p w:rsidR="00791F0E" w:rsidRPr="00037B2B" w:rsidRDefault="00791F0E" w:rsidP="008844D2">
      <w:pPr>
        <w:pStyle w:val="ActHead2"/>
      </w:pPr>
      <w:bookmarkStart w:id="340" w:name="_Toc375142796"/>
      <w:r w:rsidRPr="00037B2B">
        <w:rPr>
          <w:rStyle w:val="CharPartNo"/>
        </w:rPr>
        <w:t>Part</w:t>
      </w:r>
      <w:r w:rsidR="00037B2B">
        <w:rPr>
          <w:rStyle w:val="CharPartNo"/>
        </w:rPr>
        <w:t> </w:t>
      </w:r>
      <w:r w:rsidRPr="00037B2B">
        <w:rPr>
          <w:rStyle w:val="CharPartNo"/>
        </w:rPr>
        <w:t>1</w:t>
      </w:r>
      <w:r w:rsidR="008844D2" w:rsidRPr="00037B2B">
        <w:t>—</w:t>
      </w:r>
      <w:r w:rsidRPr="00037B2B">
        <w:rPr>
          <w:rStyle w:val="CharPartText"/>
        </w:rPr>
        <w:t>Far Northern management area</w:t>
      </w:r>
      <w:bookmarkEnd w:id="340"/>
    </w:p>
    <w:p w:rsidR="008844D2" w:rsidRPr="00037B2B" w:rsidRDefault="008844D2" w:rsidP="00D478CC">
      <w:pPr>
        <w:pStyle w:val="Tabletext0"/>
        <w:spacing w:before="0" w:line="160" w:lineRule="atLeast"/>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708"/>
        <w:gridCol w:w="6595"/>
      </w:tblGrid>
      <w:tr w:rsidR="00791F0E" w:rsidRPr="00037B2B" w:rsidTr="00D478CC">
        <w:trPr>
          <w:tblHeader/>
        </w:trPr>
        <w:tc>
          <w:tcPr>
            <w:tcW w:w="708"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Item</w:t>
            </w:r>
          </w:p>
        </w:tc>
        <w:tc>
          <w:tcPr>
            <w:tcW w:w="6595"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Description</w:t>
            </w:r>
          </w:p>
        </w:tc>
      </w:tr>
      <w:tr w:rsidR="00791F0E" w:rsidRPr="00037B2B" w:rsidTr="00D478CC">
        <w:tc>
          <w:tcPr>
            <w:tcW w:w="708" w:type="dxa"/>
            <w:tcBorders>
              <w:top w:val="single" w:sz="12" w:space="0" w:color="auto"/>
              <w:bottom w:val="nil"/>
            </w:tcBorders>
            <w:shd w:val="clear" w:color="auto" w:fill="auto"/>
          </w:tcPr>
          <w:p w:rsidR="00791F0E" w:rsidRPr="00037B2B" w:rsidRDefault="00791F0E" w:rsidP="008844D2">
            <w:pPr>
              <w:pStyle w:val="TableHeading"/>
            </w:pPr>
            <w:r w:rsidRPr="00037B2B">
              <w:t>1</w:t>
            </w:r>
          </w:p>
        </w:tc>
        <w:tc>
          <w:tcPr>
            <w:tcW w:w="6595" w:type="dxa"/>
            <w:tcBorders>
              <w:top w:val="single" w:sz="12" w:space="0" w:color="auto"/>
              <w:bottom w:val="nil"/>
            </w:tcBorders>
            <w:shd w:val="clear" w:color="auto" w:fill="auto"/>
          </w:tcPr>
          <w:p w:rsidR="00791F0E" w:rsidRPr="00037B2B" w:rsidRDefault="00791F0E" w:rsidP="008844D2">
            <w:pPr>
              <w:pStyle w:val="TableHeading"/>
            </w:pPr>
            <w:r w:rsidRPr="00037B2B">
              <w:t>Boydong Cays South</w:t>
            </w:r>
            <w:r w:rsidR="00037B2B">
              <w:noBreakHyphen/>
            </w:r>
            <w:r w:rsidRPr="00037B2B">
              <w:t>Easterly Wind Designated Anchorage</w:t>
            </w:r>
          </w:p>
          <w:p w:rsidR="00791F0E" w:rsidRPr="00037B2B" w:rsidRDefault="00791F0E" w:rsidP="008844D2">
            <w:pPr>
              <w:pStyle w:val="Tabletext0"/>
            </w:pPr>
            <w:r w:rsidRPr="00037B2B">
              <w:t>The area bounded by a notional line beginning at 11º 28.60</w:t>
            </w:r>
            <w:r w:rsidR="003E73D5" w:rsidRPr="00037B2B">
              <w:t xml:space="preserve">′ </w:t>
            </w:r>
            <w:r w:rsidRPr="00037B2B">
              <w:t>S, 143º</w:t>
            </w:r>
            <w:r w:rsidR="004E6386" w:rsidRPr="00037B2B">
              <w:t> </w:t>
            </w:r>
            <w:r w:rsidRPr="00037B2B">
              <w:t>00.79</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11º 28.49</w:t>
            </w:r>
            <w:r w:rsidR="003E73D5" w:rsidRPr="00037B2B">
              <w:t xml:space="preserve">′ </w:t>
            </w:r>
            <w:r w:rsidRPr="00037B2B">
              <w:t>S, 143º 00.90</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11º 28.64</w:t>
            </w:r>
            <w:r w:rsidR="003E73D5" w:rsidRPr="00037B2B">
              <w:t xml:space="preserve">′ </w:t>
            </w:r>
            <w:r w:rsidRPr="00037B2B">
              <w:t>S, 143º 01.06</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11º 28.76</w:t>
            </w:r>
            <w:r w:rsidR="003E73D5" w:rsidRPr="00037B2B">
              <w:t xml:space="preserve">′ </w:t>
            </w:r>
            <w:r w:rsidRPr="00037B2B">
              <w:t>S, 143º 00.94</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ind w:left="227"/>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top w:val="single" w:sz="4" w:space="0" w:color="auto"/>
              <w:bottom w:val="nil"/>
            </w:tcBorders>
            <w:shd w:val="clear" w:color="auto" w:fill="auto"/>
          </w:tcPr>
          <w:p w:rsidR="00791F0E" w:rsidRPr="00037B2B" w:rsidRDefault="00791F0E" w:rsidP="008844D2">
            <w:pPr>
              <w:pStyle w:val="TableHeading"/>
            </w:pPr>
            <w:r w:rsidRPr="00037B2B">
              <w:t>2</w:t>
            </w:r>
          </w:p>
        </w:tc>
        <w:tc>
          <w:tcPr>
            <w:tcW w:w="6595" w:type="dxa"/>
            <w:tcBorders>
              <w:top w:val="single" w:sz="4" w:space="0" w:color="auto"/>
              <w:bottom w:val="nil"/>
            </w:tcBorders>
            <w:shd w:val="clear" w:color="auto" w:fill="auto"/>
          </w:tcPr>
          <w:p w:rsidR="00791F0E" w:rsidRPr="00037B2B" w:rsidRDefault="00791F0E" w:rsidP="008844D2">
            <w:pPr>
              <w:pStyle w:val="TableHeading"/>
            </w:pPr>
            <w:r w:rsidRPr="00037B2B">
              <w:t>Piper Islands South</w:t>
            </w:r>
            <w:r w:rsidR="00037B2B">
              <w:noBreakHyphen/>
            </w:r>
            <w:r w:rsidRPr="00037B2B">
              <w:t>Easterly Wind Designated Anchorage</w:t>
            </w:r>
          </w:p>
          <w:p w:rsidR="00791F0E" w:rsidRPr="00037B2B" w:rsidRDefault="00791F0E" w:rsidP="008844D2">
            <w:pPr>
              <w:pStyle w:val="Tabletext0"/>
            </w:pPr>
            <w:r w:rsidRPr="00037B2B">
              <w:t>The area bounded by a notional line beginning at 12º 14.20</w:t>
            </w:r>
            <w:r w:rsidR="003E73D5" w:rsidRPr="00037B2B">
              <w:t xml:space="preserve">′ </w:t>
            </w:r>
            <w:r w:rsidRPr="00037B2B">
              <w:t>S, 143º</w:t>
            </w:r>
            <w:r w:rsidR="004E6386" w:rsidRPr="00037B2B">
              <w:t> </w:t>
            </w:r>
            <w:r w:rsidRPr="00037B2B">
              <w:t>13.25</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12º 14.09</w:t>
            </w:r>
            <w:r w:rsidR="003E73D5" w:rsidRPr="00037B2B">
              <w:t xml:space="preserve">′ </w:t>
            </w:r>
            <w:r w:rsidRPr="00037B2B">
              <w:t>S, 143º 13.36</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12º 14.24</w:t>
            </w:r>
            <w:r w:rsidR="003E73D5" w:rsidRPr="00037B2B">
              <w:t xml:space="preserve">′ </w:t>
            </w:r>
            <w:r w:rsidRPr="00037B2B">
              <w:t>S, 143º 13.52</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12º 14.36</w:t>
            </w:r>
            <w:r w:rsidR="003E73D5" w:rsidRPr="00037B2B">
              <w:t xml:space="preserve">′ </w:t>
            </w:r>
            <w:r w:rsidRPr="00037B2B">
              <w:t>S, 143º 13.40</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ind w:left="227"/>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bottom w:val="nil"/>
            </w:tcBorders>
            <w:shd w:val="clear" w:color="auto" w:fill="auto"/>
          </w:tcPr>
          <w:p w:rsidR="00791F0E" w:rsidRPr="00037B2B" w:rsidRDefault="00791F0E" w:rsidP="008844D2">
            <w:pPr>
              <w:pStyle w:val="TableHeading"/>
            </w:pPr>
            <w:r w:rsidRPr="00037B2B">
              <w:t>3</w:t>
            </w:r>
          </w:p>
        </w:tc>
        <w:tc>
          <w:tcPr>
            <w:tcW w:w="6595" w:type="dxa"/>
            <w:tcBorders>
              <w:bottom w:val="nil"/>
            </w:tcBorders>
            <w:shd w:val="clear" w:color="auto" w:fill="auto"/>
          </w:tcPr>
          <w:p w:rsidR="00791F0E" w:rsidRPr="00037B2B" w:rsidRDefault="00791F0E" w:rsidP="008844D2">
            <w:pPr>
              <w:pStyle w:val="TableHeading"/>
            </w:pPr>
            <w:r w:rsidRPr="00037B2B">
              <w:t>Piper Islands North</w:t>
            </w:r>
            <w:r w:rsidR="00037B2B">
              <w:noBreakHyphen/>
            </w:r>
            <w:r w:rsidRPr="00037B2B">
              <w:t>Westerly Wind Designated Anchorage (weather alternative)</w:t>
            </w:r>
          </w:p>
          <w:p w:rsidR="00791F0E" w:rsidRPr="00037B2B" w:rsidRDefault="00791F0E" w:rsidP="008844D2">
            <w:pPr>
              <w:pStyle w:val="Tabletext0"/>
            </w:pPr>
            <w:r w:rsidRPr="00037B2B">
              <w:t>The area bounded by a notional line beginning at 12º 14.96</w:t>
            </w:r>
            <w:r w:rsidR="003E73D5" w:rsidRPr="00037B2B">
              <w:t xml:space="preserve">′ </w:t>
            </w:r>
            <w:r w:rsidRPr="00037B2B">
              <w:t>S, 143º</w:t>
            </w:r>
            <w:r w:rsidR="004E6386" w:rsidRPr="00037B2B">
              <w:t> </w:t>
            </w:r>
            <w:r w:rsidRPr="00037B2B">
              <w:t>12.84</w:t>
            </w:r>
            <w:r w:rsidR="003E73D5" w:rsidRPr="00037B2B">
              <w:t xml:space="preserve">′ </w:t>
            </w:r>
            <w:r w:rsidRPr="00037B2B">
              <w:t xml:space="preserve">E and running progressively: </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12º 14.84</w:t>
            </w:r>
            <w:r w:rsidR="003E73D5" w:rsidRPr="00037B2B">
              <w:t xml:space="preserve">′ </w:t>
            </w:r>
            <w:r w:rsidRPr="00037B2B">
              <w:t>S, 143º 12.96</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12º 15.00</w:t>
            </w:r>
            <w:r w:rsidR="003E73D5" w:rsidRPr="00037B2B">
              <w:t xml:space="preserve">′ </w:t>
            </w:r>
            <w:r w:rsidRPr="00037B2B">
              <w:t>S, 143º 13.11</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12º 15.11</w:t>
            </w:r>
            <w:r w:rsidR="003E73D5" w:rsidRPr="00037B2B">
              <w:t xml:space="preserve">′ </w:t>
            </w:r>
            <w:r w:rsidRPr="00037B2B">
              <w:t>S, 143º 13.00</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bottom w:val="nil"/>
            </w:tcBorders>
            <w:shd w:val="clear" w:color="auto" w:fill="auto"/>
          </w:tcPr>
          <w:p w:rsidR="00791F0E" w:rsidRPr="00037B2B" w:rsidRDefault="00791F0E" w:rsidP="008844D2">
            <w:pPr>
              <w:pStyle w:val="TableHeading"/>
            </w:pPr>
            <w:r w:rsidRPr="00037B2B">
              <w:t>4</w:t>
            </w:r>
          </w:p>
        </w:tc>
        <w:tc>
          <w:tcPr>
            <w:tcW w:w="6595" w:type="dxa"/>
            <w:tcBorders>
              <w:bottom w:val="nil"/>
            </w:tcBorders>
            <w:shd w:val="clear" w:color="auto" w:fill="auto"/>
          </w:tcPr>
          <w:p w:rsidR="00791F0E" w:rsidRPr="00037B2B" w:rsidRDefault="00791F0E" w:rsidP="008844D2">
            <w:pPr>
              <w:pStyle w:val="TableHeading"/>
            </w:pPr>
            <w:r w:rsidRPr="00037B2B">
              <w:t>Night Island South Easterly Wind Designated Anchorage</w:t>
            </w:r>
          </w:p>
          <w:p w:rsidR="00791F0E" w:rsidRPr="00037B2B" w:rsidRDefault="00791F0E" w:rsidP="008844D2">
            <w:pPr>
              <w:pStyle w:val="Tabletext0"/>
            </w:pPr>
            <w:r w:rsidRPr="00037B2B">
              <w:t>The area bounded by a notional line beginning at 13° 10.27</w:t>
            </w:r>
            <w:r w:rsidR="003E73D5" w:rsidRPr="00037B2B">
              <w:t xml:space="preserve">′ </w:t>
            </w:r>
            <w:r w:rsidRPr="00037B2B">
              <w:t>S, 143°</w:t>
            </w:r>
            <w:r w:rsidR="004E6386" w:rsidRPr="00037B2B">
              <w:t> </w:t>
            </w:r>
            <w:r w:rsidRPr="00037B2B">
              <w:t>33.98</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13° 10.16</w:t>
            </w:r>
            <w:r w:rsidR="003E73D5" w:rsidRPr="00037B2B">
              <w:t xml:space="preserve">′ </w:t>
            </w:r>
            <w:r w:rsidRPr="00037B2B">
              <w:t>S, 143° 34.10</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13° 10.31</w:t>
            </w:r>
            <w:r w:rsidR="003E73D5" w:rsidRPr="00037B2B">
              <w:t xml:space="preserve">′ </w:t>
            </w:r>
            <w:r w:rsidRPr="00037B2B">
              <w:t>S, 143° 34.25</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13° 10.42</w:t>
            </w:r>
            <w:r w:rsidR="003E73D5" w:rsidRPr="00037B2B">
              <w:t xml:space="preserve">′ </w:t>
            </w:r>
            <w:r w:rsidRPr="00037B2B">
              <w:t>S, 143° 34.14</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bottom w:val="nil"/>
            </w:tcBorders>
            <w:shd w:val="clear" w:color="auto" w:fill="auto"/>
          </w:tcPr>
          <w:p w:rsidR="00791F0E" w:rsidRPr="00037B2B" w:rsidRDefault="00791F0E" w:rsidP="008844D2">
            <w:pPr>
              <w:pStyle w:val="TableHeading"/>
            </w:pPr>
            <w:r w:rsidRPr="00037B2B">
              <w:lastRenderedPageBreak/>
              <w:t>5</w:t>
            </w:r>
          </w:p>
        </w:tc>
        <w:tc>
          <w:tcPr>
            <w:tcW w:w="6595" w:type="dxa"/>
            <w:tcBorders>
              <w:bottom w:val="nil"/>
            </w:tcBorders>
            <w:shd w:val="clear" w:color="auto" w:fill="auto"/>
          </w:tcPr>
          <w:p w:rsidR="00791F0E" w:rsidRPr="00037B2B" w:rsidRDefault="00791F0E" w:rsidP="008844D2">
            <w:pPr>
              <w:pStyle w:val="TableHeading"/>
            </w:pPr>
            <w:r w:rsidRPr="00037B2B">
              <w:t>Morris Island South</w:t>
            </w:r>
            <w:r w:rsidR="00037B2B">
              <w:noBreakHyphen/>
            </w:r>
            <w:r w:rsidRPr="00037B2B">
              <w:t>Easterly Wind Designated Anchorage</w:t>
            </w:r>
          </w:p>
          <w:p w:rsidR="00791F0E" w:rsidRPr="00037B2B" w:rsidRDefault="00791F0E" w:rsidP="008844D2">
            <w:pPr>
              <w:pStyle w:val="Tabletext0"/>
              <w:rPr>
                <w:rFonts w:ascii="Arial" w:hAnsi="Arial" w:cs="Arial"/>
                <w:sz w:val="18"/>
                <w:szCs w:val="18"/>
              </w:rPr>
            </w:pPr>
            <w:r w:rsidRPr="00037B2B">
              <w:t>The area bounded by a notional line beginning at 13º 29.30</w:t>
            </w:r>
            <w:r w:rsidR="003E73D5" w:rsidRPr="00037B2B">
              <w:t xml:space="preserve">′ </w:t>
            </w:r>
            <w:r w:rsidRPr="00037B2B">
              <w:t>S, 143º</w:t>
            </w:r>
            <w:r w:rsidR="004E6386" w:rsidRPr="00037B2B">
              <w:t> </w:t>
            </w:r>
            <w:r w:rsidRPr="00037B2B">
              <w:t>42.89</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13º 29.19</w:t>
            </w:r>
            <w:r w:rsidR="003E73D5" w:rsidRPr="00037B2B">
              <w:t xml:space="preserve">′ </w:t>
            </w:r>
            <w:r w:rsidRPr="00037B2B">
              <w:t>S, 143º 43.00</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13º 29.34</w:t>
            </w:r>
            <w:r w:rsidR="003E73D5" w:rsidRPr="00037B2B">
              <w:t xml:space="preserve">′ </w:t>
            </w:r>
            <w:r w:rsidRPr="00037B2B">
              <w:t>S, 143º 43.16</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13º 29.46</w:t>
            </w:r>
            <w:r w:rsidR="003E73D5" w:rsidRPr="00037B2B">
              <w:t xml:space="preserve">′ </w:t>
            </w:r>
            <w:r w:rsidRPr="00037B2B">
              <w:t>S, 143º 43.04</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ind w:left="227"/>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bottom w:val="nil"/>
            </w:tcBorders>
            <w:shd w:val="clear" w:color="auto" w:fill="auto"/>
          </w:tcPr>
          <w:p w:rsidR="00791F0E" w:rsidRPr="00037B2B" w:rsidRDefault="00791F0E" w:rsidP="008844D2">
            <w:pPr>
              <w:pStyle w:val="TableHeading"/>
            </w:pPr>
            <w:r w:rsidRPr="00037B2B">
              <w:t>6</w:t>
            </w:r>
          </w:p>
        </w:tc>
        <w:tc>
          <w:tcPr>
            <w:tcW w:w="6595" w:type="dxa"/>
            <w:tcBorders>
              <w:bottom w:val="nil"/>
            </w:tcBorders>
            <w:shd w:val="clear" w:color="auto" w:fill="auto"/>
          </w:tcPr>
          <w:p w:rsidR="00791F0E" w:rsidRPr="00037B2B" w:rsidRDefault="00791F0E" w:rsidP="008844D2">
            <w:pPr>
              <w:pStyle w:val="TableHeading"/>
            </w:pPr>
            <w:r w:rsidRPr="00037B2B">
              <w:t>Creech Reef South</w:t>
            </w:r>
            <w:r w:rsidR="00037B2B">
              <w:noBreakHyphen/>
            </w:r>
            <w:r w:rsidRPr="00037B2B">
              <w:t>Easterly Wind Designated Anchorage</w:t>
            </w:r>
          </w:p>
          <w:p w:rsidR="00791F0E" w:rsidRPr="00037B2B" w:rsidRDefault="00791F0E" w:rsidP="008844D2">
            <w:pPr>
              <w:pStyle w:val="Tabletext0"/>
            </w:pPr>
            <w:r w:rsidRPr="00037B2B">
              <w:t>The area bounded by a notional line beginning at 13º 37.36</w:t>
            </w:r>
            <w:r w:rsidR="003E73D5" w:rsidRPr="00037B2B">
              <w:t xml:space="preserve">′ </w:t>
            </w:r>
            <w:r w:rsidRPr="00037B2B">
              <w:t>S, 144º</w:t>
            </w:r>
            <w:r w:rsidR="004E6386" w:rsidRPr="00037B2B">
              <w:t> </w:t>
            </w:r>
            <w:r w:rsidRPr="00037B2B">
              <w:t>04.64</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13º 37.24</w:t>
            </w:r>
            <w:r w:rsidR="003E73D5" w:rsidRPr="00037B2B">
              <w:t xml:space="preserve">′ </w:t>
            </w:r>
            <w:r w:rsidRPr="00037B2B">
              <w:t>S, 144º 04.75</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13º 37.40</w:t>
            </w:r>
            <w:r w:rsidR="003E73D5" w:rsidRPr="00037B2B">
              <w:t xml:space="preserve">′ </w:t>
            </w:r>
            <w:r w:rsidRPr="00037B2B">
              <w:t>S, 144º 04.90</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13º 37.51</w:t>
            </w:r>
            <w:r w:rsidR="003E73D5" w:rsidRPr="00037B2B">
              <w:t xml:space="preserve">′ </w:t>
            </w:r>
            <w:r w:rsidRPr="00037B2B">
              <w:t>S, 144º 04.79</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ind w:left="227"/>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bottom w:val="nil"/>
            </w:tcBorders>
            <w:shd w:val="clear" w:color="auto" w:fill="auto"/>
          </w:tcPr>
          <w:p w:rsidR="00791F0E" w:rsidRPr="00037B2B" w:rsidRDefault="00791F0E" w:rsidP="008844D2">
            <w:pPr>
              <w:pStyle w:val="TableHeading"/>
            </w:pPr>
            <w:r w:rsidRPr="00037B2B">
              <w:t>7</w:t>
            </w:r>
          </w:p>
        </w:tc>
        <w:tc>
          <w:tcPr>
            <w:tcW w:w="6595" w:type="dxa"/>
            <w:tcBorders>
              <w:bottom w:val="nil"/>
            </w:tcBorders>
            <w:shd w:val="clear" w:color="auto" w:fill="auto"/>
          </w:tcPr>
          <w:p w:rsidR="00791F0E" w:rsidRPr="00037B2B" w:rsidRDefault="00791F0E" w:rsidP="008844D2">
            <w:pPr>
              <w:pStyle w:val="TableHeading"/>
            </w:pPr>
            <w:r w:rsidRPr="00037B2B">
              <w:t>Pipon Island South Easterly Wind Designated Anchorage</w:t>
            </w:r>
          </w:p>
          <w:p w:rsidR="00791F0E" w:rsidRPr="00037B2B" w:rsidRDefault="00791F0E" w:rsidP="008844D2">
            <w:pPr>
              <w:pStyle w:val="Tabletext0"/>
              <w:rPr>
                <w:rFonts w:ascii="Arial" w:hAnsi="Arial" w:cs="Arial"/>
                <w:sz w:val="18"/>
                <w:szCs w:val="18"/>
              </w:rPr>
            </w:pPr>
            <w:r w:rsidRPr="00037B2B">
              <w:t>The area bounded by a notional line beginning at 14º 06.80</w:t>
            </w:r>
            <w:r w:rsidR="003E73D5" w:rsidRPr="00037B2B">
              <w:t xml:space="preserve">′ </w:t>
            </w:r>
            <w:r w:rsidRPr="00037B2B">
              <w:t>S, 144º</w:t>
            </w:r>
            <w:r w:rsidR="004E6386" w:rsidRPr="00037B2B">
              <w:t> </w:t>
            </w:r>
            <w:r w:rsidRPr="00037B2B">
              <w:t>30.19</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14º 06.69</w:t>
            </w:r>
            <w:r w:rsidR="003E73D5" w:rsidRPr="00037B2B">
              <w:t xml:space="preserve">′ </w:t>
            </w:r>
            <w:r w:rsidRPr="00037B2B">
              <w:t>S, 144º 30.30</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14º 06.84</w:t>
            </w:r>
            <w:r w:rsidR="003E73D5" w:rsidRPr="00037B2B">
              <w:t xml:space="preserve">′ </w:t>
            </w:r>
            <w:r w:rsidRPr="00037B2B">
              <w:t>S, 144º 30.46</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227"/>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14º 06.96</w:t>
            </w:r>
            <w:r w:rsidR="003E73D5" w:rsidRPr="00037B2B">
              <w:t xml:space="preserve">′ </w:t>
            </w:r>
            <w:r w:rsidRPr="00037B2B">
              <w:t>S, 144º 30.34</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ind w:left="227"/>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bottom w:val="nil"/>
            </w:tcBorders>
            <w:shd w:val="clear" w:color="auto" w:fill="auto"/>
          </w:tcPr>
          <w:p w:rsidR="00791F0E" w:rsidRPr="00037B2B" w:rsidRDefault="00791F0E" w:rsidP="008844D2">
            <w:pPr>
              <w:pStyle w:val="TableHeading"/>
            </w:pPr>
            <w:r w:rsidRPr="00037B2B">
              <w:t>8</w:t>
            </w:r>
          </w:p>
        </w:tc>
        <w:tc>
          <w:tcPr>
            <w:tcW w:w="6595" w:type="dxa"/>
            <w:tcBorders>
              <w:bottom w:val="nil"/>
            </w:tcBorders>
            <w:shd w:val="clear" w:color="auto" w:fill="auto"/>
          </w:tcPr>
          <w:p w:rsidR="00791F0E" w:rsidRPr="00037B2B" w:rsidRDefault="00791F0E" w:rsidP="008844D2">
            <w:pPr>
              <w:pStyle w:val="TableHeading"/>
            </w:pPr>
            <w:r w:rsidRPr="00037B2B">
              <w:t>Flinders Island Group Wongal Beach Designated Anchorage</w:t>
            </w:r>
          </w:p>
          <w:p w:rsidR="00791F0E" w:rsidRPr="00037B2B" w:rsidRDefault="00791F0E" w:rsidP="008844D2">
            <w:pPr>
              <w:pStyle w:val="Tabletext0"/>
              <w:rPr>
                <w:rFonts w:ascii="Arial" w:hAnsi="Arial" w:cs="Arial"/>
                <w:sz w:val="18"/>
                <w:szCs w:val="18"/>
              </w:rPr>
            </w:pPr>
            <w:r w:rsidRPr="00037B2B">
              <w:t>The area bounded by a notional line beginning at 14º 08.30</w:t>
            </w:r>
            <w:r w:rsidR="003E73D5" w:rsidRPr="00037B2B">
              <w:t xml:space="preserve">′ </w:t>
            </w:r>
            <w:r w:rsidRPr="00037B2B">
              <w:t>S, 144º</w:t>
            </w:r>
            <w:r w:rsidR="004E6386" w:rsidRPr="00037B2B">
              <w:t> </w:t>
            </w:r>
            <w:r w:rsidRPr="00037B2B">
              <w:t>14.99</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14º 08.19</w:t>
            </w:r>
            <w:r w:rsidR="003E73D5" w:rsidRPr="00037B2B">
              <w:t xml:space="preserve">′ </w:t>
            </w:r>
            <w:r w:rsidRPr="00037B2B">
              <w:t>S, 144º 15.10</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14º 08.34</w:t>
            </w:r>
            <w:r w:rsidR="003E73D5" w:rsidRPr="00037B2B">
              <w:t xml:space="preserve">′ </w:t>
            </w:r>
            <w:r w:rsidRPr="00037B2B">
              <w:t>S, 144º 15.26</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14º 08.46</w:t>
            </w:r>
            <w:r w:rsidR="003E73D5" w:rsidRPr="00037B2B">
              <w:t xml:space="preserve">′ </w:t>
            </w:r>
            <w:r w:rsidRPr="00037B2B">
              <w:t>S, 144º 15.14</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bottom w:val="nil"/>
            </w:tcBorders>
            <w:shd w:val="clear" w:color="auto" w:fill="auto"/>
          </w:tcPr>
          <w:p w:rsidR="00791F0E" w:rsidRPr="00037B2B" w:rsidRDefault="00791F0E" w:rsidP="008844D2">
            <w:pPr>
              <w:pStyle w:val="TableHeading"/>
            </w:pPr>
            <w:r w:rsidRPr="00037B2B">
              <w:t>9</w:t>
            </w:r>
          </w:p>
        </w:tc>
        <w:tc>
          <w:tcPr>
            <w:tcW w:w="6595" w:type="dxa"/>
            <w:tcBorders>
              <w:bottom w:val="nil"/>
            </w:tcBorders>
            <w:shd w:val="clear" w:color="auto" w:fill="auto"/>
          </w:tcPr>
          <w:p w:rsidR="00791F0E" w:rsidRPr="00037B2B" w:rsidRDefault="00791F0E" w:rsidP="008844D2">
            <w:pPr>
              <w:pStyle w:val="TableHeading"/>
            </w:pPr>
            <w:r w:rsidRPr="00037B2B">
              <w:t>Flinders Island Group Stokes Bay Designated Anchorage (weather alternative)</w:t>
            </w:r>
          </w:p>
          <w:p w:rsidR="00791F0E" w:rsidRPr="00037B2B" w:rsidRDefault="00791F0E" w:rsidP="008844D2">
            <w:pPr>
              <w:pStyle w:val="Tabletext0"/>
            </w:pPr>
            <w:r w:rsidRPr="00037B2B">
              <w:t>The area bounded by a notional line beginning at 14º 09.01</w:t>
            </w:r>
            <w:r w:rsidR="003E73D5" w:rsidRPr="00037B2B">
              <w:t xml:space="preserve">′ </w:t>
            </w:r>
            <w:r w:rsidRPr="00037B2B">
              <w:t>S, 144º</w:t>
            </w:r>
            <w:r w:rsidR="004E6386" w:rsidRPr="00037B2B">
              <w:t> </w:t>
            </w:r>
            <w:r w:rsidRPr="00037B2B">
              <w:t>12.89</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14º 08.89</w:t>
            </w:r>
            <w:r w:rsidR="003E73D5" w:rsidRPr="00037B2B">
              <w:t xml:space="preserve">′ </w:t>
            </w:r>
            <w:r w:rsidRPr="00037B2B">
              <w:t>S, 144º 13.00</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14º 09.05</w:t>
            </w:r>
            <w:r w:rsidR="003E73D5" w:rsidRPr="00037B2B">
              <w:t xml:space="preserve">′ </w:t>
            </w:r>
            <w:r w:rsidRPr="00037B2B">
              <w:t>S, 144º 13.15</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14º 09.16</w:t>
            </w:r>
            <w:r w:rsidR="003E73D5" w:rsidRPr="00037B2B">
              <w:t xml:space="preserve">′ </w:t>
            </w:r>
            <w:r w:rsidRPr="00037B2B">
              <w:t>S, 144º 13.04</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bottom w:val="nil"/>
            </w:tcBorders>
            <w:shd w:val="clear" w:color="auto" w:fill="auto"/>
          </w:tcPr>
          <w:p w:rsidR="00791F0E" w:rsidRPr="00037B2B" w:rsidRDefault="00791F0E" w:rsidP="008844D2">
            <w:pPr>
              <w:pStyle w:val="TableHeading"/>
            </w:pPr>
            <w:r w:rsidRPr="00037B2B">
              <w:t>10</w:t>
            </w:r>
          </w:p>
        </w:tc>
        <w:tc>
          <w:tcPr>
            <w:tcW w:w="6595" w:type="dxa"/>
            <w:tcBorders>
              <w:bottom w:val="nil"/>
            </w:tcBorders>
            <w:shd w:val="clear" w:color="auto" w:fill="auto"/>
          </w:tcPr>
          <w:p w:rsidR="00791F0E" w:rsidRPr="00037B2B" w:rsidRDefault="00791F0E" w:rsidP="008844D2">
            <w:pPr>
              <w:pStyle w:val="TableHeading"/>
            </w:pPr>
            <w:r w:rsidRPr="00037B2B">
              <w:t>Bathurst Bay/Cape Melville South</w:t>
            </w:r>
            <w:r w:rsidR="00037B2B">
              <w:noBreakHyphen/>
            </w:r>
            <w:r w:rsidRPr="00037B2B">
              <w:t>Easterly Wind Designated Anchorage</w:t>
            </w:r>
          </w:p>
          <w:p w:rsidR="00791F0E" w:rsidRPr="00037B2B" w:rsidRDefault="00791F0E" w:rsidP="008844D2">
            <w:pPr>
              <w:pStyle w:val="Tabletext0"/>
            </w:pPr>
            <w:r w:rsidRPr="00037B2B">
              <w:t>The area bounded by a notional line beginning at 14º 10.70</w:t>
            </w:r>
            <w:r w:rsidR="003E73D5" w:rsidRPr="00037B2B">
              <w:t xml:space="preserve">′ </w:t>
            </w:r>
            <w:r w:rsidRPr="00037B2B">
              <w:t>S, 144º</w:t>
            </w:r>
            <w:r w:rsidR="004E6386" w:rsidRPr="00037B2B">
              <w:t> </w:t>
            </w:r>
            <w:r w:rsidRPr="00037B2B">
              <w:t>25.89</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14º 10.59</w:t>
            </w:r>
            <w:r w:rsidR="003E73D5" w:rsidRPr="00037B2B">
              <w:t xml:space="preserve">′ </w:t>
            </w:r>
            <w:r w:rsidRPr="00037B2B">
              <w:t>S, 144º 26.00</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14º 10.74</w:t>
            </w:r>
            <w:r w:rsidR="003E73D5" w:rsidRPr="00037B2B">
              <w:t xml:space="preserve">′ </w:t>
            </w:r>
            <w:r w:rsidRPr="00037B2B">
              <w:t>S, 144º 26.16</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14º 10.86</w:t>
            </w:r>
            <w:r w:rsidR="003E73D5" w:rsidRPr="00037B2B">
              <w:t xml:space="preserve">′ </w:t>
            </w:r>
            <w:r w:rsidRPr="00037B2B">
              <w:t>S, 144º 26.04</w:t>
            </w:r>
            <w:r w:rsidR="003E73D5" w:rsidRPr="00037B2B">
              <w:t xml:space="preserve">′ </w:t>
            </w:r>
            <w:r w:rsidRPr="00037B2B">
              <w:t>E</w:t>
            </w:r>
          </w:p>
        </w:tc>
      </w:tr>
      <w:tr w:rsidR="00791F0E" w:rsidRPr="00037B2B" w:rsidTr="00D478CC">
        <w:tc>
          <w:tcPr>
            <w:tcW w:w="708" w:type="dxa"/>
            <w:tcBorders>
              <w:top w:val="nil"/>
              <w:bottom w:val="single" w:sz="4" w:space="0" w:color="auto"/>
            </w:tcBorders>
            <w:shd w:val="clear" w:color="auto" w:fill="auto"/>
          </w:tcPr>
          <w:p w:rsidR="00791F0E" w:rsidRPr="00037B2B" w:rsidRDefault="00791F0E" w:rsidP="00791F0E">
            <w:pPr>
              <w:pStyle w:val="TableText"/>
              <w:spacing w:after="0"/>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r w:rsidR="00791F0E" w:rsidRPr="00037B2B" w:rsidTr="00D478CC">
        <w:tc>
          <w:tcPr>
            <w:tcW w:w="708" w:type="dxa"/>
            <w:tcBorders>
              <w:bottom w:val="nil"/>
            </w:tcBorders>
            <w:shd w:val="clear" w:color="auto" w:fill="auto"/>
          </w:tcPr>
          <w:p w:rsidR="00791F0E" w:rsidRPr="00037B2B" w:rsidRDefault="00791F0E" w:rsidP="008844D2">
            <w:pPr>
              <w:pStyle w:val="TableHeading"/>
            </w:pPr>
            <w:r w:rsidRPr="00037B2B">
              <w:t>11</w:t>
            </w:r>
          </w:p>
        </w:tc>
        <w:tc>
          <w:tcPr>
            <w:tcW w:w="6595" w:type="dxa"/>
            <w:tcBorders>
              <w:bottom w:val="nil"/>
            </w:tcBorders>
            <w:shd w:val="clear" w:color="auto" w:fill="auto"/>
          </w:tcPr>
          <w:p w:rsidR="00791F0E" w:rsidRPr="00037B2B" w:rsidRDefault="00791F0E" w:rsidP="008844D2">
            <w:pPr>
              <w:pStyle w:val="TableHeading"/>
            </w:pPr>
            <w:r w:rsidRPr="00037B2B">
              <w:t>Ingram Island South</w:t>
            </w:r>
            <w:r w:rsidR="00037B2B">
              <w:noBreakHyphen/>
            </w:r>
            <w:r w:rsidRPr="00037B2B">
              <w:t>Easterly Wind Designated Anchorage</w:t>
            </w:r>
          </w:p>
          <w:p w:rsidR="00791F0E" w:rsidRPr="00037B2B" w:rsidRDefault="00791F0E" w:rsidP="008844D2">
            <w:pPr>
              <w:pStyle w:val="Tabletext0"/>
            </w:pPr>
            <w:r w:rsidRPr="00037B2B">
              <w:t>The area bounded by a notional line beginning at 14º 24.50</w:t>
            </w:r>
            <w:r w:rsidR="003E73D5" w:rsidRPr="00037B2B">
              <w:t xml:space="preserve">′ </w:t>
            </w:r>
            <w:r w:rsidRPr="00037B2B">
              <w:t>S, 144º</w:t>
            </w:r>
            <w:r w:rsidR="004E6386" w:rsidRPr="00037B2B">
              <w:t> </w:t>
            </w:r>
            <w:r w:rsidRPr="00037B2B">
              <w:t>52.29</w:t>
            </w:r>
            <w:r w:rsidR="003E73D5" w:rsidRPr="00037B2B">
              <w:t xml:space="preserve">′ </w:t>
            </w:r>
            <w:r w:rsidRPr="00037B2B">
              <w:t>E and running progressively:</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14º 24.39</w:t>
            </w:r>
            <w:r w:rsidR="003E73D5" w:rsidRPr="00037B2B">
              <w:t xml:space="preserve">′ </w:t>
            </w:r>
            <w:r w:rsidRPr="00037B2B">
              <w:t>S, 144º 52.40</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14º 24.54</w:t>
            </w:r>
            <w:r w:rsidR="003E73D5" w:rsidRPr="00037B2B">
              <w:t xml:space="preserve">′ </w:t>
            </w:r>
            <w:r w:rsidRPr="00037B2B">
              <w:t>S, 144º 52.56</w:t>
            </w:r>
            <w:r w:rsidR="003E73D5" w:rsidRPr="00037B2B">
              <w:t xml:space="preserve">′ </w:t>
            </w:r>
            <w:r w:rsidRPr="00037B2B">
              <w:t>E</w:t>
            </w:r>
          </w:p>
        </w:tc>
      </w:tr>
      <w:tr w:rsidR="00791F0E" w:rsidRPr="00037B2B" w:rsidTr="00D478C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14º 24.66</w:t>
            </w:r>
            <w:r w:rsidR="003E73D5" w:rsidRPr="00037B2B">
              <w:t xml:space="preserve">′ </w:t>
            </w:r>
            <w:r w:rsidRPr="00037B2B">
              <w:t>S, 144º 52.44</w:t>
            </w:r>
            <w:r w:rsidR="003E73D5" w:rsidRPr="00037B2B">
              <w:t xml:space="preserve">′ </w:t>
            </w:r>
            <w:r w:rsidRPr="00037B2B">
              <w:t>E</w:t>
            </w:r>
          </w:p>
        </w:tc>
      </w:tr>
      <w:tr w:rsidR="00791F0E" w:rsidRPr="00037B2B" w:rsidTr="00D478CC">
        <w:tc>
          <w:tcPr>
            <w:tcW w:w="708" w:type="dxa"/>
            <w:tcBorders>
              <w:top w:val="nil"/>
              <w:bottom w:val="single" w:sz="12" w:space="0" w:color="auto"/>
            </w:tcBorders>
            <w:shd w:val="clear" w:color="auto" w:fill="auto"/>
          </w:tcPr>
          <w:p w:rsidR="00791F0E" w:rsidRPr="00037B2B" w:rsidRDefault="00791F0E" w:rsidP="00791F0E">
            <w:pPr>
              <w:pStyle w:val="TableText"/>
              <w:spacing w:after="0"/>
              <w:ind w:left="113"/>
            </w:pPr>
          </w:p>
        </w:tc>
        <w:tc>
          <w:tcPr>
            <w:tcW w:w="6595" w:type="dxa"/>
            <w:tcBorders>
              <w:top w:val="nil"/>
              <w:bottom w:val="single" w:sz="12" w:space="0" w:color="auto"/>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the point of commencement</w:t>
            </w:r>
          </w:p>
        </w:tc>
      </w:tr>
    </w:tbl>
    <w:p w:rsidR="00791F0E" w:rsidRPr="00037B2B" w:rsidRDefault="00791F0E" w:rsidP="008844D2">
      <w:pPr>
        <w:pStyle w:val="ActHead2"/>
        <w:pageBreakBefore/>
      </w:pPr>
      <w:bookmarkStart w:id="341" w:name="_Toc375142797"/>
      <w:r w:rsidRPr="00037B2B">
        <w:rPr>
          <w:rStyle w:val="CharPartNo"/>
        </w:rPr>
        <w:lastRenderedPageBreak/>
        <w:t>Part</w:t>
      </w:r>
      <w:r w:rsidR="00037B2B">
        <w:rPr>
          <w:rStyle w:val="CharPartNo"/>
        </w:rPr>
        <w:t> </w:t>
      </w:r>
      <w:r w:rsidRPr="00037B2B">
        <w:rPr>
          <w:rStyle w:val="CharPartNo"/>
        </w:rPr>
        <w:t>2</w:t>
      </w:r>
      <w:r w:rsidR="008844D2" w:rsidRPr="00037B2B">
        <w:t>—</w:t>
      </w:r>
      <w:r w:rsidRPr="00037B2B">
        <w:rPr>
          <w:rStyle w:val="CharPartText"/>
        </w:rPr>
        <w:t>Cairns/Cooktown management area</w:t>
      </w:r>
      <w:bookmarkEnd w:id="341"/>
    </w:p>
    <w:p w:rsidR="00791F0E" w:rsidRPr="00037B2B" w:rsidRDefault="00791F0E" w:rsidP="00C44B50">
      <w:pPr>
        <w:tabs>
          <w:tab w:val="left" w:pos="1560"/>
        </w:tabs>
        <w:spacing w:before="360"/>
        <w:rPr>
          <w:rFonts w:cs="Times New Roman"/>
          <w:b/>
          <w:sz w:val="24"/>
          <w:szCs w:val="24"/>
        </w:rPr>
      </w:pPr>
      <w:r w:rsidRPr="00037B2B">
        <w:rPr>
          <w:rFonts w:cs="Times New Roman"/>
          <w:b/>
          <w:sz w:val="24"/>
          <w:szCs w:val="24"/>
        </w:rPr>
        <w:t>Cairns planning area</w:t>
      </w:r>
    </w:p>
    <w:p w:rsidR="008844D2" w:rsidRPr="00037B2B" w:rsidRDefault="008844D2" w:rsidP="008844D2">
      <w:pPr>
        <w:pStyle w:val="Tabletext0"/>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708"/>
        <w:gridCol w:w="6595"/>
      </w:tblGrid>
      <w:tr w:rsidR="00791F0E" w:rsidRPr="00037B2B" w:rsidTr="009A434C">
        <w:trPr>
          <w:tblHeader/>
        </w:trPr>
        <w:tc>
          <w:tcPr>
            <w:tcW w:w="708"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Item</w:t>
            </w:r>
          </w:p>
        </w:tc>
        <w:tc>
          <w:tcPr>
            <w:tcW w:w="6595"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Description</w:t>
            </w:r>
          </w:p>
        </w:tc>
      </w:tr>
      <w:tr w:rsidR="00791F0E" w:rsidRPr="00037B2B" w:rsidTr="009A434C">
        <w:tc>
          <w:tcPr>
            <w:tcW w:w="708" w:type="dxa"/>
            <w:tcBorders>
              <w:top w:val="single" w:sz="12" w:space="0" w:color="auto"/>
              <w:bottom w:val="nil"/>
            </w:tcBorders>
            <w:shd w:val="clear" w:color="auto" w:fill="auto"/>
          </w:tcPr>
          <w:p w:rsidR="00791F0E" w:rsidRPr="00037B2B" w:rsidRDefault="00791F0E" w:rsidP="008844D2">
            <w:pPr>
              <w:pStyle w:val="TableHeading"/>
            </w:pPr>
            <w:r w:rsidRPr="00037B2B">
              <w:t>12</w:t>
            </w:r>
          </w:p>
        </w:tc>
        <w:tc>
          <w:tcPr>
            <w:tcW w:w="6595" w:type="dxa"/>
            <w:tcBorders>
              <w:top w:val="single" w:sz="12" w:space="0" w:color="auto"/>
              <w:bottom w:val="nil"/>
            </w:tcBorders>
            <w:shd w:val="clear" w:color="auto" w:fill="auto"/>
          </w:tcPr>
          <w:p w:rsidR="00791F0E" w:rsidRPr="00037B2B" w:rsidRDefault="00791F0E" w:rsidP="008844D2">
            <w:pPr>
              <w:pStyle w:val="TableHeading"/>
            </w:pPr>
            <w:r w:rsidRPr="00037B2B">
              <w:t>Lizard Island Designated Anchorage</w:t>
            </w:r>
          </w:p>
          <w:p w:rsidR="00791F0E" w:rsidRPr="00037B2B" w:rsidRDefault="00791F0E" w:rsidP="008844D2">
            <w:pPr>
              <w:pStyle w:val="Tabletext0"/>
              <w:rPr>
                <w:szCs w:val="22"/>
              </w:rPr>
            </w:pPr>
            <w:r w:rsidRPr="00037B2B">
              <w:t>The area (other than areas of drying reef) bounded by a notional line commencing at the intersection of the Lizard Island coastline at mean low water and the parallel 14º</w:t>
            </w:r>
            <w:r w:rsidR="004E6386" w:rsidRPr="00037B2B">
              <w:t> </w:t>
            </w:r>
            <w:r w:rsidRPr="00037B2B">
              <w:t>40.136</w:t>
            </w:r>
            <w:r w:rsidR="003E73D5" w:rsidRPr="00037B2B">
              <w:t xml:space="preserve">′ </w:t>
            </w:r>
            <w:r w:rsidRPr="00037B2B">
              <w:t>S (at or about 14º</w:t>
            </w:r>
            <w:r w:rsidR="004E6386" w:rsidRPr="00037B2B">
              <w:t> </w:t>
            </w:r>
            <w:r w:rsidRPr="00037B2B">
              <w:t>40.136</w:t>
            </w:r>
            <w:r w:rsidR="003E73D5" w:rsidRPr="00037B2B">
              <w:t xml:space="preserve">′ </w:t>
            </w:r>
            <w:r w:rsidRPr="00037B2B">
              <w:t>S, 145º</w:t>
            </w:r>
            <w:r w:rsidR="004E6386" w:rsidRPr="00037B2B">
              <w:t> </w:t>
            </w:r>
            <w:r w:rsidRPr="00037B2B">
              <w:t>26.677</w:t>
            </w:r>
            <w:r w:rsidR="003E73D5" w:rsidRPr="00037B2B">
              <w:t xml:space="preserve">′ </w:t>
            </w:r>
            <w:r w:rsidRPr="00037B2B">
              <w:t>E) then running progressively:</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14º</w:t>
            </w:r>
            <w:r w:rsidR="004E6386" w:rsidRPr="00037B2B">
              <w:t> </w:t>
            </w:r>
            <w:r w:rsidRPr="00037B2B">
              <w:t>39.710</w:t>
            </w:r>
            <w:r w:rsidR="003E73D5" w:rsidRPr="00037B2B">
              <w:t xml:space="preserve">′ </w:t>
            </w:r>
            <w:r w:rsidRPr="00037B2B">
              <w:t>S, 145º</w:t>
            </w:r>
            <w:r w:rsidR="004E6386" w:rsidRPr="00037B2B">
              <w:t> </w:t>
            </w:r>
            <w:r w:rsidRPr="00037B2B">
              <w:t>26.264</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the intersection of the Lizard Island coastline at mean low water and the parallel 14º</w:t>
            </w:r>
            <w:r w:rsidR="004E6386" w:rsidRPr="00037B2B">
              <w:t> </w:t>
            </w:r>
            <w:r w:rsidRPr="00037B2B">
              <w:t>39.185</w:t>
            </w:r>
            <w:r w:rsidR="003E73D5" w:rsidRPr="00037B2B">
              <w:t xml:space="preserve">′ </w:t>
            </w:r>
            <w:r w:rsidRPr="00037B2B">
              <w:t>S (at or about 14º</w:t>
            </w:r>
            <w:r w:rsidR="004E6386" w:rsidRPr="00037B2B">
              <w:t> </w:t>
            </w:r>
            <w:r w:rsidRPr="00037B2B">
              <w:t>39.185</w:t>
            </w:r>
            <w:r w:rsidR="003E73D5" w:rsidRPr="00037B2B">
              <w:t xml:space="preserve">′ </w:t>
            </w:r>
            <w:r w:rsidRPr="00037B2B">
              <w:t>S, 145º</w:t>
            </w:r>
            <w:r w:rsidR="004E6386" w:rsidRPr="00037B2B">
              <w:t> </w:t>
            </w:r>
            <w:r w:rsidRPr="00037B2B">
              <w:t>27.041</w:t>
            </w:r>
            <w:r w:rsidR="003E73D5" w:rsidRPr="00037B2B">
              <w:t xml:space="preserve">′ </w:t>
            </w:r>
            <w:r w:rsidRPr="00037B2B">
              <w:t>E)</w:t>
            </w:r>
          </w:p>
        </w:tc>
      </w:tr>
      <w:tr w:rsidR="00791F0E" w:rsidRPr="00037B2B" w:rsidTr="009A434C">
        <w:tc>
          <w:tcPr>
            <w:tcW w:w="708" w:type="dxa"/>
            <w:tcBorders>
              <w:top w:val="nil"/>
            </w:tcBorders>
            <w:shd w:val="clear" w:color="auto" w:fill="auto"/>
          </w:tcPr>
          <w:p w:rsidR="00791F0E" w:rsidRPr="00037B2B" w:rsidRDefault="00791F0E" w:rsidP="00791F0E">
            <w:pPr>
              <w:pStyle w:val="TableText"/>
              <w:spacing w:after="0"/>
            </w:pPr>
          </w:p>
        </w:tc>
        <w:tc>
          <w:tcPr>
            <w:tcW w:w="6595" w:type="dxa"/>
            <w:tcBorders>
              <w:top w:val="nil"/>
            </w:tcBorders>
            <w:shd w:val="clear" w:color="auto" w:fill="auto"/>
          </w:tcPr>
          <w:p w:rsidR="00791F0E" w:rsidRPr="00037B2B" w:rsidRDefault="00791F0E" w:rsidP="008844D2">
            <w:pPr>
              <w:pStyle w:val="Tabletext0"/>
            </w:pPr>
            <w:r w:rsidRPr="00037B2B">
              <w:t>Southerly along the Lizard Island coastline at mean low water to the point of commencement</w:t>
            </w:r>
          </w:p>
        </w:tc>
      </w:tr>
      <w:tr w:rsidR="00791F0E" w:rsidRPr="00037B2B" w:rsidTr="008844D2">
        <w:tc>
          <w:tcPr>
            <w:tcW w:w="708" w:type="dxa"/>
            <w:shd w:val="clear" w:color="auto" w:fill="auto"/>
          </w:tcPr>
          <w:p w:rsidR="00791F0E" w:rsidRPr="00037B2B" w:rsidRDefault="00791F0E" w:rsidP="008844D2">
            <w:pPr>
              <w:pStyle w:val="TableHeading"/>
            </w:pPr>
            <w:r w:rsidRPr="00037B2B">
              <w:t>13</w:t>
            </w:r>
          </w:p>
        </w:tc>
        <w:tc>
          <w:tcPr>
            <w:tcW w:w="6595" w:type="dxa"/>
            <w:shd w:val="clear" w:color="auto" w:fill="auto"/>
          </w:tcPr>
          <w:p w:rsidR="00791F0E" w:rsidRPr="00037B2B" w:rsidRDefault="00791F0E" w:rsidP="008844D2">
            <w:pPr>
              <w:pStyle w:val="TableHeading"/>
            </w:pPr>
            <w:r w:rsidRPr="00037B2B">
              <w:t>Ribbon Reef No.</w:t>
            </w:r>
            <w:r w:rsidR="00037B2B">
              <w:t> </w:t>
            </w:r>
            <w:r w:rsidRPr="00037B2B">
              <w:t>5 (15</w:t>
            </w:r>
            <w:r w:rsidR="00037B2B">
              <w:noBreakHyphen/>
            </w:r>
            <w:r w:rsidRPr="00037B2B">
              <w:t>038) Location Designated Anchorage</w:t>
            </w:r>
          </w:p>
          <w:p w:rsidR="00791F0E" w:rsidRPr="00037B2B" w:rsidRDefault="00791F0E" w:rsidP="008844D2">
            <w:pPr>
              <w:pStyle w:val="Tabletext0"/>
            </w:pPr>
            <w:r w:rsidRPr="00037B2B">
              <w:t>The area enclosed within the 500 metre line of Ribbon Reef No.</w:t>
            </w:r>
            <w:r w:rsidR="00037B2B">
              <w:t> </w:t>
            </w:r>
            <w:r w:rsidRPr="00037B2B">
              <w:t>5 (15</w:t>
            </w:r>
            <w:r w:rsidR="00037B2B">
              <w:noBreakHyphen/>
            </w:r>
            <w:r w:rsidRPr="00037B2B">
              <w:t>038), excluding areas of drying reef</w:t>
            </w:r>
          </w:p>
        </w:tc>
      </w:tr>
      <w:tr w:rsidR="00791F0E" w:rsidRPr="00037B2B" w:rsidTr="008844D2">
        <w:tc>
          <w:tcPr>
            <w:tcW w:w="708" w:type="dxa"/>
            <w:shd w:val="clear" w:color="auto" w:fill="auto"/>
          </w:tcPr>
          <w:p w:rsidR="00791F0E" w:rsidRPr="00037B2B" w:rsidRDefault="00791F0E" w:rsidP="008844D2">
            <w:pPr>
              <w:pStyle w:val="TableHeading"/>
            </w:pPr>
            <w:r w:rsidRPr="00037B2B">
              <w:t>14</w:t>
            </w:r>
          </w:p>
        </w:tc>
        <w:tc>
          <w:tcPr>
            <w:tcW w:w="6595" w:type="dxa"/>
            <w:shd w:val="clear" w:color="auto" w:fill="auto"/>
          </w:tcPr>
          <w:p w:rsidR="00791F0E" w:rsidRPr="00037B2B" w:rsidRDefault="00791F0E" w:rsidP="008844D2">
            <w:pPr>
              <w:pStyle w:val="TableHeading"/>
            </w:pPr>
            <w:r w:rsidRPr="00037B2B">
              <w:t>Ribbon Reef No.</w:t>
            </w:r>
            <w:r w:rsidR="00037B2B">
              <w:t> </w:t>
            </w:r>
            <w:r w:rsidRPr="00037B2B">
              <w:t>2 (15</w:t>
            </w:r>
            <w:r w:rsidR="00037B2B">
              <w:noBreakHyphen/>
            </w:r>
            <w:r w:rsidRPr="00037B2B">
              <w:t>075) Location Designated Anchorage</w:t>
            </w:r>
          </w:p>
          <w:p w:rsidR="00791F0E" w:rsidRPr="00037B2B" w:rsidRDefault="00791F0E" w:rsidP="008844D2">
            <w:pPr>
              <w:pStyle w:val="Tabletext0"/>
              <w:rPr>
                <w:sz w:val="18"/>
                <w:szCs w:val="18"/>
              </w:rPr>
            </w:pPr>
            <w:r w:rsidRPr="00037B2B">
              <w:t>The area enclosed within the 500 metre line of Ribbon Reef No.</w:t>
            </w:r>
            <w:r w:rsidR="00037B2B">
              <w:t> </w:t>
            </w:r>
            <w:r w:rsidRPr="00037B2B">
              <w:t>2 (15</w:t>
            </w:r>
            <w:r w:rsidR="00037B2B">
              <w:noBreakHyphen/>
            </w:r>
            <w:r w:rsidRPr="00037B2B">
              <w:t>075), excluding areas of drying reef</w:t>
            </w:r>
          </w:p>
        </w:tc>
      </w:tr>
      <w:tr w:rsidR="00791F0E" w:rsidRPr="00037B2B" w:rsidTr="008844D2">
        <w:tc>
          <w:tcPr>
            <w:tcW w:w="708" w:type="dxa"/>
            <w:shd w:val="clear" w:color="auto" w:fill="auto"/>
          </w:tcPr>
          <w:p w:rsidR="00791F0E" w:rsidRPr="00037B2B" w:rsidRDefault="00791F0E" w:rsidP="008844D2">
            <w:pPr>
              <w:pStyle w:val="TableHeading"/>
            </w:pPr>
            <w:r w:rsidRPr="00037B2B">
              <w:t>15</w:t>
            </w:r>
          </w:p>
        </w:tc>
        <w:tc>
          <w:tcPr>
            <w:tcW w:w="6595" w:type="dxa"/>
            <w:shd w:val="clear" w:color="auto" w:fill="auto"/>
          </w:tcPr>
          <w:p w:rsidR="00791F0E" w:rsidRPr="00037B2B" w:rsidRDefault="00791F0E" w:rsidP="008844D2">
            <w:pPr>
              <w:pStyle w:val="TableHeading"/>
            </w:pPr>
            <w:r w:rsidRPr="00037B2B">
              <w:t>Agincourt Reef (15</w:t>
            </w:r>
            <w:r w:rsidR="00037B2B">
              <w:noBreakHyphen/>
            </w:r>
            <w:r w:rsidRPr="00037B2B">
              <w:t>096) Designated Anchorage</w:t>
            </w:r>
          </w:p>
          <w:p w:rsidR="00791F0E" w:rsidRPr="00037B2B" w:rsidRDefault="00791F0E" w:rsidP="008844D2">
            <w:pPr>
              <w:pStyle w:val="Tabletext0"/>
            </w:pPr>
            <w:r w:rsidRPr="00037B2B">
              <w:t>The point located at 15°</w:t>
            </w:r>
            <w:r w:rsidR="004E6386" w:rsidRPr="00037B2B">
              <w:t> </w:t>
            </w:r>
            <w:r w:rsidRPr="00037B2B">
              <w:t>57.252</w:t>
            </w:r>
            <w:r w:rsidR="003E73D5" w:rsidRPr="00037B2B">
              <w:t xml:space="preserve">′ </w:t>
            </w:r>
            <w:r w:rsidRPr="00037B2B">
              <w:t>S, 145°</w:t>
            </w:r>
            <w:r w:rsidR="004E6386" w:rsidRPr="00037B2B">
              <w:t> </w:t>
            </w:r>
            <w:r w:rsidRPr="00037B2B">
              <w:t>47.57</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8844D2">
            <w:pPr>
              <w:pStyle w:val="TableHeading"/>
            </w:pPr>
            <w:r w:rsidRPr="00037B2B">
              <w:t>16</w:t>
            </w:r>
          </w:p>
        </w:tc>
        <w:tc>
          <w:tcPr>
            <w:tcW w:w="6595" w:type="dxa"/>
            <w:shd w:val="clear" w:color="auto" w:fill="auto"/>
          </w:tcPr>
          <w:p w:rsidR="00791F0E" w:rsidRPr="00037B2B" w:rsidRDefault="00791F0E" w:rsidP="008844D2">
            <w:pPr>
              <w:pStyle w:val="TableHeading"/>
            </w:pPr>
            <w:r w:rsidRPr="00037B2B">
              <w:t>Norman Reef (16</w:t>
            </w:r>
            <w:r w:rsidR="00037B2B">
              <w:noBreakHyphen/>
            </w:r>
            <w:r w:rsidRPr="00037B2B">
              <w:t>030) South</w:t>
            </w:r>
            <w:r w:rsidR="00037B2B">
              <w:noBreakHyphen/>
            </w:r>
            <w:r w:rsidRPr="00037B2B">
              <w:t>Easterly Wind Designated Anchorage</w:t>
            </w:r>
          </w:p>
          <w:p w:rsidR="00791F0E" w:rsidRPr="00037B2B" w:rsidRDefault="00791F0E" w:rsidP="008844D2">
            <w:pPr>
              <w:pStyle w:val="Tabletext0"/>
            </w:pPr>
            <w:r w:rsidRPr="00037B2B">
              <w:t>The point located at 16°</w:t>
            </w:r>
            <w:r w:rsidR="004E6386" w:rsidRPr="00037B2B">
              <w:t> </w:t>
            </w:r>
            <w:r w:rsidRPr="00037B2B">
              <w:t>24.887</w:t>
            </w:r>
            <w:r w:rsidR="003E73D5" w:rsidRPr="00037B2B">
              <w:t xml:space="preserve">′ </w:t>
            </w:r>
            <w:r w:rsidRPr="00037B2B">
              <w:t>S, 145°</w:t>
            </w:r>
            <w:r w:rsidR="004E6386" w:rsidRPr="00037B2B">
              <w:t> </w:t>
            </w:r>
            <w:r w:rsidRPr="00037B2B">
              <w:t>58.709</w:t>
            </w:r>
            <w:r w:rsidR="003E73D5" w:rsidRPr="00037B2B">
              <w:t xml:space="preserve">′ </w:t>
            </w:r>
            <w:r w:rsidRPr="00037B2B">
              <w:t>E</w:t>
            </w:r>
          </w:p>
        </w:tc>
      </w:tr>
      <w:tr w:rsidR="00791F0E" w:rsidRPr="00037B2B" w:rsidTr="008844D2">
        <w:tc>
          <w:tcPr>
            <w:tcW w:w="708" w:type="dxa"/>
            <w:tcBorders>
              <w:bottom w:val="single" w:sz="4" w:space="0" w:color="auto"/>
            </w:tcBorders>
            <w:shd w:val="clear" w:color="auto" w:fill="auto"/>
          </w:tcPr>
          <w:p w:rsidR="00791F0E" w:rsidRPr="00037B2B" w:rsidRDefault="00791F0E" w:rsidP="008844D2">
            <w:pPr>
              <w:pStyle w:val="TableHeading"/>
            </w:pPr>
            <w:r w:rsidRPr="00037B2B">
              <w:t>17</w:t>
            </w:r>
          </w:p>
        </w:tc>
        <w:tc>
          <w:tcPr>
            <w:tcW w:w="6595" w:type="dxa"/>
            <w:tcBorders>
              <w:bottom w:val="single" w:sz="4" w:space="0" w:color="auto"/>
            </w:tcBorders>
            <w:shd w:val="clear" w:color="auto" w:fill="auto"/>
          </w:tcPr>
          <w:p w:rsidR="00791F0E" w:rsidRPr="00037B2B" w:rsidRDefault="00791F0E" w:rsidP="008844D2">
            <w:pPr>
              <w:pStyle w:val="TableHeading"/>
            </w:pPr>
            <w:r w:rsidRPr="00037B2B">
              <w:t>Norman Reef (16</w:t>
            </w:r>
            <w:r w:rsidR="00037B2B">
              <w:noBreakHyphen/>
            </w:r>
            <w:r w:rsidRPr="00037B2B">
              <w:t>030) North</w:t>
            </w:r>
            <w:r w:rsidR="00037B2B">
              <w:noBreakHyphen/>
            </w:r>
            <w:r w:rsidRPr="00037B2B">
              <w:t>Westerly Wind Designated Anchorage</w:t>
            </w:r>
          </w:p>
          <w:p w:rsidR="00791F0E" w:rsidRPr="00037B2B" w:rsidRDefault="00791F0E" w:rsidP="008844D2">
            <w:pPr>
              <w:pStyle w:val="Tabletext0"/>
            </w:pPr>
            <w:r w:rsidRPr="00037B2B">
              <w:t>The point located at 16°</w:t>
            </w:r>
            <w:r w:rsidR="004E6386" w:rsidRPr="00037B2B">
              <w:t> </w:t>
            </w:r>
            <w:r w:rsidRPr="00037B2B">
              <w:t>26.654</w:t>
            </w:r>
            <w:r w:rsidR="003E73D5" w:rsidRPr="00037B2B">
              <w:t xml:space="preserve">′ </w:t>
            </w:r>
            <w:r w:rsidRPr="00037B2B">
              <w:t>S, 146°</w:t>
            </w:r>
            <w:r w:rsidR="004E6386" w:rsidRPr="00037B2B">
              <w:t> </w:t>
            </w:r>
            <w:r w:rsidRPr="00037B2B">
              <w:t>00.696</w:t>
            </w:r>
            <w:r w:rsidR="003E73D5" w:rsidRPr="00037B2B">
              <w:t xml:space="preserve">′ </w:t>
            </w:r>
            <w:r w:rsidRPr="00037B2B">
              <w:t>E</w:t>
            </w:r>
          </w:p>
        </w:tc>
      </w:tr>
      <w:tr w:rsidR="00791F0E" w:rsidRPr="00037B2B" w:rsidTr="008844D2">
        <w:tc>
          <w:tcPr>
            <w:tcW w:w="708" w:type="dxa"/>
            <w:tcBorders>
              <w:bottom w:val="single" w:sz="12" w:space="0" w:color="auto"/>
            </w:tcBorders>
            <w:shd w:val="clear" w:color="auto" w:fill="auto"/>
          </w:tcPr>
          <w:p w:rsidR="00791F0E" w:rsidRPr="00037B2B" w:rsidRDefault="00791F0E" w:rsidP="008844D2">
            <w:pPr>
              <w:pStyle w:val="TableHeading"/>
            </w:pPr>
            <w:r w:rsidRPr="00037B2B">
              <w:t>18</w:t>
            </w:r>
          </w:p>
        </w:tc>
        <w:tc>
          <w:tcPr>
            <w:tcW w:w="6595" w:type="dxa"/>
            <w:tcBorders>
              <w:bottom w:val="single" w:sz="12" w:space="0" w:color="auto"/>
            </w:tcBorders>
            <w:shd w:val="clear" w:color="auto" w:fill="auto"/>
          </w:tcPr>
          <w:p w:rsidR="00791F0E" w:rsidRPr="00037B2B" w:rsidRDefault="00791F0E" w:rsidP="008844D2">
            <w:pPr>
              <w:pStyle w:val="TableHeading"/>
            </w:pPr>
            <w:r w:rsidRPr="00037B2B">
              <w:t>Moore Reef (16</w:t>
            </w:r>
            <w:r w:rsidR="00037B2B">
              <w:noBreakHyphen/>
            </w:r>
            <w:r w:rsidRPr="00037B2B">
              <w:t>071) Designated Anchorage</w:t>
            </w:r>
          </w:p>
          <w:p w:rsidR="00791F0E" w:rsidRPr="00037B2B" w:rsidRDefault="00791F0E" w:rsidP="008844D2">
            <w:pPr>
              <w:pStyle w:val="Tabletext0"/>
            </w:pPr>
            <w:r w:rsidRPr="00037B2B">
              <w:t>The point located at 16°</w:t>
            </w:r>
            <w:r w:rsidR="004E6386" w:rsidRPr="00037B2B">
              <w:t> </w:t>
            </w:r>
            <w:r w:rsidRPr="00037B2B">
              <w:t>50.984</w:t>
            </w:r>
            <w:r w:rsidR="003E73D5" w:rsidRPr="00037B2B">
              <w:t xml:space="preserve">′ </w:t>
            </w:r>
            <w:r w:rsidRPr="00037B2B">
              <w:t>S, 146°</w:t>
            </w:r>
            <w:r w:rsidR="004E6386" w:rsidRPr="00037B2B">
              <w:t> </w:t>
            </w:r>
            <w:r w:rsidRPr="00037B2B">
              <w:t>10.601</w:t>
            </w:r>
            <w:r w:rsidR="003E73D5" w:rsidRPr="00037B2B">
              <w:t xml:space="preserve">′ </w:t>
            </w:r>
            <w:r w:rsidRPr="00037B2B">
              <w:t>E</w:t>
            </w:r>
          </w:p>
        </w:tc>
      </w:tr>
    </w:tbl>
    <w:p w:rsidR="00791F0E" w:rsidRPr="00037B2B" w:rsidRDefault="00791F0E" w:rsidP="008844D2">
      <w:pPr>
        <w:pStyle w:val="ActHead2"/>
        <w:pageBreakBefore/>
      </w:pPr>
      <w:bookmarkStart w:id="342" w:name="_Toc375142798"/>
      <w:r w:rsidRPr="00037B2B">
        <w:rPr>
          <w:rStyle w:val="CharPartNo"/>
        </w:rPr>
        <w:lastRenderedPageBreak/>
        <w:t>Part</w:t>
      </w:r>
      <w:r w:rsidR="00037B2B">
        <w:rPr>
          <w:rStyle w:val="CharPartNo"/>
        </w:rPr>
        <w:t> </w:t>
      </w:r>
      <w:r w:rsidRPr="00037B2B">
        <w:rPr>
          <w:rStyle w:val="CharPartNo"/>
        </w:rPr>
        <w:t>3</w:t>
      </w:r>
      <w:r w:rsidR="008844D2" w:rsidRPr="00037B2B">
        <w:t>—</w:t>
      </w:r>
      <w:r w:rsidRPr="00037B2B">
        <w:rPr>
          <w:rStyle w:val="CharPartText"/>
        </w:rPr>
        <w:t>Townsville/Whitsunday management area</w:t>
      </w:r>
      <w:bookmarkEnd w:id="342"/>
    </w:p>
    <w:p w:rsidR="00791F0E" w:rsidRPr="00037B2B" w:rsidRDefault="00791F0E" w:rsidP="008844D2">
      <w:pPr>
        <w:pStyle w:val="ActHead3"/>
      </w:pPr>
      <w:bookmarkStart w:id="343" w:name="_Toc375142799"/>
      <w:r w:rsidRPr="00037B2B">
        <w:rPr>
          <w:rStyle w:val="CharDivNo"/>
        </w:rPr>
        <w:t>Division</w:t>
      </w:r>
      <w:r w:rsidR="00037B2B">
        <w:rPr>
          <w:rStyle w:val="CharDivNo"/>
        </w:rPr>
        <w:t> </w:t>
      </w:r>
      <w:r w:rsidRPr="00037B2B">
        <w:rPr>
          <w:rStyle w:val="CharDivNo"/>
        </w:rPr>
        <w:t>1</w:t>
      </w:r>
      <w:r w:rsidR="008844D2" w:rsidRPr="00037B2B">
        <w:t>—</w:t>
      </w:r>
      <w:r w:rsidRPr="00037B2B">
        <w:rPr>
          <w:rStyle w:val="CharDivText"/>
        </w:rPr>
        <w:t>Dunk Island</w:t>
      </w:r>
      <w:bookmarkEnd w:id="343"/>
    </w:p>
    <w:p w:rsidR="008844D2" w:rsidRPr="00037B2B" w:rsidRDefault="008844D2" w:rsidP="008844D2">
      <w:pPr>
        <w:pStyle w:val="Tabletext0"/>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708"/>
        <w:gridCol w:w="6595"/>
      </w:tblGrid>
      <w:tr w:rsidR="00791F0E" w:rsidRPr="00037B2B" w:rsidTr="009A434C">
        <w:tc>
          <w:tcPr>
            <w:tcW w:w="708"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Item</w:t>
            </w:r>
          </w:p>
        </w:tc>
        <w:tc>
          <w:tcPr>
            <w:tcW w:w="6595"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Description</w:t>
            </w:r>
          </w:p>
        </w:tc>
      </w:tr>
      <w:tr w:rsidR="00791F0E" w:rsidRPr="00037B2B" w:rsidTr="009A434C">
        <w:tc>
          <w:tcPr>
            <w:tcW w:w="708" w:type="dxa"/>
            <w:tcBorders>
              <w:top w:val="single" w:sz="12" w:space="0" w:color="auto"/>
              <w:bottom w:val="single" w:sz="12" w:space="0" w:color="auto"/>
            </w:tcBorders>
            <w:shd w:val="clear" w:color="auto" w:fill="auto"/>
          </w:tcPr>
          <w:p w:rsidR="00791F0E" w:rsidRPr="00037B2B" w:rsidRDefault="00791F0E" w:rsidP="009A434C">
            <w:pPr>
              <w:pStyle w:val="Tabletext0"/>
              <w:rPr>
                <w:b/>
              </w:rPr>
            </w:pPr>
            <w:r w:rsidRPr="00037B2B">
              <w:rPr>
                <w:b/>
              </w:rPr>
              <w:t>19</w:t>
            </w:r>
          </w:p>
        </w:tc>
        <w:tc>
          <w:tcPr>
            <w:tcW w:w="6595" w:type="dxa"/>
            <w:tcBorders>
              <w:top w:val="single" w:sz="12" w:space="0" w:color="auto"/>
              <w:bottom w:val="single" w:sz="12" w:space="0" w:color="auto"/>
            </w:tcBorders>
            <w:shd w:val="clear" w:color="auto" w:fill="auto"/>
          </w:tcPr>
          <w:p w:rsidR="00791F0E" w:rsidRPr="00037B2B" w:rsidRDefault="00791F0E" w:rsidP="009A434C">
            <w:pPr>
              <w:pStyle w:val="Tabletext0"/>
              <w:rPr>
                <w:b/>
              </w:rPr>
            </w:pPr>
            <w:r w:rsidRPr="00037B2B">
              <w:rPr>
                <w:b/>
              </w:rPr>
              <w:t>Dunk Island Designated Anchorage</w:t>
            </w:r>
          </w:p>
          <w:p w:rsidR="00791F0E" w:rsidRPr="00037B2B" w:rsidRDefault="00791F0E" w:rsidP="009A434C">
            <w:pPr>
              <w:pStyle w:val="Tabletext0"/>
            </w:pPr>
            <w:r w:rsidRPr="00037B2B">
              <w:t>The area enclosed within 200</w:t>
            </w:r>
            <w:r w:rsidR="004E6386" w:rsidRPr="00037B2B">
              <w:t> </w:t>
            </w:r>
            <w:r w:rsidRPr="00037B2B">
              <w:t>metres of a point located at 17°</w:t>
            </w:r>
            <w:r w:rsidR="004E6386" w:rsidRPr="00037B2B">
              <w:t> </w:t>
            </w:r>
            <w:r w:rsidRPr="00037B2B">
              <w:t>56.00</w:t>
            </w:r>
            <w:r w:rsidR="003E73D5" w:rsidRPr="00037B2B">
              <w:t xml:space="preserve">′ </w:t>
            </w:r>
            <w:r w:rsidRPr="00037B2B">
              <w:t>S, 146°</w:t>
            </w:r>
            <w:r w:rsidR="004E6386" w:rsidRPr="00037B2B">
              <w:t> </w:t>
            </w:r>
            <w:r w:rsidRPr="00037B2B">
              <w:t>07.50</w:t>
            </w:r>
            <w:r w:rsidR="003E73D5" w:rsidRPr="00037B2B">
              <w:t xml:space="preserve">′ </w:t>
            </w:r>
            <w:r w:rsidRPr="00037B2B">
              <w:t>E</w:t>
            </w:r>
          </w:p>
        </w:tc>
      </w:tr>
    </w:tbl>
    <w:p w:rsidR="00791F0E" w:rsidRPr="00037B2B" w:rsidRDefault="00791F0E" w:rsidP="008844D2">
      <w:pPr>
        <w:pStyle w:val="ActHead3"/>
        <w:pageBreakBefore/>
      </w:pPr>
      <w:bookmarkStart w:id="344" w:name="_Toc375142800"/>
      <w:r w:rsidRPr="00037B2B">
        <w:rPr>
          <w:rStyle w:val="CharDivNo"/>
        </w:rPr>
        <w:lastRenderedPageBreak/>
        <w:t>Division</w:t>
      </w:r>
      <w:r w:rsidR="00037B2B">
        <w:rPr>
          <w:rStyle w:val="CharDivNo"/>
        </w:rPr>
        <w:t> </w:t>
      </w:r>
      <w:r w:rsidRPr="00037B2B">
        <w:rPr>
          <w:rStyle w:val="CharDivNo"/>
        </w:rPr>
        <w:t>2</w:t>
      </w:r>
      <w:r w:rsidR="008844D2" w:rsidRPr="00037B2B">
        <w:t>—</w:t>
      </w:r>
      <w:r w:rsidRPr="00037B2B">
        <w:rPr>
          <w:rStyle w:val="CharDivText"/>
        </w:rPr>
        <w:t>Hinchinbrook planning area</w:t>
      </w:r>
      <w:bookmarkEnd w:id="344"/>
    </w:p>
    <w:p w:rsidR="008844D2" w:rsidRPr="00037B2B" w:rsidRDefault="008844D2" w:rsidP="008844D2">
      <w:pPr>
        <w:pStyle w:val="Tabletext0"/>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708"/>
        <w:gridCol w:w="6595"/>
      </w:tblGrid>
      <w:tr w:rsidR="00791F0E" w:rsidRPr="00037B2B" w:rsidTr="009A434C">
        <w:tc>
          <w:tcPr>
            <w:tcW w:w="708"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Item</w:t>
            </w:r>
          </w:p>
        </w:tc>
        <w:tc>
          <w:tcPr>
            <w:tcW w:w="6595"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Description</w:t>
            </w:r>
          </w:p>
        </w:tc>
      </w:tr>
      <w:tr w:rsidR="00791F0E" w:rsidRPr="00037B2B" w:rsidTr="009A434C">
        <w:tc>
          <w:tcPr>
            <w:tcW w:w="708" w:type="dxa"/>
            <w:tcBorders>
              <w:top w:val="single" w:sz="12" w:space="0" w:color="auto"/>
              <w:bottom w:val="single" w:sz="4" w:space="0" w:color="auto"/>
            </w:tcBorders>
            <w:shd w:val="clear" w:color="auto" w:fill="auto"/>
          </w:tcPr>
          <w:p w:rsidR="00791F0E" w:rsidRPr="00037B2B" w:rsidRDefault="00791F0E" w:rsidP="008844D2">
            <w:pPr>
              <w:pStyle w:val="TableHeading"/>
            </w:pPr>
            <w:r w:rsidRPr="00037B2B">
              <w:t>20</w:t>
            </w:r>
          </w:p>
        </w:tc>
        <w:tc>
          <w:tcPr>
            <w:tcW w:w="6595" w:type="dxa"/>
            <w:tcBorders>
              <w:top w:val="single" w:sz="12" w:space="0" w:color="auto"/>
              <w:bottom w:val="single" w:sz="4" w:space="0" w:color="auto"/>
            </w:tcBorders>
            <w:shd w:val="clear" w:color="auto" w:fill="auto"/>
          </w:tcPr>
          <w:p w:rsidR="00791F0E" w:rsidRPr="00037B2B" w:rsidRDefault="00791F0E" w:rsidP="008844D2">
            <w:pPr>
              <w:pStyle w:val="TableHeading"/>
            </w:pPr>
            <w:r w:rsidRPr="00037B2B">
              <w:t>Cape Richards Designated Anchorage</w:t>
            </w:r>
          </w:p>
          <w:p w:rsidR="00791F0E" w:rsidRPr="00037B2B" w:rsidRDefault="00791F0E" w:rsidP="008844D2">
            <w:pPr>
              <w:pStyle w:val="Tabletext0"/>
            </w:pPr>
            <w:r w:rsidRPr="00037B2B">
              <w:t>The area enclosed within 250</w:t>
            </w:r>
            <w:r w:rsidR="004E6386" w:rsidRPr="00037B2B">
              <w:t> </w:t>
            </w:r>
            <w:r w:rsidRPr="00037B2B">
              <w:t>metres of a point located at 18</w:t>
            </w:r>
            <w:r w:rsidRPr="00037B2B">
              <w:sym w:font="Symbol" w:char="F0B0"/>
            </w:r>
            <w:r w:rsidR="004E6386" w:rsidRPr="00037B2B">
              <w:t> </w:t>
            </w:r>
            <w:r w:rsidRPr="00037B2B">
              <w:t>11.70</w:t>
            </w:r>
            <w:r w:rsidR="003E73D5" w:rsidRPr="00037B2B">
              <w:t xml:space="preserve">′ </w:t>
            </w:r>
            <w:r w:rsidRPr="00037B2B">
              <w:t>S, 146</w:t>
            </w:r>
            <w:r w:rsidRPr="00037B2B">
              <w:sym w:font="Symbol" w:char="F0B0"/>
            </w:r>
            <w:r w:rsidR="004E6386" w:rsidRPr="00037B2B">
              <w:t> </w:t>
            </w:r>
            <w:r w:rsidRPr="00037B2B">
              <w:t>12.70</w:t>
            </w:r>
            <w:r w:rsidR="003E73D5" w:rsidRPr="00037B2B">
              <w:t xml:space="preserve">′ </w:t>
            </w:r>
            <w:r w:rsidRPr="00037B2B">
              <w:t>E</w:t>
            </w:r>
          </w:p>
        </w:tc>
      </w:tr>
      <w:tr w:rsidR="00791F0E" w:rsidRPr="00037B2B" w:rsidTr="009A434C">
        <w:tc>
          <w:tcPr>
            <w:tcW w:w="708" w:type="dxa"/>
            <w:tcBorders>
              <w:bottom w:val="single" w:sz="12" w:space="0" w:color="auto"/>
            </w:tcBorders>
            <w:shd w:val="clear" w:color="auto" w:fill="auto"/>
          </w:tcPr>
          <w:p w:rsidR="00791F0E" w:rsidRPr="00037B2B" w:rsidRDefault="00791F0E" w:rsidP="008844D2">
            <w:pPr>
              <w:pStyle w:val="TableHeading"/>
            </w:pPr>
            <w:r w:rsidRPr="00037B2B">
              <w:t>21</w:t>
            </w:r>
          </w:p>
        </w:tc>
        <w:tc>
          <w:tcPr>
            <w:tcW w:w="6595" w:type="dxa"/>
            <w:tcBorders>
              <w:bottom w:val="single" w:sz="12" w:space="0" w:color="auto"/>
            </w:tcBorders>
            <w:shd w:val="clear" w:color="auto" w:fill="auto"/>
          </w:tcPr>
          <w:p w:rsidR="00791F0E" w:rsidRPr="00037B2B" w:rsidRDefault="00791F0E" w:rsidP="008844D2">
            <w:pPr>
              <w:pStyle w:val="TableHeading"/>
            </w:pPr>
            <w:r w:rsidRPr="00037B2B">
              <w:t>Hecate Point Designated Anchorage</w:t>
            </w:r>
          </w:p>
          <w:p w:rsidR="00791F0E" w:rsidRPr="00037B2B" w:rsidRDefault="00791F0E" w:rsidP="008844D2">
            <w:pPr>
              <w:pStyle w:val="Tabletext0"/>
            </w:pPr>
            <w:r w:rsidRPr="00037B2B">
              <w:t>The area enclosed within 500</w:t>
            </w:r>
            <w:r w:rsidR="004E6386" w:rsidRPr="00037B2B">
              <w:t> </w:t>
            </w:r>
            <w:r w:rsidRPr="00037B2B">
              <w:t>metres of a point located at 18°</w:t>
            </w:r>
            <w:r w:rsidR="004E6386" w:rsidRPr="00037B2B">
              <w:t> </w:t>
            </w:r>
            <w:r w:rsidRPr="00037B2B">
              <w:t>14.00</w:t>
            </w:r>
            <w:r w:rsidR="003E73D5" w:rsidRPr="00037B2B">
              <w:t xml:space="preserve">′ </w:t>
            </w:r>
            <w:r w:rsidRPr="00037B2B">
              <w:t>S, 146°</w:t>
            </w:r>
            <w:r w:rsidR="004E6386" w:rsidRPr="00037B2B">
              <w:t> </w:t>
            </w:r>
            <w:r w:rsidRPr="00037B2B">
              <w:t>03.50</w:t>
            </w:r>
            <w:r w:rsidR="003E73D5" w:rsidRPr="00037B2B">
              <w:t xml:space="preserve">′ </w:t>
            </w:r>
            <w:r w:rsidRPr="00037B2B">
              <w:t>E</w:t>
            </w:r>
          </w:p>
        </w:tc>
      </w:tr>
    </w:tbl>
    <w:p w:rsidR="00791F0E" w:rsidRPr="00037B2B" w:rsidRDefault="00791F0E" w:rsidP="008844D2">
      <w:pPr>
        <w:pStyle w:val="ActHead3"/>
        <w:pageBreakBefore/>
      </w:pPr>
      <w:bookmarkStart w:id="345" w:name="_Toc375142801"/>
      <w:r w:rsidRPr="00037B2B">
        <w:rPr>
          <w:rStyle w:val="CharDivNo"/>
        </w:rPr>
        <w:lastRenderedPageBreak/>
        <w:t>Division</w:t>
      </w:r>
      <w:r w:rsidR="00037B2B">
        <w:rPr>
          <w:rStyle w:val="CharDivNo"/>
        </w:rPr>
        <w:t> </w:t>
      </w:r>
      <w:r w:rsidRPr="00037B2B">
        <w:rPr>
          <w:rStyle w:val="CharDivNo"/>
        </w:rPr>
        <w:t>3</w:t>
      </w:r>
      <w:r w:rsidR="008844D2" w:rsidRPr="00037B2B">
        <w:t>—</w:t>
      </w:r>
      <w:r w:rsidRPr="00037B2B">
        <w:rPr>
          <w:rStyle w:val="CharDivText"/>
        </w:rPr>
        <w:t>Whitsundays planning area</w:t>
      </w:r>
      <w:bookmarkEnd w:id="345"/>
    </w:p>
    <w:p w:rsidR="008844D2" w:rsidRPr="00037B2B" w:rsidRDefault="008844D2" w:rsidP="008844D2">
      <w:pPr>
        <w:pStyle w:val="Tabletext0"/>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708"/>
        <w:gridCol w:w="6595"/>
      </w:tblGrid>
      <w:tr w:rsidR="00791F0E" w:rsidRPr="00037B2B" w:rsidTr="008844D2">
        <w:trPr>
          <w:tblHeader/>
        </w:trPr>
        <w:tc>
          <w:tcPr>
            <w:tcW w:w="708"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Item</w:t>
            </w:r>
          </w:p>
        </w:tc>
        <w:tc>
          <w:tcPr>
            <w:tcW w:w="6595"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Description</w:t>
            </w:r>
          </w:p>
        </w:tc>
      </w:tr>
      <w:tr w:rsidR="00791F0E" w:rsidRPr="00037B2B" w:rsidTr="009A434C">
        <w:tc>
          <w:tcPr>
            <w:tcW w:w="708" w:type="dxa"/>
            <w:tcBorders>
              <w:top w:val="single" w:sz="12" w:space="0" w:color="auto"/>
              <w:bottom w:val="single" w:sz="4" w:space="0" w:color="auto"/>
            </w:tcBorders>
            <w:shd w:val="clear" w:color="auto" w:fill="auto"/>
          </w:tcPr>
          <w:p w:rsidR="00791F0E" w:rsidRPr="00037B2B" w:rsidRDefault="00791F0E" w:rsidP="008844D2">
            <w:pPr>
              <w:pStyle w:val="TableHeading"/>
            </w:pPr>
            <w:r w:rsidRPr="00037B2B">
              <w:t>22</w:t>
            </w:r>
          </w:p>
        </w:tc>
        <w:tc>
          <w:tcPr>
            <w:tcW w:w="6595" w:type="dxa"/>
            <w:tcBorders>
              <w:top w:val="single" w:sz="12" w:space="0" w:color="auto"/>
              <w:bottom w:val="single" w:sz="4" w:space="0" w:color="auto"/>
            </w:tcBorders>
            <w:shd w:val="clear" w:color="auto" w:fill="auto"/>
          </w:tcPr>
          <w:p w:rsidR="00791F0E" w:rsidRPr="00037B2B" w:rsidRDefault="00791F0E" w:rsidP="008844D2">
            <w:pPr>
              <w:pStyle w:val="TableHeading"/>
            </w:pPr>
            <w:r w:rsidRPr="00037B2B">
              <w:t>Hardy Reef Designated Anchorage</w:t>
            </w:r>
          </w:p>
          <w:p w:rsidR="00791F0E" w:rsidRPr="00037B2B" w:rsidRDefault="00791F0E" w:rsidP="008844D2">
            <w:pPr>
              <w:pStyle w:val="Tabletext0"/>
            </w:pPr>
            <w:r w:rsidRPr="00037B2B">
              <w:t>The area enclosed within 200</w:t>
            </w:r>
            <w:r w:rsidR="004E6386" w:rsidRPr="00037B2B">
              <w:t> </w:t>
            </w:r>
            <w:r w:rsidRPr="00037B2B">
              <w:t>metres of a point located at 19°</w:t>
            </w:r>
            <w:r w:rsidR="004E6386" w:rsidRPr="00037B2B">
              <w:t> </w:t>
            </w:r>
            <w:r w:rsidRPr="00037B2B">
              <w:t>44.45</w:t>
            </w:r>
            <w:r w:rsidR="003E73D5" w:rsidRPr="00037B2B">
              <w:t xml:space="preserve">′ </w:t>
            </w:r>
            <w:r w:rsidRPr="00037B2B">
              <w:t>S, 149°</w:t>
            </w:r>
            <w:r w:rsidR="004E6386" w:rsidRPr="00037B2B">
              <w:t> </w:t>
            </w:r>
            <w:r w:rsidRPr="00037B2B">
              <w:t>08.40</w:t>
            </w:r>
            <w:r w:rsidR="003E73D5" w:rsidRPr="00037B2B">
              <w:t xml:space="preserve">′ </w:t>
            </w:r>
            <w:r w:rsidRPr="00037B2B">
              <w:t>E</w:t>
            </w:r>
          </w:p>
        </w:tc>
      </w:tr>
      <w:tr w:rsidR="00791F0E" w:rsidRPr="00037B2B" w:rsidTr="009A434C">
        <w:tc>
          <w:tcPr>
            <w:tcW w:w="708" w:type="dxa"/>
            <w:tcBorders>
              <w:bottom w:val="nil"/>
            </w:tcBorders>
            <w:shd w:val="clear" w:color="auto" w:fill="auto"/>
          </w:tcPr>
          <w:p w:rsidR="00791F0E" w:rsidRPr="00037B2B" w:rsidRDefault="00791F0E" w:rsidP="008844D2">
            <w:pPr>
              <w:pStyle w:val="TableHeading"/>
            </w:pPr>
            <w:r w:rsidRPr="00037B2B">
              <w:t>23</w:t>
            </w:r>
          </w:p>
        </w:tc>
        <w:tc>
          <w:tcPr>
            <w:tcW w:w="6595" w:type="dxa"/>
            <w:tcBorders>
              <w:bottom w:val="nil"/>
            </w:tcBorders>
            <w:shd w:val="clear" w:color="auto" w:fill="auto"/>
          </w:tcPr>
          <w:p w:rsidR="00791F0E" w:rsidRPr="00037B2B" w:rsidRDefault="00791F0E" w:rsidP="008844D2">
            <w:pPr>
              <w:pStyle w:val="TableHeading"/>
            </w:pPr>
            <w:r w:rsidRPr="00037B2B">
              <w:t>South Hayman Designated Anchorage</w:t>
            </w:r>
          </w:p>
          <w:p w:rsidR="00791F0E" w:rsidRPr="00037B2B" w:rsidRDefault="00791F0E" w:rsidP="008844D2">
            <w:pPr>
              <w:pStyle w:val="Tabletext0"/>
            </w:pPr>
            <w:r w:rsidRPr="00037B2B">
              <w:t>The area bounded by a notional line beginning at 20°</w:t>
            </w:r>
            <w:r w:rsidR="004E6386" w:rsidRPr="00037B2B">
              <w:t> </w:t>
            </w:r>
            <w:r w:rsidRPr="00037B2B">
              <w:t>04.20</w:t>
            </w:r>
            <w:r w:rsidR="003E73D5" w:rsidRPr="00037B2B">
              <w:t xml:space="preserve">′ </w:t>
            </w:r>
            <w:r w:rsidRPr="00037B2B">
              <w:t>S, 148°</w:t>
            </w:r>
            <w:r w:rsidR="004E6386" w:rsidRPr="00037B2B">
              <w:t> </w:t>
            </w:r>
            <w:r w:rsidRPr="00037B2B">
              <w:t>53.40</w:t>
            </w:r>
            <w:r w:rsidR="003E73D5" w:rsidRPr="00037B2B">
              <w:t xml:space="preserve">′ </w:t>
            </w:r>
            <w:r w:rsidRPr="00037B2B">
              <w:t>E and running progressively:</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20°</w:t>
            </w:r>
            <w:r w:rsidR="004E6386" w:rsidRPr="00037B2B">
              <w:t> </w:t>
            </w:r>
            <w:r w:rsidRPr="00037B2B">
              <w:t>04.70</w:t>
            </w:r>
            <w:r w:rsidR="003E73D5" w:rsidRPr="00037B2B">
              <w:t xml:space="preserve">′ </w:t>
            </w:r>
            <w:r w:rsidRPr="00037B2B">
              <w:t>S, 148°</w:t>
            </w:r>
            <w:r w:rsidR="004E6386" w:rsidRPr="00037B2B">
              <w:t> </w:t>
            </w:r>
            <w:r w:rsidRPr="00037B2B">
              <w:t>53.20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20°</w:t>
            </w:r>
            <w:r w:rsidR="004E6386" w:rsidRPr="00037B2B">
              <w:t> </w:t>
            </w:r>
            <w:r w:rsidRPr="00037B2B">
              <w:t>04.28</w:t>
            </w:r>
            <w:r w:rsidR="003E73D5" w:rsidRPr="00037B2B">
              <w:t xml:space="preserve">′ </w:t>
            </w:r>
            <w:r w:rsidRPr="00037B2B">
              <w:t>S, 148°</w:t>
            </w:r>
            <w:r w:rsidR="004E6386" w:rsidRPr="00037B2B">
              <w:t> </w:t>
            </w:r>
            <w:r w:rsidRPr="00037B2B">
              <w:t>52.27</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20°</w:t>
            </w:r>
            <w:r w:rsidR="004E6386" w:rsidRPr="00037B2B">
              <w:t> </w:t>
            </w:r>
            <w:r w:rsidRPr="00037B2B">
              <w:t>03.90</w:t>
            </w:r>
            <w:r w:rsidR="003E73D5" w:rsidRPr="00037B2B">
              <w:t xml:space="preserve">′ </w:t>
            </w:r>
            <w:r w:rsidRPr="00037B2B">
              <w:t>S, 148°</w:t>
            </w:r>
            <w:r w:rsidR="004E6386" w:rsidRPr="00037B2B">
              <w:t> </w:t>
            </w:r>
            <w:r w:rsidRPr="00037B2B">
              <w:t>52.51</w:t>
            </w:r>
            <w:r w:rsidR="003E73D5" w:rsidRPr="00037B2B">
              <w:t xml:space="preserve">′ </w:t>
            </w:r>
            <w:r w:rsidRPr="00037B2B">
              <w:t>E</w:t>
            </w:r>
          </w:p>
        </w:tc>
      </w:tr>
      <w:tr w:rsidR="00791F0E" w:rsidRPr="00037B2B" w:rsidTr="009A434C">
        <w:tc>
          <w:tcPr>
            <w:tcW w:w="708" w:type="dxa"/>
            <w:tcBorders>
              <w:top w:val="nil"/>
              <w:bottom w:val="single" w:sz="4" w:space="0" w:color="auto"/>
            </w:tcBorders>
            <w:shd w:val="clear" w:color="auto" w:fill="auto"/>
          </w:tcPr>
          <w:p w:rsidR="00791F0E" w:rsidRPr="00037B2B" w:rsidRDefault="00791F0E" w:rsidP="00791F0E">
            <w:pPr>
              <w:pStyle w:val="TableText"/>
              <w:spacing w:after="0"/>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the point of commencement</w:t>
            </w:r>
          </w:p>
        </w:tc>
      </w:tr>
      <w:tr w:rsidR="00791F0E" w:rsidRPr="00037B2B" w:rsidTr="009A434C">
        <w:tc>
          <w:tcPr>
            <w:tcW w:w="708" w:type="dxa"/>
            <w:tcBorders>
              <w:bottom w:val="nil"/>
            </w:tcBorders>
            <w:shd w:val="clear" w:color="auto" w:fill="auto"/>
          </w:tcPr>
          <w:p w:rsidR="00791F0E" w:rsidRPr="00037B2B" w:rsidRDefault="00791F0E" w:rsidP="008844D2">
            <w:pPr>
              <w:pStyle w:val="TableHeading"/>
            </w:pPr>
            <w:r w:rsidRPr="00037B2B">
              <w:t>24</w:t>
            </w:r>
          </w:p>
        </w:tc>
        <w:tc>
          <w:tcPr>
            <w:tcW w:w="6595" w:type="dxa"/>
            <w:tcBorders>
              <w:bottom w:val="nil"/>
            </w:tcBorders>
            <w:shd w:val="clear" w:color="auto" w:fill="auto"/>
          </w:tcPr>
          <w:p w:rsidR="00791F0E" w:rsidRPr="00037B2B" w:rsidRDefault="00791F0E" w:rsidP="008844D2">
            <w:pPr>
              <w:pStyle w:val="TableHeading"/>
            </w:pPr>
            <w:r w:rsidRPr="00037B2B">
              <w:t>Funnel Bay Designated Anchorage</w:t>
            </w:r>
          </w:p>
          <w:p w:rsidR="00791F0E" w:rsidRPr="00037B2B" w:rsidRDefault="00791F0E" w:rsidP="008844D2">
            <w:pPr>
              <w:pStyle w:val="Tabletext0"/>
            </w:pPr>
            <w:r w:rsidRPr="00037B2B">
              <w:t>The area bounded by a notional line beginning at 20°</w:t>
            </w:r>
            <w:r w:rsidR="004E6386" w:rsidRPr="00037B2B">
              <w:t> </w:t>
            </w:r>
            <w:r w:rsidRPr="00037B2B">
              <w:t>13.20</w:t>
            </w:r>
            <w:r w:rsidR="003E73D5" w:rsidRPr="00037B2B">
              <w:t xml:space="preserve">′ </w:t>
            </w:r>
            <w:r w:rsidRPr="00037B2B">
              <w:t>S, 148°</w:t>
            </w:r>
            <w:r w:rsidR="004E6386" w:rsidRPr="00037B2B">
              <w:t> </w:t>
            </w:r>
            <w:r w:rsidRPr="00037B2B">
              <w:t>44.75</w:t>
            </w:r>
            <w:r w:rsidR="003E73D5" w:rsidRPr="00037B2B">
              <w:t xml:space="preserve">′ </w:t>
            </w:r>
            <w:r w:rsidRPr="00037B2B">
              <w:t>E and running progressively:</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South along the meridian to 20°</w:t>
            </w:r>
            <w:r w:rsidR="004E6386" w:rsidRPr="00037B2B">
              <w:t> </w:t>
            </w:r>
            <w:r w:rsidRPr="00037B2B">
              <w:t>14.60</w:t>
            </w:r>
            <w:r w:rsidR="003E73D5" w:rsidRPr="00037B2B">
              <w:t xml:space="preserve">′ </w:t>
            </w:r>
            <w:r w:rsidRPr="00037B2B">
              <w:t>S, 148°</w:t>
            </w:r>
            <w:r w:rsidR="004E6386" w:rsidRPr="00037B2B">
              <w:t> </w:t>
            </w:r>
            <w:r w:rsidRPr="00037B2B">
              <w:t>44.75</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West along the parallel to 20°</w:t>
            </w:r>
            <w:r w:rsidR="004E6386" w:rsidRPr="00037B2B">
              <w:t> </w:t>
            </w:r>
            <w:r w:rsidRPr="00037B2B">
              <w:t>14.60</w:t>
            </w:r>
            <w:r w:rsidR="003E73D5" w:rsidRPr="00037B2B">
              <w:t xml:space="preserve">′ </w:t>
            </w:r>
            <w:r w:rsidRPr="00037B2B">
              <w:t>S, 148°</w:t>
            </w:r>
            <w:r w:rsidR="004E6386" w:rsidRPr="00037B2B">
              <w:t> </w:t>
            </w:r>
            <w:r w:rsidRPr="00037B2B">
              <w:t>43.00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North along the meridian to 20°</w:t>
            </w:r>
            <w:r w:rsidR="004E6386" w:rsidRPr="00037B2B">
              <w:t> </w:t>
            </w:r>
            <w:r w:rsidRPr="00037B2B">
              <w:t>13.20</w:t>
            </w:r>
            <w:r w:rsidR="003E73D5" w:rsidRPr="00037B2B">
              <w:t xml:space="preserve">′ </w:t>
            </w:r>
            <w:r w:rsidRPr="00037B2B">
              <w:t>S, 148°</w:t>
            </w:r>
            <w:r w:rsidR="004E6386" w:rsidRPr="00037B2B">
              <w:t> </w:t>
            </w:r>
            <w:r w:rsidRPr="00037B2B">
              <w:t>43.00</w:t>
            </w:r>
            <w:r w:rsidR="003E73D5" w:rsidRPr="00037B2B">
              <w:t xml:space="preserve">′ </w:t>
            </w:r>
            <w:r w:rsidRPr="00037B2B">
              <w:t>E</w:t>
            </w:r>
          </w:p>
        </w:tc>
      </w:tr>
      <w:tr w:rsidR="00791F0E" w:rsidRPr="00037B2B" w:rsidTr="009A434C">
        <w:tc>
          <w:tcPr>
            <w:tcW w:w="708" w:type="dxa"/>
            <w:tcBorders>
              <w:top w:val="nil"/>
              <w:bottom w:val="single" w:sz="4" w:space="0" w:color="auto"/>
            </w:tcBorders>
            <w:shd w:val="clear" w:color="auto" w:fill="auto"/>
          </w:tcPr>
          <w:p w:rsidR="00791F0E" w:rsidRPr="00037B2B" w:rsidRDefault="00791F0E" w:rsidP="00791F0E">
            <w:pPr>
              <w:pStyle w:val="TableText"/>
              <w:spacing w:after="0"/>
              <w:ind w:left="113"/>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East along the parallel to the point of commencement</w:t>
            </w:r>
          </w:p>
        </w:tc>
      </w:tr>
      <w:tr w:rsidR="00791F0E" w:rsidRPr="00037B2B" w:rsidTr="009A434C">
        <w:tc>
          <w:tcPr>
            <w:tcW w:w="708" w:type="dxa"/>
            <w:tcBorders>
              <w:bottom w:val="nil"/>
            </w:tcBorders>
            <w:shd w:val="clear" w:color="auto" w:fill="auto"/>
          </w:tcPr>
          <w:p w:rsidR="00791F0E" w:rsidRPr="00037B2B" w:rsidRDefault="00791F0E" w:rsidP="008844D2">
            <w:pPr>
              <w:pStyle w:val="TableHeading"/>
            </w:pPr>
            <w:r w:rsidRPr="00037B2B">
              <w:t>25</w:t>
            </w:r>
          </w:p>
        </w:tc>
        <w:tc>
          <w:tcPr>
            <w:tcW w:w="6595" w:type="dxa"/>
            <w:tcBorders>
              <w:bottom w:val="nil"/>
            </w:tcBorders>
            <w:shd w:val="clear" w:color="auto" w:fill="auto"/>
          </w:tcPr>
          <w:p w:rsidR="00791F0E" w:rsidRPr="00037B2B" w:rsidRDefault="00791F0E" w:rsidP="008844D2">
            <w:pPr>
              <w:pStyle w:val="TableHeading"/>
            </w:pPr>
            <w:r w:rsidRPr="00037B2B">
              <w:t>Cid Harbour Designated Anchorage</w:t>
            </w:r>
          </w:p>
          <w:p w:rsidR="00791F0E" w:rsidRPr="00037B2B" w:rsidRDefault="00791F0E" w:rsidP="008844D2">
            <w:pPr>
              <w:pStyle w:val="Tabletext0"/>
            </w:pPr>
            <w:r w:rsidRPr="00037B2B">
              <w:t>The area bounded by a notional line beginning at 20°</w:t>
            </w:r>
            <w:r w:rsidR="004E6386" w:rsidRPr="00037B2B">
              <w:t> </w:t>
            </w:r>
            <w:r w:rsidRPr="00037B2B">
              <w:t>14.30</w:t>
            </w:r>
            <w:r w:rsidR="003E73D5" w:rsidRPr="00037B2B">
              <w:t xml:space="preserve">′ </w:t>
            </w:r>
            <w:r w:rsidRPr="00037B2B">
              <w:t>S, 148°</w:t>
            </w:r>
            <w:r w:rsidR="004E6386" w:rsidRPr="00037B2B">
              <w:t> </w:t>
            </w:r>
            <w:r w:rsidRPr="00037B2B">
              <w:t>56.00</w:t>
            </w:r>
            <w:r w:rsidR="003E73D5" w:rsidRPr="00037B2B">
              <w:t xml:space="preserve">′ </w:t>
            </w:r>
            <w:r w:rsidRPr="00037B2B">
              <w:t>E and running progressively:</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20°</w:t>
            </w:r>
            <w:r w:rsidR="004E6386" w:rsidRPr="00037B2B">
              <w:t> </w:t>
            </w:r>
            <w:r w:rsidRPr="00037B2B">
              <w:t>15.00</w:t>
            </w:r>
            <w:r w:rsidR="003E73D5" w:rsidRPr="00037B2B">
              <w:t xml:space="preserve">′ </w:t>
            </w:r>
            <w:r w:rsidRPr="00037B2B">
              <w:t>S, 148°</w:t>
            </w:r>
            <w:r w:rsidR="004E6386" w:rsidRPr="00037B2B">
              <w:t> </w:t>
            </w:r>
            <w:r w:rsidRPr="00037B2B">
              <w:t>56.20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South along the meridian to 20°</w:t>
            </w:r>
            <w:r w:rsidR="004E6386" w:rsidRPr="00037B2B">
              <w:t> </w:t>
            </w:r>
            <w:r w:rsidRPr="00037B2B">
              <w:t>15.70</w:t>
            </w:r>
            <w:r w:rsidR="003E73D5" w:rsidRPr="00037B2B">
              <w:t xml:space="preserve">′ </w:t>
            </w:r>
            <w:r w:rsidRPr="00037B2B">
              <w:t>S, 148°</w:t>
            </w:r>
            <w:r w:rsidR="004E6386" w:rsidRPr="00037B2B">
              <w:t> </w:t>
            </w:r>
            <w:r w:rsidRPr="00037B2B">
              <w:t>56.20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West along the parallel to 20°</w:t>
            </w:r>
            <w:r w:rsidR="004E6386" w:rsidRPr="00037B2B">
              <w:t> </w:t>
            </w:r>
            <w:r w:rsidRPr="00037B2B">
              <w:t>15.70</w:t>
            </w:r>
            <w:r w:rsidR="003E73D5" w:rsidRPr="00037B2B">
              <w:t xml:space="preserve">′ </w:t>
            </w:r>
            <w:r w:rsidRPr="00037B2B">
              <w:t>S, 148°</w:t>
            </w:r>
            <w:r w:rsidR="004E6386" w:rsidRPr="00037B2B">
              <w:t> </w:t>
            </w:r>
            <w:r w:rsidRPr="00037B2B">
              <w:t>55.80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20</w:t>
            </w:r>
            <w:r w:rsidRPr="00037B2B">
              <w:sym w:font="Symbol" w:char="F0B0"/>
            </w:r>
            <w:r w:rsidR="004E6386" w:rsidRPr="00037B2B">
              <w:t> </w:t>
            </w:r>
            <w:r w:rsidRPr="00037B2B">
              <w:t>14.30</w:t>
            </w:r>
            <w:r w:rsidR="003E73D5" w:rsidRPr="00037B2B">
              <w:t xml:space="preserve">′ </w:t>
            </w:r>
            <w:r w:rsidRPr="00037B2B">
              <w:t>S, 148°</w:t>
            </w:r>
            <w:r w:rsidR="004E6386" w:rsidRPr="00037B2B">
              <w:t> </w:t>
            </w:r>
            <w:r w:rsidRPr="00037B2B">
              <w:t>55.20</w:t>
            </w:r>
            <w:r w:rsidR="003E73D5" w:rsidRPr="00037B2B">
              <w:t xml:space="preserve">′ </w:t>
            </w:r>
            <w:r w:rsidRPr="00037B2B">
              <w:t>E</w:t>
            </w:r>
          </w:p>
        </w:tc>
      </w:tr>
      <w:tr w:rsidR="00791F0E" w:rsidRPr="00037B2B" w:rsidTr="009A434C">
        <w:tc>
          <w:tcPr>
            <w:tcW w:w="708" w:type="dxa"/>
            <w:tcBorders>
              <w:top w:val="nil"/>
              <w:bottom w:val="single" w:sz="4" w:space="0" w:color="auto"/>
            </w:tcBorders>
            <w:shd w:val="clear" w:color="auto" w:fill="auto"/>
          </w:tcPr>
          <w:p w:rsidR="00791F0E" w:rsidRPr="00037B2B" w:rsidRDefault="00791F0E" w:rsidP="00791F0E">
            <w:pPr>
              <w:pStyle w:val="TableText"/>
              <w:spacing w:after="0"/>
              <w:ind w:left="113"/>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East along the parallel to the point of commencement</w:t>
            </w:r>
          </w:p>
        </w:tc>
      </w:tr>
      <w:tr w:rsidR="00791F0E" w:rsidRPr="00037B2B" w:rsidTr="009A434C">
        <w:tc>
          <w:tcPr>
            <w:tcW w:w="708" w:type="dxa"/>
            <w:tcBorders>
              <w:bottom w:val="nil"/>
            </w:tcBorders>
            <w:shd w:val="clear" w:color="auto" w:fill="auto"/>
          </w:tcPr>
          <w:p w:rsidR="00791F0E" w:rsidRPr="00037B2B" w:rsidRDefault="00791F0E" w:rsidP="008844D2">
            <w:pPr>
              <w:pStyle w:val="TableHeading"/>
            </w:pPr>
            <w:r w:rsidRPr="00037B2B">
              <w:t>26</w:t>
            </w:r>
          </w:p>
        </w:tc>
        <w:tc>
          <w:tcPr>
            <w:tcW w:w="6595" w:type="dxa"/>
            <w:tcBorders>
              <w:bottom w:val="nil"/>
            </w:tcBorders>
            <w:shd w:val="clear" w:color="auto" w:fill="auto"/>
          </w:tcPr>
          <w:p w:rsidR="00791F0E" w:rsidRPr="00037B2B" w:rsidRDefault="00791F0E" w:rsidP="008844D2">
            <w:pPr>
              <w:pStyle w:val="TableHeading"/>
            </w:pPr>
            <w:r w:rsidRPr="00037B2B">
              <w:t>Port Molle Designated Anchorage</w:t>
            </w:r>
          </w:p>
          <w:p w:rsidR="00791F0E" w:rsidRPr="00037B2B" w:rsidRDefault="00791F0E" w:rsidP="008844D2">
            <w:pPr>
              <w:pStyle w:val="Tabletext0"/>
            </w:pPr>
            <w:r w:rsidRPr="00037B2B">
              <w:t>The area bounded by a notional line beginning at 20°</w:t>
            </w:r>
            <w:r w:rsidR="004E6386" w:rsidRPr="00037B2B">
              <w:t> </w:t>
            </w:r>
            <w:r w:rsidRPr="00037B2B">
              <w:t>19.00</w:t>
            </w:r>
            <w:r w:rsidR="003E73D5" w:rsidRPr="00037B2B">
              <w:t xml:space="preserve">′ </w:t>
            </w:r>
            <w:r w:rsidRPr="00037B2B">
              <w:t>S, 148°</w:t>
            </w:r>
            <w:r w:rsidR="004E6386" w:rsidRPr="00037B2B">
              <w:t> </w:t>
            </w:r>
            <w:r w:rsidRPr="00037B2B">
              <w:t>50.10</w:t>
            </w:r>
            <w:r w:rsidR="003E73D5" w:rsidRPr="00037B2B">
              <w:t xml:space="preserve">′ </w:t>
            </w:r>
            <w:r w:rsidRPr="00037B2B">
              <w:t>E and running progressively:</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20°</w:t>
            </w:r>
            <w:r w:rsidR="004E6386" w:rsidRPr="00037B2B">
              <w:t> </w:t>
            </w:r>
            <w:r w:rsidRPr="00037B2B">
              <w:t>19.80</w:t>
            </w:r>
            <w:r w:rsidR="003E73D5" w:rsidRPr="00037B2B">
              <w:t xml:space="preserve">′ </w:t>
            </w:r>
            <w:r w:rsidRPr="00037B2B">
              <w:t>S, 148°</w:t>
            </w:r>
            <w:r w:rsidR="004E6386" w:rsidRPr="00037B2B">
              <w:t> </w:t>
            </w:r>
            <w:r w:rsidRPr="00037B2B">
              <w:t>50.60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West along the parallel to 20°</w:t>
            </w:r>
            <w:r w:rsidR="004E6386" w:rsidRPr="00037B2B">
              <w:t> </w:t>
            </w:r>
            <w:r w:rsidRPr="00037B2B">
              <w:t>19.80</w:t>
            </w:r>
            <w:r w:rsidR="003E73D5" w:rsidRPr="00037B2B">
              <w:t xml:space="preserve">′ </w:t>
            </w:r>
            <w:r w:rsidRPr="00037B2B">
              <w:t>S, 148°</w:t>
            </w:r>
            <w:r w:rsidR="004E6386" w:rsidRPr="00037B2B">
              <w:t> </w:t>
            </w:r>
            <w:r w:rsidRPr="00037B2B">
              <w:t>50.00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ind w:left="113"/>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20°</w:t>
            </w:r>
            <w:r w:rsidR="004E6386" w:rsidRPr="00037B2B">
              <w:t> </w:t>
            </w:r>
            <w:r w:rsidRPr="00037B2B">
              <w:t>19.00</w:t>
            </w:r>
            <w:r w:rsidR="003E73D5" w:rsidRPr="00037B2B">
              <w:t xml:space="preserve">′ </w:t>
            </w:r>
            <w:r w:rsidRPr="00037B2B">
              <w:t>S, 148°</w:t>
            </w:r>
            <w:r w:rsidR="004E6386" w:rsidRPr="00037B2B">
              <w:t> </w:t>
            </w:r>
            <w:r w:rsidRPr="00037B2B">
              <w:t>49.50</w:t>
            </w:r>
            <w:r w:rsidR="003E73D5" w:rsidRPr="00037B2B">
              <w:t xml:space="preserve">′ </w:t>
            </w:r>
            <w:r w:rsidRPr="00037B2B">
              <w:t>E</w:t>
            </w:r>
          </w:p>
        </w:tc>
      </w:tr>
      <w:tr w:rsidR="00791F0E" w:rsidRPr="00037B2B" w:rsidTr="009A434C">
        <w:tc>
          <w:tcPr>
            <w:tcW w:w="708" w:type="dxa"/>
            <w:tcBorders>
              <w:top w:val="nil"/>
              <w:bottom w:val="single" w:sz="4" w:space="0" w:color="auto"/>
            </w:tcBorders>
            <w:shd w:val="clear" w:color="auto" w:fill="auto"/>
          </w:tcPr>
          <w:p w:rsidR="00791F0E" w:rsidRPr="00037B2B" w:rsidRDefault="00791F0E" w:rsidP="00791F0E">
            <w:pPr>
              <w:pStyle w:val="TableText"/>
              <w:spacing w:after="0"/>
              <w:ind w:left="113"/>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East along the parallel to the point of commencement</w:t>
            </w:r>
          </w:p>
        </w:tc>
      </w:tr>
      <w:tr w:rsidR="00791F0E" w:rsidRPr="00037B2B" w:rsidTr="009A434C">
        <w:tc>
          <w:tcPr>
            <w:tcW w:w="708" w:type="dxa"/>
            <w:tcBorders>
              <w:bottom w:val="nil"/>
            </w:tcBorders>
            <w:shd w:val="clear" w:color="auto" w:fill="auto"/>
          </w:tcPr>
          <w:p w:rsidR="00791F0E" w:rsidRPr="00037B2B" w:rsidRDefault="00791F0E" w:rsidP="008844D2">
            <w:pPr>
              <w:pStyle w:val="TableHeading"/>
            </w:pPr>
            <w:r w:rsidRPr="00037B2B">
              <w:lastRenderedPageBreak/>
              <w:t>27</w:t>
            </w:r>
          </w:p>
        </w:tc>
        <w:tc>
          <w:tcPr>
            <w:tcW w:w="6595" w:type="dxa"/>
            <w:tcBorders>
              <w:bottom w:val="nil"/>
            </w:tcBorders>
            <w:shd w:val="clear" w:color="auto" w:fill="auto"/>
          </w:tcPr>
          <w:p w:rsidR="00791F0E" w:rsidRPr="00037B2B" w:rsidRDefault="00791F0E" w:rsidP="008844D2">
            <w:pPr>
              <w:pStyle w:val="TableHeading"/>
            </w:pPr>
            <w:r w:rsidRPr="00037B2B">
              <w:t>Fitzalan Passage Designated Anchorage</w:t>
            </w:r>
          </w:p>
          <w:p w:rsidR="00791F0E" w:rsidRPr="00037B2B" w:rsidRDefault="00791F0E" w:rsidP="008844D2">
            <w:pPr>
              <w:pStyle w:val="Tabletext0"/>
            </w:pPr>
            <w:r w:rsidRPr="00037B2B">
              <w:t>The area bounded by a notional line beginning at 20</w:t>
            </w:r>
            <w:r w:rsidRPr="00037B2B">
              <w:sym w:font="Symbol" w:char="F0B0"/>
            </w:r>
            <w:r w:rsidR="004E6386" w:rsidRPr="00037B2B">
              <w:t> </w:t>
            </w:r>
            <w:r w:rsidRPr="00037B2B">
              <w:t>18.89</w:t>
            </w:r>
            <w:r w:rsidR="003E73D5" w:rsidRPr="00037B2B">
              <w:t xml:space="preserve">′ </w:t>
            </w:r>
            <w:r w:rsidRPr="00037B2B">
              <w:t>S, 148</w:t>
            </w:r>
            <w:r w:rsidRPr="00037B2B">
              <w:sym w:font="Symbol" w:char="F0B0"/>
            </w:r>
            <w:r w:rsidR="004E6386" w:rsidRPr="00037B2B">
              <w:t> </w:t>
            </w:r>
            <w:r w:rsidRPr="00037B2B">
              <w:t>56.52</w:t>
            </w:r>
            <w:r w:rsidR="003E73D5" w:rsidRPr="00037B2B">
              <w:t xml:space="preserve">′ </w:t>
            </w:r>
            <w:r w:rsidRPr="00037B2B">
              <w:t>E and running progressively:</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easterly along the geodesic to 20</w:t>
            </w:r>
            <w:r w:rsidRPr="00037B2B">
              <w:sym w:font="Symbol" w:char="F0B0"/>
            </w:r>
            <w:r w:rsidR="004E6386" w:rsidRPr="00037B2B">
              <w:t> </w:t>
            </w:r>
            <w:r w:rsidRPr="00037B2B">
              <w:t>19.31</w:t>
            </w:r>
            <w:r w:rsidR="003E73D5" w:rsidRPr="00037B2B">
              <w:t xml:space="preserve">′ </w:t>
            </w:r>
            <w:r w:rsidRPr="00037B2B">
              <w:t>S, 148</w:t>
            </w:r>
            <w:r w:rsidRPr="00037B2B">
              <w:sym w:font="Symbol" w:char="F0B0"/>
            </w:r>
            <w:r w:rsidR="004E6386" w:rsidRPr="00037B2B">
              <w:t> </w:t>
            </w:r>
            <w:r w:rsidRPr="00037B2B">
              <w:t>56.80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w:t>
            </w:r>
            <w:r w:rsidR="00037B2B">
              <w:noBreakHyphen/>
            </w:r>
            <w:r w:rsidRPr="00037B2B">
              <w:t>westerly along the geodesic to 20</w:t>
            </w:r>
            <w:r w:rsidRPr="00037B2B">
              <w:sym w:font="Symbol" w:char="F0B0"/>
            </w:r>
            <w:r w:rsidR="004E6386" w:rsidRPr="00037B2B">
              <w:t> </w:t>
            </w:r>
            <w:r w:rsidRPr="00037B2B">
              <w:t>19.50</w:t>
            </w:r>
            <w:r w:rsidR="003E73D5" w:rsidRPr="00037B2B">
              <w:t xml:space="preserve">′ </w:t>
            </w:r>
            <w:r w:rsidRPr="00037B2B">
              <w:t>S, 148</w:t>
            </w:r>
            <w:r w:rsidRPr="00037B2B">
              <w:sym w:font="Symbol" w:char="F0B0"/>
            </w:r>
            <w:r w:rsidR="004E6386" w:rsidRPr="00037B2B">
              <w:t> </w:t>
            </w:r>
            <w:r w:rsidRPr="00037B2B">
              <w:t>56.47</w:t>
            </w:r>
            <w:r w:rsidR="003E73D5" w:rsidRPr="00037B2B">
              <w:t xml:space="preserve">′ </w:t>
            </w:r>
            <w:r w:rsidRPr="00037B2B">
              <w:t>E</w:t>
            </w:r>
          </w:p>
        </w:tc>
      </w:tr>
      <w:tr w:rsidR="00791F0E" w:rsidRPr="00037B2B" w:rsidTr="00E54AEF">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w:t>
            </w:r>
            <w:r w:rsidR="00037B2B">
              <w:noBreakHyphen/>
            </w:r>
            <w:r w:rsidRPr="00037B2B">
              <w:t>westerly along the geodesic to 20</w:t>
            </w:r>
            <w:r w:rsidRPr="00037B2B">
              <w:sym w:font="Symbol" w:char="F0B0"/>
            </w:r>
            <w:r w:rsidR="004E6386" w:rsidRPr="00037B2B">
              <w:t> </w:t>
            </w:r>
            <w:r w:rsidRPr="00037B2B">
              <w:t>19.09</w:t>
            </w:r>
            <w:r w:rsidR="003E73D5" w:rsidRPr="00037B2B">
              <w:t xml:space="preserve">′ </w:t>
            </w:r>
            <w:r w:rsidRPr="00037B2B">
              <w:t>S, 148</w:t>
            </w:r>
            <w:r w:rsidRPr="00037B2B">
              <w:sym w:font="Symbol" w:char="F0B0"/>
            </w:r>
            <w:r w:rsidR="004E6386" w:rsidRPr="00037B2B">
              <w:t> </w:t>
            </w:r>
            <w:r w:rsidRPr="00037B2B">
              <w:t>56.19</w:t>
            </w:r>
            <w:r w:rsidR="003E73D5" w:rsidRPr="00037B2B">
              <w:t xml:space="preserve">′ </w:t>
            </w:r>
            <w:r w:rsidRPr="00037B2B">
              <w:t>E</w:t>
            </w:r>
          </w:p>
        </w:tc>
      </w:tr>
      <w:tr w:rsidR="00791F0E" w:rsidRPr="00037B2B" w:rsidTr="00E54AEF">
        <w:tc>
          <w:tcPr>
            <w:tcW w:w="708" w:type="dxa"/>
            <w:tcBorders>
              <w:top w:val="nil"/>
              <w:bottom w:val="single" w:sz="4" w:space="0" w:color="auto"/>
            </w:tcBorders>
            <w:shd w:val="clear" w:color="auto" w:fill="auto"/>
          </w:tcPr>
          <w:p w:rsidR="00791F0E" w:rsidRPr="00037B2B" w:rsidRDefault="00791F0E" w:rsidP="00791F0E">
            <w:pPr>
              <w:pStyle w:val="TableText"/>
              <w:spacing w:after="0"/>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North</w:t>
            </w:r>
            <w:r w:rsidR="00037B2B">
              <w:noBreakHyphen/>
            </w:r>
            <w:r w:rsidRPr="00037B2B">
              <w:t>easterly along the geodesic to the point of commencement</w:t>
            </w:r>
          </w:p>
        </w:tc>
      </w:tr>
      <w:tr w:rsidR="00791F0E" w:rsidRPr="00037B2B" w:rsidTr="00E54AEF">
        <w:tc>
          <w:tcPr>
            <w:tcW w:w="708" w:type="dxa"/>
            <w:tcBorders>
              <w:top w:val="single" w:sz="4" w:space="0" w:color="auto"/>
              <w:bottom w:val="nil"/>
            </w:tcBorders>
            <w:shd w:val="clear" w:color="auto" w:fill="auto"/>
          </w:tcPr>
          <w:p w:rsidR="00791F0E" w:rsidRPr="00037B2B" w:rsidRDefault="00791F0E" w:rsidP="008844D2">
            <w:pPr>
              <w:pStyle w:val="TableHeading"/>
            </w:pPr>
            <w:r w:rsidRPr="00037B2B">
              <w:t>28</w:t>
            </w:r>
          </w:p>
        </w:tc>
        <w:tc>
          <w:tcPr>
            <w:tcW w:w="6595" w:type="dxa"/>
            <w:tcBorders>
              <w:top w:val="single" w:sz="4" w:space="0" w:color="auto"/>
              <w:bottom w:val="nil"/>
            </w:tcBorders>
            <w:shd w:val="clear" w:color="auto" w:fill="auto"/>
          </w:tcPr>
          <w:p w:rsidR="00791F0E" w:rsidRPr="00037B2B" w:rsidRDefault="00791F0E" w:rsidP="008844D2">
            <w:pPr>
              <w:pStyle w:val="TableHeading"/>
            </w:pPr>
            <w:r w:rsidRPr="00037B2B">
              <w:t>Turtle Bay Designated Anchorage</w:t>
            </w:r>
          </w:p>
          <w:p w:rsidR="00791F0E" w:rsidRPr="00037B2B" w:rsidRDefault="00791F0E" w:rsidP="008844D2">
            <w:pPr>
              <w:pStyle w:val="Tabletext0"/>
            </w:pPr>
            <w:r w:rsidRPr="00037B2B">
              <w:t>The area bounded by a notional line beginning at 20°</w:t>
            </w:r>
            <w:r w:rsidR="004E6386" w:rsidRPr="00037B2B">
              <w:t> </w:t>
            </w:r>
            <w:r w:rsidRPr="00037B2B">
              <w:t>19.50</w:t>
            </w:r>
            <w:r w:rsidR="003E73D5" w:rsidRPr="00037B2B">
              <w:t xml:space="preserve">′ </w:t>
            </w:r>
            <w:r w:rsidRPr="00037B2B">
              <w:t>S, 149°</w:t>
            </w:r>
            <w:r w:rsidR="004E6386" w:rsidRPr="00037B2B">
              <w:t> </w:t>
            </w:r>
            <w:r w:rsidRPr="00037B2B">
              <w:t>01.00</w:t>
            </w:r>
            <w:r w:rsidR="003E73D5" w:rsidRPr="00037B2B">
              <w:t xml:space="preserve">′ </w:t>
            </w:r>
            <w:r w:rsidRPr="00037B2B">
              <w:t>E and running progressively:</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South along the meridian to 20°</w:t>
            </w:r>
            <w:r w:rsidR="004E6386" w:rsidRPr="00037B2B">
              <w:t> </w:t>
            </w:r>
            <w:r w:rsidRPr="00037B2B">
              <w:t>20.00</w:t>
            </w:r>
            <w:r w:rsidR="003E73D5" w:rsidRPr="00037B2B">
              <w:t xml:space="preserve">′ </w:t>
            </w:r>
            <w:r w:rsidRPr="00037B2B">
              <w:t>S, 149°</w:t>
            </w:r>
            <w:r w:rsidR="004E6386" w:rsidRPr="00037B2B">
              <w:t> </w:t>
            </w:r>
            <w:r w:rsidRPr="00037B2B">
              <w:t>01.00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West along the parallel to 20°</w:t>
            </w:r>
            <w:r w:rsidR="004E6386" w:rsidRPr="00037B2B">
              <w:t> </w:t>
            </w:r>
            <w:r w:rsidRPr="00037B2B">
              <w:t>20.00</w:t>
            </w:r>
            <w:r w:rsidR="003E73D5" w:rsidRPr="00037B2B">
              <w:t xml:space="preserve">′ </w:t>
            </w:r>
            <w:r w:rsidRPr="00037B2B">
              <w:t>S, 148°</w:t>
            </w:r>
            <w:r w:rsidR="004E6386" w:rsidRPr="00037B2B">
              <w:t> </w:t>
            </w:r>
            <w:r w:rsidRPr="00037B2B">
              <w:t>59.50</w:t>
            </w:r>
            <w:r w:rsidR="003E73D5" w:rsidRPr="00037B2B">
              <w:t xml:space="preserve">′ </w:t>
            </w:r>
            <w:r w:rsidRPr="00037B2B">
              <w:t>E</w:t>
            </w:r>
          </w:p>
        </w:tc>
      </w:tr>
      <w:tr w:rsidR="00791F0E" w:rsidRPr="00037B2B" w:rsidTr="009A434C">
        <w:tc>
          <w:tcPr>
            <w:tcW w:w="708" w:type="dxa"/>
            <w:tcBorders>
              <w:top w:val="nil"/>
              <w:bottom w:val="nil"/>
            </w:tcBorders>
            <w:shd w:val="clear" w:color="auto" w:fill="auto"/>
          </w:tcPr>
          <w:p w:rsidR="00791F0E" w:rsidRPr="00037B2B" w:rsidRDefault="00791F0E" w:rsidP="00791F0E">
            <w:pPr>
              <w:pStyle w:val="TableText"/>
              <w:spacing w:after="0"/>
            </w:pPr>
          </w:p>
        </w:tc>
        <w:tc>
          <w:tcPr>
            <w:tcW w:w="6595" w:type="dxa"/>
            <w:tcBorders>
              <w:top w:val="nil"/>
              <w:bottom w:val="nil"/>
            </w:tcBorders>
            <w:shd w:val="clear" w:color="auto" w:fill="auto"/>
          </w:tcPr>
          <w:p w:rsidR="00791F0E" w:rsidRPr="00037B2B" w:rsidRDefault="00791F0E" w:rsidP="008844D2">
            <w:pPr>
              <w:pStyle w:val="Tabletext0"/>
            </w:pPr>
            <w:r w:rsidRPr="00037B2B">
              <w:t>North along the meridian to 20°</w:t>
            </w:r>
            <w:r w:rsidR="004E6386" w:rsidRPr="00037B2B">
              <w:t> </w:t>
            </w:r>
            <w:r w:rsidRPr="00037B2B">
              <w:t>19.50</w:t>
            </w:r>
            <w:r w:rsidR="003E73D5" w:rsidRPr="00037B2B">
              <w:t xml:space="preserve">′ </w:t>
            </w:r>
            <w:r w:rsidRPr="00037B2B">
              <w:t>S, 148°</w:t>
            </w:r>
            <w:r w:rsidR="004E6386" w:rsidRPr="00037B2B">
              <w:t> </w:t>
            </w:r>
            <w:r w:rsidRPr="00037B2B">
              <w:t>59.50</w:t>
            </w:r>
            <w:r w:rsidR="003E73D5" w:rsidRPr="00037B2B">
              <w:t xml:space="preserve">′ </w:t>
            </w:r>
            <w:r w:rsidRPr="00037B2B">
              <w:t>E</w:t>
            </w:r>
          </w:p>
        </w:tc>
      </w:tr>
      <w:tr w:rsidR="00791F0E" w:rsidRPr="00037B2B" w:rsidTr="009A434C">
        <w:tc>
          <w:tcPr>
            <w:tcW w:w="708" w:type="dxa"/>
            <w:tcBorders>
              <w:top w:val="nil"/>
              <w:bottom w:val="single" w:sz="4" w:space="0" w:color="auto"/>
            </w:tcBorders>
            <w:shd w:val="clear" w:color="auto" w:fill="auto"/>
          </w:tcPr>
          <w:p w:rsidR="00791F0E" w:rsidRPr="00037B2B" w:rsidRDefault="00791F0E" w:rsidP="00791F0E">
            <w:pPr>
              <w:pStyle w:val="TableText"/>
              <w:spacing w:after="0"/>
            </w:pPr>
          </w:p>
        </w:tc>
        <w:tc>
          <w:tcPr>
            <w:tcW w:w="6595" w:type="dxa"/>
            <w:tcBorders>
              <w:top w:val="nil"/>
              <w:bottom w:val="single" w:sz="4" w:space="0" w:color="auto"/>
            </w:tcBorders>
            <w:shd w:val="clear" w:color="auto" w:fill="auto"/>
          </w:tcPr>
          <w:p w:rsidR="00791F0E" w:rsidRPr="00037B2B" w:rsidRDefault="00791F0E" w:rsidP="008844D2">
            <w:pPr>
              <w:pStyle w:val="Tabletext0"/>
            </w:pPr>
            <w:r w:rsidRPr="00037B2B">
              <w:t>East along the parallel to the point of commencement</w:t>
            </w:r>
          </w:p>
        </w:tc>
      </w:tr>
      <w:tr w:rsidR="00791F0E" w:rsidRPr="00037B2B" w:rsidTr="008844D2">
        <w:tc>
          <w:tcPr>
            <w:tcW w:w="708" w:type="dxa"/>
            <w:tcBorders>
              <w:bottom w:val="single" w:sz="12" w:space="0" w:color="auto"/>
            </w:tcBorders>
            <w:shd w:val="clear" w:color="auto" w:fill="auto"/>
          </w:tcPr>
          <w:p w:rsidR="00791F0E" w:rsidRPr="00037B2B" w:rsidRDefault="00791F0E" w:rsidP="008844D2">
            <w:pPr>
              <w:pStyle w:val="TableHeading"/>
            </w:pPr>
            <w:r w:rsidRPr="00037B2B">
              <w:t>29</w:t>
            </w:r>
          </w:p>
        </w:tc>
        <w:tc>
          <w:tcPr>
            <w:tcW w:w="6595" w:type="dxa"/>
            <w:tcBorders>
              <w:bottom w:val="single" w:sz="12" w:space="0" w:color="auto"/>
            </w:tcBorders>
            <w:shd w:val="clear" w:color="auto" w:fill="auto"/>
          </w:tcPr>
          <w:p w:rsidR="00791F0E" w:rsidRPr="00037B2B" w:rsidRDefault="00791F0E" w:rsidP="008844D2">
            <w:pPr>
              <w:pStyle w:val="TableHeading"/>
            </w:pPr>
            <w:r w:rsidRPr="00037B2B">
              <w:t>South East Hamilton Designated Anchorage</w:t>
            </w:r>
          </w:p>
          <w:p w:rsidR="00791F0E" w:rsidRPr="00037B2B" w:rsidRDefault="00791F0E" w:rsidP="008844D2">
            <w:pPr>
              <w:pStyle w:val="Tabletext0"/>
            </w:pPr>
            <w:r w:rsidRPr="00037B2B">
              <w:t>The area enclosed within 200</w:t>
            </w:r>
            <w:r w:rsidR="004E6386" w:rsidRPr="00037B2B">
              <w:t> </w:t>
            </w:r>
            <w:r w:rsidRPr="00037B2B">
              <w:t>metres of a point located at 20°</w:t>
            </w:r>
            <w:r w:rsidR="004E6386" w:rsidRPr="00037B2B">
              <w:t> </w:t>
            </w:r>
            <w:r w:rsidRPr="00037B2B">
              <w:t>22.10</w:t>
            </w:r>
            <w:r w:rsidR="003E73D5" w:rsidRPr="00037B2B">
              <w:t xml:space="preserve">′ </w:t>
            </w:r>
            <w:r w:rsidRPr="00037B2B">
              <w:t>S, 148°</w:t>
            </w:r>
            <w:r w:rsidR="004E6386" w:rsidRPr="00037B2B">
              <w:t> </w:t>
            </w:r>
            <w:r w:rsidRPr="00037B2B">
              <w:t>59.25</w:t>
            </w:r>
            <w:r w:rsidR="003E73D5" w:rsidRPr="00037B2B">
              <w:t xml:space="preserve">′ </w:t>
            </w:r>
            <w:r w:rsidRPr="00037B2B">
              <w:t>E</w:t>
            </w:r>
          </w:p>
        </w:tc>
      </w:tr>
    </w:tbl>
    <w:p w:rsidR="00791F0E" w:rsidRPr="00037B2B" w:rsidRDefault="00791F0E" w:rsidP="008844D2">
      <w:pPr>
        <w:pStyle w:val="ActHead2"/>
        <w:pageBreakBefore/>
      </w:pPr>
      <w:bookmarkStart w:id="346" w:name="_Toc375142802"/>
      <w:r w:rsidRPr="00037B2B">
        <w:rPr>
          <w:rStyle w:val="CharPartNo"/>
        </w:rPr>
        <w:lastRenderedPageBreak/>
        <w:t>Part</w:t>
      </w:r>
      <w:r w:rsidR="00037B2B">
        <w:rPr>
          <w:rStyle w:val="CharPartNo"/>
        </w:rPr>
        <w:t> </w:t>
      </w:r>
      <w:r w:rsidRPr="00037B2B">
        <w:rPr>
          <w:rStyle w:val="CharPartNo"/>
        </w:rPr>
        <w:t>4</w:t>
      </w:r>
      <w:r w:rsidR="008844D2" w:rsidRPr="00037B2B">
        <w:t>—</w:t>
      </w:r>
      <w:r w:rsidRPr="00037B2B">
        <w:rPr>
          <w:rStyle w:val="CharPartText"/>
        </w:rPr>
        <w:t>Mackay/Capricorn management area</w:t>
      </w:r>
      <w:bookmarkEnd w:id="346"/>
    </w:p>
    <w:p w:rsidR="008844D2" w:rsidRPr="00037B2B" w:rsidRDefault="008844D2" w:rsidP="008844D2">
      <w:pPr>
        <w:pStyle w:val="Tabletext0"/>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708"/>
        <w:gridCol w:w="6595"/>
      </w:tblGrid>
      <w:tr w:rsidR="00791F0E" w:rsidRPr="00037B2B" w:rsidTr="008844D2">
        <w:trPr>
          <w:tblHeader/>
        </w:trPr>
        <w:tc>
          <w:tcPr>
            <w:tcW w:w="708"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Item</w:t>
            </w:r>
          </w:p>
        </w:tc>
        <w:tc>
          <w:tcPr>
            <w:tcW w:w="6595"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Description</w:t>
            </w:r>
          </w:p>
        </w:tc>
      </w:tr>
      <w:tr w:rsidR="00791F0E" w:rsidRPr="00037B2B" w:rsidTr="008844D2">
        <w:tc>
          <w:tcPr>
            <w:tcW w:w="708" w:type="dxa"/>
            <w:tcBorders>
              <w:top w:val="single" w:sz="12" w:space="0" w:color="auto"/>
            </w:tcBorders>
            <w:shd w:val="clear" w:color="auto" w:fill="auto"/>
          </w:tcPr>
          <w:p w:rsidR="00791F0E" w:rsidRPr="00037B2B" w:rsidRDefault="00791F0E" w:rsidP="008844D2">
            <w:pPr>
              <w:pStyle w:val="TableHeading"/>
            </w:pPr>
            <w:r w:rsidRPr="00037B2B">
              <w:t>30</w:t>
            </w:r>
          </w:p>
        </w:tc>
        <w:tc>
          <w:tcPr>
            <w:tcW w:w="6595" w:type="dxa"/>
            <w:tcBorders>
              <w:top w:val="single" w:sz="12" w:space="0" w:color="auto"/>
            </w:tcBorders>
            <w:shd w:val="clear" w:color="auto" w:fill="auto"/>
          </w:tcPr>
          <w:p w:rsidR="00791F0E" w:rsidRPr="00037B2B" w:rsidRDefault="00791F0E" w:rsidP="008844D2">
            <w:pPr>
              <w:pStyle w:val="TableHeading"/>
            </w:pPr>
            <w:r w:rsidRPr="00037B2B">
              <w:t>Great Keppel Island Designated Anchorage</w:t>
            </w:r>
          </w:p>
          <w:p w:rsidR="00791F0E" w:rsidRPr="00037B2B" w:rsidRDefault="00791F0E" w:rsidP="008844D2">
            <w:pPr>
              <w:pStyle w:val="Tabletext0"/>
            </w:pPr>
            <w:r w:rsidRPr="00037B2B">
              <w:t>The area enclosed between the coastal line and the coastal 1 kilometre line of Great Keppel Island</w:t>
            </w:r>
          </w:p>
        </w:tc>
      </w:tr>
      <w:tr w:rsidR="00791F0E" w:rsidRPr="00037B2B" w:rsidTr="008844D2">
        <w:tc>
          <w:tcPr>
            <w:tcW w:w="708" w:type="dxa"/>
            <w:tcBorders>
              <w:bottom w:val="single" w:sz="4" w:space="0" w:color="auto"/>
            </w:tcBorders>
            <w:shd w:val="clear" w:color="auto" w:fill="auto"/>
          </w:tcPr>
          <w:p w:rsidR="00791F0E" w:rsidRPr="00037B2B" w:rsidRDefault="00791F0E" w:rsidP="008844D2">
            <w:pPr>
              <w:pStyle w:val="TableHeading"/>
            </w:pPr>
            <w:r w:rsidRPr="00037B2B">
              <w:t>31</w:t>
            </w:r>
          </w:p>
        </w:tc>
        <w:tc>
          <w:tcPr>
            <w:tcW w:w="6595" w:type="dxa"/>
            <w:tcBorders>
              <w:bottom w:val="single" w:sz="4" w:space="0" w:color="auto"/>
            </w:tcBorders>
            <w:shd w:val="clear" w:color="auto" w:fill="auto"/>
          </w:tcPr>
          <w:p w:rsidR="00791F0E" w:rsidRPr="00037B2B" w:rsidRDefault="00791F0E" w:rsidP="008844D2">
            <w:pPr>
              <w:pStyle w:val="TableHeading"/>
            </w:pPr>
            <w:r w:rsidRPr="00037B2B">
              <w:t>Wistari Reef Designated Anchorage</w:t>
            </w:r>
          </w:p>
          <w:p w:rsidR="00791F0E" w:rsidRPr="00037B2B" w:rsidRDefault="00791F0E" w:rsidP="008844D2">
            <w:pPr>
              <w:pStyle w:val="Tabletext0"/>
            </w:pPr>
            <w:r w:rsidRPr="00037B2B">
              <w:t>The area enclosed between the reef edge and the 1 kilometre line of Wistari Reef</w:t>
            </w:r>
          </w:p>
        </w:tc>
      </w:tr>
      <w:tr w:rsidR="00791F0E" w:rsidRPr="00037B2B" w:rsidTr="008844D2">
        <w:tc>
          <w:tcPr>
            <w:tcW w:w="708" w:type="dxa"/>
            <w:tcBorders>
              <w:bottom w:val="single" w:sz="12" w:space="0" w:color="auto"/>
            </w:tcBorders>
            <w:shd w:val="clear" w:color="auto" w:fill="auto"/>
          </w:tcPr>
          <w:p w:rsidR="00791F0E" w:rsidRPr="00037B2B" w:rsidRDefault="00791F0E" w:rsidP="008844D2">
            <w:pPr>
              <w:pStyle w:val="TableHeading"/>
            </w:pPr>
            <w:r w:rsidRPr="00037B2B">
              <w:t>32</w:t>
            </w:r>
          </w:p>
        </w:tc>
        <w:tc>
          <w:tcPr>
            <w:tcW w:w="6595" w:type="dxa"/>
            <w:tcBorders>
              <w:bottom w:val="single" w:sz="12" w:space="0" w:color="auto"/>
            </w:tcBorders>
            <w:shd w:val="clear" w:color="auto" w:fill="auto"/>
          </w:tcPr>
          <w:p w:rsidR="00791F0E" w:rsidRPr="00037B2B" w:rsidRDefault="00791F0E" w:rsidP="008844D2">
            <w:pPr>
              <w:pStyle w:val="TableHeading"/>
            </w:pPr>
            <w:r w:rsidRPr="00037B2B">
              <w:t>Lady Elliot Island Designated Anchorage</w:t>
            </w:r>
          </w:p>
          <w:p w:rsidR="00791F0E" w:rsidRPr="00037B2B" w:rsidRDefault="00791F0E" w:rsidP="008844D2">
            <w:pPr>
              <w:pStyle w:val="Tabletext0"/>
            </w:pPr>
            <w:r w:rsidRPr="00037B2B">
              <w:t xml:space="preserve">The area enclosed between the coastal line and the coastal 1 kilometre line of Lady </w:t>
            </w:r>
            <w:r w:rsidR="00715239" w:rsidRPr="00037B2B">
              <w:t xml:space="preserve">Elliot </w:t>
            </w:r>
            <w:r w:rsidRPr="00037B2B">
              <w:t>Island</w:t>
            </w:r>
          </w:p>
        </w:tc>
      </w:tr>
    </w:tbl>
    <w:p w:rsidR="00791F0E" w:rsidRPr="00037B2B" w:rsidRDefault="00791F0E" w:rsidP="009A434C">
      <w:pPr>
        <w:pStyle w:val="ActHead1"/>
        <w:pageBreakBefore/>
        <w:spacing w:before="120"/>
      </w:pPr>
      <w:bookmarkStart w:id="347" w:name="_Toc375142803"/>
      <w:r w:rsidRPr="00037B2B">
        <w:rPr>
          <w:rStyle w:val="CharChapNo"/>
        </w:rPr>
        <w:lastRenderedPageBreak/>
        <w:t>Schedule</w:t>
      </w:r>
      <w:r w:rsidR="00037B2B">
        <w:rPr>
          <w:rStyle w:val="CharChapNo"/>
        </w:rPr>
        <w:t> </w:t>
      </w:r>
      <w:r w:rsidRPr="00037B2B">
        <w:rPr>
          <w:rStyle w:val="CharChapNo"/>
        </w:rPr>
        <w:t>2</w:t>
      </w:r>
      <w:r w:rsidR="008844D2" w:rsidRPr="00037B2B">
        <w:t>—</w:t>
      </w:r>
      <w:r w:rsidRPr="00037B2B">
        <w:rPr>
          <w:rStyle w:val="CharChapText"/>
        </w:rPr>
        <w:t>Whale protection areas</w:t>
      </w:r>
      <w:bookmarkEnd w:id="347"/>
    </w:p>
    <w:p w:rsidR="00791F0E" w:rsidRPr="00037B2B" w:rsidRDefault="00791F0E" w:rsidP="008844D2">
      <w:pPr>
        <w:pStyle w:val="notemargin"/>
      </w:pPr>
      <w:r w:rsidRPr="00037B2B">
        <w:t>(regulation</w:t>
      </w:r>
      <w:r w:rsidR="00037B2B">
        <w:t> </w:t>
      </w:r>
      <w:r w:rsidRPr="00037B2B">
        <w:t>117A)</w:t>
      </w:r>
    </w:p>
    <w:p w:rsidR="00791F0E" w:rsidRPr="00037B2B" w:rsidRDefault="00791F0E" w:rsidP="008844D2">
      <w:pPr>
        <w:pStyle w:val="ActHead2"/>
      </w:pPr>
      <w:bookmarkStart w:id="348" w:name="_Toc375142804"/>
      <w:r w:rsidRPr="00037B2B">
        <w:rPr>
          <w:rStyle w:val="CharPartNo"/>
        </w:rPr>
        <w:t>Part</w:t>
      </w:r>
      <w:r w:rsidR="00037B2B">
        <w:rPr>
          <w:rStyle w:val="CharPartNo"/>
        </w:rPr>
        <w:t> </w:t>
      </w:r>
      <w:r w:rsidRPr="00037B2B">
        <w:rPr>
          <w:rStyle w:val="CharPartNo"/>
        </w:rPr>
        <w:t>1</w:t>
      </w:r>
      <w:r w:rsidR="008844D2" w:rsidRPr="00037B2B">
        <w:t>—</w:t>
      </w:r>
      <w:r w:rsidRPr="00037B2B">
        <w:rPr>
          <w:rStyle w:val="CharPartText"/>
        </w:rPr>
        <w:t>Preliminary</w:t>
      </w:r>
      <w:bookmarkEnd w:id="348"/>
    </w:p>
    <w:p w:rsidR="00791F0E" w:rsidRPr="00037B2B" w:rsidRDefault="00791F0E" w:rsidP="00E42D94">
      <w:pPr>
        <w:pStyle w:val="Specials"/>
      </w:pPr>
      <w:r w:rsidRPr="00037B2B">
        <w:t>Definition</w:t>
      </w:r>
    </w:p>
    <w:p w:rsidR="00791F0E" w:rsidRPr="00037B2B" w:rsidRDefault="00791F0E" w:rsidP="008844D2">
      <w:pPr>
        <w:pStyle w:val="subsection"/>
      </w:pPr>
      <w:r w:rsidRPr="00037B2B">
        <w:tab/>
      </w:r>
      <w:r w:rsidRPr="00037B2B">
        <w:tab/>
        <w:t xml:space="preserve">In this Schedule, </w:t>
      </w:r>
      <w:r w:rsidRPr="00037B2B">
        <w:rPr>
          <w:b/>
          <w:bCs/>
          <w:i/>
          <w:iCs/>
        </w:rPr>
        <w:t xml:space="preserve">1 nautical mile line </w:t>
      </w:r>
      <w:r w:rsidRPr="00037B2B">
        <w:t>means the line every point of which is at a distance of 1 nautical mile seaward from the nearest point of the coastline at high water.</w:t>
      </w:r>
    </w:p>
    <w:p w:rsidR="00791F0E" w:rsidRPr="00037B2B" w:rsidRDefault="00791F0E" w:rsidP="008844D2">
      <w:pPr>
        <w:pStyle w:val="ActHead2"/>
        <w:pageBreakBefore/>
      </w:pPr>
      <w:bookmarkStart w:id="349" w:name="_Toc375142805"/>
      <w:r w:rsidRPr="00037B2B">
        <w:rPr>
          <w:rStyle w:val="CharPartNo"/>
        </w:rPr>
        <w:lastRenderedPageBreak/>
        <w:t>Part</w:t>
      </w:r>
      <w:r w:rsidR="00037B2B">
        <w:rPr>
          <w:rStyle w:val="CharPartNo"/>
        </w:rPr>
        <w:t> </w:t>
      </w:r>
      <w:r w:rsidRPr="00037B2B">
        <w:rPr>
          <w:rStyle w:val="CharPartNo"/>
        </w:rPr>
        <w:t>2</w:t>
      </w:r>
      <w:r w:rsidR="008844D2" w:rsidRPr="00037B2B">
        <w:t>—</w:t>
      </w:r>
      <w:r w:rsidRPr="00037B2B">
        <w:rPr>
          <w:rStyle w:val="CharPartText"/>
        </w:rPr>
        <w:t>Whitsunday whale protection area</w:t>
      </w:r>
      <w:bookmarkEnd w:id="349"/>
    </w:p>
    <w:p w:rsidR="00791F0E" w:rsidRPr="00037B2B" w:rsidRDefault="00791F0E" w:rsidP="00E42D94">
      <w:pPr>
        <w:pStyle w:val="Specials"/>
      </w:pPr>
      <w:r w:rsidRPr="00037B2B">
        <w:t>Description of whale protection area</w:t>
      </w:r>
    </w:p>
    <w:p w:rsidR="00791F0E" w:rsidRPr="00037B2B" w:rsidRDefault="00791F0E" w:rsidP="008844D2">
      <w:pPr>
        <w:pStyle w:val="subsection"/>
      </w:pPr>
      <w:r w:rsidRPr="00037B2B">
        <w:tab/>
      </w:r>
      <w:r w:rsidRPr="00037B2B">
        <w:tab/>
        <w:t>The area bounded by a notional line commencing at the intersection of the mainland coastline at mean low water and the meridian 148° 27.181</w:t>
      </w:r>
      <w:r w:rsidR="003E73D5" w:rsidRPr="00037B2B">
        <w:t xml:space="preserve">′ </w:t>
      </w:r>
      <w:r w:rsidRPr="00037B2B">
        <w:t>E (at or about 20° 03.602</w:t>
      </w:r>
      <w:r w:rsidR="003E73D5" w:rsidRPr="00037B2B">
        <w:t xml:space="preserve">′ </w:t>
      </w:r>
      <w:r w:rsidRPr="00037B2B">
        <w:t>S, 148°</w:t>
      </w:r>
      <w:r w:rsidR="004E6386" w:rsidRPr="00037B2B">
        <w:t> </w:t>
      </w:r>
      <w:r w:rsidRPr="00037B2B">
        <w:t>27.181</w:t>
      </w:r>
      <w:r w:rsidR="003E73D5" w:rsidRPr="00037B2B">
        <w:t xml:space="preserve">′ </w:t>
      </w:r>
      <w:r w:rsidRPr="00037B2B">
        <w:t>E) then running progressively:</w:t>
      </w:r>
    </w:p>
    <w:p w:rsidR="008844D2" w:rsidRPr="00037B2B" w:rsidRDefault="008844D2" w:rsidP="008844D2">
      <w:pPr>
        <w:pStyle w:val="Tabletext0"/>
      </w:pPr>
    </w:p>
    <w:tbl>
      <w:tblPr>
        <w:tblW w:w="0" w:type="auto"/>
        <w:tblBorders>
          <w:top w:val="single" w:sz="4" w:space="0" w:color="auto"/>
          <w:bottom w:val="single" w:sz="2" w:space="0" w:color="auto"/>
          <w:insideH w:val="single" w:sz="4" w:space="0" w:color="auto"/>
        </w:tblBorders>
        <w:tblLook w:val="0000" w:firstRow="0" w:lastRow="0" w:firstColumn="0" w:lastColumn="0" w:noHBand="0" w:noVBand="0"/>
      </w:tblPr>
      <w:tblGrid>
        <w:gridCol w:w="708"/>
        <w:gridCol w:w="6595"/>
      </w:tblGrid>
      <w:tr w:rsidR="00791F0E" w:rsidRPr="00037B2B" w:rsidTr="008844D2">
        <w:trPr>
          <w:tblHeader/>
        </w:trPr>
        <w:tc>
          <w:tcPr>
            <w:tcW w:w="708"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Item</w:t>
            </w:r>
          </w:p>
        </w:tc>
        <w:tc>
          <w:tcPr>
            <w:tcW w:w="6595" w:type="dxa"/>
            <w:tcBorders>
              <w:top w:val="single" w:sz="12" w:space="0" w:color="auto"/>
              <w:bottom w:val="single" w:sz="12" w:space="0" w:color="auto"/>
            </w:tcBorders>
            <w:shd w:val="clear" w:color="auto" w:fill="auto"/>
          </w:tcPr>
          <w:p w:rsidR="00791F0E" w:rsidRPr="00037B2B" w:rsidRDefault="00791F0E" w:rsidP="008844D2">
            <w:pPr>
              <w:pStyle w:val="TableHeading"/>
            </w:pPr>
            <w:r w:rsidRPr="00037B2B">
              <w:t>Description</w:t>
            </w:r>
          </w:p>
        </w:tc>
      </w:tr>
      <w:tr w:rsidR="00791F0E" w:rsidRPr="00037B2B" w:rsidTr="008844D2">
        <w:tc>
          <w:tcPr>
            <w:tcW w:w="708" w:type="dxa"/>
            <w:tcBorders>
              <w:top w:val="single" w:sz="12" w:space="0" w:color="auto"/>
            </w:tcBorders>
            <w:shd w:val="clear" w:color="auto" w:fill="auto"/>
          </w:tcPr>
          <w:p w:rsidR="00791F0E" w:rsidRPr="00037B2B" w:rsidRDefault="00791F0E" w:rsidP="009A434C">
            <w:pPr>
              <w:pStyle w:val="TableHeading"/>
              <w:keepNext w:val="0"/>
              <w:rPr>
                <w:b w:val="0"/>
              </w:rPr>
            </w:pPr>
            <w:r w:rsidRPr="00037B2B">
              <w:rPr>
                <w:b w:val="0"/>
              </w:rPr>
              <w:t>1</w:t>
            </w:r>
          </w:p>
        </w:tc>
        <w:tc>
          <w:tcPr>
            <w:tcW w:w="6595" w:type="dxa"/>
            <w:tcBorders>
              <w:top w:val="single" w:sz="12" w:space="0" w:color="auto"/>
            </w:tcBorders>
            <w:shd w:val="clear" w:color="auto" w:fill="auto"/>
          </w:tcPr>
          <w:p w:rsidR="00791F0E" w:rsidRPr="00037B2B" w:rsidRDefault="00791F0E" w:rsidP="009A434C">
            <w:pPr>
              <w:pStyle w:val="Tabletext0"/>
            </w:pPr>
            <w:r w:rsidRPr="00037B2B">
              <w:t>North</w:t>
            </w:r>
            <w:r w:rsidR="00037B2B">
              <w:noBreakHyphen/>
            </w:r>
            <w:r w:rsidRPr="00037B2B">
              <w:t>westerly along the geodesic to 19° 58.025</w:t>
            </w:r>
            <w:r w:rsidR="003E73D5" w:rsidRPr="00037B2B">
              <w:t xml:space="preserve">′ </w:t>
            </w:r>
            <w:r w:rsidRPr="00037B2B">
              <w:t>S, 148° 18.597</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w:t>
            </w:r>
          </w:p>
        </w:tc>
        <w:tc>
          <w:tcPr>
            <w:tcW w:w="6595" w:type="dxa"/>
            <w:shd w:val="clear" w:color="auto" w:fill="auto"/>
          </w:tcPr>
          <w:p w:rsidR="00791F0E" w:rsidRPr="00037B2B" w:rsidRDefault="00791F0E" w:rsidP="009A434C">
            <w:pPr>
              <w:pStyle w:val="Tabletext0"/>
              <w:rPr>
                <w:bCs/>
                <w:szCs w:val="18"/>
              </w:rPr>
            </w:pPr>
            <w:r w:rsidRPr="00037B2B">
              <w:t>Easterly along the geodesic to 19° 57.960</w:t>
            </w:r>
            <w:r w:rsidR="003E73D5" w:rsidRPr="00037B2B">
              <w:t xml:space="preserve">′ </w:t>
            </w:r>
            <w:r w:rsidRPr="00037B2B">
              <w:t>S, 148° 52.796</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3</w:t>
            </w:r>
          </w:p>
        </w:tc>
        <w:tc>
          <w:tcPr>
            <w:tcW w:w="6595" w:type="dxa"/>
            <w:shd w:val="clear" w:color="auto" w:fill="auto"/>
          </w:tcPr>
          <w:p w:rsidR="00791F0E" w:rsidRPr="00037B2B" w:rsidRDefault="00791F0E" w:rsidP="009A434C">
            <w:pPr>
              <w:pStyle w:val="Tabletext0"/>
              <w:rPr>
                <w:bCs/>
                <w:szCs w:val="18"/>
              </w:rPr>
            </w:pPr>
            <w:r w:rsidRPr="00037B2B">
              <w:t>South along the meridian to the intersection of the 1 nautical mile line of Hayman Island (at or about 20° 01.183</w:t>
            </w:r>
            <w:r w:rsidR="003E73D5" w:rsidRPr="00037B2B">
              <w:t xml:space="preserve">′ </w:t>
            </w:r>
            <w:r w:rsidRPr="00037B2B">
              <w:t>S, 148° 52.796</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Hayman Island to the intersection of the 1 nautical mile line of Hook Island (at or about 20°</w:t>
            </w:r>
            <w:r w:rsidR="004E6386" w:rsidRPr="00037B2B">
              <w:t> </w:t>
            </w:r>
            <w:r w:rsidRPr="00037B2B">
              <w:t>02.785</w:t>
            </w:r>
            <w:r w:rsidR="003E73D5" w:rsidRPr="00037B2B">
              <w:t xml:space="preserve">′ </w:t>
            </w:r>
            <w:r w:rsidRPr="00037B2B">
              <w:t>S, 148° 54.921</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5</w:t>
            </w:r>
          </w:p>
        </w:tc>
        <w:tc>
          <w:tcPr>
            <w:tcW w:w="6595" w:type="dxa"/>
            <w:shd w:val="clear" w:color="auto" w:fill="auto"/>
          </w:tcPr>
          <w:p w:rsidR="00791F0E" w:rsidRPr="00037B2B" w:rsidRDefault="00791F0E" w:rsidP="009A434C">
            <w:pPr>
              <w:pStyle w:val="Tabletext0"/>
              <w:rPr>
                <w:bCs/>
                <w:szCs w:val="18"/>
              </w:rPr>
            </w:pPr>
            <w:r w:rsidRPr="00037B2B">
              <w:t>Easterly along the 1 nautical mile line of Hook Island to the intersection of the 1 nautical mile line of Double Rock (North) and Double Rock (South) (at or about 20° 03.355</w:t>
            </w:r>
            <w:r w:rsidR="003E73D5" w:rsidRPr="00037B2B">
              <w:t xml:space="preserve">′ </w:t>
            </w:r>
            <w:r w:rsidRPr="00037B2B">
              <w:t>S, 148° 58.866</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6</w:t>
            </w:r>
          </w:p>
        </w:tc>
        <w:tc>
          <w:tcPr>
            <w:tcW w:w="6595" w:type="dxa"/>
            <w:shd w:val="clear" w:color="auto" w:fill="auto"/>
          </w:tcPr>
          <w:p w:rsidR="00791F0E" w:rsidRPr="00037B2B" w:rsidRDefault="00791F0E" w:rsidP="009A434C">
            <w:pPr>
              <w:pStyle w:val="Tabletext0"/>
              <w:rPr>
                <w:bCs/>
                <w:szCs w:val="18"/>
              </w:rPr>
            </w:pPr>
            <w:r w:rsidRPr="00037B2B">
              <w:t>Southerly along the 1 nautical mile line of Double Rock (North) and Double Rock (South) to the intersection of the 1 nautical mile line of Hook Island (at or about 20° 05.325</w:t>
            </w:r>
            <w:r w:rsidR="003E73D5" w:rsidRPr="00037B2B">
              <w:t xml:space="preserve">′ </w:t>
            </w:r>
            <w:r w:rsidRPr="00037B2B">
              <w:t>S, 148° 58.559</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7</w:t>
            </w:r>
          </w:p>
        </w:tc>
        <w:tc>
          <w:tcPr>
            <w:tcW w:w="6595" w:type="dxa"/>
            <w:shd w:val="clear" w:color="auto" w:fill="auto"/>
          </w:tcPr>
          <w:p w:rsidR="00791F0E" w:rsidRPr="00037B2B" w:rsidRDefault="00791F0E" w:rsidP="009A434C">
            <w:pPr>
              <w:pStyle w:val="Tabletext0"/>
              <w:rPr>
                <w:bCs/>
                <w:szCs w:val="18"/>
              </w:rPr>
            </w:pPr>
            <w:r w:rsidRPr="00037B2B">
              <w:t>Southerly along the 1 nautical mile line of Hook Island to the intersection of the 1 nautical mile line of Whitsunday Island (at or about 20° 08.319</w:t>
            </w:r>
            <w:r w:rsidR="003E73D5" w:rsidRPr="00037B2B">
              <w:t xml:space="preserve">′ </w:t>
            </w:r>
            <w:r w:rsidRPr="00037B2B">
              <w:t>S, 148° 57.870</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8</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Whitsunday Island to the intersection of the 1 nautical mile line of Dumbell Island (at or about 20° 09.577</w:t>
            </w:r>
            <w:r w:rsidR="003E73D5" w:rsidRPr="00037B2B">
              <w:t xml:space="preserve">′ </w:t>
            </w:r>
            <w:r w:rsidRPr="00037B2B">
              <w:t>S, 148° 59.759</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9</w:t>
            </w:r>
          </w:p>
        </w:tc>
        <w:tc>
          <w:tcPr>
            <w:tcW w:w="6595" w:type="dxa"/>
            <w:shd w:val="clear" w:color="auto" w:fill="auto"/>
          </w:tcPr>
          <w:p w:rsidR="00791F0E" w:rsidRPr="00037B2B" w:rsidRDefault="00791F0E" w:rsidP="009A434C">
            <w:pPr>
              <w:pStyle w:val="Tabletext0"/>
              <w:rPr>
                <w:bCs/>
                <w:szCs w:val="18"/>
              </w:rPr>
            </w:pPr>
            <w:r w:rsidRPr="00037B2B">
              <w:t>North</w:t>
            </w:r>
            <w:r w:rsidR="00037B2B">
              <w:noBreakHyphen/>
            </w:r>
            <w:r w:rsidRPr="00037B2B">
              <w:t>easterly along the 1 nautical mile line of Dumbell Island to the intersection of the 1 nautical mile line of Border Island (at or about 20°</w:t>
            </w:r>
            <w:r w:rsidR="004E6386" w:rsidRPr="00037B2B">
              <w:t> </w:t>
            </w:r>
            <w:r w:rsidRPr="00037B2B">
              <w:t>09.362</w:t>
            </w:r>
            <w:r w:rsidR="003E73D5" w:rsidRPr="00037B2B">
              <w:t xml:space="preserve">′ </w:t>
            </w:r>
            <w:r w:rsidRPr="00037B2B">
              <w:t>S, 149° 00.210</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10</w:t>
            </w:r>
          </w:p>
        </w:tc>
        <w:tc>
          <w:tcPr>
            <w:tcW w:w="6595" w:type="dxa"/>
            <w:shd w:val="clear" w:color="auto" w:fill="auto"/>
          </w:tcPr>
          <w:p w:rsidR="00791F0E" w:rsidRPr="00037B2B" w:rsidRDefault="00791F0E" w:rsidP="009A434C">
            <w:pPr>
              <w:pStyle w:val="Tabletext0"/>
              <w:rPr>
                <w:bCs/>
                <w:szCs w:val="18"/>
              </w:rPr>
            </w:pPr>
            <w:r w:rsidRPr="00037B2B">
              <w:t>Easterly along the 1 nautical mile line of Border Island to the intersection of the 1 nautical mile line of Jester Rock (at or about 20°</w:t>
            </w:r>
            <w:r w:rsidR="004E6386" w:rsidRPr="00037B2B">
              <w:t> </w:t>
            </w:r>
            <w:r w:rsidRPr="00037B2B">
              <w:t>08.391</w:t>
            </w:r>
            <w:r w:rsidR="003E73D5" w:rsidRPr="00037B2B">
              <w:t xml:space="preserve">′ </w:t>
            </w:r>
            <w:r w:rsidRPr="00037B2B">
              <w:t>S, 149° 03.278</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11</w:t>
            </w:r>
          </w:p>
        </w:tc>
        <w:tc>
          <w:tcPr>
            <w:tcW w:w="6595" w:type="dxa"/>
            <w:shd w:val="clear" w:color="auto" w:fill="auto"/>
          </w:tcPr>
          <w:p w:rsidR="00791F0E" w:rsidRPr="00037B2B" w:rsidRDefault="00791F0E" w:rsidP="009A434C">
            <w:pPr>
              <w:pStyle w:val="Tabletext0"/>
              <w:rPr>
                <w:bCs/>
                <w:szCs w:val="18"/>
              </w:rPr>
            </w:pPr>
            <w:r w:rsidRPr="00037B2B">
              <w:t>North</w:t>
            </w:r>
            <w:r w:rsidR="00037B2B">
              <w:noBreakHyphen/>
            </w:r>
            <w:r w:rsidRPr="00037B2B">
              <w:t>easterly along the 1 nautical mile line of Jester Rock to the intersection of the meridian 149° 04.321</w:t>
            </w:r>
            <w:r w:rsidR="003E73D5" w:rsidRPr="00037B2B">
              <w:t xml:space="preserve">′ </w:t>
            </w:r>
            <w:r w:rsidRPr="00037B2B">
              <w:t>E (at or about 20° 07.605</w:t>
            </w:r>
            <w:r w:rsidR="003E73D5" w:rsidRPr="00037B2B">
              <w:t xml:space="preserve">′ </w:t>
            </w:r>
            <w:r w:rsidRPr="00037B2B">
              <w:t>S, 149°</w:t>
            </w:r>
            <w:r w:rsidR="004E6386" w:rsidRPr="00037B2B">
              <w:t> </w:t>
            </w:r>
            <w:r w:rsidRPr="00037B2B">
              <w:t>04.321</w:t>
            </w:r>
            <w:r w:rsidR="003E73D5" w:rsidRPr="00037B2B">
              <w:t xml:space="preserve">′ </w:t>
            </w:r>
            <w:r w:rsidRPr="00037B2B">
              <w:t>E)</w:t>
            </w:r>
          </w:p>
        </w:tc>
      </w:tr>
      <w:tr w:rsidR="00791F0E" w:rsidRPr="00037B2B" w:rsidTr="009A434C">
        <w:trPr>
          <w:cantSplit/>
        </w:trPr>
        <w:tc>
          <w:tcPr>
            <w:tcW w:w="708" w:type="dxa"/>
            <w:shd w:val="clear" w:color="auto" w:fill="auto"/>
          </w:tcPr>
          <w:p w:rsidR="00791F0E" w:rsidRPr="00037B2B" w:rsidRDefault="00791F0E" w:rsidP="009A434C">
            <w:pPr>
              <w:pStyle w:val="TableHeading"/>
              <w:keepNext w:val="0"/>
              <w:rPr>
                <w:b w:val="0"/>
              </w:rPr>
            </w:pPr>
            <w:r w:rsidRPr="00037B2B">
              <w:rPr>
                <w:b w:val="0"/>
              </w:rPr>
              <w:lastRenderedPageBreak/>
              <w:t>12</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Jester Rock to the intersection of the 1 nautical mile line of Deloraine Island (at or about 20°</w:t>
            </w:r>
            <w:r w:rsidR="004E6386" w:rsidRPr="00037B2B">
              <w:t> </w:t>
            </w:r>
            <w:r w:rsidRPr="00037B2B">
              <w:t>08.799</w:t>
            </w:r>
            <w:r w:rsidR="003E73D5" w:rsidRPr="00037B2B">
              <w:t xml:space="preserve">′ </w:t>
            </w:r>
            <w:r w:rsidRPr="00037B2B">
              <w:t>S, 149° 05.372</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13</w:t>
            </w:r>
          </w:p>
        </w:tc>
        <w:tc>
          <w:tcPr>
            <w:tcW w:w="6595" w:type="dxa"/>
            <w:shd w:val="clear" w:color="auto" w:fill="auto"/>
          </w:tcPr>
          <w:p w:rsidR="00791F0E" w:rsidRPr="00037B2B" w:rsidRDefault="00791F0E" w:rsidP="009A434C">
            <w:pPr>
              <w:pStyle w:val="Tabletext0"/>
              <w:rPr>
                <w:bCs/>
                <w:szCs w:val="18"/>
              </w:rPr>
            </w:pPr>
            <w:r w:rsidRPr="00037B2B">
              <w:t>Southerly along the 1 nautical mile line of Deloraine Island to the intersection of the parallel 20° 10.265</w:t>
            </w:r>
            <w:r w:rsidR="003E73D5" w:rsidRPr="00037B2B">
              <w:t xml:space="preserve">′ </w:t>
            </w:r>
            <w:r w:rsidRPr="00037B2B">
              <w:t>S (at or about 20° 10.265</w:t>
            </w:r>
            <w:r w:rsidR="003E73D5" w:rsidRPr="00037B2B">
              <w:t xml:space="preserve">′ </w:t>
            </w:r>
            <w:r w:rsidRPr="00037B2B">
              <w:t>S, 149° 05.410</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14</w:t>
            </w:r>
          </w:p>
        </w:tc>
        <w:tc>
          <w:tcPr>
            <w:tcW w:w="6595" w:type="dxa"/>
            <w:shd w:val="clear" w:color="auto" w:fill="auto"/>
          </w:tcPr>
          <w:p w:rsidR="00791F0E" w:rsidRPr="00037B2B" w:rsidRDefault="00791F0E" w:rsidP="009A434C">
            <w:pPr>
              <w:pStyle w:val="Tabletext0"/>
              <w:rPr>
                <w:bCs/>
                <w:szCs w:val="18"/>
              </w:rPr>
            </w:pPr>
            <w:r w:rsidRPr="00037B2B">
              <w:t>Westerly along the 1 nautical mile line of Deloraine Island to the intersection of the 1 nautical mile line of Border Island (at or about 20°</w:t>
            </w:r>
            <w:r w:rsidR="004E6386" w:rsidRPr="00037B2B">
              <w:t> </w:t>
            </w:r>
            <w:r w:rsidRPr="00037B2B">
              <w:t>10.266</w:t>
            </w:r>
            <w:r w:rsidR="003E73D5" w:rsidRPr="00037B2B">
              <w:t xml:space="preserve">′ </w:t>
            </w:r>
            <w:r w:rsidRPr="00037B2B">
              <w:t>S, 149° 03.599</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15</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1 nautical mile line of Border Island to the intersection of the meridian 149° 02.405</w:t>
            </w:r>
            <w:r w:rsidR="003E73D5" w:rsidRPr="00037B2B">
              <w:t xml:space="preserve">′ </w:t>
            </w:r>
            <w:r w:rsidRPr="00037B2B">
              <w:t>E (at or about 20° 11.996</w:t>
            </w:r>
            <w:r w:rsidR="003E73D5" w:rsidRPr="00037B2B">
              <w:t xml:space="preserve">′ </w:t>
            </w:r>
            <w:r w:rsidRPr="00037B2B">
              <w:t>S, 149° 02.405</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16</w:t>
            </w:r>
          </w:p>
        </w:tc>
        <w:tc>
          <w:tcPr>
            <w:tcW w:w="6595" w:type="dxa"/>
            <w:shd w:val="clear" w:color="auto" w:fill="auto"/>
          </w:tcPr>
          <w:p w:rsidR="00791F0E" w:rsidRPr="00037B2B" w:rsidRDefault="00791F0E" w:rsidP="009A434C">
            <w:pPr>
              <w:pStyle w:val="Tabletext0"/>
              <w:rPr>
                <w:bCs/>
                <w:szCs w:val="18"/>
              </w:rPr>
            </w:pPr>
            <w:r w:rsidRPr="00037B2B">
              <w:t>Southerly along the geodesic to the intersection of the 1 nautical mile line of Esk Island and the meridian 149° 02.427</w:t>
            </w:r>
            <w:r w:rsidR="003E73D5" w:rsidRPr="00037B2B">
              <w:t xml:space="preserve">′ </w:t>
            </w:r>
            <w:r w:rsidRPr="00037B2B">
              <w:t>E (at or about 20°</w:t>
            </w:r>
            <w:r w:rsidR="004E6386" w:rsidRPr="00037B2B">
              <w:t> </w:t>
            </w:r>
            <w:r w:rsidRPr="00037B2B">
              <w:t>12.880</w:t>
            </w:r>
            <w:r w:rsidR="003E73D5" w:rsidRPr="00037B2B">
              <w:t xml:space="preserve">′ </w:t>
            </w:r>
            <w:r w:rsidRPr="00037B2B">
              <w:t>S, 149° 02.427</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17</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Esk Island to the intersection of the parallel 20° 14.564</w:t>
            </w:r>
            <w:r w:rsidR="003E73D5" w:rsidRPr="00037B2B">
              <w:t xml:space="preserve">′ </w:t>
            </w:r>
            <w:r w:rsidRPr="00037B2B">
              <w:t>S (at or about 20° 14.564</w:t>
            </w:r>
            <w:r w:rsidR="003E73D5" w:rsidRPr="00037B2B">
              <w:t xml:space="preserve">′ </w:t>
            </w:r>
            <w:r w:rsidRPr="00037B2B">
              <w:t>S, 149°</w:t>
            </w:r>
            <w:r w:rsidR="004E6386" w:rsidRPr="00037B2B">
              <w:t> </w:t>
            </w:r>
            <w:r w:rsidRPr="00037B2B">
              <w:t>03.522</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18</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geodesic to the intersection of the 1 nautical mile line of U/N Island (20</w:t>
            </w:r>
            <w:r w:rsidR="00037B2B">
              <w:noBreakHyphen/>
            </w:r>
            <w:r w:rsidRPr="00037B2B">
              <w:t>077) and the meridian 149° 04.023</w:t>
            </w:r>
            <w:r w:rsidR="003E73D5" w:rsidRPr="00037B2B">
              <w:t xml:space="preserve">′ </w:t>
            </w:r>
            <w:r w:rsidRPr="00037B2B">
              <w:t>E (at or about 20° 14.970</w:t>
            </w:r>
            <w:r w:rsidR="003E73D5" w:rsidRPr="00037B2B">
              <w:t xml:space="preserve">′ </w:t>
            </w:r>
            <w:r w:rsidRPr="00037B2B">
              <w:t>S, 149° 04.023</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19</w:t>
            </w:r>
          </w:p>
        </w:tc>
        <w:tc>
          <w:tcPr>
            <w:tcW w:w="6595" w:type="dxa"/>
            <w:shd w:val="clear" w:color="auto" w:fill="auto"/>
          </w:tcPr>
          <w:p w:rsidR="00791F0E" w:rsidRPr="00037B2B" w:rsidRDefault="00791F0E" w:rsidP="009A434C">
            <w:pPr>
              <w:pStyle w:val="Tabletext0"/>
              <w:rPr>
                <w:bCs/>
                <w:szCs w:val="18"/>
              </w:rPr>
            </w:pPr>
            <w:r w:rsidRPr="00037B2B">
              <w:t>Easterly along the 1 nautical mile line of U/N Island (20</w:t>
            </w:r>
            <w:r w:rsidR="00037B2B">
              <w:noBreakHyphen/>
            </w:r>
            <w:r w:rsidRPr="00037B2B">
              <w:t>077) to the intersection of the 1 nautical mile line of Haslewood Island (at or about 20°</w:t>
            </w:r>
            <w:r w:rsidR="004E6386" w:rsidRPr="00037B2B">
              <w:t> </w:t>
            </w:r>
            <w:r w:rsidRPr="00037B2B">
              <w:t>14.653</w:t>
            </w:r>
            <w:r w:rsidR="003E73D5" w:rsidRPr="00037B2B">
              <w:t xml:space="preserve">′ </w:t>
            </w:r>
            <w:r w:rsidRPr="00037B2B">
              <w:t>S, 149°</w:t>
            </w:r>
            <w:r w:rsidR="004E6386" w:rsidRPr="00037B2B">
              <w:t> </w:t>
            </w:r>
            <w:r w:rsidRPr="00037B2B">
              <w:t>05.094</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20</w:t>
            </w:r>
          </w:p>
        </w:tc>
        <w:tc>
          <w:tcPr>
            <w:tcW w:w="6595" w:type="dxa"/>
            <w:shd w:val="clear" w:color="auto" w:fill="auto"/>
          </w:tcPr>
          <w:p w:rsidR="00791F0E" w:rsidRPr="00037B2B" w:rsidRDefault="00791F0E" w:rsidP="009A434C">
            <w:pPr>
              <w:pStyle w:val="Tabletext0"/>
              <w:rPr>
                <w:bCs/>
                <w:szCs w:val="18"/>
              </w:rPr>
            </w:pPr>
            <w:r w:rsidRPr="00037B2B">
              <w:t>Easterly along the 1 nautical mile line of Haslewood Island to the intersection of the meridian 149°07.056</w:t>
            </w:r>
            <w:r w:rsidR="003E73D5" w:rsidRPr="00037B2B">
              <w:t xml:space="preserve">′ </w:t>
            </w:r>
            <w:r w:rsidRPr="00037B2B">
              <w:t>E (at or about 20° 14.502</w:t>
            </w:r>
            <w:r w:rsidR="003E73D5" w:rsidRPr="00037B2B">
              <w:t xml:space="preserve">′ </w:t>
            </w:r>
            <w:r w:rsidRPr="00037B2B">
              <w:t>S, 149° 07.056</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21</w:t>
            </w:r>
          </w:p>
        </w:tc>
        <w:tc>
          <w:tcPr>
            <w:tcW w:w="6595" w:type="dxa"/>
            <w:shd w:val="clear" w:color="auto" w:fill="auto"/>
          </w:tcPr>
          <w:p w:rsidR="00791F0E" w:rsidRPr="00037B2B" w:rsidRDefault="00791F0E" w:rsidP="009A434C">
            <w:pPr>
              <w:pStyle w:val="Tabletext0"/>
              <w:rPr>
                <w:bCs/>
                <w:szCs w:val="18"/>
              </w:rPr>
            </w:pPr>
            <w:r w:rsidRPr="00037B2B">
              <w:t>North</w:t>
            </w:r>
            <w:r w:rsidR="00037B2B">
              <w:noBreakHyphen/>
            </w:r>
            <w:r w:rsidRPr="00037B2B">
              <w:t>easterly along the geodesic to the intersection of the 1 nautical mile line of Ireby Island and the parallel 20° 14.169</w:t>
            </w:r>
            <w:r w:rsidR="003E73D5" w:rsidRPr="00037B2B">
              <w:t xml:space="preserve">′ </w:t>
            </w:r>
            <w:r w:rsidRPr="00037B2B">
              <w:t>S (at or about 20°</w:t>
            </w:r>
            <w:r w:rsidR="004E6386" w:rsidRPr="00037B2B">
              <w:t> </w:t>
            </w:r>
            <w:r w:rsidRPr="00037B2B">
              <w:t>14.169</w:t>
            </w:r>
            <w:r w:rsidR="003E73D5" w:rsidRPr="00037B2B">
              <w:t xml:space="preserve">′ </w:t>
            </w:r>
            <w:r w:rsidRPr="00037B2B">
              <w:t>S, 149° 07.577</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22</w:t>
            </w:r>
          </w:p>
        </w:tc>
        <w:tc>
          <w:tcPr>
            <w:tcW w:w="6595" w:type="dxa"/>
            <w:shd w:val="clear" w:color="auto" w:fill="auto"/>
          </w:tcPr>
          <w:p w:rsidR="00791F0E" w:rsidRPr="00037B2B" w:rsidRDefault="00791F0E" w:rsidP="009A434C">
            <w:pPr>
              <w:pStyle w:val="Tabletext0"/>
              <w:rPr>
                <w:bCs/>
                <w:szCs w:val="18"/>
              </w:rPr>
            </w:pPr>
            <w:r w:rsidRPr="00037B2B">
              <w:t>Northerly along the 1 nautical mile line of Ireby Island to the intersection of the parallel 20° 12.856</w:t>
            </w:r>
            <w:r w:rsidR="003E73D5" w:rsidRPr="00037B2B">
              <w:t xml:space="preserve">′ </w:t>
            </w:r>
            <w:r w:rsidRPr="00037B2B">
              <w:t>S (at or about 20° 12.856</w:t>
            </w:r>
            <w:r w:rsidR="003E73D5" w:rsidRPr="00037B2B">
              <w:t xml:space="preserve">′ </w:t>
            </w:r>
            <w:r w:rsidRPr="00037B2B">
              <w:t>S, 149°</w:t>
            </w:r>
            <w:r w:rsidR="004E6386" w:rsidRPr="00037B2B">
              <w:t> </w:t>
            </w:r>
            <w:r w:rsidRPr="00037B2B">
              <w:t>07.750</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23</w:t>
            </w:r>
          </w:p>
        </w:tc>
        <w:tc>
          <w:tcPr>
            <w:tcW w:w="6595" w:type="dxa"/>
            <w:shd w:val="clear" w:color="auto" w:fill="auto"/>
          </w:tcPr>
          <w:p w:rsidR="00791F0E" w:rsidRPr="00037B2B" w:rsidRDefault="00791F0E" w:rsidP="009A434C">
            <w:pPr>
              <w:pStyle w:val="Tabletext0"/>
              <w:rPr>
                <w:bCs/>
                <w:szCs w:val="18"/>
              </w:rPr>
            </w:pPr>
            <w:r w:rsidRPr="00037B2B">
              <w:t>Easterly along the 1 nautical mile line of Ireby Island to the intersection of the 1 nautical mile line of Silago Island (at or about 20° 13.104</w:t>
            </w:r>
            <w:r w:rsidR="003E73D5" w:rsidRPr="00037B2B">
              <w:t xml:space="preserve">′ </w:t>
            </w:r>
            <w:r w:rsidRPr="00037B2B">
              <w:t>S, 149° 09.510</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24</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Silago Island to the intersection of the 1 nautical mile line of Edward Island (at or about 20°</w:t>
            </w:r>
            <w:r w:rsidR="004E6386" w:rsidRPr="00037B2B">
              <w:t> </w:t>
            </w:r>
            <w:r w:rsidRPr="00037B2B">
              <w:t>13.527</w:t>
            </w:r>
            <w:r w:rsidR="003E73D5" w:rsidRPr="00037B2B">
              <w:t xml:space="preserve">′ </w:t>
            </w:r>
            <w:r w:rsidRPr="00037B2B">
              <w:t>S, 149° 10.545</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25</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Edward Island to the intersection of the 1 nautical mile line of Yuindalla Island (at or about 20° 14.368</w:t>
            </w:r>
            <w:r w:rsidR="003E73D5" w:rsidRPr="00037B2B">
              <w:t xml:space="preserve">′ </w:t>
            </w:r>
            <w:r w:rsidRPr="00037B2B">
              <w:t>S, 149° 11.573</w:t>
            </w:r>
            <w:r w:rsidR="003E73D5" w:rsidRPr="00037B2B">
              <w:t xml:space="preserve">′ </w:t>
            </w:r>
            <w:r w:rsidRPr="00037B2B">
              <w:t>E)</w:t>
            </w:r>
          </w:p>
        </w:tc>
      </w:tr>
      <w:tr w:rsidR="00791F0E" w:rsidRPr="00037B2B" w:rsidTr="009A434C">
        <w:trPr>
          <w:cantSplit/>
        </w:trPr>
        <w:tc>
          <w:tcPr>
            <w:tcW w:w="708" w:type="dxa"/>
            <w:shd w:val="clear" w:color="auto" w:fill="auto"/>
          </w:tcPr>
          <w:p w:rsidR="00791F0E" w:rsidRPr="00037B2B" w:rsidRDefault="00791F0E" w:rsidP="009A434C">
            <w:pPr>
              <w:pStyle w:val="TableHeading"/>
              <w:keepNext w:val="0"/>
              <w:rPr>
                <w:b w:val="0"/>
              </w:rPr>
            </w:pPr>
            <w:r w:rsidRPr="00037B2B">
              <w:rPr>
                <w:b w:val="0"/>
              </w:rPr>
              <w:lastRenderedPageBreak/>
              <w:t>26</w:t>
            </w:r>
          </w:p>
        </w:tc>
        <w:tc>
          <w:tcPr>
            <w:tcW w:w="6595" w:type="dxa"/>
            <w:shd w:val="clear" w:color="auto" w:fill="auto"/>
          </w:tcPr>
          <w:p w:rsidR="00791F0E" w:rsidRPr="00037B2B" w:rsidRDefault="00791F0E" w:rsidP="009A434C">
            <w:pPr>
              <w:pStyle w:val="Tabletext0"/>
              <w:rPr>
                <w:bCs/>
                <w:szCs w:val="18"/>
              </w:rPr>
            </w:pPr>
            <w:r w:rsidRPr="00037B2B">
              <w:t>Southerly along the 1 nautical mile line of Yuindalla Island to the intersection of the 1 nautical mile line of Buddibuddi Island (at or about 20°</w:t>
            </w:r>
            <w:r w:rsidR="004E6386" w:rsidRPr="00037B2B">
              <w:t> </w:t>
            </w:r>
            <w:r w:rsidRPr="00037B2B">
              <w:t>16.314</w:t>
            </w:r>
            <w:r w:rsidR="003E73D5" w:rsidRPr="00037B2B">
              <w:t xml:space="preserve">′ </w:t>
            </w:r>
            <w:r w:rsidRPr="00037B2B">
              <w:t>S, 149° 10.956</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27</w:t>
            </w:r>
          </w:p>
        </w:tc>
        <w:tc>
          <w:tcPr>
            <w:tcW w:w="6595" w:type="dxa"/>
            <w:shd w:val="clear" w:color="auto" w:fill="auto"/>
          </w:tcPr>
          <w:p w:rsidR="00791F0E" w:rsidRPr="00037B2B" w:rsidRDefault="00791F0E" w:rsidP="009A434C">
            <w:pPr>
              <w:pStyle w:val="Tabletext0"/>
              <w:rPr>
                <w:bCs/>
                <w:szCs w:val="18"/>
              </w:rPr>
            </w:pPr>
            <w:r w:rsidRPr="00037B2B">
              <w:t>Westerly along the 1 nautical mile line of Buddibuddi Island to the intersection of the 1 nautical mile line of Edward Island (at or about 20°</w:t>
            </w:r>
            <w:r w:rsidR="004E6386" w:rsidRPr="00037B2B">
              <w:t> </w:t>
            </w:r>
            <w:r w:rsidRPr="00037B2B">
              <w:t>16.100</w:t>
            </w:r>
            <w:r w:rsidR="003E73D5" w:rsidRPr="00037B2B">
              <w:t xml:space="preserve">′ </w:t>
            </w:r>
            <w:r w:rsidRPr="00037B2B">
              <w:t>S, 149° 10.054</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28</w:t>
            </w:r>
          </w:p>
        </w:tc>
        <w:tc>
          <w:tcPr>
            <w:tcW w:w="6595" w:type="dxa"/>
            <w:shd w:val="clear" w:color="auto" w:fill="auto"/>
          </w:tcPr>
          <w:p w:rsidR="00791F0E" w:rsidRPr="00037B2B" w:rsidRDefault="00791F0E" w:rsidP="009A434C">
            <w:pPr>
              <w:pStyle w:val="Tabletext0"/>
              <w:rPr>
                <w:bCs/>
                <w:szCs w:val="18"/>
              </w:rPr>
            </w:pPr>
            <w:r w:rsidRPr="00037B2B">
              <w:t>North</w:t>
            </w:r>
            <w:r w:rsidR="00037B2B">
              <w:noBreakHyphen/>
            </w:r>
            <w:r w:rsidRPr="00037B2B">
              <w:t>westerly along the 1 nautical mile line of Edward Island to the intersection of the 1 nautical mile line of Harold Island (at or about 20°</w:t>
            </w:r>
            <w:r w:rsidR="004E6386" w:rsidRPr="00037B2B">
              <w:t> </w:t>
            </w:r>
            <w:r w:rsidRPr="00037B2B">
              <w:t>15.685</w:t>
            </w:r>
            <w:r w:rsidR="003E73D5" w:rsidRPr="00037B2B">
              <w:t xml:space="preserve">′ </w:t>
            </w:r>
            <w:r w:rsidRPr="00037B2B">
              <w:t>S, 149° 09.421</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29</w:t>
            </w:r>
          </w:p>
        </w:tc>
        <w:tc>
          <w:tcPr>
            <w:tcW w:w="6595" w:type="dxa"/>
            <w:shd w:val="clear" w:color="auto" w:fill="auto"/>
          </w:tcPr>
          <w:p w:rsidR="00791F0E" w:rsidRPr="00037B2B" w:rsidRDefault="00791F0E" w:rsidP="009A434C">
            <w:pPr>
              <w:pStyle w:val="Tabletext0"/>
              <w:rPr>
                <w:bCs/>
                <w:szCs w:val="18"/>
              </w:rPr>
            </w:pPr>
            <w:r w:rsidRPr="00037B2B">
              <w:t>Westerly along the 1 nautical mile line of Harold Island to the intersection of the meridian 149° 08.881</w:t>
            </w:r>
            <w:r w:rsidR="003E73D5" w:rsidRPr="00037B2B">
              <w:t xml:space="preserve">′ </w:t>
            </w:r>
            <w:r w:rsidRPr="00037B2B">
              <w:t>E (at or about 20° 15.621</w:t>
            </w:r>
            <w:r w:rsidR="003E73D5" w:rsidRPr="00037B2B">
              <w:t xml:space="preserve">′ </w:t>
            </w:r>
            <w:r w:rsidRPr="00037B2B">
              <w:t>S, 149°</w:t>
            </w:r>
            <w:r w:rsidR="004E6386" w:rsidRPr="00037B2B">
              <w:t> </w:t>
            </w:r>
            <w:r w:rsidRPr="00037B2B">
              <w:t>08.881</w:t>
            </w:r>
            <w:r w:rsidR="003E73D5" w:rsidRPr="00037B2B">
              <w:t xml:space="preserve">′ </w:t>
            </w:r>
            <w:r w:rsidRPr="00037B2B">
              <w:t>E)</w:t>
            </w:r>
          </w:p>
        </w:tc>
      </w:tr>
      <w:tr w:rsidR="00791F0E" w:rsidRPr="00037B2B" w:rsidTr="009A434C">
        <w:trPr>
          <w:cantSplit/>
        </w:trPr>
        <w:tc>
          <w:tcPr>
            <w:tcW w:w="708" w:type="dxa"/>
            <w:shd w:val="clear" w:color="auto" w:fill="auto"/>
          </w:tcPr>
          <w:p w:rsidR="00791F0E" w:rsidRPr="00037B2B" w:rsidRDefault="00791F0E" w:rsidP="009A434C">
            <w:pPr>
              <w:pStyle w:val="TableHeading"/>
              <w:keepNext w:val="0"/>
              <w:rPr>
                <w:b w:val="0"/>
              </w:rPr>
            </w:pPr>
            <w:r w:rsidRPr="00037B2B">
              <w:rPr>
                <w:b w:val="0"/>
              </w:rPr>
              <w:t>30</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geodesic to the intersection of the 1 nautical mile line of Workington Island and the parallel 20° 15.838</w:t>
            </w:r>
            <w:r w:rsidR="003E73D5" w:rsidRPr="00037B2B">
              <w:t xml:space="preserve">′ </w:t>
            </w:r>
            <w:r w:rsidRPr="00037B2B">
              <w:t>S (at or about 20° 15.838</w:t>
            </w:r>
            <w:r w:rsidR="003E73D5" w:rsidRPr="00037B2B">
              <w:t xml:space="preserve">′ </w:t>
            </w:r>
            <w:r w:rsidRPr="00037B2B">
              <w:t>S, 149° 08.488</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31</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1 nautical mile line of Workington Island to the intersection of the 1 nautical mile line of U/N Island (20</w:t>
            </w:r>
            <w:r w:rsidR="00037B2B">
              <w:noBreakHyphen/>
            </w:r>
            <w:r w:rsidRPr="00037B2B">
              <w:t>078h) (at or about 20° 17.372</w:t>
            </w:r>
            <w:r w:rsidR="003E73D5" w:rsidRPr="00037B2B">
              <w:t xml:space="preserve">′ </w:t>
            </w:r>
            <w:r w:rsidRPr="00037B2B">
              <w:t>S, 149° 07.836</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32</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1 nautical mile line of U/N Island (20</w:t>
            </w:r>
            <w:r w:rsidR="00037B2B">
              <w:noBreakHyphen/>
            </w:r>
            <w:r w:rsidRPr="00037B2B">
              <w:t>078h) to the intersection of the 1 nautical mile line of Lupton Island (at or about 20°</w:t>
            </w:r>
            <w:r w:rsidR="004E6386" w:rsidRPr="00037B2B">
              <w:t> </w:t>
            </w:r>
            <w:r w:rsidRPr="00037B2B">
              <w:t>17.518</w:t>
            </w:r>
            <w:r w:rsidR="003E73D5" w:rsidRPr="00037B2B">
              <w:t xml:space="preserve">′ </w:t>
            </w:r>
            <w:r w:rsidRPr="00037B2B">
              <w:t>S, 149° 07.720</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33</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1 nautical mile line of Lupton Island to the intersection of the 1 nautical mile line of Nicolson Island (at or about 20°</w:t>
            </w:r>
            <w:r w:rsidR="004E6386" w:rsidRPr="00037B2B">
              <w:t> </w:t>
            </w:r>
            <w:r w:rsidRPr="00037B2B">
              <w:t>18.331</w:t>
            </w:r>
            <w:r w:rsidR="003E73D5" w:rsidRPr="00037B2B">
              <w:t xml:space="preserve">′ </w:t>
            </w:r>
            <w:r w:rsidRPr="00037B2B">
              <w:t>S, 149° 06.924</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34</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1 nautical mile line of Nicolson Island to the intersection of the 1 nautical mile line of Haslewood Island (at or about 20°</w:t>
            </w:r>
            <w:r w:rsidR="004E6386" w:rsidRPr="00037B2B">
              <w:t> </w:t>
            </w:r>
            <w:r w:rsidRPr="00037B2B">
              <w:t>19.340</w:t>
            </w:r>
            <w:r w:rsidR="003E73D5" w:rsidRPr="00037B2B">
              <w:t xml:space="preserve">′ </w:t>
            </w:r>
            <w:r w:rsidRPr="00037B2B">
              <w:t>S, 149° 05.103</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35</w:t>
            </w:r>
          </w:p>
        </w:tc>
        <w:tc>
          <w:tcPr>
            <w:tcW w:w="6595" w:type="dxa"/>
            <w:shd w:val="clear" w:color="auto" w:fill="auto"/>
          </w:tcPr>
          <w:p w:rsidR="00791F0E" w:rsidRPr="00037B2B" w:rsidRDefault="00791F0E" w:rsidP="009A434C">
            <w:pPr>
              <w:pStyle w:val="Tabletext0"/>
              <w:rPr>
                <w:bCs/>
                <w:szCs w:val="18"/>
              </w:rPr>
            </w:pPr>
            <w:r w:rsidRPr="00037B2B">
              <w:t>Westerly along the 1 nautical mile line of Haslewood Island to the intersection of the 1 nautical mile line of Nunga Island (at or about 20°</w:t>
            </w:r>
            <w:r w:rsidR="004E6386" w:rsidRPr="00037B2B">
              <w:t> </w:t>
            </w:r>
            <w:r w:rsidRPr="00037B2B">
              <w:t>19.334</w:t>
            </w:r>
            <w:r w:rsidR="003E73D5" w:rsidRPr="00037B2B">
              <w:t xml:space="preserve">′ </w:t>
            </w:r>
            <w:r w:rsidRPr="00037B2B">
              <w:t>S, 149° 04.971</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36</w:t>
            </w:r>
          </w:p>
        </w:tc>
        <w:tc>
          <w:tcPr>
            <w:tcW w:w="6595" w:type="dxa"/>
            <w:shd w:val="clear" w:color="auto" w:fill="auto"/>
          </w:tcPr>
          <w:p w:rsidR="00791F0E" w:rsidRPr="00037B2B" w:rsidRDefault="00791F0E" w:rsidP="009A434C">
            <w:pPr>
              <w:pStyle w:val="Tabletext0"/>
              <w:rPr>
                <w:bCs/>
                <w:szCs w:val="18"/>
              </w:rPr>
            </w:pPr>
            <w:r w:rsidRPr="00037B2B">
              <w:t>Westerly along the 1 nautical mile line of Nunga Island to the intersection of the 1 nautical mile line of U/N Island (20</w:t>
            </w:r>
            <w:r w:rsidR="00037B2B">
              <w:noBreakHyphen/>
            </w:r>
            <w:r w:rsidRPr="00037B2B">
              <w:t>041d) (at or about 20°</w:t>
            </w:r>
            <w:r w:rsidR="004E6386" w:rsidRPr="00037B2B">
              <w:t> </w:t>
            </w:r>
            <w:r w:rsidRPr="00037B2B">
              <w:t>19.518</w:t>
            </w:r>
            <w:r w:rsidR="003E73D5" w:rsidRPr="00037B2B">
              <w:t xml:space="preserve">′ </w:t>
            </w:r>
            <w:r w:rsidRPr="00037B2B">
              <w:t>S, 149° 03.604</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37</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1 nautical mile line of U/N Island (20</w:t>
            </w:r>
            <w:r w:rsidR="00037B2B">
              <w:noBreakHyphen/>
            </w:r>
            <w:r w:rsidRPr="00037B2B">
              <w:t>041d) to the intersection of the meridian 149° 02.911</w:t>
            </w:r>
            <w:r w:rsidR="003E73D5" w:rsidRPr="00037B2B">
              <w:t xml:space="preserve">′ </w:t>
            </w:r>
            <w:r w:rsidRPr="00037B2B">
              <w:t>E (at or about 20°</w:t>
            </w:r>
            <w:r w:rsidR="004E6386" w:rsidRPr="00037B2B">
              <w:t> </w:t>
            </w:r>
            <w:r w:rsidRPr="00037B2B">
              <w:t>19.913</w:t>
            </w:r>
            <w:r w:rsidR="003E73D5" w:rsidRPr="00037B2B">
              <w:t xml:space="preserve">′ </w:t>
            </w:r>
            <w:r w:rsidRPr="00037B2B">
              <w:t>S, 149° 02.911</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38</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geodesic to the intersection of the 1 nautical mile line of Surprise Rock and the parallel 20° 20.555</w:t>
            </w:r>
            <w:r w:rsidR="003E73D5" w:rsidRPr="00037B2B">
              <w:t xml:space="preserve">′ </w:t>
            </w:r>
            <w:r w:rsidRPr="00037B2B">
              <w:t>S (at or about 20°</w:t>
            </w:r>
            <w:r w:rsidR="004E6386" w:rsidRPr="00037B2B">
              <w:t> </w:t>
            </w:r>
            <w:r w:rsidRPr="00037B2B">
              <w:t>20.555</w:t>
            </w:r>
            <w:r w:rsidR="003E73D5" w:rsidRPr="00037B2B">
              <w:t xml:space="preserve">′ </w:t>
            </w:r>
            <w:r w:rsidRPr="00037B2B">
              <w:t>S, 149° 02.295</w:t>
            </w:r>
            <w:r w:rsidR="003E73D5" w:rsidRPr="00037B2B">
              <w:t xml:space="preserve">′ </w:t>
            </w:r>
            <w:r w:rsidRPr="00037B2B">
              <w:t>E)</w:t>
            </w:r>
          </w:p>
        </w:tc>
      </w:tr>
      <w:tr w:rsidR="00791F0E" w:rsidRPr="00037B2B" w:rsidTr="000E4DEF">
        <w:trPr>
          <w:cantSplit/>
        </w:trPr>
        <w:tc>
          <w:tcPr>
            <w:tcW w:w="708" w:type="dxa"/>
            <w:shd w:val="clear" w:color="auto" w:fill="auto"/>
          </w:tcPr>
          <w:p w:rsidR="00791F0E" w:rsidRPr="00037B2B" w:rsidRDefault="00791F0E" w:rsidP="009A434C">
            <w:pPr>
              <w:pStyle w:val="TableHeading"/>
              <w:keepNext w:val="0"/>
              <w:rPr>
                <w:b w:val="0"/>
              </w:rPr>
            </w:pPr>
            <w:r w:rsidRPr="00037B2B">
              <w:rPr>
                <w:b w:val="0"/>
              </w:rPr>
              <w:lastRenderedPageBreak/>
              <w:t>39</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1 nautical mile line of Surprise Rock to the intersection of the meridian 149° 01.558</w:t>
            </w:r>
            <w:r w:rsidR="003E73D5" w:rsidRPr="00037B2B">
              <w:t xml:space="preserve">′ </w:t>
            </w:r>
            <w:r w:rsidRPr="00037B2B">
              <w:t>E (at or about 20° 22.316</w:t>
            </w:r>
            <w:r w:rsidR="003E73D5" w:rsidRPr="00037B2B">
              <w:t xml:space="preserve">′ </w:t>
            </w:r>
            <w:r w:rsidRPr="00037B2B">
              <w:t>S, 149° 01.558</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40</w:t>
            </w:r>
          </w:p>
        </w:tc>
        <w:tc>
          <w:tcPr>
            <w:tcW w:w="6595" w:type="dxa"/>
            <w:shd w:val="clear" w:color="auto" w:fill="auto"/>
          </w:tcPr>
          <w:p w:rsidR="00791F0E" w:rsidRPr="00037B2B" w:rsidRDefault="00791F0E" w:rsidP="009A434C">
            <w:pPr>
              <w:pStyle w:val="Tabletext0"/>
              <w:rPr>
                <w:bCs/>
                <w:szCs w:val="18"/>
              </w:rPr>
            </w:pPr>
            <w:r w:rsidRPr="00037B2B">
              <w:t>Southerly along the geodesic to the intersection of the 1 nautical mile line of Pentecost Island and the meridian 149° 01.577</w:t>
            </w:r>
            <w:r w:rsidR="003E73D5" w:rsidRPr="00037B2B">
              <w:t xml:space="preserve">′ </w:t>
            </w:r>
            <w:r w:rsidRPr="00037B2B">
              <w:t>E (at or about 20° 22.577</w:t>
            </w:r>
            <w:r w:rsidR="003E73D5" w:rsidRPr="00037B2B">
              <w:t xml:space="preserve">′ </w:t>
            </w:r>
            <w:r w:rsidRPr="00037B2B">
              <w:t>S, 149° 01.575</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41</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Pentecost Island to the intersection of the parallel 20° 24.300</w:t>
            </w:r>
            <w:r w:rsidR="003E73D5" w:rsidRPr="00037B2B">
              <w:t xml:space="preserve">′ </w:t>
            </w:r>
            <w:r w:rsidRPr="00037B2B">
              <w:t>S (at or about 20° 24.300</w:t>
            </w:r>
            <w:r w:rsidR="003E73D5" w:rsidRPr="00037B2B">
              <w:t xml:space="preserve">′ </w:t>
            </w:r>
            <w:r w:rsidRPr="00037B2B">
              <w:t>S, 149° 03.251</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42</w:t>
            </w:r>
          </w:p>
        </w:tc>
        <w:tc>
          <w:tcPr>
            <w:tcW w:w="6595" w:type="dxa"/>
            <w:shd w:val="clear" w:color="auto" w:fill="auto"/>
          </w:tcPr>
          <w:p w:rsidR="00791F0E" w:rsidRPr="00037B2B" w:rsidRDefault="00791F0E" w:rsidP="009A434C">
            <w:pPr>
              <w:pStyle w:val="Tabletext0"/>
              <w:rPr>
                <w:bCs/>
                <w:szCs w:val="18"/>
              </w:rPr>
            </w:pPr>
            <w:r w:rsidRPr="00037B2B">
              <w:t>Easterly along the geodesic to the intersection of the 1 nautical mile line of Maher Island and the parallel 20° 24.629</w:t>
            </w:r>
            <w:r w:rsidR="003E73D5" w:rsidRPr="00037B2B">
              <w:t xml:space="preserve">′ </w:t>
            </w:r>
            <w:r w:rsidRPr="00037B2B">
              <w:t>S (at or about 20°</w:t>
            </w:r>
            <w:r w:rsidR="004E6386" w:rsidRPr="00037B2B">
              <w:t> </w:t>
            </w:r>
            <w:r w:rsidRPr="00037B2B">
              <w:t>24.629</w:t>
            </w:r>
            <w:r w:rsidR="003E73D5" w:rsidRPr="00037B2B">
              <w:t xml:space="preserve">′ </w:t>
            </w:r>
            <w:r w:rsidRPr="00037B2B">
              <w:t>S, 149° 04.299</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43</w:t>
            </w:r>
          </w:p>
        </w:tc>
        <w:tc>
          <w:tcPr>
            <w:tcW w:w="6595" w:type="dxa"/>
            <w:shd w:val="clear" w:color="auto" w:fill="auto"/>
          </w:tcPr>
          <w:p w:rsidR="00791F0E" w:rsidRPr="00037B2B" w:rsidRDefault="00791F0E" w:rsidP="009A434C">
            <w:pPr>
              <w:pStyle w:val="Tabletext0"/>
              <w:rPr>
                <w:bCs/>
                <w:szCs w:val="18"/>
              </w:rPr>
            </w:pPr>
            <w:r w:rsidRPr="00037B2B">
              <w:t>Easterly along the 1 nautical mile line of Maher Island to the intersection of the 1 nautical mile line of Baynham Island (at or about 20°</w:t>
            </w:r>
            <w:r w:rsidR="004E6386" w:rsidRPr="00037B2B">
              <w:t> </w:t>
            </w:r>
            <w:r w:rsidRPr="00037B2B">
              <w:t>25.022</w:t>
            </w:r>
            <w:r w:rsidR="003E73D5" w:rsidRPr="00037B2B">
              <w:t xml:space="preserve">′ </w:t>
            </w:r>
            <w:r w:rsidRPr="00037B2B">
              <w:t>S, 149° 06.683</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44</w:t>
            </w:r>
          </w:p>
        </w:tc>
        <w:tc>
          <w:tcPr>
            <w:tcW w:w="6595" w:type="dxa"/>
            <w:shd w:val="clear" w:color="auto" w:fill="auto"/>
          </w:tcPr>
          <w:p w:rsidR="00791F0E" w:rsidRPr="00037B2B" w:rsidRDefault="00791F0E" w:rsidP="009A434C">
            <w:pPr>
              <w:pStyle w:val="Tabletext0"/>
              <w:rPr>
                <w:bCs/>
                <w:szCs w:val="18"/>
              </w:rPr>
            </w:pPr>
            <w:r w:rsidRPr="00037B2B">
              <w:t>Southerly along the 1 nautical mile line of Baynham Island to the intersection of the 1 nautical mile line of Comston Island (at or about 20°</w:t>
            </w:r>
            <w:r w:rsidR="004E6386" w:rsidRPr="00037B2B">
              <w:t> </w:t>
            </w:r>
            <w:r w:rsidRPr="00037B2B">
              <w:t>26.788</w:t>
            </w:r>
            <w:r w:rsidR="003E73D5" w:rsidRPr="00037B2B">
              <w:t xml:space="preserve">′ </w:t>
            </w:r>
            <w:r w:rsidRPr="00037B2B">
              <w:t>S, 149° 07.151</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45</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Comston Island to the intersection of the 1 nautical mile line of Mansell Island (at or about 20°</w:t>
            </w:r>
            <w:r w:rsidR="004E6386" w:rsidRPr="00037B2B">
              <w:t> </w:t>
            </w:r>
            <w:r w:rsidRPr="00037B2B">
              <w:t>26.834</w:t>
            </w:r>
            <w:r w:rsidR="003E73D5" w:rsidRPr="00037B2B">
              <w:t xml:space="preserve">′ </w:t>
            </w:r>
            <w:r w:rsidRPr="00037B2B">
              <w:t>S, 149° 07.224</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46</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Mansell Island to the intersection of the parallel 20° 28.436</w:t>
            </w:r>
            <w:r w:rsidR="003E73D5" w:rsidRPr="00037B2B">
              <w:t xml:space="preserve">′ </w:t>
            </w:r>
            <w:r w:rsidRPr="00037B2B">
              <w:t>S (at or about 20° 28.436</w:t>
            </w:r>
            <w:r w:rsidR="003E73D5" w:rsidRPr="00037B2B">
              <w:t xml:space="preserve">′ </w:t>
            </w:r>
            <w:r w:rsidRPr="00037B2B">
              <w:t>S, 149° 09.042</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47</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westerly along the 1 nautical mile line of Mansell Island to the intersection of the meridian 149° 08.029</w:t>
            </w:r>
            <w:r w:rsidR="003E73D5" w:rsidRPr="00037B2B">
              <w:t xml:space="preserve">′ </w:t>
            </w:r>
            <w:r w:rsidRPr="00037B2B">
              <w:t>E (at or about 20° 29.977</w:t>
            </w:r>
            <w:r w:rsidR="003E73D5" w:rsidRPr="00037B2B">
              <w:t xml:space="preserve">′ </w:t>
            </w:r>
            <w:r w:rsidRPr="00037B2B">
              <w:t>S, 149° 08.029</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48</w:t>
            </w:r>
          </w:p>
        </w:tc>
        <w:tc>
          <w:tcPr>
            <w:tcW w:w="6595" w:type="dxa"/>
            <w:shd w:val="clear" w:color="auto" w:fill="auto"/>
          </w:tcPr>
          <w:p w:rsidR="00791F0E" w:rsidRPr="00037B2B" w:rsidRDefault="00791F0E" w:rsidP="009A434C">
            <w:pPr>
              <w:pStyle w:val="Tabletext0"/>
              <w:rPr>
                <w:bCs/>
                <w:szCs w:val="18"/>
              </w:rPr>
            </w:pPr>
            <w:r w:rsidRPr="00037B2B">
              <w:t>Southerly along the geodesic to the intersection of the 1 nautical mile line of Thomas Island and the parallel 20° 31.752</w:t>
            </w:r>
            <w:r w:rsidR="003E73D5" w:rsidRPr="00037B2B">
              <w:t xml:space="preserve">′ </w:t>
            </w:r>
            <w:r w:rsidRPr="00037B2B">
              <w:t>S (at or about 20°</w:t>
            </w:r>
            <w:r w:rsidR="004E6386" w:rsidRPr="00037B2B">
              <w:t> </w:t>
            </w:r>
            <w:r w:rsidRPr="00037B2B">
              <w:t>31.752</w:t>
            </w:r>
            <w:r w:rsidR="003E73D5" w:rsidRPr="00037B2B">
              <w:t xml:space="preserve">′ </w:t>
            </w:r>
            <w:r w:rsidRPr="00037B2B">
              <w:t>S, 149° 08.021</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49</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Thomas Island to the intersection of the 1 nautical mile line of Fairlight Rock (at or about 20°</w:t>
            </w:r>
            <w:r w:rsidR="004E6386" w:rsidRPr="00037B2B">
              <w:t> </w:t>
            </w:r>
            <w:r w:rsidRPr="00037B2B">
              <w:t>31.901</w:t>
            </w:r>
            <w:r w:rsidR="003E73D5" w:rsidRPr="00037B2B">
              <w:t xml:space="preserve">′ </w:t>
            </w:r>
            <w:r w:rsidRPr="00037B2B">
              <w:t>S, 149° 08.185</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50</w:t>
            </w:r>
          </w:p>
        </w:tc>
        <w:tc>
          <w:tcPr>
            <w:tcW w:w="6595" w:type="dxa"/>
            <w:shd w:val="clear" w:color="auto" w:fill="auto"/>
          </w:tcPr>
          <w:p w:rsidR="00791F0E" w:rsidRPr="00037B2B" w:rsidRDefault="00791F0E" w:rsidP="009A434C">
            <w:pPr>
              <w:pStyle w:val="Tabletext0"/>
              <w:rPr>
                <w:bCs/>
                <w:szCs w:val="18"/>
              </w:rPr>
            </w:pPr>
            <w:r w:rsidRPr="00037B2B">
              <w:t>South</w:t>
            </w:r>
            <w:r w:rsidR="00037B2B">
              <w:noBreakHyphen/>
            </w:r>
            <w:r w:rsidRPr="00037B2B">
              <w:t>easterly along the 1 nautical mile line of Fairlight Rock to the intersection of the parallel 20° 33.169</w:t>
            </w:r>
            <w:r w:rsidR="003E73D5" w:rsidRPr="00037B2B">
              <w:t xml:space="preserve">′ </w:t>
            </w:r>
            <w:r w:rsidRPr="00037B2B">
              <w:t>S (at or about 20° 33.169</w:t>
            </w:r>
            <w:r w:rsidR="003E73D5" w:rsidRPr="00037B2B">
              <w:t xml:space="preserve">′ </w:t>
            </w:r>
            <w:r w:rsidRPr="00037B2B">
              <w:t>S, 149° 09.055</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t>51</w:t>
            </w:r>
          </w:p>
        </w:tc>
        <w:tc>
          <w:tcPr>
            <w:tcW w:w="6595" w:type="dxa"/>
            <w:shd w:val="clear" w:color="auto" w:fill="auto"/>
          </w:tcPr>
          <w:p w:rsidR="00791F0E" w:rsidRPr="00037B2B" w:rsidRDefault="00791F0E" w:rsidP="009A434C">
            <w:pPr>
              <w:pStyle w:val="Tabletext0"/>
              <w:rPr>
                <w:bCs/>
                <w:szCs w:val="18"/>
              </w:rPr>
            </w:pPr>
            <w:r w:rsidRPr="00037B2B">
              <w:t>Westerly along the geodesic to 20° 39.169</w:t>
            </w:r>
            <w:r w:rsidR="003E73D5" w:rsidRPr="00037B2B">
              <w:t xml:space="preserve">′ </w:t>
            </w:r>
            <w:r w:rsidRPr="00037B2B">
              <w:t>S, 148°45.825</w:t>
            </w:r>
            <w:r w:rsidR="003E73D5" w:rsidRPr="00037B2B">
              <w:t xml:space="preserve">′ </w:t>
            </w:r>
            <w:r w:rsidRPr="00037B2B">
              <w:t>E</w:t>
            </w:r>
          </w:p>
        </w:tc>
      </w:tr>
      <w:tr w:rsidR="00791F0E" w:rsidRPr="00037B2B" w:rsidTr="009A434C">
        <w:trPr>
          <w:cantSplit/>
        </w:trPr>
        <w:tc>
          <w:tcPr>
            <w:tcW w:w="708" w:type="dxa"/>
            <w:shd w:val="clear" w:color="auto" w:fill="auto"/>
          </w:tcPr>
          <w:p w:rsidR="00791F0E" w:rsidRPr="00037B2B" w:rsidRDefault="00791F0E" w:rsidP="009A434C">
            <w:pPr>
              <w:pStyle w:val="TableHeading"/>
              <w:keepNext w:val="0"/>
              <w:rPr>
                <w:b w:val="0"/>
              </w:rPr>
            </w:pPr>
            <w:r w:rsidRPr="00037B2B">
              <w:rPr>
                <w:b w:val="0"/>
              </w:rPr>
              <w:t>52</w:t>
            </w:r>
          </w:p>
        </w:tc>
        <w:tc>
          <w:tcPr>
            <w:tcW w:w="6595" w:type="dxa"/>
            <w:shd w:val="clear" w:color="auto" w:fill="auto"/>
          </w:tcPr>
          <w:p w:rsidR="00791F0E" w:rsidRPr="00037B2B" w:rsidRDefault="00791F0E" w:rsidP="009A434C">
            <w:pPr>
              <w:pStyle w:val="Tabletext0"/>
              <w:rPr>
                <w:bCs/>
                <w:szCs w:val="18"/>
              </w:rPr>
            </w:pPr>
            <w:r w:rsidRPr="00037B2B">
              <w:t>North along the meridian to the intersection of the mainland coastline at mean low water (at or about 20° 28.791</w:t>
            </w:r>
            <w:r w:rsidR="003E73D5" w:rsidRPr="00037B2B">
              <w:t xml:space="preserve">′ </w:t>
            </w:r>
            <w:r w:rsidRPr="00037B2B">
              <w:t>S, 148° 45.825</w:t>
            </w:r>
            <w:r w:rsidR="003E73D5" w:rsidRPr="00037B2B">
              <w:t xml:space="preserve">′ </w:t>
            </w:r>
            <w:r w:rsidRPr="00037B2B">
              <w:t>E)</w:t>
            </w:r>
          </w:p>
        </w:tc>
      </w:tr>
      <w:tr w:rsidR="00791F0E" w:rsidRPr="00037B2B" w:rsidTr="008844D2">
        <w:tc>
          <w:tcPr>
            <w:tcW w:w="708" w:type="dxa"/>
            <w:shd w:val="clear" w:color="auto" w:fill="auto"/>
          </w:tcPr>
          <w:p w:rsidR="00791F0E" w:rsidRPr="00037B2B" w:rsidRDefault="00791F0E" w:rsidP="009A434C">
            <w:pPr>
              <w:pStyle w:val="TableHeading"/>
              <w:keepNext w:val="0"/>
              <w:rPr>
                <w:b w:val="0"/>
              </w:rPr>
            </w:pPr>
            <w:r w:rsidRPr="00037B2B">
              <w:rPr>
                <w:b w:val="0"/>
              </w:rPr>
              <w:lastRenderedPageBreak/>
              <w:t>53</w:t>
            </w:r>
          </w:p>
        </w:tc>
        <w:tc>
          <w:tcPr>
            <w:tcW w:w="6595" w:type="dxa"/>
            <w:shd w:val="clear" w:color="auto" w:fill="auto"/>
          </w:tcPr>
          <w:p w:rsidR="00791F0E" w:rsidRPr="00037B2B" w:rsidRDefault="00791F0E" w:rsidP="009A434C">
            <w:pPr>
              <w:pStyle w:val="Tabletext0"/>
              <w:rPr>
                <w:bCs/>
                <w:szCs w:val="18"/>
              </w:rPr>
            </w:pPr>
            <w:r w:rsidRPr="00037B2B">
              <w:t>Northerly along the mainland coastline at mean low water to the intersection of the meridian 148° 44.025</w:t>
            </w:r>
            <w:r w:rsidR="003E73D5" w:rsidRPr="00037B2B">
              <w:t xml:space="preserve">′ </w:t>
            </w:r>
            <w:r w:rsidRPr="00037B2B">
              <w:t>E (at or about 20° 15.220</w:t>
            </w:r>
            <w:r w:rsidR="003E73D5" w:rsidRPr="00037B2B">
              <w:t xml:space="preserve">′ </w:t>
            </w:r>
            <w:r w:rsidRPr="00037B2B">
              <w:t>S, 148°</w:t>
            </w:r>
            <w:r w:rsidR="004E6386" w:rsidRPr="00037B2B">
              <w:t> </w:t>
            </w:r>
            <w:r w:rsidRPr="00037B2B">
              <w:t>44.025</w:t>
            </w:r>
            <w:r w:rsidR="003E73D5" w:rsidRPr="00037B2B">
              <w:t xml:space="preserve">′ </w:t>
            </w:r>
            <w:r w:rsidRPr="00037B2B">
              <w:t>E)</w:t>
            </w:r>
          </w:p>
        </w:tc>
      </w:tr>
      <w:tr w:rsidR="00791F0E" w:rsidRPr="00037B2B" w:rsidTr="008844D2">
        <w:tc>
          <w:tcPr>
            <w:tcW w:w="708" w:type="dxa"/>
            <w:tcBorders>
              <w:bottom w:val="single" w:sz="4" w:space="0" w:color="auto"/>
            </w:tcBorders>
            <w:shd w:val="clear" w:color="auto" w:fill="auto"/>
          </w:tcPr>
          <w:p w:rsidR="00791F0E" w:rsidRPr="00037B2B" w:rsidRDefault="00791F0E" w:rsidP="009A434C">
            <w:pPr>
              <w:pStyle w:val="TableHeading"/>
              <w:keepNext w:val="0"/>
              <w:rPr>
                <w:b w:val="0"/>
              </w:rPr>
            </w:pPr>
            <w:r w:rsidRPr="00037B2B">
              <w:rPr>
                <w:b w:val="0"/>
              </w:rPr>
              <w:t>54</w:t>
            </w:r>
          </w:p>
        </w:tc>
        <w:tc>
          <w:tcPr>
            <w:tcW w:w="6595" w:type="dxa"/>
            <w:tcBorders>
              <w:bottom w:val="single" w:sz="4" w:space="0" w:color="auto"/>
            </w:tcBorders>
            <w:shd w:val="clear" w:color="auto" w:fill="auto"/>
          </w:tcPr>
          <w:p w:rsidR="00791F0E" w:rsidRPr="00037B2B" w:rsidRDefault="00791F0E" w:rsidP="009A434C">
            <w:pPr>
              <w:pStyle w:val="Tabletext0"/>
              <w:rPr>
                <w:bCs/>
                <w:szCs w:val="18"/>
              </w:rPr>
            </w:pPr>
            <w:r w:rsidRPr="00037B2B">
              <w:t>North</w:t>
            </w:r>
            <w:r w:rsidR="00037B2B">
              <w:noBreakHyphen/>
            </w:r>
            <w:r w:rsidRPr="00037B2B">
              <w:t>westerly along the geodesic to the intersection of the mainland coastline at mean low water and the meridian 148° 40.870</w:t>
            </w:r>
            <w:r w:rsidR="003E73D5" w:rsidRPr="00037B2B">
              <w:t xml:space="preserve">′ </w:t>
            </w:r>
            <w:r w:rsidRPr="00037B2B">
              <w:t>E (at or about 20° 13.880</w:t>
            </w:r>
            <w:r w:rsidR="003E73D5" w:rsidRPr="00037B2B">
              <w:t xml:space="preserve">′ </w:t>
            </w:r>
            <w:r w:rsidRPr="00037B2B">
              <w:t>S, 148° 40.870</w:t>
            </w:r>
            <w:r w:rsidR="003E73D5" w:rsidRPr="00037B2B">
              <w:t xml:space="preserve">′ </w:t>
            </w:r>
            <w:r w:rsidRPr="00037B2B">
              <w:t>E)</w:t>
            </w:r>
          </w:p>
        </w:tc>
      </w:tr>
      <w:tr w:rsidR="00791F0E" w:rsidRPr="00037B2B" w:rsidTr="008844D2">
        <w:tc>
          <w:tcPr>
            <w:tcW w:w="708" w:type="dxa"/>
            <w:tcBorders>
              <w:bottom w:val="single" w:sz="12" w:space="0" w:color="auto"/>
            </w:tcBorders>
            <w:shd w:val="clear" w:color="auto" w:fill="auto"/>
          </w:tcPr>
          <w:p w:rsidR="00791F0E" w:rsidRPr="00037B2B" w:rsidRDefault="00791F0E" w:rsidP="009A434C">
            <w:pPr>
              <w:pStyle w:val="TableHeading"/>
              <w:keepNext w:val="0"/>
              <w:rPr>
                <w:b w:val="0"/>
              </w:rPr>
            </w:pPr>
            <w:r w:rsidRPr="00037B2B">
              <w:rPr>
                <w:b w:val="0"/>
              </w:rPr>
              <w:t>55</w:t>
            </w:r>
          </w:p>
        </w:tc>
        <w:tc>
          <w:tcPr>
            <w:tcW w:w="6595" w:type="dxa"/>
            <w:tcBorders>
              <w:bottom w:val="single" w:sz="12" w:space="0" w:color="auto"/>
            </w:tcBorders>
            <w:shd w:val="clear" w:color="auto" w:fill="auto"/>
          </w:tcPr>
          <w:p w:rsidR="00791F0E" w:rsidRPr="00037B2B" w:rsidRDefault="00791F0E" w:rsidP="009A434C">
            <w:pPr>
              <w:pStyle w:val="Tabletext0"/>
            </w:pPr>
            <w:r w:rsidRPr="00037B2B">
              <w:t>North</w:t>
            </w:r>
            <w:r w:rsidR="00037B2B">
              <w:noBreakHyphen/>
            </w:r>
            <w:r w:rsidRPr="00037B2B">
              <w:t>westerly along the mainland coastline at mean low water to the point of commencement.</w:t>
            </w:r>
          </w:p>
        </w:tc>
      </w:tr>
    </w:tbl>
    <w:p w:rsidR="00BB4506" w:rsidRPr="00037B2B" w:rsidRDefault="00BB4506" w:rsidP="00BB4506">
      <w:bookmarkStart w:id="350" w:name="OPCSB_NonAmendNoClausesB5"/>
    </w:p>
    <w:p w:rsidR="009A434C" w:rsidRPr="00037B2B" w:rsidRDefault="009A434C" w:rsidP="00BB4506">
      <w:pPr>
        <w:sectPr w:rsidR="009A434C" w:rsidRPr="00037B2B" w:rsidSect="00B808BB">
          <w:headerReference w:type="even" r:id="rId31"/>
          <w:headerReference w:type="default" r:id="rId32"/>
          <w:footerReference w:type="even" r:id="rId33"/>
          <w:footerReference w:type="default" r:id="rId34"/>
          <w:headerReference w:type="first" r:id="rId35"/>
          <w:footerReference w:type="first" r:id="rId36"/>
          <w:pgSz w:w="11907" w:h="16839" w:code="9"/>
          <w:pgMar w:top="1871" w:right="2410" w:bottom="4252" w:left="2410" w:header="720" w:footer="3402" w:gutter="0"/>
          <w:cols w:space="720"/>
          <w:docGrid w:linePitch="299"/>
        </w:sectPr>
      </w:pPr>
    </w:p>
    <w:p w:rsidR="00D21D70" w:rsidRPr="00037B2B" w:rsidRDefault="00D21D70" w:rsidP="00D21D70">
      <w:pPr>
        <w:pStyle w:val="ENotesHeading1"/>
        <w:outlineLvl w:val="9"/>
      </w:pPr>
      <w:bookmarkStart w:id="351" w:name="_Toc375142806"/>
      <w:bookmarkEnd w:id="350"/>
      <w:r w:rsidRPr="00037B2B">
        <w:lastRenderedPageBreak/>
        <w:t>Endnotes</w:t>
      </w:r>
      <w:bookmarkEnd w:id="351"/>
    </w:p>
    <w:p w:rsidR="00BB6B01" w:rsidRPr="00037B2B" w:rsidRDefault="00BB6B01" w:rsidP="00037B2B">
      <w:pPr>
        <w:pStyle w:val="ENotesHeading2"/>
        <w:outlineLvl w:val="9"/>
      </w:pPr>
      <w:bookmarkStart w:id="352" w:name="_Toc375142807"/>
      <w:r w:rsidRPr="00037B2B">
        <w:t>Endnote 1—About the endnotes</w:t>
      </w:r>
      <w:bookmarkEnd w:id="352"/>
    </w:p>
    <w:p w:rsidR="00BB6B01" w:rsidRPr="00037B2B" w:rsidRDefault="00BB6B01" w:rsidP="00D21D70">
      <w:r w:rsidRPr="00037B2B">
        <w:t>The endnotes provide details of the history of this legislation and its provisions. The following endnotes are included in each compilation:</w:t>
      </w:r>
    </w:p>
    <w:p w:rsidR="00BB6B01" w:rsidRPr="00037B2B" w:rsidRDefault="00BB6B01" w:rsidP="00D21D70"/>
    <w:p w:rsidR="00BB6B01" w:rsidRPr="00037B2B" w:rsidRDefault="00BB6B01" w:rsidP="00D21D70">
      <w:r w:rsidRPr="00037B2B">
        <w:t>Endnote 1—About the endnotes</w:t>
      </w:r>
    </w:p>
    <w:p w:rsidR="00BB6B01" w:rsidRPr="00037B2B" w:rsidRDefault="00BB6B01" w:rsidP="00D21D70">
      <w:r w:rsidRPr="00037B2B">
        <w:t>Endnote 2—Abbreviation key</w:t>
      </w:r>
    </w:p>
    <w:p w:rsidR="00BB6B01" w:rsidRPr="00037B2B" w:rsidRDefault="00BB6B01" w:rsidP="00D21D70">
      <w:r w:rsidRPr="00037B2B">
        <w:t>Endnote 3—Legislation history</w:t>
      </w:r>
    </w:p>
    <w:p w:rsidR="00BB6B01" w:rsidRPr="00037B2B" w:rsidRDefault="00BB6B01" w:rsidP="00D21D70">
      <w:r w:rsidRPr="00037B2B">
        <w:t>Endnote 4—Amendment history</w:t>
      </w:r>
    </w:p>
    <w:p w:rsidR="00BB6B01" w:rsidRPr="00037B2B" w:rsidRDefault="00BB6B01" w:rsidP="00D21D70">
      <w:r w:rsidRPr="00037B2B">
        <w:t>Endnote 5—Uncommenced amendments</w:t>
      </w:r>
    </w:p>
    <w:p w:rsidR="00BB6B01" w:rsidRPr="00037B2B" w:rsidRDefault="00BB6B01" w:rsidP="00D21D70">
      <w:r w:rsidRPr="00037B2B">
        <w:t>Endnote 6—Modifications</w:t>
      </w:r>
    </w:p>
    <w:p w:rsidR="00BB6B01" w:rsidRPr="00037B2B" w:rsidRDefault="00BB6B01" w:rsidP="00D21D70">
      <w:r w:rsidRPr="00037B2B">
        <w:t>Endnote 7—Misdescribed amendments</w:t>
      </w:r>
    </w:p>
    <w:p w:rsidR="00BB6B01" w:rsidRPr="00037B2B" w:rsidRDefault="00BB6B01" w:rsidP="00D21D70">
      <w:r w:rsidRPr="00037B2B">
        <w:t>Endnote 8—Miscellaneous</w:t>
      </w:r>
    </w:p>
    <w:p w:rsidR="00BB6B01" w:rsidRPr="00037B2B" w:rsidRDefault="00BB6B01" w:rsidP="00D21D70">
      <w:pPr>
        <w:rPr>
          <w:b/>
        </w:rPr>
      </w:pPr>
    </w:p>
    <w:p w:rsidR="00BB6B01" w:rsidRPr="00037B2B" w:rsidRDefault="00BB6B01" w:rsidP="00D21D70">
      <w:r w:rsidRPr="00037B2B">
        <w:t>If there is no information under a particular endnote, the word “none” will appear in square brackets after the endnote heading.</w:t>
      </w:r>
    </w:p>
    <w:p w:rsidR="00BB6B01" w:rsidRPr="00037B2B" w:rsidRDefault="00BB6B01" w:rsidP="00D21D70">
      <w:pPr>
        <w:rPr>
          <w:b/>
        </w:rPr>
      </w:pPr>
    </w:p>
    <w:p w:rsidR="00BB6B01" w:rsidRPr="00037B2B" w:rsidRDefault="00BB6B01" w:rsidP="00D21D70">
      <w:r w:rsidRPr="00037B2B">
        <w:rPr>
          <w:b/>
        </w:rPr>
        <w:t>Abbreviation key—Endnote 2</w:t>
      </w:r>
    </w:p>
    <w:p w:rsidR="00BB6B01" w:rsidRPr="00037B2B" w:rsidRDefault="00BB6B01" w:rsidP="00D21D70">
      <w:r w:rsidRPr="00037B2B">
        <w:t>The abbreviation key in this endnote sets out abbreviations that may be used in the endnotes.</w:t>
      </w:r>
    </w:p>
    <w:p w:rsidR="00BB6B01" w:rsidRPr="00037B2B" w:rsidRDefault="00BB6B01" w:rsidP="00D21D70"/>
    <w:p w:rsidR="00BB6B01" w:rsidRPr="00037B2B" w:rsidRDefault="00BB6B01" w:rsidP="00D21D70">
      <w:pPr>
        <w:rPr>
          <w:b/>
        </w:rPr>
      </w:pPr>
      <w:r w:rsidRPr="00037B2B">
        <w:rPr>
          <w:b/>
        </w:rPr>
        <w:t>Legislation history and amendment history—Endnotes 3 and 4</w:t>
      </w:r>
    </w:p>
    <w:p w:rsidR="00BB6B01" w:rsidRPr="00037B2B" w:rsidRDefault="00BB6B01" w:rsidP="00D21D70">
      <w:r w:rsidRPr="00037B2B">
        <w:t>Amending laws are annotated in the legislation history and amendment history.</w:t>
      </w:r>
    </w:p>
    <w:p w:rsidR="00BB6B01" w:rsidRPr="00037B2B" w:rsidRDefault="00BB6B01" w:rsidP="00D21D70"/>
    <w:p w:rsidR="00BB6B01" w:rsidRPr="00037B2B" w:rsidRDefault="00BB6B01" w:rsidP="00D21D70">
      <w:r w:rsidRPr="00037B2B">
        <w:t>The legislation history in endnote 3 provides information about each law that has amended the compiled law. The information includes commencement information for amending laws and details of application, saving or transitional provisions that are not included in this compilation.</w:t>
      </w:r>
    </w:p>
    <w:p w:rsidR="00BB6B01" w:rsidRPr="00037B2B" w:rsidRDefault="00BB6B01" w:rsidP="00D21D70"/>
    <w:p w:rsidR="00BB6B01" w:rsidRPr="00037B2B" w:rsidRDefault="00BB6B01" w:rsidP="00D21D70">
      <w:r w:rsidRPr="00037B2B">
        <w:t>The amendment history in endnote 4 provides information about amendments at the provision level. It also includes information about any provisions that have expired or otherwise ceased to have effect in accordance with a provision of the compiled law.</w:t>
      </w:r>
    </w:p>
    <w:p w:rsidR="00BB6B01" w:rsidRPr="00037B2B" w:rsidRDefault="00BB6B01" w:rsidP="00D21D70"/>
    <w:p w:rsidR="00BB6B01" w:rsidRPr="00037B2B" w:rsidRDefault="00BB6B01" w:rsidP="0071592E">
      <w:pPr>
        <w:keepNext/>
        <w:keepLines/>
        <w:rPr>
          <w:b/>
        </w:rPr>
      </w:pPr>
      <w:r w:rsidRPr="00037B2B">
        <w:rPr>
          <w:b/>
        </w:rPr>
        <w:t>Uncommenced amendments—Endnote 5</w:t>
      </w:r>
    </w:p>
    <w:p w:rsidR="00BB6B01" w:rsidRPr="00037B2B" w:rsidRDefault="00BB6B01" w:rsidP="00D21D70">
      <w:r w:rsidRPr="00037B2B">
        <w:t>The effect of uncommenced amendments is not reflected in the text of the compiled law but the text of the amendments is included in endnote 5.</w:t>
      </w:r>
    </w:p>
    <w:p w:rsidR="00BB6B01" w:rsidRPr="00037B2B" w:rsidRDefault="00BB6B01" w:rsidP="00D21D70">
      <w:pPr>
        <w:keepNext/>
        <w:rPr>
          <w:b/>
        </w:rPr>
      </w:pPr>
      <w:r w:rsidRPr="00037B2B">
        <w:rPr>
          <w:b/>
        </w:rPr>
        <w:lastRenderedPageBreak/>
        <w:t>Modifications—Endnote 6</w:t>
      </w:r>
    </w:p>
    <w:p w:rsidR="00BB6B01" w:rsidRPr="00037B2B" w:rsidRDefault="00BB6B01" w:rsidP="00D21D70">
      <w:r w:rsidRPr="00037B2B">
        <w:t>If the compiled law is affected by a modification that is in force, details of the modification are included in endnote 6.</w:t>
      </w:r>
    </w:p>
    <w:p w:rsidR="00BB6B01" w:rsidRPr="00037B2B" w:rsidRDefault="00BB6B01" w:rsidP="00D21D70"/>
    <w:p w:rsidR="00BB6B01" w:rsidRPr="00037B2B" w:rsidRDefault="00BB6B01" w:rsidP="00D21D70">
      <w:pPr>
        <w:keepNext/>
      </w:pPr>
      <w:r w:rsidRPr="00037B2B">
        <w:rPr>
          <w:b/>
        </w:rPr>
        <w:t>Misdescribed amendments—Endnote 7</w:t>
      </w:r>
    </w:p>
    <w:p w:rsidR="00BB6B01" w:rsidRPr="00037B2B" w:rsidRDefault="00BB6B01" w:rsidP="00D21D70">
      <w:r w:rsidRPr="00037B2B">
        <w:t>An amendment is a misdescribed amendment if the effect of the amendment cannot be incorporated into the text of the compilation. Any misdescribed amendment is included in endnote 7.</w:t>
      </w:r>
    </w:p>
    <w:p w:rsidR="00BB6B01" w:rsidRPr="00037B2B" w:rsidRDefault="00BB6B01" w:rsidP="00D21D70"/>
    <w:p w:rsidR="00BB6B01" w:rsidRPr="00037B2B" w:rsidRDefault="00BB6B01" w:rsidP="00D21D70">
      <w:pPr>
        <w:rPr>
          <w:b/>
        </w:rPr>
      </w:pPr>
      <w:r w:rsidRPr="00037B2B">
        <w:rPr>
          <w:b/>
        </w:rPr>
        <w:t>Miscellaneous—Endnote 8</w:t>
      </w:r>
    </w:p>
    <w:p w:rsidR="00BB6B01" w:rsidRPr="00037B2B" w:rsidRDefault="00BB6B01" w:rsidP="00D21D70">
      <w:r w:rsidRPr="00037B2B">
        <w:t>Endnote 8 includes any additional information that may be helpful for a reader of the compilation.</w:t>
      </w:r>
    </w:p>
    <w:p w:rsidR="00BB6B01" w:rsidRPr="00037B2B" w:rsidRDefault="00BB6B01" w:rsidP="00D21D70"/>
    <w:p w:rsidR="00BB6B01" w:rsidRPr="00037B2B" w:rsidRDefault="00BB6B01" w:rsidP="00D21D70">
      <w:pPr>
        <w:pStyle w:val="ENotesHeading2"/>
        <w:pageBreakBefore/>
        <w:outlineLvl w:val="9"/>
      </w:pPr>
      <w:bookmarkStart w:id="353" w:name="_Toc375142808"/>
      <w:r w:rsidRPr="00037B2B">
        <w:lastRenderedPageBreak/>
        <w:t>Endnote 2—Abbreviation key</w:t>
      </w:r>
      <w:bookmarkEnd w:id="353"/>
    </w:p>
    <w:p w:rsidR="00BB6B01" w:rsidRPr="00037B2B" w:rsidRDefault="00BB6B01" w:rsidP="00D21D70">
      <w:pPr>
        <w:pStyle w:val="Tabletext0"/>
      </w:pPr>
    </w:p>
    <w:tbl>
      <w:tblPr>
        <w:tblW w:w="0" w:type="auto"/>
        <w:tblInd w:w="113" w:type="dxa"/>
        <w:tblLayout w:type="fixed"/>
        <w:tblLook w:val="0000" w:firstRow="0" w:lastRow="0" w:firstColumn="0" w:lastColumn="0" w:noHBand="0" w:noVBand="0"/>
      </w:tblPr>
      <w:tblGrid>
        <w:gridCol w:w="3543"/>
        <w:gridCol w:w="3543"/>
      </w:tblGrid>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ad = added or inserted</w:t>
            </w:r>
          </w:p>
        </w:tc>
        <w:tc>
          <w:tcPr>
            <w:tcW w:w="3543" w:type="dxa"/>
            <w:shd w:val="clear" w:color="auto" w:fill="auto"/>
          </w:tcPr>
          <w:p w:rsidR="00BB6B01" w:rsidRPr="00037B2B" w:rsidRDefault="00BB6B01" w:rsidP="00D21D70">
            <w:pPr>
              <w:pStyle w:val="ENoteTableText"/>
              <w:rPr>
                <w:sz w:val="20"/>
              </w:rPr>
            </w:pPr>
            <w:r w:rsidRPr="00037B2B">
              <w:rPr>
                <w:sz w:val="20"/>
              </w:rPr>
              <w:t>pres = present</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am = amended</w:t>
            </w:r>
          </w:p>
        </w:tc>
        <w:tc>
          <w:tcPr>
            <w:tcW w:w="3543" w:type="dxa"/>
            <w:shd w:val="clear" w:color="auto" w:fill="auto"/>
          </w:tcPr>
          <w:p w:rsidR="00BB6B01" w:rsidRPr="00037B2B" w:rsidRDefault="00BB6B01" w:rsidP="00D21D70">
            <w:pPr>
              <w:pStyle w:val="ENoteTableText"/>
              <w:rPr>
                <w:sz w:val="20"/>
              </w:rPr>
            </w:pPr>
            <w:r w:rsidRPr="00037B2B">
              <w:rPr>
                <w:sz w:val="20"/>
              </w:rPr>
              <w:t>prev = previous</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c = clause(s)</w:t>
            </w:r>
          </w:p>
        </w:tc>
        <w:tc>
          <w:tcPr>
            <w:tcW w:w="3543" w:type="dxa"/>
            <w:shd w:val="clear" w:color="auto" w:fill="auto"/>
          </w:tcPr>
          <w:p w:rsidR="00BB6B01" w:rsidRPr="00037B2B" w:rsidRDefault="00BB6B01" w:rsidP="00D21D70">
            <w:pPr>
              <w:pStyle w:val="ENoteTableText"/>
              <w:rPr>
                <w:sz w:val="20"/>
              </w:rPr>
            </w:pPr>
            <w:r w:rsidRPr="00037B2B">
              <w:rPr>
                <w:sz w:val="20"/>
              </w:rPr>
              <w:t>(prev) = previously</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Ch = Chapter(s)</w:t>
            </w:r>
          </w:p>
        </w:tc>
        <w:tc>
          <w:tcPr>
            <w:tcW w:w="3543" w:type="dxa"/>
            <w:shd w:val="clear" w:color="auto" w:fill="auto"/>
          </w:tcPr>
          <w:p w:rsidR="00BB6B01" w:rsidRPr="00037B2B" w:rsidRDefault="00BB6B01" w:rsidP="00D21D70">
            <w:pPr>
              <w:pStyle w:val="ENoteTableText"/>
              <w:rPr>
                <w:sz w:val="20"/>
              </w:rPr>
            </w:pPr>
            <w:r w:rsidRPr="00037B2B">
              <w:rPr>
                <w:sz w:val="20"/>
              </w:rPr>
              <w:t>Pt = Part(s)</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def = definition(s)</w:t>
            </w:r>
          </w:p>
        </w:tc>
        <w:tc>
          <w:tcPr>
            <w:tcW w:w="3543" w:type="dxa"/>
            <w:shd w:val="clear" w:color="auto" w:fill="auto"/>
          </w:tcPr>
          <w:p w:rsidR="00BB6B01" w:rsidRPr="00037B2B" w:rsidRDefault="00BB6B01" w:rsidP="00D21D70">
            <w:pPr>
              <w:pStyle w:val="ENoteTableText"/>
              <w:rPr>
                <w:sz w:val="20"/>
              </w:rPr>
            </w:pPr>
            <w:r w:rsidRPr="00037B2B">
              <w:rPr>
                <w:sz w:val="20"/>
              </w:rPr>
              <w:t>r = regulation(s)/rule(s)</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Dict = Dictionary</w:t>
            </w:r>
          </w:p>
        </w:tc>
        <w:tc>
          <w:tcPr>
            <w:tcW w:w="3543" w:type="dxa"/>
            <w:shd w:val="clear" w:color="auto" w:fill="auto"/>
          </w:tcPr>
          <w:p w:rsidR="00BB6B01" w:rsidRPr="00037B2B" w:rsidRDefault="00BB6B01" w:rsidP="00D21D70">
            <w:pPr>
              <w:pStyle w:val="ENoteTableText"/>
              <w:rPr>
                <w:sz w:val="20"/>
              </w:rPr>
            </w:pPr>
            <w:r w:rsidRPr="00037B2B">
              <w:rPr>
                <w:sz w:val="20"/>
              </w:rPr>
              <w:t>Reg = Regulation/Regulations</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disallowed = disallowed by Parliament</w:t>
            </w:r>
          </w:p>
        </w:tc>
        <w:tc>
          <w:tcPr>
            <w:tcW w:w="3543" w:type="dxa"/>
            <w:shd w:val="clear" w:color="auto" w:fill="auto"/>
          </w:tcPr>
          <w:p w:rsidR="00BB6B01" w:rsidRPr="00037B2B" w:rsidRDefault="00BB6B01" w:rsidP="00D21D70">
            <w:pPr>
              <w:pStyle w:val="ENoteTableText"/>
              <w:rPr>
                <w:sz w:val="20"/>
              </w:rPr>
            </w:pPr>
            <w:r w:rsidRPr="00037B2B">
              <w:rPr>
                <w:sz w:val="20"/>
              </w:rPr>
              <w:t>reloc = relocated</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Div = Division(s)</w:t>
            </w:r>
          </w:p>
        </w:tc>
        <w:tc>
          <w:tcPr>
            <w:tcW w:w="3543" w:type="dxa"/>
            <w:shd w:val="clear" w:color="auto" w:fill="auto"/>
          </w:tcPr>
          <w:p w:rsidR="00BB6B01" w:rsidRPr="00037B2B" w:rsidRDefault="00BB6B01" w:rsidP="00D21D70">
            <w:pPr>
              <w:pStyle w:val="ENoteTableText"/>
              <w:rPr>
                <w:sz w:val="20"/>
              </w:rPr>
            </w:pPr>
            <w:r w:rsidRPr="00037B2B">
              <w:rPr>
                <w:sz w:val="20"/>
              </w:rPr>
              <w:t>renum = renumbered</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exp = expired or ceased to have effect</w:t>
            </w:r>
          </w:p>
        </w:tc>
        <w:tc>
          <w:tcPr>
            <w:tcW w:w="3543" w:type="dxa"/>
            <w:shd w:val="clear" w:color="auto" w:fill="auto"/>
          </w:tcPr>
          <w:p w:rsidR="00BB6B01" w:rsidRPr="00037B2B" w:rsidRDefault="00BB6B01" w:rsidP="00D21D70">
            <w:pPr>
              <w:pStyle w:val="ENoteTableText"/>
              <w:rPr>
                <w:sz w:val="20"/>
              </w:rPr>
            </w:pPr>
            <w:r w:rsidRPr="00037B2B">
              <w:rPr>
                <w:sz w:val="20"/>
              </w:rPr>
              <w:t>rep = repealed</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hdg = heading(s)</w:t>
            </w:r>
          </w:p>
        </w:tc>
        <w:tc>
          <w:tcPr>
            <w:tcW w:w="3543" w:type="dxa"/>
            <w:shd w:val="clear" w:color="auto" w:fill="auto"/>
          </w:tcPr>
          <w:p w:rsidR="00BB6B01" w:rsidRPr="00037B2B" w:rsidRDefault="00BB6B01" w:rsidP="00D21D70">
            <w:pPr>
              <w:pStyle w:val="ENoteTableText"/>
              <w:rPr>
                <w:sz w:val="20"/>
              </w:rPr>
            </w:pPr>
            <w:r w:rsidRPr="00037B2B">
              <w:rPr>
                <w:sz w:val="20"/>
              </w:rPr>
              <w:t>rs = repealed and substituted</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LI = Legislative Instrument</w:t>
            </w:r>
          </w:p>
        </w:tc>
        <w:tc>
          <w:tcPr>
            <w:tcW w:w="3543" w:type="dxa"/>
            <w:shd w:val="clear" w:color="auto" w:fill="auto"/>
          </w:tcPr>
          <w:p w:rsidR="00BB6B01" w:rsidRPr="00037B2B" w:rsidRDefault="00BB6B01" w:rsidP="00D21D70">
            <w:pPr>
              <w:pStyle w:val="ENoteTableText"/>
              <w:rPr>
                <w:sz w:val="20"/>
              </w:rPr>
            </w:pPr>
            <w:r w:rsidRPr="00037B2B">
              <w:rPr>
                <w:sz w:val="20"/>
              </w:rPr>
              <w:t>s = section(s)</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 xml:space="preserve">LIA = </w:t>
            </w:r>
            <w:r w:rsidRPr="00037B2B">
              <w:rPr>
                <w:i/>
                <w:sz w:val="20"/>
              </w:rPr>
              <w:t>Legislative Instruments Act 2003</w:t>
            </w:r>
          </w:p>
        </w:tc>
        <w:tc>
          <w:tcPr>
            <w:tcW w:w="3543" w:type="dxa"/>
            <w:shd w:val="clear" w:color="auto" w:fill="auto"/>
          </w:tcPr>
          <w:p w:rsidR="00BB6B01" w:rsidRPr="00037B2B" w:rsidRDefault="00BB6B01" w:rsidP="00D21D70">
            <w:pPr>
              <w:pStyle w:val="ENoteTableText"/>
              <w:rPr>
                <w:sz w:val="20"/>
              </w:rPr>
            </w:pPr>
            <w:r w:rsidRPr="00037B2B">
              <w:rPr>
                <w:sz w:val="20"/>
              </w:rPr>
              <w:t>Sch = Schedule(s)</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mod = modified/modification</w:t>
            </w:r>
          </w:p>
        </w:tc>
        <w:tc>
          <w:tcPr>
            <w:tcW w:w="3543" w:type="dxa"/>
            <w:shd w:val="clear" w:color="auto" w:fill="auto"/>
          </w:tcPr>
          <w:p w:rsidR="00BB6B01" w:rsidRPr="00037B2B" w:rsidRDefault="00BB6B01" w:rsidP="00D21D70">
            <w:pPr>
              <w:pStyle w:val="ENoteTableText"/>
              <w:rPr>
                <w:sz w:val="20"/>
              </w:rPr>
            </w:pPr>
            <w:r w:rsidRPr="00037B2B">
              <w:rPr>
                <w:sz w:val="20"/>
              </w:rPr>
              <w:t>Sdiv = Subdivision(s)</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No = Number(s)</w:t>
            </w:r>
          </w:p>
        </w:tc>
        <w:tc>
          <w:tcPr>
            <w:tcW w:w="3543" w:type="dxa"/>
            <w:shd w:val="clear" w:color="auto" w:fill="auto"/>
          </w:tcPr>
          <w:p w:rsidR="00BB6B01" w:rsidRPr="00037B2B" w:rsidRDefault="00BB6B01" w:rsidP="00D21D70">
            <w:pPr>
              <w:pStyle w:val="ENoteTableText"/>
              <w:rPr>
                <w:sz w:val="20"/>
              </w:rPr>
            </w:pPr>
            <w:r w:rsidRPr="00037B2B">
              <w:rPr>
                <w:sz w:val="20"/>
              </w:rPr>
              <w:t>SLI = Select Legislative Instrument</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o = order(s)</w:t>
            </w:r>
          </w:p>
        </w:tc>
        <w:tc>
          <w:tcPr>
            <w:tcW w:w="3543" w:type="dxa"/>
            <w:shd w:val="clear" w:color="auto" w:fill="auto"/>
          </w:tcPr>
          <w:p w:rsidR="00BB6B01" w:rsidRPr="00037B2B" w:rsidRDefault="00BB6B01" w:rsidP="00D21D70">
            <w:pPr>
              <w:pStyle w:val="ENoteTableText"/>
              <w:rPr>
                <w:sz w:val="20"/>
              </w:rPr>
            </w:pPr>
            <w:r w:rsidRPr="00037B2B">
              <w:rPr>
                <w:sz w:val="20"/>
              </w:rPr>
              <w:t>SR = Statutory Rules</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Ord = Ordinance</w:t>
            </w:r>
          </w:p>
        </w:tc>
        <w:tc>
          <w:tcPr>
            <w:tcW w:w="3543" w:type="dxa"/>
            <w:shd w:val="clear" w:color="auto" w:fill="auto"/>
          </w:tcPr>
          <w:p w:rsidR="00BB6B01" w:rsidRPr="00037B2B" w:rsidRDefault="00BB6B01" w:rsidP="00D21D70">
            <w:pPr>
              <w:pStyle w:val="ENoteTableText"/>
              <w:rPr>
                <w:sz w:val="20"/>
              </w:rPr>
            </w:pPr>
            <w:r w:rsidRPr="00037B2B">
              <w:rPr>
                <w:sz w:val="20"/>
              </w:rPr>
              <w:t>Sub</w:t>
            </w:r>
            <w:r w:rsidR="00037B2B">
              <w:rPr>
                <w:sz w:val="20"/>
              </w:rPr>
              <w:noBreakHyphen/>
            </w:r>
            <w:r w:rsidRPr="00037B2B">
              <w:rPr>
                <w:sz w:val="20"/>
              </w:rPr>
              <w:t>Ch = Sub</w:t>
            </w:r>
            <w:r w:rsidR="00037B2B">
              <w:rPr>
                <w:sz w:val="20"/>
              </w:rPr>
              <w:noBreakHyphen/>
            </w:r>
            <w:r w:rsidRPr="00037B2B">
              <w:rPr>
                <w:sz w:val="20"/>
              </w:rPr>
              <w:t>Chapter(s)</w:t>
            </w:r>
          </w:p>
        </w:tc>
      </w:tr>
      <w:tr w:rsidR="00BB6B01" w:rsidRPr="00037B2B" w:rsidTr="00D21D70">
        <w:tc>
          <w:tcPr>
            <w:tcW w:w="3543" w:type="dxa"/>
            <w:shd w:val="clear" w:color="auto" w:fill="auto"/>
          </w:tcPr>
          <w:p w:rsidR="00BB6B01" w:rsidRPr="00037B2B" w:rsidRDefault="00BB6B01" w:rsidP="00D21D70">
            <w:pPr>
              <w:pStyle w:val="ENoteTableText"/>
              <w:rPr>
                <w:sz w:val="20"/>
              </w:rPr>
            </w:pPr>
            <w:r w:rsidRPr="00037B2B">
              <w:rPr>
                <w:sz w:val="20"/>
              </w:rPr>
              <w:t>orig = original</w:t>
            </w:r>
          </w:p>
        </w:tc>
        <w:tc>
          <w:tcPr>
            <w:tcW w:w="3543" w:type="dxa"/>
            <w:shd w:val="clear" w:color="auto" w:fill="auto"/>
          </w:tcPr>
          <w:p w:rsidR="00BB6B01" w:rsidRPr="00037B2B" w:rsidRDefault="00BB6B01" w:rsidP="00D21D70">
            <w:pPr>
              <w:pStyle w:val="ENoteTableText"/>
              <w:rPr>
                <w:sz w:val="20"/>
              </w:rPr>
            </w:pPr>
            <w:r w:rsidRPr="00037B2B">
              <w:rPr>
                <w:sz w:val="20"/>
              </w:rPr>
              <w:t>SubPt = Subpart(s)</w:t>
            </w:r>
          </w:p>
        </w:tc>
      </w:tr>
      <w:tr w:rsidR="00BB6B01" w:rsidRPr="00037B2B" w:rsidTr="00D21D70">
        <w:tc>
          <w:tcPr>
            <w:tcW w:w="3543" w:type="dxa"/>
            <w:shd w:val="clear" w:color="auto" w:fill="auto"/>
          </w:tcPr>
          <w:p w:rsidR="00BB6B01" w:rsidRPr="00037B2B" w:rsidRDefault="00BB6B01" w:rsidP="0071592E">
            <w:pPr>
              <w:pStyle w:val="ENoteTableText"/>
              <w:ind w:left="454" w:hanging="454"/>
              <w:rPr>
                <w:rFonts w:ascii="Arial" w:eastAsiaTheme="minorHAnsi" w:hAnsi="Arial" w:cs="Arial"/>
                <w:sz w:val="20"/>
                <w:lang w:eastAsia="en-US"/>
              </w:rPr>
            </w:pPr>
            <w:r w:rsidRPr="00037B2B">
              <w:rPr>
                <w:sz w:val="20"/>
              </w:rPr>
              <w:t>par = paragraph(s)/subparagraph(s)</w:t>
            </w:r>
            <w:r w:rsidRPr="00037B2B">
              <w:rPr>
                <w:sz w:val="20"/>
              </w:rPr>
              <w:br/>
              <w:t>/sub</w:t>
            </w:r>
            <w:r w:rsidR="00037B2B">
              <w:rPr>
                <w:sz w:val="20"/>
              </w:rPr>
              <w:noBreakHyphen/>
            </w:r>
            <w:r w:rsidRPr="00037B2B">
              <w:rPr>
                <w:sz w:val="20"/>
              </w:rPr>
              <w:t>subparagraph(s)</w:t>
            </w:r>
          </w:p>
        </w:tc>
        <w:tc>
          <w:tcPr>
            <w:tcW w:w="3543" w:type="dxa"/>
            <w:shd w:val="clear" w:color="auto" w:fill="auto"/>
          </w:tcPr>
          <w:p w:rsidR="00BB6B01" w:rsidRPr="00037B2B" w:rsidRDefault="00BB6B01" w:rsidP="00D21D70">
            <w:pPr>
              <w:pStyle w:val="ENoteTableText"/>
              <w:rPr>
                <w:sz w:val="20"/>
              </w:rPr>
            </w:pPr>
          </w:p>
        </w:tc>
      </w:tr>
    </w:tbl>
    <w:p w:rsidR="00BB6B01" w:rsidRPr="00037B2B" w:rsidRDefault="00BB6B01" w:rsidP="00D21D70">
      <w:pPr>
        <w:pStyle w:val="Tabletext0"/>
      </w:pPr>
    </w:p>
    <w:p w:rsidR="00D21D70" w:rsidRPr="00037B2B" w:rsidRDefault="00D21D70" w:rsidP="00037B2B">
      <w:pPr>
        <w:pStyle w:val="ENotesHeading2"/>
        <w:pageBreakBefore/>
        <w:outlineLvl w:val="9"/>
      </w:pPr>
      <w:bookmarkStart w:id="354" w:name="_Toc375142809"/>
      <w:r w:rsidRPr="00037B2B">
        <w:lastRenderedPageBreak/>
        <w:t>Endnote 3—Legislation history</w:t>
      </w:r>
      <w:bookmarkEnd w:id="354"/>
    </w:p>
    <w:p w:rsidR="008844D2" w:rsidRPr="00037B2B" w:rsidRDefault="008844D2" w:rsidP="00EE30C4">
      <w:pPr>
        <w:pStyle w:val="Tabletext0"/>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8844D2" w:rsidRPr="00037B2B" w:rsidTr="008844D2">
        <w:trPr>
          <w:cantSplit/>
          <w:tblHeader/>
        </w:trPr>
        <w:tc>
          <w:tcPr>
            <w:tcW w:w="1806" w:type="dxa"/>
            <w:tcBorders>
              <w:top w:val="single" w:sz="12" w:space="0" w:color="auto"/>
              <w:bottom w:val="single" w:sz="12" w:space="0" w:color="auto"/>
            </w:tcBorders>
            <w:shd w:val="clear" w:color="auto" w:fill="auto"/>
          </w:tcPr>
          <w:p w:rsidR="008844D2" w:rsidRPr="00037B2B" w:rsidRDefault="008844D2" w:rsidP="00EE30C4">
            <w:pPr>
              <w:pStyle w:val="ENoteTableHeading"/>
            </w:pPr>
            <w:r w:rsidRPr="00037B2B">
              <w:t>Number and year</w:t>
            </w:r>
          </w:p>
        </w:tc>
        <w:tc>
          <w:tcPr>
            <w:tcW w:w="1806" w:type="dxa"/>
            <w:tcBorders>
              <w:top w:val="single" w:sz="12" w:space="0" w:color="auto"/>
              <w:bottom w:val="single" w:sz="12" w:space="0" w:color="auto"/>
            </w:tcBorders>
            <w:shd w:val="clear" w:color="auto" w:fill="auto"/>
          </w:tcPr>
          <w:p w:rsidR="008844D2" w:rsidRPr="00037B2B" w:rsidRDefault="008844D2" w:rsidP="0071592E">
            <w:pPr>
              <w:pStyle w:val="ENoteTableHeading"/>
            </w:pPr>
            <w:r w:rsidRPr="00037B2B">
              <w:t xml:space="preserve">FRLI registration </w:t>
            </w:r>
            <w:r w:rsidR="00396AF6" w:rsidRPr="00037B2B">
              <w:t xml:space="preserve">or </w:t>
            </w:r>
            <w:r w:rsidR="0071592E" w:rsidRPr="00037B2B">
              <w:t>g</w:t>
            </w:r>
            <w:r w:rsidR="00396AF6" w:rsidRPr="00037B2B">
              <w:t>azettal</w:t>
            </w:r>
          </w:p>
        </w:tc>
        <w:tc>
          <w:tcPr>
            <w:tcW w:w="1806" w:type="dxa"/>
            <w:tcBorders>
              <w:top w:val="single" w:sz="12" w:space="0" w:color="auto"/>
              <w:bottom w:val="single" w:sz="12" w:space="0" w:color="auto"/>
            </w:tcBorders>
            <w:shd w:val="clear" w:color="auto" w:fill="auto"/>
          </w:tcPr>
          <w:p w:rsidR="008844D2" w:rsidRPr="00037B2B" w:rsidRDefault="008844D2">
            <w:pPr>
              <w:pStyle w:val="ENoteTableHeading"/>
            </w:pPr>
            <w:r w:rsidRPr="00037B2B">
              <w:t>Commencement</w:t>
            </w:r>
          </w:p>
        </w:tc>
        <w:tc>
          <w:tcPr>
            <w:tcW w:w="1806" w:type="dxa"/>
            <w:tcBorders>
              <w:top w:val="single" w:sz="12" w:space="0" w:color="auto"/>
              <w:bottom w:val="single" w:sz="12" w:space="0" w:color="auto"/>
            </w:tcBorders>
            <w:shd w:val="clear" w:color="auto" w:fill="auto"/>
          </w:tcPr>
          <w:p w:rsidR="008844D2" w:rsidRPr="00037B2B" w:rsidRDefault="008844D2" w:rsidP="00EE30C4">
            <w:pPr>
              <w:pStyle w:val="ENoteTableHeading"/>
            </w:pPr>
            <w:r w:rsidRPr="00037B2B">
              <w:t>Application, saving and transitional provisions</w:t>
            </w:r>
          </w:p>
        </w:tc>
      </w:tr>
      <w:tr w:rsidR="008844D2" w:rsidRPr="00037B2B" w:rsidTr="008844D2">
        <w:trPr>
          <w:cantSplit/>
        </w:trPr>
        <w:tc>
          <w:tcPr>
            <w:tcW w:w="1806" w:type="dxa"/>
            <w:tcBorders>
              <w:top w:val="single" w:sz="12" w:space="0" w:color="auto"/>
              <w:bottom w:val="single" w:sz="4" w:space="0" w:color="auto"/>
            </w:tcBorders>
            <w:shd w:val="clear" w:color="auto" w:fill="auto"/>
          </w:tcPr>
          <w:p w:rsidR="008844D2" w:rsidRPr="00037B2B" w:rsidRDefault="008844D2" w:rsidP="008844D2">
            <w:pPr>
              <w:pStyle w:val="ENoteTableText"/>
            </w:pPr>
            <w:r w:rsidRPr="00037B2B">
              <w:t>1983 No.</w:t>
            </w:r>
            <w:r w:rsidR="00037B2B">
              <w:t> </w:t>
            </w:r>
            <w:r w:rsidRPr="00037B2B">
              <w:t>262</w:t>
            </w:r>
          </w:p>
        </w:tc>
        <w:tc>
          <w:tcPr>
            <w:tcW w:w="1806" w:type="dxa"/>
            <w:tcBorders>
              <w:top w:val="single" w:sz="12" w:space="0" w:color="auto"/>
              <w:bottom w:val="single" w:sz="4" w:space="0" w:color="auto"/>
            </w:tcBorders>
            <w:shd w:val="clear" w:color="auto" w:fill="auto"/>
          </w:tcPr>
          <w:p w:rsidR="008844D2" w:rsidRPr="00037B2B" w:rsidRDefault="008844D2" w:rsidP="008844D2">
            <w:pPr>
              <w:pStyle w:val="ENoteTableText"/>
            </w:pPr>
            <w:r w:rsidRPr="00037B2B">
              <w:t>4 Nov 1983</w:t>
            </w:r>
          </w:p>
        </w:tc>
        <w:tc>
          <w:tcPr>
            <w:tcW w:w="1806" w:type="dxa"/>
            <w:tcBorders>
              <w:top w:val="single" w:sz="12" w:space="0" w:color="auto"/>
              <w:bottom w:val="single" w:sz="4" w:space="0" w:color="auto"/>
            </w:tcBorders>
            <w:shd w:val="clear" w:color="auto" w:fill="auto"/>
          </w:tcPr>
          <w:p w:rsidR="008844D2" w:rsidRPr="00037B2B" w:rsidRDefault="008844D2" w:rsidP="008844D2">
            <w:pPr>
              <w:pStyle w:val="ENoteTableText"/>
            </w:pPr>
            <w:r w:rsidRPr="00037B2B">
              <w:t>7 Nov 1983</w:t>
            </w:r>
          </w:p>
        </w:tc>
        <w:tc>
          <w:tcPr>
            <w:tcW w:w="1806" w:type="dxa"/>
            <w:tcBorders>
              <w:top w:val="single" w:sz="12" w:space="0" w:color="auto"/>
              <w:bottom w:val="single" w:sz="4" w:space="0" w:color="auto"/>
            </w:tcBorders>
            <w:shd w:val="clear" w:color="auto" w:fill="auto"/>
          </w:tcPr>
          <w:p w:rsidR="008844D2" w:rsidRPr="00037B2B" w:rsidRDefault="008844D2" w:rsidP="008844D2">
            <w:pPr>
              <w:pStyle w:val="ENoteTableText"/>
            </w:pP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1985 No.</w:t>
            </w:r>
            <w:r w:rsidR="00037B2B">
              <w:t> </w:t>
            </w:r>
            <w:r w:rsidRPr="00037B2B">
              <w:t>169</w:t>
            </w:r>
          </w:p>
        </w:tc>
        <w:tc>
          <w:tcPr>
            <w:tcW w:w="1806" w:type="dxa"/>
            <w:shd w:val="clear" w:color="auto" w:fill="auto"/>
          </w:tcPr>
          <w:p w:rsidR="008844D2" w:rsidRPr="00037B2B" w:rsidRDefault="008844D2" w:rsidP="008844D2">
            <w:pPr>
              <w:pStyle w:val="ENoteTableText"/>
            </w:pPr>
            <w:r w:rsidRPr="00037B2B">
              <w:t>19</w:t>
            </w:r>
            <w:r w:rsidR="00037B2B">
              <w:t> </w:t>
            </w:r>
            <w:r w:rsidRPr="00037B2B">
              <w:t>July 1985</w:t>
            </w:r>
          </w:p>
        </w:tc>
        <w:tc>
          <w:tcPr>
            <w:tcW w:w="1806" w:type="dxa"/>
            <w:shd w:val="clear" w:color="auto" w:fill="auto"/>
          </w:tcPr>
          <w:p w:rsidR="008844D2" w:rsidRPr="00037B2B" w:rsidRDefault="008844D2" w:rsidP="008844D2">
            <w:pPr>
              <w:pStyle w:val="ENoteTableText"/>
            </w:pPr>
            <w:r w:rsidRPr="00037B2B">
              <w:t>19</w:t>
            </w:r>
            <w:r w:rsidR="00037B2B">
              <w:t> </w:t>
            </w:r>
            <w:r w:rsidRPr="00037B2B">
              <w:t>July 1985</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1986 No.</w:t>
            </w:r>
            <w:r w:rsidR="00037B2B">
              <w:t> </w:t>
            </w:r>
            <w:r w:rsidRPr="00037B2B">
              <w:t>1</w:t>
            </w:r>
          </w:p>
        </w:tc>
        <w:tc>
          <w:tcPr>
            <w:tcW w:w="1806" w:type="dxa"/>
            <w:shd w:val="clear" w:color="auto" w:fill="auto"/>
          </w:tcPr>
          <w:p w:rsidR="008844D2" w:rsidRPr="00037B2B" w:rsidRDefault="008844D2" w:rsidP="008844D2">
            <w:pPr>
              <w:pStyle w:val="ENoteTableText"/>
            </w:pPr>
            <w:r w:rsidRPr="00037B2B">
              <w:t>31 Jan 1986</w:t>
            </w:r>
          </w:p>
        </w:tc>
        <w:tc>
          <w:tcPr>
            <w:tcW w:w="1806" w:type="dxa"/>
            <w:shd w:val="clear" w:color="auto" w:fill="auto"/>
          </w:tcPr>
          <w:p w:rsidR="008844D2" w:rsidRPr="00037B2B" w:rsidRDefault="008844D2" w:rsidP="008844D2">
            <w:pPr>
              <w:pStyle w:val="ENoteTableText"/>
            </w:pPr>
            <w:r w:rsidRPr="00037B2B">
              <w:t>1 Feb 1986</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1987 No.</w:t>
            </w:r>
            <w:r w:rsidR="00037B2B">
              <w:t> </w:t>
            </w:r>
            <w:r w:rsidRPr="00037B2B">
              <w:t>247</w:t>
            </w:r>
          </w:p>
        </w:tc>
        <w:tc>
          <w:tcPr>
            <w:tcW w:w="1806" w:type="dxa"/>
            <w:shd w:val="clear" w:color="auto" w:fill="auto"/>
          </w:tcPr>
          <w:p w:rsidR="008844D2" w:rsidRPr="00037B2B" w:rsidRDefault="008844D2" w:rsidP="008844D2">
            <w:pPr>
              <w:pStyle w:val="ENoteTableText"/>
            </w:pPr>
            <w:r w:rsidRPr="00037B2B">
              <w:t>28 Oct 1987</w:t>
            </w:r>
          </w:p>
        </w:tc>
        <w:tc>
          <w:tcPr>
            <w:tcW w:w="1806" w:type="dxa"/>
            <w:shd w:val="clear" w:color="auto" w:fill="auto"/>
          </w:tcPr>
          <w:p w:rsidR="008844D2" w:rsidRPr="00037B2B" w:rsidRDefault="008844D2" w:rsidP="008844D2">
            <w:pPr>
              <w:pStyle w:val="ENoteTableText"/>
            </w:pPr>
            <w:r w:rsidRPr="00037B2B">
              <w:t>28 Oct 1987</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1988 No.</w:t>
            </w:r>
            <w:r w:rsidR="00037B2B">
              <w:t> </w:t>
            </w:r>
            <w:r w:rsidRPr="00037B2B">
              <w:t>185</w:t>
            </w:r>
          </w:p>
        </w:tc>
        <w:tc>
          <w:tcPr>
            <w:tcW w:w="1806" w:type="dxa"/>
            <w:shd w:val="clear" w:color="auto" w:fill="auto"/>
          </w:tcPr>
          <w:p w:rsidR="008844D2" w:rsidRPr="00037B2B" w:rsidRDefault="008844D2" w:rsidP="008844D2">
            <w:pPr>
              <w:pStyle w:val="ENoteTableText"/>
            </w:pPr>
            <w:r w:rsidRPr="00037B2B">
              <w:t>29</w:t>
            </w:r>
            <w:r w:rsidR="00037B2B">
              <w:t> </w:t>
            </w:r>
            <w:r w:rsidRPr="00037B2B">
              <w:t>July 1988</w:t>
            </w:r>
          </w:p>
        </w:tc>
        <w:tc>
          <w:tcPr>
            <w:tcW w:w="1806" w:type="dxa"/>
            <w:shd w:val="clear" w:color="auto" w:fill="auto"/>
          </w:tcPr>
          <w:p w:rsidR="008844D2" w:rsidRPr="00037B2B" w:rsidRDefault="008844D2" w:rsidP="008844D2">
            <w:pPr>
              <w:pStyle w:val="ENoteTableText"/>
            </w:pPr>
            <w:r w:rsidRPr="00037B2B">
              <w:t>1 Aug 1988</w:t>
            </w:r>
          </w:p>
        </w:tc>
        <w:tc>
          <w:tcPr>
            <w:tcW w:w="1806" w:type="dxa"/>
            <w:shd w:val="clear" w:color="auto" w:fill="auto"/>
          </w:tcPr>
          <w:p w:rsidR="008844D2" w:rsidRPr="00037B2B" w:rsidRDefault="0049666B" w:rsidP="008844D2">
            <w:pPr>
              <w:pStyle w:val="ENoteTableText"/>
            </w:pPr>
            <w:r w:rsidRPr="00037B2B">
              <w:t xml:space="preserve">r. </w:t>
            </w:r>
            <w:r w:rsidR="008844D2" w:rsidRPr="00037B2B">
              <w:t>12</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1989 No.</w:t>
            </w:r>
            <w:r w:rsidR="00037B2B">
              <w:t> </w:t>
            </w:r>
            <w:r w:rsidRPr="00037B2B">
              <w:t>269</w:t>
            </w:r>
          </w:p>
        </w:tc>
        <w:tc>
          <w:tcPr>
            <w:tcW w:w="1806" w:type="dxa"/>
            <w:shd w:val="clear" w:color="auto" w:fill="auto"/>
          </w:tcPr>
          <w:p w:rsidR="008844D2" w:rsidRPr="00037B2B" w:rsidRDefault="008844D2" w:rsidP="008844D2">
            <w:pPr>
              <w:pStyle w:val="ENoteTableText"/>
            </w:pPr>
            <w:r w:rsidRPr="00037B2B">
              <w:t>6 Oct 1989</w:t>
            </w:r>
          </w:p>
        </w:tc>
        <w:tc>
          <w:tcPr>
            <w:tcW w:w="1806" w:type="dxa"/>
            <w:shd w:val="clear" w:color="auto" w:fill="auto"/>
          </w:tcPr>
          <w:p w:rsidR="008844D2" w:rsidRPr="00037B2B" w:rsidRDefault="008844D2" w:rsidP="008844D2">
            <w:pPr>
              <w:pStyle w:val="ENoteTableText"/>
            </w:pPr>
            <w:r w:rsidRPr="00037B2B">
              <w:t>6 Oct 1989</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1989 No.</w:t>
            </w:r>
            <w:r w:rsidR="00037B2B">
              <w:t> </w:t>
            </w:r>
            <w:r w:rsidRPr="00037B2B">
              <w:t>367</w:t>
            </w:r>
          </w:p>
        </w:tc>
        <w:tc>
          <w:tcPr>
            <w:tcW w:w="1806" w:type="dxa"/>
            <w:shd w:val="clear" w:color="auto" w:fill="auto"/>
          </w:tcPr>
          <w:p w:rsidR="008844D2" w:rsidRPr="00037B2B" w:rsidRDefault="008844D2" w:rsidP="008844D2">
            <w:pPr>
              <w:pStyle w:val="ENoteTableText"/>
            </w:pPr>
            <w:r w:rsidRPr="00037B2B">
              <w:t>21 Dec 1989</w:t>
            </w:r>
          </w:p>
        </w:tc>
        <w:tc>
          <w:tcPr>
            <w:tcW w:w="1806" w:type="dxa"/>
            <w:shd w:val="clear" w:color="auto" w:fill="auto"/>
          </w:tcPr>
          <w:p w:rsidR="008844D2" w:rsidRPr="00037B2B" w:rsidRDefault="008844D2" w:rsidP="008844D2">
            <w:pPr>
              <w:pStyle w:val="ENoteTableText"/>
            </w:pPr>
            <w:r w:rsidRPr="00037B2B">
              <w:t>1 Jan 1990</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1989 No.</w:t>
            </w:r>
            <w:r w:rsidR="00037B2B">
              <w:t> </w:t>
            </w:r>
            <w:r w:rsidRPr="00037B2B">
              <w:t>368</w:t>
            </w:r>
          </w:p>
        </w:tc>
        <w:tc>
          <w:tcPr>
            <w:tcW w:w="1806" w:type="dxa"/>
            <w:shd w:val="clear" w:color="auto" w:fill="auto"/>
          </w:tcPr>
          <w:p w:rsidR="008844D2" w:rsidRPr="00037B2B" w:rsidRDefault="008844D2" w:rsidP="008844D2">
            <w:pPr>
              <w:pStyle w:val="ENoteTableText"/>
            </w:pPr>
            <w:r w:rsidRPr="00037B2B">
              <w:t>21 Dec 1989</w:t>
            </w:r>
          </w:p>
        </w:tc>
        <w:tc>
          <w:tcPr>
            <w:tcW w:w="1806" w:type="dxa"/>
            <w:shd w:val="clear" w:color="auto" w:fill="auto"/>
          </w:tcPr>
          <w:p w:rsidR="008844D2" w:rsidRPr="00037B2B" w:rsidRDefault="008844D2" w:rsidP="008844D2">
            <w:pPr>
              <w:pStyle w:val="ENoteTableText"/>
            </w:pPr>
            <w:r w:rsidRPr="00037B2B">
              <w:t>1 Jan 1990</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1990 No.</w:t>
            </w:r>
            <w:r w:rsidR="00037B2B">
              <w:t> </w:t>
            </w:r>
            <w:r w:rsidRPr="00037B2B">
              <w:t>9</w:t>
            </w:r>
          </w:p>
        </w:tc>
        <w:tc>
          <w:tcPr>
            <w:tcW w:w="1806" w:type="dxa"/>
            <w:shd w:val="clear" w:color="auto" w:fill="auto"/>
          </w:tcPr>
          <w:p w:rsidR="008844D2" w:rsidRPr="00037B2B" w:rsidRDefault="008844D2" w:rsidP="008844D2">
            <w:pPr>
              <w:pStyle w:val="ENoteTableText"/>
            </w:pPr>
            <w:r w:rsidRPr="00037B2B">
              <w:t>31 Jan 1990</w:t>
            </w:r>
          </w:p>
        </w:tc>
        <w:tc>
          <w:tcPr>
            <w:tcW w:w="1806" w:type="dxa"/>
            <w:shd w:val="clear" w:color="auto" w:fill="auto"/>
          </w:tcPr>
          <w:p w:rsidR="008844D2" w:rsidRPr="00037B2B" w:rsidRDefault="008844D2" w:rsidP="008844D2">
            <w:pPr>
              <w:pStyle w:val="ENoteTableText"/>
            </w:pPr>
            <w:r w:rsidRPr="00037B2B">
              <w:t>31 Jan 1990</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1990 No.</w:t>
            </w:r>
            <w:r w:rsidR="00037B2B">
              <w:t> </w:t>
            </w:r>
            <w:r w:rsidRPr="00037B2B">
              <w:t>35</w:t>
            </w:r>
          </w:p>
        </w:tc>
        <w:tc>
          <w:tcPr>
            <w:tcW w:w="1806" w:type="dxa"/>
            <w:shd w:val="clear" w:color="auto" w:fill="auto"/>
          </w:tcPr>
          <w:p w:rsidR="008844D2" w:rsidRPr="00037B2B" w:rsidRDefault="008844D2" w:rsidP="008844D2">
            <w:pPr>
              <w:pStyle w:val="ENoteTableText"/>
            </w:pPr>
            <w:r w:rsidRPr="00037B2B">
              <w:t>27 Feb 1990</w:t>
            </w:r>
          </w:p>
        </w:tc>
        <w:tc>
          <w:tcPr>
            <w:tcW w:w="1806" w:type="dxa"/>
            <w:shd w:val="clear" w:color="auto" w:fill="auto"/>
          </w:tcPr>
          <w:p w:rsidR="008844D2" w:rsidRPr="00037B2B" w:rsidRDefault="008844D2" w:rsidP="008844D2">
            <w:pPr>
              <w:pStyle w:val="ENoteTableText"/>
            </w:pPr>
            <w:r w:rsidRPr="00037B2B">
              <w:t>27 Feb 1990</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1991 No.</w:t>
            </w:r>
            <w:r w:rsidR="00037B2B">
              <w:t> </w:t>
            </w:r>
            <w:r w:rsidRPr="00037B2B">
              <w:t>63</w:t>
            </w:r>
          </w:p>
        </w:tc>
        <w:tc>
          <w:tcPr>
            <w:tcW w:w="1806" w:type="dxa"/>
            <w:shd w:val="clear" w:color="auto" w:fill="auto"/>
          </w:tcPr>
          <w:p w:rsidR="008844D2" w:rsidRPr="00037B2B" w:rsidRDefault="008844D2" w:rsidP="008844D2">
            <w:pPr>
              <w:pStyle w:val="ENoteTableText"/>
            </w:pPr>
            <w:r w:rsidRPr="00037B2B">
              <w:t>17 Apr 1991</w:t>
            </w:r>
          </w:p>
        </w:tc>
        <w:tc>
          <w:tcPr>
            <w:tcW w:w="1806" w:type="dxa"/>
            <w:shd w:val="clear" w:color="auto" w:fill="auto"/>
          </w:tcPr>
          <w:p w:rsidR="008844D2" w:rsidRPr="00037B2B" w:rsidRDefault="008844D2" w:rsidP="008844D2">
            <w:pPr>
              <w:pStyle w:val="ENoteTableText"/>
            </w:pPr>
            <w:r w:rsidRPr="00037B2B">
              <w:t>17 Apr 1991</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1991 No.</w:t>
            </w:r>
            <w:r w:rsidR="00037B2B">
              <w:t> </w:t>
            </w:r>
            <w:r w:rsidRPr="00037B2B">
              <w:t>257</w:t>
            </w:r>
          </w:p>
        </w:tc>
        <w:tc>
          <w:tcPr>
            <w:tcW w:w="1806" w:type="dxa"/>
            <w:shd w:val="clear" w:color="auto" w:fill="auto"/>
          </w:tcPr>
          <w:p w:rsidR="008844D2" w:rsidRPr="00037B2B" w:rsidRDefault="008844D2" w:rsidP="008844D2">
            <w:pPr>
              <w:pStyle w:val="ENoteTableText"/>
            </w:pPr>
            <w:r w:rsidRPr="00037B2B">
              <w:t>30 Aug 1991</w:t>
            </w:r>
          </w:p>
        </w:tc>
        <w:tc>
          <w:tcPr>
            <w:tcW w:w="1806" w:type="dxa"/>
            <w:shd w:val="clear" w:color="auto" w:fill="auto"/>
          </w:tcPr>
          <w:p w:rsidR="008844D2" w:rsidRPr="00037B2B" w:rsidRDefault="008844D2" w:rsidP="008844D2">
            <w:pPr>
              <w:pStyle w:val="ENoteTableText"/>
            </w:pPr>
            <w:r w:rsidRPr="00037B2B">
              <w:t>30 Aug 1991</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1991 No.</w:t>
            </w:r>
            <w:r w:rsidR="00037B2B">
              <w:t> </w:t>
            </w:r>
            <w:r w:rsidRPr="00037B2B">
              <w:t>296</w:t>
            </w:r>
          </w:p>
        </w:tc>
        <w:tc>
          <w:tcPr>
            <w:tcW w:w="1806" w:type="dxa"/>
            <w:shd w:val="clear" w:color="auto" w:fill="auto"/>
          </w:tcPr>
          <w:p w:rsidR="008844D2" w:rsidRPr="00037B2B" w:rsidRDefault="008844D2" w:rsidP="008844D2">
            <w:pPr>
              <w:pStyle w:val="ENoteTableText"/>
            </w:pPr>
            <w:r w:rsidRPr="00037B2B">
              <w:t>30 Sept 1991</w:t>
            </w:r>
          </w:p>
        </w:tc>
        <w:tc>
          <w:tcPr>
            <w:tcW w:w="1806" w:type="dxa"/>
            <w:shd w:val="clear" w:color="auto" w:fill="auto"/>
          </w:tcPr>
          <w:p w:rsidR="008844D2" w:rsidRPr="00037B2B" w:rsidRDefault="008844D2" w:rsidP="008844D2">
            <w:pPr>
              <w:pStyle w:val="ENoteTableText"/>
            </w:pPr>
            <w:r w:rsidRPr="00037B2B">
              <w:t>1 Oct 1991</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1992 No.</w:t>
            </w:r>
            <w:r w:rsidR="00037B2B">
              <w:t> </w:t>
            </w:r>
            <w:r w:rsidRPr="00037B2B">
              <w:t>69</w:t>
            </w:r>
          </w:p>
        </w:tc>
        <w:tc>
          <w:tcPr>
            <w:tcW w:w="1806" w:type="dxa"/>
            <w:shd w:val="clear" w:color="auto" w:fill="auto"/>
          </w:tcPr>
          <w:p w:rsidR="008844D2" w:rsidRPr="00037B2B" w:rsidRDefault="008844D2" w:rsidP="008844D2">
            <w:pPr>
              <w:pStyle w:val="ENoteTableText"/>
            </w:pPr>
            <w:r w:rsidRPr="00037B2B">
              <w:t>19 Mar 1992</w:t>
            </w:r>
          </w:p>
        </w:tc>
        <w:tc>
          <w:tcPr>
            <w:tcW w:w="1806" w:type="dxa"/>
            <w:shd w:val="clear" w:color="auto" w:fill="auto"/>
          </w:tcPr>
          <w:p w:rsidR="008844D2" w:rsidRPr="00037B2B" w:rsidRDefault="008844D2" w:rsidP="008844D2">
            <w:pPr>
              <w:pStyle w:val="ENoteTableText"/>
            </w:pPr>
            <w:r w:rsidRPr="00037B2B">
              <w:t>3 Apr 1992</w:t>
            </w:r>
          </w:p>
        </w:tc>
        <w:tc>
          <w:tcPr>
            <w:tcW w:w="1806" w:type="dxa"/>
            <w:shd w:val="clear" w:color="auto" w:fill="auto"/>
          </w:tcPr>
          <w:p w:rsidR="008844D2" w:rsidRPr="00037B2B" w:rsidRDefault="0049666B" w:rsidP="008844D2">
            <w:pPr>
              <w:pStyle w:val="ENoteTableText"/>
            </w:pPr>
            <w:r w:rsidRPr="00037B2B">
              <w:t xml:space="preserve">r. </w:t>
            </w:r>
            <w:r w:rsidR="008844D2" w:rsidRPr="00037B2B">
              <w:t>15</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1993 No.</w:t>
            </w:r>
            <w:r w:rsidR="00037B2B">
              <w:t> </w:t>
            </w:r>
            <w:r w:rsidRPr="00037B2B">
              <w:t>188</w:t>
            </w:r>
          </w:p>
        </w:tc>
        <w:tc>
          <w:tcPr>
            <w:tcW w:w="1806" w:type="dxa"/>
            <w:shd w:val="clear" w:color="auto" w:fill="auto"/>
          </w:tcPr>
          <w:p w:rsidR="008844D2" w:rsidRPr="00037B2B" w:rsidRDefault="008844D2" w:rsidP="008844D2">
            <w:pPr>
              <w:pStyle w:val="ENoteTableText"/>
            </w:pPr>
            <w:r w:rsidRPr="00037B2B">
              <w:t>30</w:t>
            </w:r>
            <w:r w:rsidR="00037B2B">
              <w:t> </w:t>
            </w:r>
            <w:r w:rsidRPr="00037B2B">
              <w:t>June 1993</w:t>
            </w:r>
          </w:p>
        </w:tc>
        <w:tc>
          <w:tcPr>
            <w:tcW w:w="1806" w:type="dxa"/>
            <w:shd w:val="clear" w:color="auto" w:fill="auto"/>
          </w:tcPr>
          <w:p w:rsidR="008844D2" w:rsidRPr="00037B2B" w:rsidRDefault="008844D2" w:rsidP="008844D2">
            <w:pPr>
              <w:pStyle w:val="ENoteTableText"/>
            </w:pPr>
            <w:r w:rsidRPr="00037B2B">
              <w:t>1</w:t>
            </w:r>
            <w:r w:rsidR="00037B2B">
              <w:t> </w:t>
            </w:r>
            <w:r w:rsidRPr="00037B2B">
              <w:t>July 1993</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1993 No.</w:t>
            </w:r>
            <w:r w:rsidR="00037B2B">
              <w:t> </w:t>
            </w:r>
            <w:r w:rsidRPr="00037B2B">
              <w:t>206</w:t>
            </w:r>
          </w:p>
        </w:tc>
        <w:tc>
          <w:tcPr>
            <w:tcW w:w="1806" w:type="dxa"/>
            <w:shd w:val="clear" w:color="auto" w:fill="auto"/>
          </w:tcPr>
          <w:p w:rsidR="008844D2" w:rsidRPr="00037B2B" w:rsidRDefault="008844D2" w:rsidP="008844D2">
            <w:pPr>
              <w:pStyle w:val="ENoteTableText"/>
            </w:pPr>
            <w:r w:rsidRPr="00037B2B">
              <w:t>30</w:t>
            </w:r>
            <w:r w:rsidR="00037B2B">
              <w:t> </w:t>
            </w:r>
            <w:r w:rsidRPr="00037B2B">
              <w:t>July 1993</w:t>
            </w:r>
          </w:p>
        </w:tc>
        <w:tc>
          <w:tcPr>
            <w:tcW w:w="1806" w:type="dxa"/>
            <w:shd w:val="clear" w:color="auto" w:fill="auto"/>
          </w:tcPr>
          <w:p w:rsidR="008844D2" w:rsidRPr="00037B2B" w:rsidRDefault="008844D2" w:rsidP="008844D2">
            <w:pPr>
              <w:pStyle w:val="ENoteTableText"/>
            </w:pPr>
            <w:r w:rsidRPr="00037B2B">
              <w:t>30</w:t>
            </w:r>
            <w:r w:rsidR="00037B2B">
              <w:t> </w:t>
            </w:r>
            <w:r w:rsidRPr="00037B2B">
              <w:t>July 1993</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1993 No.</w:t>
            </w:r>
            <w:r w:rsidR="00037B2B">
              <w:t> </w:t>
            </w:r>
            <w:r w:rsidRPr="00037B2B">
              <w:t>266</w:t>
            </w:r>
          </w:p>
        </w:tc>
        <w:tc>
          <w:tcPr>
            <w:tcW w:w="1806" w:type="dxa"/>
            <w:shd w:val="clear" w:color="auto" w:fill="auto"/>
          </w:tcPr>
          <w:p w:rsidR="008844D2" w:rsidRPr="00037B2B" w:rsidRDefault="008844D2" w:rsidP="008844D2">
            <w:pPr>
              <w:pStyle w:val="ENoteTableText"/>
            </w:pPr>
            <w:r w:rsidRPr="00037B2B">
              <w:t>7 Oct 1993</w:t>
            </w:r>
          </w:p>
        </w:tc>
        <w:tc>
          <w:tcPr>
            <w:tcW w:w="1806" w:type="dxa"/>
            <w:shd w:val="clear" w:color="auto" w:fill="auto"/>
          </w:tcPr>
          <w:p w:rsidR="008844D2" w:rsidRPr="00037B2B" w:rsidRDefault="008844D2" w:rsidP="008844D2">
            <w:pPr>
              <w:pStyle w:val="ENoteTableText"/>
            </w:pPr>
            <w:r w:rsidRPr="00037B2B">
              <w:t>7 Oct 1993</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1996 No.</w:t>
            </w:r>
            <w:r w:rsidR="00037B2B">
              <w:t> </w:t>
            </w:r>
            <w:r w:rsidRPr="00037B2B">
              <w:t>277</w:t>
            </w:r>
          </w:p>
        </w:tc>
        <w:tc>
          <w:tcPr>
            <w:tcW w:w="1806" w:type="dxa"/>
            <w:shd w:val="clear" w:color="auto" w:fill="auto"/>
          </w:tcPr>
          <w:p w:rsidR="008844D2" w:rsidRPr="00037B2B" w:rsidRDefault="008844D2" w:rsidP="008844D2">
            <w:pPr>
              <w:pStyle w:val="ENoteTableText"/>
            </w:pPr>
            <w:r w:rsidRPr="00037B2B">
              <w:t>12 Dec 1996</w:t>
            </w:r>
          </w:p>
        </w:tc>
        <w:tc>
          <w:tcPr>
            <w:tcW w:w="1806" w:type="dxa"/>
            <w:shd w:val="clear" w:color="auto" w:fill="auto"/>
          </w:tcPr>
          <w:p w:rsidR="008844D2" w:rsidRPr="00037B2B" w:rsidRDefault="008844D2" w:rsidP="008844D2">
            <w:pPr>
              <w:pStyle w:val="ENoteTableText"/>
            </w:pPr>
            <w:r w:rsidRPr="00037B2B">
              <w:t>1 Jan 1997</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1997 No.</w:t>
            </w:r>
            <w:r w:rsidR="00037B2B">
              <w:t> </w:t>
            </w:r>
            <w:r w:rsidRPr="00037B2B">
              <w:t>96</w:t>
            </w:r>
          </w:p>
        </w:tc>
        <w:tc>
          <w:tcPr>
            <w:tcW w:w="1806" w:type="dxa"/>
            <w:shd w:val="clear" w:color="auto" w:fill="auto"/>
          </w:tcPr>
          <w:p w:rsidR="008844D2" w:rsidRPr="00037B2B" w:rsidRDefault="008844D2" w:rsidP="008844D2">
            <w:pPr>
              <w:pStyle w:val="ENoteTableText"/>
            </w:pPr>
            <w:r w:rsidRPr="00037B2B">
              <w:t>1</w:t>
            </w:r>
            <w:r w:rsidR="00037B2B">
              <w:t> </w:t>
            </w:r>
            <w:r w:rsidRPr="00037B2B">
              <w:t>May 1997</w:t>
            </w:r>
          </w:p>
        </w:tc>
        <w:tc>
          <w:tcPr>
            <w:tcW w:w="1806" w:type="dxa"/>
            <w:shd w:val="clear" w:color="auto" w:fill="auto"/>
          </w:tcPr>
          <w:p w:rsidR="008844D2" w:rsidRPr="00037B2B" w:rsidRDefault="008844D2" w:rsidP="008844D2">
            <w:pPr>
              <w:pStyle w:val="ENoteTableText"/>
            </w:pPr>
            <w:r w:rsidRPr="00037B2B">
              <w:t>1</w:t>
            </w:r>
            <w:r w:rsidR="00037B2B">
              <w:t> </w:t>
            </w:r>
            <w:r w:rsidRPr="00037B2B">
              <w:t>May 1997</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1997 No.</w:t>
            </w:r>
            <w:r w:rsidR="00037B2B">
              <w:t> </w:t>
            </w:r>
            <w:r w:rsidRPr="00037B2B">
              <w:t>326</w:t>
            </w:r>
          </w:p>
        </w:tc>
        <w:tc>
          <w:tcPr>
            <w:tcW w:w="1806" w:type="dxa"/>
            <w:shd w:val="clear" w:color="auto" w:fill="auto"/>
          </w:tcPr>
          <w:p w:rsidR="008844D2" w:rsidRPr="00037B2B" w:rsidRDefault="008844D2" w:rsidP="008844D2">
            <w:pPr>
              <w:pStyle w:val="ENoteTableText"/>
            </w:pPr>
            <w:r w:rsidRPr="00037B2B">
              <w:t>3 Dec 1997</w:t>
            </w:r>
          </w:p>
        </w:tc>
        <w:tc>
          <w:tcPr>
            <w:tcW w:w="1806" w:type="dxa"/>
            <w:shd w:val="clear" w:color="auto" w:fill="auto"/>
          </w:tcPr>
          <w:p w:rsidR="008844D2" w:rsidRPr="00037B2B" w:rsidRDefault="008844D2" w:rsidP="008844D2">
            <w:pPr>
              <w:pStyle w:val="ENoteTableText"/>
            </w:pPr>
            <w:r w:rsidRPr="00037B2B">
              <w:t>Part</w:t>
            </w:r>
            <w:r w:rsidR="00037B2B">
              <w:t> </w:t>
            </w:r>
            <w:r w:rsidRPr="00037B2B">
              <w:t>3: 1 Apr 1998</w:t>
            </w:r>
            <w:r w:rsidRPr="00037B2B">
              <w:br/>
              <w:t>Remainder: 3 Dec 1997</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1999 No.</w:t>
            </w:r>
            <w:r w:rsidR="00037B2B">
              <w:t> </w:t>
            </w:r>
            <w:r w:rsidRPr="00037B2B">
              <w:t>252</w:t>
            </w:r>
          </w:p>
        </w:tc>
        <w:tc>
          <w:tcPr>
            <w:tcW w:w="1806" w:type="dxa"/>
            <w:shd w:val="clear" w:color="auto" w:fill="auto"/>
          </w:tcPr>
          <w:p w:rsidR="008844D2" w:rsidRPr="00037B2B" w:rsidRDefault="008844D2" w:rsidP="008844D2">
            <w:pPr>
              <w:pStyle w:val="ENoteTableText"/>
            </w:pPr>
            <w:r w:rsidRPr="00037B2B">
              <w:t>27 Oct 1999</w:t>
            </w:r>
          </w:p>
        </w:tc>
        <w:tc>
          <w:tcPr>
            <w:tcW w:w="1806" w:type="dxa"/>
            <w:shd w:val="clear" w:color="auto" w:fill="auto"/>
          </w:tcPr>
          <w:p w:rsidR="008844D2" w:rsidRPr="00037B2B" w:rsidRDefault="008844D2" w:rsidP="008844D2">
            <w:pPr>
              <w:pStyle w:val="ENoteTableText"/>
            </w:pPr>
            <w:r w:rsidRPr="00037B2B">
              <w:t>27 Oct 1999</w:t>
            </w:r>
          </w:p>
        </w:tc>
        <w:tc>
          <w:tcPr>
            <w:tcW w:w="1806" w:type="dxa"/>
            <w:shd w:val="clear" w:color="auto" w:fill="auto"/>
          </w:tcPr>
          <w:p w:rsidR="008844D2" w:rsidRPr="00037B2B" w:rsidRDefault="0049666B" w:rsidP="0071592E">
            <w:pPr>
              <w:pStyle w:val="ENoteTableText"/>
              <w:rPr>
                <w:rFonts w:ascii="Arial" w:eastAsiaTheme="minorHAnsi" w:hAnsi="Arial" w:cs="Arial"/>
                <w:lang w:eastAsia="en-US"/>
              </w:rPr>
            </w:pPr>
            <w:r w:rsidRPr="00037B2B">
              <w:t xml:space="preserve">r. </w:t>
            </w:r>
            <w:r w:rsidR="008844D2" w:rsidRPr="00037B2B">
              <w:t>4</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2000 No.</w:t>
            </w:r>
            <w:r w:rsidR="00037B2B">
              <w:t> </w:t>
            </w:r>
            <w:r w:rsidRPr="00037B2B">
              <w:t>5</w:t>
            </w:r>
          </w:p>
        </w:tc>
        <w:tc>
          <w:tcPr>
            <w:tcW w:w="1806" w:type="dxa"/>
            <w:shd w:val="clear" w:color="auto" w:fill="auto"/>
          </w:tcPr>
          <w:p w:rsidR="008844D2" w:rsidRPr="00037B2B" w:rsidRDefault="008844D2" w:rsidP="008844D2">
            <w:pPr>
              <w:pStyle w:val="ENoteTableText"/>
            </w:pPr>
            <w:r w:rsidRPr="00037B2B">
              <w:t>23 Feb 2000</w:t>
            </w:r>
          </w:p>
        </w:tc>
        <w:tc>
          <w:tcPr>
            <w:tcW w:w="1806" w:type="dxa"/>
            <w:shd w:val="clear" w:color="auto" w:fill="auto"/>
          </w:tcPr>
          <w:p w:rsidR="008844D2" w:rsidRPr="00037B2B" w:rsidRDefault="008844D2" w:rsidP="008844D2">
            <w:pPr>
              <w:pStyle w:val="ENoteTableText"/>
            </w:pPr>
            <w:r w:rsidRPr="00037B2B">
              <w:t>23 Feb 2000</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2001 No.</w:t>
            </w:r>
            <w:r w:rsidR="00037B2B">
              <w:t> </w:t>
            </w:r>
            <w:r w:rsidRPr="00037B2B">
              <w:t>12</w:t>
            </w:r>
          </w:p>
        </w:tc>
        <w:tc>
          <w:tcPr>
            <w:tcW w:w="1806" w:type="dxa"/>
            <w:shd w:val="clear" w:color="auto" w:fill="auto"/>
          </w:tcPr>
          <w:p w:rsidR="008844D2" w:rsidRPr="00037B2B" w:rsidRDefault="008844D2" w:rsidP="008844D2">
            <w:pPr>
              <w:pStyle w:val="ENoteTableText"/>
            </w:pPr>
            <w:r w:rsidRPr="00037B2B">
              <w:t>13 Feb 2001</w:t>
            </w:r>
          </w:p>
        </w:tc>
        <w:tc>
          <w:tcPr>
            <w:tcW w:w="1806" w:type="dxa"/>
            <w:shd w:val="clear" w:color="auto" w:fill="auto"/>
          </w:tcPr>
          <w:p w:rsidR="008844D2" w:rsidRPr="00037B2B" w:rsidRDefault="008844D2" w:rsidP="008844D2">
            <w:pPr>
              <w:pStyle w:val="ENoteTableText"/>
            </w:pPr>
            <w:r w:rsidRPr="00037B2B">
              <w:t>13 Feb 2001</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2001 No.</w:t>
            </w:r>
            <w:r w:rsidR="00037B2B">
              <w:t> </w:t>
            </w:r>
            <w:r w:rsidRPr="00037B2B">
              <w:t>178</w:t>
            </w:r>
          </w:p>
        </w:tc>
        <w:tc>
          <w:tcPr>
            <w:tcW w:w="1806" w:type="dxa"/>
            <w:shd w:val="clear" w:color="auto" w:fill="auto"/>
          </w:tcPr>
          <w:p w:rsidR="008844D2" w:rsidRPr="00037B2B" w:rsidRDefault="008844D2" w:rsidP="008844D2">
            <w:pPr>
              <w:pStyle w:val="ENoteTableText"/>
            </w:pPr>
            <w:r w:rsidRPr="00037B2B">
              <w:t>5</w:t>
            </w:r>
            <w:r w:rsidR="00037B2B">
              <w:t> </w:t>
            </w:r>
            <w:r w:rsidRPr="00037B2B">
              <w:t>July 2001</w:t>
            </w:r>
          </w:p>
        </w:tc>
        <w:tc>
          <w:tcPr>
            <w:tcW w:w="1806" w:type="dxa"/>
            <w:shd w:val="clear" w:color="auto" w:fill="auto"/>
          </w:tcPr>
          <w:p w:rsidR="008844D2" w:rsidRPr="00037B2B" w:rsidRDefault="008844D2" w:rsidP="008844D2">
            <w:pPr>
              <w:pStyle w:val="ENoteTableText"/>
            </w:pPr>
            <w:r w:rsidRPr="00037B2B">
              <w:t>1 Jan 2002</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2001 No.</w:t>
            </w:r>
            <w:r w:rsidR="00037B2B">
              <w:t> </w:t>
            </w:r>
            <w:r w:rsidRPr="00037B2B">
              <w:t>197</w:t>
            </w:r>
          </w:p>
        </w:tc>
        <w:tc>
          <w:tcPr>
            <w:tcW w:w="1806" w:type="dxa"/>
            <w:shd w:val="clear" w:color="auto" w:fill="auto"/>
          </w:tcPr>
          <w:p w:rsidR="008844D2" w:rsidRPr="00037B2B" w:rsidRDefault="008844D2" w:rsidP="008844D2">
            <w:pPr>
              <w:pStyle w:val="ENoteTableText"/>
            </w:pPr>
            <w:r w:rsidRPr="00037B2B">
              <w:t>19</w:t>
            </w:r>
            <w:r w:rsidR="00037B2B">
              <w:t> </w:t>
            </w:r>
            <w:r w:rsidRPr="00037B2B">
              <w:t>July 2001</w:t>
            </w:r>
          </w:p>
        </w:tc>
        <w:tc>
          <w:tcPr>
            <w:tcW w:w="1806" w:type="dxa"/>
            <w:shd w:val="clear" w:color="auto" w:fill="auto"/>
          </w:tcPr>
          <w:p w:rsidR="008844D2" w:rsidRPr="00037B2B" w:rsidRDefault="008844D2" w:rsidP="008844D2">
            <w:pPr>
              <w:pStyle w:val="ENoteTableText"/>
            </w:pPr>
            <w:r w:rsidRPr="00037B2B">
              <w:t>19</w:t>
            </w:r>
            <w:r w:rsidR="00037B2B">
              <w:t> </w:t>
            </w:r>
            <w:r w:rsidRPr="00037B2B">
              <w:t>July 2001 (</w:t>
            </w:r>
            <w:r w:rsidRPr="00037B2B">
              <w:rPr>
                <w:i/>
              </w:rPr>
              <w:t>see</w:t>
            </w:r>
            <w:r w:rsidRPr="00037B2B">
              <w:t xml:space="preserve"> r. 2)</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lastRenderedPageBreak/>
              <w:t>2001 No.</w:t>
            </w:r>
            <w:r w:rsidR="00037B2B">
              <w:t> </w:t>
            </w:r>
            <w:r w:rsidRPr="00037B2B">
              <w:t>307</w:t>
            </w:r>
          </w:p>
        </w:tc>
        <w:tc>
          <w:tcPr>
            <w:tcW w:w="1806" w:type="dxa"/>
            <w:shd w:val="clear" w:color="auto" w:fill="auto"/>
          </w:tcPr>
          <w:p w:rsidR="008844D2" w:rsidRPr="00037B2B" w:rsidRDefault="008844D2" w:rsidP="008844D2">
            <w:pPr>
              <w:pStyle w:val="ENoteTableText"/>
            </w:pPr>
            <w:r w:rsidRPr="00037B2B">
              <w:t>15 Oct 2001</w:t>
            </w:r>
          </w:p>
        </w:tc>
        <w:tc>
          <w:tcPr>
            <w:tcW w:w="1806" w:type="dxa"/>
            <w:shd w:val="clear" w:color="auto" w:fill="auto"/>
          </w:tcPr>
          <w:p w:rsidR="008844D2" w:rsidRPr="00037B2B" w:rsidRDefault="0049666B" w:rsidP="008844D2">
            <w:pPr>
              <w:pStyle w:val="ENoteTableText"/>
            </w:pPr>
            <w:r w:rsidRPr="00037B2B">
              <w:t>rr.</w:t>
            </w:r>
            <w:r w:rsidR="00037B2B">
              <w:t> </w:t>
            </w:r>
            <w:r w:rsidR="008844D2" w:rsidRPr="00037B2B">
              <w:t>1–3 and Schedule</w:t>
            </w:r>
            <w:r w:rsidR="00037B2B">
              <w:t> </w:t>
            </w:r>
            <w:r w:rsidR="008844D2" w:rsidRPr="00037B2B">
              <w:t>1: 15 Oct 2001</w:t>
            </w:r>
            <w:r w:rsidR="008844D2" w:rsidRPr="00037B2B">
              <w:br/>
              <w:t>Remainder: 1 Jan 2005</w:t>
            </w:r>
          </w:p>
        </w:tc>
        <w:tc>
          <w:tcPr>
            <w:tcW w:w="1806" w:type="dxa"/>
            <w:shd w:val="clear" w:color="auto" w:fill="auto"/>
          </w:tcPr>
          <w:p w:rsidR="008844D2" w:rsidRPr="00037B2B" w:rsidRDefault="0049666B" w:rsidP="008844D2">
            <w:pPr>
              <w:pStyle w:val="ENoteTableText"/>
            </w:pPr>
            <w:r w:rsidRPr="00037B2B">
              <w:t xml:space="preserve">r. </w:t>
            </w:r>
            <w:r w:rsidR="008844D2" w:rsidRPr="00037B2B">
              <w:t>2 (b) (am. by 2003 No.</w:t>
            </w:r>
            <w:r w:rsidR="00037B2B">
              <w:t> </w:t>
            </w:r>
            <w:r w:rsidR="008844D2" w:rsidRPr="00037B2B">
              <w:t>293 Schedule</w:t>
            </w:r>
            <w:r w:rsidR="00037B2B">
              <w:t> </w:t>
            </w:r>
            <w:r w:rsidR="008844D2" w:rsidRPr="00037B2B">
              <w:t>1 (item</w:t>
            </w:r>
            <w:r w:rsidR="00037B2B">
              <w:t> </w:t>
            </w:r>
            <w:r w:rsidR="008844D2" w:rsidRPr="00037B2B">
              <w:t>1))</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as amended by</w:t>
            </w:r>
          </w:p>
        </w:tc>
        <w:tc>
          <w:tcPr>
            <w:tcW w:w="1806" w:type="dxa"/>
            <w:shd w:val="clear" w:color="auto" w:fill="auto"/>
          </w:tcPr>
          <w:p w:rsidR="008844D2" w:rsidRPr="00037B2B" w:rsidRDefault="008844D2" w:rsidP="008844D2">
            <w:pPr>
              <w:pStyle w:val="ENoteTableText"/>
            </w:pPr>
          </w:p>
        </w:tc>
        <w:tc>
          <w:tcPr>
            <w:tcW w:w="1806" w:type="dxa"/>
            <w:shd w:val="clear" w:color="auto" w:fill="auto"/>
          </w:tcPr>
          <w:p w:rsidR="008844D2" w:rsidRPr="00037B2B" w:rsidRDefault="008844D2" w:rsidP="008844D2">
            <w:pPr>
              <w:pStyle w:val="ENoteTableText"/>
            </w:pPr>
          </w:p>
        </w:tc>
        <w:tc>
          <w:tcPr>
            <w:tcW w:w="1806" w:type="dxa"/>
            <w:shd w:val="clear" w:color="auto" w:fill="auto"/>
          </w:tcPr>
          <w:p w:rsidR="008844D2" w:rsidRPr="00037B2B" w:rsidRDefault="008844D2" w:rsidP="008844D2">
            <w:pPr>
              <w:pStyle w:val="ENoteTableText"/>
            </w:pP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2003 No.</w:t>
            </w:r>
            <w:r w:rsidR="00037B2B">
              <w:t> </w:t>
            </w:r>
            <w:r w:rsidRPr="00037B2B">
              <w:t>293</w:t>
            </w:r>
          </w:p>
        </w:tc>
        <w:tc>
          <w:tcPr>
            <w:tcW w:w="1806" w:type="dxa"/>
            <w:shd w:val="clear" w:color="auto" w:fill="auto"/>
          </w:tcPr>
          <w:p w:rsidR="008844D2" w:rsidRPr="00037B2B" w:rsidRDefault="008844D2" w:rsidP="008844D2">
            <w:pPr>
              <w:pStyle w:val="ENoteTableText"/>
            </w:pPr>
            <w:r w:rsidRPr="00037B2B">
              <w:t>27 Nov 2003</w:t>
            </w:r>
          </w:p>
        </w:tc>
        <w:tc>
          <w:tcPr>
            <w:tcW w:w="1806" w:type="dxa"/>
            <w:shd w:val="clear" w:color="auto" w:fill="auto"/>
          </w:tcPr>
          <w:p w:rsidR="008844D2" w:rsidRPr="00037B2B" w:rsidRDefault="008844D2" w:rsidP="008844D2">
            <w:pPr>
              <w:pStyle w:val="ENoteTableText"/>
            </w:pPr>
            <w:r w:rsidRPr="00037B2B">
              <w:t>27 Nov 2003</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2004 No.</w:t>
            </w:r>
            <w:r w:rsidR="00037B2B">
              <w:t> </w:t>
            </w:r>
            <w:r w:rsidRPr="00037B2B">
              <w:t>60</w:t>
            </w:r>
          </w:p>
        </w:tc>
        <w:tc>
          <w:tcPr>
            <w:tcW w:w="1806" w:type="dxa"/>
            <w:shd w:val="clear" w:color="auto" w:fill="auto"/>
          </w:tcPr>
          <w:p w:rsidR="008844D2" w:rsidRPr="00037B2B" w:rsidRDefault="008844D2" w:rsidP="008844D2">
            <w:pPr>
              <w:pStyle w:val="ENoteTableText"/>
            </w:pPr>
            <w:r w:rsidRPr="00037B2B">
              <w:t>15 Apr 2004</w:t>
            </w:r>
          </w:p>
        </w:tc>
        <w:tc>
          <w:tcPr>
            <w:tcW w:w="1806" w:type="dxa"/>
            <w:shd w:val="clear" w:color="auto" w:fill="auto"/>
          </w:tcPr>
          <w:p w:rsidR="008844D2" w:rsidRPr="00037B2B" w:rsidRDefault="008844D2" w:rsidP="008844D2">
            <w:pPr>
              <w:pStyle w:val="ENoteTableText"/>
            </w:pPr>
            <w:r w:rsidRPr="00037B2B">
              <w:t>Schedule</w:t>
            </w:r>
            <w:r w:rsidR="00037B2B">
              <w:t> </w:t>
            </w:r>
            <w:r w:rsidRPr="00037B2B">
              <w:t>3: 2</w:t>
            </w:r>
            <w:r w:rsidR="00037B2B">
              <w:t> </w:t>
            </w:r>
            <w:r w:rsidRPr="00037B2B">
              <w:t>July 2004</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2002 No.</w:t>
            </w:r>
            <w:r w:rsidR="00037B2B">
              <w:t> </w:t>
            </w:r>
            <w:r w:rsidRPr="00037B2B">
              <w:t>8</w:t>
            </w:r>
          </w:p>
        </w:tc>
        <w:tc>
          <w:tcPr>
            <w:tcW w:w="1806" w:type="dxa"/>
            <w:shd w:val="clear" w:color="auto" w:fill="auto"/>
          </w:tcPr>
          <w:p w:rsidR="008844D2" w:rsidRPr="00037B2B" w:rsidRDefault="008844D2" w:rsidP="008844D2">
            <w:pPr>
              <w:pStyle w:val="ENoteTableText"/>
            </w:pPr>
            <w:r w:rsidRPr="00037B2B">
              <w:t xml:space="preserve">21 Feb 2002 </w:t>
            </w:r>
          </w:p>
        </w:tc>
        <w:tc>
          <w:tcPr>
            <w:tcW w:w="1806" w:type="dxa"/>
            <w:shd w:val="clear" w:color="auto" w:fill="auto"/>
          </w:tcPr>
          <w:p w:rsidR="008844D2" w:rsidRPr="00037B2B" w:rsidRDefault="008844D2" w:rsidP="008844D2">
            <w:pPr>
              <w:pStyle w:val="ENoteTableText"/>
            </w:pPr>
            <w:r w:rsidRPr="00037B2B">
              <w:t xml:space="preserve">21 Feb 2002 </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2002 No.</w:t>
            </w:r>
            <w:r w:rsidR="00037B2B">
              <w:t> </w:t>
            </w:r>
            <w:r w:rsidRPr="00037B2B">
              <w:t>72</w:t>
            </w:r>
          </w:p>
        </w:tc>
        <w:tc>
          <w:tcPr>
            <w:tcW w:w="1806" w:type="dxa"/>
            <w:shd w:val="clear" w:color="auto" w:fill="auto"/>
          </w:tcPr>
          <w:p w:rsidR="008844D2" w:rsidRPr="00037B2B" w:rsidRDefault="008844D2" w:rsidP="008844D2">
            <w:pPr>
              <w:pStyle w:val="ENoteTableText"/>
            </w:pPr>
            <w:r w:rsidRPr="00037B2B">
              <w:t>18 Apr 2002</w:t>
            </w:r>
          </w:p>
        </w:tc>
        <w:tc>
          <w:tcPr>
            <w:tcW w:w="1806" w:type="dxa"/>
            <w:shd w:val="clear" w:color="auto" w:fill="auto"/>
          </w:tcPr>
          <w:p w:rsidR="008844D2" w:rsidRPr="00037B2B" w:rsidRDefault="008844D2" w:rsidP="008844D2">
            <w:pPr>
              <w:pStyle w:val="ENoteTableText"/>
            </w:pPr>
            <w:r w:rsidRPr="00037B2B">
              <w:t>18 Apr 2002</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2002 No.</w:t>
            </w:r>
            <w:r w:rsidR="00037B2B">
              <w:t> </w:t>
            </w:r>
            <w:r w:rsidRPr="00037B2B">
              <w:t>73</w:t>
            </w:r>
          </w:p>
        </w:tc>
        <w:tc>
          <w:tcPr>
            <w:tcW w:w="1806" w:type="dxa"/>
            <w:shd w:val="clear" w:color="auto" w:fill="auto"/>
          </w:tcPr>
          <w:p w:rsidR="008844D2" w:rsidRPr="00037B2B" w:rsidRDefault="008844D2" w:rsidP="008844D2">
            <w:pPr>
              <w:pStyle w:val="ENoteTableText"/>
            </w:pPr>
            <w:r w:rsidRPr="00037B2B">
              <w:t>18 Apr 2002</w:t>
            </w:r>
          </w:p>
        </w:tc>
        <w:tc>
          <w:tcPr>
            <w:tcW w:w="1806" w:type="dxa"/>
            <w:shd w:val="clear" w:color="auto" w:fill="auto"/>
          </w:tcPr>
          <w:p w:rsidR="008844D2" w:rsidRPr="00037B2B" w:rsidRDefault="008844D2" w:rsidP="008844D2">
            <w:pPr>
              <w:pStyle w:val="ENoteTableText"/>
            </w:pPr>
            <w:r w:rsidRPr="00037B2B">
              <w:t>18 Apr 2002</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2002 No.</w:t>
            </w:r>
            <w:r w:rsidR="00037B2B">
              <w:t> </w:t>
            </w:r>
            <w:r w:rsidRPr="00037B2B">
              <w:t>112</w:t>
            </w:r>
          </w:p>
        </w:tc>
        <w:tc>
          <w:tcPr>
            <w:tcW w:w="1806" w:type="dxa"/>
            <w:shd w:val="clear" w:color="auto" w:fill="auto"/>
          </w:tcPr>
          <w:p w:rsidR="008844D2" w:rsidRPr="00037B2B" w:rsidRDefault="008844D2" w:rsidP="008844D2">
            <w:pPr>
              <w:pStyle w:val="ENoteTableText"/>
            </w:pPr>
            <w:r w:rsidRPr="00037B2B">
              <w:t>7</w:t>
            </w:r>
            <w:r w:rsidR="00037B2B">
              <w:t> </w:t>
            </w:r>
            <w:r w:rsidRPr="00037B2B">
              <w:t>June 2002</w:t>
            </w:r>
          </w:p>
        </w:tc>
        <w:tc>
          <w:tcPr>
            <w:tcW w:w="1806" w:type="dxa"/>
            <w:shd w:val="clear" w:color="auto" w:fill="auto"/>
          </w:tcPr>
          <w:p w:rsidR="008844D2" w:rsidRPr="00037B2B" w:rsidRDefault="008844D2" w:rsidP="008844D2">
            <w:pPr>
              <w:pStyle w:val="ENoteTableText"/>
            </w:pPr>
            <w:r w:rsidRPr="00037B2B">
              <w:t>7</w:t>
            </w:r>
            <w:r w:rsidR="00037B2B">
              <w:t> </w:t>
            </w:r>
            <w:r w:rsidRPr="00037B2B">
              <w:t>June 2002</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2002 No.</w:t>
            </w:r>
            <w:r w:rsidR="00037B2B">
              <w:t> </w:t>
            </w:r>
            <w:r w:rsidRPr="00037B2B">
              <w:t>177</w:t>
            </w:r>
          </w:p>
        </w:tc>
        <w:tc>
          <w:tcPr>
            <w:tcW w:w="1806" w:type="dxa"/>
            <w:shd w:val="clear" w:color="auto" w:fill="auto"/>
          </w:tcPr>
          <w:p w:rsidR="008844D2" w:rsidRPr="00037B2B" w:rsidRDefault="008844D2" w:rsidP="008844D2">
            <w:pPr>
              <w:pStyle w:val="ENoteTableText"/>
            </w:pPr>
            <w:r w:rsidRPr="00037B2B">
              <w:t>1 Aug 2002</w:t>
            </w:r>
          </w:p>
        </w:tc>
        <w:tc>
          <w:tcPr>
            <w:tcW w:w="1806" w:type="dxa"/>
            <w:shd w:val="clear" w:color="auto" w:fill="auto"/>
          </w:tcPr>
          <w:p w:rsidR="008844D2" w:rsidRPr="00037B2B" w:rsidRDefault="008844D2" w:rsidP="008844D2">
            <w:pPr>
              <w:pStyle w:val="ENoteTableText"/>
            </w:pPr>
            <w:r w:rsidRPr="00037B2B">
              <w:t>1 Aug 2002</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2002 No.</w:t>
            </w:r>
            <w:r w:rsidR="00037B2B">
              <w:t> </w:t>
            </w:r>
            <w:r w:rsidRPr="00037B2B">
              <w:t>209 (a)</w:t>
            </w:r>
          </w:p>
        </w:tc>
        <w:tc>
          <w:tcPr>
            <w:tcW w:w="1806" w:type="dxa"/>
            <w:shd w:val="clear" w:color="auto" w:fill="auto"/>
          </w:tcPr>
          <w:p w:rsidR="008844D2" w:rsidRPr="00037B2B" w:rsidRDefault="008844D2" w:rsidP="008844D2">
            <w:pPr>
              <w:pStyle w:val="ENoteTableText"/>
            </w:pPr>
            <w:r w:rsidRPr="00037B2B">
              <w:t>12 Sept 2002</w:t>
            </w:r>
          </w:p>
        </w:tc>
        <w:tc>
          <w:tcPr>
            <w:tcW w:w="1806" w:type="dxa"/>
            <w:shd w:val="clear" w:color="auto" w:fill="auto"/>
          </w:tcPr>
          <w:p w:rsidR="008844D2" w:rsidRPr="00037B2B" w:rsidRDefault="008844D2" w:rsidP="008844D2">
            <w:pPr>
              <w:pStyle w:val="ENoteTableText"/>
            </w:pPr>
            <w:r w:rsidRPr="00037B2B">
              <w:t>12 Sept 2002</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2002 No.</w:t>
            </w:r>
            <w:r w:rsidR="00037B2B">
              <w:t> </w:t>
            </w:r>
            <w:r w:rsidRPr="00037B2B">
              <w:t>224</w:t>
            </w:r>
          </w:p>
        </w:tc>
        <w:tc>
          <w:tcPr>
            <w:tcW w:w="1806" w:type="dxa"/>
            <w:shd w:val="clear" w:color="auto" w:fill="auto"/>
          </w:tcPr>
          <w:p w:rsidR="008844D2" w:rsidRPr="00037B2B" w:rsidRDefault="008844D2" w:rsidP="008844D2">
            <w:pPr>
              <w:pStyle w:val="ENoteTableText"/>
            </w:pPr>
            <w:r w:rsidRPr="00037B2B">
              <w:t>26 Sept 2002</w:t>
            </w:r>
          </w:p>
        </w:tc>
        <w:tc>
          <w:tcPr>
            <w:tcW w:w="1806" w:type="dxa"/>
            <w:shd w:val="clear" w:color="auto" w:fill="auto"/>
          </w:tcPr>
          <w:p w:rsidR="008844D2" w:rsidRPr="00037B2B" w:rsidRDefault="008844D2" w:rsidP="008844D2">
            <w:pPr>
              <w:pStyle w:val="ENoteTableText"/>
            </w:pPr>
            <w:r w:rsidRPr="00037B2B">
              <w:t>26 Sept 2002</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2002 No.</w:t>
            </w:r>
            <w:r w:rsidR="00037B2B">
              <w:t> </w:t>
            </w:r>
            <w:r w:rsidRPr="00037B2B">
              <w:t>338</w:t>
            </w:r>
          </w:p>
        </w:tc>
        <w:tc>
          <w:tcPr>
            <w:tcW w:w="1806" w:type="dxa"/>
            <w:shd w:val="clear" w:color="auto" w:fill="auto"/>
          </w:tcPr>
          <w:p w:rsidR="008844D2" w:rsidRPr="00037B2B" w:rsidRDefault="008844D2" w:rsidP="008844D2">
            <w:pPr>
              <w:pStyle w:val="ENoteTableText"/>
            </w:pPr>
            <w:r w:rsidRPr="00037B2B">
              <w:t>20 Dec 2002</w:t>
            </w:r>
          </w:p>
        </w:tc>
        <w:tc>
          <w:tcPr>
            <w:tcW w:w="1806" w:type="dxa"/>
            <w:shd w:val="clear" w:color="auto" w:fill="auto"/>
          </w:tcPr>
          <w:p w:rsidR="008844D2" w:rsidRPr="00037B2B" w:rsidRDefault="008844D2" w:rsidP="008844D2">
            <w:pPr>
              <w:pStyle w:val="ENoteTableText"/>
            </w:pPr>
            <w:r w:rsidRPr="00037B2B">
              <w:t>20 Dec 2002</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2003 No.</w:t>
            </w:r>
            <w:r w:rsidR="00037B2B">
              <w:t> </w:t>
            </w:r>
            <w:r w:rsidRPr="00037B2B">
              <w:t>20</w:t>
            </w:r>
          </w:p>
        </w:tc>
        <w:tc>
          <w:tcPr>
            <w:tcW w:w="1806" w:type="dxa"/>
            <w:shd w:val="clear" w:color="auto" w:fill="auto"/>
          </w:tcPr>
          <w:p w:rsidR="008844D2" w:rsidRPr="00037B2B" w:rsidRDefault="008844D2" w:rsidP="008844D2">
            <w:pPr>
              <w:pStyle w:val="ENoteTableText"/>
            </w:pPr>
            <w:r w:rsidRPr="00037B2B">
              <w:t xml:space="preserve">27 Feb 2003 </w:t>
            </w:r>
          </w:p>
        </w:tc>
        <w:tc>
          <w:tcPr>
            <w:tcW w:w="1806" w:type="dxa"/>
            <w:shd w:val="clear" w:color="auto" w:fill="auto"/>
          </w:tcPr>
          <w:p w:rsidR="008844D2" w:rsidRPr="00037B2B" w:rsidRDefault="008844D2" w:rsidP="008844D2">
            <w:pPr>
              <w:pStyle w:val="ENoteTableText"/>
            </w:pPr>
            <w:r w:rsidRPr="00037B2B">
              <w:t>27 Feb 2003</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2003 No.</w:t>
            </w:r>
            <w:r w:rsidR="00037B2B">
              <w:t> </w:t>
            </w:r>
            <w:r w:rsidRPr="00037B2B">
              <w:t>200</w:t>
            </w:r>
          </w:p>
        </w:tc>
        <w:tc>
          <w:tcPr>
            <w:tcW w:w="1806" w:type="dxa"/>
            <w:shd w:val="clear" w:color="auto" w:fill="auto"/>
          </w:tcPr>
          <w:p w:rsidR="008844D2" w:rsidRPr="00037B2B" w:rsidRDefault="008844D2" w:rsidP="008844D2">
            <w:pPr>
              <w:pStyle w:val="ENoteTableText"/>
            </w:pPr>
            <w:r w:rsidRPr="00037B2B">
              <w:t>6 Aug 2003</w:t>
            </w:r>
          </w:p>
        </w:tc>
        <w:tc>
          <w:tcPr>
            <w:tcW w:w="1806" w:type="dxa"/>
            <w:shd w:val="clear" w:color="auto" w:fill="auto"/>
          </w:tcPr>
          <w:p w:rsidR="008844D2" w:rsidRPr="00037B2B" w:rsidRDefault="008844D2" w:rsidP="008844D2">
            <w:pPr>
              <w:pStyle w:val="ENoteTableText"/>
            </w:pPr>
            <w:r w:rsidRPr="00037B2B">
              <w:t>6 Aug 2003</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2003 No.</w:t>
            </w:r>
            <w:r w:rsidR="00037B2B">
              <w:t> </w:t>
            </w:r>
            <w:r w:rsidRPr="00037B2B">
              <w:t>293</w:t>
            </w:r>
          </w:p>
        </w:tc>
        <w:tc>
          <w:tcPr>
            <w:tcW w:w="1806" w:type="dxa"/>
            <w:shd w:val="clear" w:color="auto" w:fill="auto"/>
          </w:tcPr>
          <w:p w:rsidR="008844D2" w:rsidRPr="00037B2B" w:rsidRDefault="008844D2" w:rsidP="008844D2">
            <w:pPr>
              <w:pStyle w:val="ENoteTableText"/>
            </w:pPr>
            <w:r w:rsidRPr="00037B2B">
              <w:t>27 Nov 2003</w:t>
            </w:r>
          </w:p>
        </w:tc>
        <w:tc>
          <w:tcPr>
            <w:tcW w:w="1806" w:type="dxa"/>
            <w:shd w:val="clear" w:color="auto" w:fill="auto"/>
          </w:tcPr>
          <w:p w:rsidR="008844D2" w:rsidRPr="00037B2B" w:rsidRDefault="008844D2" w:rsidP="008844D2">
            <w:pPr>
              <w:pStyle w:val="ENoteTableText"/>
            </w:pPr>
            <w:r w:rsidRPr="00037B2B">
              <w:t>27 Nov 2003</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2004 No.</w:t>
            </w:r>
            <w:r w:rsidR="00037B2B">
              <w:t> </w:t>
            </w:r>
            <w:r w:rsidRPr="00037B2B">
              <w:t>15</w:t>
            </w:r>
          </w:p>
        </w:tc>
        <w:tc>
          <w:tcPr>
            <w:tcW w:w="1806" w:type="dxa"/>
            <w:shd w:val="clear" w:color="auto" w:fill="auto"/>
          </w:tcPr>
          <w:p w:rsidR="008844D2" w:rsidRPr="00037B2B" w:rsidRDefault="008844D2" w:rsidP="008844D2">
            <w:pPr>
              <w:pStyle w:val="ENoteTableText"/>
            </w:pPr>
            <w:r w:rsidRPr="00037B2B">
              <w:t>26 Feb 2004</w:t>
            </w:r>
          </w:p>
        </w:tc>
        <w:tc>
          <w:tcPr>
            <w:tcW w:w="1806" w:type="dxa"/>
            <w:shd w:val="clear" w:color="auto" w:fill="auto"/>
          </w:tcPr>
          <w:p w:rsidR="008844D2" w:rsidRPr="00037B2B" w:rsidRDefault="008844D2" w:rsidP="008844D2">
            <w:pPr>
              <w:pStyle w:val="ENoteTableText"/>
            </w:pPr>
            <w:r w:rsidRPr="00037B2B">
              <w:t>26 Feb 2004</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2004 No.</w:t>
            </w:r>
            <w:r w:rsidR="00037B2B">
              <w:t> </w:t>
            </w:r>
            <w:r w:rsidRPr="00037B2B">
              <w:t>39</w:t>
            </w:r>
          </w:p>
        </w:tc>
        <w:tc>
          <w:tcPr>
            <w:tcW w:w="1806" w:type="dxa"/>
            <w:shd w:val="clear" w:color="auto" w:fill="auto"/>
          </w:tcPr>
          <w:p w:rsidR="008844D2" w:rsidRPr="00037B2B" w:rsidRDefault="008844D2" w:rsidP="008844D2">
            <w:pPr>
              <w:pStyle w:val="ENoteTableText"/>
            </w:pPr>
            <w:r w:rsidRPr="00037B2B">
              <w:t>24 Mar 2004</w:t>
            </w:r>
          </w:p>
        </w:tc>
        <w:tc>
          <w:tcPr>
            <w:tcW w:w="1806" w:type="dxa"/>
            <w:shd w:val="clear" w:color="auto" w:fill="auto"/>
          </w:tcPr>
          <w:p w:rsidR="008844D2" w:rsidRPr="00037B2B" w:rsidRDefault="0049666B" w:rsidP="008844D2">
            <w:pPr>
              <w:pStyle w:val="ENoteTableText"/>
            </w:pPr>
            <w:r w:rsidRPr="00037B2B">
              <w:t>rr.</w:t>
            </w:r>
            <w:r w:rsidR="00037B2B">
              <w:t> </w:t>
            </w:r>
            <w:r w:rsidR="008844D2" w:rsidRPr="00037B2B">
              <w:t>1, 2 and 4 and Schedule</w:t>
            </w:r>
            <w:r w:rsidR="00037B2B">
              <w:t> </w:t>
            </w:r>
            <w:r w:rsidR="008844D2" w:rsidRPr="00037B2B">
              <w:t>3: 24 Mar 2004</w:t>
            </w:r>
            <w:r w:rsidR="008844D2" w:rsidRPr="00037B2B">
              <w:br/>
              <w:t>Remainder: 1</w:t>
            </w:r>
            <w:r w:rsidR="00037B2B">
              <w:t> </w:t>
            </w:r>
            <w:r w:rsidR="008844D2" w:rsidRPr="00037B2B">
              <w:t>July 2004</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as amended by</w:t>
            </w:r>
          </w:p>
        </w:tc>
        <w:tc>
          <w:tcPr>
            <w:tcW w:w="1806" w:type="dxa"/>
            <w:shd w:val="clear" w:color="auto" w:fill="auto"/>
          </w:tcPr>
          <w:p w:rsidR="008844D2" w:rsidRPr="00037B2B" w:rsidRDefault="008844D2" w:rsidP="008844D2">
            <w:pPr>
              <w:pStyle w:val="ENoteTableText"/>
            </w:pPr>
          </w:p>
        </w:tc>
        <w:tc>
          <w:tcPr>
            <w:tcW w:w="1806" w:type="dxa"/>
            <w:shd w:val="clear" w:color="auto" w:fill="auto"/>
          </w:tcPr>
          <w:p w:rsidR="008844D2" w:rsidRPr="00037B2B" w:rsidRDefault="008844D2" w:rsidP="008844D2">
            <w:pPr>
              <w:pStyle w:val="ENoteTableText"/>
            </w:pPr>
          </w:p>
        </w:tc>
        <w:tc>
          <w:tcPr>
            <w:tcW w:w="1806" w:type="dxa"/>
            <w:shd w:val="clear" w:color="auto" w:fill="auto"/>
          </w:tcPr>
          <w:p w:rsidR="008844D2" w:rsidRPr="00037B2B" w:rsidRDefault="008844D2" w:rsidP="008844D2">
            <w:pPr>
              <w:pStyle w:val="ENoteTableText"/>
            </w:pP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2004 No.</w:t>
            </w:r>
            <w:r w:rsidR="00037B2B">
              <w:t> </w:t>
            </w:r>
            <w:r w:rsidRPr="00037B2B">
              <w:t>143</w:t>
            </w:r>
          </w:p>
        </w:tc>
        <w:tc>
          <w:tcPr>
            <w:tcW w:w="1806" w:type="dxa"/>
            <w:shd w:val="clear" w:color="auto" w:fill="auto"/>
          </w:tcPr>
          <w:p w:rsidR="008844D2" w:rsidRPr="00037B2B" w:rsidRDefault="008844D2" w:rsidP="008844D2">
            <w:pPr>
              <w:pStyle w:val="ENoteTableText"/>
            </w:pPr>
            <w:r w:rsidRPr="00037B2B">
              <w:t>25</w:t>
            </w:r>
            <w:r w:rsidR="00037B2B">
              <w:t> </w:t>
            </w:r>
            <w:r w:rsidRPr="00037B2B">
              <w:t>June 2004</w:t>
            </w:r>
          </w:p>
        </w:tc>
        <w:tc>
          <w:tcPr>
            <w:tcW w:w="1806" w:type="dxa"/>
            <w:shd w:val="clear" w:color="auto" w:fill="auto"/>
          </w:tcPr>
          <w:p w:rsidR="008844D2" w:rsidRPr="00037B2B" w:rsidRDefault="008844D2" w:rsidP="008844D2">
            <w:pPr>
              <w:pStyle w:val="ENoteTableText"/>
            </w:pPr>
            <w:r w:rsidRPr="00037B2B">
              <w:t>30</w:t>
            </w:r>
            <w:r w:rsidR="00037B2B">
              <w:t> </w:t>
            </w:r>
            <w:r w:rsidRPr="00037B2B">
              <w:t>June 2004</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2004 No.</w:t>
            </w:r>
            <w:r w:rsidR="00037B2B">
              <w:t> </w:t>
            </w:r>
            <w:r w:rsidRPr="00037B2B">
              <w:t>60</w:t>
            </w:r>
          </w:p>
        </w:tc>
        <w:tc>
          <w:tcPr>
            <w:tcW w:w="1806" w:type="dxa"/>
            <w:shd w:val="clear" w:color="auto" w:fill="auto"/>
          </w:tcPr>
          <w:p w:rsidR="008844D2" w:rsidRPr="00037B2B" w:rsidRDefault="008844D2" w:rsidP="008844D2">
            <w:pPr>
              <w:pStyle w:val="ENoteTableText"/>
            </w:pPr>
            <w:r w:rsidRPr="00037B2B">
              <w:t>15 Apr 2004</w:t>
            </w:r>
          </w:p>
        </w:tc>
        <w:tc>
          <w:tcPr>
            <w:tcW w:w="1806" w:type="dxa"/>
            <w:shd w:val="clear" w:color="auto" w:fill="auto"/>
          </w:tcPr>
          <w:p w:rsidR="008844D2" w:rsidRPr="00037B2B" w:rsidRDefault="0049666B" w:rsidP="008844D2">
            <w:pPr>
              <w:pStyle w:val="ENoteTableText"/>
            </w:pPr>
            <w:r w:rsidRPr="00037B2B">
              <w:t>rr.</w:t>
            </w:r>
            <w:r w:rsidR="00037B2B">
              <w:t> </w:t>
            </w:r>
            <w:r w:rsidR="008844D2" w:rsidRPr="00037B2B">
              <w:t>1–3 and Schedule</w:t>
            </w:r>
            <w:r w:rsidR="00037B2B">
              <w:t> </w:t>
            </w:r>
            <w:r w:rsidR="008844D2" w:rsidRPr="00037B2B">
              <w:t>1: 15 Apr 2004</w:t>
            </w:r>
            <w:r w:rsidR="008844D2" w:rsidRPr="00037B2B">
              <w:br/>
              <w:t>Remainder: 20 Apr 2004 (</w:t>
            </w:r>
            <w:r w:rsidR="008844D2" w:rsidRPr="00037B2B">
              <w:rPr>
                <w:i/>
              </w:rPr>
              <w:t>see</w:t>
            </w:r>
            <w:r w:rsidR="008844D2" w:rsidRPr="00037B2B">
              <w:t xml:space="preserve"> r. 2 (b))</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2004 No.</w:t>
            </w:r>
            <w:r w:rsidR="00037B2B">
              <w:t> </w:t>
            </w:r>
            <w:r w:rsidRPr="00037B2B">
              <w:t>333</w:t>
            </w:r>
          </w:p>
        </w:tc>
        <w:tc>
          <w:tcPr>
            <w:tcW w:w="1806" w:type="dxa"/>
            <w:shd w:val="clear" w:color="auto" w:fill="auto"/>
          </w:tcPr>
          <w:p w:rsidR="008844D2" w:rsidRPr="00037B2B" w:rsidRDefault="008844D2" w:rsidP="008844D2">
            <w:pPr>
              <w:pStyle w:val="ENoteTableText"/>
            </w:pPr>
            <w:r w:rsidRPr="00037B2B">
              <w:t>2 Dec 2004</w:t>
            </w:r>
          </w:p>
        </w:tc>
        <w:tc>
          <w:tcPr>
            <w:tcW w:w="1806" w:type="dxa"/>
            <w:shd w:val="clear" w:color="auto" w:fill="auto"/>
          </w:tcPr>
          <w:p w:rsidR="008844D2" w:rsidRPr="00037B2B" w:rsidRDefault="008844D2" w:rsidP="008844D2">
            <w:pPr>
              <w:pStyle w:val="ENoteTableText"/>
            </w:pPr>
            <w:r w:rsidRPr="00037B2B">
              <w:t>2 Dec 2004</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2004 No.</w:t>
            </w:r>
            <w:r w:rsidR="00037B2B">
              <w:t> </w:t>
            </w:r>
            <w:r w:rsidRPr="00037B2B">
              <w:t>379</w:t>
            </w:r>
          </w:p>
        </w:tc>
        <w:tc>
          <w:tcPr>
            <w:tcW w:w="1806" w:type="dxa"/>
            <w:shd w:val="clear" w:color="auto" w:fill="auto"/>
          </w:tcPr>
          <w:p w:rsidR="008844D2" w:rsidRPr="00037B2B" w:rsidRDefault="008844D2" w:rsidP="008844D2">
            <w:pPr>
              <w:pStyle w:val="ENoteTableText"/>
            </w:pPr>
            <w:r w:rsidRPr="00037B2B">
              <w:t>23 Dec 2004</w:t>
            </w:r>
          </w:p>
        </w:tc>
        <w:tc>
          <w:tcPr>
            <w:tcW w:w="1806" w:type="dxa"/>
            <w:shd w:val="clear" w:color="auto" w:fill="auto"/>
          </w:tcPr>
          <w:p w:rsidR="008844D2" w:rsidRPr="00037B2B" w:rsidRDefault="008844D2" w:rsidP="008844D2">
            <w:pPr>
              <w:pStyle w:val="ENoteTableText"/>
            </w:pPr>
            <w:r w:rsidRPr="00037B2B">
              <w:t>1 Jan 2005</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2005 No.</w:t>
            </w:r>
            <w:r w:rsidR="00037B2B">
              <w:t> </w:t>
            </w:r>
            <w:r w:rsidRPr="00037B2B">
              <w:t>155</w:t>
            </w:r>
          </w:p>
        </w:tc>
        <w:tc>
          <w:tcPr>
            <w:tcW w:w="1806" w:type="dxa"/>
            <w:shd w:val="clear" w:color="auto" w:fill="auto"/>
          </w:tcPr>
          <w:p w:rsidR="008844D2" w:rsidRPr="00037B2B" w:rsidRDefault="008844D2" w:rsidP="008844D2">
            <w:pPr>
              <w:pStyle w:val="ENoteTableText"/>
            </w:pPr>
            <w:r w:rsidRPr="00037B2B">
              <w:t>11</w:t>
            </w:r>
            <w:r w:rsidR="00037B2B">
              <w:t> </w:t>
            </w:r>
            <w:r w:rsidRPr="00037B2B">
              <w:t>July 2005 (</w:t>
            </w:r>
            <w:r w:rsidRPr="00037B2B">
              <w:rPr>
                <w:i/>
              </w:rPr>
              <w:t xml:space="preserve">see </w:t>
            </w:r>
            <w:r w:rsidRPr="00037B2B">
              <w:t>F2005L01929)</w:t>
            </w:r>
          </w:p>
        </w:tc>
        <w:tc>
          <w:tcPr>
            <w:tcW w:w="1806" w:type="dxa"/>
            <w:shd w:val="clear" w:color="auto" w:fill="auto"/>
          </w:tcPr>
          <w:p w:rsidR="008844D2" w:rsidRPr="00037B2B" w:rsidRDefault="008844D2" w:rsidP="008844D2">
            <w:pPr>
              <w:pStyle w:val="ENoteTableText"/>
            </w:pPr>
            <w:r w:rsidRPr="00037B2B">
              <w:t>12</w:t>
            </w:r>
            <w:r w:rsidR="00037B2B">
              <w:t> </w:t>
            </w:r>
            <w:r w:rsidRPr="00037B2B">
              <w:t>July 2005</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lastRenderedPageBreak/>
              <w:t>2005 No.</w:t>
            </w:r>
            <w:r w:rsidR="00037B2B">
              <w:t> </w:t>
            </w:r>
            <w:r w:rsidRPr="00037B2B">
              <w:t>252</w:t>
            </w:r>
          </w:p>
        </w:tc>
        <w:tc>
          <w:tcPr>
            <w:tcW w:w="1806" w:type="dxa"/>
            <w:shd w:val="clear" w:color="auto" w:fill="auto"/>
          </w:tcPr>
          <w:p w:rsidR="008844D2" w:rsidRPr="00037B2B" w:rsidRDefault="008844D2" w:rsidP="008844D2">
            <w:pPr>
              <w:pStyle w:val="ENoteTableText"/>
            </w:pPr>
            <w:r w:rsidRPr="00037B2B">
              <w:t>15 Nov 2005 (</w:t>
            </w:r>
            <w:r w:rsidRPr="00037B2B">
              <w:rPr>
                <w:i/>
              </w:rPr>
              <w:t>see</w:t>
            </w:r>
            <w:r w:rsidRPr="00037B2B">
              <w:t xml:space="preserve"> F2005L03455)</w:t>
            </w:r>
          </w:p>
        </w:tc>
        <w:tc>
          <w:tcPr>
            <w:tcW w:w="1806" w:type="dxa"/>
            <w:shd w:val="clear" w:color="auto" w:fill="auto"/>
          </w:tcPr>
          <w:p w:rsidR="008844D2" w:rsidRPr="00037B2B" w:rsidRDefault="0049666B" w:rsidP="008844D2">
            <w:pPr>
              <w:pStyle w:val="ENoteTableText"/>
            </w:pPr>
            <w:r w:rsidRPr="00037B2B">
              <w:t>rr.</w:t>
            </w:r>
            <w:r w:rsidR="00037B2B">
              <w:t> </w:t>
            </w:r>
            <w:r w:rsidR="008844D2" w:rsidRPr="00037B2B">
              <w:t>1–3 and Schedule</w:t>
            </w:r>
            <w:r w:rsidR="00037B2B">
              <w:t> </w:t>
            </w:r>
            <w:r w:rsidR="008844D2" w:rsidRPr="00037B2B">
              <w:t>1: 16 Nov 2005</w:t>
            </w:r>
            <w:r w:rsidR="008844D2" w:rsidRPr="00037B2B">
              <w:br/>
              <w:t>Remainder: 1 Jan 2006</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2005 No.</w:t>
            </w:r>
            <w:r w:rsidR="00037B2B">
              <w:t> </w:t>
            </w:r>
            <w:r w:rsidRPr="00037B2B">
              <w:t>309</w:t>
            </w:r>
          </w:p>
        </w:tc>
        <w:tc>
          <w:tcPr>
            <w:tcW w:w="1806" w:type="dxa"/>
            <w:shd w:val="clear" w:color="auto" w:fill="auto"/>
          </w:tcPr>
          <w:p w:rsidR="008844D2" w:rsidRPr="00037B2B" w:rsidRDefault="008844D2" w:rsidP="008844D2">
            <w:pPr>
              <w:pStyle w:val="ENoteTableText"/>
            </w:pPr>
            <w:r w:rsidRPr="00037B2B">
              <w:t>19 Dec 2005 (</w:t>
            </w:r>
            <w:r w:rsidRPr="00037B2B">
              <w:rPr>
                <w:i/>
              </w:rPr>
              <w:t>see</w:t>
            </w:r>
            <w:r w:rsidRPr="00037B2B">
              <w:t xml:space="preserve"> F2005L04030)</w:t>
            </w:r>
          </w:p>
        </w:tc>
        <w:tc>
          <w:tcPr>
            <w:tcW w:w="1806" w:type="dxa"/>
            <w:shd w:val="clear" w:color="auto" w:fill="auto"/>
          </w:tcPr>
          <w:p w:rsidR="008844D2" w:rsidRPr="00037B2B" w:rsidRDefault="008844D2" w:rsidP="008844D2">
            <w:pPr>
              <w:pStyle w:val="ENoteTableText"/>
            </w:pPr>
            <w:r w:rsidRPr="00037B2B">
              <w:t>20 Dec 2005</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2006 No.</w:t>
            </w:r>
            <w:r w:rsidR="00037B2B">
              <w:t> </w:t>
            </w:r>
            <w:r w:rsidRPr="00037B2B">
              <w:t>132</w:t>
            </w:r>
          </w:p>
        </w:tc>
        <w:tc>
          <w:tcPr>
            <w:tcW w:w="1806" w:type="dxa"/>
            <w:shd w:val="clear" w:color="auto" w:fill="auto"/>
          </w:tcPr>
          <w:p w:rsidR="008844D2" w:rsidRPr="00037B2B" w:rsidRDefault="008844D2" w:rsidP="008844D2">
            <w:pPr>
              <w:pStyle w:val="ENoteTableText"/>
            </w:pPr>
            <w:r w:rsidRPr="00037B2B">
              <w:t>16</w:t>
            </w:r>
            <w:r w:rsidR="00037B2B">
              <w:t> </w:t>
            </w:r>
            <w:r w:rsidRPr="00037B2B">
              <w:t>June 2006 (</w:t>
            </w:r>
            <w:r w:rsidRPr="00037B2B">
              <w:rPr>
                <w:i/>
              </w:rPr>
              <w:t xml:space="preserve">see </w:t>
            </w:r>
            <w:r w:rsidRPr="00037B2B">
              <w:t>F2006L01809)</w:t>
            </w:r>
          </w:p>
        </w:tc>
        <w:tc>
          <w:tcPr>
            <w:tcW w:w="1806" w:type="dxa"/>
            <w:shd w:val="clear" w:color="auto" w:fill="auto"/>
          </w:tcPr>
          <w:p w:rsidR="008844D2" w:rsidRPr="00037B2B" w:rsidRDefault="008844D2" w:rsidP="008844D2">
            <w:pPr>
              <w:pStyle w:val="ENoteTableText"/>
            </w:pPr>
            <w:r w:rsidRPr="00037B2B">
              <w:t>17</w:t>
            </w:r>
            <w:r w:rsidR="00037B2B">
              <w:t> </w:t>
            </w:r>
            <w:r w:rsidRPr="00037B2B">
              <w:t>June 2006</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2006 No.</w:t>
            </w:r>
            <w:r w:rsidR="00037B2B">
              <w:t> </w:t>
            </w:r>
            <w:r w:rsidRPr="00037B2B">
              <w:t>267</w:t>
            </w:r>
          </w:p>
        </w:tc>
        <w:tc>
          <w:tcPr>
            <w:tcW w:w="1806" w:type="dxa"/>
            <w:shd w:val="clear" w:color="auto" w:fill="auto"/>
          </w:tcPr>
          <w:p w:rsidR="008844D2" w:rsidRPr="00037B2B" w:rsidRDefault="008844D2" w:rsidP="008844D2">
            <w:pPr>
              <w:pStyle w:val="ENoteTableText"/>
            </w:pPr>
            <w:r w:rsidRPr="00037B2B">
              <w:t>23 Oct 2006 (</w:t>
            </w:r>
            <w:r w:rsidRPr="00037B2B">
              <w:rPr>
                <w:i/>
              </w:rPr>
              <w:t>see</w:t>
            </w:r>
            <w:r w:rsidRPr="00037B2B">
              <w:t xml:space="preserve"> F2006L03349)</w:t>
            </w:r>
          </w:p>
        </w:tc>
        <w:tc>
          <w:tcPr>
            <w:tcW w:w="1806" w:type="dxa"/>
            <w:shd w:val="clear" w:color="auto" w:fill="auto"/>
          </w:tcPr>
          <w:p w:rsidR="008844D2" w:rsidRPr="00037B2B" w:rsidRDefault="008844D2" w:rsidP="008844D2">
            <w:pPr>
              <w:pStyle w:val="ENoteTableText"/>
            </w:pPr>
            <w:r w:rsidRPr="00037B2B">
              <w:t>24 Oct 2006</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2006 No.</w:t>
            </w:r>
            <w:r w:rsidR="00037B2B">
              <w:t> </w:t>
            </w:r>
            <w:r w:rsidRPr="00037B2B">
              <w:t>342</w:t>
            </w:r>
          </w:p>
        </w:tc>
        <w:tc>
          <w:tcPr>
            <w:tcW w:w="1806" w:type="dxa"/>
            <w:shd w:val="clear" w:color="auto" w:fill="auto"/>
          </w:tcPr>
          <w:p w:rsidR="008844D2" w:rsidRPr="00037B2B" w:rsidRDefault="008844D2" w:rsidP="008844D2">
            <w:pPr>
              <w:pStyle w:val="ENoteTableText"/>
            </w:pPr>
            <w:r w:rsidRPr="00037B2B">
              <w:t>14 Dec 2006 (</w:t>
            </w:r>
            <w:r w:rsidRPr="00037B2B">
              <w:rPr>
                <w:i/>
              </w:rPr>
              <w:t>see</w:t>
            </w:r>
            <w:r w:rsidRPr="00037B2B">
              <w:t xml:space="preserve"> F2006L04022)</w:t>
            </w:r>
          </w:p>
        </w:tc>
        <w:tc>
          <w:tcPr>
            <w:tcW w:w="1806" w:type="dxa"/>
            <w:shd w:val="clear" w:color="auto" w:fill="auto"/>
          </w:tcPr>
          <w:p w:rsidR="008844D2" w:rsidRPr="00037B2B" w:rsidRDefault="008844D2" w:rsidP="008844D2">
            <w:pPr>
              <w:pStyle w:val="ENoteTableText"/>
            </w:pPr>
            <w:r w:rsidRPr="00037B2B">
              <w:t>15 Dec 2006</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2007 No.</w:t>
            </w:r>
            <w:r w:rsidR="00037B2B">
              <w:t> </w:t>
            </w:r>
            <w:r w:rsidRPr="00037B2B">
              <w:t>32</w:t>
            </w:r>
          </w:p>
        </w:tc>
        <w:tc>
          <w:tcPr>
            <w:tcW w:w="1806" w:type="dxa"/>
            <w:shd w:val="clear" w:color="auto" w:fill="auto"/>
          </w:tcPr>
          <w:p w:rsidR="008844D2" w:rsidRPr="00037B2B" w:rsidRDefault="008844D2" w:rsidP="008844D2">
            <w:pPr>
              <w:pStyle w:val="ENoteTableText"/>
            </w:pPr>
            <w:r w:rsidRPr="00037B2B">
              <w:t>5 Mar 2007(</w:t>
            </w:r>
            <w:r w:rsidRPr="00037B2B">
              <w:rPr>
                <w:i/>
              </w:rPr>
              <w:t>see</w:t>
            </w:r>
            <w:r w:rsidRPr="00037B2B">
              <w:t xml:space="preserve"> F2007L00516)</w:t>
            </w:r>
          </w:p>
        </w:tc>
        <w:tc>
          <w:tcPr>
            <w:tcW w:w="1806" w:type="dxa"/>
            <w:shd w:val="clear" w:color="auto" w:fill="auto"/>
          </w:tcPr>
          <w:p w:rsidR="008844D2" w:rsidRPr="00037B2B" w:rsidRDefault="008844D2" w:rsidP="008844D2">
            <w:pPr>
              <w:pStyle w:val="ENoteTableText"/>
            </w:pPr>
            <w:r w:rsidRPr="00037B2B">
              <w:t>6 Mar 2007</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2008 No.</w:t>
            </w:r>
            <w:r w:rsidR="00037B2B">
              <w:t> </w:t>
            </w:r>
            <w:r w:rsidRPr="00037B2B">
              <w:t>262</w:t>
            </w:r>
          </w:p>
        </w:tc>
        <w:tc>
          <w:tcPr>
            <w:tcW w:w="1806" w:type="dxa"/>
            <w:shd w:val="clear" w:color="auto" w:fill="auto"/>
          </w:tcPr>
          <w:p w:rsidR="008844D2" w:rsidRPr="00037B2B" w:rsidRDefault="008844D2" w:rsidP="008844D2">
            <w:pPr>
              <w:pStyle w:val="ENoteTableText"/>
            </w:pPr>
            <w:r w:rsidRPr="00037B2B">
              <w:t>17 Dec 2008 (</w:t>
            </w:r>
            <w:r w:rsidRPr="00037B2B">
              <w:rPr>
                <w:i/>
              </w:rPr>
              <w:t xml:space="preserve">see </w:t>
            </w:r>
            <w:r w:rsidRPr="00037B2B">
              <w:t>F2008L04577)</w:t>
            </w:r>
          </w:p>
        </w:tc>
        <w:tc>
          <w:tcPr>
            <w:tcW w:w="1806" w:type="dxa"/>
            <w:shd w:val="clear" w:color="auto" w:fill="auto"/>
          </w:tcPr>
          <w:p w:rsidR="008844D2" w:rsidRPr="00037B2B" w:rsidRDefault="008844D2" w:rsidP="008844D2">
            <w:pPr>
              <w:pStyle w:val="ENoteTableText"/>
            </w:pPr>
            <w:r w:rsidRPr="00037B2B">
              <w:t>18 Dec 2008</w:t>
            </w:r>
          </w:p>
        </w:tc>
        <w:tc>
          <w:tcPr>
            <w:tcW w:w="1806" w:type="dxa"/>
            <w:shd w:val="clear" w:color="auto" w:fill="auto"/>
          </w:tcPr>
          <w:p w:rsidR="008844D2" w:rsidRPr="00037B2B" w:rsidRDefault="008844D2" w:rsidP="008844D2">
            <w:pPr>
              <w:pStyle w:val="ENoteTableText"/>
            </w:pPr>
            <w:r w:rsidRPr="00037B2B">
              <w:t>—</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2009 No.</w:t>
            </w:r>
            <w:r w:rsidR="00037B2B">
              <w:t> </w:t>
            </w:r>
            <w:r w:rsidRPr="00037B2B">
              <w:t>304</w:t>
            </w:r>
          </w:p>
        </w:tc>
        <w:tc>
          <w:tcPr>
            <w:tcW w:w="1806" w:type="dxa"/>
            <w:shd w:val="clear" w:color="auto" w:fill="auto"/>
          </w:tcPr>
          <w:p w:rsidR="008844D2" w:rsidRPr="00037B2B" w:rsidRDefault="008844D2" w:rsidP="008844D2">
            <w:pPr>
              <w:pStyle w:val="ENoteTableText"/>
            </w:pPr>
            <w:r w:rsidRPr="00037B2B">
              <w:t>16 Nov 2009 (</w:t>
            </w:r>
            <w:r w:rsidRPr="00037B2B">
              <w:rPr>
                <w:i/>
              </w:rPr>
              <w:t xml:space="preserve">see </w:t>
            </w:r>
            <w:r w:rsidRPr="00037B2B">
              <w:t>F2009L04191)</w:t>
            </w:r>
          </w:p>
        </w:tc>
        <w:tc>
          <w:tcPr>
            <w:tcW w:w="1806" w:type="dxa"/>
            <w:shd w:val="clear" w:color="auto" w:fill="auto"/>
          </w:tcPr>
          <w:p w:rsidR="008844D2" w:rsidRPr="00037B2B" w:rsidRDefault="008844D2" w:rsidP="008844D2">
            <w:pPr>
              <w:pStyle w:val="ENoteTableText"/>
            </w:pPr>
            <w:r w:rsidRPr="00037B2B">
              <w:t>25 Nov 2009 (</w:t>
            </w:r>
            <w:r w:rsidRPr="00037B2B">
              <w:rPr>
                <w:i/>
              </w:rPr>
              <w:t>see</w:t>
            </w:r>
            <w:r w:rsidRPr="00037B2B">
              <w:t xml:space="preserve"> r. 2)</w:t>
            </w:r>
          </w:p>
        </w:tc>
        <w:tc>
          <w:tcPr>
            <w:tcW w:w="1806" w:type="dxa"/>
            <w:shd w:val="clear" w:color="auto" w:fill="auto"/>
          </w:tcPr>
          <w:p w:rsidR="008844D2" w:rsidRPr="00037B2B" w:rsidRDefault="0049666B" w:rsidP="008844D2">
            <w:pPr>
              <w:pStyle w:val="ENoteTableText"/>
            </w:pPr>
            <w:r w:rsidRPr="00037B2B">
              <w:t xml:space="preserve">r. </w:t>
            </w:r>
            <w:r w:rsidR="008844D2" w:rsidRPr="00037B2B">
              <w:t>4</w:t>
            </w:r>
          </w:p>
        </w:tc>
      </w:tr>
      <w:tr w:rsidR="008844D2" w:rsidRPr="00037B2B" w:rsidTr="008844D2">
        <w:trPr>
          <w:cantSplit/>
        </w:trPr>
        <w:tc>
          <w:tcPr>
            <w:tcW w:w="1806" w:type="dxa"/>
            <w:shd w:val="clear" w:color="auto" w:fill="auto"/>
          </w:tcPr>
          <w:p w:rsidR="008844D2" w:rsidRPr="00037B2B" w:rsidRDefault="008844D2" w:rsidP="008844D2">
            <w:pPr>
              <w:pStyle w:val="ENoteTableText"/>
            </w:pPr>
            <w:r w:rsidRPr="00037B2B">
              <w:t>2011 No.</w:t>
            </w:r>
            <w:r w:rsidR="00037B2B">
              <w:t> </w:t>
            </w:r>
            <w:r w:rsidRPr="00037B2B">
              <w:t>255</w:t>
            </w:r>
          </w:p>
        </w:tc>
        <w:tc>
          <w:tcPr>
            <w:tcW w:w="1806" w:type="dxa"/>
            <w:shd w:val="clear" w:color="auto" w:fill="auto"/>
          </w:tcPr>
          <w:p w:rsidR="008844D2" w:rsidRPr="00037B2B" w:rsidRDefault="008844D2" w:rsidP="008844D2">
            <w:pPr>
              <w:pStyle w:val="ENoteTableText"/>
            </w:pPr>
            <w:r w:rsidRPr="00037B2B">
              <w:t>12 Dec 2011 (</w:t>
            </w:r>
            <w:r w:rsidRPr="00037B2B">
              <w:rPr>
                <w:i/>
              </w:rPr>
              <w:t>see</w:t>
            </w:r>
            <w:r w:rsidRPr="00037B2B">
              <w:t xml:space="preserve"> F2011L02645)</w:t>
            </w:r>
          </w:p>
        </w:tc>
        <w:tc>
          <w:tcPr>
            <w:tcW w:w="1806" w:type="dxa"/>
            <w:shd w:val="clear" w:color="auto" w:fill="auto"/>
          </w:tcPr>
          <w:p w:rsidR="008844D2" w:rsidRPr="00037B2B" w:rsidRDefault="008844D2" w:rsidP="008844D2">
            <w:pPr>
              <w:pStyle w:val="ENoteTableText"/>
            </w:pPr>
            <w:r w:rsidRPr="00037B2B">
              <w:t>13 Dec 2011</w:t>
            </w:r>
          </w:p>
        </w:tc>
        <w:tc>
          <w:tcPr>
            <w:tcW w:w="1806" w:type="dxa"/>
            <w:shd w:val="clear" w:color="auto" w:fill="auto"/>
          </w:tcPr>
          <w:p w:rsidR="008844D2" w:rsidRPr="00037B2B" w:rsidRDefault="008844D2" w:rsidP="008844D2">
            <w:pPr>
              <w:pStyle w:val="ENoteTableText"/>
            </w:pPr>
            <w:r w:rsidRPr="00037B2B">
              <w:t>—</w:t>
            </w:r>
          </w:p>
        </w:tc>
      </w:tr>
      <w:tr w:rsidR="008844D2" w:rsidRPr="00037B2B" w:rsidTr="00E54AEF">
        <w:trPr>
          <w:cantSplit/>
        </w:trPr>
        <w:tc>
          <w:tcPr>
            <w:tcW w:w="1806" w:type="dxa"/>
            <w:shd w:val="clear" w:color="auto" w:fill="auto"/>
          </w:tcPr>
          <w:p w:rsidR="008844D2" w:rsidRPr="00037B2B" w:rsidRDefault="008844D2" w:rsidP="008844D2">
            <w:pPr>
              <w:pStyle w:val="ENoteTableText"/>
            </w:pPr>
            <w:r w:rsidRPr="00037B2B">
              <w:t>2012 No.</w:t>
            </w:r>
            <w:r w:rsidR="00037B2B">
              <w:t> </w:t>
            </w:r>
            <w:r w:rsidRPr="00037B2B">
              <w:t>36</w:t>
            </w:r>
          </w:p>
        </w:tc>
        <w:tc>
          <w:tcPr>
            <w:tcW w:w="1806" w:type="dxa"/>
            <w:shd w:val="clear" w:color="auto" w:fill="auto"/>
          </w:tcPr>
          <w:p w:rsidR="008844D2" w:rsidRPr="00037B2B" w:rsidRDefault="008844D2" w:rsidP="008844D2">
            <w:pPr>
              <w:pStyle w:val="ENoteTableText"/>
            </w:pPr>
            <w:r w:rsidRPr="00037B2B">
              <w:t>23 Mar 2012 (</w:t>
            </w:r>
            <w:r w:rsidRPr="00037B2B">
              <w:rPr>
                <w:i/>
              </w:rPr>
              <w:t>see</w:t>
            </w:r>
            <w:r w:rsidRPr="00037B2B">
              <w:t xml:space="preserve"> F2012L00675)</w:t>
            </w:r>
          </w:p>
        </w:tc>
        <w:tc>
          <w:tcPr>
            <w:tcW w:w="1806" w:type="dxa"/>
            <w:shd w:val="clear" w:color="auto" w:fill="auto"/>
          </w:tcPr>
          <w:p w:rsidR="008844D2" w:rsidRPr="00037B2B" w:rsidRDefault="008844D2" w:rsidP="008844D2">
            <w:pPr>
              <w:pStyle w:val="ENoteTableText"/>
            </w:pPr>
            <w:r w:rsidRPr="00037B2B">
              <w:t>1 Apr 2012</w:t>
            </w:r>
          </w:p>
        </w:tc>
        <w:tc>
          <w:tcPr>
            <w:tcW w:w="1806" w:type="dxa"/>
            <w:shd w:val="clear" w:color="auto" w:fill="auto"/>
          </w:tcPr>
          <w:p w:rsidR="008844D2" w:rsidRPr="00037B2B" w:rsidRDefault="008844D2" w:rsidP="008844D2">
            <w:pPr>
              <w:pStyle w:val="ENoteTableText"/>
            </w:pPr>
            <w:r w:rsidRPr="00037B2B">
              <w:t>—</w:t>
            </w:r>
          </w:p>
        </w:tc>
      </w:tr>
      <w:tr w:rsidR="00396AF6" w:rsidRPr="00037B2B" w:rsidTr="00720C09">
        <w:trPr>
          <w:cantSplit/>
        </w:trPr>
        <w:tc>
          <w:tcPr>
            <w:tcW w:w="1806" w:type="dxa"/>
            <w:shd w:val="clear" w:color="auto" w:fill="auto"/>
          </w:tcPr>
          <w:p w:rsidR="00396AF6" w:rsidRPr="00037B2B" w:rsidRDefault="00396AF6" w:rsidP="008844D2">
            <w:pPr>
              <w:pStyle w:val="ENoteTableText"/>
            </w:pPr>
            <w:r w:rsidRPr="00037B2B">
              <w:t>244, 2013</w:t>
            </w:r>
          </w:p>
        </w:tc>
        <w:tc>
          <w:tcPr>
            <w:tcW w:w="1806" w:type="dxa"/>
            <w:shd w:val="clear" w:color="auto" w:fill="auto"/>
          </w:tcPr>
          <w:p w:rsidR="00396AF6" w:rsidRPr="00037B2B" w:rsidRDefault="00396AF6" w:rsidP="00E54AEF">
            <w:pPr>
              <w:pStyle w:val="ENoteTableText"/>
              <w:rPr>
                <w:rFonts w:ascii="Arial" w:eastAsiaTheme="minorHAnsi" w:hAnsi="Arial" w:cs="Arial"/>
                <w:lang w:eastAsia="en-US"/>
              </w:rPr>
            </w:pPr>
            <w:r w:rsidRPr="00037B2B">
              <w:t>25 Nov 2013 (</w:t>
            </w:r>
            <w:r w:rsidRPr="00037B2B">
              <w:rPr>
                <w:i/>
              </w:rPr>
              <w:t xml:space="preserve">see </w:t>
            </w:r>
            <w:r w:rsidRPr="00037B2B">
              <w:t>F2013L01973)</w:t>
            </w:r>
          </w:p>
        </w:tc>
        <w:tc>
          <w:tcPr>
            <w:tcW w:w="1806" w:type="dxa"/>
            <w:shd w:val="clear" w:color="auto" w:fill="auto"/>
          </w:tcPr>
          <w:p w:rsidR="00396AF6" w:rsidRPr="00037B2B" w:rsidRDefault="00396AF6" w:rsidP="008844D2">
            <w:pPr>
              <w:pStyle w:val="ENoteTableText"/>
            </w:pPr>
            <w:r w:rsidRPr="00037B2B">
              <w:t>26 Nov 2013</w:t>
            </w:r>
          </w:p>
        </w:tc>
        <w:tc>
          <w:tcPr>
            <w:tcW w:w="1806" w:type="dxa"/>
            <w:shd w:val="clear" w:color="auto" w:fill="auto"/>
          </w:tcPr>
          <w:p w:rsidR="00396AF6" w:rsidRPr="00037B2B" w:rsidRDefault="00396AF6" w:rsidP="008844D2">
            <w:pPr>
              <w:pStyle w:val="ENoteTableText"/>
            </w:pPr>
            <w:r w:rsidRPr="00037B2B">
              <w:t>—</w:t>
            </w:r>
          </w:p>
        </w:tc>
      </w:tr>
      <w:tr w:rsidR="00B64281" w:rsidRPr="00037B2B" w:rsidTr="008844D2">
        <w:trPr>
          <w:cantSplit/>
        </w:trPr>
        <w:tc>
          <w:tcPr>
            <w:tcW w:w="1806" w:type="dxa"/>
            <w:tcBorders>
              <w:bottom w:val="single" w:sz="12" w:space="0" w:color="auto"/>
            </w:tcBorders>
            <w:shd w:val="clear" w:color="auto" w:fill="auto"/>
          </w:tcPr>
          <w:p w:rsidR="00B64281" w:rsidRPr="00037B2B" w:rsidRDefault="00B64281" w:rsidP="008844D2">
            <w:pPr>
              <w:pStyle w:val="ENoteTableText"/>
            </w:pPr>
            <w:r>
              <w:t>264, 2013</w:t>
            </w:r>
          </w:p>
        </w:tc>
        <w:tc>
          <w:tcPr>
            <w:tcW w:w="1806" w:type="dxa"/>
            <w:tcBorders>
              <w:bottom w:val="single" w:sz="12" w:space="0" w:color="auto"/>
            </w:tcBorders>
            <w:shd w:val="clear" w:color="auto" w:fill="auto"/>
          </w:tcPr>
          <w:p w:rsidR="00B64281" w:rsidRPr="009015D5" w:rsidRDefault="00B64281" w:rsidP="00E54AEF">
            <w:pPr>
              <w:pStyle w:val="ENoteTableText"/>
            </w:pPr>
            <w:r>
              <w:t>17 Dec 2013 (</w:t>
            </w:r>
            <w:r>
              <w:rPr>
                <w:i/>
              </w:rPr>
              <w:t>see</w:t>
            </w:r>
            <w:r>
              <w:t xml:space="preserve"> F2013L02137)</w:t>
            </w:r>
          </w:p>
        </w:tc>
        <w:tc>
          <w:tcPr>
            <w:tcW w:w="1806" w:type="dxa"/>
            <w:tcBorders>
              <w:bottom w:val="single" w:sz="12" w:space="0" w:color="auto"/>
            </w:tcBorders>
            <w:shd w:val="clear" w:color="auto" w:fill="auto"/>
          </w:tcPr>
          <w:p w:rsidR="00B64281" w:rsidRPr="00037B2B" w:rsidRDefault="00B64281" w:rsidP="008844D2">
            <w:pPr>
              <w:pStyle w:val="ENoteTableText"/>
            </w:pPr>
            <w:r>
              <w:t>18 Dec 2013</w:t>
            </w:r>
          </w:p>
        </w:tc>
        <w:tc>
          <w:tcPr>
            <w:tcW w:w="1806" w:type="dxa"/>
            <w:tcBorders>
              <w:bottom w:val="single" w:sz="12" w:space="0" w:color="auto"/>
            </w:tcBorders>
            <w:shd w:val="clear" w:color="auto" w:fill="auto"/>
          </w:tcPr>
          <w:p w:rsidR="00B64281" w:rsidRPr="00037B2B" w:rsidRDefault="00B64281" w:rsidP="008844D2">
            <w:pPr>
              <w:pStyle w:val="ENoteTableText"/>
            </w:pPr>
            <w:r>
              <w:t>—</w:t>
            </w:r>
          </w:p>
        </w:tc>
      </w:tr>
    </w:tbl>
    <w:p w:rsidR="008844D2" w:rsidRPr="00037B2B" w:rsidRDefault="008844D2" w:rsidP="00EE30C4">
      <w:pPr>
        <w:pStyle w:val="Tabletext0"/>
      </w:pPr>
    </w:p>
    <w:p w:rsidR="002E59FB" w:rsidRPr="00037B2B" w:rsidRDefault="002E59FB" w:rsidP="00037B2B">
      <w:pPr>
        <w:pStyle w:val="ENotesHeading2"/>
        <w:pageBreakBefore/>
        <w:outlineLvl w:val="9"/>
      </w:pPr>
      <w:bookmarkStart w:id="355" w:name="_Toc375142810"/>
      <w:r w:rsidRPr="00037B2B">
        <w:lastRenderedPageBreak/>
        <w:t>Endnote 4—Amendment history</w:t>
      </w:r>
      <w:bookmarkEnd w:id="355"/>
    </w:p>
    <w:p w:rsidR="002E59FB" w:rsidRPr="00037B2B" w:rsidRDefault="002E59FB" w:rsidP="002E59FB">
      <w:pPr>
        <w:pStyle w:val="Tabletext0"/>
      </w:pPr>
    </w:p>
    <w:tbl>
      <w:tblPr>
        <w:tblW w:w="7365" w:type="dxa"/>
        <w:tblInd w:w="-34" w:type="dxa"/>
        <w:tblLayout w:type="fixed"/>
        <w:tblLook w:val="0000" w:firstRow="0" w:lastRow="0" w:firstColumn="0" w:lastColumn="0" w:noHBand="0" w:noVBand="0"/>
      </w:tblPr>
      <w:tblGrid>
        <w:gridCol w:w="34"/>
        <w:gridCol w:w="2239"/>
        <w:gridCol w:w="5092"/>
      </w:tblGrid>
      <w:tr w:rsidR="008844D2" w:rsidRPr="00037B2B" w:rsidTr="00720C09">
        <w:trPr>
          <w:gridBefore w:val="1"/>
          <w:wBefore w:w="34" w:type="dxa"/>
          <w:cantSplit/>
          <w:tblHeader/>
        </w:trPr>
        <w:tc>
          <w:tcPr>
            <w:tcW w:w="2239" w:type="dxa"/>
            <w:tcBorders>
              <w:top w:val="single" w:sz="12" w:space="0" w:color="auto"/>
              <w:bottom w:val="single" w:sz="12" w:space="0" w:color="auto"/>
            </w:tcBorders>
            <w:shd w:val="clear" w:color="auto" w:fill="auto"/>
          </w:tcPr>
          <w:p w:rsidR="008844D2" w:rsidRPr="00037B2B" w:rsidRDefault="008844D2" w:rsidP="00EE30C4">
            <w:pPr>
              <w:pStyle w:val="ENoteTableHeading"/>
            </w:pPr>
            <w:r w:rsidRPr="00037B2B">
              <w:t>Provision affected</w:t>
            </w:r>
          </w:p>
        </w:tc>
        <w:tc>
          <w:tcPr>
            <w:tcW w:w="5092" w:type="dxa"/>
            <w:tcBorders>
              <w:top w:val="single" w:sz="12" w:space="0" w:color="auto"/>
              <w:bottom w:val="single" w:sz="12" w:space="0" w:color="auto"/>
            </w:tcBorders>
            <w:shd w:val="clear" w:color="auto" w:fill="auto"/>
          </w:tcPr>
          <w:p w:rsidR="008844D2" w:rsidRPr="00037B2B" w:rsidRDefault="008844D2" w:rsidP="00EE30C4">
            <w:pPr>
              <w:pStyle w:val="ENoteTableHeading"/>
            </w:pPr>
            <w:r w:rsidRPr="00037B2B">
              <w:t>How affected</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1</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Part</w:t>
            </w:r>
            <w:r w:rsidR="00037B2B">
              <w:t> </w:t>
            </w:r>
            <w:r w:rsidRPr="00037B2B">
              <w:t>1</w:t>
            </w:r>
            <w:r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w:t>
            </w:r>
            <w:r w:rsidR="008844D2" w:rsidRPr="00037B2B">
              <w:tab/>
            </w:r>
          </w:p>
        </w:tc>
        <w:tc>
          <w:tcPr>
            <w:tcW w:w="5092" w:type="dxa"/>
          </w:tcPr>
          <w:p w:rsidR="008844D2" w:rsidRPr="00037B2B" w:rsidRDefault="008844D2" w:rsidP="008844D2">
            <w:pPr>
              <w:pStyle w:val="ENoteTableText"/>
            </w:pPr>
            <w:r w:rsidRPr="00037B2B">
              <w:t>rs.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w:t>
            </w:r>
            <w:r w:rsidR="008844D2" w:rsidRPr="00037B2B">
              <w:tab/>
            </w:r>
          </w:p>
        </w:tc>
        <w:tc>
          <w:tcPr>
            <w:tcW w:w="5092" w:type="dxa"/>
          </w:tcPr>
          <w:p w:rsidR="008844D2" w:rsidRPr="00037B2B" w:rsidRDefault="008844D2" w:rsidP="0026546D">
            <w:pPr>
              <w:pStyle w:val="ENoteTableText"/>
            </w:pPr>
            <w:r w:rsidRPr="00037B2B">
              <w:t>am. 1985 No.</w:t>
            </w:r>
            <w:r w:rsidR="00037B2B">
              <w:t> </w:t>
            </w:r>
            <w:r w:rsidRPr="00037B2B">
              <w:t>169; 1986 No.</w:t>
            </w:r>
            <w:r w:rsidR="00037B2B">
              <w:t> </w:t>
            </w:r>
            <w:r w:rsidRPr="00037B2B">
              <w:t>1; 1987 No.</w:t>
            </w:r>
            <w:r w:rsidR="00037B2B">
              <w:t> </w:t>
            </w:r>
            <w:r w:rsidRPr="00037B2B">
              <w:t>247; 1988 No.</w:t>
            </w:r>
            <w:r w:rsidR="00037B2B">
              <w:t> </w:t>
            </w:r>
            <w:r w:rsidRPr="00037B2B">
              <w:t>185; 1989 No.</w:t>
            </w:r>
            <w:r w:rsidR="00037B2B">
              <w:t> </w:t>
            </w:r>
            <w:r w:rsidRPr="00037B2B">
              <w:t>367; 1992 No.</w:t>
            </w:r>
            <w:r w:rsidR="00037B2B">
              <w:t> </w:t>
            </w:r>
            <w:r w:rsidRPr="00037B2B">
              <w:t>69; 1999 No.</w:t>
            </w:r>
            <w:r w:rsidR="00037B2B">
              <w:t> </w:t>
            </w:r>
            <w:r w:rsidRPr="00037B2B">
              <w:t>252; 2001 No.</w:t>
            </w:r>
            <w:r w:rsidR="00037B2B">
              <w:t> </w:t>
            </w:r>
            <w:r w:rsidRPr="00037B2B">
              <w:t>178; 2002 Nos. 72, 112 and 338; 2004 Nos. 39, 60 and 333; 2005 Nos. 155, 252 and 309; 2008 No.</w:t>
            </w:r>
            <w:r w:rsidR="00037B2B">
              <w:t> </w:t>
            </w:r>
            <w:r w:rsidRPr="00037B2B">
              <w:t>262; 2009 No.</w:t>
            </w:r>
            <w:r w:rsidR="00037B2B">
              <w:t> </w:t>
            </w:r>
            <w:r w:rsidRPr="00037B2B">
              <w:t>304; 2011 No.</w:t>
            </w:r>
            <w:r w:rsidR="00037B2B">
              <w:t> </w:t>
            </w:r>
            <w:r w:rsidRPr="00037B2B">
              <w:t>255</w:t>
            </w:r>
            <w:r w:rsidR="003B5EBB" w:rsidRPr="00037B2B">
              <w:t>; No 244</w:t>
            </w:r>
            <w:r w:rsidR="0026546D">
              <w:t xml:space="preserve"> and</w:t>
            </w:r>
            <w:r w:rsidR="00B64281">
              <w:t xml:space="preserve"> 264, 2013</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3</w:t>
            </w:r>
            <w:r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3A</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3B</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3C</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3D</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206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w:t>
            </w:r>
            <w:r w:rsidR="008844D2" w:rsidRPr="00037B2B">
              <w:tab/>
            </w:r>
          </w:p>
        </w:tc>
        <w:tc>
          <w:tcPr>
            <w:tcW w:w="5092" w:type="dxa"/>
          </w:tcPr>
          <w:p w:rsidR="008844D2" w:rsidRPr="00037B2B" w:rsidRDefault="008844D2" w:rsidP="008844D2">
            <w:pPr>
              <w:pStyle w:val="ENoteTableText"/>
            </w:pPr>
            <w:r w:rsidRPr="00037B2B">
              <w:t>ad. 2001 No.</w:t>
            </w:r>
            <w:r w:rsidR="00037B2B">
              <w:t> </w:t>
            </w:r>
            <w:r w:rsidRPr="00037B2B">
              <w:t>12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2</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Part</w:t>
            </w:r>
            <w:r w:rsidR="00037B2B">
              <w:t> </w:t>
            </w:r>
            <w:r w:rsidRPr="00037B2B">
              <w:t>2</w:t>
            </w:r>
            <w:r w:rsidRPr="00037B2B">
              <w:tab/>
            </w:r>
          </w:p>
        </w:tc>
        <w:tc>
          <w:tcPr>
            <w:tcW w:w="5092" w:type="dxa"/>
          </w:tcPr>
          <w:p w:rsidR="008844D2" w:rsidRPr="00037B2B" w:rsidRDefault="008844D2" w:rsidP="008844D2">
            <w:pPr>
              <w:pStyle w:val="ENoteTableText"/>
            </w:pPr>
            <w:r w:rsidRPr="00037B2B">
              <w:t>ad. 1992 No.</w:t>
            </w:r>
            <w:r w:rsidR="00037B2B">
              <w:t> </w:t>
            </w:r>
            <w:r w:rsidRPr="00037B2B">
              <w:t>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2.1</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Div. 2.1</w:t>
            </w:r>
            <w:r w:rsidRPr="00037B2B">
              <w:tab/>
            </w:r>
            <w:r w:rsidRPr="00037B2B">
              <w:br/>
              <w:t>of Part</w:t>
            </w:r>
            <w:r w:rsidR="00037B2B">
              <w:t> </w:t>
            </w:r>
            <w:r w:rsidRPr="00037B2B">
              <w:t>2</w:t>
            </w:r>
          </w:p>
        </w:tc>
        <w:tc>
          <w:tcPr>
            <w:tcW w:w="5092" w:type="dxa"/>
          </w:tcPr>
          <w:p w:rsidR="008844D2" w:rsidRPr="00037B2B" w:rsidRDefault="008844D2" w:rsidP="008844D2">
            <w:pPr>
              <w:pStyle w:val="ENoteTableText"/>
            </w:pPr>
            <w:r w:rsidRPr="00037B2B">
              <w:t>ad. 2002 No.</w:t>
            </w:r>
            <w:r w:rsidR="00037B2B">
              <w:t> </w:t>
            </w:r>
            <w:r w:rsidRPr="00037B2B">
              <w:t>73</w:t>
            </w:r>
            <w:r w:rsidRPr="00037B2B">
              <w:br/>
              <w:t>rs.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6</w:t>
            </w:r>
            <w:r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326160">
            <w:pPr>
              <w:pStyle w:val="ENoteTableText"/>
              <w:keepNext/>
              <w:keepLines/>
            </w:pPr>
            <w:r w:rsidRPr="00037B2B">
              <w:rPr>
                <w:b/>
              </w:rPr>
              <w:lastRenderedPageBreak/>
              <w:t>Division</w:t>
            </w:r>
            <w:r w:rsidR="00037B2B">
              <w:rPr>
                <w:b/>
              </w:rPr>
              <w:t> </w:t>
            </w:r>
            <w:r w:rsidRPr="00037B2B">
              <w:rPr>
                <w:b/>
              </w:rPr>
              <w:t>2.2</w:t>
            </w:r>
          </w:p>
        </w:tc>
        <w:tc>
          <w:tcPr>
            <w:tcW w:w="5092" w:type="dxa"/>
          </w:tcPr>
          <w:p w:rsidR="008844D2" w:rsidRPr="00037B2B" w:rsidRDefault="008844D2" w:rsidP="00326160">
            <w:pPr>
              <w:pStyle w:val="ENoteTableText"/>
              <w:keepNext/>
              <w:keepLines/>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Div. 2.2</w:t>
            </w:r>
            <w:r w:rsidRPr="00037B2B">
              <w:tab/>
            </w:r>
            <w:r w:rsidRPr="00037B2B">
              <w:br/>
              <w:t>of Part</w:t>
            </w:r>
            <w:r w:rsidR="00037B2B">
              <w:t> </w:t>
            </w:r>
            <w:r w:rsidRPr="00037B2B">
              <w:t>2</w:t>
            </w:r>
          </w:p>
        </w:tc>
        <w:tc>
          <w:tcPr>
            <w:tcW w:w="5092" w:type="dxa"/>
          </w:tcPr>
          <w:p w:rsidR="008844D2" w:rsidRPr="00037B2B" w:rsidRDefault="008844D2" w:rsidP="008844D2">
            <w:pPr>
              <w:pStyle w:val="ENoteTableText"/>
            </w:pPr>
            <w:r w:rsidRPr="00037B2B">
              <w:t>ad. 2002 No.</w:t>
            </w:r>
            <w:r w:rsidR="00037B2B">
              <w:t> </w:t>
            </w:r>
            <w:r w:rsidRPr="00037B2B">
              <w:t>73</w:t>
            </w:r>
            <w:r w:rsidRPr="00037B2B">
              <w:br/>
              <w:t>rs.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2005 No.</w:t>
            </w:r>
            <w:r w:rsidR="00037B2B">
              <w:t> </w:t>
            </w:r>
            <w:r w:rsidRPr="00037B2B">
              <w:t>155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155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2006 No.</w:t>
            </w:r>
            <w:r w:rsidR="00037B2B">
              <w:t> </w:t>
            </w:r>
            <w:r w:rsidRPr="00037B2B">
              <w:t>267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2007 No.</w:t>
            </w:r>
            <w:r w:rsidR="00037B2B">
              <w:t> </w:t>
            </w:r>
            <w:r w:rsidRPr="00037B2B">
              <w:t>32;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155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155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155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20</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155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21</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22</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23</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24</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25</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155; 2008 No.</w:t>
            </w:r>
            <w:r w:rsidR="00037B2B">
              <w:t> </w:t>
            </w:r>
            <w:r w:rsidRPr="00037B2B">
              <w:t>262</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25</w:t>
            </w:r>
            <w:r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26</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2009 No.</w:t>
            </w:r>
            <w:r w:rsidR="00037B2B">
              <w:t> </w:t>
            </w:r>
            <w:r w:rsidRPr="00037B2B">
              <w:t>304; 2011 No.</w:t>
            </w:r>
            <w:r w:rsidR="00037B2B">
              <w:t> </w:t>
            </w:r>
            <w:r w:rsidRPr="00037B2B">
              <w:t>255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27</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28</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2006 No.</w:t>
            </w:r>
            <w:r w:rsidR="00037B2B">
              <w:t> </w:t>
            </w:r>
            <w:r w:rsidRPr="00037B2B">
              <w:t>132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29</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30</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31</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32</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33</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34</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35</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35A</w:t>
            </w:r>
            <w:r w:rsidR="008844D2" w:rsidRPr="00037B2B">
              <w:tab/>
            </w:r>
          </w:p>
        </w:tc>
        <w:tc>
          <w:tcPr>
            <w:tcW w:w="5092" w:type="dxa"/>
          </w:tcPr>
          <w:p w:rsidR="008844D2" w:rsidRPr="00037B2B" w:rsidRDefault="008844D2" w:rsidP="008844D2">
            <w:pPr>
              <w:pStyle w:val="ENoteTableText"/>
            </w:pPr>
            <w:r w:rsidRPr="00037B2B">
              <w:t>ad. 2005 No.</w:t>
            </w:r>
            <w:r w:rsidR="00037B2B">
              <w:t> </w:t>
            </w:r>
            <w:r w:rsidRPr="00037B2B">
              <w:t>155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36</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37</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38</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39</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40</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41</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42</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lastRenderedPageBreak/>
              <w:t xml:space="preserve">r. </w:t>
            </w:r>
            <w:r w:rsidR="008844D2" w:rsidRPr="00037B2B">
              <w:t>43</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44</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45</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46</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47</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2011 No.</w:t>
            </w:r>
            <w:r w:rsidR="00037B2B">
              <w:t> </w:t>
            </w:r>
            <w:r w:rsidRPr="00037B2B">
              <w:t>255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48</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49</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50</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51</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52</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53</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54</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155;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55</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56</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57</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155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58</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59</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60</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61</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62</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63</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64</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65</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65A</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65B</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lastRenderedPageBreak/>
              <w:t xml:space="preserve">r. </w:t>
            </w:r>
            <w:r w:rsidR="008844D2" w:rsidRPr="00037B2B">
              <w:t>66</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67</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155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68</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69</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70</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71</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72</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B64281" w:rsidRPr="00037B2B" w:rsidTr="00720C09">
        <w:trPr>
          <w:cantSplit/>
        </w:trPr>
        <w:tc>
          <w:tcPr>
            <w:tcW w:w="2273" w:type="dxa"/>
            <w:gridSpan w:val="2"/>
          </w:tcPr>
          <w:p w:rsidR="00B64281" w:rsidRPr="00037B2B" w:rsidRDefault="00B64281" w:rsidP="0049666B">
            <w:pPr>
              <w:pStyle w:val="ENoteTableText"/>
              <w:tabs>
                <w:tab w:val="center" w:leader="dot" w:pos="2268"/>
              </w:tabs>
            </w:pPr>
          </w:p>
        </w:tc>
        <w:tc>
          <w:tcPr>
            <w:tcW w:w="5092" w:type="dxa"/>
          </w:tcPr>
          <w:p w:rsidR="00B64281" w:rsidRPr="00037B2B" w:rsidRDefault="00B64281" w:rsidP="008844D2">
            <w:pPr>
              <w:pStyle w:val="ENoteTableText"/>
            </w:pPr>
            <w:r>
              <w:t>am No 264, 2013</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2.2A</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Div. 2.2A of Part</w:t>
            </w:r>
            <w:r w:rsidR="00037B2B">
              <w:t> </w:t>
            </w:r>
            <w:r w:rsidRPr="00037B2B">
              <w:t>2</w:t>
            </w:r>
            <w:r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73A</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2006 No.</w:t>
            </w:r>
            <w:r w:rsidR="00037B2B">
              <w:t> </w:t>
            </w:r>
            <w:r w:rsidRPr="00037B2B">
              <w:t>342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73B</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1 to r. 73B</w:t>
            </w:r>
            <w:r w:rsidR="00D5225F" w:rsidRPr="00037B2B">
              <w:t>(2)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2 to r. 73B</w:t>
            </w:r>
            <w:r w:rsidR="00D5225F" w:rsidRPr="00037B2B">
              <w:t xml:space="preserve">(2) </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73B</w:t>
            </w:r>
            <w:r w:rsidR="00D5225F" w:rsidRPr="00037B2B">
              <w:t>(2)</w:t>
            </w:r>
            <w:r w:rsidR="0049666B"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73BA</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342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73C</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1 to r. 73C</w:t>
            </w:r>
            <w:r w:rsidR="00D5225F" w:rsidRPr="00037B2B">
              <w:t>(4)</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2 to r. 73C</w:t>
            </w:r>
            <w:r w:rsidR="00D5225F" w:rsidRPr="00037B2B">
              <w:t>(4)</w:t>
            </w:r>
            <w:r w:rsidR="0049666B" w:rsidRPr="00037B2B">
              <w:tab/>
            </w:r>
          </w:p>
        </w:tc>
        <w:tc>
          <w:tcPr>
            <w:tcW w:w="5092" w:type="dxa"/>
          </w:tcPr>
          <w:p w:rsidR="008844D2" w:rsidRPr="00037B2B" w:rsidRDefault="008844D2" w:rsidP="008844D2">
            <w:pPr>
              <w:pStyle w:val="ENoteTableText"/>
            </w:pPr>
            <w:r w:rsidRPr="00037B2B">
              <w:t>rs. 2006 No.</w:t>
            </w:r>
            <w:r w:rsidR="00037B2B">
              <w:t> </w:t>
            </w:r>
            <w:r w:rsidRPr="00037B2B">
              <w:t>342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73C</w:t>
            </w:r>
            <w:r w:rsidR="00D5225F" w:rsidRPr="00037B2B">
              <w:t>(4)</w:t>
            </w:r>
            <w:r w:rsidR="0049666B"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73D</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73E</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73E(2)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73F</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73F(2)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73G</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73H</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73H(2)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73I</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73I(2)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73J</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267</w:t>
            </w:r>
          </w:p>
        </w:tc>
      </w:tr>
      <w:tr w:rsidR="008844D2" w:rsidRPr="00037B2B" w:rsidTr="00720C09">
        <w:trPr>
          <w:cantSplit/>
        </w:trPr>
        <w:tc>
          <w:tcPr>
            <w:tcW w:w="2273" w:type="dxa"/>
            <w:gridSpan w:val="2"/>
          </w:tcPr>
          <w:p w:rsidR="008844D2" w:rsidRPr="00037B2B" w:rsidDel="00D66AC7" w:rsidRDefault="008844D2" w:rsidP="0049666B">
            <w:pPr>
              <w:pStyle w:val="ENoteTableText"/>
              <w:tabs>
                <w:tab w:val="center" w:leader="dot" w:pos="2268"/>
              </w:tabs>
            </w:pPr>
            <w:r w:rsidRPr="00037B2B">
              <w:t>Div. 2.3 of Part</w:t>
            </w:r>
            <w:r w:rsidR="00037B2B">
              <w:t> </w:t>
            </w:r>
            <w:r w:rsidRPr="00037B2B">
              <w:t>2</w:t>
            </w:r>
            <w:r w:rsidRPr="00037B2B">
              <w:tab/>
            </w: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74</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2006 No.</w:t>
            </w:r>
            <w:r w:rsidR="00037B2B">
              <w:t> </w:t>
            </w:r>
            <w:r w:rsidRPr="00037B2B">
              <w:t>132;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74A</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75</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76</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77</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309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77A</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78</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78A</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8844D2" w:rsidP="00326160">
            <w:pPr>
              <w:pStyle w:val="ENoteTableText"/>
              <w:keepNext/>
              <w:keepLines/>
            </w:pPr>
            <w:r w:rsidRPr="00037B2B">
              <w:rPr>
                <w:b/>
              </w:rPr>
              <w:t>Division</w:t>
            </w:r>
            <w:r w:rsidR="00037B2B">
              <w:rPr>
                <w:b/>
              </w:rPr>
              <w:t> </w:t>
            </w:r>
            <w:r w:rsidRPr="00037B2B">
              <w:rPr>
                <w:b/>
              </w:rPr>
              <w:t>2.4</w:t>
            </w:r>
          </w:p>
        </w:tc>
        <w:tc>
          <w:tcPr>
            <w:tcW w:w="5092" w:type="dxa"/>
          </w:tcPr>
          <w:p w:rsidR="008844D2" w:rsidRPr="00037B2B" w:rsidRDefault="008844D2" w:rsidP="00326160">
            <w:pPr>
              <w:pStyle w:val="ENoteTableText"/>
              <w:keepNext/>
              <w:keepLines/>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Div 2.4 of Part</w:t>
            </w:r>
            <w:r w:rsidR="00037B2B">
              <w:t> </w:t>
            </w:r>
            <w:r w:rsidRPr="00037B2B">
              <w:t>2</w:t>
            </w:r>
            <w:r w:rsidRPr="00037B2B">
              <w:tab/>
            </w: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lastRenderedPageBreak/>
              <w:t>Div. 2.4 of Part</w:t>
            </w:r>
            <w:r w:rsidR="00037B2B">
              <w:t> </w:t>
            </w:r>
            <w:r w:rsidRPr="00037B2B">
              <w:t>2</w:t>
            </w:r>
            <w:r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78B</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79</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80</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81</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82</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83</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 2008 No.</w:t>
            </w:r>
            <w:r w:rsidR="00037B2B">
              <w:t> </w:t>
            </w:r>
            <w:r w:rsidRPr="00037B2B">
              <w:t>262;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84</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85</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86</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87</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Div. 2.5 of Part</w:t>
            </w:r>
            <w:r w:rsidR="00037B2B">
              <w:t> </w:t>
            </w:r>
            <w:r w:rsidRPr="00037B2B">
              <w:t>2</w:t>
            </w:r>
            <w:r w:rsidRPr="00037B2B">
              <w:tab/>
            </w:r>
          </w:p>
        </w:tc>
        <w:tc>
          <w:tcPr>
            <w:tcW w:w="5092" w:type="dxa"/>
          </w:tcPr>
          <w:p w:rsidR="008844D2" w:rsidRPr="00037B2B" w:rsidRDefault="008844D2" w:rsidP="008844D2">
            <w:pPr>
              <w:pStyle w:val="ENoteTableText"/>
            </w:pPr>
            <w:r w:rsidRPr="00037B2B">
              <w:t>ad. 2001 No.</w:t>
            </w:r>
            <w:r w:rsidR="00037B2B">
              <w:t> </w:t>
            </w:r>
            <w:r w:rsidRPr="00037B2B">
              <w:t>12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w:t>
            </w:r>
            <w:r w:rsidR="008844D2" w:rsidRPr="00037B2B">
              <w:tab/>
            </w:r>
          </w:p>
        </w:tc>
        <w:tc>
          <w:tcPr>
            <w:tcW w:w="5092" w:type="dxa"/>
          </w:tcPr>
          <w:p w:rsidR="008844D2" w:rsidRPr="00037B2B" w:rsidRDefault="008844D2" w:rsidP="008844D2">
            <w:pPr>
              <w:pStyle w:val="ENoteTableText"/>
            </w:pPr>
            <w:r w:rsidRPr="00037B2B">
              <w:t>ad. 2001 No.</w:t>
            </w:r>
            <w:r w:rsidR="00037B2B">
              <w:t> </w:t>
            </w:r>
            <w:r w:rsidRPr="00037B2B">
              <w:t>12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88A</w:t>
            </w:r>
            <w:r w:rsidR="008844D2" w:rsidRPr="00037B2B">
              <w:tab/>
            </w:r>
          </w:p>
        </w:tc>
        <w:tc>
          <w:tcPr>
            <w:tcW w:w="5092" w:type="dxa"/>
          </w:tcPr>
          <w:p w:rsidR="008844D2" w:rsidRPr="00037B2B" w:rsidRDefault="008844D2" w:rsidP="008844D2">
            <w:pPr>
              <w:pStyle w:val="ENoteTableText"/>
            </w:pPr>
            <w:r w:rsidRPr="00037B2B">
              <w:t>ad. 2005 No.</w:t>
            </w:r>
            <w:r w:rsidR="00037B2B">
              <w:t> </w:t>
            </w:r>
            <w:r w:rsidRPr="00037B2B">
              <w:t>309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lastRenderedPageBreak/>
              <w:t xml:space="preserve">r. </w:t>
            </w:r>
            <w:r w:rsidR="008844D2" w:rsidRPr="00037B2B">
              <w:t>88B</w:t>
            </w:r>
            <w:r w:rsidR="008844D2" w:rsidRPr="00037B2B">
              <w:tab/>
            </w:r>
          </w:p>
        </w:tc>
        <w:tc>
          <w:tcPr>
            <w:tcW w:w="5092" w:type="dxa"/>
          </w:tcPr>
          <w:p w:rsidR="008844D2" w:rsidRPr="00037B2B" w:rsidRDefault="008844D2" w:rsidP="008844D2">
            <w:pPr>
              <w:pStyle w:val="ENoteTableText"/>
            </w:pPr>
            <w:r w:rsidRPr="00037B2B">
              <w:t>ad. 2005 No.</w:t>
            </w:r>
            <w:r w:rsidR="00037B2B">
              <w:t> </w:t>
            </w:r>
            <w:r w:rsidRPr="00037B2B">
              <w:t>309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FA68C6">
            <w:pPr>
              <w:pStyle w:val="ENoteTableText"/>
              <w:tabs>
                <w:tab w:val="center" w:leader="dot" w:pos="2268"/>
              </w:tabs>
            </w:pPr>
            <w:r w:rsidRPr="00037B2B">
              <w:t xml:space="preserve">r. </w:t>
            </w:r>
            <w:r w:rsidR="008844D2" w:rsidRPr="00037B2B">
              <w:t>88C</w:t>
            </w:r>
            <w:r w:rsidR="00FA68C6">
              <w:tab/>
            </w:r>
          </w:p>
        </w:tc>
        <w:tc>
          <w:tcPr>
            <w:tcW w:w="5092" w:type="dxa"/>
          </w:tcPr>
          <w:p w:rsidR="008844D2" w:rsidRPr="00037B2B" w:rsidRDefault="008844D2" w:rsidP="008844D2">
            <w:pPr>
              <w:pStyle w:val="ENoteTableText"/>
            </w:pPr>
            <w:r w:rsidRPr="00037B2B">
              <w:t>ad. 2005 No.</w:t>
            </w:r>
            <w:r w:rsidR="00037B2B">
              <w:t> </w:t>
            </w:r>
            <w:r w:rsidRPr="00037B2B">
              <w:t>309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88D</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88E</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88F</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88G</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Div. 2.6 of Part</w:t>
            </w:r>
            <w:r w:rsidR="00037B2B">
              <w:t> </w:t>
            </w:r>
            <w:r w:rsidRPr="00037B2B">
              <w:t>2</w:t>
            </w:r>
            <w:r w:rsidRPr="00037B2B">
              <w:tab/>
            </w:r>
          </w:p>
        </w:tc>
        <w:tc>
          <w:tcPr>
            <w:tcW w:w="5092" w:type="dxa"/>
          </w:tcPr>
          <w:p w:rsidR="008844D2" w:rsidRPr="00037B2B" w:rsidRDefault="008844D2" w:rsidP="008844D2">
            <w:pPr>
              <w:pStyle w:val="ENoteTableText"/>
            </w:pPr>
            <w:r w:rsidRPr="00037B2B">
              <w:t>ad. 2005 No.</w:t>
            </w:r>
            <w:r w:rsidR="00037B2B">
              <w:t> </w:t>
            </w:r>
            <w:r w:rsidRPr="00037B2B">
              <w:t>309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2A</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2A</w:t>
            </w:r>
            <w:r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2A.1</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2A.2</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88A</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88B</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88C</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88D</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88E</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2A.3</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88F</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88G</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88H</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88I</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88J</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lastRenderedPageBreak/>
              <w:t xml:space="preserve">r. </w:t>
            </w:r>
            <w:r w:rsidR="008844D2" w:rsidRPr="00037B2B">
              <w:t>88K</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88L</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88M</w:t>
            </w:r>
            <w:r w:rsidR="008844D2" w:rsidRPr="00037B2B">
              <w:tab/>
            </w:r>
          </w:p>
        </w:tc>
        <w:tc>
          <w:tcPr>
            <w:tcW w:w="5092" w:type="dxa"/>
          </w:tcPr>
          <w:p w:rsidR="008844D2" w:rsidRPr="00037B2B" w:rsidRDefault="008844D2" w:rsidP="008844D2">
            <w:pPr>
              <w:pStyle w:val="ENoteTableText"/>
            </w:pPr>
            <w:bookmarkStart w:id="356" w:name="OLE_LINK1"/>
            <w:bookmarkStart w:id="357" w:name="OLE_LINK2"/>
            <w:r w:rsidRPr="00037B2B">
              <w:t>ad. 2009 No.</w:t>
            </w:r>
            <w:r w:rsidR="00037B2B">
              <w:t> </w:t>
            </w:r>
            <w:r w:rsidRPr="00037B2B">
              <w:t>304</w:t>
            </w:r>
            <w:bookmarkEnd w:id="356"/>
            <w:bookmarkEnd w:id="357"/>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88N</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88O</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88P</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2A.4</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88Q</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88R</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88S</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88T</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88U</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88V</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88W</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2A.5</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88X</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88Y</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2A.6</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88ZA</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88ZB</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88ZC</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88ZD</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88ZE</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88ZF</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2A.7</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Subdivision</w:t>
            </w:r>
            <w:r w:rsidR="00037B2B">
              <w:rPr>
                <w:b/>
              </w:rPr>
              <w:t> </w:t>
            </w:r>
            <w:r w:rsidRPr="00037B2B">
              <w:rPr>
                <w:b/>
              </w:rPr>
              <w:t>2A.7.1</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88ZG</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88ZH</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88ZI</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88ZJ</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88ZK</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lastRenderedPageBreak/>
              <w:t xml:space="preserve">r. </w:t>
            </w:r>
            <w:r w:rsidR="008844D2" w:rsidRPr="00037B2B">
              <w:t>88ZL</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Subdivision</w:t>
            </w:r>
            <w:r w:rsidR="00037B2B">
              <w:rPr>
                <w:b/>
              </w:rPr>
              <w:t> </w:t>
            </w:r>
            <w:r w:rsidRPr="00037B2B">
              <w:rPr>
                <w:b/>
              </w:rPr>
              <w:t>2A.7.2</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88ZM</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88ZN</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88ZO</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2A.8</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88ZP</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88ZQ</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88ZR</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88ZS</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88ZT</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88ZU</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88ZV</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2A.9</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88ZW</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88ZX</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88ZY</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2A.10</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88ZZ</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2B</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2B</w:t>
            </w:r>
            <w:r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2B.1</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89A</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2B.2</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89B</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89C</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89D</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89E</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89F</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89G</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89H</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89I</w:t>
            </w:r>
            <w:r w:rsidR="008844D2" w:rsidRPr="00037B2B">
              <w:tab/>
            </w:r>
          </w:p>
        </w:tc>
        <w:tc>
          <w:tcPr>
            <w:tcW w:w="5092" w:type="dxa"/>
          </w:tcPr>
          <w:p w:rsidR="008844D2" w:rsidRPr="00037B2B" w:rsidRDefault="008844D2" w:rsidP="008844D2">
            <w:pPr>
              <w:pStyle w:val="ENoteTableText"/>
            </w:pPr>
            <w:bookmarkStart w:id="358" w:name="OLE_LINK9"/>
            <w:bookmarkStart w:id="359" w:name="OLE_LINK10"/>
            <w:r w:rsidRPr="00037B2B">
              <w:t>ad. 2009 No.</w:t>
            </w:r>
            <w:r w:rsidR="00037B2B">
              <w:t> </w:t>
            </w:r>
            <w:r w:rsidRPr="00037B2B">
              <w:t>304</w:t>
            </w:r>
            <w:bookmarkEnd w:id="358"/>
            <w:bookmarkEnd w:id="359"/>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lastRenderedPageBreak/>
              <w:t xml:space="preserve">r. </w:t>
            </w:r>
            <w:r w:rsidR="008844D2" w:rsidRPr="00037B2B">
              <w:t>89J</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89K</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89L</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2B.3</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89M</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89N</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89O</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89P</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89Q</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2B.4</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89R</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89S</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89T</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2B.5</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89U</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Part</w:t>
            </w:r>
            <w:r w:rsidR="00037B2B">
              <w:t> </w:t>
            </w:r>
            <w:r w:rsidRPr="00037B2B">
              <w:t>3</w:t>
            </w:r>
            <w:r w:rsidRPr="00037B2B">
              <w:tab/>
            </w:r>
          </w:p>
        </w:tc>
        <w:tc>
          <w:tcPr>
            <w:tcW w:w="5092" w:type="dxa"/>
          </w:tcPr>
          <w:p w:rsidR="008844D2" w:rsidRPr="00037B2B" w:rsidRDefault="008844D2" w:rsidP="008844D2">
            <w:pPr>
              <w:pStyle w:val="ENoteTableText"/>
            </w:pPr>
            <w:r w:rsidRPr="00037B2B">
              <w:t>rs. 2002 No.</w:t>
            </w:r>
            <w:r w:rsidR="00037B2B">
              <w:t> </w:t>
            </w:r>
            <w:r w:rsidRPr="00037B2B">
              <w:t>72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3</w:t>
            </w:r>
            <w:r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Div. 3.1</w:t>
            </w:r>
            <w:r w:rsidRPr="00037B2B">
              <w:tab/>
            </w:r>
            <w:r w:rsidRPr="00037B2B">
              <w:br/>
              <w:t>of Part</w:t>
            </w:r>
            <w:r w:rsidR="00037B2B">
              <w:t> </w:t>
            </w:r>
            <w:r w:rsidRPr="00037B2B">
              <w:t>3</w:t>
            </w:r>
          </w:p>
        </w:tc>
        <w:tc>
          <w:tcPr>
            <w:tcW w:w="5092" w:type="dxa"/>
          </w:tcPr>
          <w:p w:rsidR="008844D2" w:rsidRPr="00037B2B" w:rsidRDefault="008844D2" w:rsidP="008844D2">
            <w:pPr>
              <w:pStyle w:val="ENoteTableText"/>
            </w:pPr>
            <w:r w:rsidRPr="00037B2B">
              <w:t>ad. 2002 No.</w:t>
            </w:r>
            <w:r w:rsidR="00037B2B">
              <w:t> </w:t>
            </w:r>
            <w:r w:rsidRPr="00037B2B">
              <w:t>72</w:t>
            </w:r>
            <w:r w:rsidRPr="00037B2B">
              <w:br/>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89</w:t>
            </w:r>
            <w:r w:rsidR="008844D2"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90</w:t>
            </w:r>
            <w:r w:rsidR="008844D2"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1987 No.</w:t>
            </w:r>
            <w:r w:rsidR="00037B2B">
              <w:t> </w:t>
            </w:r>
            <w:r w:rsidRPr="00037B2B">
              <w:t>247; 1992 No.</w:t>
            </w:r>
            <w:r w:rsidR="00037B2B">
              <w:t> </w:t>
            </w:r>
            <w:r w:rsidRPr="00037B2B">
              <w:t>69; 1993 No.</w:t>
            </w:r>
            <w:r w:rsidR="00037B2B">
              <w:t> </w:t>
            </w:r>
            <w:r w:rsidRPr="00037B2B">
              <w:t>206; 2004 No.</w:t>
            </w:r>
            <w:r w:rsidR="00037B2B">
              <w:t> </w:t>
            </w:r>
            <w:r w:rsidRPr="00037B2B">
              <w:t>60; 2005 No.</w:t>
            </w:r>
            <w:r w:rsidR="00037B2B">
              <w:t> </w:t>
            </w:r>
            <w:r w:rsidRPr="00037B2B">
              <w:t>155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91</w:t>
            </w:r>
            <w:r w:rsidR="008844D2"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92</w:t>
            </w:r>
            <w:r w:rsidR="008844D2"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93</w:t>
            </w:r>
            <w:r w:rsidR="008844D2"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1989 No.</w:t>
            </w:r>
            <w:r w:rsidR="00037B2B">
              <w:t> </w:t>
            </w:r>
            <w:r w:rsidRPr="00037B2B">
              <w:t>367; 1993 Nos. 206 and 266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8844D2" w:rsidP="000E4DEF">
            <w:pPr>
              <w:pStyle w:val="ENoteTableText"/>
              <w:keepNext/>
              <w:keepLines/>
            </w:pPr>
            <w:r w:rsidRPr="00037B2B">
              <w:rPr>
                <w:b/>
              </w:rPr>
              <w:lastRenderedPageBreak/>
              <w:t>Part</w:t>
            </w:r>
            <w:r w:rsidR="00037B2B">
              <w:rPr>
                <w:b/>
              </w:rPr>
              <w:t> </w:t>
            </w:r>
            <w:r w:rsidRPr="00037B2B">
              <w:rPr>
                <w:b/>
              </w:rPr>
              <w:t>3A</w:t>
            </w:r>
          </w:p>
        </w:tc>
        <w:tc>
          <w:tcPr>
            <w:tcW w:w="5092" w:type="dxa"/>
          </w:tcPr>
          <w:p w:rsidR="008844D2" w:rsidRPr="00037B2B" w:rsidRDefault="008844D2" w:rsidP="000E4DEF">
            <w:pPr>
              <w:pStyle w:val="ENoteTableText"/>
              <w:keepNext/>
              <w:keepLines/>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3A</w:t>
            </w:r>
            <w:r w:rsidRPr="00037B2B">
              <w:tab/>
            </w:r>
          </w:p>
        </w:tc>
        <w:tc>
          <w:tcPr>
            <w:tcW w:w="5092" w:type="dxa"/>
          </w:tcPr>
          <w:p w:rsidR="008844D2" w:rsidRPr="00037B2B" w:rsidRDefault="008844D2" w:rsidP="008844D2">
            <w:pPr>
              <w:pStyle w:val="ENoteTableText"/>
            </w:pPr>
            <w:r w:rsidRPr="00037B2B">
              <w:t>ad. 2004 No.</w:t>
            </w:r>
            <w:r w:rsidR="00037B2B">
              <w:t> </w:t>
            </w:r>
            <w:r w:rsidRPr="00037B2B">
              <w:t>379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93A</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379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93B</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379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93C</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379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93D</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379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93E</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379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93F</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379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93G</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4</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4</w:t>
            </w:r>
            <w:r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94</w:t>
            </w:r>
            <w:r w:rsidR="008844D2"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1987 No.</w:t>
            </w:r>
            <w:r w:rsidR="00037B2B">
              <w:t> </w:t>
            </w:r>
            <w:r w:rsidRPr="00037B2B">
              <w:t>247; 1989 No.</w:t>
            </w:r>
            <w:r w:rsidR="00037B2B">
              <w:t> </w:t>
            </w:r>
            <w:r w:rsidRPr="00037B2B">
              <w:t>367; 1992 No.</w:t>
            </w:r>
            <w:r w:rsidR="00037B2B">
              <w:t> </w:t>
            </w:r>
            <w:r w:rsidRPr="00037B2B">
              <w:t>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1993 No.</w:t>
            </w:r>
            <w:r w:rsidR="00037B2B">
              <w:t> </w:t>
            </w:r>
            <w:r w:rsidRPr="00037B2B">
              <w:t>206;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95</w:t>
            </w:r>
            <w:r w:rsidR="008844D2" w:rsidRPr="00037B2B">
              <w:tab/>
            </w:r>
          </w:p>
        </w:tc>
        <w:tc>
          <w:tcPr>
            <w:tcW w:w="5092" w:type="dxa"/>
          </w:tcPr>
          <w:p w:rsidR="008844D2" w:rsidRPr="00037B2B" w:rsidRDefault="008844D2" w:rsidP="008844D2">
            <w:pPr>
              <w:pStyle w:val="ENoteTableText"/>
            </w:pPr>
            <w:r w:rsidRPr="00037B2B">
              <w:t>rs. 2002 No.</w:t>
            </w:r>
            <w:r w:rsidR="00037B2B">
              <w:t> </w:t>
            </w:r>
            <w:r w:rsidRPr="00037B2B">
              <w:t>8</w:t>
            </w:r>
            <w:r w:rsidRPr="00037B2B">
              <w:br/>
              <w:t>am. 2003 No.</w:t>
            </w:r>
            <w:r w:rsidR="00037B2B">
              <w:t> </w:t>
            </w:r>
            <w:r w:rsidRPr="00037B2B">
              <w:t>200;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96</w:t>
            </w:r>
            <w:r w:rsidR="008844D2" w:rsidRPr="00037B2B">
              <w:tab/>
            </w:r>
          </w:p>
        </w:tc>
        <w:tc>
          <w:tcPr>
            <w:tcW w:w="5092" w:type="dxa"/>
          </w:tcPr>
          <w:p w:rsidR="008844D2" w:rsidRPr="00037B2B" w:rsidRDefault="008844D2" w:rsidP="008844D2">
            <w:pPr>
              <w:pStyle w:val="ENoteTableText"/>
            </w:pPr>
            <w:r w:rsidRPr="00037B2B">
              <w:t>ad. 1987 No.</w:t>
            </w:r>
            <w:r w:rsidR="00037B2B">
              <w:t> </w:t>
            </w:r>
            <w:r w:rsidRPr="00037B2B">
              <w:t>247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1989 No.</w:t>
            </w:r>
            <w:r w:rsidR="00037B2B">
              <w:t> </w:t>
            </w:r>
            <w:r w:rsidRPr="00037B2B">
              <w:t>367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97</w:t>
            </w:r>
            <w:r w:rsidR="008844D2" w:rsidRPr="00037B2B">
              <w:tab/>
            </w:r>
          </w:p>
        </w:tc>
        <w:tc>
          <w:tcPr>
            <w:tcW w:w="5092" w:type="dxa"/>
          </w:tcPr>
          <w:p w:rsidR="008844D2" w:rsidRPr="00037B2B" w:rsidRDefault="008844D2" w:rsidP="008844D2">
            <w:pPr>
              <w:pStyle w:val="ENoteTableText"/>
            </w:pPr>
            <w:r w:rsidRPr="00037B2B">
              <w:t>ad. 1987 No.</w:t>
            </w:r>
            <w:r w:rsidR="00037B2B">
              <w:t> </w:t>
            </w:r>
            <w:r w:rsidRPr="00037B2B">
              <w:t>247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1989 Nos. 269 and 367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98</w:t>
            </w:r>
            <w:r w:rsidR="008844D2" w:rsidRPr="00037B2B">
              <w:tab/>
            </w:r>
          </w:p>
        </w:tc>
        <w:tc>
          <w:tcPr>
            <w:tcW w:w="5092" w:type="dxa"/>
          </w:tcPr>
          <w:p w:rsidR="008844D2" w:rsidRPr="00037B2B" w:rsidRDefault="008844D2" w:rsidP="008844D2">
            <w:pPr>
              <w:pStyle w:val="ENoteTableText"/>
            </w:pPr>
            <w:r w:rsidRPr="00037B2B">
              <w:t>ad. 1987 No.</w:t>
            </w:r>
            <w:r w:rsidR="00037B2B">
              <w:t> </w:t>
            </w:r>
            <w:r w:rsidRPr="00037B2B">
              <w:t>247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1989 No.</w:t>
            </w:r>
            <w:r w:rsidR="00037B2B">
              <w:t> </w:t>
            </w:r>
            <w:r w:rsidRPr="00037B2B">
              <w:t>367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99</w:t>
            </w:r>
            <w:r w:rsidR="008844D2" w:rsidRPr="00037B2B">
              <w:tab/>
            </w:r>
          </w:p>
        </w:tc>
        <w:tc>
          <w:tcPr>
            <w:tcW w:w="5092" w:type="dxa"/>
          </w:tcPr>
          <w:p w:rsidR="008844D2" w:rsidRPr="00037B2B" w:rsidRDefault="008844D2" w:rsidP="008844D2">
            <w:pPr>
              <w:pStyle w:val="ENoteTableText"/>
            </w:pPr>
            <w:r w:rsidRPr="00037B2B">
              <w:t>ad. 1987 No.</w:t>
            </w:r>
            <w:r w:rsidR="00037B2B">
              <w:t> </w:t>
            </w:r>
            <w:r w:rsidRPr="00037B2B">
              <w:t>247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1989 No.</w:t>
            </w:r>
            <w:r w:rsidR="00037B2B">
              <w:t> </w:t>
            </w:r>
            <w:r w:rsidRPr="00037B2B">
              <w:t>367; 1993 No.</w:t>
            </w:r>
            <w:r w:rsidR="00037B2B">
              <w:t> </w:t>
            </w:r>
            <w:r w:rsidRPr="00037B2B">
              <w:t>266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100</w:t>
            </w:r>
            <w:r w:rsidR="008844D2" w:rsidRPr="00037B2B">
              <w:tab/>
            </w:r>
          </w:p>
        </w:tc>
        <w:tc>
          <w:tcPr>
            <w:tcW w:w="5092" w:type="dxa"/>
          </w:tcPr>
          <w:p w:rsidR="008844D2" w:rsidRPr="00037B2B" w:rsidRDefault="008844D2" w:rsidP="008844D2">
            <w:pPr>
              <w:pStyle w:val="ENoteTableText"/>
            </w:pPr>
            <w:r w:rsidRPr="00037B2B">
              <w:t>ad. 2001 No.</w:t>
            </w:r>
            <w:r w:rsidR="00037B2B">
              <w:t> </w:t>
            </w:r>
            <w:r w:rsidRPr="00037B2B">
              <w:t>197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2001 No.</w:t>
            </w:r>
            <w:r w:rsidR="00037B2B">
              <w:t> </w:t>
            </w:r>
            <w:r w:rsidRPr="00037B2B">
              <w:t>307; 2002 No.</w:t>
            </w:r>
            <w:r w:rsidR="00037B2B">
              <w:t> </w:t>
            </w:r>
            <w:r w:rsidRPr="00037B2B">
              <w:t>8; 2003 No.</w:t>
            </w:r>
            <w:r w:rsidR="00037B2B">
              <w:t> </w:t>
            </w:r>
            <w:r w:rsidRPr="00037B2B">
              <w:t>293</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2004 No.</w:t>
            </w:r>
            <w:r w:rsidR="00037B2B">
              <w:t> </w:t>
            </w:r>
            <w:r w:rsidRPr="00037B2B">
              <w:t>379</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Notes 1, 2 to r. 100</w:t>
            </w:r>
            <w:r w:rsidR="00D5225F" w:rsidRPr="00037B2B">
              <w:t>(2)</w:t>
            </w:r>
            <w:r w:rsidR="0049666B" w:rsidRPr="00037B2B">
              <w:tab/>
            </w:r>
          </w:p>
        </w:tc>
        <w:tc>
          <w:tcPr>
            <w:tcW w:w="5092" w:type="dxa"/>
          </w:tcPr>
          <w:p w:rsidR="008844D2" w:rsidRPr="00037B2B" w:rsidRDefault="008844D2" w:rsidP="008844D2">
            <w:pPr>
              <w:pStyle w:val="ENoteTableText"/>
            </w:pPr>
            <w:r w:rsidRPr="00037B2B">
              <w:t>ad. 2001 No.</w:t>
            </w:r>
            <w:r w:rsidR="00037B2B">
              <w:t> </w:t>
            </w:r>
            <w:r w:rsidRPr="00037B2B">
              <w:t>307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2001 No.</w:t>
            </w:r>
            <w:r w:rsidR="00037B2B">
              <w:t> </w:t>
            </w:r>
            <w:r w:rsidRPr="00037B2B">
              <w:t>307</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100</w:t>
            </w:r>
            <w:r w:rsidR="00D5225F" w:rsidRPr="00037B2B">
              <w:t>(2)</w:t>
            </w:r>
            <w:r w:rsidR="0049666B" w:rsidRPr="00037B2B">
              <w:tab/>
            </w:r>
          </w:p>
        </w:tc>
        <w:tc>
          <w:tcPr>
            <w:tcW w:w="5092" w:type="dxa"/>
          </w:tcPr>
          <w:p w:rsidR="008844D2" w:rsidRPr="00037B2B" w:rsidRDefault="008844D2" w:rsidP="008844D2">
            <w:pPr>
              <w:pStyle w:val="ENoteTableText"/>
            </w:pPr>
            <w:r w:rsidRPr="00037B2B">
              <w:t>ad. 2001 No.</w:t>
            </w:r>
            <w:r w:rsidR="00037B2B">
              <w:t> </w:t>
            </w:r>
            <w:r w:rsidRPr="00037B2B">
              <w:t>307</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100</w:t>
            </w:r>
            <w:r w:rsidR="00D5225F" w:rsidRPr="00037B2B">
              <w:t>(3)</w:t>
            </w:r>
            <w:r w:rsidR="0049666B" w:rsidRPr="00037B2B">
              <w:tab/>
            </w:r>
          </w:p>
        </w:tc>
        <w:tc>
          <w:tcPr>
            <w:tcW w:w="5092" w:type="dxa"/>
          </w:tcPr>
          <w:p w:rsidR="008844D2" w:rsidRPr="00037B2B" w:rsidRDefault="008844D2" w:rsidP="008844D2">
            <w:pPr>
              <w:pStyle w:val="ENoteTableText"/>
            </w:pPr>
            <w:r w:rsidRPr="00037B2B">
              <w:t>ad. 2001 No.</w:t>
            </w:r>
            <w:r w:rsidR="00037B2B">
              <w:t> </w:t>
            </w:r>
            <w:r w:rsidRPr="00037B2B">
              <w:t>307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2001 No.</w:t>
            </w:r>
            <w:r w:rsidR="00037B2B">
              <w:t> </w:t>
            </w:r>
            <w:r w:rsidRPr="00037B2B">
              <w:t>307</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101</w:t>
            </w:r>
            <w:r w:rsidR="008844D2" w:rsidRPr="00037B2B">
              <w:tab/>
            </w:r>
          </w:p>
        </w:tc>
        <w:tc>
          <w:tcPr>
            <w:tcW w:w="5092" w:type="dxa"/>
          </w:tcPr>
          <w:p w:rsidR="008844D2" w:rsidRPr="00037B2B" w:rsidRDefault="008844D2" w:rsidP="008844D2">
            <w:pPr>
              <w:pStyle w:val="ENoteTableText"/>
            </w:pPr>
            <w:r w:rsidRPr="00037B2B">
              <w:t>rs. 2002 No.</w:t>
            </w:r>
            <w:r w:rsidR="00037B2B">
              <w:t> </w:t>
            </w:r>
            <w:r w:rsidRPr="00037B2B">
              <w:t>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2003 No.</w:t>
            </w:r>
            <w:r w:rsidR="00037B2B">
              <w:t> </w:t>
            </w:r>
            <w:r w:rsidRPr="00037B2B">
              <w:t>200</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101(2)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101A</w:t>
            </w:r>
            <w:r w:rsidR="008844D2" w:rsidRPr="00037B2B">
              <w:tab/>
            </w:r>
          </w:p>
        </w:tc>
        <w:tc>
          <w:tcPr>
            <w:tcW w:w="5092" w:type="dxa"/>
          </w:tcPr>
          <w:p w:rsidR="008844D2" w:rsidRPr="00037B2B" w:rsidRDefault="008844D2" w:rsidP="008844D2">
            <w:pPr>
              <w:pStyle w:val="ENoteTableText"/>
            </w:pPr>
            <w:r w:rsidRPr="00037B2B">
              <w:t>ad. 2005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102</w:t>
            </w:r>
            <w:r w:rsidR="008844D2" w:rsidRPr="00037B2B">
              <w:tab/>
            </w:r>
          </w:p>
        </w:tc>
        <w:tc>
          <w:tcPr>
            <w:tcW w:w="5092" w:type="dxa"/>
          </w:tcPr>
          <w:p w:rsidR="008844D2" w:rsidRPr="00037B2B" w:rsidRDefault="008844D2" w:rsidP="008844D2">
            <w:pPr>
              <w:pStyle w:val="ENoteTableText"/>
            </w:pPr>
            <w:r w:rsidRPr="00037B2B">
              <w:t>am. 1987 No.</w:t>
            </w:r>
            <w:r w:rsidR="00037B2B">
              <w:t> </w:t>
            </w:r>
            <w:r w:rsidRPr="00037B2B">
              <w:t>247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1988 No.</w:t>
            </w:r>
            <w:r w:rsidR="00037B2B">
              <w:t> </w:t>
            </w:r>
            <w:r w:rsidRPr="00037B2B">
              <w:t>185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ad. 1993 No.</w:t>
            </w:r>
            <w:r w:rsidR="00037B2B">
              <w:t> </w:t>
            </w:r>
            <w:r w:rsidRPr="00037B2B">
              <w:t>206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2002 No.</w:t>
            </w:r>
            <w:r w:rsidR="00037B2B">
              <w:t> </w:t>
            </w:r>
            <w:r w:rsidRPr="00037B2B">
              <w:t>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2003 No.</w:t>
            </w:r>
            <w:r w:rsidR="00037B2B">
              <w:t> </w:t>
            </w:r>
            <w:r w:rsidRPr="00037B2B">
              <w:t>200</w:t>
            </w:r>
          </w:p>
        </w:tc>
      </w:tr>
      <w:tr w:rsidR="003B5EBB" w:rsidRPr="00037B2B" w:rsidTr="00720C09">
        <w:trPr>
          <w:cantSplit/>
        </w:trPr>
        <w:tc>
          <w:tcPr>
            <w:tcW w:w="2273" w:type="dxa"/>
            <w:gridSpan w:val="2"/>
          </w:tcPr>
          <w:p w:rsidR="003B5EBB" w:rsidRPr="00037B2B" w:rsidRDefault="003B5EBB" w:rsidP="008844D2">
            <w:pPr>
              <w:pStyle w:val="ENoteTableText"/>
            </w:pPr>
          </w:p>
        </w:tc>
        <w:tc>
          <w:tcPr>
            <w:tcW w:w="5092" w:type="dxa"/>
          </w:tcPr>
          <w:p w:rsidR="003B5EBB" w:rsidRPr="00037B2B" w:rsidRDefault="003B5EBB" w:rsidP="008844D2">
            <w:pPr>
              <w:pStyle w:val="ENoteTableText"/>
            </w:pPr>
            <w:r w:rsidRPr="00037B2B">
              <w:t>rs No 244, 2013</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102</w:t>
            </w:r>
            <w:r w:rsidR="00D5225F" w:rsidRPr="00037B2B">
              <w:t>(3)</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103</w:t>
            </w:r>
            <w:r w:rsidR="008844D2" w:rsidRPr="00037B2B">
              <w:tab/>
            </w:r>
          </w:p>
        </w:tc>
        <w:tc>
          <w:tcPr>
            <w:tcW w:w="5092" w:type="dxa"/>
          </w:tcPr>
          <w:p w:rsidR="008844D2" w:rsidRPr="00037B2B" w:rsidRDefault="008844D2" w:rsidP="008844D2">
            <w:pPr>
              <w:pStyle w:val="ENoteTableText"/>
            </w:pPr>
            <w:r w:rsidRPr="00037B2B">
              <w:t>am. 1999 No.</w:t>
            </w:r>
            <w:r w:rsidR="00037B2B">
              <w:t> </w:t>
            </w:r>
            <w:r w:rsidRPr="00037B2B">
              <w:t>252; Act No.</w:t>
            </w:r>
            <w:r w:rsidR="00037B2B">
              <w:t> </w:t>
            </w:r>
            <w:r w:rsidRPr="00037B2B">
              <w:t>137, 2000;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104</w:t>
            </w:r>
            <w:r w:rsidR="008844D2" w:rsidRPr="00037B2B">
              <w:tab/>
            </w:r>
          </w:p>
        </w:tc>
        <w:tc>
          <w:tcPr>
            <w:tcW w:w="5092" w:type="dxa"/>
          </w:tcPr>
          <w:p w:rsidR="008844D2" w:rsidRPr="00037B2B" w:rsidRDefault="008844D2" w:rsidP="008844D2">
            <w:pPr>
              <w:pStyle w:val="ENoteTableText"/>
            </w:pPr>
            <w:r w:rsidRPr="00037B2B">
              <w:t>ad. 1987 No.</w:t>
            </w:r>
            <w:r w:rsidR="00037B2B">
              <w:t> </w:t>
            </w:r>
            <w:r w:rsidRPr="00037B2B">
              <w:t>247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266;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105</w:t>
            </w:r>
            <w:r w:rsidR="008844D2" w:rsidRPr="00037B2B">
              <w:tab/>
            </w:r>
          </w:p>
        </w:tc>
        <w:tc>
          <w:tcPr>
            <w:tcW w:w="5092" w:type="dxa"/>
          </w:tcPr>
          <w:p w:rsidR="008844D2" w:rsidRPr="00037B2B" w:rsidRDefault="008844D2" w:rsidP="008844D2">
            <w:pPr>
              <w:pStyle w:val="ENoteTableText"/>
            </w:pPr>
            <w:r w:rsidRPr="00037B2B">
              <w:t>ad. 1987 No.</w:t>
            </w:r>
            <w:r w:rsidR="00037B2B">
              <w:t> </w:t>
            </w:r>
            <w:r w:rsidRPr="00037B2B">
              <w:t>247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1989 Nos. 367 and 368; 1991 No.</w:t>
            </w:r>
            <w:r w:rsidR="00037B2B">
              <w:t> </w:t>
            </w:r>
            <w:r w:rsidRPr="00037B2B">
              <w:t>63; 1993 No.</w:t>
            </w:r>
            <w:r w:rsidR="00037B2B">
              <w:t> </w:t>
            </w:r>
            <w:r w:rsidRPr="00037B2B">
              <w:t>266; 1999 No.</w:t>
            </w:r>
            <w:r w:rsidR="00037B2B">
              <w:t> </w:t>
            </w:r>
            <w:r w:rsidRPr="00037B2B">
              <w:t>252; 2002 Nos. 72 and 338;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106</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206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266; 2002 No.</w:t>
            </w:r>
            <w:r w:rsidR="00037B2B">
              <w:t> </w:t>
            </w:r>
            <w:r w:rsidRPr="00037B2B">
              <w:t>338; 2004 Nos. 15, 60 and 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107</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108</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266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109</w:t>
            </w:r>
            <w:r w:rsidR="008844D2" w:rsidRPr="00037B2B">
              <w:tab/>
            </w:r>
          </w:p>
        </w:tc>
        <w:tc>
          <w:tcPr>
            <w:tcW w:w="5092" w:type="dxa"/>
          </w:tcPr>
          <w:p w:rsidR="008844D2" w:rsidRPr="00037B2B" w:rsidRDefault="008844D2" w:rsidP="008844D2">
            <w:pPr>
              <w:pStyle w:val="ENoteTableText"/>
            </w:pPr>
            <w:r w:rsidRPr="00037B2B">
              <w:t>am. 1985 No.</w:t>
            </w:r>
            <w:r w:rsidR="00037B2B">
              <w:t> </w:t>
            </w:r>
            <w:r w:rsidRPr="00037B2B">
              <w:t>169; 1987 No.</w:t>
            </w:r>
            <w:r w:rsidR="00037B2B">
              <w:t> </w:t>
            </w:r>
            <w:r w:rsidRPr="00037B2B">
              <w:t>247; 1989 No.</w:t>
            </w:r>
            <w:r w:rsidR="00037B2B">
              <w:t> </w:t>
            </w:r>
            <w:r w:rsidRPr="00037B2B">
              <w:t>367; 1993 Nos. 206 and 266; 1999 No.</w:t>
            </w:r>
            <w:r w:rsidR="00037B2B">
              <w:t> </w:t>
            </w:r>
            <w:r w:rsidRPr="00037B2B">
              <w:t>252; 2002 No.</w:t>
            </w:r>
            <w:r w:rsidR="00037B2B">
              <w:t> </w:t>
            </w:r>
            <w:r w:rsidRPr="00037B2B">
              <w:t>72; 2004 No.</w:t>
            </w:r>
            <w:r w:rsidR="00037B2B">
              <w:t> </w:t>
            </w:r>
            <w:r w:rsidRPr="00037B2B">
              <w:t>39; 2005 No.</w:t>
            </w:r>
            <w:r w:rsidR="00037B2B">
              <w:t> </w:t>
            </w:r>
            <w:r w:rsidRPr="00037B2B">
              <w:t>309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110</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206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266; 1999 No.</w:t>
            </w:r>
            <w:r w:rsidR="00037B2B">
              <w:t> </w:t>
            </w:r>
            <w:r w:rsidRPr="00037B2B">
              <w:t>252; 2002 No.</w:t>
            </w:r>
            <w:r w:rsidR="00037B2B">
              <w:t> </w:t>
            </w:r>
            <w:r w:rsidRPr="00037B2B">
              <w:t>72;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111</w:t>
            </w:r>
            <w:r w:rsidRPr="00037B2B">
              <w:tab/>
            </w:r>
          </w:p>
        </w:tc>
        <w:tc>
          <w:tcPr>
            <w:tcW w:w="5092" w:type="dxa"/>
          </w:tcPr>
          <w:p w:rsidR="008844D2" w:rsidRPr="00037B2B" w:rsidRDefault="008844D2" w:rsidP="008844D2">
            <w:pPr>
              <w:pStyle w:val="ENoteTableText"/>
            </w:pPr>
            <w:r w:rsidRPr="00037B2B">
              <w:t>rs. 2001 No.</w:t>
            </w:r>
            <w:r w:rsidR="00037B2B">
              <w:t> </w:t>
            </w:r>
            <w:r w:rsidRPr="00037B2B">
              <w:t>178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111</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206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1993 No.</w:t>
            </w:r>
            <w:r w:rsidR="00037B2B">
              <w:t> </w:t>
            </w:r>
            <w:r w:rsidRPr="00037B2B">
              <w:t>266; 2004 No.</w:t>
            </w:r>
            <w:r w:rsidR="00037B2B">
              <w:t> </w:t>
            </w:r>
            <w:r w:rsidRPr="00037B2B">
              <w:t>60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112</w:t>
            </w:r>
            <w:r w:rsidR="008844D2" w:rsidRPr="00037B2B">
              <w:tab/>
            </w:r>
          </w:p>
        </w:tc>
        <w:tc>
          <w:tcPr>
            <w:tcW w:w="5092" w:type="dxa"/>
          </w:tcPr>
          <w:p w:rsidR="008844D2" w:rsidRPr="00037B2B" w:rsidRDefault="008844D2" w:rsidP="008844D2">
            <w:pPr>
              <w:pStyle w:val="ENoteTableText"/>
            </w:pPr>
            <w:r w:rsidRPr="00037B2B">
              <w:t>am. 1985 No.</w:t>
            </w:r>
            <w:r w:rsidR="00037B2B">
              <w:t> </w:t>
            </w:r>
            <w:r w:rsidRPr="00037B2B">
              <w:t>169; 1987 No.</w:t>
            </w:r>
            <w:r w:rsidR="00037B2B">
              <w:t> </w:t>
            </w:r>
            <w:r w:rsidRPr="00037B2B">
              <w:t>247; 1989 No.</w:t>
            </w:r>
            <w:r w:rsidR="00037B2B">
              <w:t> </w:t>
            </w:r>
            <w:r w:rsidRPr="00037B2B">
              <w:t>367; 1993 Nos. 206 and 266; 1999 No.</w:t>
            </w:r>
            <w:r w:rsidR="00037B2B">
              <w:t> </w:t>
            </w:r>
            <w:r w:rsidRPr="00037B2B">
              <w:t>252; 2002 No.</w:t>
            </w:r>
            <w:r w:rsidR="00037B2B">
              <w:t> </w:t>
            </w:r>
            <w:r w:rsidRPr="00037B2B">
              <w:t>72; 2004 No.</w:t>
            </w:r>
            <w:r w:rsidR="00037B2B">
              <w:t> </w:t>
            </w:r>
            <w:r w:rsidRPr="00037B2B">
              <w:t>39; 2005 No.</w:t>
            </w:r>
            <w:r w:rsidR="00037B2B">
              <w:t> </w:t>
            </w:r>
            <w:r w:rsidRPr="00037B2B">
              <w:t>309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113</w:t>
            </w:r>
            <w:r w:rsidR="008844D2" w:rsidRPr="00037B2B">
              <w:tab/>
            </w:r>
          </w:p>
        </w:tc>
        <w:tc>
          <w:tcPr>
            <w:tcW w:w="5092" w:type="dxa"/>
          </w:tcPr>
          <w:p w:rsidR="008844D2" w:rsidRPr="00037B2B" w:rsidRDefault="008844D2" w:rsidP="008844D2">
            <w:pPr>
              <w:pStyle w:val="ENoteTableText"/>
            </w:pPr>
            <w:r w:rsidRPr="00037B2B">
              <w:t>ad. 1987 No.</w:t>
            </w:r>
            <w:r w:rsidR="00037B2B">
              <w:t> </w:t>
            </w:r>
            <w:r w:rsidRPr="00037B2B">
              <w:t>247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1999 No.</w:t>
            </w:r>
            <w:r w:rsidR="00037B2B">
              <w:t> </w:t>
            </w:r>
            <w:r w:rsidRPr="00037B2B">
              <w:t>252; 2002 No.</w:t>
            </w:r>
            <w:r w:rsidR="00037B2B">
              <w:t> </w:t>
            </w:r>
            <w:r w:rsidRPr="00037B2B">
              <w:t>72;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4AA</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Part</w:t>
            </w:r>
            <w:r w:rsidR="00037B2B">
              <w:t> </w:t>
            </w:r>
            <w:r w:rsidRPr="00037B2B">
              <w:t>4AA</w:t>
            </w:r>
            <w:r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114</w:t>
            </w:r>
            <w:r w:rsidRPr="00037B2B">
              <w:tab/>
            </w:r>
          </w:p>
        </w:tc>
        <w:tc>
          <w:tcPr>
            <w:tcW w:w="5092" w:type="dxa"/>
          </w:tcPr>
          <w:p w:rsidR="008844D2" w:rsidRPr="00037B2B" w:rsidRDefault="008844D2" w:rsidP="008844D2">
            <w:pPr>
              <w:pStyle w:val="ENoteTableText"/>
            </w:pPr>
            <w:r w:rsidRPr="00037B2B">
              <w:t>rs.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114</w:t>
            </w:r>
            <w:r w:rsidR="008844D2" w:rsidRPr="00037B2B">
              <w:tab/>
            </w:r>
          </w:p>
        </w:tc>
        <w:tc>
          <w:tcPr>
            <w:tcW w:w="5092" w:type="dxa"/>
          </w:tcPr>
          <w:p w:rsidR="008844D2" w:rsidRPr="00037B2B" w:rsidRDefault="008844D2" w:rsidP="008844D2">
            <w:pPr>
              <w:pStyle w:val="ENoteTableText"/>
            </w:pPr>
            <w:r w:rsidRPr="00037B2B">
              <w:t>ad. 2000 No.</w:t>
            </w:r>
            <w:r w:rsidR="00037B2B">
              <w:t> </w:t>
            </w:r>
            <w:r w:rsidRPr="00037B2B">
              <w:t>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2002 No.</w:t>
            </w:r>
            <w:r w:rsidR="00037B2B">
              <w:t> </w:t>
            </w:r>
            <w:r w:rsidRPr="00037B2B">
              <w:t>224</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39;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115</w:t>
            </w:r>
            <w:r w:rsidR="008844D2" w:rsidRPr="00037B2B">
              <w:tab/>
            </w:r>
          </w:p>
        </w:tc>
        <w:tc>
          <w:tcPr>
            <w:tcW w:w="5092" w:type="dxa"/>
          </w:tcPr>
          <w:p w:rsidR="008844D2" w:rsidRPr="00037B2B" w:rsidRDefault="008844D2" w:rsidP="008844D2">
            <w:pPr>
              <w:pStyle w:val="ENoteTableText"/>
            </w:pPr>
            <w:r w:rsidRPr="00037B2B">
              <w:t>ad. 2000 No.</w:t>
            </w:r>
            <w:r w:rsidR="00037B2B">
              <w:t> </w:t>
            </w:r>
            <w:r w:rsidRPr="00037B2B">
              <w:t>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2002 No.</w:t>
            </w:r>
            <w:r w:rsidR="00037B2B">
              <w:t> </w:t>
            </w:r>
            <w:r w:rsidRPr="00037B2B">
              <w:t>224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116</w:t>
            </w:r>
            <w:r w:rsidR="008844D2" w:rsidRPr="00037B2B">
              <w:tab/>
            </w:r>
          </w:p>
        </w:tc>
        <w:tc>
          <w:tcPr>
            <w:tcW w:w="5092" w:type="dxa"/>
          </w:tcPr>
          <w:p w:rsidR="008844D2" w:rsidRPr="00037B2B" w:rsidRDefault="008844D2" w:rsidP="008844D2">
            <w:pPr>
              <w:pStyle w:val="ENoteTableText"/>
            </w:pPr>
            <w:r w:rsidRPr="00037B2B">
              <w:t>ad. 2000 No.</w:t>
            </w:r>
            <w:r w:rsidR="00037B2B">
              <w:t> </w:t>
            </w:r>
            <w:r w:rsidRPr="00037B2B">
              <w:t>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2002 No.</w:t>
            </w:r>
            <w:r w:rsidR="00037B2B">
              <w:t> </w:t>
            </w:r>
            <w:r w:rsidRPr="00037B2B">
              <w:t>224;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w:t>
            </w:r>
            <w:r w:rsidR="008844D2" w:rsidRPr="00037B2B">
              <w:tab/>
            </w:r>
          </w:p>
        </w:tc>
        <w:tc>
          <w:tcPr>
            <w:tcW w:w="5092" w:type="dxa"/>
          </w:tcPr>
          <w:p w:rsidR="008844D2" w:rsidRPr="00037B2B" w:rsidRDefault="008844D2" w:rsidP="008844D2">
            <w:pPr>
              <w:pStyle w:val="ENoteTableText"/>
            </w:pPr>
            <w:r w:rsidRPr="00037B2B">
              <w:t>ad. 1989 No.</w:t>
            </w:r>
            <w:r w:rsidR="00037B2B">
              <w:t> </w:t>
            </w:r>
            <w:r w:rsidRPr="00037B2B">
              <w:t>368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266;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720C09" w:rsidRPr="00037B2B" w:rsidTr="00720C09">
        <w:trPr>
          <w:cantSplit/>
        </w:trPr>
        <w:tc>
          <w:tcPr>
            <w:tcW w:w="2273" w:type="dxa"/>
            <w:gridSpan w:val="2"/>
          </w:tcPr>
          <w:p w:rsidR="00720C09" w:rsidRPr="00720C09" w:rsidRDefault="00720C09" w:rsidP="00720C09">
            <w:pPr>
              <w:pStyle w:val="ENoteTableText"/>
              <w:rPr>
                <w:b/>
              </w:rPr>
            </w:pPr>
            <w:r w:rsidRPr="00720C09">
              <w:rPr>
                <w:b/>
              </w:rPr>
              <w:t>Pt 4AB</w:t>
            </w:r>
          </w:p>
        </w:tc>
        <w:tc>
          <w:tcPr>
            <w:tcW w:w="5092" w:type="dxa"/>
          </w:tcPr>
          <w:p w:rsidR="00720C09" w:rsidRPr="00037B2B" w:rsidRDefault="00720C09" w:rsidP="008844D2">
            <w:pPr>
              <w:pStyle w:val="ENoteTableText"/>
            </w:pPr>
          </w:p>
        </w:tc>
      </w:tr>
      <w:tr w:rsidR="004E0634" w:rsidRPr="009015D5" w:rsidTr="00720C09">
        <w:trPr>
          <w:cantSplit/>
        </w:trPr>
        <w:tc>
          <w:tcPr>
            <w:tcW w:w="2273" w:type="dxa"/>
            <w:gridSpan w:val="2"/>
          </w:tcPr>
          <w:p w:rsidR="004E0634" w:rsidRDefault="00720C09" w:rsidP="00720C09">
            <w:pPr>
              <w:pStyle w:val="ENoteTableText"/>
              <w:tabs>
                <w:tab w:val="center" w:leader="dot" w:pos="2268"/>
              </w:tabs>
              <w:rPr>
                <w:rFonts w:ascii="Arial" w:eastAsiaTheme="minorHAnsi" w:hAnsi="Arial" w:cs="Arial"/>
                <w:lang w:eastAsia="en-US"/>
              </w:rPr>
            </w:pPr>
            <w:r>
              <w:t>P</w:t>
            </w:r>
            <w:r w:rsidR="004E0634">
              <w:t>t 4AB</w:t>
            </w:r>
            <w:r w:rsidR="004E0634">
              <w:tab/>
            </w:r>
          </w:p>
        </w:tc>
        <w:tc>
          <w:tcPr>
            <w:tcW w:w="5092" w:type="dxa"/>
          </w:tcPr>
          <w:p w:rsidR="004E0634" w:rsidRPr="00037B2B" w:rsidRDefault="004E0634" w:rsidP="00720C09">
            <w:pPr>
              <w:pStyle w:val="ENoteTableText"/>
              <w:tabs>
                <w:tab w:val="center" w:leader="dot" w:pos="2268"/>
              </w:tabs>
              <w:rPr>
                <w:rFonts w:ascii="Arial" w:eastAsiaTheme="minorHAnsi" w:hAnsi="Arial" w:cs="Arial"/>
                <w:lang w:eastAsia="en-US"/>
              </w:rPr>
            </w:pPr>
            <w:r>
              <w:t>ad No 264, 2013</w:t>
            </w:r>
          </w:p>
        </w:tc>
      </w:tr>
      <w:tr w:rsidR="004E0634" w:rsidRPr="009015D5" w:rsidTr="00720C09">
        <w:trPr>
          <w:cantSplit/>
        </w:trPr>
        <w:tc>
          <w:tcPr>
            <w:tcW w:w="2273" w:type="dxa"/>
            <w:gridSpan w:val="2"/>
          </w:tcPr>
          <w:p w:rsidR="004E0634" w:rsidRDefault="004E0634" w:rsidP="009015D5">
            <w:pPr>
              <w:pStyle w:val="ENoteTableText"/>
              <w:tabs>
                <w:tab w:val="center" w:leader="dot" w:pos="2268"/>
              </w:tabs>
            </w:pPr>
            <w:r>
              <w:t>r 116A</w:t>
            </w:r>
            <w:r>
              <w:tab/>
            </w:r>
          </w:p>
        </w:tc>
        <w:tc>
          <w:tcPr>
            <w:tcW w:w="5092" w:type="dxa"/>
          </w:tcPr>
          <w:p w:rsidR="004E0634" w:rsidRDefault="004E0634" w:rsidP="009015D5">
            <w:pPr>
              <w:pStyle w:val="ENoteTableText"/>
              <w:tabs>
                <w:tab w:val="center" w:leader="dot" w:pos="2268"/>
              </w:tabs>
            </w:pPr>
            <w:r>
              <w:t>ad No 264, 2013</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4A</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117A</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117B</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117C</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117D</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2007 No.</w:t>
            </w:r>
            <w:r w:rsidR="00037B2B">
              <w:t> </w:t>
            </w:r>
            <w:r w:rsidRPr="00037B2B">
              <w:t>32</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r.117D</w:t>
            </w:r>
            <w:r w:rsidRPr="00037B2B">
              <w:tab/>
            </w:r>
          </w:p>
        </w:tc>
        <w:tc>
          <w:tcPr>
            <w:tcW w:w="5092" w:type="dxa"/>
          </w:tcPr>
          <w:p w:rsidR="008844D2" w:rsidRPr="00037B2B" w:rsidRDefault="008844D2" w:rsidP="008844D2">
            <w:pPr>
              <w:pStyle w:val="ENoteTableText"/>
            </w:pPr>
            <w:r w:rsidRPr="00037B2B">
              <w:t>ad. 2007 No.</w:t>
            </w:r>
            <w:r w:rsidR="00037B2B">
              <w:t> </w:t>
            </w:r>
            <w:r w:rsidRPr="00037B2B">
              <w:t>32</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117D</w:t>
            </w:r>
            <w:r w:rsidR="00D5225F" w:rsidRPr="00037B2B">
              <w:t>(</w:t>
            </w:r>
            <w:r w:rsidRPr="00037B2B">
              <w:t>6)</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117E</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2007 No.32; 2008 No.</w:t>
            </w:r>
            <w:r w:rsidR="00037B2B">
              <w:t> </w:t>
            </w:r>
            <w:r w:rsidRPr="00037B2B">
              <w:t>262</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117E(1)</w:t>
            </w:r>
            <w:r w:rsidR="0049666B" w:rsidRPr="00037B2B">
              <w:tab/>
            </w: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117E(7)</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117F</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2007 No.</w:t>
            </w:r>
            <w:r w:rsidR="00037B2B">
              <w:t> </w:t>
            </w:r>
            <w:r w:rsidRPr="00037B2B">
              <w:t>32</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117F(5)</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117G</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117G(3)</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117H</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117H(2)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117I</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117I(2)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117J</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117J(5)</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117JA</w:t>
            </w:r>
            <w:r w:rsidRPr="00037B2B">
              <w:tab/>
            </w:r>
          </w:p>
        </w:tc>
        <w:tc>
          <w:tcPr>
            <w:tcW w:w="5092" w:type="dxa"/>
          </w:tcPr>
          <w:p w:rsidR="008844D2" w:rsidRPr="00037B2B" w:rsidRDefault="008844D2" w:rsidP="008844D2">
            <w:pPr>
              <w:pStyle w:val="ENoteTableText"/>
            </w:pPr>
            <w:r w:rsidRPr="00037B2B">
              <w:t>rs.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117JA</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117JB</w:t>
            </w:r>
            <w:r w:rsidR="008844D2"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117K</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2008 No.</w:t>
            </w:r>
            <w:r w:rsidR="00037B2B">
              <w:t> </w:t>
            </w:r>
            <w:r w:rsidRPr="00037B2B">
              <w:t>262;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117L</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117M</w:t>
            </w:r>
            <w:r w:rsidR="008844D2" w:rsidRPr="00037B2B">
              <w:tab/>
            </w:r>
          </w:p>
        </w:tc>
        <w:tc>
          <w:tcPr>
            <w:tcW w:w="5092" w:type="dxa"/>
          </w:tcPr>
          <w:p w:rsidR="008844D2" w:rsidRPr="00037B2B" w:rsidRDefault="008844D2" w:rsidP="008844D2">
            <w:pPr>
              <w:pStyle w:val="ENoteTableText"/>
            </w:pPr>
            <w:r w:rsidRPr="00037B2B">
              <w:t>ad. 2006 No.</w:t>
            </w:r>
            <w:r w:rsidR="00037B2B">
              <w:t> </w:t>
            </w:r>
            <w:r w:rsidRPr="00037B2B">
              <w:t>132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lastRenderedPageBreak/>
              <w:t>Part</w:t>
            </w:r>
            <w:r w:rsidR="00037B2B">
              <w:rPr>
                <w:b/>
              </w:rPr>
              <w:t> </w:t>
            </w:r>
            <w:r w:rsidRPr="00037B2B">
              <w:rPr>
                <w:b/>
              </w:rPr>
              <w:t>5</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5</w:t>
            </w:r>
            <w:r w:rsidRPr="00037B2B">
              <w:tab/>
            </w:r>
          </w:p>
        </w:tc>
        <w:tc>
          <w:tcPr>
            <w:tcW w:w="5092" w:type="dxa"/>
          </w:tcPr>
          <w:p w:rsidR="008844D2" w:rsidRPr="00037B2B" w:rsidRDefault="008844D2" w:rsidP="008844D2">
            <w:pPr>
              <w:pStyle w:val="ENoteTableText"/>
            </w:pPr>
            <w:r w:rsidRPr="00037B2B">
              <w:t>ad. 1991 No.</w:t>
            </w:r>
            <w:r w:rsidR="00037B2B">
              <w:t> </w:t>
            </w:r>
            <w:r w:rsidRPr="00037B2B">
              <w:t>296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118</w:t>
            </w:r>
            <w:r w:rsidR="008844D2" w:rsidRPr="00037B2B">
              <w:tab/>
            </w:r>
          </w:p>
        </w:tc>
        <w:tc>
          <w:tcPr>
            <w:tcW w:w="5092" w:type="dxa"/>
          </w:tcPr>
          <w:p w:rsidR="008844D2" w:rsidRPr="00037B2B" w:rsidRDefault="008844D2" w:rsidP="008844D2">
            <w:pPr>
              <w:pStyle w:val="ENoteTableText"/>
            </w:pPr>
            <w:r w:rsidRPr="00037B2B">
              <w:t>ad. 2001 No.</w:t>
            </w:r>
            <w:r w:rsidR="00037B2B">
              <w:t> </w:t>
            </w:r>
            <w:r w:rsidRPr="00037B2B">
              <w:t>197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119</w:t>
            </w:r>
            <w:r w:rsidR="008844D2" w:rsidRPr="00037B2B">
              <w:tab/>
            </w:r>
          </w:p>
        </w:tc>
        <w:tc>
          <w:tcPr>
            <w:tcW w:w="5092" w:type="dxa"/>
          </w:tcPr>
          <w:p w:rsidR="008844D2" w:rsidRPr="00037B2B" w:rsidRDefault="008844D2" w:rsidP="008844D2">
            <w:pPr>
              <w:pStyle w:val="ENoteTableText"/>
            </w:pPr>
            <w:r w:rsidRPr="00037B2B">
              <w:t>ad. 1991 No.</w:t>
            </w:r>
            <w:r w:rsidR="00037B2B">
              <w:t> </w:t>
            </w:r>
            <w:r w:rsidRPr="00037B2B">
              <w:t>296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120</w:t>
            </w:r>
            <w:r w:rsidR="008844D2" w:rsidRPr="00037B2B">
              <w:tab/>
            </w:r>
          </w:p>
        </w:tc>
        <w:tc>
          <w:tcPr>
            <w:tcW w:w="5092" w:type="dxa"/>
          </w:tcPr>
          <w:p w:rsidR="008844D2" w:rsidRPr="00037B2B" w:rsidRDefault="008844D2" w:rsidP="008844D2">
            <w:pPr>
              <w:pStyle w:val="ENoteTableText"/>
            </w:pPr>
            <w:r w:rsidRPr="00037B2B">
              <w:t>ad. 1991 No.</w:t>
            </w:r>
            <w:r w:rsidR="00037B2B">
              <w:t> </w:t>
            </w:r>
            <w:r w:rsidRPr="00037B2B">
              <w:t>296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121</w:t>
            </w:r>
            <w:r w:rsidR="008844D2" w:rsidRPr="00037B2B">
              <w:tab/>
            </w:r>
          </w:p>
        </w:tc>
        <w:tc>
          <w:tcPr>
            <w:tcW w:w="5092" w:type="dxa"/>
          </w:tcPr>
          <w:p w:rsidR="008844D2" w:rsidRPr="00037B2B" w:rsidRDefault="008844D2" w:rsidP="008844D2">
            <w:pPr>
              <w:pStyle w:val="ENoteTableText"/>
            </w:pPr>
            <w:r w:rsidRPr="00037B2B">
              <w:t>ad. 1991 No.</w:t>
            </w:r>
            <w:r w:rsidR="00037B2B">
              <w:t> </w:t>
            </w:r>
            <w:r w:rsidRPr="00037B2B">
              <w:t>296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122</w:t>
            </w:r>
            <w:r w:rsidR="008844D2" w:rsidRPr="00037B2B">
              <w:tab/>
            </w:r>
          </w:p>
        </w:tc>
        <w:tc>
          <w:tcPr>
            <w:tcW w:w="5092" w:type="dxa"/>
          </w:tcPr>
          <w:p w:rsidR="008844D2" w:rsidRPr="00037B2B" w:rsidRDefault="008844D2" w:rsidP="008844D2">
            <w:pPr>
              <w:pStyle w:val="ENoteTableText"/>
            </w:pPr>
            <w:r w:rsidRPr="00037B2B">
              <w:t>ad. 1991 No.</w:t>
            </w:r>
            <w:r w:rsidR="00037B2B">
              <w:t> </w:t>
            </w:r>
            <w:r w:rsidRPr="00037B2B">
              <w:t>296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123</w:t>
            </w:r>
            <w:r w:rsidR="008844D2" w:rsidRPr="00037B2B">
              <w:tab/>
            </w:r>
          </w:p>
        </w:tc>
        <w:tc>
          <w:tcPr>
            <w:tcW w:w="5092" w:type="dxa"/>
          </w:tcPr>
          <w:p w:rsidR="008844D2" w:rsidRPr="00037B2B" w:rsidRDefault="008844D2" w:rsidP="008844D2">
            <w:pPr>
              <w:pStyle w:val="ENoteTableText"/>
            </w:pPr>
            <w:r w:rsidRPr="00037B2B">
              <w:t>ad. 1991 No.</w:t>
            </w:r>
            <w:r w:rsidR="00037B2B">
              <w:t> </w:t>
            </w:r>
            <w:r w:rsidRPr="00037B2B">
              <w:t>296</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6</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6</w:t>
            </w:r>
            <w:r w:rsidRPr="00037B2B">
              <w:tab/>
            </w:r>
          </w:p>
        </w:tc>
        <w:tc>
          <w:tcPr>
            <w:tcW w:w="5092" w:type="dxa"/>
          </w:tcPr>
          <w:p w:rsidR="008844D2" w:rsidRPr="00037B2B" w:rsidRDefault="008844D2" w:rsidP="008844D2">
            <w:pPr>
              <w:pStyle w:val="ENoteTableText"/>
            </w:pPr>
            <w:r w:rsidRPr="00037B2B">
              <w:t>ad. 2001 No.</w:t>
            </w:r>
            <w:r w:rsidR="00037B2B">
              <w:t> </w:t>
            </w:r>
            <w:r w:rsidRPr="00037B2B">
              <w:t>178</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124</w:t>
            </w:r>
            <w:r w:rsidR="008844D2" w:rsidRPr="00037B2B">
              <w:tab/>
            </w:r>
          </w:p>
        </w:tc>
        <w:tc>
          <w:tcPr>
            <w:tcW w:w="5092" w:type="dxa"/>
          </w:tcPr>
          <w:p w:rsidR="008844D2" w:rsidRPr="00037B2B" w:rsidRDefault="008844D2" w:rsidP="008844D2">
            <w:pPr>
              <w:pStyle w:val="ENoteTableText"/>
            </w:pPr>
            <w:r w:rsidRPr="00037B2B">
              <w:t>ad. 2001 No.</w:t>
            </w:r>
            <w:r w:rsidR="00037B2B">
              <w:t> </w:t>
            </w:r>
            <w:r w:rsidRPr="00037B2B">
              <w:t>178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125</w:t>
            </w:r>
            <w:r w:rsidR="008844D2" w:rsidRPr="00037B2B">
              <w:tab/>
            </w:r>
          </w:p>
        </w:tc>
        <w:tc>
          <w:tcPr>
            <w:tcW w:w="5092" w:type="dxa"/>
          </w:tcPr>
          <w:p w:rsidR="008844D2" w:rsidRPr="00037B2B" w:rsidRDefault="008844D2" w:rsidP="008844D2">
            <w:pPr>
              <w:pStyle w:val="ENoteTableText"/>
            </w:pPr>
            <w:r w:rsidRPr="00037B2B">
              <w:t>ad. 2001 No.</w:t>
            </w:r>
            <w:r w:rsidR="00037B2B">
              <w:t> </w:t>
            </w:r>
            <w:r w:rsidRPr="00037B2B">
              <w:t>178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126</w:t>
            </w:r>
            <w:r w:rsidR="008844D2" w:rsidRPr="00037B2B">
              <w:tab/>
            </w:r>
          </w:p>
        </w:tc>
        <w:tc>
          <w:tcPr>
            <w:tcW w:w="5092" w:type="dxa"/>
          </w:tcPr>
          <w:p w:rsidR="008844D2" w:rsidRPr="00037B2B" w:rsidRDefault="008844D2" w:rsidP="008844D2">
            <w:pPr>
              <w:pStyle w:val="ENoteTableText"/>
            </w:pPr>
            <w:r w:rsidRPr="00037B2B">
              <w:t>ad. 2001 No.</w:t>
            </w:r>
            <w:r w:rsidR="00037B2B">
              <w:t> </w:t>
            </w:r>
            <w:r w:rsidRPr="00037B2B">
              <w:t>178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2003 No.</w:t>
            </w:r>
            <w:r w:rsidR="00037B2B">
              <w:t> </w:t>
            </w:r>
            <w:r w:rsidRPr="00037B2B">
              <w:t>200;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7</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Part</w:t>
            </w:r>
            <w:r w:rsidR="00037B2B">
              <w:t> </w:t>
            </w:r>
            <w:r w:rsidRPr="00037B2B">
              <w:t>7</w:t>
            </w:r>
            <w:r w:rsidRPr="00037B2B">
              <w:tab/>
            </w:r>
          </w:p>
        </w:tc>
        <w:tc>
          <w:tcPr>
            <w:tcW w:w="5092" w:type="dxa"/>
          </w:tcPr>
          <w:p w:rsidR="008844D2" w:rsidRPr="00037B2B" w:rsidRDefault="008844D2" w:rsidP="008844D2">
            <w:pPr>
              <w:pStyle w:val="ENoteTableText"/>
            </w:pPr>
            <w:r w:rsidRPr="00037B2B">
              <w:t>ad. 1991 No.</w:t>
            </w:r>
            <w:r w:rsidR="00037B2B">
              <w:t> </w:t>
            </w:r>
            <w:r w:rsidRPr="00037B2B">
              <w:t>296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1993 No.</w:t>
            </w:r>
            <w:r w:rsidR="00037B2B">
              <w:t> </w:t>
            </w:r>
            <w:r w:rsidRPr="00037B2B">
              <w:t>188; 2004 No.</w:t>
            </w:r>
            <w:r w:rsidR="00037B2B">
              <w:t> </w:t>
            </w:r>
            <w:r w:rsidRPr="00037B2B">
              <w:t>15</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7</w:t>
            </w:r>
            <w:r w:rsidRPr="00037B2B">
              <w:tab/>
            </w:r>
          </w:p>
        </w:tc>
        <w:tc>
          <w:tcPr>
            <w:tcW w:w="5092" w:type="dxa"/>
          </w:tcPr>
          <w:p w:rsidR="008844D2" w:rsidRPr="00037B2B" w:rsidRDefault="008844D2" w:rsidP="008844D2">
            <w:pPr>
              <w:pStyle w:val="ENoteTableText"/>
            </w:pPr>
            <w:r w:rsidRPr="00037B2B">
              <w:t>ad. 1989 No.</w:t>
            </w:r>
            <w:r w:rsidR="00037B2B">
              <w:t> </w:t>
            </w:r>
            <w:r w:rsidRPr="00037B2B">
              <w:t>368</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127</w:t>
            </w:r>
            <w:r w:rsidR="008844D2" w:rsidRPr="00037B2B">
              <w:tab/>
            </w:r>
          </w:p>
        </w:tc>
        <w:tc>
          <w:tcPr>
            <w:tcW w:w="5092" w:type="dxa"/>
          </w:tcPr>
          <w:p w:rsidR="008844D2" w:rsidRPr="00037B2B" w:rsidRDefault="008844D2" w:rsidP="008844D2">
            <w:pPr>
              <w:pStyle w:val="ENoteTableText"/>
            </w:pPr>
            <w:r w:rsidRPr="00037B2B">
              <w:t>ad. 1989 No.</w:t>
            </w:r>
            <w:r w:rsidR="00037B2B">
              <w:t> </w:t>
            </w:r>
            <w:r w:rsidRPr="00037B2B">
              <w:t>368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266; 2000 No.</w:t>
            </w:r>
            <w:r w:rsidR="00037B2B">
              <w:t> </w:t>
            </w:r>
            <w:r w:rsidRPr="00037B2B">
              <w:t>5; 2001 No.</w:t>
            </w:r>
            <w:r w:rsidR="00037B2B">
              <w:t> </w:t>
            </w:r>
            <w:r w:rsidRPr="00037B2B">
              <w:t>307; 2002 No.</w:t>
            </w:r>
            <w:r w:rsidR="00037B2B">
              <w:t> </w:t>
            </w:r>
            <w:r w:rsidRPr="00037B2B">
              <w:t>72; 2004 No.</w:t>
            </w:r>
            <w:r w:rsidR="00037B2B">
              <w:t> </w:t>
            </w:r>
            <w:r w:rsidRPr="00037B2B">
              <w:t>15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128</w:t>
            </w:r>
            <w:r w:rsidR="008844D2" w:rsidRPr="00037B2B">
              <w:tab/>
            </w:r>
          </w:p>
        </w:tc>
        <w:tc>
          <w:tcPr>
            <w:tcW w:w="5092" w:type="dxa"/>
          </w:tcPr>
          <w:p w:rsidR="008844D2" w:rsidRPr="00037B2B" w:rsidRDefault="008844D2" w:rsidP="008844D2">
            <w:pPr>
              <w:pStyle w:val="ENoteTableText"/>
            </w:pPr>
            <w:r w:rsidRPr="00037B2B">
              <w:t>ad. 1989 No.</w:t>
            </w:r>
            <w:r w:rsidR="00037B2B">
              <w:t> </w:t>
            </w:r>
            <w:r w:rsidRPr="00037B2B">
              <w:t>368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1991 No.</w:t>
            </w:r>
            <w:r w:rsidR="00037B2B">
              <w:t> </w:t>
            </w:r>
            <w:r w:rsidRPr="00037B2B">
              <w:t>63</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1991 No.</w:t>
            </w:r>
            <w:r w:rsidR="00037B2B">
              <w:t> </w:t>
            </w:r>
            <w:r w:rsidRPr="00037B2B">
              <w:t>296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15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lastRenderedPageBreak/>
              <w:t>Heading to r. 129</w:t>
            </w:r>
            <w:r w:rsidRPr="00037B2B">
              <w:tab/>
            </w:r>
          </w:p>
        </w:tc>
        <w:tc>
          <w:tcPr>
            <w:tcW w:w="5092" w:type="dxa"/>
          </w:tcPr>
          <w:p w:rsidR="008844D2" w:rsidRPr="00037B2B" w:rsidRDefault="008844D2" w:rsidP="008844D2">
            <w:pPr>
              <w:pStyle w:val="ENoteTableText"/>
            </w:pPr>
            <w:r w:rsidRPr="00037B2B">
              <w:t>rs. 2004 No.</w:t>
            </w:r>
            <w:r w:rsidR="00037B2B">
              <w:t> </w:t>
            </w:r>
            <w:r w:rsidRPr="00037B2B">
              <w:t>15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129</w:t>
            </w:r>
            <w:r w:rsidR="008844D2" w:rsidRPr="00037B2B">
              <w:tab/>
            </w:r>
          </w:p>
        </w:tc>
        <w:tc>
          <w:tcPr>
            <w:tcW w:w="5092" w:type="dxa"/>
          </w:tcPr>
          <w:p w:rsidR="008844D2" w:rsidRPr="00037B2B" w:rsidRDefault="008844D2" w:rsidP="008844D2">
            <w:pPr>
              <w:pStyle w:val="ENoteTableText"/>
            </w:pPr>
            <w:r w:rsidRPr="00037B2B">
              <w:t>ad. 1989 No.</w:t>
            </w:r>
            <w:r w:rsidR="00037B2B">
              <w:t> </w:t>
            </w:r>
            <w:r w:rsidRPr="00037B2B">
              <w:t>368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1991 No.</w:t>
            </w:r>
            <w:r w:rsidR="00037B2B">
              <w:t> </w:t>
            </w:r>
            <w:r w:rsidRPr="00037B2B">
              <w:t>296; 2004 No.</w:t>
            </w:r>
            <w:r w:rsidR="00037B2B">
              <w:t> </w:t>
            </w:r>
            <w:r w:rsidRPr="00037B2B">
              <w:t>15</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130</w:t>
            </w:r>
            <w:r w:rsidRPr="00037B2B">
              <w:tab/>
            </w:r>
          </w:p>
        </w:tc>
        <w:tc>
          <w:tcPr>
            <w:tcW w:w="5092" w:type="dxa"/>
          </w:tcPr>
          <w:p w:rsidR="008844D2" w:rsidRPr="00037B2B" w:rsidRDefault="008844D2" w:rsidP="008844D2">
            <w:pPr>
              <w:pStyle w:val="ENoteTableText"/>
            </w:pPr>
            <w:r w:rsidRPr="00037B2B">
              <w:t>rs. 2004 No.</w:t>
            </w:r>
            <w:r w:rsidR="00037B2B">
              <w:t> </w:t>
            </w:r>
            <w:r w:rsidRPr="00037B2B">
              <w:t>15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130</w:t>
            </w:r>
            <w:r w:rsidR="008844D2" w:rsidRPr="00037B2B">
              <w:tab/>
            </w:r>
          </w:p>
        </w:tc>
        <w:tc>
          <w:tcPr>
            <w:tcW w:w="5092" w:type="dxa"/>
          </w:tcPr>
          <w:p w:rsidR="008844D2" w:rsidRPr="00037B2B" w:rsidRDefault="008844D2" w:rsidP="008844D2">
            <w:pPr>
              <w:pStyle w:val="ENoteTableText"/>
            </w:pPr>
            <w:r w:rsidRPr="00037B2B">
              <w:t>ad. 1989 No.</w:t>
            </w:r>
            <w:r w:rsidR="00037B2B">
              <w:t> </w:t>
            </w:r>
            <w:r w:rsidRPr="00037B2B">
              <w:t>368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131</w:t>
            </w:r>
            <w:r w:rsidRPr="00037B2B">
              <w:tab/>
            </w:r>
          </w:p>
        </w:tc>
        <w:tc>
          <w:tcPr>
            <w:tcW w:w="5092" w:type="dxa"/>
          </w:tcPr>
          <w:p w:rsidR="008844D2" w:rsidRPr="00037B2B" w:rsidRDefault="008844D2" w:rsidP="008844D2">
            <w:pPr>
              <w:pStyle w:val="ENoteTableText"/>
            </w:pPr>
            <w:r w:rsidRPr="00037B2B">
              <w:t>rs. 2004 No.</w:t>
            </w:r>
            <w:r w:rsidR="00037B2B">
              <w:t> </w:t>
            </w:r>
            <w:r w:rsidRPr="00037B2B">
              <w:t>15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131</w:t>
            </w:r>
            <w:r w:rsidR="008844D2" w:rsidRPr="00037B2B">
              <w:tab/>
            </w:r>
          </w:p>
        </w:tc>
        <w:tc>
          <w:tcPr>
            <w:tcW w:w="5092" w:type="dxa"/>
          </w:tcPr>
          <w:p w:rsidR="008844D2" w:rsidRPr="00037B2B" w:rsidRDefault="008844D2" w:rsidP="008844D2">
            <w:pPr>
              <w:pStyle w:val="ENoteTableText"/>
            </w:pPr>
            <w:r w:rsidRPr="00037B2B">
              <w:t>ad. 1989 No.</w:t>
            </w:r>
            <w:r w:rsidR="00037B2B">
              <w:t> </w:t>
            </w:r>
            <w:r w:rsidRPr="00037B2B">
              <w:t>368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15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132</w:t>
            </w:r>
            <w:r w:rsidRPr="00037B2B">
              <w:tab/>
            </w:r>
          </w:p>
        </w:tc>
        <w:tc>
          <w:tcPr>
            <w:tcW w:w="5092" w:type="dxa"/>
          </w:tcPr>
          <w:p w:rsidR="008844D2" w:rsidRPr="00037B2B" w:rsidRDefault="008844D2" w:rsidP="008844D2">
            <w:pPr>
              <w:pStyle w:val="ENoteTableText"/>
            </w:pPr>
            <w:r w:rsidRPr="00037B2B">
              <w:t>rs. 2004 No.</w:t>
            </w:r>
            <w:r w:rsidR="00037B2B">
              <w:t> </w:t>
            </w:r>
            <w:r w:rsidRPr="00037B2B">
              <w:t>15</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132</w:t>
            </w:r>
            <w:r w:rsidR="008844D2" w:rsidRPr="00037B2B">
              <w:tab/>
            </w:r>
          </w:p>
        </w:tc>
        <w:tc>
          <w:tcPr>
            <w:tcW w:w="5092" w:type="dxa"/>
          </w:tcPr>
          <w:p w:rsidR="008844D2" w:rsidRPr="00037B2B" w:rsidRDefault="008844D2" w:rsidP="008844D2">
            <w:pPr>
              <w:pStyle w:val="ENoteTableText"/>
            </w:pPr>
            <w:r w:rsidRPr="00037B2B">
              <w:t>ad. 1989 No.</w:t>
            </w:r>
            <w:r w:rsidR="00037B2B">
              <w:t> </w:t>
            </w:r>
            <w:r w:rsidRPr="00037B2B">
              <w:t>368</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133</w:t>
            </w:r>
            <w:r w:rsidR="008844D2" w:rsidRPr="00037B2B">
              <w:tab/>
            </w:r>
          </w:p>
        </w:tc>
        <w:tc>
          <w:tcPr>
            <w:tcW w:w="5092" w:type="dxa"/>
          </w:tcPr>
          <w:p w:rsidR="008844D2" w:rsidRPr="00037B2B" w:rsidRDefault="008844D2" w:rsidP="008844D2">
            <w:pPr>
              <w:pStyle w:val="ENoteTableText"/>
            </w:pPr>
            <w:r w:rsidRPr="00037B2B">
              <w:t>ad. 1991 No.</w:t>
            </w:r>
            <w:r w:rsidR="00037B2B">
              <w:t> </w:t>
            </w:r>
            <w:r w:rsidRPr="00037B2B">
              <w:t>296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206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133A</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133B</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134</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15</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39; 2005 No.</w:t>
            </w:r>
            <w:r w:rsidR="00037B2B">
              <w:t> </w:t>
            </w:r>
            <w:r w:rsidRPr="00037B2B">
              <w:t>309; 2008 No.</w:t>
            </w:r>
            <w:r w:rsidR="00037B2B">
              <w:t> </w:t>
            </w:r>
            <w:r w:rsidRPr="00037B2B">
              <w:t>262;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8</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8</w:t>
            </w:r>
            <w:r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8.1</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135</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Nos. 206 and 266; 1996 No.</w:t>
            </w:r>
            <w:r w:rsidR="00037B2B">
              <w:t> </w:t>
            </w:r>
            <w:r w:rsidRPr="00037B2B">
              <w:t>277; 1997 No.</w:t>
            </w:r>
            <w:r w:rsidR="00037B2B">
              <w:t> </w:t>
            </w:r>
            <w:r w:rsidRPr="00037B2B">
              <w:t>326; 2001 No.</w:t>
            </w:r>
            <w:r w:rsidR="00037B2B">
              <w:t> </w:t>
            </w:r>
            <w:r w:rsidRPr="00037B2B">
              <w:t>307;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136</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206; 2001 No.</w:t>
            </w:r>
            <w:r w:rsidR="00037B2B">
              <w:t> </w:t>
            </w:r>
            <w:r w:rsidRPr="00037B2B">
              <w:t>12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137</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137</w:t>
            </w:r>
            <w:r w:rsidR="00D5225F" w:rsidRPr="00037B2B">
              <w:t>(2)</w:t>
            </w:r>
            <w:r w:rsidR="0049666B" w:rsidRPr="00037B2B">
              <w:tab/>
            </w: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138</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1999 No.</w:t>
            </w:r>
            <w:r w:rsidR="00037B2B">
              <w:t> </w:t>
            </w:r>
            <w:r w:rsidRPr="00037B2B">
              <w:t>252;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139</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lastRenderedPageBreak/>
              <w:t>Division</w:t>
            </w:r>
            <w:r w:rsidR="00037B2B">
              <w:rPr>
                <w:b/>
              </w:rPr>
              <w:t> </w:t>
            </w:r>
            <w:r w:rsidRPr="00037B2B">
              <w:rPr>
                <w:b/>
              </w:rPr>
              <w:t>8.2</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Subdiv. 1 of</w:t>
            </w:r>
            <w:r w:rsidRPr="00037B2B">
              <w:tab/>
            </w:r>
            <w:r w:rsidRPr="00037B2B">
              <w:br/>
              <w:t>Div. 8.2 of Part</w:t>
            </w:r>
            <w:r w:rsidR="00037B2B">
              <w:t> </w:t>
            </w:r>
            <w:r w:rsidRPr="00037B2B">
              <w:t>8</w:t>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140</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141</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2012 No.</w:t>
            </w:r>
            <w:r w:rsidR="00037B2B">
              <w:t> </w:t>
            </w:r>
            <w:r w:rsidRPr="00037B2B">
              <w:t>36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142</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Nos. 206 and 266; 1996 No.</w:t>
            </w:r>
            <w:r w:rsidR="00037B2B">
              <w:t> </w:t>
            </w:r>
            <w:r w:rsidRPr="00037B2B">
              <w:t>277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1997 No.</w:t>
            </w:r>
            <w:r w:rsidR="00037B2B">
              <w:t> </w:t>
            </w:r>
            <w:r w:rsidRPr="00037B2B">
              <w:t>326;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143</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60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144</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2002 No.</w:t>
            </w:r>
            <w:r w:rsidR="00037B2B">
              <w:t> </w:t>
            </w:r>
            <w:r w:rsidRPr="00037B2B">
              <w:t>8; 2003 No.</w:t>
            </w:r>
            <w:r w:rsidR="00037B2B">
              <w:t> </w:t>
            </w:r>
            <w:r w:rsidRPr="00037B2B">
              <w:t>200;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145</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146</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147</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148</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60</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Subdiv. 2 of</w:t>
            </w:r>
            <w:r w:rsidRPr="00037B2B">
              <w:tab/>
            </w:r>
            <w:r w:rsidRPr="00037B2B">
              <w:br/>
              <w:t>Div. 8.2 of Part</w:t>
            </w:r>
            <w:r w:rsidR="00037B2B">
              <w:t> </w:t>
            </w:r>
            <w:r w:rsidRPr="00037B2B">
              <w:t>8</w:t>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149</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206;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150</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206; 2004 No.</w:t>
            </w:r>
            <w:r w:rsidR="00037B2B">
              <w:t> </w:t>
            </w:r>
            <w:r w:rsidRPr="00037B2B">
              <w:t>60</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151</w:t>
            </w:r>
            <w:r w:rsidRPr="00037B2B">
              <w:tab/>
            </w:r>
          </w:p>
        </w:tc>
        <w:tc>
          <w:tcPr>
            <w:tcW w:w="5092" w:type="dxa"/>
          </w:tcPr>
          <w:p w:rsidR="008844D2" w:rsidRPr="00037B2B" w:rsidRDefault="008844D2" w:rsidP="008844D2">
            <w:pPr>
              <w:pStyle w:val="ENoteTableText"/>
            </w:pPr>
            <w:r w:rsidRPr="00037B2B">
              <w:t>rs.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151</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266; 2004 No.</w:t>
            </w:r>
            <w:r w:rsidR="00037B2B">
              <w:t> </w:t>
            </w:r>
            <w:r w:rsidRPr="00037B2B">
              <w:t>60;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152</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Nos. 206 and 266; 1996 No.</w:t>
            </w:r>
            <w:r w:rsidR="00037B2B">
              <w:t> </w:t>
            </w:r>
            <w:r w:rsidRPr="00037B2B">
              <w:t>277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153</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Nos. 206 and 266; 1996 No.</w:t>
            </w:r>
            <w:r w:rsidR="00037B2B">
              <w:t> </w:t>
            </w:r>
            <w:r w:rsidRPr="00037B2B">
              <w:t>277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154</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Nos. 206 and 266; 1996 No.</w:t>
            </w:r>
            <w:r w:rsidR="00037B2B">
              <w:t> </w:t>
            </w:r>
            <w:r w:rsidRPr="00037B2B">
              <w:t>277;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155</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206; 1996 No.</w:t>
            </w:r>
            <w:r w:rsidR="00037B2B">
              <w:t> </w:t>
            </w:r>
            <w:r w:rsidRPr="00037B2B">
              <w:t>277;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156</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206; 1996 No.</w:t>
            </w:r>
            <w:r w:rsidR="00037B2B">
              <w:t> </w:t>
            </w:r>
            <w:r w:rsidRPr="00037B2B">
              <w:t>277;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157</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Nos. 206 and 266; 1996 No.</w:t>
            </w:r>
            <w:r w:rsidR="00037B2B">
              <w:t> </w:t>
            </w:r>
            <w:r w:rsidRPr="00037B2B">
              <w:t>277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60</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158</w:t>
            </w:r>
            <w:r w:rsidRPr="00037B2B">
              <w:tab/>
            </w:r>
          </w:p>
        </w:tc>
        <w:tc>
          <w:tcPr>
            <w:tcW w:w="5092" w:type="dxa"/>
          </w:tcPr>
          <w:p w:rsidR="008844D2" w:rsidRPr="00037B2B" w:rsidRDefault="008844D2" w:rsidP="008844D2">
            <w:pPr>
              <w:pStyle w:val="ENoteTableText"/>
            </w:pPr>
            <w:r w:rsidRPr="00037B2B">
              <w:t>rs.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158</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Nos. 206 and 266; 1996 No.</w:t>
            </w:r>
            <w:r w:rsidR="00037B2B">
              <w:t> </w:t>
            </w:r>
            <w:r w:rsidRPr="00037B2B">
              <w:t>277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60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159</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206; 1996 No.</w:t>
            </w:r>
            <w:r w:rsidR="00037B2B">
              <w:t> </w:t>
            </w:r>
            <w:r w:rsidRPr="00037B2B">
              <w:t>277;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160</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w:t>
            </w:r>
            <w:r w:rsidR="00037B2B">
              <w:t> </w:t>
            </w:r>
            <w:r w:rsidRPr="00037B2B">
              <w:t>206; 1996 No.</w:t>
            </w:r>
            <w:r w:rsidR="00037B2B">
              <w:t> </w:t>
            </w:r>
            <w:r w:rsidRPr="00037B2B">
              <w:t>277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161</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Nos. 206 and 266; 1996 No.</w:t>
            </w:r>
            <w:r w:rsidR="00037B2B">
              <w:t> </w:t>
            </w:r>
            <w:r w:rsidRPr="00037B2B">
              <w:t>277; 1997 No.</w:t>
            </w:r>
            <w:r w:rsidR="00037B2B">
              <w:t> </w:t>
            </w:r>
            <w:r w:rsidRPr="00037B2B">
              <w:t>326;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162</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1996 No.</w:t>
            </w:r>
            <w:r w:rsidR="00037B2B">
              <w:t> </w:t>
            </w:r>
            <w:r w:rsidRPr="00037B2B">
              <w:t>277; 2004 No.</w:t>
            </w:r>
            <w:r w:rsidR="00037B2B">
              <w:t> </w:t>
            </w:r>
            <w:r w:rsidRPr="00037B2B">
              <w:t>60</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Subdiv. 3 of</w:t>
            </w:r>
            <w:r w:rsidRPr="00037B2B">
              <w:tab/>
            </w:r>
            <w:r w:rsidRPr="00037B2B">
              <w:br/>
              <w:t>Div. 8.2 of Part</w:t>
            </w:r>
            <w:r w:rsidR="00037B2B">
              <w:t> </w:t>
            </w:r>
            <w:r w:rsidRPr="00037B2B">
              <w:t>8</w:t>
            </w:r>
          </w:p>
        </w:tc>
        <w:tc>
          <w:tcPr>
            <w:tcW w:w="5092" w:type="dxa"/>
          </w:tcPr>
          <w:p w:rsidR="008844D2" w:rsidRPr="00037B2B" w:rsidRDefault="008844D2" w:rsidP="008844D2">
            <w:pPr>
              <w:pStyle w:val="ENoteTableText"/>
            </w:pPr>
            <w:r w:rsidRPr="00037B2B">
              <w:t>ad.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163</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60</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164</w:t>
            </w:r>
            <w:r w:rsidRPr="00037B2B">
              <w:tab/>
            </w:r>
          </w:p>
        </w:tc>
        <w:tc>
          <w:tcPr>
            <w:tcW w:w="5092" w:type="dxa"/>
          </w:tcPr>
          <w:p w:rsidR="008844D2" w:rsidRPr="00037B2B" w:rsidRDefault="008844D2" w:rsidP="008844D2">
            <w:pPr>
              <w:pStyle w:val="ENoteTableText"/>
            </w:pPr>
            <w:r w:rsidRPr="00037B2B">
              <w:t>rs.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164</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206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2002 No.</w:t>
            </w:r>
            <w:r w:rsidR="00037B2B">
              <w:t> </w:t>
            </w:r>
            <w:r w:rsidRPr="00037B2B">
              <w:t>338; 2004 Nos. 39 and 60; 2009 No.</w:t>
            </w:r>
            <w:r w:rsidR="00037B2B">
              <w:t> </w:t>
            </w:r>
            <w:r w:rsidRPr="00037B2B">
              <w:t>304</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lastRenderedPageBreak/>
              <w:t>Note to r. 164 (4)</w:t>
            </w:r>
            <w:r w:rsidR="0049666B" w:rsidRPr="00037B2B">
              <w:tab/>
            </w:r>
          </w:p>
        </w:tc>
        <w:tc>
          <w:tcPr>
            <w:tcW w:w="5092" w:type="dxa"/>
          </w:tcPr>
          <w:p w:rsidR="008844D2" w:rsidRPr="00037B2B" w:rsidRDefault="008844D2" w:rsidP="008844D2">
            <w:pPr>
              <w:pStyle w:val="ENoteTableText"/>
            </w:pPr>
            <w:r w:rsidRPr="00037B2B">
              <w:t>ad. 2004 No.</w:t>
            </w:r>
            <w:r w:rsidR="00037B2B">
              <w:t> </w:t>
            </w:r>
            <w:r w:rsidRPr="00037B2B">
              <w:t>60</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r. 165</w:t>
            </w:r>
            <w:r w:rsidRPr="00037B2B">
              <w:tab/>
            </w:r>
          </w:p>
        </w:tc>
        <w:tc>
          <w:tcPr>
            <w:tcW w:w="5092" w:type="dxa"/>
          </w:tcPr>
          <w:p w:rsidR="008844D2" w:rsidRPr="00037B2B" w:rsidRDefault="008844D2" w:rsidP="008844D2">
            <w:pPr>
              <w:pStyle w:val="ENoteTableText"/>
            </w:pPr>
            <w:r w:rsidRPr="00037B2B">
              <w:t>rs.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165</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206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1993 No.</w:t>
            </w:r>
            <w:r w:rsidR="00037B2B">
              <w:t> </w:t>
            </w:r>
            <w:r w:rsidRPr="00037B2B">
              <w:t>266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Division</w:t>
            </w:r>
            <w:r w:rsidR="00037B2B">
              <w:rPr>
                <w:b/>
              </w:rPr>
              <w:t> </w:t>
            </w:r>
            <w:r w:rsidRPr="00037B2B">
              <w:rPr>
                <w:b/>
              </w:rPr>
              <w:t>8.3</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166</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1993 Nos. 206 and 266; 1997 No.</w:t>
            </w:r>
            <w:r w:rsidR="00037B2B">
              <w:t> </w:t>
            </w:r>
            <w:r w:rsidRPr="00037B2B">
              <w:t>326; 2002 No.</w:t>
            </w:r>
            <w:r w:rsidR="00037B2B">
              <w:t> </w:t>
            </w:r>
            <w:r w:rsidRPr="00037B2B">
              <w:t>8; 2003 No.</w:t>
            </w:r>
            <w:r w:rsidR="00037B2B">
              <w:t> </w:t>
            </w:r>
            <w:r w:rsidRPr="00037B2B">
              <w:t>200; 2004 No.</w:t>
            </w:r>
            <w:r w:rsidR="00037B2B">
              <w:t> </w:t>
            </w:r>
            <w:r w:rsidRPr="00037B2B">
              <w:t>60</w:t>
            </w:r>
            <w:r w:rsidR="004E0634">
              <w:t>; No 264, 2013</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166 (5)</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167</w:t>
            </w:r>
            <w:r w:rsidR="008844D2" w:rsidRPr="00037B2B">
              <w:tab/>
            </w:r>
          </w:p>
        </w:tc>
        <w:tc>
          <w:tcPr>
            <w:tcW w:w="5092" w:type="dxa"/>
          </w:tcPr>
          <w:p w:rsidR="008844D2" w:rsidRPr="00037B2B" w:rsidRDefault="008844D2" w:rsidP="008844D2">
            <w:pPr>
              <w:pStyle w:val="ENoteTableText"/>
            </w:pPr>
            <w:r w:rsidRPr="00037B2B">
              <w:t>ad. 1993 No.</w:t>
            </w:r>
            <w:r w:rsidR="00037B2B">
              <w:t> </w:t>
            </w:r>
            <w:r w:rsidRPr="00037B2B">
              <w:t>188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1996 No.</w:t>
            </w:r>
            <w:r w:rsidR="00037B2B">
              <w:t> </w:t>
            </w:r>
            <w:r w:rsidRPr="00037B2B">
              <w:t>277; 2004 No.</w:t>
            </w:r>
            <w:r w:rsidR="00037B2B">
              <w:t> </w:t>
            </w:r>
            <w:r w:rsidRPr="00037B2B">
              <w:t>60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2009 No.</w:t>
            </w:r>
            <w:r w:rsidR="00037B2B">
              <w:t> </w:t>
            </w:r>
            <w:r w:rsidRPr="00037B2B">
              <w:t>304</w:t>
            </w:r>
          </w:p>
        </w:tc>
      </w:tr>
      <w:tr w:rsidR="004E0634" w:rsidRPr="00037B2B" w:rsidTr="00720C09">
        <w:trPr>
          <w:cantSplit/>
        </w:trPr>
        <w:tc>
          <w:tcPr>
            <w:tcW w:w="2273" w:type="dxa"/>
            <w:gridSpan w:val="2"/>
          </w:tcPr>
          <w:p w:rsidR="004E0634" w:rsidRPr="00037B2B" w:rsidRDefault="004E0634" w:rsidP="008844D2">
            <w:pPr>
              <w:pStyle w:val="ENoteTableText"/>
            </w:pPr>
          </w:p>
        </w:tc>
        <w:tc>
          <w:tcPr>
            <w:tcW w:w="5092" w:type="dxa"/>
          </w:tcPr>
          <w:p w:rsidR="004E0634" w:rsidRPr="00037B2B" w:rsidRDefault="004E0634" w:rsidP="008844D2">
            <w:pPr>
              <w:pStyle w:val="ENoteTableText"/>
            </w:pPr>
            <w:r>
              <w:t>am No 264, 2013</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168</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60</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9</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9</w:t>
            </w:r>
            <w:r w:rsidRPr="00037B2B">
              <w:tab/>
            </w:r>
          </w:p>
        </w:tc>
        <w:tc>
          <w:tcPr>
            <w:tcW w:w="5092" w:type="dxa"/>
          </w:tcPr>
          <w:p w:rsidR="008844D2" w:rsidRPr="00037B2B" w:rsidRDefault="008844D2" w:rsidP="008844D2">
            <w:pPr>
              <w:pStyle w:val="ENoteTableText"/>
            </w:pPr>
            <w:r w:rsidRPr="00037B2B">
              <w:t>ad. 1997 No.</w:t>
            </w:r>
            <w:r w:rsidR="00037B2B">
              <w:t> </w:t>
            </w:r>
            <w:r w:rsidRPr="00037B2B">
              <w:t>96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169</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96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1997 No.</w:t>
            </w:r>
            <w:r w:rsidR="00037B2B">
              <w:t> </w:t>
            </w:r>
            <w:r w:rsidRPr="00037B2B">
              <w:t>326;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170</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96</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171</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96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1997 No.</w:t>
            </w:r>
            <w:r w:rsidR="00037B2B">
              <w:t> </w:t>
            </w:r>
            <w:r w:rsidRPr="00037B2B">
              <w:t>326; 2002 No.</w:t>
            </w:r>
            <w:r w:rsidR="00037B2B">
              <w:t> </w:t>
            </w:r>
            <w:r w:rsidRPr="00037B2B">
              <w:t>8; 2003 No.</w:t>
            </w:r>
            <w:r w:rsidR="00037B2B">
              <w:t> </w:t>
            </w:r>
            <w:r w:rsidRPr="00037B2B">
              <w:t>200</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171 (2)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10</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10</w:t>
            </w:r>
            <w:r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172</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173</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2002 No.</w:t>
            </w:r>
            <w:r w:rsidR="00037B2B">
              <w:t> </w:t>
            </w:r>
            <w:r w:rsidRPr="00037B2B">
              <w:t>112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Nos. 60 and 333; 2005 No.</w:t>
            </w:r>
            <w:r w:rsidR="00037B2B">
              <w:t> </w:t>
            </w:r>
            <w:r w:rsidRPr="00037B2B">
              <w:t>252;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174</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2002 Nos. 8 and 112; 2003 No.</w:t>
            </w:r>
            <w:r w:rsidR="00037B2B">
              <w:t> </w:t>
            </w:r>
            <w:r w:rsidRPr="00037B2B">
              <w:t>200; 2004 No.</w:t>
            </w:r>
            <w:r w:rsidR="00037B2B">
              <w:t> </w:t>
            </w:r>
            <w:r w:rsidRPr="00037B2B">
              <w:t>60; 2008 No.</w:t>
            </w:r>
            <w:r w:rsidR="00037B2B">
              <w:t> </w:t>
            </w:r>
            <w:r w:rsidRPr="00037B2B">
              <w:t>262; 2009 No.</w:t>
            </w:r>
            <w:r w:rsidR="00037B2B">
              <w:t> </w:t>
            </w:r>
            <w:r w:rsidRPr="00037B2B">
              <w:t>304</w:t>
            </w:r>
          </w:p>
        </w:tc>
      </w:tr>
      <w:tr w:rsidR="008844D2" w:rsidRPr="00037B2B" w:rsidTr="00720C09">
        <w:trPr>
          <w:cantSplit/>
        </w:trPr>
        <w:tc>
          <w:tcPr>
            <w:tcW w:w="2273" w:type="dxa"/>
            <w:gridSpan w:val="2"/>
          </w:tcPr>
          <w:p w:rsidR="008844D2" w:rsidRPr="00037B2B" w:rsidRDefault="00D5225F" w:rsidP="0049666B">
            <w:pPr>
              <w:pStyle w:val="ENoteTableText"/>
              <w:tabs>
                <w:tab w:val="center" w:leader="dot" w:pos="2268"/>
              </w:tabs>
            </w:pPr>
            <w:r w:rsidRPr="00037B2B">
              <w:t>Note to r. 174(2)</w:t>
            </w:r>
            <w:r w:rsidR="0049666B" w:rsidRPr="00037B2B">
              <w:tab/>
            </w:r>
          </w:p>
        </w:tc>
        <w:tc>
          <w:tcPr>
            <w:tcW w:w="5092" w:type="dxa"/>
          </w:tcPr>
          <w:p w:rsidR="008844D2" w:rsidRPr="00037B2B" w:rsidRDefault="008844D2" w:rsidP="008844D2">
            <w:pPr>
              <w:pStyle w:val="ENoteTableText"/>
            </w:pPr>
            <w:r w:rsidRPr="00037B2B">
              <w:t>ad. 2002 No.</w:t>
            </w:r>
            <w:r w:rsidR="00037B2B">
              <w:t> </w:t>
            </w:r>
            <w:r w:rsidRPr="00037B2B">
              <w:t>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175</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0E4DEF">
            <w:pPr>
              <w:pStyle w:val="ENoteTableText"/>
              <w:keepNext/>
              <w:keepLines/>
            </w:pPr>
            <w:r w:rsidRPr="00037B2B">
              <w:rPr>
                <w:b/>
              </w:rPr>
              <w:t>Part</w:t>
            </w:r>
            <w:r w:rsidR="00037B2B">
              <w:rPr>
                <w:b/>
              </w:rPr>
              <w:t> </w:t>
            </w:r>
            <w:r w:rsidRPr="00037B2B">
              <w:rPr>
                <w:b/>
              </w:rPr>
              <w:t>11</w:t>
            </w:r>
          </w:p>
        </w:tc>
        <w:tc>
          <w:tcPr>
            <w:tcW w:w="5092" w:type="dxa"/>
          </w:tcPr>
          <w:p w:rsidR="008844D2" w:rsidRPr="00037B2B" w:rsidRDefault="008844D2" w:rsidP="000E4DEF">
            <w:pPr>
              <w:pStyle w:val="ENoteTableText"/>
              <w:keepNext/>
              <w:keepLines/>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11</w:t>
            </w:r>
            <w:r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176</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177</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2002 No.</w:t>
            </w:r>
            <w:r w:rsidR="00037B2B">
              <w:t> </w:t>
            </w:r>
            <w:r w:rsidRPr="00037B2B">
              <w:t>112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60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2005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178</w:t>
            </w:r>
            <w:r w:rsidR="008844D2"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2002 Nos. 8 and 112; 2003 No.</w:t>
            </w:r>
            <w:r w:rsidR="00037B2B">
              <w:t> </w:t>
            </w:r>
            <w:r w:rsidRPr="00037B2B">
              <w:t>200; 2004 No.</w:t>
            </w:r>
            <w:r w:rsidR="00037B2B">
              <w:t> </w:t>
            </w:r>
            <w:r w:rsidRPr="00037B2B">
              <w:t>60; 2008 No.</w:t>
            </w:r>
            <w:r w:rsidR="00037B2B">
              <w:t> </w:t>
            </w:r>
            <w:r w:rsidRPr="00037B2B">
              <w:t>262; 2009 No.</w:t>
            </w:r>
            <w:r w:rsidR="00037B2B">
              <w:t> </w:t>
            </w:r>
            <w:r w:rsidRPr="00037B2B">
              <w:t>304</w:t>
            </w: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Note to r. 178</w:t>
            </w:r>
            <w:r w:rsidR="00D5225F" w:rsidRPr="00037B2B">
              <w:t>(2)</w:t>
            </w:r>
            <w:r w:rsidR="0049666B" w:rsidRPr="00037B2B">
              <w:tab/>
            </w:r>
          </w:p>
        </w:tc>
        <w:tc>
          <w:tcPr>
            <w:tcW w:w="5092" w:type="dxa"/>
          </w:tcPr>
          <w:p w:rsidR="008844D2" w:rsidRPr="00037B2B" w:rsidRDefault="008844D2" w:rsidP="008844D2">
            <w:pPr>
              <w:pStyle w:val="ENoteTableText"/>
            </w:pPr>
            <w:r w:rsidRPr="00037B2B">
              <w:t>ad. 2002 No.</w:t>
            </w:r>
            <w:r w:rsidR="00037B2B">
              <w:t> </w:t>
            </w:r>
            <w:r w:rsidRPr="00037B2B">
              <w:t>8</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179</w:t>
            </w:r>
            <w:r w:rsidR="008844D2" w:rsidRPr="00037B2B">
              <w:tab/>
            </w:r>
          </w:p>
        </w:tc>
        <w:tc>
          <w:tcPr>
            <w:tcW w:w="5092" w:type="dxa"/>
          </w:tcPr>
          <w:p w:rsidR="008844D2" w:rsidRPr="00037B2B" w:rsidRDefault="008844D2" w:rsidP="008844D2">
            <w:pPr>
              <w:pStyle w:val="ENoteTableText"/>
            </w:pPr>
            <w:r w:rsidRPr="00037B2B">
              <w:t>ad. 2002 No.</w:t>
            </w:r>
            <w:r w:rsidR="00037B2B">
              <w:t> </w:t>
            </w:r>
            <w:r w:rsidRPr="00037B2B">
              <w:t>112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12</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12</w:t>
            </w:r>
            <w:r w:rsidRPr="00037B2B">
              <w:tab/>
            </w:r>
          </w:p>
        </w:tc>
        <w:tc>
          <w:tcPr>
            <w:tcW w:w="5092" w:type="dxa"/>
          </w:tcPr>
          <w:p w:rsidR="008844D2" w:rsidRPr="00037B2B" w:rsidRDefault="008844D2" w:rsidP="008844D2">
            <w:pPr>
              <w:pStyle w:val="ENoteTableText"/>
            </w:pPr>
            <w:r w:rsidRPr="00037B2B">
              <w:t>ad.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180</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181</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60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182</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60</w:t>
            </w:r>
          </w:p>
        </w:tc>
      </w:tr>
      <w:tr w:rsidR="008844D2" w:rsidRPr="00037B2B" w:rsidTr="00720C09">
        <w:trPr>
          <w:cantSplit/>
        </w:trPr>
        <w:tc>
          <w:tcPr>
            <w:tcW w:w="2273" w:type="dxa"/>
            <w:gridSpan w:val="2"/>
          </w:tcPr>
          <w:p w:rsidR="008844D2" w:rsidRPr="00037B2B" w:rsidRDefault="00D5225F" w:rsidP="00D5225F">
            <w:pPr>
              <w:pStyle w:val="ENoteTableText"/>
              <w:tabs>
                <w:tab w:val="center" w:leader="dot" w:pos="2268"/>
              </w:tabs>
            </w:pPr>
            <w:r w:rsidRPr="00037B2B">
              <w:t>Note to r. 182(2)</w:t>
            </w:r>
            <w:r w:rsidR="0049666B" w:rsidRPr="00037B2B">
              <w:tab/>
            </w:r>
          </w:p>
        </w:tc>
        <w:tc>
          <w:tcPr>
            <w:tcW w:w="5092" w:type="dxa"/>
          </w:tcPr>
          <w:p w:rsidR="008844D2" w:rsidRPr="00037B2B" w:rsidRDefault="008844D2" w:rsidP="008844D2">
            <w:pPr>
              <w:pStyle w:val="ENoteTableText"/>
            </w:pPr>
            <w:r w:rsidRPr="00037B2B">
              <w:t>rep. 2008 No.</w:t>
            </w:r>
            <w:r w:rsidR="00037B2B">
              <w:t> </w:t>
            </w:r>
            <w:r w:rsidRPr="00037B2B">
              <w:t>262</w:t>
            </w:r>
          </w:p>
        </w:tc>
      </w:tr>
      <w:tr w:rsidR="008844D2" w:rsidRPr="00037B2B" w:rsidTr="00720C09">
        <w:trPr>
          <w:cantSplit/>
        </w:trPr>
        <w:tc>
          <w:tcPr>
            <w:tcW w:w="2273" w:type="dxa"/>
            <w:gridSpan w:val="2"/>
          </w:tcPr>
          <w:p w:rsidR="008844D2" w:rsidRPr="00037B2B" w:rsidRDefault="008844D2" w:rsidP="00326160">
            <w:pPr>
              <w:pStyle w:val="ENoteTableText"/>
              <w:keepNext/>
              <w:keepLines/>
            </w:pPr>
            <w:r w:rsidRPr="00037B2B">
              <w:rPr>
                <w:b/>
              </w:rPr>
              <w:t>Part</w:t>
            </w:r>
            <w:r w:rsidR="00037B2B">
              <w:rPr>
                <w:b/>
              </w:rPr>
              <w:t> </w:t>
            </w:r>
            <w:r w:rsidRPr="00037B2B">
              <w:rPr>
                <w:b/>
              </w:rPr>
              <w:t>13</w:t>
            </w:r>
          </w:p>
        </w:tc>
        <w:tc>
          <w:tcPr>
            <w:tcW w:w="5092" w:type="dxa"/>
          </w:tcPr>
          <w:p w:rsidR="008844D2" w:rsidRPr="00037B2B" w:rsidRDefault="008844D2" w:rsidP="00326160">
            <w:pPr>
              <w:pStyle w:val="ENoteTableText"/>
              <w:keepNext/>
              <w:keepLines/>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Part</w:t>
            </w:r>
            <w:r w:rsidR="00037B2B">
              <w:t> </w:t>
            </w:r>
            <w:r w:rsidRPr="00037B2B">
              <w:t>13</w:t>
            </w:r>
            <w:r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183</w:t>
            </w:r>
            <w:r w:rsidR="008844D2" w:rsidRPr="00037B2B">
              <w:tab/>
            </w:r>
            <w:r w:rsidR="008844D2" w:rsidRPr="00037B2B">
              <w:br/>
            </w:r>
          </w:p>
        </w:tc>
        <w:tc>
          <w:tcPr>
            <w:tcW w:w="5092" w:type="dxa"/>
          </w:tcPr>
          <w:p w:rsidR="008844D2" w:rsidRPr="00037B2B" w:rsidRDefault="008844D2" w:rsidP="008844D2">
            <w:pPr>
              <w:pStyle w:val="ENoteTableText"/>
            </w:pPr>
            <w:r w:rsidRPr="00037B2B">
              <w:t>am. 1985 No.</w:t>
            </w:r>
            <w:r w:rsidR="00037B2B">
              <w:t> </w:t>
            </w:r>
            <w:r w:rsidRPr="00037B2B">
              <w:t>169; 1987 No.</w:t>
            </w:r>
            <w:r w:rsidR="00037B2B">
              <w:t> </w:t>
            </w:r>
            <w:r w:rsidRPr="00037B2B">
              <w:t>247; 1989 Nos. 269, 367 and 368; 1991 No.</w:t>
            </w:r>
            <w:r w:rsidR="00037B2B">
              <w:t> </w:t>
            </w:r>
            <w:r w:rsidRPr="00037B2B">
              <w:t>257</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1999 No.</w:t>
            </w:r>
            <w:r w:rsidR="00037B2B">
              <w:t> </w:t>
            </w:r>
            <w:r w:rsidRPr="00037B2B">
              <w:t>252; 2000 No.</w:t>
            </w:r>
            <w:r w:rsidR="00037B2B">
              <w:t> </w:t>
            </w:r>
            <w:r w:rsidRPr="00037B2B">
              <w:t>5; 2001 No.</w:t>
            </w:r>
            <w:r w:rsidR="00037B2B">
              <w:t> </w:t>
            </w:r>
            <w:r w:rsidRPr="00037B2B">
              <w:t>178; 2002 No.</w:t>
            </w:r>
            <w:r w:rsidR="00037B2B">
              <w:t> </w:t>
            </w:r>
            <w:r w:rsidRPr="00037B2B">
              <w:t>72; 2004 No.</w:t>
            </w:r>
            <w:r w:rsidR="00037B2B">
              <w:t> </w:t>
            </w:r>
            <w:r w:rsidRPr="00037B2B">
              <w:t>39; 2005 No.</w:t>
            </w:r>
            <w:r w:rsidR="00037B2B">
              <w:t> </w:t>
            </w:r>
            <w:r w:rsidRPr="00037B2B">
              <w:t>309; 2006 No.</w:t>
            </w:r>
            <w:r w:rsidR="00037B2B">
              <w:t> </w:t>
            </w:r>
            <w:r w:rsidRPr="00037B2B">
              <w:t>132;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184</w:t>
            </w:r>
            <w:r w:rsidR="008844D2" w:rsidRPr="00037B2B">
              <w:tab/>
            </w:r>
          </w:p>
        </w:tc>
        <w:tc>
          <w:tcPr>
            <w:tcW w:w="5092" w:type="dxa"/>
          </w:tcPr>
          <w:p w:rsidR="008844D2" w:rsidRPr="00037B2B" w:rsidRDefault="008844D2" w:rsidP="008844D2">
            <w:pPr>
              <w:pStyle w:val="ENoteTableText"/>
            </w:pPr>
            <w:r w:rsidRPr="00037B2B">
              <w:t>ad. 1985 No.</w:t>
            </w:r>
            <w:r w:rsidR="00037B2B">
              <w:t> </w:t>
            </w:r>
            <w:r w:rsidRPr="00037B2B">
              <w:t>169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1999 No.</w:t>
            </w:r>
            <w:r w:rsidR="00037B2B">
              <w:t> </w:t>
            </w:r>
            <w:r w:rsidRPr="00037B2B">
              <w:t>252; 2001 No.</w:t>
            </w:r>
            <w:r w:rsidR="00037B2B">
              <w:t> </w:t>
            </w:r>
            <w:r w:rsidRPr="00037B2B">
              <w:t>178; 2006 No.</w:t>
            </w:r>
            <w:r w:rsidR="00037B2B">
              <w:t> </w:t>
            </w:r>
            <w:r w:rsidRPr="00037B2B">
              <w:t>132;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185</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1997 No.</w:t>
            </w:r>
            <w:r w:rsidR="00037B2B">
              <w:t> </w:t>
            </w:r>
            <w:r w:rsidRPr="00037B2B">
              <w:t>326; 1999 No.</w:t>
            </w:r>
            <w:r w:rsidR="00037B2B">
              <w:t> </w:t>
            </w:r>
            <w:r w:rsidRPr="00037B2B">
              <w:t>252; 2001 Nos. 12 and 178; 2002 Nos. 72 and 112; 2004 No.</w:t>
            </w:r>
            <w:r w:rsidR="00037B2B">
              <w:t> </w:t>
            </w:r>
            <w:r w:rsidRPr="00037B2B">
              <w:t>39; 2005 No.</w:t>
            </w:r>
            <w:r w:rsidR="00037B2B">
              <w:t> </w:t>
            </w:r>
            <w:r w:rsidRPr="00037B2B">
              <w:t>309; 2006 No.</w:t>
            </w:r>
            <w:r w:rsidR="00037B2B">
              <w:t> </w:t>
            </w:r>
            <w:r w:rsidRPr="00037B2B">
              <w:t>132; 2008 No.</w:t>
            </w:r>
            <w:r w:rsidR="00037B2B">
              <w:t> </w:t>
            </w:r>
            <w:r w:rsidRPr="00037B2B">
              <w:t>262;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186</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1999 No.</w:t>
            </w:r>
            <w:r w:rsidR="00037B2B">
              <w:t> </w:t>
            </w:r>
            <w:r w:rsidRPr="00037B2B">
              <w:t>252;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187</w:t>
            </w:r>
            <w:r w:rsidR="008844D2" w:rsidRPr="00037B2B">
              <w:tab/>
            </w:r>
          </w:p>
        </w:tc>
        <w:tc>
          <w:tcPr>
            <w:tcW w:w="5092" w:type="dxa"/>
          </w:tcPr>
          <w:p w:rsidR="008844D2" w:rsidRPr="00037B2B" w:rsidRDefault="008844D2" w:rsidP="008844D2">
            <w:pPr>
              <w:pStyle w:val="ENoteTableText"/>
            </w:pPr>
            <w:r w:rsidRPr="00037B2B">
              <w:t>ad. 1997 No.</w:t>
            </w:r>
            <w:r w:rsidR="00037B2B">
              <w:t> </w:t>
            </w:r>
            <w:r w:rsidRPr="00037B2B">
              <w:t>326</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187A</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13A</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13A</w:t>
            </w:r>
            <w:r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187B</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187C</w:t>
            </w:r>
            <w:r w:rsidR="008844D2" w:rsidRPr="00037B2B">
              <w:tab/>
            </w:r>
          </w:p>
        </w:tc>
        <w:tc>
          <w:tcPr>
            <w:tcW w:w="5092" w:type="dxa"/>
          </w:tcPr>
          <w:p w:rsidR="008844D2" w:rsidRPr="00037B2B" w:rsidRDefault="008844D2" w:rsidP="008844D2">
            <w:pPr>
              <w:pStyle w:val="ENoteTableText"/>
            </w:pPr>
            <w:r w:rsidRPr="00037B2B">
              <w:t>ad.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14</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Part</w:t>
            </w:r>
            <w:r w:rsidR="00037B2B">
              <w:t> </w:t>
            </w:r>
            <w:r w:rsidRPr="00037B2B">
              <w:t>14</w:t>
            </w:r>
            <w:r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188</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189</w:t>
            </w:r>
            <w:r w:rsidR="008844D2" w:rsidRPr="00037B2B">
              <w:tab/>
            </w:r>
          </w:p>
        </w:tc>
        <w:tc>
          <w:tcPr>
            <w:tcW w:w="5092" w:type="dxa"/>
          </w:tcPr>
          <w:p w:rsidR="008844D2" w:rsidRPr="00037B2B" w:rsidRDefault="008844D2" w:rsidP="008844D2">
            <w:pPr>
              <w:pStyle w:val="ENoteTableText"/>
            </w:pPr>
            <w:r w:rsidRPr="00037B2B">
              <w:t>ad.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2005 No.</w:t>
            </w:r>
            <w:r w:rsidR="00037B2B">
              <w:t> </w:t>
            </w:r>
            <w:r w:rsidRPr="00037B2B">
              <w:t>252; 2006 Nos. 267 and 342; 2009 No.</w:t>
            </w:r>
            <w:r w:rsidR="00037B2B">
              <w:t> </w:t>
            </w:r>
            <w:r w:rsidRPr="00037B2B">
              <w:t>304</w:t>
            </w:r>
            <w:r w:rsidR="003B5EBB" w:rsidRPr="00037B2B">
              <w:t>; No 244, 2013</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190</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191</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192</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193</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194</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195</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196</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197</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2004 No.</w:t>
            </w:r>
            <w:r w:rsidR="00037B2B">
              <w:t> </w:t>
            </w:r>
            <w:r w:rsidRPr="00037B2B">
              <w:t>39</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198</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199</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lastRenderedPageBreak/>
              <w:t xml:space="preserve">r. </w:t>
            </w:r>
            <w:r w:rsidR="008844D2" w:rsidRPr="00037B2B">
              <w:t>200</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201</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202</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203</w:t>
            </w:r>
            <w:r w:rsidR="008844D2" w:rsidRPr="00037B2B">
              <w:tab/>
            </w:r>
          </w:p>
        </w:tc>
        <w:tc>
          <w:tcPr>
            <w:tcW w:w="5092" w:type="dxa"/>
          </w:tcPr>
          <w:p w:rsidR="008844D2" w:rsidRPr="00037B2B" w:rsidRDefault="008844D2" w:rsidP="008844D2">
            <w:pPr>
              <w:pStyle w:val="ENoteTableText"/>
            </w:pPr>
            <w:r w:rsidRPr="00037B2B">
              <w:t>ad. 2003 No.</w:t>
            </w:r>
            <w:r w:rsidR="00037B2B">
              <w:t> </w:t>
            </w:r>
            <w:r w:rsidRPr="00037B2B">
              <w:t>200</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Part</w:t>
            </w:r>
            <w:r w:rsidR="00037B2B">
              <w:rPr>
                <w:b/>
              </w:rPr>
              <w:t> </w:t>
            </w:r>
            <w:r w:rsidRPr="00037B2B">
              <w:rPr>
                <w:b/>
              </w:rPr>
              <w:t>15</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Heading to Part</w:t>
            </w:r>
            <w:r w:rsidR="00037B2B">
              <w:t> </w:t>
            </w:r>
            <w:r w:rsidRPr="00037B2B">
              <w:t>15</w:t>
            </w:r>
            <w:r w:rsidRPr="00037B2B">
              <w:tab/>
            </w:r>
          </w:p>
        </w:tc>
        <w:tc>
          <w:tcPr>
            <w:tcW w:w="5092" w:type="dxa"/>
          </w:tcPr>
          <w:p w:rsidR="008844D2" w:rsidRPr="00037B2B" w:rsidRDefault="008844D2" w:rsidP="008844D2">
            <w:pPr>
              <w:pStyle w:val="ENoteTableText"/>
            </w:pPr>
            <w:r w:rsidRPr="00037B2B">
              <w:t>ad. 1999 No.</w:t>
            </w:r>
            <w:r w:rsidR="00037B2B">
              <w:t> </w:t>
            </w:r>
            <w:r w:rsidRPr="00037B2B">
              <w:t>252</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205</w:t>
            </w:r>
            <w:r w:rsidR="008844D2" w:rsidRPr="00037B2B">
              <w:tab/>
            </w:r>
          </w:p>
        </w:tc>
        <w:tc>
          <w:tcPr>
            <w:tcW w:w="5092" w:type="dxa"/>
          </w:tcPr>
          <w:p w:rsidR="008844D2" w:rsidRPr="00037B2B" w:rsidRDefault="008844D2" w:rsidP="008844D2">
            <w:pPr>
              <w:pStyle w:val="ENoteTableText"/>
            </w:pPr>
            <w:r w:rsidRPr="00037B2B">
              <w:t>ad. 2002 No.</w:t>
            </w:r>
            <w:r w:rsidR="00037B2B">
              <w:t> </w:t>
            </w:r>
            <w:r w:rsidRPr="00037B2B">
              <w:t>224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206</w:t>
            </w:r>
            <w:r w:rsidR="008844D2" w:rsidRPr="00037B2B">
              <w:tab/>
            </w:r>
          </w:p>
        </w:tc>
        <w:tc>
          <w:tcPr>
            <w:tcW w:w="5092" w:type="dxa"/>
          </w:tcPr>
          <w:p w:rsidR="008844D2" w:rsidRPr="00037B2B" w:rsidRDefault="008844D2" w:rsidP="008844D2">
            <w:pPr>
              <w:pStyle w:val="ENoteTableText"/>
            </w:pPr>
            <w:r w:rsidRPr="00037B2B">
              <w:t>rs. 2004 No.</w:t>
            </w:r>
            <w:r w:rsidR="00037B2B">
              <w:t> </w:t>
            </w:r>
            <w:r w:rsidRPr="00037B2B">
              <w:t>39</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49666B" w:rsidP="0049666B">
            <w:pPr>
              <w:pStyle w:val="ENoteTableText"/>
              <w:tabs>
                <w:tab w:val="center" w:leader="dot" w:pos="2268"/>
              </w:tabs>
            </w:pPr>
            <w:r w:rsidRPr="00037B2B">
              <w:t xml:space="preserve">r. </w:t>
            </w:r>
            <w:r w:rsidR="008844D2" w:rsidRPr="00037B2B">
              <w:t>207</w:t>
            </w:r>
            <w:r w:rsidR="008844D2" w:rsidRPr="00037B2B">
              <w:tab/>
            </w:r>
          </w:p>
        </w:tc>
        <w:tc>
          <w:tcPr>
            <w:tcW w:w="5092" w:type="dxa"/>
          </w:tcPr>
          <w:p w:rsidR="008844D2" w:rsidRPr="00037B2B" w:rsidRDefault="008844D2" w:rsidP="008844D2">
            <w:pPr>
              <w:pStyle w:val="ENoteTableText"/>
            </w:pPr>
            <w:r w:rsidRPr="00037B2B">
              <w:t>ad. 1989 No.</w:t>
            </w:r>
            <w:r w:rsidR="00037B2B">
              <w:t> </w:t>
            </w:r>
            <w:r w:rsidRPr="00037B2B">
              <w:t>368</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Schedule</w:t>
            </w:r>
            <w:r w:rsidR="00037B2B">
              <w:rPr>
                <w:b/>
              </w:rPr>
              <w:t> </w:t>
            </w:r>
            <w:r w:rsidRPr="00037B2B">
              <w:rPr>
                <w:b/>
              </w:rPr>
              <w:t>1</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Pr>
          <w:p w:rsidR="008844D2" w:rsidRPr="00037B2B" w:rsidRDefault="008844D2" w:rsidP="0049666B">
            <w:pPr>
              <w:pStyle w:val="ENoteTableText"/>
              <w:tabs>
                <w:tab w:val="center" w:leader="dot" w:pos="2268"/>
              </w:tabs>
            </w:pPr>
            <w:r w:rsidRPr="00037B2B">
              <w:t>Schedule</w:t>
            </w:r>
            <w:r w:rsidR="00037B2B">
              <w:t> </w:t>
            </w:r>
            <w:r w:rsidRPr="00037B2B">
              <w:t>1</w:t>
            </w:r>
            <w:r w:rsidRPr="00037B2B">
              <w:tab/>
            </w:r>
          </w:p>
        </w:tc>
        <w:tc>
          <w:tcPr>
            <w:tcW w:w="5092" w:type="dxa"/>
          </w:tcPr>
          <w:p w:rsidR="008844D2" w:rsidRPr="00037B2B" w:rsidRDefault="008844D2" w:rsidP="008844D2">
            <w:pPr>
              <w:pStyle w:val="ENoteTableText"/>
            </w:pPr>
            <w:r w:rsidRPr="00037B2B">
              <w:t>ad. 2008 No.</w:t>
            </w:r>
            <w:r w:rsidR="00037B2B">
              <w:t> </w:t>
            </w:r>
            <w:r w:rsidRPr="00037B2B">
              <w:t>262</w:t>
            </w:r>
          </w:p>
        </w:tc>
      </w:tr>
      <w:tr w:rsidR="008844D2" w:rsidRPr="00037B2B" w:rsidTr="00720C09">
        <w:trPr>
          <w:cantSplit/>
        </w:trPr>
        <w:tc>
          <w:tcPr>
            <w:tcW w:w="2273" w:type="dxa"/>
            <w:gridSpan w:val="2"/>
          </w:tcPr>
          <w:p w:rsidR="008844D2" w:rsidRPr="00037B2B" w:rsidRDefault="008844D2" w:rsidP="008844D2">
            <w:pPr>
              <w:pStyle w:val="ENoteTableText"/>
            </w:pPr>
          </w:p>
        </w:tc>
        <w:tc>
          <w:tcPr>
            <w:tcW w:w="5092" w:type="dxa"/>
          </w:tcPr>
          <w:p w:rsidR="008844D2" w:rsidRPr="00037B2B" w:rsidRDefault="008844D2" w:rsidP="008844D2">
            <w:pPr>
              <w:pStyle w:val="ENoteTableText"/>
            </w:pPr>
            <w:r w:rsidRPr="00037B2B">
              <w:t>am. 2009 No.</w:t>
            </w:r>
            <w:r w:rsidR="00037B2B">
              <w:t> </w:t>
            </w:r>
            <w:r w:rsidRPr="00037B2B">
              <w:t>304</w:t>
            </w:r>
          </w:p>
        </w:tc>
      </w:tr>
      <w:tr w:rsidR="008844D2" w:rsidRPr="00037B2B" w:rsidTr="00720C09">
        <w:trPr>
          <w:cantSplit/>
        </w:trPr>
        <w:tc>
          <w:tcPr>
            <w:tcW w:w="2273" w:type="dxa"/>
            <w:gridSpan w:val="2"/>
          </w:tcPr>
          <w:p w:rsidR="008844D2" w:rsidRPr="00037B2B" w:rsidRDefault="008844D2" w:rsidP="008844D2">
            <w:pPr>
              <w:pStyle w:val="ENoteTableText"/>
            </w:pPr>
            <w:r w:rsidRPr="00037B2B">
              <w:rPr>
                <w:b/>
              </w:rPr>
              <w:t>Schedule</w:t>
            </w:r>
            <w:r w:rsidR="00037B2B">
              <w:rPr>
                <w:b/>
              </w:rPr>
              <w:t> </w:t>
            </w:r>
            <w:r w:rsidRPr="00037B2B">
              <w:rPr>
                <w:b/>
              </w:rPr>
              <w:t>2</w:t>
            </w:r>
          </w:p>
        </w:tc>
        <w:tc>
          <w:tcPr>
            <w:tcW w:w="5092" w:type="dxa"/>
          </w:tcPr>
          <w:p w:rsidR="008844D2" w:rsidRPr="00037B2B" w:rsidRDefault="008844D2" w:rsidP="008844D2">
            <w:pPr>
              <w:pStyle w:val="ENoteTableText"/>
            </w:pPr>
          </w:p>
        </w:tc>
      </w:tr>
      <w:tr w:rsidR="008844D2" w:rsidRPr="00037B2B" w:rsidTr="00720C09">
        <w:trPr>
          <w:cantSplit/>
        </w:trPr>
        <w:tc>
          <w:tcPr>
            <w:tcW w:w="2273" w:type="dxa"/>
            <w:gridSpan w:val="2"/>
            <w:tcBorders>
              <w:bottom w:val="single" w:sz="12" w:space="0" w:color="auto"/>
            </w:tcBorders>
          </w:tcPr>
          <w:p w:rsidR="008844D2" w:rsidRPr="00037B2B" w:rsidRDefault="008844D2" w:rsidP="0049666B">
            <w:pPr>
              <w:pStyle w:val="ENoteTableText"/>
              <w:tabs>
                <w:tab w:val="center" w:leader="dot" w:pos="2268"/>
              </w:tabs>
            </w:pPr>
            <w:r w:rsidRPr="00037B2B">
              <w:t>Schedule</w:t>
            </w:r>
            <w:r w:rsidR="00037B2B">
              <w:t> </w:t>
            </w:r>
            <w:r w:rsidRPr="00037B2B">
              <w:t>2</w:t>
            </w:r>
            <w:r w:rsidRPr="00037B2B">
              <w:tab/>
            </w:r>
          </w:p>
        </w:tc>
        <w:tc>
          <w:tcPr>
            <w:tcW w:w="5092" w:type="dxa"/>
            <w:tcBorders>
              <w:bottom w:val="single" w:sz="12" w:space="0" w:color="auto"/>
            </w:tcBorders>
          </w:tcPr>
          <w:p w:rsidR="008844D2" w:rsidRPr="00037B2B" w:rsidRDefault="008844D2" w:rsidP="008844D2">
            <w:pPr>
              <w:pStyle w:val="ENoteTableText"/>
            </w:pPr>
            <w:r w:rsidRPr="00037B2B">
              <w:t>ad. 2008 No.</w:t>
            </w:r>
            <w:r w:rsidR="00037B2B">
              <w:t> </w:t>
            </w:r>
            <w:r w:rsidRPr="00037B2B">
              <w:t>262</w:t>
            </w:r>
          </w:p>
        </w:tc>
      </w:tr>
    </w:tbl>
    <w:p w:rsidR="008844D2" w:rsidRPr="00037B2B" w:rsidRDefault="008844D2" w:rsidP="00EE30C4">
      <w:pPr>
        <w:pStyle w:val="Tabletext0"/>
      </w:pPr>
    </w:p>
    <w:p w:rsidR="0039795D" w:rsidRPr="00037B2B" w:rsidRDefault="0039795D" w:rsidP="00037B2B">
      <w:pPr>
        <w:pStyle w:val="ENotesHeading2"/>
        <w:pageBreakBefore/>
        <w:outlineLvl w:val="9"/>
      </w:pPr>
      <w:bookmarkStart w:id="360" w:name="_Toc375142811"/>
      <w:r w:rsidRPr="00037B2B">
        <w:lastRenderedPageBreak/>
        <w:t>Endnote 5—Uncommenced amendments [none]</w:t>
      </w:r>
      <w:bookmarkEnd w:id="360"/>
    </w:p>
    <w:p w:rsidR="0039795D" w:rsidRPr="00037B2B" w:rsidRDefault="0039795D" w:rsidP="00037B2B">
      <w:pPr>
        <w:pStyle w:val="ENotesHeading2"/>
        <w:outlineLvl w:val="9"/>
      </w:pPr>
      <w:bookmarkStart w:id="361" w:name="_Toc375142812"/>
      <w:r w:rsidRPr="00037B2B">
        <w:t>Endnote 6—Modifications [none]</w:t>
      </w:r>
      <w:bookmarkEnd w:id="361"/>
    </w:p>
    <w:p w:rsidR="0039795D" w:rsidRPr="00037B2B" w:rsidRDefault="0039795D" w:rsidP="00037B2B">
      <w:pPr>
        <w:pStyle w:val="ENotesHeading2"/>
        <w:outlineLvl w:val="9"/>
      </w:pPr>
      <w:bookmarkStart w:id="362" w:name="_Toc375142813"/>
      <w:r w:rsidRPr="00037B2B">
        <w:t>Endnote 7—Misdescribed amendments [none]</w:t>
      </w:r>
      <w:bookmarkEnd w:id="362"/>
    </w:p>
    <w:p w:rsidR="00AE316B" w:rsidRPr="00037B2B" w:rsidRDefault="00AE316B" w:rsidP="00037B2B">
      <w:pPr>
        <w:pStyle w:val="ENotesHeading2"/>
        <w:pageBreakBefore/>
        <w:outlineLvl w:val="9"/>
      </w:pPr>
      <w:bookmarkStart w:id="363" w:name="_Toc375142814"/>
      <w:r w:rsidRPr="00037B2B">
        <w:lastRenderedPageBreak/>
        <w:t>Endnote 8—Miscellaneous</w:t>
      </w:r>
      <w:bookmarkEnd w:id="363"/>
    </w:p>
    <w:p w:rsidR="00AE316B" w:rsidRPr="00037B2B" w:rsidRDefault="00AE316B" w:rsidP="00AE316B">
      <w:pPr>
        <w:pStyle w:val="ENotesText"/>
        <w:rPr>
          <w:b/>
        </w:rPr>
      </w:pPr>
      <w:r w:rsidRPr="00037B2B">
        <w:rPr>
          <w:b/>
        </w:rPr>
        <w:t>Repeal table 1</w:t>
      </w:r>
    </w:p>
    <w:p w:rsidR="00AE316B" w:rsidRPr="00037B2B" w:rsidRDefault="00AE316B" w:rsidP="00D5225F">
      <w:pPr>
        <w:pStyle w:val="ENotesText"/>
      </w:pPr>
      <w:r w:rsidRPr="00037B2B">
        <w:t xml:space="preserve">The amendment history of the repealed provisions of the </w:t>
      </w:r>
      <w:r w:rsidRPr="00037B2B">
        <w:rPr>
          <w:i/>
        </w:rPr>
        <w:t>Great Barrier Reef Marine Park Regulations</w:t>
      </w:r>
      <w:r w:rsidR="00037B2B">
        <w:rPr>
          <w:i/>
        </w:rPr>
        <w:t> </w:t>
      </w:r>
      <w:r w:rsidRPr="00037B2B">
        <w:rPr>
          <w:i/>
        </w:rPr>
        <w:t>1983</w:t>
      </w:r>
      <w:r w:rsidRPr="00037B2B">
        <w:t xml:space="preserve"> up to and including the </w:t>
      </w:r>
      <w:r w:rsidRPr="00037B2B">
        <w:rPr>
          <w:i/>
        </w:rPr>
        <w:t>Great Barrier Reef Marine Park Amendment Regulations</w:t>
      </w:r>
      <w:r w:rsidR="00037B2B">
        <w:rPr>
          <w:i/>
        </w:rPr>
        <w:t> </w:t>
      </w:r>
      <w:r w:rsidRPr="00037B2B">
        <w:rPr>
          <w:i/>
        </w:rPr>
        <w:t>1999 (No.</w:t>
      </w:r>
      <w:r w:rsidR="00037B2B">
        <w:rPr>
          <w:i/>
        </w:rPr>
        <w:t> </w:t>
      </w:r>
      <w:r w:rsidRPr="00037B2B">
        <w:rPr>
          <w:i/>
        </w:rPr>
        <w:t>1)</w:t>
      </w:r>
      <w:r w:rsidRPr="00037B2B">
        <w:t xml:space="preserve"> (1999 No.</w:t>
      </w:r>
      <w:r w:rsidR="00037B2B">
        <w:t> </w:t>
      </w:r>
      <w:r w:rsidRPr="00037B2B">
        <w:t>252) appears in the table below.</w:t>
      </w:r>
    </w:p>
    <w:p w:rsidR="002617ED" w:rsidRPr="00037290" w:rsidRDefault="002617ED" w:rsidP="008844D2">
      <w:pPr>
        <w:rPr>
          <w:sz w:val="20"/>
        </w:rPr>
      </w:pPr>
    </w:p>
    <w:tbl>
      <w:tblPr>
        <w:tblW w:w="7230" w:type="dxa"/>
        <w:tblInd w:w="108" w:type="dxa"/>
        <w:tblLayout w:type="fixed"/>
        <w:tblLook w:val="0000" w:firstRow="0" w:lastRow="0" w:firstColumn="0" w:lastColumn="0" w:noHBand="0" w:noVBand="0"/>
      </w:tblPr>
      <w:tblGrid>
        <w:gridCol w:w="2410"/>
        <w:gridCol w:w="4796"/>
        <w:gridCol w:w="24"/>
      </w:tblGrid>
      <w:tr w:rsidR="002617ED" w:rsidRPr="00037B2B" w:rsidTr="00F47D13">
        <w:trPr>
          <w:cantSplit/>
          <w:tblHeader/>
        </w:trPr>
        <w:tc>
          <w:tcPr>
            <w:tcW w:w="2410" w:type="dxa"/>
            <w:tcBorders>
              <w:top w:val="single" w:sz="12" w:space="0" w:color="auto"/>
              <w:bottom w:val="single" w:sz="12" w:space="0" w:color="auto"/>
            </w:tcBorders>
          </w:tcPr>
          <w:p w:rsidR="002617ED" w:rsidRPr="00037B2B" w:rsidRDefault="002617ED" w:rsidP="008844D2">
            <w:pPr>
              <w:pStyle w:val="TableHeading"/>
            </w:pPr>
            <w:r w:rsidRPr="00037B2B">
              <w:t>Provision affected</w:t>
            </w:r>
          </w:p>
        </w:tc>
        <w:tc>
          <w:tcPr>
            <w:tcW w:w="4820" w:type="dxa"/>
            <w:gridSpan w:val="2"/>
            <w:tcBorders>
              <w:top w:val="single" w:sz="12" w:space="0" w:color="auto"/>
              <w:bottom w:val="single" w:sz="12" w:space="0" w:color="auto"/>
            </w:tcBorders>
          </w:tcPr>
          <w:p w:rsidR="002617ED" w:rsidRPr="00037B2B" w:rsidRDefault="002617ED" w:rsidP="008844D2">
            <w:pPr>
              <w:pStyle w:val="TableHeading"/>
            </w:pPr>
            <w:r w:rsidRPr="00037B2B">
              <w:t>How affected</w:t>
            </w:r>
          </w:p>
        </w:tc>
      </w:tr>
      <w:tr w:rsidR="002617ED" w:rsidRPr="00037B2B" w:rsidTr="00F47D13">
        <w:trPr>
          <w:cantSplit/>
        </w:trPr>
        <w:tc>
          <w:tcPr>
            <w:tcW w:w="2410" w:type="dxa"/>
            <w:tcBorders>
              <w:top w:val="single" w:sz="12" w:space="0" w:color="auto"/>
            </w:tcBorders>
          </w:tcPr>
          <w:p w:rsidR="002617ED" w:rsidRPr="00037B2B" w:rsidRDefault="0049666B" w:rsidP="0049666B">
            <w:pPr>
              <w:pStyle w:val="ENoteTableText"/>
              <w:tabs>
                <w:tab w:val="center" w:leader="dot" w:pos="2268"/>
              </w:tabs>
            </w:pPr>
            <w:r w:rsidRPr="00037B2B">
              <w:t xml:space="preserve">r. </w:t>
            </w:r>
            <w:r w:rsidR="002617ED" w:rsidRPr="00037B2B">
              <w:t>5</w:t>
            </w:r>
            <w:r w:rsidR="002617ED" w:rsidRPr="00037B2B">
              <w:tab/>
            </w:r>
          </w:p>
        </w:tc>
        <w:tc>
          <w:tcPr>
            <w:tcW w:w="4820" w:type="dxa"/>
            <w:gridSpan w:val="2"/>
            <w:tcBorders>
              <w:top w:val="single" w:sz="12" w:space="0" w:color="auto"/>
            </w:tcBorders>
          </w:tcPr>
          <w:p w:rsidR="002617ED" w:rsidRPr="00037B2B" w:rsidRDefault="002617ED" w:rsidP="008844D2">
            <w:pPr>
              <w:pStyle w:val="ENoteTableText"/>
            </w:pPr>
            <w:r w:rsidRPr="00037B2B">
              <w:t>rep. 1988 No.</w:t>
            </w:r>
            <w:r w:rsidR="00037B2B">
              <w:t> </w:t>
            </w:r>
            <w:r w:rsidRPr="00037B2B">
              <w:t>185</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Heading to Part</w:t>
            </w:r>
            <w:r w:rsidR="0049666B" w:rsidRPr="00037B2B">
              <w:t> </w:t>
            </w:r>
            <w:r w:rsidRPr="00037B2B">
              <w:t>II</w:t>
            </w:r>
            <w:r w:rsidRPr="00037B2B">
              <w:tab/>
            </w:r>
          </w:p>
        </w:tc>
        <w:tc>
          <w:tcPr>
            <w:tcW w:w="4820" w:type="dxa"/>
            <w:gridSpan w:val="2"/>
          </w:tcPr>
          <w:p w:rsidR="002617ED" w:rsidRPr="00037B2B" w:rsidRDefault="002617ED" w:rsidP="008844D2">
            <w:pPr>
              <w:pStyle w:val="ENoteTableText"/>
            </w:pPr>
            <w:r w:rsidRPr="00037B2B">
              <w:t>ad. 1985 No.</w:t>
            </w:r>
            <w:r w:rsidR="00037B2B">
              <w:t> </w:t>
            </w:r>
            <w:r w:rsidRPr="00037B2B">
              <w:t>169</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am. 1987 No.</w:t>
            </w:r>
            <w:r w:rsidR="00037B2B">
              <w:t> </w:t>
            </w:r>
            <w:r w:rsidRPr="00037B2B">
              <w:t>247; 1988 No.</w:t>
            </w:r>
            <w:r w:rsidR="00037B2B">
              <w:t> </w:t>
            </w:r>
            <w:r w:rsidRPr="00037B2B">
              <w:t>185</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rep. 1992 No.</w:t>
            </w:r>
            <w:r w:rsidR="00037B2B">
              <w:t> </w:t>
            </w:r>
            <w:r w:rsidRPr="00037B2B">
              <w:t>69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8</w:t>
            </w:r>
            <w:r w:rsidR="002617ED" w:rsidRPr="00037B2B">
              <w:tab/>
            </w:r>
          </w:p>
        </w:tc>
        <w:tc>
          <w:tcPr>
            <w:tcW w:w="4820" w:type="dxa"/>
            <w:gridSpan w:val="2"/>
          </w:tcPr>
          <w:p w:rsidR="002617ED" w:rsidRPr="00037B2B" w:rsidRDefault="002617ED" w:rsidP="008844D2">
            <w:pPr>
              <w:pStyle w:val="ENoteTableText"/>
            </w:pPr>
            <w:r w:rsidRPr="00037B2B">
              <w:t>rep. 1989 No.</w:t>
            </w:r>
            <w:r w:rsidR="00037B2B">
              <w:t> </w:t>
            </w:r>
            <w:r w:rsidRPr="00037B2B">
              <w:t>367</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13</w:t>
            </w:r>
            <w:r w:rsidR="002617ED" w:rsidRPr="00037B2B">
              <w:tab/>
            </w:r>
          </w:p>
        </w:tc>
        <w:tc>
          <w:tcPr>
            <w:tcW w:w="4820" w:type="dxa"/>
            <w:gridSpan w:val="2"/>
          </w:tcPr>
          <w:p w:rsidR="002617ED" w:rsidRPr="00037B2B" w:rsidRDefault="002617ED" w:rsidP="008844D2">
            <w:pPr>
              <w:pStyle w:val="ENoteTableText"/>
            </w:pPr>
            <w:r w:rsidRPr="00037B2B">
              <w:t>am. 1985 No.</w:t>
            </w:r>
            <w:r w:rsidR="00037B2B">
              <w:t> </w:t>
            </w:r>
            <w:r w:rsidRPr="00037B2B">
              <w:t>169; 1986 No.</w:t>
            </w:r>
            <w:r w:rsidR="00037B2B">
              <w:t> </w:t>
            </w:r>
            <w:r w:rsidRPr="00037B2B">
              <w:t>1;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rep. 1989 No.</w:t>
            </w:r>
            <w:r w:rsidR="00037B2B">
              <w:t> </w:t>
            </w:r>
            <w:r w:rsidRPr="00037B2B">
              <w:t>367</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ad. 1990 No.</w:t>
            </w:r>
            <w:r w:rsidR="00037B2B">
              <w:t> </w:t>
            </w:r>
            <w:r w:rsidRPr="00037B2B">
              <w:t>9</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rs. 1990 No.</w:t>
            </w:r>
            <w:r w:rsidR="00037B2B">
              <w:t> </w:t>
            </w:r>
            <w:r w:rsidRPr="00037B2B">
              <w:t>35</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rep. 1991 No.</w:t>
            </w:r>
            <w:r w:rsidR="00037B2B">
              <w:t> </w:t>
            </w:r>
            <w:r w:rsidRPr="00037B2B">
              <w:t>257</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Heading to Part</w:t>
            </w:r>
            <w:r w:rsidR="0049666B" w:rsidRPr="00037B2B">
              <w:t> </w:t>
            </w:r>
            <w:r w:rsidRPr="00037B2B">
              <w:t>IIA</w:t>
            </w:r>
            <w:r w:rsidRPr="00037B2B">
              <w:tab/>
            </w:r>
          </w:p>
        </w:tc>
        <w:tc>
          <w:tcPr>
            <w:tcW w:w="4820" w:type="dxa"/>
            <w:gridSpan w:val="2"/>
          </w:tcPr>
          <w:p w:rsidR="002617ED" w:rsidRPr="00037B2B" w:rsidRDefault="002617ED" w:rsidP="008844D2">
            <w:pPr>
              <w:pStyle w:val="ENoteTableText"/>
            </w:pPr>
            <w:r w:rsidRPr="00037B2B">
              <w:t>am. 1988 No.</w:t>
            </w:r>
            <w:r w:rsidR="00037B2B">
              <w:t> </w:t>
            </w:r>
            <w:r w:rsidRPr="00037B2B">
              <w:t>185</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rep. 1992 No.</w:t>
            </w:r>
            <w:r w:rsidR="00037B2B">
              <w:t> </w:t>
            </w:r>
            <w:r w:rsidRPr="00037B2B">
              <w:t>69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13AH</w:t>
            </w:r>
            <w:r w:rsidR="002617ED" w:rsidRPr="00037B2B">
              <w:tab/>
            </w:r>
          </w:p>
        </w:tc>
        <w:tc>
          <w:tcPr>
            <w:tcW w:w="4820" w:type="dxa"/>
            <w:gridSpan w:val="2"/>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rep. 1989 No.</w:t>
            </w:r>
            <w:r w:rsidR="00037B2B">
              <w:t> </w:t>
            </w:r>
            <w:r w:rsidRPr="00037B2B">
              <w:t>367</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13A</w:t>
            </w:r>
            <w:r w:rsidR="002617ED" w:rsidRPr="00037B2B">
              <w:tab/>
            </w:r>
          </w:p>
        </w:tc>
        <w:tc>
          <w:tcPr>
            <w:tcW w:w="4820" w:type="dxa"/>
            <w:gridSpan w:val="2"/>
          </w:tcPr>
          <w:p w:rsidR="002617ED" w:rsidRPr="00037B2B" w:rsidRDefault="002617ED" w:rsidP="008844D2">
            <w:pPr>
              <w:pStyle w:val="ENoteTableText"/>
            </w:pPr>
            <w:r w:rsidRPr="00037B2B">
              <w:t>ad. 1985 No.</w:t>
            </w:r>
            <w:r w:rsidR="00037B2B">
              <w:t> </w:t>
            </w:r>
            <w:r w:rsidRPr="00037B2B">
              <w:t>169</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rep. 1989 No.</w:t>
            </w:r>
            <w:r w:rsidR="00037B2B">
              <w:t> </w:t>
            </w:r>
            <w:r w:rsidRPr="00037B2B">
              <w:t>367</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15</w:t>
            </w:r>
            <w:r w:rsidR="002617ED" w:rsidRPr="00037B2B">
              <w:tab/>
            </w:r>
          </w:p>
        </w:tc>
        <w:tc>
          <w:tcPr>
            <w:tcW w:w="4820" w:type="dxa"/>
            <w:gridSpan w:val="2"/>
          </w:tcPr>
          <w:p w:rsidR="002617ED" w:rsidRPr="00037B2B" w:rsidRDefault="002617ED" w:rsidP="008844D2">
            <w:pPr>
              <w:pStyle w:val="ENoteTableText"/>
            </w:pPr>
            <w:r w:rsidRPr="00037B2B">
              <w:t>am.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rep. 1989 No.</w:t>
            </w:r>
            <w:r w:rsidR="00037B2B">
              <w:t> </w:t>
            </w:r>
            <w:r w:rsidRPr="00037B2B">
              <w:t>367</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rr.</w:t>
            </w:r>
            <w:r w:rsidR="00037B2B">
              <w:t> </w:t>
            </w:r>
            <w:r w:rsidR="002617ED" w:rsidRPr="00037B2B">
              <w:t>19A, 19B</w:t>
            </w:r>
            <w:r w:rsidR="002617ED" w:rsidRPr="00037B2B">
              <w:tab/>
            </w:r>
          </w:p>
        </w:tc>
        <w:tc>
          <w:tcPr>
            <w:tcW w:w="4820" w:type="dxa"/>
            <w:gridSpan w:val="2"/>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820" w:type="dxa"/>
            <w:gridSpan w:val="2"/>
          </w:tcPr>
          <w:p w:rsidR="002617ED" w:rsidRPr="00037B2B" w:rsidRDefault="002617ED" w:rsidP="008844D2">
            <w:pPr>
              <w:pStyle w:val="ENoteTableText"/>
            </w:pPr>
            <w:r w:rsidRPr="00037B2B">
              <w:t>rep. 1989 No.</w:t>
            </w:r>
            <w:r w:rsidR="00037B2B">
              <w:t> </w:t>
            </w:r>
            <w:r w:rsidRPr="00037B2B">
              <w:t>367</w:t>
            </w:r>
          </w:p>
        </w:tc>
      </w:tr>
      <w:tr w:rsidR="002617ED" w:rsidRPr="00037B2B" w:rsidTr="00F47D13">
        <w:trPr>
          <w:gridAfter w:val="1"/>
          <w:wAfter w:w="24" w:type="dxa"/>
          <w:cantSplit/>
        </w:trPr>
        <w:tc>
          <w:tcPr>
            <w:tcW w:w="2410" w:type="dxa"/>
          </w:tcPr>
          <w:p w:rsidR="002617ED" w:rsidRPr="00037B2B" w:rsidRDefault="0049666B" w:rsidP="008844D2">
            <w:pPr>
              <w:pStyle w:val="ENoteTableText"/>
            </w:pPr>
            <w:r w:rsidRPr="00037B2B">
              <w:t xml:space="preserve">r. </w:t>
            </w:r>
            <w:r w:rsidR="002617ED" w:rsidRPr="00037B2B">
              <w:t>22</w:t>
            </w:r>
          </w:p>
        </w:tc>
        <w:tc>
          <w:tcPr>
            <w:tcW w:w="4796" w:type="dxa"/>
          </w:tcPr>
          <w:p w:rsidR="002617ED" w:rsidRPr="00037B2B" w:rsidRDefault="002617ED" w:rsidP="008844D2">
            <w:pPr>
              <w:pStyle w:val="ENoteTableText"/>
            </w:pPr>
          </w:p>
        </w:tc>
      </w:tr>
      <w:tr w:rsidR="002617ED" w:rsidRPr="00037B2B" w:rsidTr="00F47D13">
        <w:trPr>
          <w:gridAfter w:val="1"/>
          <w:wAfter w:w="24" w:type="dxa"/>
          <w:cantSplit/>
        </w:trPr>
        <w:tc>
          <w:tcPr>
            <w:tcW w:w="2410" w:type="dxa"/>
          </w:tcPr>
          <w:p w:rsidR="002617ED" w:rsidRPr="00037B2B" w:rsidRDefault="002617ED" w:rsidP="0049666B">
            <w:pPr>
              <w:pStyle w:val="ENoteTableText"/>
              <w:tabs>
                <w:tab w:val="center" w:leader="dot" w:pos="2268"/>
              </w:tabs>
            </w:pPr>
            <w:r w:rsidRPr="00037B2B">
              <w:t>Renumbered r. 64</w:t>
            </w:r>
            <w:r w:rsidRPr="00037B2B">
              <w:tab/>
            </w:r>
          </w:p>
        </w:tc>
        <w:tc>
          <w:tcPr>
            <w:tcW w:w="4796" w:type="dxa"/>
          </w:tcPr>
          <w:p w:rsidR="002617ED" w:rsidRPr="00037B2B" w:rsidRDefault="002617ED" w:rsidP="008844D2">
            <w:pPr>
              <w:pStyle w:val="ENoteTableText"/>
            </w:pPr>
            <w:r w:rsidRPr="00037B2B">
              <w:t>1999 No.</w:t>
            </w:r>
            <w:r w:rsidR="00037B2B">
              <w:t> </w:t>
            </w:r>
            <w:r w:rsidRPr="00037B2B">
              <w:t>252</w:t>
            </w:r>
          </w:p>
        </w:tc>
      </w:tr>
      <w:tr w:rsidR="002617ED" w:rsidRPr="00037B2B" w:rsidTr="00F47D13">
        <w:trPr>
          <w:gridAfter w:val="1"/>
          <w:wAfter w:w="24" w:type="dxa"/>
          <w:cantSplit/>
        </w:trPr>
        <w:tc>
          <w:tcPr>
            <w:tcW w:w="2410" w:type="dxa"/>
          </w:tcPr>
          <w:p w:rsidR="002617ED" w:rsidRPr="00037B2B" w:rsidRDefault="0049666B" w:rsidP="008844D2">
            <w:pPr>
              <w:pStyle w:val="ENoteTableText"/>
            </w:pPr>
            <w:r w:rsidRPr="00037B2B">
              <w:t xml:space="preserve">r. </w:t>
            </w:r>
            <w:r w:rsidR="002617ED" w:rsidRPr="00037B2B">
              <w:t>22A</w:t>
            </w:r>
          </w:p>
        </w:tc>
        <w:tc>
          <w:tcPr>
            <w:tcW w:w="4796" w:type="dxa"/>
          </w:tcPr>
          <w:p w:rsidR="002617ED" w:rsidRPr="00037B2B" w:rsidRDefault="002617ED" w:rsidP="008844D2">
            <w:pPr>
              <w:pStyle w:val="ENoteTableText"/>
            </w:pPr>
          </w:p>
        </w:tc>
      </w:tr>
      <w:tr w:rsidR="002617ED" w:rsidRPr="00037B2B" w:rsidTr="00F47D13">
        <w:trPr>
          <w:gridAfter w:val="1"/>
          <w:wAfter w:w="24" w:type="dxa"/>
          <w:cantSplit/>
        </w:trPr>
        <w:tc>
          <w:tcPr>
            <w:tcW w:w="2410" w:type="dxa"/>
          </w:tcPr>
          <w:p w:rsidR="002617ED" w:rsidRPr="00037B2B" w:rsidRDefault="002617ED" w:rsidP="0049666B">
            <w:pPr>
              <w:pStyle w:val="ENoteTableText"/>
              <w:tabs>
                <w:tab w:val="center" w:leader="dot" w:pos="2268"/>
              </w:tabs>
            </w:pPr>
            <w:r w:rsidRPr="00037B2B">
              <w:t>Renumbered r. 65</w:t>
            </w:r>
            <w:r w:rsidRPr="00037B2B">
              <w:tab/>
            </w:r>
          </w:p>
        </w:tc>
        <w:tc>
          <w:tcPr>
            <w:tcW w:w="4796" w:type="dxa"/>
          </w:tcPr>
          <w:p w:rsidR="002617ED" w:rsidRPr="00037B2B" w:rsidRDefault="002617ED" w:rsidP="008844D2">
            <w:pPr>
              <w:pStyle w:val="ENoteTableText"/>
            </w:pPr>
            <w:r w:rsidRPr="00037B2B">
              <w:t>1999 No.</w:t>
            </w:r>
            <w:r w:rsidR="00037B2B">
              <w:t> </w:t>
            </w:r>
            <w:r w:rsidRPr="00037B2B">
              <w:t>252</w:t>
            </w:r>
          </w:p>
        </w:tc>
      </w:tr>
      <w:tr w:rsidR="002617ED" w:rsidRPr="00037B2B" w:rsidTr="00F47D13">
        <w:trPr>
          <w:gridAfter w:val="1"/>
          <w:wAfter w:w="24" w:type="dxa"/>
          <w:cantSplit/>
        </w:trPr>
        <w:tc>
          <w:tcPr>
            <w:tcW w:w="2410" w:type="dxa"/>
          </w:tcPr>
          <w:p w:rsidR="002617ED" w:rsidRPr="00037B2B" w:rsidRDefault="0049666B" w:rsidP="008844D2">
            <w:pPr>
              <w:pStyle w:val="ENoteTableText"/>
            </w:pPr>
            <w:r w:rsidRPr="00037B2B">
              <w:t xml:space="preserve">r. </w:t>
            </w:r>
            <w:r w:rsidR="002617ED" w:rsidRPr="00037B2B">
              <w:t>22B</w:t>
            </w:r>
          </w:p>
        </w:tc>
        <w:tc>
          <w:tcPr>
            <w:tcW w:w="4796" w:type="dxa"/>
          </w:tcPr>
          <w:p w:rsidR="002617ED" w:rsidRPr="00037B2B" w:rsidRDefault="002617ED" w:rsidP="008844D2">
            <w:pPr>
              <w:pStyle w:val="ENoteTableText"/>
            </w:pPr>
          </w:p>
        </w:tc>
      </w:tr>
      <w:tr w:rsidR="002617ED" w:rsidRPr="00037B2B" w:rsidTr="00F47D13">
        <w:trPr>
          <w:gridAfter w:val="1"/>
          <w:wAfter w:w="24" w:type="dxa"/>
          <w:cantSplit/>
        </w:trPr>
        <w:tc>
          <w:tcPr>
            <w:tcW w:w="2410" w:type="dxa"/>
          </w:tcPr>
          <w:p w:rsidR="002617ED" w:rsidRPr="00037B2B" w:rsidRDefault="002617ED" w:rsidP="0049666B">
            <w:pPr>
              <w:pStyle w:val="ENoteTableText"/>
              <w:tabs>
                <w:tab w:val="center" w:leader="dot" w:pos="2268"/>
              </w:tabs>
            </w:pPr>
            <w:r w:rsidRPr="00037B2B">
              <w:lastRenderedPageBreak/>
              <w:t>Renumbered r. 66</w:t>
            </w:r>
            <w:r w:rsidRPr="00037B2B">
              <w:tab/>
            </w:r>
          </w:p>
        </w:tc>
        <w:tc>
          <w:tcPr>
            <w:tcW w:w="4796" w:type="dxa"/>
          </w:tcPr>
          <w:p w:rsidR="002617ED" w:rsidRPr="00037B2B" w:rsidRDefault="002617ED" w:rsidP="008844D2">
            <w:pPr>
              <w:pStyle w:val="ENoteTableText"/>
            </w:pPr>
            <w:r w:rsidRPr="00037B2B">
              <w:t>1999 No.</w:t>
            </w:r>
            <w:r w:rsidR="00037B2B">
              <w:t> </w:t>
            </w:r>
            <w:r w:rsidRPr="00037B2B">
              <w:t>252</w:t>
            </w:r>
          </w:p>
        </w:tc>
      </w:tr>
      <w:tr w:rsidR="002617ED" w:rsidRPr="00037B2B" w:rsidTr="00F47D13">
        <w:trPr>
          <w:gridAfter w:val="1"/>
          <w:wAfter w:w="24" w:type="dxa"/>
          <w:cantSplit/>
        </w:trPr>
        <w:tc>
          <w:tcPr>
            <w:tcW w:w="2410" w:type="dxa"/>
          </w:tcPr>
          <w:p w:rsidR="002617ED" w:rsidRPr="00037B2B" w:rsidRDefault="0049666B" w:rsidP="008844D2">
            <w:pPr>
              <w:pStyle w:val="ENoteTableText"/>
            </w:pPr>
            <w:r w:rsidRPr="00037B2B">
              <w:t xml:space="preserve">r. </w:t>
            </w:r>
            <w:r w:rsidR="002617ED" w:rsidRPr="00037B2B">
              <w:t>22C</w:t>
            </w:r>
          </w:p>
        </w:tc>
        <w:tc>
          <w:tcPr>
            <w:tcW w:w="4796" w:type="dxa"/>
          </w:tcPr>
          <w:p w:rsidR="002617ED" w:rsidRPr="00037B2B" w:rsidRDefault="002617ED" w:rsidP="008844D2">
            <w:pPr>
              <w:pStyle w:val="ENoteTableText"/>
            </w:pPr>
          </w:p>
        </w:tc>
      </w:tr>
      <w:tr w:rsidR="002617ED" w:rsidRPr="00037B2B" w:rsidTr="00F47D13">
        <w:trPr>
          <w:gridAfter w:val="1"/>
          <w:wAfter w:w="24" w:type="dxa"/>
          <w:cantSplit/>
        </w:trPr>
        <w:tc>
          <w:tcPr>
            <w:tcW w:w="2410" w:type="dxa"/>
          </w:tcPr>
          <w:p w:rsidR="002617ED" w:rsidRPr="00037B2B" w:rsidRDefault="002617ED" w:rsidP="0049666B">
            <w:pPr>
              <w:pStyle w:val="ENoteTableText"/>
              <w:tabs>
                <w:tab w:val="center" w:leader="dot" w:pos="2268"/>
              </w:tabs>
            </w:pPr>
            <w:r w:rsidRPr="00037B2B">
              <w:t>Renumbered r. 67</w:t>
            </w:r>
            <w:r w:rsidRPr="00037B2B">
              <w:tab/>
            </w:r>
          </w:p>
        </w:tc>
        <w:tc>
          <w:tcPr>
            <w:tcW w:w="4796" w:type="dxa"/>
          </w:tcPr>
          <w:p w:rsidR="002617ED" w:rsidRPr="00037B2B" w:rsidRDefault="002617ED" w:rsidP="008844D2">
            <w:pPr>
              <w:pStyle w:val="ENoteTableText"/>
            </w:pPr>
            <w:r w:rsidRPr="00037B2B">
              <w:t>1999 No.</w:t>
            </w:r>
            <w:r w:rsidR="00037B2B">
              <w:t> </w:t>
            </w:r>
            <w:r w:rsidRPr="00037B2B">
              <w:t>252</w:t>
            </w:r>
          </w:p>
        </w:tc>
      </w:tr>
      <w:tr w:rsidR="002617ED" w:rsidRPr="00037B2B" w:rsidTr="00F47D13">
        <w:trPr>
          <w:gridAfter w:val="1"/>
          <w:wAfter w:w="24" w:type="dxa"/>
          <w:cantSplit/>
        </w:trPr>
        <w:tc>
          <w:tcPr>
            <w:tcW w:w="2410" w:type="dxa"/>
          </w:tcPr>
          <w:p w:rsidR="002617ED" w:rsidRPr="00037B2B" w:rsidRDefault="0049666B" w:rsidP="008844D2">
            <w:pPr>
              <w:pStyle w:val="ENoteTableText"/>
            </w:pPr>
            <w:r w:rsidRPr="00037B2B">
              <w:t xml:space="preserve">r. </w:t>
            </w:r>
            <w:r w:rsidR="002617ED" w:rsidRPr="00037B2B">
              <w:t>22D</w:t>
            </w:r>
          </w:p>
        </w:tc>
        <w:tc>
          <w:tcPr>
            <w:tcW w:w="4796" w:type="dxa"/>
          </w:tcPr>
          <w:p w:rsidR="002617ED" w:rsidRPr="00037B2B" w:rsidRDefault="002617ED" w:rsidP="008844D2">
            <w:pPr>
              <w:pStyle w:val="ENoteTableText"/>
            </w:pPr>
          </w:p>
        </w:tc>
      </w:tr>
      <w:tr w:rsidR="002617ED" w:rsidRPr="00037B2B" w:rsidTr="00F47D13">
        <w:trPr>
          <w:gridAfter w:val="1"/>
          <w:wAfter w:w="24" w:type="dxa"/>
          <w:cantSplit/>
        </w:trPr>
        <w:tc>
          <w:tcPr>
            <w:tcW w:w="2410" w:type="dxa"/>
          </w:tcPr>
          <w:p w:rsidR="002617ED" w:rsidRPr="00037B2B" w:rsidRDefault="002617ED" w:rsidP="0049666B">
            <w:pPr>
              <w:pStyle w:val="ENoteTableText"/>
              <w:tabs>
                <w:tab w:val="center" w:leader="dot" w:pos="2268"/>
              </w:tabs>
            </w:pPr>
            <w:r w:rsidRPr="00037B2B">
              <w:t>Renumbered r. 68</w:t>
            </w:r>
            <w:r w:rsidRPr="00037B2B">
              <w:tab/>
            </w:r>
          </w:p>
        </w:tc>
        <w:tc>
          <w:tcPr>
            <w:tcW w:w="4796" w:type="dxa"/>
          </w:tcPr>
          <w:p w:rsidR="002617ED" w:rsidRPr="00037B2B" w:rsidRDefault="002617ED" w:rsidP="008844D2">
            <w:pPr>
              <w:pStyle w:val="ENoteTableText"/>
            </w:pPr>
            <w:r w:rsidRPr="00037B2B">
              <w:t>1999 No.</w:t>
            </w:r>
            <w:r w:rsidR="00037B2B">
              <w:t> </w:t>
            </w:r>
            <w:r w:rsidRPr="00037B2B">
              <w:t>252</w:t>
            </w:r>
          </w:p>
        </w:tc>
      </w:tr>
      <w:tr w:rsidR="002617ED" w:rsidRPr="00037B2B" w:rsidTr="00F47D13">
        <w:trPr>
          <w:gridAfter w:val="1"/>
          <w:wAfter w:w="24" w:type="dxa"/>
          <w:cantSplit/>
        </w:trPr>
        <w:tc>
          <w:tcPr>
            <w:tcW w:w="2410" w:type="dxa"/>
          </w:tcPr>
          <w:p w:rsidR="002617ED" w:rsidRPr="00037B2B" w:rsidRDefault="0049666B" w:rsidP="008844D2">
            <w:pPr>
              <w:pStyle w:val="ENoteTableText"/>
            </w:pPr>
            <w:r w:rsidRPr="00037B2B">
              <w:t xml:space="preserve">r. </w:t>
            </w:r>
            <w:r w:rsidR="002617ED" w:rsidRPr="00037B2B">
              <w:t>23</w:t>
            </w:r>
          </w:p>
        </w:tc>
        <w:tc>
          <w:tcPr>
            <w:tcW w:w="4796" w:type="dxa"/>
          </w:tcPr>
          <w:p w:rsidR="002617ED" w:rsidRPr="00037B2B" w:rsidRDefault="002617ED" w:rsidP="008844D2">
            <w:pPr>
              <w:pStyle w:val="ENoteTableText"/>
            </w:pPr>
          </w:p>
        </w:tc>
      </w:tr>
      <w:tr w:rsidR="002617ED" w:rsidRPr="00037B2B" w:rsidTr="00F47D13">
        <w:trPr>
          <w:gridAfter w:val="1"/>
          <w:wAfter w:w="24" w:type="dxa"/>
          <w:cantSplit/>
        </w:trPr>
        <w:tc>
          <w:tcPr>
            <w:tcW w:w="2410" w:type="dxa"/>
          </w:tcPr>
          <w:p w:rsidR="002617ED" w:rsidRPr="00037B2B" w:rsidRDefault="002617ED" w:rsidP="0049666B">
            <w:pPr>
              <w:pStyle w:val="ENoteTableText"/>
              <w:tabs>
                <w:tab w:val="center" w:leader="dot" w:pos="2268"/>
              </w:tabs>
            </w:pPr>
            <w:r w:rsidRPr="00037B2B">
              <w:t>Renumbered r. 69</w:t>
            </w:r>
            <w:r w:rsidRPr="00037B2B">
              <w:tab/>
            </w:r>
          </w:p>
        </w:tc>
        <w:tc>
          <w:tcPr>
            <w:tcW w:w="4796" w:type="dxa"/>
          </w:tcPr>
          <w:p w:rsidR="002617ED" w:rsidRPr="00037B2B" w:rsidRDefault="002617ED" w:rsidP="008844D2">
            <w:pPr>
              <w:pStyle w:val="ENoteTableText"/>
            </w:pPr>
            <w:r w:rsidRPr="00037B2B">
              <w:t>1999 No.</w:t>
            </w:r>
            <w:r w:rsidR="00037B2B">
              <w:t> </w:t>
            </w:r>
            <w:r w:rsidRPr="00037B2B">
              <w:t>252</w:t>
            </w:r>
          </w:p>
        </w:tc>
      </w:tr>
      <w:tr w:rsidR="002617ED" w:rsidRPr="00037B2B" w:rsidTr="00F47D13">
        <w:trPr>
          <w:gridAfter w:val="1"/>
          <w:wAfter w:w="24" w:type="dxa"/>
          <w:cantSplit/>
        </w:trPr>
        <w:tc>
          <w:tcPr>
            <w:tcW w:w="2410" w:type="dxa"/>
          </w:tcPr>
          <w:p w:rsidR="002617ED" w:rsidRPr="00037B2B" w:rsidRDefault="0049666B" w:rsidP="008844D2">
            <w:pPr>
              <w:pStyle w:val="ENoteTableText"/>
            </w:pPr>
            <w:r w:rsidRPr="00037B2B">
              <w:t xml:space="preserve">r. </w:t>
            </w:r>
            <w:r w:rsidR="002617ED" w:rsidRPr="00037B2B">
              <w:t>24</w:t>
            </w:r>
          </w:p>
        </w:tc>
        <w:tc>
          <w:tcPr>
            <w:tcW w:w="4796" w:type="dxa"/>
          </w:tcPr>
          <w:p w:rsidR="002617ED" w:rsidRPr="00037B2B" w:rsidRDefault="002617ED" w:rsidP="008844D2">
            <w:pPr>
              <w:pStyle w:val="ENoteTableText"/>
            </w:pPr>
          </w:p>
        </w:tc>
      </w:tr>
      <w:tr w:rsidR="002617ED" w:rsidRPr="00037B2B" w:rsidTr="00F47D13">
        <w:trPr>
          <w:gridAfter w:val="1"/>
          <w:wAfter w:w="24" w:type="dxa"/>
          <w:cantSplit/>
        </w:trPr>
        <w:tc>
          <w:tcPr>
            <w:tcW w:w="2410" w:type="dxa"/>
          </w:tcPr>
          <w:p w:rsidR="002617ED" w:rsidRPr="00037B2B" w:rsidRDefault="002617ED" w:rsidP="0049666B">
            <w:pPr>
              <w:pStyle w:val="ENoteTableText"/>
              <w:tabs>
                <w:tab w:val="center" w:leader="dot" w:pos="2268"/>
              </w:tabs>
            </w:pPr>
            <w:r w:rsidRPr="00037B2B">
              <w:t>Renumbered r. 70</w:t>
            </w:r>
            <w:r w:rsidRPr="00037B2B">
              <w:tab/>
            </w:r>
          </w:p>
        </w:tc>
        <w:tc>
          <w:tcPr>
            <w:tcW w:w="4796" w:type="dxa"/>
          </w:tcPr>
          <w:p w:rsidR="002617ED" w:rsidRPr="00037B2B" w:rsidRDefault="002617ED" w:rsidP="008844D2">
            <w:pPr>
              <w:pStyle w:val="ENoteTableText"/>
            </w:pPr>
            <w:r w:rsidRPr="00037B2B">
              <w:t>1999 No.</w:t>
            </w:r>
            <w:r w:rsidR="00037B2B">
              <w:t> </w:t>
            </w:r>
            <w:r w:rsidRPr="00037B2B">
              <w:t>252</w:t>
            </w:r>
          </w:p>
        </w:tc>
      </w:tr>
      <w:tr w:rsidR="002617ED" w:rsidRPr="00037B2B" w:rsidTr="00F47D13">
        <w:trPr>
          <w:gridAfter w:val="1"/>
          <w:wAfter w:w="24" w:type="dxa"/>
          <w:cantSplit/>
        </w:trPr>
        <w:tc>
          <w:tcPr>
            <w:tcW w:w="2410" w:type="dxa"/>
          </w:tcPr>
          <w:p w:rsidR="002617ED" w:rsidRPr="00037B2B" w:rsidRDefault="0049666B" w:rsidP="008844D2">
            <w:pPr>
              <w:pStyle w:val="ENoteTableText"/>
            </w:pPr>
            <w:r w:rsidRPr="00037B2B">
              <w:t xml:space="preserve">r. </w:t>
            </w:r>
            <w:r w:rsidR="002617ED" w:rsidRPr="00037B2B">
              <w:t>25</w:t>
            </w:r>
          </w:p>
        </w:tc>
        <w:tc>
          <w:tcPr>
            <w:tcW w:w="4796" w:type="dxa"/>
          </w:tcPr>
          <w:p w:rsidR="002617ED" w:rsidRPr="00037B2B" w:rsidRDefault="002617ED" w:rsidP="008844D2">
            <w:pPr>
              <w:pStyle w:val="ENoteTableText"/>
            </w:pPr>
          </w:p>
        </w:tc>
      </w:tr>
      <w:tr w:rsidR="002617ED" w:rsidRPr="00037B2B" w:rsidTr="00F47D13">
        <w:trPr>
          <w:gridAfter w:val="1"/>
          <w:wAfter w:w="24" w:type="dxa"/>
          <w:cantSplit/>
        </w:trPr>
        <w:tc>
          <w:tcPr>
            <w:tcW w:w="2410" w:type="dxa"/>
          </w:tcPr>
          <w:p w:rsidR="002617ED" w:rsidRPr="00037B2B" w:rsidRDefault="002617ED" w:rsidP="0049666B">
            <w:pPr>
              <w:pStyle w:val="ENoteTableText"/>
              <w:tabs>
                <w:tab w:val="center" w:leader="dot" w:pos="2268"/>
              </w:tabs>
            </w:pPr>
            <w:r w:rsidRPr="00037B2B">
              <w:t>Renumbered r. 71</w:t>
            </w:r>
            <w:r w:rsidRPr="00037B2B">
              <w:tab/>
            </w:r>
          </w:p>
        </w:tc>
        <w:tc>
          <w:tcPr>
            <w:tcW w:w="4796" w:type="dxa"/>
          </w:tcPr>
          <w:p w:rsidR="002617ED" w:rsidRPr="00037B2B" w:rsidRDefault="002617ED" w:rsidP="008844D2">
            <w:pPr>
              <w:pStyle w:val="ENoteTableText"/>
            </w:pPr>
            <w:r w:rsidRPr="00037B2B">
              <w:t>1999 No.</w:t>
            </w:r>
            <w:r w:rsidR="00037B2B">
              <w:t> </w:t>
            </w:r>
            <w:r w:rsidRPr="00037B2B">
              <w:t>252</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Heading to Part</w:t>
            </w:r>
            <w:r w:rsidR="0049666B" w:rsidRPr="00037B2B">
              <w:t> </w:t>
            </w:r>
            <w:r w:rsidRPr="00037B2B">
              <w:t>V</w:t>
            </w:r>
            <w:r w:rsidRPr="00037B2B">
              <w:tab/>
            </w:r>
          </w:p>
        </w:tc>
        <w:tc>
          <w:tcPr>
            <w:tcW w:w="4820" w:type="dxa"/>
            <w:gridSpan w:val="2"/>
          </w:tcPr>
          <w:p w:rsidR="002617ED" w:rsidRPr="00037B2B" w:rsidRDefault="002617ED" w:rsidP="008844D2">
            <w:pPr>
              <w:pStyle w:val="ENoteTableText"/>
            </w:pPr>
            <w:r w:rsidRPr="00037B2B">
              <w:t>rep. 1991 No.</w:t>
            </w:r>
            <w:r w:rsidR="00037B2B">
              <w:t> </w:t>
            </w:r>
            <w:r w:rsidRPr="00037B2B">
              <w:t xml:space="preserve">296 </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1D</w:t>
            </w:r>
            <w:r w:rsidRPr="00037B2B">
              <w:tab/>
            </w:r>
          </w:p>
        </w:tc>
        <w:tc>
          <w:tcPr>
            <w:tcW w:w="4820" w:type="dxa"/>
            <w:gridSpan w:val="2"/>
          </w:tcPr>
          <w:p w:rsidR="002617ED" w:rsidRPr="00037B2B" w:rsidRDefault="002617ED" w:rsidP="008844D2">
            <w:pPr>
              <w:pStyle w:val="ENoteTableText"/>
            </w:pPr>
            <w:r w:rsidRPr="00037B2B">
              <w:t>ad. 1992 No.</w:t>
            </w:r>
            <w:r w:rsidR="00037B2B">
              <w:t> </w:t>
            </w:r>
            <w:r w:rsidRPr="00037B2B">
              <w:t>69</w:t>
            </w:r>
          </w:p>
        </w:tc>
      </w:tr>
      <w:tr w:rsidR="002617ED" w:rsidRPr="00037B2B" w:rsidTr="00F47D13">
        <w:trPr>
          <w:cantSplit/>
        </w:trPr>
        <w:tc>
          <w:tcPr>
            <w:tcW w:w="2410" w:type="dxa"/>
            <w:tcBorders>
              <w:bottom w:val="single" w:sz="4" w:space="0" w:color="auto"/>
            </w:tcBorders>
          </w:tcPr>
          <w:p w:rsidR="002617ED" w:rsidRPr="00037B2B" w:rsidRDefault="002617ED" w:rsidP="008844D2">
            <w:pPr>
              <w:pStyle w:val="ENoteTableText"/>
            </w:pPr>
          </w:p>
        </w:tc>
        <w:tc>
          <w:tcPr>
            <w:tcW w:w="4820" w:type="dxa"/>
            <w:gridSpan w:val="2"/>
            <w:tcBorders>
              <w:bottom w:val="single" w:sz="4" w:space="0" w:color="auto"/>
            </w:tcBorders>
          </w:tcPr>
          <w:p w:rsidR="002617ED" w:rsidRPr="00037B2B" w:rsidRDefault="002617ED" w:rsidP="008844D2">
            <w:pPr>
              <w:pStyle w:val="ENoteTableText"/>
            </w:pPr>
            <w:r w:rsidRPr="00037B2B">
              <w:t>rep. 1993 No.</w:t>
            </w:r>
            <w:r w:rsidR="00037B2B">
              <w:t> </w:t>
            </w:r>
            <w:r w:rsidRPr="00037B2B">
              <w:t>266</w:t>
            </w:r>
          </w:p>
        </w:tc>
      </w:tr>
    </w:tbl>
    <w:p w:rsidR="00BE03B4" w:rsidRPr="00037B2B" w:rsidRDefault="00BE03B4" w:rsidP="00BE03B4">
      <w:pPr>
        <w:pStyle w:val="Tabletext0"/>
      </w:pPr>
    </w:p>
    <w:p w:rsidR="002617ED" w:rsidRPr="00037B2B" w:rsidRDefault="002617ED" w:rsidP="00326160">
      <w:pPr>
        <w:pStyle w:val="ENotesText"/>
        <w:pageBreakBefore/>
        <w:rPr>
          <w:b/>
        </w:rPr>
      </w:pPr>
      <w:r w:rsidRPr="00037B2B">
        <w:rPr>
          <w:b/>
        </w:rPr>
        <w:lastRenderedPageBreak/>
        <w:t>Repeal Table 2</w:t>
      </w:r>
    </w:p>
    <w:p w:rsidR="0023719C" w:rsidRPr="00037B2B" w:rsidRDefault="0023719C" w:rsidP="00037290">
      <w:pPr>
        <w:pStyle w:val="ENotesText"/>
        <w:spacing w:line="220" w:lineRule="atLeast"/>
        <w:rPr>
          <w:szCs w:val="22"/>
        </w:rPr>
      </w:pPr>
      <w:r w:rsidRPr="00037B2B">
        <w:rPr>
          <w:szCs w:val="22"/>
        </w:rPr>
        <w:t xml:space="preserve">The amendment history of the repealed provisions of the </w:t>
      </w:r>
      <w:r w:rsidRPr="00037B2B">
        <w:rPr>
          <w:i/>
          <w:szCs w:val="22"/>
        </w:rPr>
        <w:t>Great Barrier Reef Marine Park Regulations</w:t>
      </w:r>
      <w:r w:rsidR="00037B2B">
        <w:rPr>
          <w:i/>
        </w:rPr>
        <w:t> </w:t>
      </w:r>
      <w:r w:rsidRPr="00037B2B">
        <w:rPr>
          <w:i/>
          <w:szCs w:val="22"/>
        </w:rPr>
        <w:t>1983</w:t>
      </w:r>
      <w:r w:rsidRPr="00037B2B">
        <w:rPr>
          <w:szCs w:val="22"/>
        </w:rPr>
        <w:t xml:space="preserve"> up to and including the </w:t>
      </w:r>
      <w:r w:rsidRPr="00037B2B">
        <w:rPr>
          <w:i/>
          <w:szCs w:val="22"/>
        </w:rPr>
        <w:t>Great Barrier Reef Marine Park Amendment Regulations</w:t>
      </w:r>
      <w:r w:rsidR="00037B2B">
        <w:rPr>
          <w:i/>
        </w:rPr>
        <w:t> </w:t>
      </w:r>
      <w:r w:rsidRPr="00037B2B">
        <w:rPr>
          <w:i/>
          <w:szCs w:val="22"/>
        </w:rPr>
        <w:t>2004 (No.</w:t>
      </w:r>
      <w:r w:rsidR="00037B2B">
        <w:rPr>
          <w:i/>
        </w:rPr>
        <w:t> </w:t>
      </w:r>
      <w:r w:rsidRPr="00037B2B">
        <w:rPr>
          <w:i/>
          <w:szCs w:val="22"/>
        </w:rPr>
        <w:t xml:space="preserve">2) </w:t>
      </w:r>
      <w:r w:rsidRPr="00037B2B">
        <w:rPr>
          <w:szCs w:val="22"/>
        </w:rPr>
        <w:t>(2004 No.</w:t>
      </w:r>
      <w:r w:rsidR="00037B2B">
        <w:t> </w:t>
      </w:r>
      <w:r w:rsidRPr="00037B2B">
        <w:rPr>
          <w:szCs w:val="22"/>
        </w:rPr>
        <w:t>39) appears in the table below.</w:t>
      </w:r>
    </w:p>
    <w:p w:rsidR="0023719C" w:rsidRPr="00037B2B" w:rsidRDefault="0023719C" w:rsidP="00326160">
      <w:pPr>
        <w:pStyle w:val="Tabletext0"/>
      </w:pPr>
    </w:p>
    <w:tbl>
      <w:tblPr>
        <w:tblW w:w="6944" w:type="dxa"/>
        <w:tblInd w:w="108" w:type="dxa"/>
        <w:tblLayout w:type="fixed"/>
        <w:tblLook w:val="0000" w:firstRow="0" w:lastRow="0" w:firstColumn="0" w:lastColumn="0" w:noHBand="0" w:noVBand="0"/>
      </w:tblPr>
      <w:tblGrid>
        <w:gridCol w:w="2410"/>
        <w:gridCol w:w="4534"/>
      </w:tblGrid>
      <w:tr w:rsidR="002617ED" w:rsidRPr="00037B2B" w:rsidTr="00F47D13">
        <w:trPr>
          <w:cantSplit/>
          <w:tblHeader/>
        </w:trPr>
        <w:tc>
          <w:tcPr>
            <w:tcW w:w="2410" w:type="dxa"/>
            <w:tcBorders>
              <w:top w:val="single" w:sz="12" w:space="0" w:color="auto"/>
              <w:bottom w:val="single" w:sz="12" w:space="0" w:color="auto"/>
            </w:tcBorders>
          </w:tcPr>
          <w:p w:rsidR="002617ED" w:rsidRPr="00037B2B" w:rsidRDefault="002617ED" w:rsidP="008844D2">
            <w:pPr>
              <w:pStyle w:val="TableHeading"/>
            </w:pPr>
            <w:r w:rsidRPr="00037B2B">
              <w:t>Provision affected</w:t>
            </w:r>
          </w:p>
        </w:tc>
        <w:tc>
          <w:tcPr>
            <w:tcW w:w="4534" w:type="dxa"/>
            <w:tcBorders>
              <w:top w:val="single" w:sz="12" w:space="0" w:color="auto"/>
              <w:bottom w:val="single" w:sz="12" w:space="0" w:color="auto"/>
            </w:tcBorders>
          </w:tcPr>
          <w:p w:rsidR="002617ED" w:rsidRPr="00037B2B" w:rsidRDefault="002617ED" w:rsidP="008844D2">
            <w:pPr>
              <w:pStyle w:val="TableHeading"/>
            </w:pPr>
            <w:r w:rsidRPr="00037B2B">
              <w:t>How affected</w:t>
            </w:r>
          </w:p>
        </w:tc>
      </w:tr>
      <w:tr w:rsidR="002617ED" w:rsidRPr="00037B2B" w:rsidTr="00F47D13">
        <w:trPr>
          <w:cantSplit/>
        </w:trPr>
        <w:tc>
          <w:tcPr>
            <w:tcW w:w="2410" w:type="dxa"/>
            <w:tcBorders>
              <w:top w:val="single" w:sz="12" w:space="0" w:color="auto"/>
            </w:tcBorders>
          </w:tcPr>
          <w:p w:rsidR="002617ED" w:rsidRPr="00037B2B" w:rsidRDefault="0049666B" w:rsidP="0049666B">
            <w:pPr>
              <w:pStyle w:val="ENoteTableText"/>
              <w:tabs>
                <w:tab w:val="center" w:leader="dot" w:pos="2268"/>
              </w:tabs>
            </w:pPr>
            <w:r w:rsidRPr="00037B2B">
              <w:t xml:space="preserve">r. </w:t>
            </w:r>
            <w:r w:rsidR="002617ED" w:rsidRPr="00037B2B">
              <w:t>3</w:t>
            </w:r>
            <w:r w:rsidR="002617ED" w:rsidRPr="00037B2B">
              <w:tab/>
            </w:r>
          </w:p>
        </w:tc>
        <w:tc>
          <w:tcPr>
            <w:tcW w:w="4534" w:type="dxa"/>
            <w:tcBorders>
              <w:top w:val="single" w:sz="12" w:space="0" w:color="auto"/>
            </w:tcBorders>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Part</w:t>
            </w:r>
            <w:r w:rsidR="00037B2B">
              <w:t> </w:t>
            </w:r>
            <w:r w:rsidRPr="00037B2B">
              <w:t>2</w:t>
            </w:r>
            <w:r w:rsidRPr="00037B2B">
              <w:tab/>
            </w:r>
          </w:p>
        </w:tc>
        <w:tc>
          <w:tcPr>
            <w:tcW w:w="4534" w:type="dxa"/>
          </w:tcPr>
          <w:p w:rsidR="002617ED" w:rsidRPr="00037B2B" w:rsidRDefault="002617ED" w:rsidP="008844D2">
            <w:pPr>
              <w:pStyle w:val="ENoteTableText"/>
            </w:pPr>
            <w:r w:rsidRPr="00037B2B">
              <w:t>ad. 1989 No.</w:t>
            </w:r>
            <w:r w:rsidR="00037B2B">
              <w:t> </w:t>
            </w:r>
            <w:r w:rsidRPr="00037B2B">
              <w:t>367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6</w:t>
            </w:r>
            <w:r w:rsidR="002617ED" w:rsidRPr="00037B2B">
              <w:tab/>
            </w:r>
          </w:p>
        </w:tc>
        <w:tc>
          <w:tcPr>
            <w:tcW w:w="4534" w:type="dxa"/>
          </w:tcPr>
          <w:p w:rsidR="002617ED" w:rsidRPr="00037B2B" w:rsidRDefault="002617ED" w:rsidP="008844D2">
            <w:pPr>
              <w:pStyle w:val="ENoteTableText"/>
            </w:pPr>
            <w:r w:rsidRPr="00037B2B">
              <w:t>ad. 1989 No.</w:t>
            </w:r>
            <w:r w:rsidR="00037B2B">
              <w:t> </w:t>
            </w:r>
            <w:r w:rsidRPr="00037B2B">
              <w:t>367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1993 No.</w:t>
            </w:r>
            <w:r w:rsidR="00037B2B">
              <w:t> </w:t>
            </w:r>
            <w:r w:rsidRPr="00037B2B">
              <w:t>266; 2001 No.</w:t>
            </w:r>
            <w:r w:rsidR="00037B2B">
              <w:t> </w:t>
            </w:r>
            <w:r w:rsidRPr="00037B2B">
              <w:t>197; 2002 Nos. 73 and 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7</w:t>
            </w:r>
            <w:r w:rsidR="002617ED" w:rsidRPr="00037B2B">
              <w:tab/>
            </w:r>
          </w:p>
        </w:tc>
        <w:tc>
          <w:tcPr>
            <w:tcW w:w="4534" w:type="dxa"/>
          </w:tcPr>
          <w:p w:rsidR="002617ED" w:rsidRPr="00037B2B" w:rsidRDefault="002617ED" w:rsidP="008844D2">
            <w:pPr>
              <w:pStyle w:val="ENoteTableText"/>
            </w:pPr>
            <w:r w:rsidRPr="00037B2B">
              <w:t>ad. 1989 No.</w:t>
            </w:r>
            <w:r w:rsidR="00037B2B">
              <w:t> </w:t>
            </w:r>
            <w:r w:rsidRPr="00037B2B">
              <w:t>367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8</w:t>
            </w:r>
            <w:r w:rsidR="002617ED"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1988 No.</w:t>
            </w:r>
            <w:r w:rsidR="00037B2B">
              <w:t> </w:t>
            </w:r>
            <w:r w:rsidRPr="00037B2B">
              <w:t>185; 1992 No.</w:t>
            </w:r>
            <w:r w:rsidR="00037B2B">
              <w:t> </w:t>
            </w:r>
            <w:r w:rsidRPr="00037B2B">
              <w:t>69; 1993 No.</w:t>
            </w:r>
            <w:r w:rsidR="00037B2B">
              <w:t> </w:t>
            </w:r>
            <w:r w:rsidRPr="00037B2B">
              <w:t>206;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9</w:t>
            </w:r>
            <w:r w:rsidR="002617ED" w:rsidRPr="00037B2B">
              <w:tab/>
            </w:r>
          </w:p>
        </w:tc>
        <w:tc>
          <w:tcPr>
            <w:tcW w:w="4534" w:type="dxa"/>
          </w:tcPr>
          <w:p w:rsidR="002617ED" w:rsidRPr="00037B2B" w:rsidRDefault="002617ED" w:rsidP="008844D2">
            <w:pPr>
              <w:pStyle w:val="ENoteTableText"/>
            </w:pPr>
            <w:r w:rsidRPr="00037B2B">
              <w:t>am. 1985 No.</w:t>
            </w:r>
            <w:r w:rsidR="00037B2B">
              <w:t> </w:t>
            </w:r>
            <w:r w:rsidRPr="00037B2B">
              <w:t>169; 1986 No.</w:t>
            </w:r>
            <w:r w:rsidR="00037B2B">
              <w:t> </w:t>
            </w:r>
            <w:r w:rsidRPr="00037B2B">
              <w:t>1; 1987 No.</w:t>
            </w:r>
            <w:r w:rsidR="00037B2B">
              <w:t> </w:t>
            </w:r>
            <w:r w:rsidRPr="00037B2B">
              <w:t>247; 1989 No.</w:t>
            </w:r>
            <w:r w:rsidR="00037B2B">
              <w:t> </w:t>
            </w:r>
            <w:r w:rsidRPr="00037B2B">
              <w:t>367; 1993 No.</w:t>
            </w:r>
            <w:r w:rsidR="00037B2B">
              <w:t> </w:t>
            </w:r>
            <w:r w:rsidRPr="00037B2B">
              <w:t>206;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10</w:t>
            </w:r>
            <w:r w:rsidR="002617ED" w:rsidRPr="00037B2B">
              <w:tab/>
            </w:r>
          </w:p>
        </w:tc>
        <w:tc>
          <w:tcPr>
            <w:tcW w:w="4534" w:type="dxa"/>
          </w:tcPr>
          <w:p w:rsidR="002617ED" w:rsidRPr="00037B2B" w:rsidRDefault="002617ED" w:rsidP="008844D2">
            <w:pPr>
              <w:pStyle w:val="ENoteTableText"/>
            </w:pPr>
            <w:r w:rsidRPr="00037B2B">
              <w:t>am. 1985 No.</w:t>
            </w:r>
            <w:r w:rsidR="00037B2B">
              <w:t> </w:t>
            </w:r>
            <w:r w:rsidRPr="00037B2B">
              <w:t>169; 1987 No.</w:t>
            </w:r>
            <w:r w:rsidR="00037B2B">
              <w:t> </w:t>
            </w:r>
            <w:r w:rsidRPr="00037B2B">
              <w:t>247; 1989 No.</w:t>
            </w:r>
            <w:r w:rsidR="00037B2B">
              <w:t> </w:t>
            </w:r>
            <w:r w:rsidRPr="00037B2B">
              <w:t>367; 1993 No.</w:t>
            </w:r>
            <w:r w:rsidR="00037B2B">
              <w:t> </w:t>
            </w:r>
            <w:r w:rsidRPr="00037B2B">
              <w:t>206; 2002 No.</w:t>
            </w:r>
            <w:r w:rsidR="00037B2B">
              <w:t> </w:t>
            </w:r>
            <w:r w:rsidRPr="00037B2B">
              <w:t>73; 2004 No.</w:t>
            </w:r>
            <w:r w:rsidR="00037B2B">
              <w:t> </w:t>
            </w:r>
            <w:r w:rsidRPr="00037B2B">
              <w:t>60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11</w:t>
            </w:r>
            <w:r w:rsidR="002617ED" w:rsidRPr="00037B2B">
              <w:tab/>
            </w:r>
          </w:p>
        </w:tc>
        <w:tc>
          <w:tcPr>
            <w:tcW w:w="4534" w:type="dxa"/>
          </w:tcPr>
          <w:p w:rsidR="002617ED" w:rsidRPr="00037B2B" w:rsidRDefault="002617ED" w:rsidP="008844D2">
            <w:pPr>
              <w:pStyle w:val="ENoteTableText"/>
            </w:pPr>
            <w:r w:rsidRPr="00037B2B">
              <w:t>am. 1985 No.</w:t>
            </w:r>
            <w:r w:rsidR="00037B2B">
              <w:t> </w:t>
            </w:r>
            <w:r w:rsidRPr="00037B2B">
              <w:t>169; 1993 No.</w:t>
            </w:r>
            <w:r w:rsidR="00037B2B">
              <w:t> </w:t>
            </w:r>
            <w:r w:rsidRPr="00037B2B">
              <w:t>266;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12</w:t>
            </w:r>
            <w:r w:rsidR="002617ED" w:rsidRPr="00037B2B">
              <w:tab/>
            </w:r>
          </w:p>
        </w:tc>
        <w:tc>
          <w:tcPr>
            <w:tcW w:w="4534" w:type="dxa"/>
          </w:tcPr>
          <w:p w:rsidR="002617ED" w:rsidRPr="00037B2B" w:rsidRDefault="002617ED" w:rsidP="008844D2">
            <w:pPr>
              <w:pStyle w:val="ENoteTableText"/>
            </w:pPr>
            <w:r w:rsidRPr="00037B2B">
              <w:t>rs. 1985 No.</w:t>
            </w:r>
            <w:r w:rsidR="00037B2B">
              <w:t> </w:t>
            </w:r>
            <w:r w:rsidRPr="00037B2B">
              <w:t>169</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13</w:t>
            </w:r>
            <w:r w:rsidR="002617ED" w:rsidRPr="00037B2B">
              <w:tab/>
            </w:r>
          </w:p>
        </w:tc>
        <w:tc>
          <w:tcPr>
            <w:tcW w:w="4534" w:type="dxa"/>
          </w:tcPr>
          <w:p w:rsidR="002617ED" w:rsidRPr="00037B2B" w:rsidRDefault="002617ED" w:rsidP="008844D2">
            <w:pPr>
              <w:pStyle w:val="ENoteTableText"/>
            </w:pPr>
            <w:r w:rsidRPr="00037B2B">
              <w:t>am. 1985 No.</w:t>
            </w:r>
            <w:r w:rsidR="00037B2B">
              <w:t> </w:t>
            </w:r>
            <w:r w:rsidRPr="00037B2B">
              <w:t>169; 1987 No.</w:t>
            </w:r>
            <w:r w:rsidR="00037B2B">
              <w:t> </w:t>
            </w:r>
            <w:r w:rsidRPr="00037B2B">
              <w:t>247; 1993 Nos. 206 and 266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13A</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13B</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lastRenderedPageBreak/>
              <w:t xml:space="preserve">r. </w:t>
            </w:r>
            <w:r w:rsidR="002617ED" w:rsidRPr="00037B2B">
              <w:t>14</w:t>
            </w:r>
            <w:r w:rsidR="002617ED" w:rsidRPr="00037B2B">
              <w:tab/>
            </w:r>
          </w:p>
        </w:tc>
        <w:tc>
          <w:tcPr>
            <w:tcW w:w="4534" w:type="dxa"/>
          </w:tcPr>
          <w:p w:rsidR="002617ED" w:rsidRPr="00037B2B" w:rsidRDefault="002617ED" w:rsidP="008844D2">
            <w:pPr>
              <w:pStyle w:val="ENoteTableText"/>
            </w:pPr>
            <w:r w:rsidRPr="00037B2B">
              <w:t>am. 1985 No.</w:t>
            </w:r>
            <w:r w:rsidR="00037B2B">
              <w:t> </w:t>
            </w:r>
            <w:r w:rsidRPr="00037B2B">
              <w:t>169; 1987 No.</w:t>
            </w:r>
            <w:r w:rsidR="00037B2B">
              <w:t> </w:t>
            </w:r>
            <w:r w:rsidRPr="00037B2B">
              <w:t>247; 1988 No.</w:t>
            </w:r>
            <w:r w:rsidR="00037B2B">
              <w:t> </w:t>
            </w:r>
            <w:r w:rsidRPr="00037B2B">
              <w:t>185</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rs.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14A</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14B</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14C</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14D</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7D4DE1" w:rsidRPr="00037B2B" w:rsidTr="00F47D13">
        <w:trPr>
          <w:cantSplit/>
        </w:trPr>
        <w:tc>
          <w:tcPr>
            <w:tcW w:w="2410" w:type="dxa"/>
          </w:tcPr>
          <w:p w:rsidR="007D4DE1" w:rsidRPr="00037B2B" w:rsidRDefault="007D4DE1" w:rsidP="0049666B">
            <w:pPr>
              <w:pStyle w:val="ENoteTableText"/>
              <w:tabs>
                <w:tab w:val="center" w:leader="dot" w:pos="2268"/>
              </w:tabs>
            </w:pPr>
            <w:r w:rsidRPr="00037B2B">
              <w:t>Heading to Part</w:t>
            </w:r>
            <w:r w:rsidR="00037B2B">
              <w:t> </w:t>
            </w:r>
            <w:r w:rsidRPr="00037B2B">
              <w:t>4</w:t>
            </w:r>
            <w:r w:rsidRPr="00037B2B">
              <w:tab/>
            </w:r>
          </w:p>
        </w:tc>
        <w:tc>
          <w:tcPr>
            <w:tcW w:w="4534" w:type="dxa"/>
          </w:tcPr>
          <w:p w:rsidR="007D4DE1" w:rsidRPr="00037B2B" w:rsidRDefault="007D4DE1" w:rsidP="008844D2">
            <w:pPr>
              <w:pStyle w:val="ENoteTableText"/>
            </w:pPr>
            <w:r w:rsidRPr="00037B2B">
              <w:t>ad. 1992 No.</w:t>
            </w:r>
            <w:r w:rsidR="00037B2B">
              <w:t> </w:t>
            </w:r>
            <w:r w:rsidRPr="00037B2B">
              <w:t>69</w:t>
            </w:r>
          </w:p>
        </w:tc>
      </w:tr>
      <w:tr w:rsidR="007D4DE1" w:rsidRPr="00037B2B" w:rsidTr="00F47D13">
        <w:trPr>
          <w:cantSplit/>
        </w:trPr>
        <w:tc>
          <w:tcPr>
            <w:tcW w:w="2410" w:type="dxa"/>
          </w:tcPr>
          <w:p w:rsidR="007D4DE1" w:rsidRPr="00037B2B" w:rsidRDefault="007D4DE1" w:rsidP="008844D2">
            <w:pPr>
              <w:pStyle w:val="ENoteTableText"/>
            </w:pPr>
          </w:p>
        </w:tc>
        <w:tc>
          <w:tcPr>
            <w:tcW w:w="4534" w:type="dxa"/>
          </w:tcPr>
          <w:p w:rsidR="007D4DE1" w:rsidRPr="00037B2B" w:rsidRDefault="007D4DE1"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Part</w:t>
            </w:r>
            <w:r w:rsidR="00037B2B">
              <w:t> </w:t>
            </w:r>
            <w:r w:rsidRPr="00037B2B">
              <w:t>4</w:t>
            </w:r>
            <w:r w:rsidRPr="00037B2B">
              <w:tab/>
            </w:r>
          </w:p>
        </w:tc>
        <w:tc>
          <w:tcPr>
            <w:tcW w:w="4534" w:type="dxa"/>
          </w:tcPr>
          <w:p w:rsidR="002617ED" w:rsidRPr="00037B2B" w:rsidRDefault="002617ED" w:rsidP="008844D2">
            <w:pPr>
              <w:pStyle w:val="ENoteTableText"/>
            </w:pPr>
            <w:r w:rsidRPr="00037B2B">
              <w:t>ad. 19</w:t>
            </w:r>
            <w:r w:rsidR="007D4DE1" w:rsidRPr="00037B2B">
              <w:t>87</w:t>
            </w:r>
            <w:r w:rsidRPr="00037B2B">
              <w:t xml:space="preserve"> No.</w:t>
            </w:r>
            <w:r w:rsidR="00037B2B">
              <w:t> </w:t>
            </w:r>
            <w:r w:rsidR="007D4DE1"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Heading to Div. 1</w:t>
            </w:r>
            <w:r w:rsidRPr="00037B2B">
              <w:tab/>
            </w:r>
            <w:r w:rsidRPr="00037B2B">
              <w:br/>
              <w:t>of Part</w:t>
            </w:r>
            <w:r w:rsidR="00037B2B">
              <w:t> </w:t>
            </w:r>
            <w:r w:rsidRPr="00037B2B">
              <w:t>4</w:t>
            </w:r>
          </w:p>
        </w:tc>
        <w:tc>
          <w:tcPr>
            <w:tcW w:w="4534" w:type="dxa"/>
          </w:tcPr>
          <w:p w:rsidR="002617ED" w:rsidRPr="00037B2B" w:rsidRDefault="002617ED" w:rsidP="008844D2">
            <w:pPr>
              <w:pStyle w:val="ENoteTableText"/>
            </w:pPr>
            <w:r w:rsidRPr="00037B2B">
              <w:t>ad. 1999 No.</w:t>
            </w:r>
            <w:r w:rsidR="00037B2B">
              <w:t> </w:t>
            </w:r>
            <w:r w:rsidRPr="00037B2B">
              <w:t>252</w:t>
            </w:r>
            <w:r w:rsidRPr="00037B2B">
              <w:br/>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15</w:t>
            </w:r>
            <w:r w:rsidR="002617ED"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1988 No.</w:t>
            </w:r>
            <w:r w:rsidR="00037B2B">
              <w:t> </w:t>
            </w:r>
            <w:r w:rsidRPr="00037B2B">
              <w:t>185; 1992 No.</w:t>
            </w:r>
            <w:r w:rsidR="00037B2B">
              <w:t> </w:t>
            </w:r>
            <w:r w:rsidRPr="00037B2B">
              <w:t>69; 1993 No.</w:t>
            </w:r>
            <w:r w:rsidR="00037B2B">
              <w:t> </w:t>
            </w:r>
            <w:r w:rsidRPr="00037B2B">
              <w:t>206;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16</w:t>
            </w:r>
            <w:r w:rsidR="002617ED"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1992 No.</w:t>
            </w:r>
            <w:r w:rsidR="00037B2B">
              <w:t> </w:t>
            </w:r>
            <w:r w:rsidRPr="00037B2B">
              <w:t>69; 1993 No.</w:t>
            </w:r>
            <w:r w:rsidR="00037B2B">
              <w:t> </w:t>
            </w:r>
            <w:r w:rsidRPr="00037B2B">
              <w:t>206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17</w:t>
            </w:r>
            <w:r w:rsidR="002617ED" w:rsidRPr="00037B2B">
              <w:tab/>
            </w:r>
          </w:p>
        </w:tc>
        <w:tc>
          <w:tcPr>
            <w:tcW w:w="4534" w:type="dxa"/>
          </w:tcPr>
          <w:p w:rsidR="002617ED" w:rsidRPr="00037B2B" w:rsidRDefault="002617ED" w:rsidP="008844D2">
            <w:pPr>
              <w:pStyle w:val="ENoteTableText"/>
            </w:pPr>
            <w:r w:rsidRPr="00037B2B">
              <w:t>ad. 1993 No.</w:t>
            </w:r>
            <w:r w:rsidR="00037B2B">
              <w:t> </w:t>
            </w:r>
            <w:r w:rsidRPr="00037B2B">
              <w:t>266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18</w:t>
            </w:r>
            <w:r w:rsidR="002617ED"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1992 No.</w:t>
            </w:r>
            <w:r w:rsidR="00037B2B">
              <w:t> </w:t>
            </w:r>
            <w:r w:rsidRPr="00037B2B">
              <w:t>69; 1993 No.</w:t>
            </w:r>
            <w:r w:rsidR="00037B2B">
              <w:t> </w:t>
            </w:r>
            <w:r w:rsidRPr="00037B2B">
              <w:t>206; 2002 No.</w:t>
            </w:r>
            <w:r w:rsidR="00037B2B">
              <w:t> </w:t>
            </w:r>
            <w:r w:rsidRPr="00037B2B">
              <w:t>73; 2004 No.</w:t>
            </w:r>
            <w:r w:rsidR="00037B2B">
              <w:t> </w:t>
            </w:r>
            <w:r w:rsidRPr="00037B2B">
              <w:t>60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19</w:t>
            </w:r>
            <w:r w:rsidR="002617ED" w:rsidRPr="00037B2B">
              <w:tab/>
            </w:r>
          </w:p>
        </w:tc>
        <w:tc>
          <w:tcPr>
            <w:tcW w:w="4534" w:type="dxa"/>
          </w:tcPr>
          <w:p w:rsidR="002617ED" w:rsidRPr="00037B2B" w:rsidRDefault="002617ED" w:rsidP="008844D2">
            <w:pPr>
              <w:pStyle w:val="ENoteTableText"/>
            </w:pPr>
            <w:r w:rsidRPr="00037B2B">
              <w:t>ad. 1993 No.</w:t>
            </w:r>
            <w:r w:rsidR="00037B2B">
              <w:t> </w:t>
            </w:r>
            <w:r w:rsidRPr="00037B2B">
              <w:t>206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20</w:t>
            </w:r>
            <w:r w:rsidR="002617ED"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1989 No.</w:t>
            </w:r>
            <w:r w:rsidR="00037B2B">
              <w:t> </w:t>
            </w:r>
            <w:r w:rsidRPr="00037B2B">
              <w:t>269; 1993 No.</w:t>
            </w:r>
            <w:r w:rsidR="00037B2B">
              <w:t> </w:t>
            </w:r>
            <w:r w:rsidRPr="00037B2B">
              <w:t>266;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lastRenderedPageBreak/>
              <w:t xml:space="preserve">r. </w:t>
            </w:r>
            <w:r w:rsidR="002617ED" w:rsidRPr="00037B2B">
              <w:t>21</w:t>
            </w:r>
            <w:r w:rsidR="002617ED"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22</w:t>
            </w:r>
            <w:r w:rsidR="002617ED"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1993 Nos. 206 and 266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22A</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23</w:t>
            </w:r>
            <w:r w:rsidR="002617ED"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Part</w:t>
            </w:r>
            <w:r w:rsidR="00037B2B">
              <w:t> </w:t>
            </w:r>
            <w:r w:rsidRPr="00037B2B">
              <w:t>4A</w:t>
            </w:r>
            <w:r w:rsidRPr="00037B2B">
              <w:tab/>
            </w: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32B</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32C</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32D</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2004 No.</w:t>
            </w:r>
            <w:r w:rsidR="00037B2B">
              <w:t> </w:t>
            </w:r>
            <w:r w:rsidRPr="00037B2B">
              <w:t>60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32E</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32F</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32G</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32H</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32I</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32J</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32K</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32L</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32M</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32N</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Div. 5.2 of Part</w:t>
            </w:r>
            <w:r w:rsidR="00037B2B">
              <w:t> </w:t>
            </w:r>
            <w:r w:rsidRPr="00037B2B">
              <w:t>5</w:t>
            </w:r>
            <w:r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37A</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37B</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37C</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37D</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37E</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37F</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37G</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37H</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Division</w:t>
            </w:r>
            <w:r w:rsidR="00037B2B">
              <w:t> </w:t>
            </w:r>
            <w:r w:rsidRPr="00037B2B">
              <w:t>5.3</w:t>
            </w:r>
            <w:r w:rsidRPr="00037B2B">
              <w:tab/>
            </w:r>
          </w:p>
        </w:tc>
        <w:tc>
          <w:tcPr>
            <w:tcW w:w="4534" w:type="dxa"/>
          </w:tcPr>
          <w:p w:rsidR="002617ED" w:rsidRPr="00037B2B" w:rsidRDefault="002617ED" w:rsidP="008844D2">
            <w:pPr>
              <w:pStyle w:val="ENoteTableText"/>
            </w:pPr>
            <w:r w:rsidRPr="00037B2B">
              <w:t>rep. 2003 No.</w:t>
            </w:r>
            <w:r w:rsidR="00037B2B">
              <w:t> </w:t>
            </w:r>
            <w:r w:rsidRPr="00037B2B">
              <w:t>200</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Heading to Div. 5.3</w:t>
            </w:r>
            <w:r w:rsidRPr="00037B2B">
              <w:tab/>
            </w:r>
            <w:r w:rsidRPr="00037B2B">
              <w:br/>
              <w:t>of Part</w:t>
            </w:r>
            <w:r w:rsidR="00037B2B">
              <w:t> </w:t>
            </w:r>
            <w:r w:rsidRPr="00037B2B">
              <w:t>5</w:t>
            </w:r>
          </w:p>
        </w:tc>
        <w:tc>
          <w:tcPr>
            <w:tcW w:w="4534" w:type="dxa"/>
          </w:tcPr>
          <w:p w:rsidR="002617ED" w:rsidRPr="00037B2B" w:rsidRDefault="002617ED" w:rsidP="008844D2">
            <w:pPr>
              <w:pStyle w:val="ENoteTableText"/>
            </w:pPr>
            <w:r w:rsidRPr="00037B2B">
              <w:t>ad. 2002 No.</w:t>
            </w:r>
            <w:r w:rsidR="00037B2B">
              <w:t> </w:t>
            </w:r>
            <w:r w:rsidRPr="00037B2B">
              <w:t>72</w:t>
            </w:r>
            <w:r w:rsidRPr="00037B2B">
              <w:br/>
              <w:t>rep. 2003 No.</w:t>
            </w:r>
            <w:r w:rsidR="00037B2B">
              <w:t> </w:t>
            </w:r>
            <w:r w:rsidRPr="00037B2B">
              <w:t>200</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38</w:t>
            </w:r>
            <w:r w:rsidR="002617ED" w:rsidRPr="00037B2B">
              <w:tab/>
            </w:r>
          </w:p>
        </w:tc>
        <w:tc>
          <w:tcPr>
            <w:tcW w:w="4534" w:type="dxa"/>
          </w:tcPr>
          <w:p w:rsidR="002617ED" w:rsidRPr="00037B2B" w:rsidRDefault="002617ED" w:rsidP="008844D2">
            <w:pPr>
              <w:pStyle w:val="ENoteTableText"/>
            </w:pPr>
            <w:r w:rsidRPr="00037B2B">
              <w:t>ad. 1988 No.</w:t>
            </w:r>
            <w:r w:rsidR="00037B2B">
              <w:t> </w:t>
            </w:r>
            <w:r w:rsidRPr="00037B2B">
              <w:t>185</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2002 No.</w:t>
            </w:r>
            <w:r w:rsidR="00037B2B">
              <w:t> </w:t>
            </w:r>
            <w:r w:rsidRPr="00037B2B">
              <w:t>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2003 No.</w:t>
            </w:r>
            <w:r w:rsidR="00037B2B">
              <w:t> </w:t>
            </w:r>
            <w:r w:rsidRPr="00037B2B">
              <w:t>200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ad. 2003 No.</w:t>
            </w:r>
            <w:r w:rsidR="00037B2B">
              <w:t> </w:t>
            </w:r>
            <w:r w:rsidRPr="00037B2B">
              <w:t>200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40</w:t>
            </w:r>
            <w:r w:rsidR="002617ED" w:rsidRPr="00037B2B">
              <w:tab/>
            </w:r>
          </w:p>
        </w:tc>
        <w:tc>
          <w:tcPr>
            <w:tcW w:w="4534" w:type="dxa"/>
          </w:tcPr>
          <w:p w:rsidR="002617ED" w:rsidRPr="00037B2B" w:rsidRDefault="002617ED" w:rsidP="008844D2">
            <w:pPr>
              <w:pStyle w:val="ENoteTableText"/>
            </w:pPr>
            <w:r w:rsidRPr="00037B2B">
              <w:t>am. 1987 No.</w:t>
            </w:r>
            <w:r w:rsidR="00037B2B">
              <w:t> </w:t>
            </w:r>
            <w:r w:rsidRPr="00037B2B">
              <w:t>247; 1993 No.</w:t>
            </w:r>
            <w:r w:rsidR="00037B2B">
              <w:t> </w:t>
            </w:r>
            <w:r w:rsidRPr="00037B2B">
              <w:t>206; 2002 No.</w:t>
            </w:r>
            <w:r w:rsidR="00037B2B">
              <w:t> </w:t>
            </w:r>
            <w:r w:rsidRPr="00037B2B">
              <w:t>8; 2003 No.</w:t>
            </w:r>
            <w:r w:rsidR="00037B2B">
              <w:t> </w:t>
            </w:r>
            <w:r w:rsidRPr="00037B2B">
              <w:t>200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lastRenderedPageBreak/>
              <w:t xml:space="preserve">r. </w:t>
            </w:r>
            <w:r w:rsidR="002617ED" w:rsidRPr="00037B2B">
              <w:t>40A</w:t>
            </w:r>
            <w:r w:rsidR="002617ED"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41</w:t>
            </w:r>
            <w:r w:rsidR="002617ED" w:rsidRPr="00037B2B">
              <w:tab/>
            </w:r>
          </w:p>
        </w:tc>
        <w:tc>
          <w:tcPr>
            <w:tcW w:w="4534" w:type="dxa"/>
          </w:tcPr>
          <w:p w:rsidR="002617ED" w:rsidRPr="00037B2B" w:rsidRDefault="002617ED" w:rsidP="008844D2">
            <w:pPr>
              <w:pStyle w:val="ENoteTableText"/>
            </w:pPr>
            <w:r w:rsidRPr="00037B2B">
              <w:t>ad. 1993 No.</w:t>
            </w:r>
            <w:r w:rsidR="00037B2B">
              <w:t> </w:t>
            </w:r>
            <w:r w:rsidRPr="00037B2B">
              <w:t>206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1993 No.</w:t>
            </w:r>
            <w:r w:rsidR="00037B2B">
              <w:t> </w:t>
            </w:r>
            <w:r w:rsidRPr="00037B2B">
              <w:t>266; 2002 No.</w:t>
            </w:r>
            <w:r w:rsidR="00037B2B">
              <w:t> </w:t>
            </w:r>
            <w:r w:rsidRPr="00037B2B">
              <w:t>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rs. 2002 No.</w:t>
            </w:r>
            <w:r w:rsidR="00037B2B">
              <w:t> </w:t>
            </w:r>
            <w:r w:rsidRPr="00037B2B">
              <w:t>177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Note to r. 45A (2</w:t>
            </w:r>
            <w:r w:rsidR="00D5225F" w:rsidRPr="00037B2B">
              <w:t>)</w:t>
            </w:r>
            <w:r w:rsidR="0049666B" w:rsidRPr="00037B2B">
              <w:tab/>
            </w:r>
          </w:p>
        </w:tc>
        <w:tc>
          <w:tcPr>
            <w:tcW w:w="4534" w:type="dxa"/>
          </w:tcPr>
          <w:p w:rsidR="002617ED" w:rsidRPr="00037B2B" w:rsidRDefault="002617ED" w:rsidP="008844D2">
            <w:pPr>
              <w:pStyle w:val="ENoteTableText"/>
            </w:pPr>
            <w:r w:rsidRPr="00037B2B">
              <w:t>rep. 2001 No.</w:t>
            </w:r>
            <w:r w:rsidR="00037B2B">
              <w:t> </w:t>
            </w:r>
            <w:r w:rsidRPr="00037B2B">
              <w:t>307</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45B</w:t>
            </w:r>
            <w:r w:rsidR="002617ED" w:rsidRPr="00037B2B">
              <w:tab/>
            </w:r>
          </w:p>
        </w:tc>
        <w:tc>
          <w:tcPr>
            <w:tcW w:w="4534" w:type="dxa"/>
          </w:tcPr>
          <w:p w:rsidR="002617ED" w:rsidRPr="00037B2B" w:rsidRDefault="002617ED" w:rsidP="008844D2">
            <w:pPr>
              <w:pStyle w:val="ENoteTableText"/>
            </w:pPr>
            <w:r w:rsidRPr="00037B2B">
              <w:t>ad. 2001 No.</w:t>
            </w:r>
            <w:r w:rsidR="00037B2B">
              <w:t> </w:t>
            </w:r>
            <w:r w:rsidRPr="00037B2B">
              <w:t>307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47</w:t>
            </w:r>
            <w:r w:rsidR="002617ED" w:rsidRPr="00037B2B">
              <w:tab/>
            </w:r>
          </w:p>
        </w:tc>
        <w:tc>
          <w:tcPr>
            <w:tcW w:w="4534" w:type="dxa"/>
          </w:tcPr>
          <w:p w:rsidR="002617ED" w:rsidRPr="00037B2B" w:rsidRDefault="002617ED" w:rsidP="008844D2">
            <w:pPr>
              <w:pStyle w:val="ENoteTableText"/>
            </w:pPr>
            <w:r w:rsidRPr="00037B2B">
              <w:t>rep. 2003 No.</w:t>
            </w:r>
            <w:r w:rsidR="00037B2B">
              <w:t> </w:t>
            </w:r>
            <w:r w:rsidRPr="00037B2B">
              <w:t>200</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60</w:t>
            </w:r>
            <w:r w:rsidR="00211C3B"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Renumbered r. 41A</w:t>
            </w:r>
            <w:r w:rsidRPr="00037B2B">
              <w:tab/>
            </w:r>
          </w:p>
        </w:tc>
        <w:tc>
          <w:tcPr>
            <w:tcW w:w="4534" w:type="dxa"/>
          </w:tcPr>
          <w:p w:rsidR="002617ED" w:rsidRPr="00037B2B" w:rsidRDefault="002617ED" w:rsidP="008844D2">
            <w:pPr>
              <w:pStyle w:val="ENoteTableText"/>
            </w:pPr>
            <w:r w:rsidRPr="00037B2B">
              <w:t>2000 No.</w:t>
            </w:r>
            <w:r w:rsidR="00037B2B">
              <w:t> </w:t>
            </w:r>
            <w:r w:rsidRPr="00037B2B">
              <w:t>5</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79</w:t>
            </w:r>
            <w:r w:rsidR="002617ED" w:rsidRPr="00037B2B">
              <w:tab/>
            </w:r>
          </w:p>
        </w:tc>
        <w:tc>
          <w:tcPr>
            <w:tcW w:w="4534" w:type="dxa"/>
          </w:tcPr>
          <w:p w:rsidR="002617ED" w:rsidRPr="00037B2B" w:rsidRDefault="002617ED" w:rsidP="008844D2">
            <w:pPr>
              <w:pStyle w:val="ENoteTableText"/>
            </w:pPr>
            <w:r w:rsidRPr="00037B2B">
              <w:t>ad. 1993 No.</w:t>
            </w:r>
            <w:r w:rsidR="00037B2B">
              <w:t> </w:t>
            </w:r>
            <w:r w:rsidRPr="00037B2B">
              <w:t>188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rs. 1993 No.</w:t>
            </w:r>
            <w:r w:rsidR="00037B2B">
              <w:t> </w:t>
            </w:r>
            <w:r w:rsidRPr="00037B2B">
              <w:t>206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60</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89</w:t>
            </w:r>
            <w:r w:rsidR="002617ED" w:rsidRPr="00037B2B">
              <w:tab/>
            </w:r>
          </w:p>
        </w:tc>
        <w:tc>
          <w:tcPr>
            <w:tcW w:w="4534" w:type="dxa"/>
          </w:tcPr>
          <w:p w:rsidR="002617ED" w:rsidRPr="00037B2B" w:rsidRDefault="002617ED" w:rsidP="008844D2">
            <w:pPr>
              <w:pStyle w:val="ENoteTableText"/>
            </w:pPr>
            <w:r w:rsidRPr="00037B2B">
              <w:t>ad. 1997 No.</w:t>
            </w:r>
            <w:r w:rsidR="00037B2B">
              <w:t> </w:t>
            </w:r>
            <w:r w:rsidRPr="00037B2B">
              <w:t>326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60</w:t>
            </w:r>
          </w:p>
        </w:tc>
      </w:tr>
      <w:tr w:rsidR="002617ED" w:rsidRPr="00037B2B" w:rsidTr="00F47D13">
        <w:trPr>
          <w:cantSplit/>
        </w:trPr>
        <w:tc>
          <w:tcPr>
            <w:tcW w:w="2410" w:type="dxa"/>
          </w:tcPr>
          <w:p w:rsidR="002617ED" w:rsidRPr="00037B2B" w:rsidRDefault="0049666B" w:rsidP="0049666B">
            <w:pPr>
              <w:pStyle w:val="ENoteTableText"/>
              <w:tabs>
                <w:tab w:val="center" w:leader="dot" w:pos="2268"/>
              </w:tabs>
            </w:pPr>
            <w:r w:rsidRPr="00037B2B">
              <w:t xml:space="preserve">r. </w:t>
            </w:r>
            <w:r w:rsidR="002617ED" w:rsidRPr="00037B2B">
              <w:t>122D</w:t>
            </w:r>
            <w:r w:rsidR="002617ED" w:rsidRPr="00037B2B">
              <w:tab/>
            </w:r>
          </w:p>
        </w:tc>
        <w:tc>
          <w:tcPr>
            <w:tcW w:w="4534" w:type="dxa"/>
          </w:tcPr>
          <w:p w:rsidR="002617ED" w:rsidRPr="00037B2B" w:rsidRDefault="002617ED" w:rsidP="008844D2">
            <w:pPr>
              <w:pStyle w:val="ENoteTableText"/>
            </w:pPr>
            <w:r w:rsidRPr="00037B2B">
              <w:t>ad. 2003 No.</w:t>
            </w:r>
            <w:r w:rsidR="00037B2B">
              <w:t> </w:t>
            </w:r>
            <w:r w:rsidRPr="00037B2B">
              <w:t>200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1A</w:t>
            </w:r>
            <w:r w:rsidRPr="00037B2B">
              <w:tab/>
            </w:r>
          </w:p>
        </w:tc>
        <w:tc>
          <w:tcPr>
            <w:tcW w:w="4534" w:type="dxa"/>
          </w:tcPr>
          <w:p w:rsidR="002617ED" w:rsidRPr="00037B2B" w:rsidRDefault="002617ED" w:rsidP="008844D2">
            <w:pPr>
              <w:pStyle w:val="ENoteTableText"/>
            </w:pPr>
            <w:r w:rsidRPr="00037B2B">
              <w:t>ad. 2002 No.</w:t>
            </w:r>
            <w:r w:rsidR="00037B2B">
              <w:t> </w:t>
            </w:r>
            <w:r w:rsidRPr="00037B2B">
              <w:t>72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Heading to Schedule</w:t>
            </w:r>
            <w:r w:rsidR="00037B2B">
              <w:t> </w:t>
            </w:r>
            <w:r w:rsidRPr="00037B2B">
              <w:t>1</w:t>
            </w:r>
            <w:r w:rsidRPr="00037B2B">
              <w:tab/>
            </w:r>
          </w:p>
        </w:tc>
        <w:tc>
          <w:tcPr>
            <w:tcW w:w="4534" w:type="dxa"/>
          </w:tcPr>
          <w:p w:rsidR="002617ED" w:rsidRPr="00037B2B" w:rsidRDefault="002617ED" w:rsidP="008844D2">
            <w:pPr>
              <w:pStyle w:val="ENoteTableText"/>
            </w:pPr>
            <w:r w:rsidRPr="00037B2B">
              <w:t>rs.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1</w:t>
            </w:r>
            <w:r w:rsidRPr="00037B2B">
              <w:tab/>
            </w:r>
          </w:p>
        </w:tc>
        <w:tc>
          <w:tcPr>
            <w:tcW w:w="4534" w:type="dxa"/>
          </w:tcPr>
          <w:p w:rsidR="002617ED" w:rsidRPr="00037B2B" w:rsidRDefault="002617ED" w:rsidP="008844D2">
            <w:pPr>
              <w:pStyle w:val="ENoteTableText"/>
            </w:pPr>
            <w:r w:rsidRPr="00037B2B">
              <w:t>am. 1985 No.</w:t>
            </w:r>
            <w:r w:rsidR="00037B2B">
              <w:t> </w:t>
            </w:r>
            <w:r w:rsidRPr="00037B2B">
              <w:t>169; 1986 No.</w:t>
            </w:r>
            <w:r w:rsidR="00037B2B">
              <w:t> </w:t>
            </w:r>
            <w:r w:rsidRPr="00037B2B">
              <w:t>1; 1987 No.</w:t>
            </w:r>
            <w:r w:rsidR="00037B2B">
              <w:t> </w:t>
            </w:r>
            <w:r w:rsidRPr="00037B2B">
              <w:t>247; 1992 No.</w:t>
            </w:r>
            <w:r w:rsidR="00037B2B">
              <w:t> </w:t>
            </w:r>
            <w:r w:rsidRPr="00037B2B">
              <w:t>69</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rs. 1993 No.</w:t>
            </w:r>
            <w:r w:rsidR="00037B2B">
              <w:t> </w:t>
            </w:r>
            <w:r w:rsidRPr="00037B2B">
              <w:t>206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1993 No.</w:t>
            </w:r>
            <w:r w:rsidR="00037B2B">
              <w:t> </w:t>
            </w:r>
            <w:r w:rsidRPr="00037B2B">
              <w:t>266; 2001 No.</w:t>
            </w:r>
            <w:r w:rsidR="00037B2B">
              <w:t> </w:t>
            </w:r>
            <w:r w:rsidRPr="00037B2B">
              <w:t>178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2</w:t>
            </w:r>
            <w:r w:rsidRPr="00037B2B">
              <w:tab/>
            </w:r>
          </w:p>
        </w:tc>
        <w:tc>
          <w:tcPr>
            <w:tcW w:w="4534" w:type="dxa"/>
          </w:tcPr>
          <w:p w:rsidR="002617ED" w:rsidRPr="00037B2B" w:rsidRDefault="002617ED" w:rsidP="008844D2">
            <w:pPr>
              <w:pStyle w:val="ENoteTableText"/>
            </w:pPr>
            <w:r w:rsidRPr="00037B2B">
              <w:t>ad. 1985 No.</w:t>
            </w:r>
            <w:r w:rsidR="00037B2B">
              <w:t> </w:t>
            </w:r>
            <w:r w:rsidRPr="00037B2B">
              <w:t>169</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1986 No.</w:t>
            </w:r>
            <w:r w:rsidR="00037B2B">
              <w:t> </w:t>
            </w:r>
            <w:r w:rsidRPr="00037B2B">
              <w:t>1</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rs. 1993 No.</w:t>
            </w:r>
            <w:r w:rsidR="00037B2B">
              <w:t> </w:t>
            </w:r>
            <w:r w:rsidRPr="00037B2B">
              <w:t>206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2002 No.</w:t>
            </w:r>
            <w:r w:rsidR="00037B2B">
              <w:t> </w:t>
            </w:r>
            <w:r w:rsidRPr="00037B2B">
              <w:t>73</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Heading to Schedule</w:t>
            </w:r>
            <w:r w:rsidR="00037B2B">
              <w:t> </w:t>
            </w:r>
            <w:r w:rsidRPr="00037B2B">
              <w:t>3</w:t>
            </w:r>
            <w:r w:rsidRPr="00037B2B">
              <w:tab/>
            </w:r>
          </w:p>
        </w:tc>
        <w:tc>
          <w:tcPr>
            <w:tcW w:w="4534" w:type="dxa"/>
          </w:tcPr>
          <w:p w:rsidR="002617ED" w:rsidRPr="00037B2B" w:rsidRDefault="002617ED" w:rsidP="008844D2">
            <w:pPr>
              <w:pStyle w:val="ENoteTableText"/>
            </w:pPr>
            <w:r w:rsidRPr="00037B2B">
              <w:t>rs. 2002 No.</w:t>
            </w:r>
            <w:r w:rsidR="00037B2B">
              <w:t> </w:t>
            </w:r>
            <w:r w:rsidRPr="00037B2B">
              <w:t>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3</w:t>
            </w:r>
            <w:r w:rsidRPr="00037B2B">
              <w:tab/>
            </w:r>
          </w:p>
        </w:tc>
        <w:tc>
          <w:tcPr>
            <w:tcW w:w="4534" w:type="dxa"/>
          </w:tcPr>
          <w:p w:rsidR="002617ED" w:rsidRPr="00037B2B" w:rsidRDefault="002617ED" w:rsidP="008844D2">
            <w:pPr>
              <w:pStyle w:val="ENoteTableText"/>
            </w:pPr>
            <w:r w:rsidRPr="00037B2B">
              <w:t>ad. 1987 No.</w:t>
            </w:r>
            <w:r w:rsidR="00037B2B">
              <w:t> </w:t>
            </w:r>
            <w:r w:rsidRPr="00037B2B">
              <w:t>247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1992 No.</w:t>
            </w:r>
            <w:r w:rsidR="00037B2B">
              <w:t> </w:t>
            </w:r>
            <w:r w:rsidRPr="00037B2B">
              <w:t>69</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rs. 1993 No.</w:t>
            </w:r>
            <w:r w:rsidR="00037B2B">
              <w:t> </w:t>
            </w:r>
            <w:r w:rsidRPr="00037B2B">
              <w:t>206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1993 No.</w:t>
            </w:r>
            <w:r w:rsidR="00037B2B">
              <w:t> </w:t>
            </w:r>
            <w:r w:rsidRPr="00037B2B">
              <w:t>266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Heading to Schedule</w:t>
            </w:r>
            <w:r w:rsidR="00037B2B">
              <w:t> </w:t>
            </w:r>
            <w:r w:rsidRPr="00037B2B">
              <w:t>4</w:t>
            </w:r>
            <w:r w:rsidRPr="00037B2B">
              <w:tab/>
            </w:r>
          </w:p>
        </w:tc>
        <w:tc>
          <w:tcPr>
            <w:tcW w:w="4534" w:type="dxa"/>
          </w:tcPr>
          <w:p w:rsidR="002617ED" w:rsidRPr="00037B2B" w:rsidRDefault="002617ED" w:rsidP="008844D2">
            <w:pPr>
              <w:pStyle w:val="ENoteTableText"/>
            </w:pPr>
            <w:r w:rsidRPr="00037B2B">
              <w:t>rs. 2002 Nos. 73 and 338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4</w:t>
            </w:r>
            <w:r w:rsidRPr="00037B2B">
              <w:tab/>
            </w:r>
          </w:p>
        </w:tc>
        <w:tc>
          <w:tcPr>
            <w:tcW w:w="4534" w:type="dxa"/>
          </w:tcPr>
          <w:p w:rsidR="002617ED" w:rsidRPr="00037B2B" w:rsidRDefault="002617ED" w:rsidP="008844D2">
            <w:pPr>
              <w:pStyle w:val="ENoteTableText"/>
            </w:pPr>
            <w:r w:rsidRPr="00037B2B">
              <w:t>ad. 1992 No.</w:t>
            </w:r>
            <w:r w:rsidR="00037B2B">
              <w:t> </w:t>
            </w:r>
            <w:r w:rsidRPr="00037B2B">
              <w:t>69</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rs. 1993 No.</w:t>
            </w:r>
            <w:r w:rsidR="00037B2B">
              <w:t> </w:t>
            </w:r>
            <w:r w:rsidRPr="00037B2B">
              <w:t>206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1993 No.</w:t>
            </w:r>
            <w:r w:rsidR="00037B2B">
              <w:t> </w:t>
            </w:r>
            <w:r w:rsidRPr="00037B2B">
              <w:t>266; 2002 No.</w:t>
            </w:r>
            <w:r w:rsidR="00037B2B">
              <w:t> </w:t>
            </w:r>
            <w:r w:rsidRPr="00037B2B">
              <w:t>73</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5</w:t>
            </w:r>
            <w:r w:rsidRPr="00037B2B">
              <w:tab/>
            </w:r>
          </w:p>
        </w:tc>
        <w:tc>
          <w:tcPr>
            <w:tcW w:w="4534" w:type="dxa"/>
          </w:tcPr>
          <w:p w:rsidR="002617ED" w:rsidRPr="00037B2B" w:rsidRDefault="002617ED" w:rsidP="008844D2">
            <w:pPr>
              <w:pStyle w:val="ENoteTableText"/>
            </w:pPr>
            <w:r w:rsidRPr="00037B2B">
              <w:t>rs. 1987 No.</w:t>
            </w:r>
            <w:r w:rsidR="00037B2B">
              <w:t> </w:t>
            </w:r>
            <w:r w:rsidRPr="00037B2B">
              <w:t>247; 1993 No.</w:t>
            </w:r>
            <w:r w:rsidR="00037B2B">
              <w:t> </w:t>
            </w:r>
            <w:r w:rsidRPr="00037B2B">
              <w:t>206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2003 No.</w:t>
            </w:r>
            <w:r w:rsidR="00037B2B">
              <w:t> </w:t>
            </w:r>
            <w:r w:rsidRPr="00037B2B">
              <w:t>200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6</w:t>
            </w:r>
            <w:r w:rsidRPr="00037B2B">
              <w:tab/>
            </w:r>
          </w:p>
        </w:tc>
        <w:tc>
          <w:tcPr>
            <w:tcW w:w="4534" w:type="dxa"/>
          </w:tcPr>
          <w:p w:rsidR="002617ED" w:rsidRPr="00037B2B" w:rsidRDefault="002617ED" w:rsidP="008844D2">
            <w:pPr>
              <w:pStyle w:val="ENoteTableText"/>
            </w:pPr>
            <w:r w:rsidRPr="00037B2B">
              <w:t>am. 1991 No.</w:t>
            </w:r>
            <w:r w:rsidR="00037B2B">
              <w:t> </w:t>
            </w:r>
            <w:r w:rsidRPr="00037B2B">
              <w:t>296</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Heading to Schedule</w:t>
            </w:r>
            <w:r w:rsidR="00037B2B">
              <w:t> </w:t>
            </w:r>
            <w:r w:rsidRPr="00037B2B">
              <w:t>7</w:t>
            </w:r>
            <w:r w:rsidRPr="00037B2B">
              <w:tab/>
            </w:r>
          </w:p>
        </w:tc>
        <w:tc>
          <w:tcPr>
            <w:tcW w:w="4534" w:type="dxa"/>
          </w:tcPr>
          <w:p w:rsidR="002617ED" w:rsidRPr="00037B2B" w:rsidRDefault="002617ED" w:rsidP="008844D2">
            <w:pPr>
              <w:pStyle w:val="ENoteTableText"/>
            </w:pPr>
            <w:r w:rsidRPr="00037B2B">
              <w:t>rs. 2004 No.</w:t>
            </w:r>
            <w:r w:rsidR="00037B2B">
              <w:t> </w:t>
            </w:r>
            <w:r w:rsidRPr="00037B2B">
              <w:t>15</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7</w:t>
            </w:r>
            <w:r w:rsidRPr="00037B2B">
              <w:tab/>
            </w:r>
          </w:p>
        </w:tc>
        <w:tc>
          <w:tcPr>
            <w:tcW w:w="4534" w:type="dxa"/>
          </w:tcPr>
          <w:p w:rsidR="002617ED" w:rsidRPr="00037B2B" w:rsidRDefault="002617ED" w:rsidP="008844D2">
            <w:pPr>
              <w:pStyle w:val="ENoteTableText"/>
            </w:pPr>
            <w:r w:rsidRPr="00037B2B">
              <w:t>ad. 1989 No.</w:t>
            </w:r>
            <w:r w:rsidR="00037B2B">
              <w:t> </w:t>
            </w:r>
            <w:r w:rsidRPr="00037B2B">
              <w:t>368</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1991 No.</w:t>
            </w:r>
            <w:r w:rsidR="00037B2B">
              <w:t> </w:t>
            </w:r>
            <w:r w:rsidRPr="00037B2B">
              <w:t>296; 2004 No.</w:t>
            </w:r>
            <w:r w:rsidR="00037B2B">
              <w:t> </w:t>
            </w:r>
            <w:r w:rsidRPr="00037B2B">
              <w:t>15</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8</w:t>
            </w:r>
            <w:r w:rsidRPr="00037B2B">
              <w:tab/>
            </w:r>
          </w:p>
        </w:tc>
        <w:tc>
          <w:tcPr>
            <w:tcW w:w="4534" w:type="dxa"/>
          </w:tcPr>
          <w:p w:rsidR="002617ED" w:rsidRPr="00037B2B" w:rsidRDefault="002617ED" w:rsidP="008844D2">
            <w:pPr>
              <w:pStyle w:val="ENoteTableText"/>
            </w:pPr>
            <w:r w:rsidRPr="00037B2B">
              <w:t>ad. 2001 No.</w:t>
            </w:r>
            <w:r w:rsidR="00037B2B">
              <w:t> </w:t>
            </w:r>
            <w:r w:rsidRPr="00037B2B">
              <w:t>197</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9</w:t>
            </w:r>
            <w:r w:rsidRPr="00037B2B">
              <w:tab/>
            </w:r>
          </w:p>
        </w:tc>
        <w:tc>
          <w:tcPr>
            <w:tcW w:w="4534" w:type="dxa"/>
          </w:tcPr>
          <w:p w:rsidR="002617ED" w:rsidRPr="00037B2B" w:rsidRDefault="002617ED" w:rsidP="008844D2">
            <w:pPr>
              <w:pStyle w:val="ENoteTableText"/>
            </w:pPr>
            <w:r w:rsidRPr="00037B2B">
              <w:t>ad. 2002 No.</w:t>
            </w:r>
            <w:r w:rsidR="00037B2B">
              <w:t> </w:t>
            </w:r>
            <w:r w:rsidRPr="00037B2B">
              <w:t>112</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2003 No.</w:t>
            </w:r>
            <w:r w:rsidR="00037B2B">
              <w:t> </w:t>
            </w:r>
            <w:r w:rsidRPr="00037B2B">
              <w:t>20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rep. 2004 No.</w:t>
            </w:r>
            <w:r w:rsidR="00037B2B">
              <w:t> </w:t>
            </w:r>
            <w:r w:rsidRPr="00037B2B">
              <w:t>39</w:t>
            </w:r>
          </w:p>
        </w:tc>
      </w:tr>
      <w:tr w:rsidR="002617ED" w:rsidRPr="00037B2B" w:rsidTr="00F47D13">
        <w:trPr>
          <w:cantSplit/>
        </w:trPr>
        <w:tc>
          <w:tcPr>
            <w:tcW w:w="2410" w:type="dxa"/>
          </w:tcPr>
          <w:p w:rsidR="002617ED" w:rsidRPr="00037B2B" w:rsidRDefault="002617ED" w:rsidP="0049666B">
            <w:pPr>
              <w:pStyle w:val="ENoteTableText"/>
              <w:tabs>
                <w:tab w:val="center" w:leader="dot" w:pos="2268"/>
              </w:tabs>
            </w:pPr>
            <w:r w:rsidRPr="00037B2B">
              <w:t>Schedule</w:t>
            </w:r>
            <w:r w:rsidR="00037B2B">
              <w:t> </w:t>
            </w:r>
            <w:r w:rsidRPr="00037B2B">
              <w:t>10</w:t>
            </w:r>
            <w:r w:rsidRPr="00037B2B">
              <w:tab/>
            </w:r>
          </w:p>
        </w:tc>
        <w:tc>
          <w:tcPr>
            <w:tcW w:w="4534" w:type="dxa"/>
          </w:tcPr>
          <w:p w:rsidR="002617ED" w:rsidRPr="00037B2B" w:rsidRDefault="002617ED" w:rsidP="008844D2">
            <w:pPr>
              <w:pStyle w:val="ENoteTableText"/>
            </w:pPr>
            <w:r w:rsidRPr="00037B2B">
              <w:t>ad. 2003 No.</w:t>
            </w:r>
            <w:r w:rsidR="00037B2B">
              <w:t> </w:t>
            </w:r>
            <w:r w:rsidRPr="00037B2B">
              <w:t>200</w:t>
            </w:r>
          </w:p>
        </w:tc>
      </w:tr>
      <w:tr w:rsidR="002617ED" w:rsidRPr="00037B2B" w:rsidTr="00F47D13">
        <w:trPr>
          <w:cantSplit/>
        </w:trPr>
        <w:tc>
          <w:tcPr>
            <w:tcW w:w="2410" w:type="dxa"/>
          </w:tcPr>
          <w:p w:rsidR="002617ED" w:rsidRPr="00037B2B" w:rsidRDefault="002617ED" w:rsidP="008844D2">
            <w:pPr>
              <w:pStyle w:val="ENoteTableText"/>
            </w:pPr>
          </w:p>
        </w:tc>
        <w:tc>
          <w:tcPr>
            <w:tcW w:w="4534" w:type="dxa"/>
          </w:tcPr>
          <w:p w:rsidR="002617ED" w:rsidRPr="00037B2B" w:rsidRDefault="002617ED" w:rsidP="008844D2">
            <w:pPr>
              <w:pStyle w:val="ENoteTableText"/>
            </w:pPr>
            <w:r w:rsidRPr="00037B2B">
              <w:t>am. 2004 No.</w:t>
            </w:r>
            <w:r w:rsidR="00037B2B">
              <w:t> </w:t>
            </w:r>
            <w:r w:rsidRPr="00037B2B">
              <w:t>60</w:t>
            </w:r>
          </w:p>
        </w:tc>
      </w:tr>
      <w:tr w:rsidR="002617ED" w:rsidRPr="00037B2B" w:rsidTr="00F47D13">
        <w:trPr>
          <w:cantSplit/>
        </w:trPr>
        <w:tc>
          <w:tcPr>
            <w:tcW w:w="2410" w:type="dxa"/>
            <w:tcBorders>
              <w:bottom w:val="single" w:sz="12" w:space="0" w:color="auto"/>
            </w:tcBorders>
          </w:tcPr>
          <w:p w:rsidR="002617ED" w:rsidRPr="00037B2B" w:rsidRDefault="002617ED" w:rsidP="008844D2">
            <w:pPr>
              <w:pStyle w:val="ENoteTableText"/>
            </w:pPr>
          </w:p>
        </w:tc>
        <w:tc>
          <w:tcPr>
            <w:tcW w:w="4534" w:type="dxa"/>
            <w:tcBorders>
              <w:bottom w:val="single" w:sz="12" w:space="0" w:color="auto"/>
            </w:tcBorders>
          </w:tcPr>
          <w:p w:rsidR="002617ED" w:rsidRPr="00037B2B" w:rsidRDefault="002617ED" w:rsidP="008844D2">
            <w:pPr>
              <w:pStyle w:val="ENoteTableText"/>
            </w:pPr>
            <w:r w:rsidRPr="00037B2B">
              <w:t>rep. 2004 No.</w:t>
            </w:r>
            <w:r w:rsidR="00037B2B">
              <w:t> </w:t>
            </w:r>
            <w:r w:rsidRPr="00037B2B">
              <w:t>39</w:t>
            </w:r>
          </w:p>
        </w:tc>
      </w:tr>
    </w:tbl>
    <w:p w:rsidR="002617ED" w:rsidRPr="00037B2B" w:rsidRDefault="002617ED" w:rsidP="00326160">
      <w:pPr>
        <w:pStyle w:val="Tabletext0"/>
      </w:pPr>
    </w:p>
    <w:p w:rsidR="008D3C74" w:rsidRPr="00037B2B" w:rsidRDefault="008D3C74" w:rsidP="00037290">
      <w:pPr>
        <w:pStyle w:val="ENotesText"/>
        <w:pageBreakBefore/>
        <w:rPr>
          <w:b/>
        </w:rPr>
      </w:pPr>
      <w:r w:rsidRPr="00037B2B">
        <w:rPr>
          <w:b/>
        </w:rPr>
        <w:lastRenderedPageBreak/>
        <w:t>Renumbering Table 1</w:t>
      </w:r>
    </w:p>
    <w:p w:rsidR="00532369" w:rsidRPr="00037B2B" w:rsidRDefault="00532369" w:rsidP="00532369">
      <w:pPr>
        <w:pStyle w:val="ENotesText"/>
      </w:pPr>
      <w:r w:rsidRPr="00037B2B">
        <w:t xml:space="preserve">The renumbering of provisions of the </w:t>
      </w:r>
      <w:r w:rsidRPr="00037B2B">
        <w:rPr>
          <w:i/>
        </w:rPr>
        <w:t>Great Barrier Reef Marine Park Regulations</w:t>
      </w:r>
      <w:r w:rsidR="00037B2B">
        <w:rPr>
          <w:i/>
        </w:rPr>
        <w:t> </w:t>
      </w:r>
      <w:r w:rsidRPr="00037B2B">
        <w:rPr>
          <w:i/>
        </w:rPr>
        <w:t>1983,</w:t>
      </w:r>
      <w:r w:rsidRPr="00037B2B">
        <w:t xml:space="preserve"> made by the </w:t>
      </w:r>
      <w:r w:rsidR="008D3C74" w:rsidRPr="00037B2B">
        <w:rPr>
          <w:i/>
        </w:rPr>
        <w:t>Great Barrier Reef Marine Park Amendment Regulations</w:t>
      </w:r>
      <w:r w:rsidR="00037B2B">
        <w:rPr>
          <w:i/>
        </w:rPr>
        <w:t> </w:t>
      </w:r>
      <w:r w:rsidR="008D3C74" w:rsidRPr="00037B2B">
        <w:rPr>
          <w:i/>
        </w:rPr>
        <w:t>1999</w:t>
      </w:r>
      <w:r w:rsidR="008D3C74" w:rsidRPr="00037B2B">
        <w:t xml:space="preserve"> </w:t>
      </w:r>
      <w:r w:rsidR="008D3C74" w:rsidRPr="00037B2B">
        <w:rPr>
          <w:i/>
        </w:rPr>
        <w:t>(No.</w:t>
      </w:r>
      <w:r w:rsidR="00037B2B">
        <w:rPr>
          <w:i/>
        </w:rPr>
        <w:t> </w:t>
      </w:r>
      <w:r w:rsidR="008D3C74" w:rsidRPr="00037B2B">
        <w:rPr>
          <w:i/>
        </w:rPr>
        <w:t xml:space="preserve">1) </w:t>
      </w:r>
      <w:r w:rsidR="008D3C74" w:rsidRPr="00037B2B">
        <w:t>(1999 No.</w:t>
      </w:r>
      <w:r w:rsidR="00037B2B">
        <w:t> </w:t>
      </w:r>
      <w:r w:rsidR="008D3C74" w:rsidRPr="00037B2B">
        <w:t>252)</w:t>
      </w:r>
      <w:r w:rsidRPr="00037B2B">
        <w:t xml:space="preserve"> appears in the table below.</w:t>
      </w:r>
    </w:p>
    <w:p w:rsidR="000F5146" w:rsidRPr="00037B2B" w:rsidRDefault="000F5146" w:rsidP="00037290">
      <w:pPr>
        <w:pStyle w:val="notetext"/>
        <w:spacing w:before="0"/>
      </w:pPr>
    </w:p>
    <w:p w:rsidR="000F5146" w:rsidRPr="00037B2B" w:rsidRDefault="000F5146" w:rsidP="008844D2">
      <w:pPr>
        <w:pStyle w:val="ENoteTableText"/>
        <w:sectPr w:rsidR="000F5146" w:rsidRPr="00037B2B" w:rsidSect="00B808BB">
          <w:headerReference w:type="even" r:id="rId37"/>
          <w:headerReference w:type="default" r:id="rId38"/>
          <w:footerReference w:type="even" r:id="rId39"/>
          <w:footerReference w:type="default" r:id="rId40"/>
          <w:pgSz w:w="11907" w:h="16839"/>
          <w:pgMar w:top="2381" w:right="2409" w:bottom="4252" w:left="2409" w:header="720" w:footer="3402" w:gutter="0"/>
          <w:cols w:space="708"/>
          <w:docGrid w:linePitch="360"/>
        </w:sectPr>
      </w:pPr>
    </w:p>
    <w:tbl>
      <w:tblPr>
        <w:tblW w:w="0" w:type="auto"/>
        <w:tblInd w:w="107" w:type="dxa"/>
        <w:tblLayout w:type="fixed"/>
        <w:tblCellMar>
          <w:left w:w="107" w:type="dxa"/>
          <w:right w:w="107" w:type="dxa"/>
        </w:tblCellMar>
        <w:tblLook w:val="0000" w:firstRow="0" w:lastRow="0" w:firstColumn="0" w:lastColumn="0" w:noHBand="0" w:noVBand="0"/>
      </w:tblPr>
      <w:tblGrid>
        <w:gridCol w:w="1560"/>
        <w:gridCol w:w="1559"/>
      </w:tblGrid>
      <w:tr w:rsidR="002617ED" w:rsidRPr="00037B2B" w:rsidTr="00326160">
        <w:trPr>
          <w:tblHeader/>
        </w:trPr>
        <w:tc>
          <w:tcPr>
            <w:tcW w:w="1560" w:type="dxa"/>
            <w:tcBorders>
              <w:top w:val="single" w:sz="12" w:space="0" w:color="auto"/>
              <w:bottom w:val="single" w:sz="12" w:space="0" w:color="auto"/>
            </w:tcBorders>
          </w:tcPr>
          <w:p w:rsidR="002617ED" w:rsidRPr="00037B2B" w:rsidRDefault="008D3C74" w:rsidP="008844D2">
            <w:pPr>
              <w:pStyle w:val="ENoteTableText"/>
              <w:rPr>
                <w:rFonts w:ascii="Helvetica" w:hAnsi="Helvetica"/>
              </w:rPr>
            </w:pPr>
            <w:r w:rsidRPr="00037B2B">
              <w:rPr>
                <w:b/>
              </w:rPr>
              <w:lastRenderedPageBreak/>
              <w:t xml:space="preserve">Old </w:t>
            </w:r>
            <w:r w:rsidRPr="00037B2B">
              <w:rPr>
                <w:b/>
              </w:rPr>
              <w:br/>
              <w:t>number</w:t>
            </w:r>
          </w:p>
        </w:tc>
        <w:tc>
          <w:tcPr>
            <w:tcW w:w="1559" w:type="dxa"/>
            <w:tcBorders>
              <w:top w:val="single" w:sz="12" w:space="0" w:color="auto"/>
              <w:bottom w:val="single" w:sz="12" w:space="0" w:color="auto"/>
            </w:tcBorders>
          </w:tcPr>
          <w:p w:rsidR="002617ED" w:rsidRPr="00037B2B" w:rsidRDefault="008D3C74" w:rsidP="008844D2">
            <w:pPr>
              <w:pStyle w:val="ENoteTableText"/>
            </w:pPr>
            <w:r w:rsidRPr="00037B2B">
              <w:rPr>
                <w:b/>
              </w:rPr>
              <w:t xml:space="preserve">New </w:t>
            </w:r>
            <w:r w:rsidRPr="00037B2B">
              <w:rPr>
                <w:b/>
              </w:rPr>
              <w:br/>
              <w:t>numbe</w:t>
            </w:r>
            <w:r w:rsidRPr="00037B2B">
              <w:t>r</w:t>
            </w:r>
          </w:p>
        </w:tc>
      </w:tr>
      <w:tr w:rsidR="002617ED" w:rsidRPr="00037B2B" w:rsidTr="00326160">
        <w:trPr>
          <w:trHeight w:val="226"/>
        </w:trPr>
        <w:tc>
          <w:tcPr>
            <w:tcW w:w="1560" w:type="dxa"/>
            <w:tcBorders>
              <w:top w:val="single" w:sz="12" w:space="0" w:color="auto"/>
            </w:tcBorders>
          </w:tcPr>
          <w:p w:rsidR="002617ED" w:rsidRPr="00037B2B" w:rsidRDefault="002617ED" w:rsidP="008844D2">
            <w:pPr>
              <w:pStyle w:val="ENoteTableText"/>
            </w:pPr>
            <w:r w:rsidRPr="00037B2B">
              <w:t>Part</w:t>
            </w:r>
            <w:r w:rsidR="00037B2B">
              <w:t> </w:t>
            </w:r>
            <w:r w:rsidRPr="00037B2B">
              <w:t>1</w:t>
            </w:r>
          </w:p>
        </w:tc>
        <w:tc>
          <w:tcPr>
            <w:tcW w:w="1559" w:type="dxa"/>
            <w:tcBorders>
              <w:top w:val="single" w:sz="12" w:space="0" w:color="auto"/>
            </w:tcBorders>
          </w:tcPr>
          <w:p w:rsidR="002617ED" w:rsidRPr="00037B2B" w:rsidRDefault="002617ED" w:rsidP="008844D2">
            <w:pPr>
              <w:pStyle w:val="ENoteTableText"/>
            </w:pPr>
            <w:r w:rsidRPr="00037B2B">
              <w:t>Part</w:t>
            </w:r>
            <w:r w:rsidR="00037B2B">
              <w:t> </w:t>
            </w:r>
            <w:r w:rsidRPr="00037B2B">
              <w:t>1</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w:t>
            </w:r>
          </w:p>
        </w:tc>
        <w:tc>
          <w:tcPr>
            <w:tcW w:w="1559" w:type="dxa"/>
          </w:tcPr>
          <w:p w:rsidR="002617ED" w:rsidRPr="00037B2B" w:rsidRDefault="002617ED" w:rsidP="008844D2">
            <w:pPr>
              <w:pStyle w:val="ENoteTableText"/>
            </w:pPr>
            <w:r w:rsidRPr="00037B2B">
              <w:t>1</w:t>
            </w:r>
          </w:p>
        </w:tc>
      </w:tr>
      <w:tr w:rsidR="002617ED" w:rsidRPr="00037B2B">
        <w:tc>
          <w:tcPr>
            <w:tcW w:w="1560" w:type="dxa"/>
          </w:tcPr>
          <w:p w:rsidR="002617ED" w:rsidRPr="00037B2B" w:rsidRDefault="002617ED" w:rsidP="008844D2">
            <w:pPr>
              <w:pStyle w:val="ENoteTableText"/>
            </w:pPr>
            <w:r w:rsidRPr="00037B2B">
              <w:t>2</w:t>
            </w:r>
          </w:p>
        </w:tc>
        <w:tc>
          <w:tcPr>
            <w:tcW w:w="1559" w:type="dxa"/>
          </w:tcPr>
          <w:p w:rsidR="002617ED" w:rsidRPr="00037B2B" w:rsidRDefault="002617ED" w:rsidP="008844D2">
            <w:pPr>
              <w:pStyle w:val="ENoteTableText"/>
            </w:pPr>
            <w:r w:rsidRPr="00037B2B">
              <w:t>2</w:t>
            </w:r>
          </w:p>
        </w:tc>
      </w:tr>
      <w:tr w:rsidR="002617ED" w:rsidRPr="00037B2B">
        <w:tc>
          <w:tcPr>
            <w:tcW w:w="1560" w:type="dxa"/>
          </w:tcPr>
          <w:p w:rsidR="002617ED" w:rsidRPr="00037B2B" w:rsidRDefault="002617ED" w:rsidP="008844D2">
            <w:pPr>
              <w:pStyle w:val="ENoteTableText"/>
            </w:pPr>
            <w:r w:rsidRPr="00037B2B">
              <w:t>3</w:t>
            </w:r>
          </w:p>
        </w:tc>
        <w:tc>
          <w:tcPr>
            <w:tcW w:w="1559" w:type="dxa"/>
          </w:tcPr>
          <w:p w:rsidR="002617ED" w:rsidRPr="00037B2B" w:rsidRDefault="002617ED" w:rsidP="008844D2">
            <w:pPr>
              <w:pStyle w:val="ENoteTableText"/>
            </w:pPr>
            <w:r w:rsidRPr="00037B2B">
              <w:t>3</w:t>
            </w:r>
          </w:p>
        </w:tc>
      </w:tr>
      <w:tr w:rsidR="002617ED" w:rsidRPr="00037B2B">
        <w:tc>
          <w:tcPr>
            <w:tcW w:w="1560" w:type="dxa"/>
          </w:tcPr>
          <w:p w:rsidR="002617ED" w:rsidRPr="00037B2B" w:rsidRDefault="002617ED" w:rsidP="008844D2">
            <w:pPr>
              <w:pStyle w:val="ENoteTableText"/>
            </w:pPr>
            <w:r w:rsidRPr="00037B2B">
              <w:t>4</w:t>
            </w:r>
          </w:p>
        </w:tc>
        <w:tc>
          <w:tcPr>
            <w:tcW w:w="1559" w:type="dxa"/>
          </w:tcPr>
          <w:p w:rsidR="002617ED" w:rsidRPr="00037B2B" w:rsidRDefault="002617ED" w:rsidP="008844D2">
            <w:pPr>
              <w:pStyle w:val="ENoteTableText"/>
            </w:pPr>
            <w:r w:rsidRPr="00037B2B">
              <w:t>4</w:t>
            </w:r>
          </w:p>
        </w:tc>
      </w:tr>
      <w:tr w:rsidR="002617ED" w:rsidRPr="00037B2B">
        <w:tc>
          <w:tcPr>
            <w:tcW w:w="1560" w:type="dxa"/>
          </w:tcPr>
          <w:p w:rsidR="002617ED" w:rsidRPr="00037B2B" w:rsidRDefault="002617ED" w:rsidP="008844D2">
            <w:pPr>
              <w:pStyle w:val="ENoteTableText"/>
            </w:pPr>
            <w:r w:rsidRPr="00037B2B">
              <w:t>4A</w:t>
            </w:r>
          </w:p>
        </w:tc>
        <w:tc>
          <w:tcPr>
            <w:tcW w:w="1559" w:type="dxa"/>
          </w:tcPr>
          <w:p w:rsidR="002617ED" w:rsidRPr="00037B2B" w:rsidRDefault="002617ED" w:rsidP="008844D2">
            <w:pPr>
              <w:pStyle w:val="ENoteTableText"/>
            </w:pPr>
            <w:r w:rsidRPr="00037B2B">
              <w:t>5</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1A</w:t>
            </w:r>
          </w:p>
        </w:tc>
        <w:tc>
          <w:tcPr>
            <w:tcW w:w="1559" w:type="dxa"/>
          </w:tcPr>
          <w:p w:rsidR="002617ED" w:rsidRPr="00037B2B" w:rsidRDefault="002617ED" w:rsidP="008844D2">
            <w:pPr>
              <w:pStyle w:val="ENoteTableText"/>
            </w:pPr>
            <w:r w:rsidRPr="00037B2B">
              <w:t>Part</w:t>
            </w:r>
            <w:r w:rsidR="00037B2B">
              <w:t> </w:t>
            </w:r>
            <w:r w:rsidRPr="00037B2B">
              <w:t>2</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5</w:t>
            </w:r>
          </w:p>
        </w:tc>
        <w:tc>
          <w:tcPr>
            <w:tcW w:w="1559" w:type="dxa"/>
          </w:tcPr>
          <w:p w:rsidR="002617ED" w:rsidRPr="00037B2B" w:rsidRDefault="002617ED" w:rsidP="008844D2">
            <w:pPr>
              <w:pStyle w:val="ENoteTableText"/>
            </w:pPr>
            <w:r w:rsidRPr="00037B2B">
              <w:t>6</w:t>
            </w:r>
          </w:p>
        </w:tc>
      </w:tr>
      <w:tr w:rsidR="002617ED" w:rsidRPr="00037B2B">
        <w:tc>
          <w:tcPr>
            <w:tcW w:w="1560" w:type="dxa"/>
          </w:tcPr>
          <w:p w:rsidR="002617ED" w:rsidRPr="00037B2B" w:rsidRDefault="002617ED" w:rsidP="008844D2">
            <w:pPr>
              <w:pStyle w:val="ENoteTableText"/>
            </w:pPr>
            <w:r w:rsidRPr="00037B2B">
              <w:t>5A</w:t>
            </w:r>
          </w:p>
        </w:tc>
        <w:tc>
          <w:tcPr>
            <w:tcW w:w="1559" w:type="dxa"/>
          </w:tcPr>
          <w:p w:rsidR="002617ED" w:rsidRPr="00037B2B" w:rsidRDefault="002617ED" w:rsidP="008844D2">
            <w:pPr>
              <w:pStyle w:val="ENoteTableText"/>
            </w:pPr>
            <w:r w:rsidRPr="00037B2B">
              <w:t>7</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2</w:t>
            </w:r>
          </w:p>
        </w:tc>
        <w:tc>
          <w:tcPr>
            <w:tcW w:w="1559" w:type="dxa"/>
          </w:tcPr>
          <w:p w:rsidR="002617ED" w:rsidRPr="00037B2B" w:rsidRDefault="002617ED" w:rsidP="008844D2">
            <w:pPr>
              <w:pStyle w:val="ENoteTableText"/>
            </w:pPr>
            <w:r w:rsidRPr="00037B2B">
              <w:t>Part</w:t>
            </w:r>
            <w:r w:rsidR="00037B2B">
              <w:t> </w:t>
            </w:r>
            <w:r w:rsidRPr="00037B2B">
              <w:t>3</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rPr>
                <w:sz w:val="22"/>
              </w:rPr>
            </w:pPr>
            <w:r w:rsidRPr="00037B2B">
              <w:t>Regulation</w:t>
            </w:r>
          </w:p>
        </w:tc>
      </w:tr>
      <w:tr w:rsidR="002617ED" w:rsidRPr="00037B2B">
        <w:tc>
          <w:tcPr>
            <w:tcW w:w="1560" w:type="dxa"/>
          </w:tcPr>
          <w:p w:rsidR="002617ED" w:rsidRPr="00037B2B" w:rsidRDefault="002617ED" w:rsidP="008844D2">
            <w:pPr>
              <w:pStyle w:val="ENoteTableText"/>
            </w:pPr>
            <w:r w:rsidRPr="00037B2B">
              <w:t>6A</w:t>
            </w:r>
          </w:p>
        </w:tc>
        <w:tc>
          <w:tcPr>
            <w:tcW w:w="1559" w:type="dxa"/>
          </w:tcPr>
          <w:p w:rsidR="002617ED" w:rsidRPr="00037B2B" w:rsidRDefault="002617ED" w:rsidP="008844D2">
            <w:pPr>
              <w:pStyle w:val="ENoteTableText"/>
            </w:pPr>
            <w:r w:rsidRPr="00037B2B">
              <w:t>8</w:t>
            </w:r>
          </w:p>
        </w:tc>
      </w:tr>
      <w:tr w:rsidR="002617ED" w:rsidRPr="00037B2B">
        <w:tc>
          <w:tcPr>
            <w:tcW w:w="1560" w:type="dxa"/>
          </w:tcPr>
          <w:p w:rsidR="002617ED" w:rsidRPr="00037B2B" w:rsidRDefault="002617ED" w:rsidP="008844D2">
            <w:pPr>
              <w:pStyle w:val="ENoteTableText"/>
            </w:pPr>
            <w:r w:rsidRPr="00037B2B">
              <w:t>6</w:t>
            </w:r>
          </w:p>
        </w:tc>
        <w:tc>
          <w:tcPr>
            <w:tcW w:w="1559" w:type="dxa"/>
          </w:tcPr>
          <w:p w:rsidR="002617ED" w:rsidRPr="00037B2B" w:rsidRDefault="002617ED" w:rsidP="008844D2">
            <w:pPr>
              <w:pStyle w:val="ENoteTableText"/>
            </w:pPr>
            <w:r w:rsidRPr="00037B2B">
              <w:t>9</w:t>
            </w:r>
          </w:p>
        </w:tc>
      </w:tr>
      <w:tr w:rsidR="002617ED" w:rsidRPr="00037B2B">
        <w:tc>
          <w:tcPr>
            <w:tcW w:w="1560" w:type="dxa"/>
          </w:tcPr>
          <w:p w:rsidR="002617ED" w:rsidRPr="00037B2B" w:rsidRDefault="002617ED" w:rsidP="008844D2">
            <w:pPr>
              <w:pStyle w:val="ENoteTableText"/>
            </w:pPr>
            <w:r w:rsidRPr="00037B2B">
              <w:t>7</w:t>
            </w:r>
          </w:p>
        </w:tc>
        <w:tc>
          <w:tcPr>
            <w:tcW w:w="1559" w:type="dxa"/>
          </w:tcPr>
          <w:p w:rsidR="002617ED" w:rsidRPr="00037B2B" w:rsidRDefault="002617ED" w:rsidP="008844D2">
            <w:pPr>
              <w:pStyle w:val="ENoteTableText"/>
            </w:pPr>
            <w:r w:rsidRPr="00037B2B">
              <w:t>10</w:t>
            </w:r>
          </w:p>
        </w:tc>
      </w:tr>
      <w:tr w:rsidR="002617ED" w:rsidRPr="00037B2B">
        <w:tc>
          <w:tcPr>
            <w:tcW w:w="1560" w:type="dxa"/>
          </w:tcPr>
          <w:p w:rsidR="002617ED" w:rsidRPr="00037B2B" w:rsidRDefault="002617ED" w:rsidP="008844D2">
            <w:pPr>
              <w:pStyle w:val="ENoteTableText"/>
            </w:pPr>
            <w:r w:rsidRPr="00037B2B">
              <w:t>9</w:t>
            </w:r>
          </w:p>
        </w:tc>
        <w:tc>
          <w:tcPr>
            <w:tcW w:w="1559" w:type="dxa"/>
          </w:tcPr>
          <w:p w:rsidR="002617ED" w:rsidRPr="00037B2B" w:rsidRDefault="002617ED" w:rsidP="008844D2">
            <w:pPr>
              <w:pStyle w:val="ENoteTableText"/>
            </w:pPr>
            <w:r w:rsidRPr="00037B2B">
              <w:t>11</w:t>
            </w:r>
          </w:p>
        </w:tc>
      </w:tr>
      <w:tr w:rsidR="002617ED" w:rsidRPr="00037B2B">
        <w:tc>
          <w:tcPr>
            <w:tcW w:w="1560" w:type="dxa"/>
          </w:tcPr>
          <w:p w:rsidR="002617ED" w:rsidRPr="00037B2B" w:rsidRDefault="002617ED" w:rsidP="008844D2">
            <w:pPr>
              <w:pStyle w:val="ENoteTableText"/>
            </w:pPr>
            <w:r w:rsidRPr="00037B2B">
              <w:t>10</w:t>
            </w:r>
          </w:p>
        </w:tc>
        <w:tc>
          <w:tcPr>
            <w:tcW w:w="1559" w:type="dxa"/>
          </w:tcPr>
          <w:p w:rsidR="002617ED" w:rsidRPr="00037B2B" w:rsidRDefault="002617ED" w:rsidP="008844D2">
            <w:pPr>
              <w:pStyle w:val="ENoteTableText"/>
            </w:pPr>
            <w:r w:rsidRPr="00037B2B">
              <w:t>12</w:t>
            </w:r>
          </w:p>
        </w:tc>
      </w:tr>
      <w:tr w:rsidR="002617ED" w:rsidRPr="00037B2B">
        <w:tc>
          <w:tcPr>
            <w:tcW w:w="1560" w:type="dxa"/>
          </w:tcPr>
          <w:p w:rsidR="002617ED" w:rsidRPr="00037B2B" w:rsidRDefault="002617ED" w:rsidP="008844D2">
            <w:pPr>
              <w:pStyle w:val="ENoteTableText"/>
            </w:pPr>
            <w:r w:rsidRPr="00037B2B">
              <w:t>11</w:t>
            </w:r>
          </w:p>
        </w:tc>
        <w:tc>
          <w:tcPr>
            <w:tcW w:w="1559" w:type="dxa"/>
          </w:tcPr>
          <w:p w:rsidR="002617ED" w:rsidRPr="00037B2B" w:rsidRDefault="002617ED" w:rsidP="008844D2">
            <w:pPr>
              <w:pStyle w:val="ENoteTableText"/>
            </w:pPr>
            <w:r w:rsidRPr="00037B2B">
              <w:t>13</w:t>
            </w:r>
          </w:p>
        </w:tc>
      </w:tr>
      <w:tr w:rsidR="002617ED" w:rsidRPr="00037B2B">
        <w:tc>
          <w:tcPr>
            <w:tcW w:w="1560" w:type="dxa"/>
          </w:tcPr>
          <w:p w:rsidR="002617ED" w:rsidRPr="00037B2B" w:rsidRDefault="002617ED" w:rsidP="008844D2">
            <w:pPr>
              <w:pStyle w:val="ENoteTableText"/>
            </w:pPr>
            <w:r w:rsidRPr="00037B2B">
              <w:t>12</w:t>
            </w:r>
          </w:p>
        </w:tc>
        <w:tc>
          <w:tcPr>
            <w:tcW w:w="1559" w:type="dxa"/>
          </w:tcPr>
          <w:p w:rsidR="002617ED" w:rsidRPr="00037B2B" w:rsidRDefault="002617ED" w:rsidP="008844D2">
            <w:pPr>
              <w:pStyle w:val="ENoteTableText"/>
            </w:pPr>
            <w:r w:rsidRPr="00037B2B">
              <w:t>14</w:t>
            </w:r>
          </w:p>
        </w:tc>
      </w:tr>
      <w:tr w:rsidR="002617ED" w:rsidRPr="00037B2B">
        <w:tc>
          <w:tcPr>
            <w:tcW w:w="1560" w:type="dxa"/>
          </w:tcPr>
          <w:p w:rsidR="002617ED" w:rsidRPr="00037B2B" w:rsidRDefault="002617ED" w:rsidP="008844D2">
            <w:pPr>
              <w:pStyle w:val="ENoteTableText"/>
              <w:rPr>
                <w:caps/>
              </w:rPr>
            </w:pPr>
            <w:r w:rsidRPr="00037B2B">
              <w:t>Part</w:t>
            </w:r>
            <w:r w:rsidR="00037B2B">
              <w:t> </w:t>
            </w:r>
            <w:r w:rsidRPr="00037B2B">
              <w:t>2A</w:t>
            </w:r>
          </w:p>
        </w:tc>
        <w:tc>
          <w:tcPr>
            <w:tcW w:w="1559" w:type="dxa"/>
          </w:tcPr>
          <w:p w:rsidR="002617ED" w:rsidRPr="00037B2B" w:rsidRDefault="002617ED" w:rsidP="008844D2">
            <w:pPr>
              <w:pStyle w:val="ENoteTableText"/>
            </w:pPr>
            <w:r w:rsidRPr="00037B2B">
              <w:t>Part</w:t>
            </w:r>
            <w:r w:rsidR="00037B2B">
              <w:t> </w:t>
            </w:r>
            <w:r w:rsidRPr="00037B2B">
              <w:t>4</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1</w:t>
            </w:r>
          </w:p>
        </w:tc>
        <w:tc>
          <w:tcPr>
            <w:tcW w:w="1559" w:type="dxa"/>
          </w:tcPr>
          <w:p w:rsidR="002617ED" w:rsidRPr="00037B2B" w:rsidRDefault="002617ED" w:rsidP="008844D2">
            <w:pPr>
              <w:pStyle w:val="ENoteTableText"/>
            </w:pPr>
            <w:r w:rsidRPr="00037B2B">
              <w:t>Division</w:t>
            </w:r>
            <w:r w:rsidR="00037B2B">
              <w:t> </w:t>
            </w:r>
            <w:r w:rsidRPr="00037B2B">
              <w:t>1</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13AA</w:t>
            </w:r>
          </w:p>
        </w:tc>
        <w:tc>
          <w:tcPr>
            <w:tcW w:w="1559" w:type="dxa"/>
          </w:tcPr>
          <w:p w:rsidR="002617ED" w:rsidRPr="00037B2B" w:rsidRDefault="002617ED" w:rsidP="008844D2">
            <w:pPr>
              <w:pStyle w:val="ENoteTableText"/>
            </w:pPr>
            <w:r w:rsidRPr="00037B2B">
              <w:t>15</w:t>
            </w:r>
          </w:p>
        </w:tc>
      </w:tr>
      <w:tr w:rsidR="002617ED" w:rsidRPr="00037B2B">
        <w:tc>
          <w:tcPr>
            <w:tcW w:w="1560" w:type="dxa"/>
          </w:tcPr>
          <w:p w:rsidR="002617ED" w:rsidRPr="00037B2B" w:rsidRDefault="002617ED" w:rsidP="008844D2">
            <w:pPr>
              <w:pStyle w:val="ENoteTableText"/>
            </w:pPr>
            <w:r w:rsidRPr="00037B2B">
              <w:t>13AB</w:t>
            </w:r>
          </w:p>
        </w:tc>
        <w:tc>
          <w:tcPr>
            <w:tcW w:w="1559" w:type="dxa"/>
          </w:tcPr>
          <w:p w:rsidR="002617ED" w:rsidRPr="00037B2B" w:rsidRDefault="002617ED" w:rsidP="008844D2">
            <w:pPr>
              <w:pStyle w:val="ENoteTableText"/>
            </w:pPr>
            <w:r w:rsidRPr="00037B2B">
              <w:t>16</w:t>
            </w:r>
          </w:p>
        </w:tc>
      </w:tr>
      <w:tr w:rsidR="002617ED" w:rsidRPr="00037B2B">
        <w:tc>
          <w:tcPr>
            <w:tcW w:w="1560" w:type="dxa"/>
          </w:tcPr>
          <w:p w:rsidR="002617ED" w:rsidRPr="00037B2B" w:rsidRDefault="002617ED" w:rsidP="008844D2">
            <w:pPr>
              <w:pStyle w:val="ENoteTableText"/>
            </w:pPr>
            <w:r w:rsidRPr="00037B2B">
              <w:t>13ABA</w:t>
            </w:r>
          </w:p>
        </w:tc>
        <w:tc>
          <w:tcPr>
            <w:tcW w:w="1559" w:type="dxa"/>
          </w:tcPr>
          <w:p w:rsidR="002617ED" w:rsidRPr="00037B2B" w:rsidRDefault="002617ED" w:rsidP="008844D2">
            <w:pPr>
              <w:pStyle w:val="ENoteTableText"/>
            </w:pPr>
            <w:r w:rsidRPr="00037B2B">
              <w:t>17</w:t>
            </w:r>
          </w:p>
        </w:tc>
      </w:tr>
      <w:tr w:rsidR="002617ED" w:rsidRPr="00037B2B">
        <w:tc>
          <w:tcPr>
            <w:tcW w:w="1560" w:type="dxa"/>
          </w:tcPr>
          <w:p w:rsidR="002617ED" w:rsidRPr="00037B2B" w:rsidRDefault="002617ED" w:rsidP="008844D2">
            <w:pPr>
              <w:pStyle w:val="ENoteTableText"/>
            </w:pPr>
            <w:r w:rsidRPr="00037B2B">
              <w:t>13AC</w:t>
            </w:r>
          </w:p>
        </w:tc>
        <w:tc>
          <w:tcPr>
            <w:tcW w:w="1559" w:type="dxa"/>
          </w:tcPr>
          <w:p w:rsidR="002617ED" w:rsidRPr="00037B2B" w:rsidRDefault="002617ED" w:rsidP="008844D2">
            <w:pPr>
              <w:pStyle w:val="ENoteTableText"/>
            </w:pPr>
            <w:r w:rsidRPr="00037B2B">
              <w:t>18</w:t>
            </w:r>
          </w:p>
        </w:tc>
      </w:tr>
      <w:tr w:rsidR="002617ED" w:rsidRPr="00037B2B">
        <w:tc>
          <w:tcPr>
            <w:tcW w:w="1560" w:type="dxa"/>
          </w:tcPr>
          <w:p w:rsidR="002617ED" w:rsidRPr="00037B2B" w:rsidRDefault="002617ED" w:rsidP="008844D2">
            <w:pPr>
              <w:pStyle w:val="ENoteTableText"/>
            </w:pPr>
            <w:r w:rsidRPr="00037B2B">
              <w:lastRenderedPageBreak/>
              <w:t>13ACC</w:t>
            </w:r>
          </w:p>
        </w:tc>
        <w:tc>
          <w:tcPr>
            <w:tcW w:w="1559" w:type="dxa"/>
          </w:tcPr>
          <w:p w:rsidR="002617ED" w:rsidRPr="00037B2B" w:rsidRDefault="002617ED" w:rsidP="008844D2">
            <w:pPr>
              <w:pStyle w:val="ENoteTableText"/>
            </w:pPr>
            <w:r w:rsidRPr="00037B2B">
              <w:t>19</w:t>
            </w:r>
          </w:p>
        </w:tc>
      </w:tr>
      <w:tr w:rsidR="002617ED" w:rsidRPr="00037B2B">
        <w:tc>
          <w:tcPr>
            <w:tcW w:w="1560" w:type="dxa"/>
          </w:tcPr>
          <w:p w:rsidR="002617ED" w:rsidRPr="00037B2B" w:rsidRDefault="002617ED" w:rsidP="008844D2">
            <w:pPr>
              <w:pStyle w:val="ENoteTableText"/>
            </w:pPr>
            <w:r w:rsidRPr="00037B2B">
              <w:t>13AD</w:t>
            </w:r>
          </w:p>
        </w:tc>
        <w:tc>
          <w:tcPr>
            <w:tcW w:w="1559" w:type="dxa"/>
          </w:tcPr>
          <w:p w:rsidR="002617ED" w:rsidRPr="00037B2B" w:rsidRDefault="002617ED" w:rsidP="008844D2">
            <w:pPr>
              <w:pStyle w:val="ENoteTableText"/>
            </w:pPr>
            <w:r w:rsidRPr="00037B2B">
              <w:t>20</w:t>
            </w:r>
          </w:p>
        </w:tc>
      </w:tr>
      <w:tr w:rsidR="002617ED" w:rsidRPr="00037B2B">
        <w:tc>
          <w:tcPr>
            <w:tcW w:w="1560" w:type="dxa"/>
          </w:tcPr>
          <w:p w:rsidR="002617ED" w:rsidRPr="00037B2B" w:rsidRDefault="002617ED" w:rsidP="008844D2">
            <w:pPr>
              <w:pStyle w:val="ENoteTableText"/>
            </w:pPr>
            <w:r w:rsidRPr="00037B2B">
              <w:t>13AE</w:t>
            </w:r>
          </w:p>
        </w:tc>
        <w:tc>
          <w:tcPr>
            <w:tcW w:w="1559" w:type="dxa"/>
          </w:tcPr>
          <w:p w:rsidR="002617ED" w:rsidRPr="00037B2B" w:rsidRDefault="002617ED" w:rsidP="008844D2">
            <w:pPr>
              <w:pStyle w:val="ENoteTableText"/>
            </w:pPr>
            <w:r w:rsidRPr="00037B2B">
              <w:t>21</w:t>
            </w:r>
          </w:p>
        </w:tc>
      </w:tr>
      <w:tr w:rsidR="002617ED" w:rsidRPr="00037B2B">
        <w:tc>
          <w:tcPr>
            <w:tcW w:w="1560" w:type="dxa"/>
          </w:tcPr>
          <w:p w:rsidR="002617ED" w:rsidRPr="00037B2B" w:rsidRDefault="002617ED" w:rsidP="008844D2">
            <w:pPr>
              <w:pStyle w:val="ENoteTableText"/>
            </w:pPr>
            <w:r w:rsidRPr="00037B2B">
              <w:t>13AF</w:t>
            </w:r>
          </w:p>
        </w:tc>
        <w:tc>
          <w:tcPr>
            <w:tcW w:w="1559" w:type="dxa"/>
          </w:tcPr>
          <w:p w:rsidR="002617ED" w:rsidRPr="00037B2B" w:rsidRDefault="002617ED" w:rsidP="008844D2">
            <w:pPr>
              <w:pStyle w:val="ENoteTableText"/>
            </w:pPr>
            <w:r w:rsidRPr="00037B2B">
              <w:t>22</w:t>
            </w:r>
          </w:p>
        </w:tc>
      </w:tr>
      <w:tr w:rsidR="002617ED" w:rsidRPr="00037B2B">
        <w:tc>
          <w:tcPr>
            <w:tcW w:w="1560" w:type="dxa"/>
          </w:tcPr>
          <w:p w:rsidR="002617ED" w:rsidRPr="00037B2B" w:rsidRDefault="002617ED" w:rsidP="008844D2">
            <w:pPr>
              <w:pStyle w:val="ENoteTableText"/>
            </w:pPr>
            <w:r w:rsidRPr="00037B2B">
              <w:t>13AG</w:t>
            </w:r>
          </w:p>
        </w:tc>
        <w:tc>
          <w:tcPr>
            <w:tcW w:w="1559" w:type="dxa"/>
          </w:tcPr>
          <w:p w:rsidR="002617ED" w:rsidRPr="00037B2B" w:rsidRDefault="002617ED" w:rsidP="008844D2">
            <w:pPr>
              <w:pStyle w:val="ENoteTableText"/>
            </w:pPr>
            <w:r w:rsidRPr="00037B2B">
              <w:t>23</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2</w:t>
            </w:r>
          </w:p>
        </w:tc>
        <w:tc>
          <w:tcPr>
            <w:tcW w:w="1559" w:type="dxa"/>
          </w:tcPr>
          <w:p w:rsidR="002617ED" w:rsidRPr="00037B2B" w:rsidRDefault="002617ED" w:rsidP="008844D2">
            <w:pPr>
              <w:pStyle w:val="ENoteTableText"/>
            </w:pPr>
            <w:r w:rsidRPr="00037B2B">
              <w:t>Division</w:t>
            </w:r>
            <w:r w:rsidR="00037B2B">
              <w:t> </w:t>
            </w:r>
            <w:r w:rsidRPr="00037B2B">
              <w:t>2</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13AH</w:t>
            </w:r>
          </w:p>
        </w:tc>
        <w:tc>
          <w:tcPr>
            <w:tcW w:w="1559" w:type="dxa"/>
          </w:tcPr>
          <w:p w:rsidR="002617ED" w:rsidRPr="00037B2B" w:rsidRDefault="002617ED" w:rsidP="008844D2">
            <w:pPr>
              <w:pStyle w:val="ENoteTableText"/>
            </w:pPr>
            <w:r w:rsidRPr="00037B2B">
              <w:t>24</w:t>
            </w:r>
          </w:p>
        </w:tc>
      </w:tr>
      <w:tr w:rsidR="002617ED" w:rsidRPr="00037B2B">
        <w:tc>
          <w:tcPr>
            <w:tcW w:w="1560" w:type="dxa"/>
          </w:tcPr>
          <w:p w:rsidR="002617ED" w:rsidRPr="00037B2B" w:rsidRDefault="002617ED" w:rsidP="008844D2">
            <w:pPr>
              <w:pStyle w:val="ENoteTableText"/>
            </w:pPr>
            <w:r w:rsidRPr="00037B2B">
              <w:t>13AI</w:t>
            </w:r>
          </w:p>
        </w:tc>
        <w:tc>
          <w:tcPr>
            <w:tcW w:w="1559" w:type="dxa"/>
          </w:tcPr>
          <w:p w:rsidR="002617ED" w:rsidRPr="00037B2B" w:rsidRDefault="002617ED" w:rsidP="008844D2">
            <w:pPr>
              <w:pStyle w:val="ENoteTableText"/>
            </w:pPr>
            <w:r w:rsidRPr="00037B2B">
              <w:t>25</w:t>
            </w:r>
          </w:p>
        </w:tc>
      </w:tr>
      <w:tr w:rsidR="002617ED" w:rsidRPr="00037B2B">
        <w:tc>
          <w:tcPr>
            <w:tcW w:w="1560" w:type="dxa"/>
          </w:tcPr>
          <w:p w:rsidR="002617ED" w:rsidRPr="00037B2B" w:rsidRDefault="002617ED" w:rsidP="008844D2">
            <w:pPr>
              <w:pStyle w:val="ENoteTableText"/>
            </w:pPr>
            <w:r w:rsidRPr="00037B2B">
              <w:t>13AJ</w:t>
            </w:r>
          </w:p>
        </w:tc>
        <w:tc>
          <w:tcPr>
            <w:tcW w:w="1559" w:type="dxa"/>
          </w:tcPr>
          <w:p w:rsidR="002617ED" w:rsidRPr="00037B2B" w:rsidRDefault="002617ED" w:rsidP="008844D2">
            <w:pPr>
              <w:pStyle w:val="ENoteTableText"/>
            </w:pPr>
            <w:r w:rsidRPr="00037B2B">
              <w:t>26</w:t>
            </w:r>
          </w:p>
        </w:tc>
      </w:tr>
      <w:tr w:rsidR="002617ED" w:rsidRPr="00037B2B">
        <w:tc>
          <w:tcPr>
            <w:tcW w:w="1560" w:type="dxa"/>
          </w:tcPr>
          <w:p w:rsidR="002617ED" w:rsidRPr="00037B2B" w:rsidRDefault="002617ED" w:rsidP="008844D2">
            <w:pPr>
              <w:pStyle w:val="ENoteTableText"/>
            </w:pPr>
            <w:r w:rsidRPr="00037B2B">
              <w:t>13AK</w:t>
            </w:r>
          </w:p>
        </w:tc>
        <w:tc>
          <w:tcPr>
            <w:tcW w:w="1559" w:type="dxa"/>
          </w:tcPr>
          <w:p w:rsidR="002617ED" w:rsidRPr="00037B2B" w:rsidRDefault="002617ED" w:rsidP="008844D2">
            <w:pPr>
              <w:pStyle w:val="ENoteTableText"/>
            </w:pPr>
            <w:r w:rsidRPr="00037B2B">
              <w:t>27</w:t>
            </w:r>
          </w:p>
        </w:tc>
      </w:tr>
      <w:tr w:rsidR="002617ED" w:rsidRPr="00037B2B">
        <w:tc>
          <w:tcPr>
            <w:tcW w:w="1560" w:type="dxa"/>
          </w:tcPr>
          <w:p w:rsidR="002617ED" w:rsidRPr="00037B2B" w:rsidRDefault="002617ED" w:rsidP="008844D2">
            <w:pPr>
              <w:pStyle w:val="ENoteTableText"/>
            </w:pPr>
            <w:r w:rsidRPr="00037B2B">
              <w:t>13AL</w:t>
            </w:r>
          </w:p>
        </w:tc>
        <w:tc>
          <w:tcPr>
            <w:tcW w:w="1559" w:type="dxa"/>
          </w:tcPr>
          <w:p w:rsidR="002617ED" w:rsidRPr="00037B2B" w:rsidRDefault="002617ED" w:rsidP="008844D2">
            <w:pPr>
              <w:pStyle w:val="ENoteTableText"/>
            </w:pPr>
            <w:r w:rsidRPr="00037B2B">
              <w:t>28</w:t>
            </w:r>
          </w:p>
        </w:tc>
      </w:tr>
      <w:tr w:rsidR="002617ED" w:rsidRPr="00037B2B">
        <w:tc>
          <w:tcPr>
            <w:tcW w:w="1560" w:type="dxa"/>
          </w:tcPr>
          <w:p w:rsidR="002617ED" w:rsidRPr="00037B2B" w:rsidRDefault="002617ED" w:rsidP="008844D2">
            <w:pPr>
              <w:pStyle w:val="ENoteTableText"/>
            </w:pPr>
            <w:r w:rsidRPr="00037B2B">
              <w:t>13AM</w:t>
            </w:r>
          </w:p>
        </w:tc>
        <w:tc>
          <w:tcPr>
            <w:tcW w:w="1559" w:type="dxa"/>
          </w:tcPr>
          <w:p w:rsidR="002617ED" w:rsidRPr="00037B2B" w:rsidRDefault="002617ED" w:rsidP="008844D2">
            <w:pPr>
              <w:pStyle w:val="ENoteTableText"/>
            </w:pPr>
            <w:r w:rsidRPr="00037B2B">
              <w:t>29</w:t>
            </w:r>
          </w:p>
        </w:tc>
      </w:tr>
      <w:tr w:rsidR="0086633F" w:rsidRPr="00037B2B">
        <w:tc>
          <w:tcPr>
            <w:tcW w:w="1560" w:type="dxa"/>
          </w:tcPr>
          <w:p w:rsidR="0086633F" w:rsidRPr="00037B2B" w:rsidRDefault="0086633F" w:rsidP="008844D2">
            <w:pPr>
              <w:pStyle w:val="ENoteTableText"/>
            </w:pPr>
            <w:r w:rsidRPr="00037B2B">
              <w:t>Regulation</w:t>
            </w:r>
          </w:p>
        </w:tc>
        <w:tc>
          <w:tcPr>
            <w:tcW w:w="1559" w:type="dxa"/>
          </w:tcPr>
          <w:p w:rsidR="0086633F" w:rsidRPr="00037B2B" w:rsidRDefault="0086633F"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13AN</w:t>
            </w:r>
          </w:p>
        </w:tc>
        <w:tc>
          <w:tcPr>
            <w:tcW w:w="1559" w:type="dxa"/>
          </w:tcPr>
          <w:p w:rsidR="002617ED" w:rsidRPr="00037B2B" w:rsidRDefault="002617ED" w:rsidP="008844D2">
            <w:pPr>
              <w:pStyle w:val="ENoteTableText"/>
            </w:pPr>
            <w:r w:rsidRPr="00037B2B">
              <w:t>30</w:t>
            </w:r>
          </w:p>
        </w:tc>
      </w:tr>
      <w:tr w:rsidR="002617ED" w:rsidRPr="00037B2B">
        <w:tc>
          <w:tcPr>
            <w:tcW w:w="1560" w:type="dxa"/>
          </w:tcPr>
          <w:p w:rsidR="002617ED" w:rsidRPr="00037B2B" w:rsidRDefault="002617ED" w:rsidP="008844D2">
            <w:pPr>
              <w:pStyle w:val="ENoteTableText"/>
            </w:pPr>
            <w:r w:rsidRPr="00037B2B">
              <w:t>13AO</w:t>
            </w:r>
          </w:p>
        </w:tc>
        <w:tc>
          <w:tcPr>
            <w:tcW w:w="1559" w:type="dxa"/>
          </w:tcPr>
          <w:p w:rsidR="002617ED" w:rsidRPr="00037B2B" w:rsidRDefault="002617ED" w:rsidP="008844D2">
            <w:pPr>
              <w:pStyle w:val="ENoteTableText"/>
            </w:pPr>
            <w:r w:rsidRPr="00037B2B">
              <w:t>31</w:t>
            </w:r>
          </w:p>
        </w:tc>
      </w:tr>
      <w:tr w:rsidR="002617ED" w:rsidRPr="00037B2B">
        <w:tc>
          <w:tcPr>
            <w:tcW w:w="1560" w:type="dxa"/>
          </w:tcPr>
          <w:p w:rsidR="002617ED" w:rsidRPr="00037B2B" w:rsidRDefault="002617ED" w:rsidP="008844D2">
            <w:pPr>
              <w:pStyle w:val="ENoteTableText"/>
            </w:pPr>
            <w:r w:rsidRPr="00037B2B">
              <w:t>13AP</w:t>
            </w:r>
          </w:p>
        </w:tc>
        <w:tc>
          <w:tcPr>
            <w:tcW w:w="1559" w:type="dxa"/>
          </w:tcPr>
          <w:p w:rsidR="002617ED" w:rsidRPr="00037B2B" w:rsidRDefault="002617ED" w:rsidP="008844D2">
            <w:pPr>
              <w:pStyle w:val="ENoteTableText"/>
            </w:pPr>
            <w:r w:rsidRPr="00037B2B">
              <w:t>32</w:t>
            </w:r>
          </w:p>
        </w:tc>
      </w:tr>
      <w:tr w:rsidR="002617ED" w:rsidRPr="00037B2B">
        <w:tc>
          <w:tcPr>
            <w:tcW w:w="1560" w:type="dxa"/>
          </w:tcPr>
          <w:p w:rsidR="002617ED" w:rsidRPr="00037B2B" w:rsidRDefault="002617ED" w:rsidP="008844D2">
            <w:pPr>
              <w:pStyle w:val="ENoteTableText"/>
            </w:pPr>
            <w:r w:rsidRPr="00037B2B">
              <w:t>Part</w:t>
            </w:r>
            <w:r w:rsidR="0049666B" w:rsidRPr="00037B2B">
              <w:t> </w:t>
            </w:r>
            <w:r w:rsidRPr="00037B2B">
              <w:t>III</w:t>
            </w:r>
          </w:p>
        </w:tc>
        <w:tc>
          <w:tcPr>
            <w:tcW w:w="1559" w:type="dxa"/>
          </w:tcPr>
          <w:p w:rsidR="002617ED" w:rsidRPr="00037B2B" w:rsidRDefault="002617ED" w:rsidP="008844D2">
            <w:pPr>
              <w:pStyle w:val="ENoteTableText"/>
            </w:pPr>
            <w:r w:rsidRPr="00037B2B">
              <w:t>Part</w:t>
            </w:r>
            <w:r w:rsidR="00037B2B">
              <w:t> </w:t>
            </w:r>
            <w:r w:rsidRPr="00037B2B">
              <w:t>5</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13B</w:t>
            </w:r>
          </w:p>
        </w:tc>
        <w:tc>
          <w:tcPr>
            <w:tcW w:w="1559" w:type="dxa"/>
          </w:tcPr>
          <w:p w:rsidR="002617ED" w:rsidRPr="00037B2B" w:rsidRDefault="002617ED" w:rsidP="008844D2">
            <w:pPr>
              <w:pStyle w:val="ENoteTableText"/>
            </w:pPr>
            <w:r w:rsidRPr="00037B2B">
              <w:t>33</w:t>
            </w:r>
          </w:p>
        </w:tc>
      </w:tr>
      <w:tr w:rsidR="002617ED" w:rsidRPr="00037B2B">
        <w:tc>
          <w:tcPr>
            <w:tcW w:w="1560" w:type="dxa"/>
          </w:tcPr>
          <w:p w:rsidR="002617ED" w:rsidRPr="00037B2B" w:rsidRDefault="002617ED" w:rsidP="008844D2">
            <w:pPr>
              <w:pStyle w:val="ENoteTableText"/>
            </w:pPr>
            <w:r w:rsidRPr="00037B2B">
              <w:t>13C</w:t>
            </w:r>
          </w:p>
        </w:tc>
        <w:tc>
          <w:tcPr>
            <w:tcW w:w="1559" w:type="dxa"/>
          </w:tcPr>
          <w:p w:rsidR="002617ED" w:rsidRPr="00037B2B" w:rsidRDefault="002617ED" w:rsidP="008844D2">
            <w:pPr>
              <w:pStyle w:val="ENoteTableText"/>
            </w:pPr>
            <w:r w:rsidRPr="00037B2B">
              <w:t>34</w:t>
            </w:r>
          </w:p>
        </w:tc>
      </w:tr>
      <w:tr w:rsidR="002617ED" w:rsidRPr="00037B2B">
        <w:tc>
          <w:tcPr>
            <w:tcW w:w="1560" w:type="dxa"/>
          </w:tcPr>
          <w:p w:rsidR="002617ED" w:rsidRPr="00037B2B" w:rsidRDefault="002617ED" w:rsidP="008844D2">
            <w:pPr>
              <w:pStyle w:val="ENoteTableText"/>
            </w:pPr>
            <w:r w:rsidRPr="00037B2B">
              <w:t>13D</w:t>
            </w:r>
          </w:p>
        </w:tc>
        <w:tc>
          <w:tcPr>
            <w:tcW w:w="1559" w:type="dxa"/>
          </w:tcPr>
          <w:p w:rsidR="002617ED" w:rsidRPr="00037B2B" w:rsidRDefault="002617ED" w:rsidP="008844D2">
            <w:pPr>
              <w:pStyle w:val="ENoteTableText"/>
            </w:pPr>
            <w:r w:rsidRPr="00037B2B">
              <w:t>35</w:t>
            </w:r>
          </w:p>
        </w:tc>
      </w:tr>
      <w:tr w:rsidR="002617ED" w:rsidRPr="00037B2B">
        <w:tc>
          <w:tcPr>
            <w:tcW w:w="1560" w:type="dxa"/>
          </w:tcPr>
          <w:p w:rsidR="002617ED" w:rsidRPr="00037B2B" w:rsidRDefault="002617ED" w:rsidP="008844D2">
            <w:pPr>
              <w:pStyle w:val="ENoteTableText"/>
            </w:pPr>
            <w:r w:rsidRPr="00037B2B">
              <w:t>13E</w:t>
            </w:r>
          </w:p>
        </w:tc>
        <w:tc>
          <w:tcPr>
            <w:tcW w:w="1559" w:type="dxa"/>
          </w:tcPr>
          <w:p w:rsidR="002617ED" w:rsidRPr="00037B2B" w:rsidRDefault="002617ED" w:rsidP="008844D2">
            <w:pPr>
              <w:pStyle w:val="ENoteTableText"/>
            </w:pPr>
            <w:r w:rsidRPr="00037B2B">
              <w:t>36</w:t>
            </w:r>
          </w:p>
        </w:tc>
      </w:tr>
      <w:tr w:rsidR="002617ED" w:rsidRPr="00037B2B">
        <w:tc>
          <w:tcPr>
            <w:tcW w:w="1560" w:type="dxa"/>
          </w:tcPr>
          <w:p w:rsidR="002617ED" w:rsidRPr="00037B2B" w:rsidRDefault="002617ED" w:rsidP="008844D2">
            <w:pPr>
              <w:pStyle w:val="ENoteTableText"/>
            </w:pPr>
            <w:r w:rsidRPr="00037B2B">
              <w:t>13F</w:t>
            </w:r>
          </w:p>
        </w:tc>
        <w:tc>
          <w:tcPr>
            <w:tcW w:w="1559" w:type="dxa"/>
          </w:tcPr>
          <w:p w:rsidR="002617ED" w:rsidRPr="00037B2B" w:rsidRDefault="002617ED" w:rsidP="008844D2">
            <w:pPr>
              <w:pStyle w:val="ENoteTableText"/>
            </w:pPr>
            <w:r w:rsidRPr="00037B2B">
              <w:t>37</w:t>
            </w:r>
          </w:p>
        </w:tc>
      </w:tr>
      <w:tr w:rsidR="002617ED" w:rsidRPr="00037B2B">
        <w:tc>
          <w:tcPr>
            <w:tcW w:w="1560" w:type="dxa"/>
          </w:tcPr>
          <w:p w:rsidR="002617ED" w:rsidRPr="00037B2B" w:rsidRDefault="002617ED" w:rsidP="008844D2">
            <w:pPr>
              <w:pStyle w:val="ENoteTableText"/>
            </w:pPr>
            <w:r w:rsidRPr="00037B2B">
              <w:t>13FA</w:t>
            </w:r>
          </w:p>
        </w:tc>
        <w:tc>
          <w:tcPr>
            <w:tcW w:w="1559" w:type="dxa"/>
          </w:tcPr>
          <w:p w:rsidR="002617ED" w:rsidRPr="00037B2B" w:rsidRDefault="002617ED" w:rsidP="008844D2">
            <w:pPr>
              <w:pStyle w:val="ENoteTableText"/>
            </w:pPr>
            <w:r w:rsidRPr="00037B2B">
              <w:t>38</w:t>
            </w:r>
          </w:p>
        </w:tc>
      </w:tr>
      <w:tr w:rsidR="002617ED" w:rsidRPr="00037B2B">
        <w:tc>
          <w:tcPr>
            <w:tcW w:w="1560" w:type="dxa"/>
          </w:tcPr>
          <w:p w:rsidR="002617ED" w:rsidRPr="00037B2B" w:rsidRDefault="002617ED" w:rsidP="008844D2">
            <w:pPr>
              <w:pStyle w:val="ENoteTableText"/>
            </w:pPr>
            <w:r w:rsidRPr="00037B2B">
              <w:t>Part</w:t>
            </w:r>
            <w:r w:rsidR="0049666B" w:rsidRPr="00037B2B">
              <w:t> </w:t>
            </w:r>
            <w:r w:rsidRPr="00037B2B">
              <w:t>IV</w:t>
            </w:r>
          </w:p>
        </w:tc>
        <w:tc>
          <w:tcPr>
            <w:tcW w:w="1559" w:type="dxa"/>
          </w:tcPr>
          <w:p w:rsidR="002617ED" w:rsidRPr="00037B2B" w:rsidRDefault="002617ED" w:rsidP="008844D2">
            <w:pPr>
              <w:pStyle w:val="ENoteTableText"/>
            </w:pPr>
            <w:r w:rsidRPr="00037B2B">
              <w:t>Part</w:t>
            </w:r>
            <w:r w:rsidR="00037B2B">
              <w:t> </w:t>
            </w:r>
            <w:r w:rsidRPr="00037B2B">
              <w:t>6</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lastRenderedPageBreak/>
              <w:t>13G</w:t>
            </w:r>
          </w:p>
        </w:tc>
        <w:tc>
          <w:tcPr>
            <w:tcW w:w="1559" w:type="dxa"/>
          </w:tcPr>
          <w:p w:rsidR="002617ED" w:rsidRPr="00037B2B" w:rsidRDefault="002617ED" w:rsidP="008844D2">
            <w:pPr>
              <w:pStyle w:val="ENoteTableText"/>
            </w:pPr>
            <w:r w:rsidRPr="00037B2B">
              <w:t>39</w:t>
            </w:r>
          </w:p>
        </w:tc>
      </w:tr>
      <w:tr w:rsidR="002617ED" w:rsidRPr="00037B2B">
        <w:tc>
          <w:tcPr>
            <w:tcW w:w="1560" w:type="dxa"/>
          </w:tcPr>
          <w:p w:rsidR="002617ED" w:rsidRPr="00037B2B" w:rsidRDefault="002617ED" w:rsidP="008844D2">
            <w:pPr>
              <w:pStyle w:val="ENoteTableText"/>
            </w:pPr>
            <w:r w:rsidRPr="00037B2B">
              <w:t>14</w:t>
            </w:r>
          </w:p>
        </w:tc>
        <w:tc>
          <w:tcPr>
            <w:tcW w:w="1559" w:type="dxa"/>
          </w:tcPr>
          <w:p w:rsidR="002617ED" w:rsidRPr="00037B2B" w:rsidRDefault="002617ED" w:rsidP="008844D2">
            <w:pPr>
              <w:pStyle w:val="ENoteTableText"/>
            </w:pPr>
            <w:r w:rsidRPr="00037B2B">
              <w:t>40</w:t>
            </w:r>
          </w:p>
        </w:tc>
      </w:tr>
      <w:tr w:rsidR="002617ED" w:rsidRPr="00037B2B">
        <w:tc>
          <w:tcPr>
            <w:tcW w:w="1560" w:type="dxa"/>
          </w:tcPr>
          <w:p w:rsidR="002617ED" w:rsidRPr="00037B2B" w:rsidRDefault="002617ED" w:rsidP="008844D2">
            <w:pPr>
              <w:pStyle w:val="ENoteTableText"/>
            </w:pPr>
            <w:r w:rsidRPr="00037B2B">
              <w:t>14A</w:t>
            </w:r>
          </w:p>
        </w:tc>
        <w:tc>
          <w:tcPr>
            <w:tcW w:w="1559" w:type="dxa"/>
          </w:tcPr>
          <w:p w:rsidR="002617ED" w:rsidRPr="00037B2B" w:rsidRDefault="002617ED" w:rsidP="008844D2">
            <w:pPr>
              <w:pStyle w:val="ENoteTableText"/>
            </w:pPr>
            <w:r w:rsidRPr="00037B2B">
              <w:t>41</w:t>
            </w:r>
          </w:p>
        </w:tc>
      </w:tr>
      <w:tr w:rsidR="002617ED" w:rsidRPr="00037B2B">
        <w:tc>
          <w:tcPr>
            <w:tcW w:w="1560" w:type="dxa"/>
          </w:tcPr>
          <w:p w:rsidR="002617ED" w:rsidRPr="00037B2B" w:rsidRDefault="002617ED" w:rsidP="008844D2">
            <w:pPr>
              <w:pStyle w:val="ENoteTableText"/>
            </w:pPr>
            <w:r w:rsidRPr="00037B2B">
              <w:t>15A</w:t>
            </w:r>
          </w:p>
        </w:tc>
        <w:tc>
          <w:tcPr>
            <w:tcW w:w="1559" w:type="dxa"/>
          </w:tcPr>
          <w:p w:rsidR="002617ED" w:rsidRPr="00037B2B" w:rsidRDefault="002617ED" w:rsidP="008844D2">
            <w:pPr>
              <w:pStyle w:val="ENoteTableText"/>
            </w:pPr>
            <w:r w:rsidRPr="00037B2B">
              <w:t>42</w:t>
            </w:r>
          </w:p>
        </w:tc>
      </w:tr>
      <w:tr w:rsidR="002617ED" w:rsidRPr="00037B2B">
        <w:tc>
          <w:tcPr>
            <w:tcW w:w="1560" w:type="dxa"/>
          </w:tcPr>
          <w:p w:rsidR="002617ED" w:rsidRPr="00037B2B" w:rsidRDefault="002617ED" w:rsidP="008844D2">
            <w:pPr>
              <w:pStyle w:val="ENoteTableText"/>
            </w:pPr>
            <w:r w:rsidRPr="00037B2B">
              <w:t>15B</w:t>
            </w:r>
          </w:p>
        </w:tc>
        <w:tc>
          <w:tcPr>
            <w:tcW w:w="1559" w:type="dxa"/>
          </w:tcPr>
          <w:p w:rsidR="002617ED" w:rsidRPr="00037B2B" w:rsidRDefault="002617ED" w:rsidP="008844D2">
            <w:pPr>
              <w:pStyle w:val="ENoteTableText"/>
            </w:pPr>
            <w:r w:rsidRPr="00037B2B">
              <w:t>43</w:t>
            </w:r>
          </w:p>
        </w:tc>
      </w:tr>
      <w:tr w:rsidR="002617ED" w:rsidRPr="00037B2B">
        <w:tc>
          <w:tcPr>
            <w:tcW w:w="1560" w:type="dxa"/>
          </w:tcPr>
          <w:p w:rsidR="002617ED" w:rsidRPr="00037B2B" w:rsidRDefault="002617ED" w:rsidP="008844D2">
            <w:pPr>
              <w:pStyle w:val="ENoteTableText"/>
            </w:pPr>
            <w:r w:rsidRPr="00037B2B">
              <w:t>15C</w:t>
            </w:r>
          </w:p>
        </w:tc>
        <w:tc>
          <w:tcPr>
            <w:tcW w:w="1559" w:type="dxa"/>
          </w:tcPr>
          <w:p w:rsidR="002617ED" w:rsidRPr="00037B2B" w:rsidRDefault="002617ED" w:rsidP="008844D2">
            <w:pPr>
              <w:pStyle w:val="ENoteTableText"/>
            </w:pPr>
            <w:r w:rsidRPr="00037B2B">
              <w:t>44</w:t>
            </w:r>
          </w:p>
        </w:tc>
      </w:tr>
      <w:tr w:rsidR="002617ED" w:rsidRPr="00037B2B">
        <w:tc>
          <w:tcPr>
            <w:tcW w:w="1560" w:type="dxa"/>
          </w:tcPr>
          <w:p w:rsidR="002617ED" w:rsidRPr="00037B2B" w:rsidRDefault="002617ED" w:rsidP="008844D2">
            <w:pPr>
              <w:pStyle w:val="ENoteTableText"/>
            </w:pPr>
            <w:r w:rsidRPr="00037B2B">
              <w:t>15D</w:t>
            </w:r>
          </w:p>
        </w:tc>
        <w:tc>
          <w:tcPr>
            <w:tcW w:w="1559" w:type="dxa"/>
          </w:tcPr>
          <w:p w:rsidR="002617ED" w:rsidRPr="00037B2B" w:rsidRDefault="002617ED" w:rsidP="008844D2">
            <w:pPr>
              <w:pStyle w:val="ENoteTableText"/>
            </w:pPr>
            <w:r w:rsidRPr="00037B2B">
              <w:t>45</w:t>
            </w:r>
          </w:p>
        </w:tc>
      </w:tr>
      <w:tr w:rsidR="002617ED" w:rsidRPr="00037B2B">
        <w:tc>
          <w:tcPr>
            <w:tcW w:w="1560" w:type="dxa"/>
          </w:tcPr>
          <w:p w:rsidR="002617ED" w:rsidRPr="00037B2B" w:rsidRDefault="002617ED" w:rsidP="008844D2">
            <w:pPr>
              <w:pStyle w:val="ENoteTableText"/>
            </w:pPr>
            <w:r w:rsidRPr="00037B2B">
              <w:t>16</w:t>
            </w:r>
          </w:p>
        </w:tc>
        <w:tc>
          <w:tcPr>
            <w:tcW w:w="1559" w:type="dxa"/>
          </w:tcPr>
          <w:p w:rsidR="002617ED" w:rsidRPr="00037B2B" w:rsidRDefault="002617ED" w:rsidP="008844D2">
            <w:pPr>
              <w:pStyle w:val="ENoteTableText"/>
            </w:pPr>
            <w:r w:rsidRPr="00037B2B">
              <w:t>46</w:t>
            </w:r>
          </w:p>
        </w:tc>
      </w:tr>
      <w:tr w:rsidR="002617ED" w:rsidRPr="00037B2B">
        <w:tc>
          <w:tcPr>
            <w:tcW w:w="1560" w:type="dxa"/>
          </w:tcPr>
          <w:p w:rsidR="002617ED" w:rsidRPr="00037B2B" w:rsidRDefault="002617ED" w:rsidP="008844D2">
            <w:pPr>
              <w:pStyle w:val="ENoteTableText"/>
            </w:pPr>
            <w:r w:rsidRPr="00037B2B">
              <w:t>17</w:t>
            </w:r>
          </w:p>
        </w:tc>
        <w:tc>
          <w:tcPr>
            <w:tcW w:w="1559" w:type="dxa"/>
          </w:tcPr>
          <w:p w:rsidR="002617ED" w:rsidRPr="00037B2B" w:rsidRDefault="002617ED" w:rsidP="008844D2">
            <w:pPr>
              <w:pStyle w:val="ENoteTableText"/>
            </w:pPr>
            <w:r w:rsidRPr="00037B2B">
              <w:t>47</w:t>
            </w:r>
          </w:p>
        </w:tc>
      </w:tr>
      <w:tr w:rsidR="002617ED" w:rsidRPr="00037B2B">
        <w:tc>
          <w:tcPr>
            <w:tcW w:w="1560" w:type="dxa"/>
          </w:tcPr>
          <w:p w:rsidR="002617ED" w:rsidRPr="00037B2B" w:rsidRDefault="002617ED" w:rsidP="008844D2">
            <w:pPr>
              <w:pStyle w:val="ENoteTableText"/>
            </w:pPr>
            <w:r w:rsidRPr="00037B2B">
              <w:t>18</w:t>
            </w:r>
          </w:p>
        </w:tc>
        <w:tc>
          <w:tcPr>
            <w:tcW w:w="1559" w:type="dxa"/>
          </w:tcPr>
          <w:p w:rsidR="002617ED" w:rsidRPr="00037B2B" w:rsidRDefault="002617ED" w:rsidP="008844D2">
            <w:pPr>
              <w:pStyle w:val="ENoteTableText"/>
            </w:pPr>
            <w:r w:rsidRPr="00037B2B">
              <w:t>48</w:t>
            </w:r>
          </w:p>
        </w:tc>
      </w:tr>
      <w:tr w:rsidR="002617ED" w:rsidRPr="00037B2B">
        <w:tc>
          <w:tcPr>
            <w:tcW w:w="1560" w:type="dxa"/>
          </w:tcPr>
          <w:p w:rsidR="002617ED" w:rsidRPr="00037B2B" w:rsidRDefault="002617ED" w:rsidP="008844D2">
            <w:pPr>
              <w:pStyle w:val="ENoteTableText"/>
            </w:pPr>
            <w:r w:rsidRPr="00037B2B">
              <w:t>19</w:t>
            </w:r>
          </w:p>
        </w:tc>
        <w:tc>
          <w:tcPr>
            <w:tcW w:w="1559" w:type="dxa"/>
          </w:tcPr>
          <w:p w:rsidR="002617ED" w:rsidRPr="00037B2B" w:rsidRDefault="002617ED" w:rsidP="008844D2">
            <w:pPr>
              <w:pStyle w:val="ENoteTableText"/>
            </w:pPr>
            <w:r w:rsidRPr="00037B2B">
              <w:t>49</w:t>
            </w:r>
          </w:p>
        </w:tc>
      </w:tr>
      <w:tr w:rsidR="002617ED" w:rsidRPr="00037B2B">
        <w:tc>
          <w:tcPr>
            <w:tcW w:w="1560" w:type="dxa"/>
          </w:tcPr>
          <w:p w:rsidR="002617ED" w:rsidRPr="00037B2B" w:rsidRDefault="002617ED" w:rsidP="008844D2">
            <w:pPr>
              <w:pStyle w:val="ENoteTableText"/>
            </w:pPr>
            <w:r w:rsidRPr="00037B2B">
              <w:t>19C</w:t>
            </w:r>
          </w:p>
        </w:tc>
        <w:tc>
          <w:tcPr>
            <w:tcW w:w="1559" w:type="dxa"/>
          </w:tcPr>
          <w:p w:rsidR="002617ED" w:rsidRPr="00037B2B" w:rsidRDefault="002617ED" w:rsidP="008844D2">
            <w:pPr>
              <w:pStyle w:val="ENoteTableText"/>
            </w:pPr>
            <w:r w:rsidRPr="00037B2B">
              <w:t>50</w:t>
            </w:r>
          </w:p>
        </w:tc>
      </w:tr>
      <w:tr w:rsidR="002617ED" w:rsidRPr="00037B2B">
        <w:tc>
          <w:tcPr>
            <w:tcW w:w="1560" w:type="dxa"/>
          </w:tcPr>
          <w:p w:rsidR="002617ED" w:rsidRPr="00037B2B" w:rsidRDefault="002617ED" w:rsidP="008844D2">
            <w:pPr>
              <w:pStyle w:val="ENoteTableText"/>
            </w:pPr>
            <w:r w:rsidRPr="00037B2B">
              <w:t>19D</w:t>
            </w:r>
          </w:p>
        </w:tc>
        <w:tc>
          <w:tcPr>
            <w:tcW w:w="1559" w:type="dxa"/>
          </w:tcPr>
          <w:p w:rsidR="002617ED" w:rsidRPr="00037B2B" w:rsidRDefault="002617ED" w:rsidP="008844D2">
            <w:pPr>
              <w:pStyle w:val="ENoteTableText"/>
            </w:pPr>
            <w:r w:rsidRPr="00037B2B">
              <w:t>51</w:t>
            </w:r>
          </w:p>
        </w:tc>
      </w:tr>
      <w:tr w:rsidR="0086633F" w:rsidRPr="00037B2B">
        <w:tc>
          <w:tcPr>
            <w:tcW w:w="1560" w:type="dxa"/>
          </w:tcPr>
          <w:p w:rsidR="0086633F" w:rsidRPr="00037B2B" w:rsidRDefault="0086633F" w:rsidP="008844D2">
            <w:pPr>
              <w:pStyle w:val="ENoteTableText"/>
            </w:pPr>
            <w:r w:rsidRPr="00037B2B">
              <w:t>Regulation</w:t>
            </w:r>
          </w:p>
        </w:tc>
        <w:tc>
          <w:tcPr>
            <w:tcW w:w="1559" w:type="dxa"/>
          </w:tcPr>
          <w:p w:rsidR="0086633F" w:rsidRPr="00037B2B" w:rsidRDefault="0086633F"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19E</w:t>
            </w:r>
          </w:p>
        </w:tc>
        <w:tc>
          <w:tcPr>
            <w:tcW w:w="1559" w:type="dxa"/>
          </w:tcPr>
          <w:p w:rsidR="002617ED" w:rsidRPr="00037B2B" w:rsidRDefault="002617ED" w:rsidP="008844D2">
            <w:pPr>
              <w:pStyle w:val="ENoteTableText"/>
            </w:pPr>
            <w:r w:rsidRPr="00037B2B">
              <w:t>52</w:t>
            </w:r>
          </w:p>
        </w:tc>
      </w:tr>
      <w:tr w:rsidR="002617ED" w:rsidRPr="00037B2B">
        <w:tc>
          <w:tcPr>
            <w:tcW w:w="1560" w:type="dxa"/>
          </w:tcPr>
          <w:p w:rsidR="002617ED" w:rsidRPr="00037B2B" w:rsidRDefault="002617ED" w:rsidP="008844D2">
            <w:pPr>
              <w:pStyle w:val="ENoteTableText"/>
            </w:pPr>
            <w:r w:rsidRPr="00037B2B">
              <w:t>19EA</w:t>
            </w:r>
          </w:p>
        </w:tc>
        <w:tc>
          <w:tcPr>
            <w:tcW w:w="1559" w:type="dxa"/>
          </w:tcPr>
          <w:p w:rsidR="002617ED" w:rsidRPr="00037B2B" w:rsidRDefault="002617ED" w:rsidP="008844D2">
            <w:pPr>
              <w:pStyle w:val="ENoteTableText"/>
            </w:pPr>
            <w:r w:rsidRPr="00037B2B">
              <w:t>53</w:t>
            </w:r>
          </w:p>
        </w:tc>
      </w:tr>
      <w:tr w:rsidR="002617ED" w:rsidRPr="00037B2B">
        <w:tc>
          <w:tcPr>
            <w:tcW w:w="1560" w:type="dxa"/>
          </w:tcPr>
          <w:p w:rsidR="002617ED" w:rsidRPr="00037B2B" w:rsidRDefault="002617ED" w:rsidP="008844D2">
            <w:pPr>
              <w:pStyle w:val="ENoteTableText"/>
            </w:pPr>
            <w:r w:rsidRPr="00037B2B">
              <w:t>19F</w:t>
            </w:r>
          </w:p>
        </w:tc>
        <w:tc>
          <w:tcPr>
            <w:tcW w:w="1559" w:type="dxa"/>
          </w:tcPr>
          <w:p w:rsidR="002617ED" w:rsidRPr="00037B2B" w:rsidRDefault="002617ED" w:rsidP="008844D2">
            <w:pPr>
              <w:pStyle w:val="ENoteTableText"/>
            </w:pPr>
            <w:r w:rsidRPr="00037B2B">
              <w:t>54</w:t>
            </w:r>
          </w:p>
        </w:tc>
      </w:tr>
      <w:tr w:rsidR="002617ED" w:rsidRPr="00037B2B">
        <w:tc>
          <w:tcPr>
            <w:tcW w:w="1560" w:type="dxa"/>
          </w:tcPr>
          <w:p w:rsidR="002617ED" w:rsidRPr="00037B2B" w:rsidRDefault="002617ED" w:rsidP="008844D2">
            <w:pPr>
              <w:pStyle w:val="ENoteTableText"/>
            </w:pPr>
            <w:r w:rsidRPr="00037B2B">
              <w:t>20</w:t>
            </w:r>
          </w:p>
        </w:tc>
        <w:tc>
          <w:tcPr>
            <w:tcW w:w="1559" w:type="dxa"/>
          </w:tcPr>
          <w:p w:rsidR="002617ED" w:rsidRPr="00037B2B" w:rsidRDefault="002617ED" w:rsidP="008844D2">
            <w:pPr>
              <w:pStyle w:val="ENoteTableText"/>
            </w:pPr>
            <w:r w:rsidRPr="00037B2B">
              <w:t>55</w:t>
            </w:r>
          </w:p>
        </w:tc>
      </w:tr>
      <w:tr w:rsidR="002617ED" w:rsidRPr="00037B2B">
        <w:tc>
          <w:tcPr>
            <w:tcW w:w="1560" w:type="dxa"/>
          </w:tcPr>
          <w:p w:rsidR="002617ED" w:rsidRPr="00037B2B" w:rsidRDefault="002617ED" w:rsidP="008844D2">
            <w:pPr>
              <w:pStyle w:val="ENoteTableText"/>
            </w:pPr>
            <w:r w:rsidRPr="00037B2B">
              <w:t>20A</w:t>
            </w:r>
          </w:p>
        </w:tc>
        <w:tc>
          <w:tcPr>
            <w:tcW w:w="1559" w:type="dxa"/>
          </w:tcPr>
          <w:p w:rsidR="002617ED" w:rsidRPr="00037B2B" w:rsidRDefault="002617ED" w:rsidP="008844D2">
            <w:pPr>
              <w:pStyle w:val="ENoteTableText"/>
            </w:pPr>
            <w:r w:rsidRPr="00037B2B">
              <w:t>56</w:t>
            </w:r>
          </w:p>
        </w:tc>
      </w:tr>
      <w:tr w:rsidR="002617ED" w:rsidRPr="00037B2B">
        <w:tc>
          <w:tcPr>
            <w:tcW w:w="1560" w:type="dxa"/>
          </w:tcPr>
          <w:p w:rsidR="002617ED" w:rsidRPr="00037B2B" w:rsidRDefault="002617ED" w:rsidP="008844D2">
            <w:pPr>
              <w:pStyle w:val="ENoteTableText"/>
            </w:pPr>
            <w:r w:rsidRPr="00037B2B">
              <w:t>20B</w:t>
            </w:r>
          </w:p>
        </w:tc>
        <w:tc>
          <w:tcPr>
            <w:tcW w:w="1559" w:type="dxa"/>
          </w:tcPr>
          <w:p w:rsidR="002617ED" w:rsidRPr="00037B2B" w:rsidRDefault="002617ED" w:rsidP="008844D2">
            <w:pPr>
              <w:pStyle w:val="ENoteTableText"/>
            </w:pPr>
            <w:r w:rsidRPr="00037B2B">
              <w:t>57</w:t>
            </w:r>
          </w:p>
        </w:tc>
      </w:tr>
      <w:tr w:rsidR="002617ED" w:rsidRPr="00037B2B">
        <w:tc>
          <w:tcPr>
            <w:tcW w:w="1560" w:type="dxa"/>
          </w:tcPr>
          <w:p w:rsidR="002617ED" w:rsidRPr="00037B2B" w:rsidRDefault="002617ED" w:rsidP="008844D2">
            <w:pPr>
              <w:pStyle w:val="ENoteTableText"/>
            </w:pPr>
            <w:r w:rsidRPr="00037B2B">
              <w:t>21</w:t>
            </w:r>
          </w:p>
        </w:tc>
        <w:tc>
          <w:tcPr>
            <w:tcW w:w="1559" w:type="dxa"/>
          </w:tcPr>
          <w:p w:rsidR="002617ED" w:rsidRPr="00037B2B" w:rsidRDefault="002617ED" w:rsidP="008844D2">
            <w:pPr>
              <w:pStyle w:val="ENoteTableText"/>
            </w:pPr>
            <w:r w:rsidRPr="00037B2B">
              <w:t>58</w:t>
            </w:r>
          </w:p>
        </w:tc>
      </w:tr>
      <w:tr w:rsidR="002617ED" w:rsidRPr="00037B2B">
        <w:tc>
          <w:tcPr>
            <w:tcW w:w="1560" w:type="dxa"/>
          </w:tcPr>
          <w:p w:rsidR="002617ED" w:rsidRPr="00037B2B" w:rsidRDefault="002617ED" w:rsidP="008844D2">
            <w:pPr>
              <w:pStyle w:val="ENoteTableText"/>
            </w:pPr>
            <w:r w:rsidRPr="00037B2B">
              <w:t>21A</w:t>
            </w:r>
          </w:p>
        </w:tc>
        <w:tc>
          <w:tcPr>
            <w:tcW w:w="1559" w:type="dxa"/>
          </w:tcPr>
          <w:p w:rsidR="002617ED" w:rsidRPr="00037B2B" w:rsidRDefault="002617ED" w:rsidP="008844D2">
            <w:pPr>
              <w:pStyle w:val="ENoteTableText"/>
            </w:pPr>
            <w:r w:rsidRPr="00037B2B">
              <w:t>59</w:t>
            </w:r>
          </w:p>
        </w:tc>
      </w:tr>
      <w:tr w:rsidR="002617ED" w:rsidRPr="00037B2B">
        <w:tc>
          <w:tcPr>
            <w:tcW w:w="1560" w:type="dxa"/>
          </w:tcPr>
          <w:p w:rsidR="002617ED" w:rsidRPr="00037B2B" w:rsidRDefault="002617ED" w:rsidP="008844D2">
            <w:pPr>
              <w:pStyle w:val="ENoteTableText"/>
            </w:pPr>
            <w:r w:rsidRPr="00037B2B">
              <w:t>21B</w:t>
            </w:r>
          </w:p>
        </w:tc>
        <w:tc>
          <w:tcPr>
            <w:tcW w:w="1559" w:type="dxa"/>
          </w:tcPr>
          <w:p w:rsidR="002617ED" w:rsidRPr="00037B2B" w:rsidRDefault="002617ED" w:rsidP="008844D2">
            <w:pPr>
              <w:pStyle w:val="ENoteTableText"/>
            </w:pPr>
            <w:r w:rsidRPr="00037B2B">
              <w:t>60</w:t>
            </w:r>
          </w:p>
        </w:tc>
      </w:tr>
      <w:tr w:rsidR="002617ED" w:rsidRPr="00037B2B">
        <w:tc>
          <w:tcPr>
            <w:tcW w:w="1560" w:type="dxa"/>
          </w:tcPr>
          <w:p w:rsidR="002617ED" w:rsidRPr="00037B2B" w:rsidRDefault="002617ED" w:rsidP="008844D2">
            <w:pPr>
              <w:pStyle w:val="ENoteTableText"/>
            </w:pPr>
            <w:r w:rsidRPr="00037B2B">
              <w:t>26</w:t>
            </w:r>
          </w:p>
        </w:tc>
        <w:tc>
          <w:tcPr>
            <w:tcW w:w="1559" w:type="dxa"/>
          </w:tcPr>
          <w:p w:rsidR="002617ED" w:rsidRPr="00037B2B" w:rsidRDefault="002617ED" w:rsidP="008844D2">
            <w:pPr>
              <w:pStyle w:val="ENoteTableText"/>
            </w:pPr>
            <w:r w:rsidRPr="00037B2B">
              <w:t>61</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4A</w:t>
            </w:r>
          </w:p>
        </w:tc>
        <w:tc>
          <w:tcPr>
            <w:tcW w:w="1559" w:type="dxa"/>
          </w:tcPr>
          <w:p w:rsidR="002617ED" w:rsidRPr="00037B2B" w:rsidRDefault="002617ED" w:rsidP="008844D2">
            <w:pPr>
              <w:pStyle w:val="ENoteTableText"/>
            </w:pPr>
            <w:r w:rsidRPr="00037B2B">
              <w:t>Part</w:t>
            </w:r>
            <w:r w:rsidR="00037B2B">
              <w:t> </w:t>
            </w:r>
            <w:r w:rsidRPr="00037B2B">
              <w:t>7</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26A</w:t>
            </w:r>
          </w:p>
        </w:tc>
        <w:tc>
          <w:tcPr>
            <w:tcW w:w="1559" w:type="dxa"/>
          </w:tcPr>
          <w:p w:rsidR="002617ED" w:rsidRPr="00037B2B" w:rsidRDefault="002617ED" w:rsidP="008844D2">
            <w:pPr>
              <w:pStyle w:val="ENoteTableText"/>
            </w:pPr>
            <w:r w:rsidRPr="00037B2B">
              <w:t>62</w:t>
            </w:r>
          </w:p>
        </w:tc>
      </w:tr>
      <w:tr w:rsidR="002617ED" w:rsidRPr="00037B2B">
        <w:tc>
          <w:tcPr>
            <w:tcW w:w="1560" w:type="dxa"/>
          </w:tcPr>
          <w:p w:rsidR="002617ED" w:rsidRPr="00037B2B" w:rsidRDefault="002617ED" w:rsidP="008844D2">
            <w:pPr>
              <w:pStyle w:val="ENoteTableText"/>
            </w:pPr>
            <w:r w:rsidRPr="00037B2B">
              <w:t>26B</w:t>
            </w:r>
          </w:p>
        </w:tc>
        <w:tc>
          <w:tcPr>
            <w:tcW w:w="1559" w:type="dxa"/>
          </w:tcPr>
          <w:p w:rsidR="002617ED" w:rsidRPr="00037B2B" w:rsidRDefault="002617ED" w:rsidP="008844D2">
            <w:pPr>
              <w:pStyle w:val="ENoteTableText"/>
            </w:pPr>
            <w:r w:rsidRPr="00037B2B">
              <w:t>63</w:t>
            </w:r>
          </w:p>
        </w:tc>
      </w:tr>
      <w:tr w:rsidR="002617ED" w:rsidRPr="00037B2B">
        <w:tc>
          <w:tcPr>
            <w:tcW w:w="1560" w:type="dxa"/>
          </w:tcPr>
          <w:p w:rsidR="002617ED" w:rsidRPr="00037B2B" w:rsidRDefault="002617ED" w:rsidP="008844D2">
            <w:pPr>
              <w:pStyle w:val="ENoteTableText"/>
            </w:pPr>
            <w:r w:rsidRPr="00037B2B">
              <w:t>26C</w:t>
            </w:r>
          </w:p>
        </w:tc>
        <w:tc>
          <w:tcPr>
            <w:tcW w:w="1559" w:type="dxa"/>
          </w:tcPr>
          <w:p w:rsidR="002617ED" w:rsidRPr="00037B2B" w:rsidRDefault="002617ED" w:rsidP="008844D2">
            <w:pPr>
              <w:pStyle w:val="ENoteTableText"/>
            </w:pPr>
            <w:r w:rsidRPr="00037B2B">
              <w:t>64</w:t>
            </w:r>
          </w:p>
        </w:tc>
      </w:tr>
      <w:tr w:rsidR="002617ED" w:rsidRPr="00037B2B">
        <w:tc>
          <w:tcPr>
            <w:tcW w:w="1560" w:type="dxa"/>
          </w:tcPr>
          <w:p w:rsidR="002617ED" w:rsidRPr="00037B2B" w:rsidRDefault="002617ED" w:rsidP="008844D2">
            <w:pPr>
              <w:pStyle w:val="ENoteTableText"/>
            </w:pPr>
            <w:r w:rsidRPr="00037B2B">
              <w:t>26D</w:t>
            </w:r>
          </w:p>
        </w:tc>
        <w:tc>
          <w:tcPr>
            <w:tcW w:w="1559" w:type="dxa"/>
          </w:tcPr>
          <w:p w:rsidR="002617ED" w:rsidRPr="00037B2B" w:rsidRDefault="002617ED" w:rsidP="008844D2">
            <w:pPr>
              <w:pStyle w:val="ENoteTableText"/>
            </w:pPr>
            <w:r w:rsidRPr="00037B2B">
              <w:t>65</w:t>
            </w:r>
          </w:p>
        </w:tc>
      </w:tr>
      <w:tr w:rsidR="002617ED" w:rsidRPr="00037B2B">
        <w:tc>
          <w:tcPr>
            <w:tcW w:w="1560" w:type="dxa"/>
          </w:tcPr>
          <w:p w:rsidR="002617ED" w:rsidRPr="00037B2B" w:rsidRDefault="002617ED" w:rsidP="008844D2">
            <w:pPr>
              <w:pStyle w:val="ENoteTableText"/>
            </w:pPr>
            <w:r w:rsidRPr="00037B2B">
              <w:t>26E</w:t>
            </w:r>
          </w:p>
        </w:tc>
        <w:tc>
          <w:tcPr>
            <w:tcW w:w="1559" w:type="dxa"/>
          </w:tcPr>
          <w:p w:rsidR="002617ED" w:rsidRPr="00037B2B" w:rsidRDefault="002617ED" w:rsidP="008844D2">
            <w:pPr>
              <w:pStyle w:val="ENoteTableText"/>
            </w:pPr>
            <w:r w:rsidRPr="00037B2B">
              <w:t>66</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5</w:t>
            </w:r>
          </w:p>
        </w:tc>
        <w:tc>
          <w:tcPr>
            <w:tcW w:w="1559" w:type="dxa"/>
          </w:tcPr>
          <w:p w:rsidR="002617ED" w:rsidRPr="00037B2B" w:rsidRDefault="002617ED" w:rsidP="008844D2">
            <w:pPr>
              <w:pStyle w:val="ENoteTableText"/>
            </w:pPr>
            <w:r w:rsidRPr="00037B2B">
              <w:t>Part</w:t>
            </w:r>
            <w:r w:rsidR="00037B2B">
              <w:t> </w:t>
            </w:r>
            <w:r w:rsidRPr="00037B2B">
              <w:t>8</w:t>
            </w:r>
          </w:p>
        </w:tc>
      </w:tr>
      <w:tr w:rsidR="002617ED" w:rsidRPr="00037B2B">
        <w:tc>
          <w:tcPr>
            <w:tcW w:w="1560" w:type="dxa"/>
          </w:tcPr>
          <w:p w:rsidR="002617ED" w:rsidRPr="00037B2B" w:rsidRDefault="002617ED" w:rsidP="008844D2">
            <w:pPr>
              <w:pStyle w:val="ENoteTableText"/>
            </w:pPr>
            <w:r w:rsidRPr="00037B2B">
              <w:lastRenderedPageBreak/>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27</w:t>
            </w:r>
          </w:p>
        </w:tc>
        <w:tc>
          <w:tcPr>
            <w:tcW w:w="1559" w:type="dxa"/>
          </w:tcPr>
          <w:p w:rsidR="002617ED" w:rsidRPr="00037B2B" w:rsidRDefault="002617ED" w:rsidP="008844D2">
            <w:pPr>
              <w:pStyle w:val="ENoteTableText"/>
            </w:pPr>
            <w:r w:rsidRPr="00037B2B">
              <w:t>67</w:t>
            </w:r>
          </w:p>
        </w:tc>
      </w:tr>
      <w:tr w:rsidR="002617ED" w:rsidRPr="00037B2B">
        <w:tc>
          <w:tcPr>
            <w:tcW w:w="1560" w:type="dxa"/>
          </w:tcPr>
          <w:p w:rsidR="002617ED" w:rsidRPr="00037B2B" w:rsidRDefault="002617ED" w:rsidP="008844D2">
            <w:pPr>
              <w:pStyle w:val="ENoteTableText"/>
            </w:pPr>
            <w:r w:rsidRPr="00037B2B">
              <w:t>28</w:t>
            </w:r>
          </w:p>
        </w:tc>
        <w:tc>
          <w:tcPr>
            <w:tcW w:w="1559" w:type="dxa"/>
          </w:tcPr>
          <w:p w:rsidR="002617ED" w:rsidRPr="00037B2B" w:rsidRDefault="002617ED" w:rsidP="008844D2">
            <w:pPr>
              <w:pStyle w:val="ENoteTableText"/>
            </w:pPr>
            <w:r w:rsidRPr="00037B2B">
              <w:t>68</w:t>
            </w:r>
          </w:p>
        </w:tc>
      </w:tr>
      <w:tr w:rsidR="002617ED" w:rsidRPr="00037B2B">
        <w:tc>
          <w:tcPr>
            <w:tcW w:w="1560" w:type="dxa"/>
          </w:tcPr>
          <w:p w:rsidR="002617ED" w:rsidRPr="00037B2B" w:rsidRDefault="002617ED" w:rsidP="008844D2">
            <w:pPr>
              <w:pStyle w:val="ENoteTableText"/>
            </w:pPr>
            <w:r w:rsidRPr="00037B2B">
              <w:t>29</w:t>
            </w:r>
          </w:p>
        </w:tc>
        <w:tc>
          <w:tcPr>
            <w:tcW w:w="1559" w:type="dxa"/>
          </w:tcPr>
          <w:p w:rsidR="002617ED" w:rsidRPr="00037B2B" w:rsidRDefault="002617ED" w:rsidP="008844D2">
            <w:pPr>
              <w:pStyle w:val="ENoteTableText"/>
            </w:pPr>
            <w:r w:rsidRPr="00037B2B">
              <w:t>69</w:t>
            </w:r>
          </w:p>
        </w:tc>
      </w:tr>
      <w:tr w:rsidR="002617ED" w:rsidRPr="00037B2B">
        <w:tc>
          <w:tcPr>
            <w:tcW w:w="1560" w:type="dxa"/>
          </w:tcPr>
          <w:p w:rsidR="002617ED" w:rsidRPr="00037B2B" w:rsidRDefault="002617ED" w:rsidP="008844D2">
            <w:pPr>
              <w:pStyle w:val="ENoteTableText"/>
            </w:pPr>
            <w:r w:rsidRPr="00037B2B">
              <w:t>30</w:t>
            </w:r>
          </w:p>
        </w:tc>
        <w:tc>
          <w:tcPr>
            <w:tcW w:w="1559" w:type="dxa"/>
          </w:tcPr>
          <w:p w:rsidR="002617ED" w:rsidRPr="00037B2B" w:rsidRDefault="002617ED" w:rsidP="008844D2">
            <w:pPr>
              <w:pStyle w:val="ENoteTableText"/>
            </w:pPr>
            <w:r w:rsidRPr="00037B2B">
              <w:t>70</w:t>
            </w:r>
          </w:p>
        </w:tc>
      </w:tr>
      <w:tr w:rsidR="002617ED" w:rsidRPr="00037B2B">
        <w:tc>
          <w:tcPr>
            <w:tcW w:w="1560" w:type="dxa"/>
          </w:tcPr>
          <w:p w:rsidR="002617ED" w:rsidRPr="00037B2B" w:rsidRDefault="002617ED" w:rsidP="008844D2">
            <w:pPr>
              <w:pStyle w:val="ENoteTableText"/>
            </w:pPr>
            <w:r w:rsidRPr="00037B2B">
              <w:t>31</w:t>
            </w:r>
          </w:p>
        </w:tc>
        <w:tc>
          <w:tcPr>
            <w:tcW w:w="1559" w:type="dxa"/>
          </w:tcPr>
          <w:p w:rsidR="002617ED" w:rsidRPr="00037B2B" w:rsidRDefault="002617ED" w:rsidP="008844D2">
            <w:pPr>
              <w:pStyle w:val="ENoteTableText"/>
            </w:pPr>
            <w:r w:rsidRPr="00037B2B">
              <w:t>71</w:t>
            </w:r>
          </w:p>
        </w:tc>
      </w:tr>
      <w:tr w:rsidR="002617ED" w:rsidRPr="00037B2B">
        <w:tc>
          <w:tcPr>
            <w:tcW w:w="1560" w:type="dxa"/>
          </w:tcPr>
          <w:p w:rsidR="002617ED" w:rsidRPr="00037B2B" w:rsidRDefault="002617ED" w:rsidP="008844D2">
            <w:pPr>
              <w:pStyle w:val="ENoteTableText"/>
            </w:pPr>
            <w:r w:rsidRPr="00037B2B">
              <w:t>32</w:t>
            </w:r>
          </w:p>
        </w:tc>
        <w:tc>
          <w:tcPr>
            <w:tcW w:w="1559" w:type="dxa"/>
          </w:tcPr>
          <w:p w:rsidR="002617ED" w:rsidRPr="00037B2B" w:rsidRDefault="002617ED" w:rsidP="008844D2">
            <w:pPr>
              <w:pStyle w:val="ENoteTableText"/>
            </w:pPr>
            <w:r w:rsidRPr="00037B2B">
              <w:t>72</w:t>
            </w:r>
          </w:p>
        </w:tc>
      </w:tr>
      <w:tr w:rsidR="002617ED" w:rsidRPr="00037B2B">
        <w:tc>
          <w:tcPr>
            <w:tcW w:w="1560" w:type="dxa"/>
          </w:tcPr>
          <w:p w:rsidR="002617ED" w:rsidRPr="00037B2B" w:rsidRDefault="002617ED" w:rsidP="008844D2">
            <w:pPr>
              <w:pStyle w:val="ENoteTableText"/>
            </w:pPr>
            <w:r w:rsidRPr="00037B2B">
              <w:t>33</w:t>
            </w:r>
          </w:p>
        </w:tc>
        <w:tc>
          <w:tcPr>
            <w:tcW w:w="1559" w:type="dxa"/>
          </w:tcPr>
          <w:p w:rsidR="002617ED" w:rsidRPr="00037B2B" w:rsidRDefault="002617ED" w:rsidP="008844D2">
            <w:pPr>
              <w:pStyle w:val="ENoteTableText"/>
            </w:pPr>
            <w:r w:rsidRPr="00037B2B">
              <w:t>73</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5A</w:t>
            </w:r>
          </w:p>
        </w:tc>
        <w:tc>
          <w:tcPr>
            <w:tcW w:w="1559" w:type="dxa"/>
          </w:tcPr>
          <w:p w:rsidR="002617ED" w:rsidRPr="00037B2B" w:rsidRDefault="002617ED" w:rsidP="008844D2">
            <w:pPr>
              <w:pStyle w:val="ENoteTableText"/>
            </w:pPr>
            <w:r w:rsidRPr="00037B2B">
              <w:t>Part</w:t>
            </w:r>
            <w:r w:rsidR="00037B2B">
              <w:t> </w:t>
            </w:r>
            <w:r w:rsidRPr="00037B2B">
              <w:t>9</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1</w:t>
            </w:r>
          </w:p>
        </w:tc>
        <w:tc>
          <w:tcPr>
            <w:tcW w:w="1559" w:type="dxa"/>
          </w:tcPr>
          <w:p w:rsidR="002617ED" w:rsidRPr="00037B2B" w:rsidRDefault="002617ED" w:rsidP="008844D2">
            <w:pPr>
              <w:pStyle w:val="ENoteTableText"/>
            </w:pPr>
            <w:r w:rsidRPr="00037B2B">
              <w:t>Division</w:t>
            </w:r>
            <w:r w:rsidR="00037B2B">
              <w:t> </w:t>
            </w:r>
            <w:r w:rsidRPr="00037B2B">
              <w:t>1</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34</w:t>
            </w:r>
          </w:p>
        </w:tc>
        <w:tc>
          <w:tcPr>
            <w:tcW w:w="1559" w:type="dxa"/>
          </w:tcPr>
          <w:p w:rsidR="002617ED" w:rsidRPr="00037B2B" w:rsidRDefault="002617ED" w:rsidP="008844D2">
            <w:pPr>
              <w:pStyle w:val="ENoteTableText"/>
            </w:pPr>
            <w:r w:rsidRPr="00037B2B">
              <w:t>74</w:t>
            </w:r>
          </w:p>
        </w:tc>
      </w:tr>
      <w:tr w:rsidR="002617ED" w:rsidRPr="00037B2B">
        <w:tc>
          <w:tcPr>
            <w:tcW w:w="1560" w:type="dxa"/>
          </w:tcPr>
          <w:p w:rsidR="002617ED" w:rsidRPr="00037B2B" w:rsidRDefault="002617ED" w:rsidP="008844D2">
            <w:pPr>
              <w:pStyle w:val="ENoteTableText"/>
            </w:pPr>
            <w:r w:rsidRPr="00037B2B">
              <w:t>35</w:t>
            </w:r>
          </w:p>
        </w:tc>
        <w:tc>
          <w:tcPr>
            <w:tcW w:w="1559" w:type="dxa"/>
          </w:tcPr>
          <w:p w:rsidR="002617ED" w:rsidRPr="00037B2B" w:rsidRDefault="002617ED" w:rsidP="008844D2">
            <w:pPr>
              <w:pStyle w:val="ENoteTableText"/>
            </w:pPr>
            <w:r w:rsidRPr="00037B2B">
              <w:t>75</w:t>
            </w:r>
          </w:p>
        </w:tc>
      </w:tr>
      <w:tr w:rsidR="002617ED" w:rsidRPr="00037B2B">
        <w:tc>
          <w:tcPr>
            <w:tcW w:w="1560" w:type="dxa"/>
          </w:tcPr>
          <w:p w:rsidR="002617ED" w:rsidRPr="00037B2B" w:rsidRDefault="002617ED" w:rsidP="008844D2">
            <w:pPr>
              <w:pStyle w:val="ENoteTableText"/>
            </w:pPr>
            <w:r w:rsidRPr="00037B2B">
              <w:t>35A</w:t>
            </w:r>
          </w:p>
        </w:tc>
        <w:tc>
          <w:tcPr>
            <w:tcW w:w="1559" w:type="dxa"/>
          </w:tcPr>
          <w:p w:rsidR="002617ED" w:rsidRPr="00037B2B" w:rsidRDefault="002617ED" w:rsidP="008844D2">
            <w:pPr>
              <w:pStyle w:val="ENoteTableText"/>
            </w:pPr>
            <w:r w:rsidRPr="00037B2B">
              <w:t>76</w:t>
            </w:r>
          </w:p>
        </w:tc>
      </w:tr>
      <w:tr w:rsidR="002617ED" w:rsidRPr="00037B2B">
        <w:tc>
          <w:tcPr>
            <w:tcW w:w="1560" w:type="dxa"/>
          </w:tcPr>
          <w:p w:rsidR="002617ED" w:rsidRPr="00037B2B" w:rsidRDefault="002617ED" w:rsidP="008844D2">
            <w:pPr>
              <w:pStyle w:val="ENoteTableText"/>
            </w:pPr>
            <w:r w:rsidRPr="00037B2B">
              <w:t>35B</w:t>
            </w:r>
          </w:p>
        </w:tc>
        <w:tc>
          <w:tcPr>
            <w:tcW w:w="1559" w:type="dxa"/>
          </w:tcPr>
          <w:p w:rsidR="002617ED" w:rsidRPr="00037B2B" w:rsidRDefault="002617ED" w:rsidP="008844D2">
            <w:pPr>
              <w:pStyle w:val="ENoteTableText"/>
            </w:pPr>
            <w:r w:rsidRPr="00037B2B">
              <w:t>77</w:t>
            </w:r>
          </w:p>
        </w:tc>
      </w:tr>
      <w:tr w:rsidR="002617ED" w:rsidRPr="00037B2B">
        <w:tc>
          <w:tcPr>
            <w:tcW w:w="1560" w:type="dxa"/>
          </w:tcPr>
          <w:p w:rsidR="002617ED" w:rsidRPr="00037B2B" w:rsidRDefault="002617ED" w:rsidP="008844D2">
            <w:pPr>
              <w:pStyle w:val="ENoteTableText"/>
            </w:pPr>
            <w:r w:rsidRPr="00037B2B">
              <w:t>35C</w:t>
            </w:r>
          </w:p>
        </w:tc>
        <w:tc>
          <w:tcPr>
            <w:tcW w:w="1559" w:type="dxa"/>
          </w:tcPr>
          <w:p w:rsidR="002617ED" w:rsidRPr="00037B2B" w:rsidRDefault="002617ED" w:rsidP="008844D2">
            <w:pPr>
              <w:pStyle w:val="ENoteTableText"/>
            </w:pPr>
            <w:r w:rsidRPr="00037B2B">
              <w:t>78</w:t>
            </w:r>
          </w:p>
        </w:tc>
      </w:tr>
      <w:tr w:rsidR="002617ED" w:rsidRPr="00037B2B">
        <w:tc>
          <w:tcPr>
            <w:tcW w:w="1560" w:type="dxa"/>
          </w:tcPr>
          <w:p w:rsidR="002617ED" w:rsidRPr="00037B2B" w:rsidRDefault="002617ED" w:rsidP="008844D2">
            <w:pPr>
              <w:pStyle w:val="ENoteTableText"/>
            </w:pPr>
            <w:r w:rsidRPr="00037B2B">
              <w:t>36</w:t>
            </w:r>
          </w:p>
        </w:tc>
        <w:tc>
          <w:tcPr>
            <w:tcW w:w="1559" w:type="dxa"/>
          </w:tcPr>
          <w:p w:rsidR="002617ED" w:rsidRPr="00037B2B" w:rsidRDefault="002617ED" w:rsidP="008844D2">
            <w:pPr>
              <w:pStyle w:val="ENoteTableText"/>
            </w:pPr>
            <w:r w:rsidRPr="00037B2B">
              <w:t>79</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2</w:t>
            </w:r>
          </w:p>
        </w:tc>
        <w:tc>
          <w:tcPr>
            <w:tcW w:w="1559" w:type="dxa"/>
          </w:tcPr>
          <w:p w:rsidR="002617ED" w:rsidRPr="00037B2B" w:rsidRDefault="002617ED" w:rsidP="008844D2">
            <w:pPr>
              <w:pStyle w:val="ENoteTableText"/>
            </w:pPr>
            <w:r w:rsidRPr="00037B2B">
              <w:t>Division</w:t>
            </w:r>
            <w:r w:rsidR="00037B2B">
              <w:t> </w:t>
            </w:r>
            <w:r w:rsidRPr="00037B2B">
              <w:t>2</w:t>
            </w:r>
          </w:p>
        </w:tc>
      </w:tr>
      <w:tr w:rsidR="002617ED" w:rsidRPr="00037B2B">
        <w:tc>
          <w:tcPr>
            <w:tcW w:w="1560" w:type="dxa"/>
          </w:tcPr>
          <w:p w:rsidR="002617ED" w:rsidRPr="00037B2B" w:rsidRDefault="002617ED" w:rsidP="008844D2">
            <w:pPr>
              <w:pStyle w:val="ENoteTableText"/>
            </w:pPr>
            <w:r w:rsidRPr="00037B2B">
              <w:t>Subdivision A</w:t>
            </w:r>
          </w:p>
        </w:tc>
        <w:tc>
          <w:tcPr>
            <w:tcW w:w="1559" w:type="dxa"/>
          </w:tcPr>
          <w:p w:rsidR="002617ED" w:rsidRPr="00037B2B" w:rsidRDefault="002617ED" w:rsidP="008844D2">
            <w:pPr>
              <w:pStyle w:val="ENoteTableText"/>
            </w:pPr>
            <w:r w:rsidRPr="00037B2B">
              <w:t>Subdivision</w:t>
            </w:r>
            <w:r w:rsidR="00037B2B">
              <w:t> </w:t>
            </w:r>
            <w:r w:rsidRPr="00037B2B">
              <w:t>1</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36A</w:t>
            </w:r>
          </w:p>
        </w:tc>
        <w:tc>
          <w:tcPr>
            <w:tcW w:w="1559" w:type="dxa"/>
          </w:tcPr>
          <w:p w:rsidR="002617ED" w:rsidRPr="00037B2B" w:rsidRDefault="002617ED" w:rsidP="008844D2">
            <w:pPr>
              <w:pStyle w:val="ENoteTableText"/>
            </w:pPr>
            <w:r w:rsidRPr="00037B2B">
              <w:t>80</w:t>
            </w:r>
          </w:p>
        </w:tc>
      </w:tr>
      <w:tr w:rsidR="002617ED" w:rsidRPr="00037B2B">
        <w:tc>
          <w:tcPr>
            <w:tcW w:w="1560" w:type="dxa"/>
          </w:tcPr>
          <w:p w:rsidR="002617ED" w:rsidRPr="00037B2B" w:rsidRDefault="002617ED" w:rsidP="008844D2">
            <w:pPr>
              <w:pStyle w:val="ENoteTableText"/>
            </w:pPr>
            <w:r w:rsidRPr="00037B2B">
              <w:t>36B</w:t>
            </w:r>
          </w:p>
        </w:tc>
        <w:tc>
          <w:tcPr>
            <w:tcW w:w="1559" w:type="dxa"/>
          </w:tcPr>
          <w:p w:rsidR="002617ED" w:rsidRPr="00037B2B" w:rsidRDefault="002617ED" w:rsidP="008844D2">
            <w:pPr>
              <w:pStyle w:val="ENoteTableText"/>
            </w:pPr>
            <w:r w:rsidRPr="00037B2B">
              <w:t>81</w:t>
            </w:r>
          </w:p>
        </w:tc>
      </w:tr>
      <w:tr w:rsidR="002617ED" w:rsidRPr="00037B2B">
        <w:tc>
          <w:tcPr>
            <w:tcW w:w="1560" w:type="dxa"/>
          </w:tcPr>
          <w:p w:rsidR="002617ED" w:rsidRPr="00037B2B" w:rsidRDefault="002617ED" w:rsidP="008844D2">
            <w:pPr>
              <w:pStyle w:val="ENoteTableText"/>
            </w:pPr>
            <w:r w:rsidRPr="00037B2B">
              <w:t>37</w:t>
            </w:r>
          </w:p>
        </w:tc>
        <w:tc>
          <w:tcPr>
            <w:tcW w:w="1559" w:type="dxa"/>
          </w:tcPr>
          <w:p w:rsidR="002617ED" w:rsidRPr="00037B2B" w:rsidRDefault="002617ED" w:rsidP="008844D2">
            <w:pPr>
              <w:pStyle w:val="ENoteTableText"/>
            </w:pPr>
            <w:r w:rsidRPr="00037B2B">
              <w:t>82</w:t>
            </w:r>
          </w:p>
        </w:tc>
      </w:tr>
      <w:tr w:rsidR="002617ED" w:rsidRPr="00037B2B">
        <w:tc>
          <w:tcPr>
            <w:tcW w:w="1560" w:type="dxa"/>
          </w:tcPr>
          <w:p w:rsidR="002617ED" w:rsidRPr="00037B2B" w:rsidRDefault="002617ED" w:rsidP="008844D2">
            <w:pPr>
              <w:pStyle w:val="ENoteTableText"/>
            </w:pPr>
            <w:r w:rsidRPr="00037B2B">
              <w:t>37A</w:t>
            </w:r>
          </w:p>
        </w:tc>
        <w:tc>
          <w:tcPr>
            <w:tcW w:w="1559" w:type="dxa"/>
          </w:tcPr>
          <w:p w:rsidR="002617ED" w:rsidRPr="00037B2B" w:rsidRDefault="002617ED" w:rsidP="008844D2">
            <w:pPr>
              <w:pStyle w:val="ENoteTableText"/>
            </w:pPr>
            <w:r w:rsidRPr="00037B2B">
              <w:t>83</w:t>
            </w:r>
          </w:p>
        </w:tc>
      </w:tr>
      <w:tr w:rsidR="002617ED" w:rsidRPr="00037B2B">
        <w:tc>
          <w:tcPr>
            <w:tcW w:w="1560" w:type="dxa"/>
          </w:tcPr>
          <w:p w:rsidR="002617ED" w:rsidRPr="00037B2B" w:rsidRDefault="002617ED" w:rsidP="008844D2">
            <w:pPr>
              <w:pStyle w:val="ENoteTableText"/>
            </w:pPr>
            <w:r w:rsidRPr="00037B2B">
              <w:t>37B</w:t>
            </w:r>
          </w:p>
        </w:tc>
        <w:tc>
          <w:tcPr>
            <w:tcW w:w="1559" w:type="dxa"/>
          </w:tcPr>
          <w:p w:rsidR="002617ED" w:rsidRPr="00037B2B" w:rsidRDefault="002617ED" w:rsidP="008844D2">
            <w:pPr>
              <w:pStyle w:val="ENoteTableText"/>
            </w:pPr>
            <w:r w:rsidRPr="00037B2B">
              <w:t>84</w:t>
            </w:r>
          </w:p>
        </w:tc>
      </w:tr>
      <w:tr w:rsidR="002617ED" w:rsidRPr="00037B2B">
        <w:tc>
          <w:tcPr>
            <w:tcW w:w="1560" w:type="dxa"/>
          </w:tcPr>
          <w:p w:rsidR="002617ED" w:rsidRPr="00037B2B" w:rsidRDefault="002617ED" w:rsidP="008844D2">
            <w:pPr>
              <w:pStyle w:val="ENoteTableText"/>
            </w:pPr>
            <w:r w:rsidRPr="00037B2B">
              <w:t>37C</w:t>
            </w:r>
          </w:p>
        </w:tc>
        <w:tc>
          <w:tcPr>
            <w:tcW w:w="1559" w:type="dxa"/>
          </w:tcPr>
          <w:p w:rsidR="002617ED" w:rsidRPr="00037B2B" w:rsidRDefault="002617ED" w:rsidP="008844D2">
            <w:pPr>
              <w:pStyle w:val="ENoteTableText"/>
            </w:pPr>
            <w:r w:rsidRPr="00037B2B">
              <w:t>85</w:t>
            </w:r>
          </w:p>
        </w:tc>
      </w:tr>
      <w:tr w:rsidR="002617ED" w:rsidRPr="00037B2B">
        <w:tc>
          <w:tcPr>
            <w:tcW w:w="1560" w:type="dxa"/>
          </w:tcPr>
          <w:p w:rsidR="002617ED" w:rsidRPr="00037B2B" w:rsidRDefault="002617ED" w:rsidP="008844D2">
            <w:pPr>
              <w:pStyle w:val="ENoteTableText"/>
            </w:pPr>
            <w:r w:rsidRPr="00037B2B">
              <w:t>37D</w:t>
            </w:r>
          </w:p>
        </w:tc>
        <w:tc>
          <w:tcPr>
            <w:tcW w:w="1559" w:type="dxa"/>
          </w:tcPr>
          <w:p w:rsidR="002617ED" w:rsidRPr="00037B2B" w:rsidRDefault="002617ED" w:rsidP="008844D2">
            <w:pPr>
              <w:pStyle w:val="ENoteTableText"/>
            </w:pPr>
            <w:r w:rsidRPr="00037B2B">
              <w:t>86</w:t>
            </w:r>
          </w:p>
        </w:tc>
      </w:tr>
      <w:tr w:rsidR="002617ED" w:rsidRPr="00037B2B">
        <w:tc>
          <w:tcPr>
            <w:tcW w:w="1560" w:type="dxa"/>
          </w:tcPr>
          <w:p w:rsidR="002617ED" w:rsidRPr="00037B2B" w:rsidRDefault="002617ED" w:rsidP="008844D2">
            <w:pPr>
              <w:pStyle w:val="ENoteTableText"/>
            </w:pPr>
            <w:r w:rsidRPr="00037B2B">
              <w:t>37E</w:t>
            </w:r>
          </w:p>
        </w:tc>
        <w:tc>
          <w:tcPr>
            <w:tcW w:w="1559" w:type="dxa"/>
          </w:tcPr>
          <w:p w:rsidR="002617ED" w:rsidRPr="00037B2B" w:rsidRDefault="002617ED" w:rsidP="008844D2">
            <w:pPr>
              <w:pStyle w:val="ENoteTableText"/>
            </w:pPr>
            <w:r w:rsidRPr="00037B2B">
              <w:t>87</w:t>
            </w:r>
          </w:p>
        </w:tc>
      </w:tr>
      <w:tr w:rsidR="002617ED" w:rsidRPr="00037B2B">
        <w:tc>
          <w:tcPr>
            <w:tcW w:w="1560" w:type="dxa"/>
          </w:tcPr>
          <w:p w:rsidR="002617ED" w:rsidRPr="00037B2B" w:rsidRDefault="002617ED" w:rsidP="008844D2">
            <w:pPr>
              <w:pStyle w:val="ENoteTableText"/>
            </w:pPr>
            <w:r w:rsidRPr="00037B2B">
              <w:t>37F</w:t>
            </w:r>
          </w:p>
        </w:tc>
        <w:tc>
          <w:tcPr>
            <w:tcW w:w="1559" w:type="dxa"/>
          </w:tcPr>
          <w:p w:rsidR="002617ED" w:rsidRPr="00037B2B" w:rsidRDefault="002617ED" w:rsidP="008844D2">
            <w:pPr>
              <w:pStyle w:val="ENoteTableText"/>
            </w:pPr>
            <w:r w:rsidRPr="00037B2B">
              <w:t>88</w:t>
            </w:r>
          </w:p>
        </w:tc>
      </w:tr>
      <w:tr w:rsidR="002617ED" w:rsidRPr="00037B2B">
        <w:tc>
          <w:tcPr>
            <w:tcW w:w="1560" w:type="dxa"/>
          </w:tcPr>
          <w:p w:rsidR="002617ED" w:rsidRPr="00037B2B" w:rsidRDefault="002617ED" w:rsidP="008844D2">
            <w:pPr>
              <w:pStyle w:val="ENoteTableText"/>
            </w:pPr>
            <w:r w:rsidRPr="00037B2B">
              <w:t>37G</w:t>
            </w:r>
          </w:p>
        </w:tc>
        <w:tc>
          <w:tcPr>
            <w:tcW w:w="1559" w:type="dxa"/>
          </w:tcPr>
          <w:p w:rsidR="002617ED" w:rsidRPr="00037B2B" w:rsidRDefault="002617ED" w:rsidP="008844D2">
            <w:pPr>
              <w:pStyle w:val="ENoteTableText"/>
            </w:pPr>
            <w:r w:rsidRPr="00037B2B">
              <w:t>89</w:t>
            </w:r>
          </w:p>
        </w:tc>
      </w:tr>
      <w:tr w:rsidR="002617ED" w:rsidRPr="00037B2B">
        <w:tc>
          <w:tcPr>
            <w:tcW w:w="1560" w:type="dxa"/>
          </w:tcPr>
          <w:p w:rsidR="002617ED" w:rsidRPr="00037B2B" w:rsidRDefault="002617ED" w:rsidP="008844D2">
            <w:pPr>
              <w:pStyle w:val="ENoteTableText"/>
            </w:pPr>
            <w:r w:rsidRPr="00037B2B">
              <w:t>Subdivision B</w:t>
            </w:r>
          </w:p>
        </w:tc>
        <w:tc>
          <w:tcPr>
            <w:tcW w:w="1559" w:type="dxa"/>
          </w:tcPr>
          <w:p w:rsidR="002617ED" w:rsidRPr="00037B2B" w:rsidRDefault="002617ED" w:rsidP="008844D2">
            <w:pPr>
              <w:pStyle w:val="ENoteTableText"/>
            </w:pPr>
            <w:r w:rsidRPr="00037B2B">
              <w:t>Subdivision</w:t>
            </w:r>
            <w:r w:rsidR="00037B2B">
              <w:t> </w:t>
            </w:r>
            <w:r w:rsidRPr="00037B2B">
              <w:t>2</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lastRenderedPageBreak/>
              <w:t>38</w:t>
            </w:r>
          </w:p>
        </w:tc>
        <w:tc>
          <w:tcPr>
            <w:tcW w:w="1559" w:type="dxa"/>
          </w:tcPr>
          <w:p w:rsidR="002617ED" w:rsidRPr="00037B2B" w:rsidRDefault="002617ED" w:rsidP="008844D2">
            <w:pPr>
              <w:pStyle w:val="ENoteTableText"/>
            </w:pPr>
            <w:r w:rsidRPr="00037B2B">
              <w:t>90</w:t>
            </w:r>
          </w:p>
        </w:tc>
      </w:tr>
      <w:tr w:rsidR="002617ED" w:rsidRPr="00037B2B">
        <w:tc>
          <w:tcPr>
            <w:tcW w:w="1560" w:type="dxa"/>
          </w:tcPr>
          <w:p w:rsidR="002617ED" w:rsidRPr="00037B2B" w:rsidRDefault="002617ED" w:rsidP="008844D2">
            <w:pPr>
              <w:pStyle w:val="ENoteTableText"/>
            </w:pPr>
            <w:r w:rsidRPr="00037B2B">
              <w:t>39</w:t>
            </w:r>
          </w:p>
        </w:tc>
        <w:tc>
          <w:tcPr>
            <w:tcW w:w="1559" w:type="dxa"/>
          </w:tcPr>
          <w:p w:rsidR="002617ED" w:rsidRPr="00037B2B" w:rsidRDefault="002617ED" w:rsidP="008844D2">
            <w:pPr>
              <w:pStyle w:val="ENoteTableText"/>
            </w:pPr>
            <w:r w:rsidRPr="00037B2B">
              <w:t>91</w:t>
            </w:r>
          </w:p>
        </w:tc>
      </w:tr>
      <w:tr w:rsidR="002617ED" w:rsidRPr="00037B2B">
        <w:tc>
          <w:tcPr>
            <w:tcW w:w="1560" w:type="dxa"/>
          </w:tcPr>
          <w:p w:rsidR="002617ED" w:rsidRPr="00037B2B" w:rsidRDefault="002617ED" w:rsidP="008844D2">
            <w:pPr>
              <w:pStyle w:val="ENoteTableText"/>
            </w:pPr>
            <w:r w:rsidRPr="00037B2B">
              <w:t>40</w:t>
            </w:r>
          </w:p>
        </w:tc>
        <w:tc>
          <w:tcPr>
            <w:tcW w:w="1559" w:type="dxa"/>
          </w:tcPr>
          <w:p w:rsidR="002617ED" w:rsidRPr="00037B2B" w:rsidRDefault="002617ED" w:rsidP="008844D2">
            <w:pPr>
              <w:pStyle w:val="ENoteTableText"/>
            </w:pPr>
            <w:r w:rsidRPr="00037B2B">
              <w:t>92</w:t>
            </w:r>
          </w:p>
        </w:tc>
      </w:tr>
      <w:tr w:rsidR="0086633F" w:rsidRPr="00037B2B">
        <w:tc>
          <w:tcPr>
            <w:tcW w:w="1560" w:type="dxa"/>
          </w:tcPr>
          <w:p w:rsidR="0086633F" w:rsidRPr="00037B2B" w:rsidRDefault="0086633F" w:rsidP="008844D2">
            <w:pPr>
              <w:pStyle w:val="ENoteTableText"/>
            </w:pPr>
            <w:r w:rsidRPr="00037B2B">
              <w:t>Regulation</w:t>
            </w:r>
          </w:p>
        </w:tc>
        <w:tc>
          <w:tcPr>
            <w:tcW w:w="1559" w:type="dxa"/>
          </w:tcPr>
          <w:p w:rsidR="0086633F" w:rsidRPr="00037B2B" w:rsidRDefault="0086633F"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41</w:t>
            </w:r>
          </w:p>
        </w:tc>
        <w:tc>
          <w:tcPr>
            <w:tcW w:w="1559" w:type="dxa"/>
          </w:tcPr>
          <w:p w:rsidR="002617ED" w:rsidRPr="00037B2B" w:rsidRDefault="002617ED" w:rsidP="008844D2">
            <w:pPr>
              <w:pStyle w:val="ENoteTableText"/>
            </w:pPr>
            <w:r w:rsidRPr="00037B2B">
              <w:t>93</w:t>
            </w:r>
          </w:p>
        </w:tc>
      </w:tr>
      <w:tr w:rsidR="002617ED" w:rsidRPr="00037B2B">
        <w:tc>
          <w:tcPr>
            <w:tcW w:w="1560" w:type="dxa"/>
          </w:tcPr>
          <w:p w:rsidR="002617ED" w:rsidRPr="00037B2B" w:rsidRDefault="002617ED" w:rsidP="008844D2">
            <w:pPr>
              <w:pStyle w:val="ENoteTableText"/>
            </w:pPr>
            <w:r w:rsidRPr="00037B2B">
              <w:t>42</w:t>
            </w:r>
          </w:p>
        </w:tc>
        <w:tc>
          <w:tcPr>
            <w:tcW w:w="1559" w:type="dxa"/>
          </w:tcPr>
          <w:p w:rsidR="002617ED" w:rsidRPr="00037B2B" w:rsidRDefault="002617ED" w:rsidP="008844D2">
            <w:pPr>
              <w:pStyle w:val="ENoteTableText"/>
            </w:pPr>
            <w:r w:rsidRPr="00037B2B">
              <w:t>94</w:t>
            </w:r>
          </w:p>
        </w:tc>
      </w:tr>
      <w:tr w:rsidR="002617ED" w:rsidRPr="00037B2B">
        <w:tc>
          <w:tcPr>
            <w:tcW w:w="1560" w:type="dxa"/>
          </w:tcPr>
          <w:p w:rsidR="002617ED" w:rsidRPr="00037B2B" w:rsidRDefault="002617ED" w:rsidP="008844D2">
            <w:pPr>
              <w:pStyle w:val="ENoteTableText"/>
            </w:pPr>
            <w:r w:rsidRPr="00037B2B">
              <w:t>43</w:t>
            </w:r>
          </w:p>
        </w:tc>
        <w:tc>
          <w:tcPr>
            <w:tcW w:w="1559" w:type="dxa"/>
          </w:tcPr>
          <w:p w:rsidR="002617ED" w:rsidRPr="00037B2B" w:rsidRDefault="002617ED" w:rsidP="008844D2">
            <w:pPr>
              <w:pStyle w:val="ENoteTableText"/>
            </w:pPr>
            <w:r w:rsidRPr="00037B2B">
              <w:t>95</w:t>
            </w:r>
          </w:p>
        </w:tc>
      </w:tr>
      <w:tr w:rsidR="002617ED" w:rsidRPr="00037B2B">
        <w:tc>
          <w:tcPr>
            <w:tcW w:w="1560" w:type="dxa"/>
          </w:tcPr>
          <w:p w:rsidR="002617ED" w:rsidRPr="00037B2B" w:rsidRDefault="002617ED" w:rsidP="008844D2">
            <w:pPr>
              <w:pStyle w:val="ENoteTableText"/>
            </w:pPr>
            <w:r w:rsidRPr="00037B2B">
              <w:t>44</w:t>
            </w:r>
          </w:p>
        </w:tc>
        <w:tc>
          <w:tcPr>
            <w:tcW w:w="1559" w:type="dxa"/>
          </w:tcPr>
          <w:p w:rsidR="002617ED" w:rsidRPr="00037B2B" w:rsidRDefault="002617ED" w:rsidP="008844D2">
            <w:pPr>
              <w:pStyle w:val="ENoteTableText"/>
            </w:pPr>
            <w:r w:rsidRPr="00037B2B">
              <w:t>96</w:t>
            </w:r>
          </w:p>
        </w:tc>
      </w:tr>
      <w:tr w:rsidR="002617ED" w:rsidRPr="00037B2B">
        <w:tc>
          <w:tcPr>
            <w:tcW w:w="1560" w:type="dxa"/>
          </w:tcPr>
          <w:p w:rsidR="002617ED" w:rsidRPr="00037B2B" w:rsidRDefault="002617ED" w:rsidP="008844D2">
            <w:pPr>
              <w:pStyle w:val="ENoteTableText"/>
            </w:pPr>
            <w:r w:rsidRPr="00037B2B">
              <w:t>45</w:t>
            </w:r>
          </w:p>
        </w:tc>
        <w:tc>
          <w:tcPr>
            <w:tcW w:w="1559" w:type="dxa"/>
          </w:tcPr>
          <w:p w:rsidR="002617ED" w:rsidRPr="00037B2B" w:rsidRDefault="002617ED" w:rsidP="008844D2">
            <w:pPr>
              <w:pStyle w:val="ENoteTableText"/>
            </w:pPr>
            <w:r w:rsidRPr="00037B2B">
              <w:t>97</w:t>
            </w:r>
          </w:p>
        </w:tc>
      </w:tr>
      <w:tr w:rsidR="002617ED" w:rsidRPr="00037B2B">
        <w:tc>
          <w:tcPr>
            <w:tcW w:w="1560" w:type="dxa"/>
          </w:tcPr>
          <w:p w:rsidR="002617ED" w:rsidRPr="00037B2B" w:rsidRDefault="002617ED" w:rsidP="008844D2">
            <w:pPr>
              <w:pStyle w:val="ENoteTableText"/>
            </w:pPr>
            <w:r w:rsidRPr="00037B2B">
              <w:t>46</w:t>
            </w:r>
          </w:p>
        </w:tc>
        <w:tc>
          <w:tcPr>
            <w:tcW w:w="1559" w:type="dxa"/>
          </w:tcPr>
          <w:p w:rsidR="002617ED" w:rsidRPr="00037B2B" w:rsidRDefault="002617ED" w:rsidP="008844D2">
            <w:pPr>
              <w:pStyle w:val="ENoteTableText"/>
            </w:pPr>
            <w:r w:rsidRPr="00037B2B">
              <w:t>98</w:t>
            </w:r>
          </w:p>
        </w:tc>
      </w:tr>
      <w:tr w:rsidR="002617ED" w:rsidRPr="00037B2B">
        <w:tc>
          <w:tcPr>
            <w:tcW w:w="1560" w:type="dxa"/>
          </w:tcPr>
          <w:p w:rsidR="002617ED" w:rsidRPr="00037B2B" w:rsidRDefault="002617ED" w:rsidP="008844D2">
            <w:pPr>
              <w:pStyle w:val="ENoteTableText"/>
            </w:pPr>
            <w:r w:rsidRPr="00037B2B">
              <w:t>47</w:t>
            </w:r>
          </w:p>
        </w:tc>
        <w:tc>
          <w:tcPr>
            <w:tcW w:w="1559" w:type="dxa"/>
          </w:tcPr>
          <w:p w:rsidR="002617ED" w:rsidRPr="00037B2B" w:rsidRDefault="002617ED" w:rsidP="008844D2">
            <w:pPr>
              <w:pStyle w:val="ENoteTableText"/>
            </w:pPr>
            <w:r w:rsidRPr="00037B2B">
              <w:t>99</w:t>
            </w:r>
          </w:p>
        </w:tc>
      </w:tr>
      <w:tr w:rsidR="002617ED" w:rsidRPr="00037B2B">
        <w:tc>
          <w:tcPr>
            <w:tcW w:w="1560" w:type="dxa"/>
          </w:tcPr>
          <w:p w:rsidR="002617ED" w:rsidRPr="00037B2B" w:rsidRDefault="002617ED" w:rsidP="008844D2">
            <w:pPr>
              <w:pStyle w:val="ENoteTableText"/>
            </w:pPr>
            <w:r w:rsidRPr="00037B2B">
              <w:t>48</w:t>
            </w:r>
          </w:p>
        </w:tc>
        <w:tc>
          <w:tcPr>
            <w:tcW w:w="1559" w:type="dxa"/>
          </w:tcPr>
          <w:p w:rsidR="002617ED" w:rsidRPr="00037B2B" w:rsidRDefault="002617ED" w:rsidP="008844D2">
            <w:pPr>
              <w:pStyle w:val="ENoteTableText"/>
            </w:pPr>
            <w:r w:rsidRPr="00037B2B">
              <w:t>100</w:t>
            </w:r>
          </w:p>
        </w:tc>
      </w:tr>
      <w:tr w:rsidR="002617ED" w:rsidRPr="00037B2B">
        <w:tc>
          <w:tcPr>
            <w:tcW w:w="1560" w:type="dxa"/>
          </w:tcPr>
          <w:p w:rsidR="002617ED" w:rsidRPr="00037B2B" w:rsidRDefault="002617ED" w:rsidP="008844D2">
            <w:pPr>
              <w:pStyle w:val="ENoteTableText"/>
            </w:pPr>
            <w:r w:rsidRPr="00037B2B">
              <w:t>49</w:t>
            </w:r>
          </w:p>
        </w:tc>
        <w:tc>
          <w:tcPr>
            <w:tcW w:w="1559" w:type="dxa"/>
          </w:tcPr>
          <w:p w:rsidR="002617ED" w:rsidRPr="00037B2B" w:rsidRDefault="002617ED" w:rsidP="008844D2">
            <w:pPr>
              <w:pStyle w:val="ENoteTableText"/>
            </w:pPr>
            <w:r w:rsidRPr="00037B2B">
              <w:t>101</w:t>
            </w:r>
          </w:p>
        </w:tc>
      </w:tr>
      <w:tr w:rsidR="002617ED" w:rsidRPr="00037B2B">
        <w:tc>
          <w:tcPr>
            <w:tcW w:w="1560" w:type="dxa"/>
          </w:tcPr>
          <w:p w:rsidR="002617ED" w:rsidRPr="00037B2B" w:rsidRDefault="002617ED" w:rsidP="008844D2">
            <w:pPr>
              <w:pStyle w:val="ENoteTableText"/>
            </w:pPr>
            <w:r w:rsidRPr="00037B2B">
              <w:t>50</w:t>
            </w:r>
          </w:p>
        </w:tc>
        <w:tc>
          <w:tcPr>
            <w:tcW w:w="1559" w:type="dxa"/>
          </w:tcPr>
          <w:p w:rsidR="002617ED" w:rsidRPr="00037B2B" w:rsidRDefault="002617ED" w:rsidP="008844D2">
            <w:pPr>
              <w:pStyle w:val="ENoteTableText"/>
            </w:pPr>
            <w:r w:rsidRPr="00037B2B">
              <w:t>102</w:t>
            </w:r>
          </w:p>
        </w:tc>
      </w:tr>
      <w:tr w:rsidR="002617ED" w:rsidRPr="00037B2B">
        <w:tc>
          <w:tcPr>
            <w:tcW w:w="1560" w:type="dxa"/>
          </w:tcPr>
          <w:p w:rsidR="002617ED" w:rsidRPr="00037B2B" w:rsidRDefault="002617ED" w:rsidP="008844D2">
            <w:pPr>
              <w:pStyle w:val="ENoteTableText"/>
            </w:pPr>
            <w:r w:rsidRPr="00037B2B">
              <w:t>51</w:t>
            </w:r>
          </w:p>
        </w:tc>
        <w:tc>
          <w:tcPr>
            <w:tcW w:w="1559" w:type="dxa"/>
          </w:tcPr>
          <w:p w:rsidR="002617ED" w:rsidRPr="00037B2B" w:rsidRDefault="002617ED" w:rsidP="008844D2">
            <w:pPr>
              <w:pStyle w:val="ENoteTableText"/>
            </w:pPr>
            <w:r w:rsidRPr="00037B2B">
              <w:t>103</w:t>
            </w:r>
          </w:p>
        </w:tc>
      </w:tr>
      <w:tr w:rsidR="002617ED" w:rsidRPr="00037B2B">
        <w:tc>
          <w:tcPr>
            <w:tcW w:w="1560" w:type="dxa"/>
          </w:tcPr>
          <w:p w:rsidR="002617ED" w:rsidRPr="00037B2B" w:rsidRDefault="002617ED" w:rsidP="008844D2">
            <w:pPr>
              <w:pStyle w:val="ENoteTableText"/>
            </w:pPr>
            <w:r w:rsidRPr="00037B2B">
              <w:t>51A</w:t>
            </w:r>
          </w:p>
        </w:tc>
        <w:tc>
          <w:tcPr>
            <w:tcW w:w="1559" w:type="dxa"/>
          </w:tcPr>
          <w:p w:rsidR="002617ED" w:rsidRPr="00037B2B" w:rsidRDefault="002617ED" w:rsidP="008844D2">
            <w:pPr>
              <w:pStyle w:val="ENoteTableText"/>
            </w:pPr>
            <w:r w:rsidRPr="00037B2B">
              <w:t>104</w:t>
            </w:r>
          </w:p>
        </w:tc>
      </w:tr>
      <w:tr w:rsidR="002617ED" w:rsidRPr="00037B2B">
        <w:tc>
          <w:tcPr>
            <w:tcW w:w="1560" w:type="dxa"/>
          </w:tcPr>
          <w:p w:rsidR="002617ED" w:rsidRPr="00037B2B" w:rsidRDefault="002617ED" w:rsidP="008844D2">
            <w:pPr>
              <w:pStyle w:val="ENoteTableText"/>
            </w:pPr>
            <w:r w:rsidRPr="00037B2B">
              <w:t>51B</w:t>
            </w:r>
          </w:p>
        </w:tc>
        <w:tc>
          <w:tcPr>
            <w:tcW w:w="1559" w:type="dxa"/>
          </w:tcPr>
          <w:p w:rsidR="002617ED" w:rsidRPr="00037B2B" w:rsidRDefault="002617ED" w:rsidP="008844D2">
            <w:pPr>
              <w:pStyle w:val="ENoteTableText"/>
            </w:pPr>
            <w:r w:rsidRPr="00037B2B">
              <w:t>105</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3</w:t>
            </w:r>
          </w:p>
        </w:tc>
        <w:tc>
          <w:tcPr>
            <w:tcW w:w="1559" w:type="dxa"/>
          </w:tcPr>
          <w:p w:rsidR="002617ED" w:rsidRPr="00037B2B" w:rsidRDefault="002617ED" w:rsidP="008844D2">
            <w:pPr>
              <w:pStyle w:val="ENoteTableText"/>
            </w:pPr>
            <w:r w:rsidRPr="00037B2B">
              <w:t>Division</w:t>
            </w:r>
            <w:r w:rsidR="00037B2B">
              <w:t> </w:t>
            </w:r>
            <w:r w:rsidRPr="00037B2B">
              <w:t>3</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52</w:t>
            </w:r>
          </w:p>
        </w:tc>
        <w:tc>
          <w:tcPr>
            <w:tcW w:w="1559" w:type="dxa"/>
          </w:tcPr>
          <w:p w:rsidR="002617ED" w:rsidRPr="00037B2B" w:rsidRDefault="002617ED" w:rsidP="008844D2">
            <w:pPr>
              <w:pStyle w:val="ENoteTableText"/>
            </w:pPr>
            <w:r w:rsidRPr="00037B2B">
              <w:t>106</w:t>
            </w:r>
          </w:p>
        </w:tc>
      </w:tr>
      <w:tr w:rsidR="002617ED" w:rsidRPr="00037B2B">
        <w:tc>
          <w:tcPr>
            <w:tcW w:w="1560" w:type="dxa"/>
          </w:tcPr>
          <w:p w:rsidR="002617ED" w:rsidRPr="00037B2B" w:rsidRDefault="002617ED" w:rsidP="008844D2">
            <w:pPr>
              <w:pStyle w:val="ENoteTableText"/>
            </w:pPr>
            <w:r w:rsidRPr="00037B2B">
              <w:t>53</w:t>
            </w:r>
          </w:p>
        </w:tc>
        <w:tc>
          <w:tcPr>
            <w:tcW w:w="1559" w:type="dxa"/>
          </w:tcPr>
          <w:p w:rsidR="002617ED" w:rsidRPr="00037B2B" w:rsidRDefault="002617ED" w:rsidP="008844D2">
            <w:pPr>
              <w:pStyle w:val="ENoteTableText"/>
            </w:pPr>
            <w:r w:rsidRPr="00037B2B">
              <w:t>107</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6</w:t>
            </w:r>
          </w:p>
        </w:tc>
        <w:tc>
          <w:tcPr>
            <w:tcW w:w="1559" w:type="dxa"/>
          </w:tcPr>
          <w:p w:rsidR="002617ED" w:rsidRPr="00037B2B" w:rsidRDefault="002617ED" w:rsidP="008844D2">
            <w:pPr>
              <w:pStyle w:val="ENoteTableText"/>
            </w:pPr>
            <w:r w:rsidRPr="00037B2B">
              <w:t>Part</w:t>
            </w:r>
            <w:r w:rsidR="00037B2B">
              <w:t> </w:t>
            </w:r>
            <w:r w:rsidRPr="00037B2B">
              <w:t>10</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54</w:t>
            </w:r>
          </w:p>
        </w:tc>
        <w:tc>
          <w:tcPr>
            <w:tcW w:w="1559" w:type="dxa"/>
          </w:tcPr>
          <w:p w:rsidR="002617ED" w:rsidRPr="00037B2B" w:rsidRDefault="002617ED" w:rsidP="008844D2">
            <w:pPr>
              <w:pStyle w:val="ENoteTableText"/>
            </w:pPr>
            <w:r w:rsidRPr="00037B2B">
              <w:t>108</w:t>
            </w:r>
          </w:p>
        </w:tc>
      </w:tr>
      <w:tr w:rsidR="002617ED" w:rsidRPr="00037B2B">
        <w:tc>
          <w:tcPr>
            <w:tcW w:w="1560" w:type="dxa"/>
          </w:tcPr>
          <w:p w:rsidR="002617ED" w:rsidRPr="00037B2B" w:rsidRDefault="002617ED" w:rsidP="008844D2">
            <w:pPr>
              <w:pStyle w:val="ENoteTableText"/>
            </w:pPr>
            <w:r w:rsidRPr="00037B2B">
              <w:t>55</w:t>
            </w:r>
          </w:p>
        </w:tc>
        <w:tc>
          <w:tcPr>
            <w:tcW w:w="1559" w:type="dxa"/>
          </w:tcPr>
          <w:p w:rsidR="002617ED" w:rsidRPr="00037B2B" w:rsidRDefault="002617ED" w:rsidP="008844D2">
            <w:pPr>
              <w:pStyle w:val="ENoteTableText"/>
            </w:pPr>
            <w:r w:rsidRPr="00037B2B">
              <w:t>109</w:t>
            </w:r>
          </w:p>
        </w:tc>
      </w:tr>
      <w:tr w:rsidR="002617ED" w:rsidRPr="00037B2B">
        <w:tc>
          <w:tcPr>
            <w:tcW w:w="1560" w:type="dxa"/>
          </w:tcPr>
          <w:p w:rsidR="002617ED" w:rsidRPr="00037B2B" w:rsidRDefault="002617ED" w:rsidP="008844D2">
            <w:pPr>
              <w:pStyle w:val="ENoteTableText"/>
            </w:pPr>
            <w:r w:rsidRPr="00037B2B">
              <w:t>56</w:t>
            </w:r>
          </w:p>
        </w:tc>
        <w:tc>
          <w:tcPr>
            <w:tcW w:w="1559" w:type="dxa"/>
          </w:tcPr>
          <w:p w:rsidR="002617ED" w:rsidRPr="00037B2B" w:rsidRDefault="002617ED" w:rsidP="008844D2">
            <w:pPr>
              <w:pStyle w:val="ENoteTableText"/>
            </w:pPr>
            <w:r w:rsidRPr="00037B2B">
              <w:t>110</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7</w:t>
            </w:r>
          </w:p>
        </w:tc>
        <w:tc>
          <w:tcPr>
            <w:tcW w:w="1559" w:type="dxa"/>
          </w:tcPr>
          <w:p w:rsidR="002617ED" w:rsidRPr="00037B2B" w:rsidRDefault="002617ED" w:rsidP="008844D2">
            <w:pPr>
              <w:pStyle w:val="ENoteTableText"/>
            </w:pPr>
            <w:r w:rsidRPr="00037B2B">
              <w:t>Part</w:t>
            </w:r>
            <w:r w:rsidR="00037B2B">
              <w:t> </w:t>
            </w:r>
            <w:r w:rsidRPr="00037B2B">
              <w:t>11</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57</w:t>
            </w:r>
          </w:p>
        </w:tc>
        <w:tc>
          <w:tcPr>
            <w:tcW w:w="1559" w:type="dxa"/>
          </w:tcPr>
          <w:p w:rsidR="002617ED" w:rsidRPr="00037B2B" w:rsidRDefault="002617ED" w:rsidP="008844D2">
            <w:pPr>
              <w:pStyle w:val="ENoteTableText"/>
            </w:pPr>
            <w:r w:rsidRPr="00037B2B">
              <w:t>111</w:t>
            </w:r>
          </w:p>
        </w:tc>
      </w:tr>
      <w:tr w:rsidR="002617ED" w:rsidRPr="00037B2B">
        <w:tc>
          <w:tcPr>
            <w:tcW w:w="1560" w:type="dxa"/>
          </w:tcPr>
          <w:p w:rsidR="002617ED" w:rsidRPr="00037B2B" w:rsidRDefault="002617ED" w:rsidP="008844D2">
            <w:pPr>
              <w:pStyle w:val="ENoteTableText"/>
            </w:pPr>
            <w:r w:rsidRPr="00037B2B">
              <w:t>58</w:t>
            </w:r>
          </w:p>
        </w:tc>
        <w:tc>
          <w:tcPr>
            <w:tcW w:w="1559" w:type="dxa"/>
          </w:tcPr>
          <w:p w:rsidR="002617ED" w:rsidRPr="00037B2B" w:rsidRDefault="002617ED" w:rsidP="008844D2">
            <w:pPr>
              <w:pStyle w:val="ENoteTableText"/>
            </w:pPr>
            <w:r w:rsidRPr="00037B2B">
              <w:t>112</w:t>
            </w:r>
          </w:p>
        </w:tc>
      </w:tr>
      <w:tr w:rsidR="00F95282" w:rsidRPr="00037B2B">
        <w:tc>
          <w:tcPr>
            <w:tcW w:w="1560" w:type="dxa"/>
          </w:tcPr>
          <w:p w:rsidR="00F95282" w:rsidRPr="00037B2B" w:rsidRDefault="00F95282" w:rsidP="008844D2">
            <w:pPr>
              <w:pStyle w:val="ENoteTableText"/>
            </w:pPr>
            <w:r w:rsidRPr="00037B2B">
              <w:t>Regulation</w:t>
            </w:r>
          </w:p>
        </w:tc>
        <w:tc>
          <w:tcPr>
            <w:tcW w:w="1559" w:type="dxa"/>
          </w:tcPr>
          <w:p w:rsidR="00F95282" w:rsidRPr="00037B2B" w:rsidRDefault="00F95282"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59</w:t>
            </w:r>
          </w:p>
        </w:tc>
        <w:tc>
          <w:tcPr>
            <w:tcW w:w="1559" w:type="dxa"/>
          </w:tcPr>
          <w:p w:rsidR="002617ED" w:rsidRPr="00037B2B" w:rsidRDefault="002617ED" w:rsidP="008844D2">
            <w:pPr>
              <w:pStyle w:val="ENoteTableText"/>
            </w:pPr>
            <w:r w:rsidRPr="00037B2B">
              <w:t>113</w:t>
            </w:r>
          </w:p>
        </w:tc>
      </w:tr>
      <w:tr w:rsidR="002617ED" w:rsidRPr="00037B2B">
        <w:tc>
          <w:tcPr>
            <w:tcW w:w="1560" w:type="dxa"/>
          </w:tcPr>
          <w:p w:rsidR="002617ED" w:rsidRPr="00037B2B" w:rsidRDefault="002617ED" w:rsidP="008844D2">
            <w:pPr>
              <w:pStyle w:val="ENoteTableText"/>
            </w:pPr>
            <w:r w:rsidRPr="00037B2B">
              <w:lastRenderedPageBreak/>
              <w:t>60</w:t>
            </w:r>
          </w:p>
        </w:tc>
        <w:tc>
          <w:tcPr>
            <w:tcW w:w="1559" w:type="dxa"/>
          </w:tcPr>
          <w:p w:rsidR="002617ED" w:rsidRPr="00037B2B" w:rsidRDefault="002617ED" w:rsidP="008844D2">
            <w:pPr>
              <w:pStyle w:val="ENoteTableText"/>
            </w:pPr>
            <w:r w:rsidRPr="00037B2B">
              <w:t>114</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8</w:t>
            </w:r>
          </w:p>
        </w:tc>
        <w:tc>
          <w:tcPr>
            <w:tcW w:w="1559" w:type="dxa"/>
          </w:tcPr>
          <w:p w:rsidR="002617ED" w:rsidRPr="00037B2B" w:rsidRDefault="002617ED" w:rsidP="008844D2">
            <w:pPr>
              <w:pStyle w:val="ENoteTableText"/>
            </w:pPr>
            <w:r w:rsidRPr="00037B2B">
              <w:t>Part</w:t>
            </w:r>
            <w:r w:rsidR="00037B2B">
              <w:t> </w:t>
            </w:r>
            <w:r w:rsidRPr="00037B2B">
              <w:t>12</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61</w:t>
            </w:r>
          </w:p>
        </w:tc>
        <w:tc>
          <w:tcPr>
            <w:tcW w:w="1559" w:type="dxa"/>
          </w:tcPr>
          <w:p w:rsidR="002617ED" w:rsidRPr="00037B2B" w:rsidRDefault="002617ED" w:rsidP="008844D2">
            <w:pPr>
              <w:pStyle w:val="ENoteTableText"/>
            </w:pPr>
            <w:r w:rsidRPr="00037B2B">
              <w:t>115</w:t>
            </w:r>
          </w:p>
        </w:tc>
      </w:tr>
      <w:tr w:rsidR="002617ED" w:rsidRPr="00037B2B">
        <w:tc>
          <w:tcPr>
            <w:tcW w:w="1560" w:type="dxa"/>
          </w:tcPr>
          <w:p w:rsidR="002617ED" w:rsidRPr="00037B2B" w:rsidRDefault="002617ED" w:rsidP="008844D2">
            <w:pPr>
              <w:pStyle w:val="ENoteTableText"/>
            </w:pPr>
            <w:r w:rsidRPr="00037B2B">
              <w:t>62</w:t>
            </w:r>
          </w:p>
        </w:tc>
        <w:tc>
          <w:tcPr>
            <w:tcW w:w="1559" w:type="dxa"/>
          </w:tcPr>
          <w:p w:rsidR="002617ED" w:rsidRPr="00037B2B" w:rsidRDefault="002617ED" w:rsidP="008844D2">
            <w:pPr>
              <w:pStyle w:val="ENoteTableText"/>
            </w:pPr>
            <w:r w:rsidRPr="00037B2B">
              <w:t>116</w:t>
            </w:r>
          </w:p>
        </w:tc>
      </w:tr>
      <w:tr w:rsidR="002617ED" w:rsidRPr="00037B2B">
        <w:tc>
          <w:tcPr>
            <w:tcW w:w="1560" w:type="dxa"/>
          </w:tcPr>
          <w:p w:rsidR="002617ED" w:rsidRPr="00037B2B" w:rsidRDefault="002617ED" w:rsidP="008844D2">
            <w:pPr>
              <w:pStyle w:val="ENoteTableText"/>
            </w:pPr>
            <w:r w:rsidRPr="00037B2B">
              <w:t>63</w:t>
            </w:r>
          </w:p>
        </w:tc>
        <w:tc>
          <w:tcPr>
            <w:tcW w:w="1559" w:type="dxa"/>
          </w:tcPr>
          <w:p w:rsidR="002617ED" w:rsidRPr="00037B2B" w:rsidRDefault="002617ED" w:rsidP="008844D2">
            <w:pPr>
              <w:pStyle w:val="ENoteTableText"/>
            </w:pPr>
            <w:r w:rsidRPr="00037B2B">
              <w:t>117</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9</w:t>
            </w:r>
          </w:p>
        </w:tc>
        <w:tc>
          <w:tcPr>
            <w:tcW w:w="1559" w:type="dxa"/>
          </w:tcPr>
          <w:p w:rsidR="002617ED" w:rsidRPr="00037B2B" w:rsidRDefault="002617ED" w:rsidP="008844D2">
            <w:pPr>
              <w:pStyle w:val="ENoteTableText"/>
            </w:pPr>
            <w:r w:rsidRPr="00037B2B">
              <w:t>Part</w:t>
            </w:r>
            <w:r w:rsidR="00037B2B">
              <w:t> </w:t>
            </w:r>
            <w:r w:rsidRPr="00037B2B">
              <w:t>13</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64</w:t>
            </w:r>
          </w:p>
        </w:tc>
        <w:tc>
          <w:tcPr>
            <w:tcW w:w="1559" w:type="dxa"/>
          </w:tcPr>
          <w:p w:rsidR="002617ED" w:rsidRPr="00037B2B" w:rsidRDefault="002617ED" w:rsidP="008844D2">
            <w:pPr>
              <w:pStyle w:val="ENoteTableText"/>
            </w:pPr>
            <w:r w:rsidRPr="00037B2B">
              <w:t>118</w:t>
            </w:r>
          </w:p>
        </w:tc>
      </w:tr>
      <w:tr w:rsidR="002617ED" w:rsidRPr="00037B2B">
        <w:tc>
          <w:tcPr>
            <w:tcW w:w="1560" w:type="dxa"/>
          </w:tcPr>
          <w:p w:rsidR="002617ED" w:rsidRPr="00037B2B" w:rsidRDefault="002617ED" w:rsidP="008844D2">
            <w:pPr>
              <w:pStyle w:val="ENoteTableText"/>
            </w:pPr>
            <w:r w:rsidRPr="00037B2B">
              <w:t>65</w:t>
            </w:r>
          </w:p>
        </w:tc>
        <w:tc>
          <w:tcPr>
            <w:tcW w:w="1559" w:type="dxa"/>
          </w:tcPr>
          <w:p w:rsidR="002617ED" w:rsidRPr="00037B2B" w:rsidRDefault="002617ED" w:rsidP="008844D2">
            <w:pPr>
              <w:pStyle w:val="ENoteTableText"/>
            </w:pPr>
            <w:r w:rsidRPr="00037B2B">
              <w:t>119</w:t>
            </w:r>
          </w:p>
        </w:tc>
      </w:tr>
      <w:tr w:rsidR="002617ED" w:rsidRPr="00037B2B">
        <w:tc>
          <w:tcPr>
            <w:tcW w:w="1560" w:type="dxa"/>
          </w:tcPr>
          <w:p w:rsidR="002617ED" w:rsidRPr="00037B2B" w:rsidRDefault="002617ED" w:rsidP="008844D2">
            <w:pPr>
              <w:pStyle w:val="ENoteTableText"/>
            </w:pPr>
            <w:r w:rsidRPr="00037B2B">
              <w:t>66</w:t>
            </w:r>
          </w:p>
        </w:tc>
        <w:tc>
          <w:tcPr>
            <w:tcW w:w="1559" w:type="dxa"/>
          </w:tcPr>
          <w:p w:rsidR="002617ED" w:rsidRPr="00037B2B" w:rsidRDefault="002617ED" w:rsidP="008844D2">
            <w:pPr>
              <w:pStyle w:val="ENoteTableText"/>
            </w:pPr>
            <w:r w:rsidRPr="00037B2B">
              <w:t>120</w:t>
            </w:r>
          </w:p>
        </w:tc>
      </w:tr>
      <w:tr w:rsidR="002617ED" w:rsidRPr="00037B2B">
        <w:tc>
          <w:tcPr>
            <w:tcW w:w="1560" w:type="dxa"/>
          </w:tcPr>
          <w:p w:rsidR="002617ED" w:rsidRPr="00037B2B" w:rsidRDefault="002617ED" w:rsidP="008844D2">
            <w:pPr>
              <w:pStyle w:val="ENoteTableText"/>
            </w:pPr>
            <w:r w:rsidRPr="00037B2B">
              <w:t>67</w:t>
            </w:r>
          </w:p>
        </w:tc>
        <w:tc>
          <w:tcPr>
            <w:tcW w:w="1559" w:type="dxa"/>
          </w:tcPr>
          <w:p w:rsidR="002617ED" w:rsidRPr="00037B2B" w:rsidRDefault="002617ED" w:rsidP="008844D2">
            <w:pPr>
              <w:pStyle w:val="ENoteTableText"/>
            </w:pPr>
            <w:r w:rsidRPr="00037B2B">
              <w:t>121</w:t>
            </w:r>
          </w:p>
        </w:tc>
      </w:tr>
      <w:tr w:rsidR="002617ED" w:rsidRPr="00037B2B">
        <w:tc>
          <w:tcPr>
            <w:tcW w:w="1560" w:type="dxa"/>
          </w:tcPr>
          <w:p w:rsidR="002617ED" w:rsidRPr="00037B2B" w:rsidRDefault="002617ED" w:rsidP="008844D2">
            <w:pPr>
              <w:pStyle w:val="ENoteTableText"/>
            </w:pPr>
            <w:r w:rsidRPr="00037B2B">
              <w:t>68</w:t>
            </w:r>
          </w:p>
        </w:tc>
        <w:tc>
          <w:tcPr>
            <w:tcW w:w="1559" w:type="dxa"/>
          </w:tcPr>
          <w:p w:rsidR="002617ED" w:rsidRPr="00037B2B" w:rsidRDefault="002617ED" w:rsidP="008844D2">
            <w:pPr>
              <w:pStyle w:val="ENoteTableText"/>
            </w:pPr>
            <w:r w:rsidRPr="00037B2B">
              <w:t>122</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10</w:t>
            </w:r>
          </w:p>
        </w:tc>
        <w:tc>
          <w:tcPr>
            <w:tcW w:w="1559" w:type="dxa"/>
          </w:tcPr>
          <w:p w:rsidR="002617ED" w:rsidRPr="00037B2B" w:rsidRDefault="002617ED" w:rsidP="008844D2">
            <w:pPr>
              <w:pStyle w:val="ENoteTableText"/>
            </w:pPr>
            <w:r w:rsidRPr="00037B2B">
              <w:t>Part</w:t>
            </w:r>
            <w:r w:rsidR="00037B2B">
              <w:t> </w:t>
            </w:r>
            <w:r w:rsidRPr="00037B2B">
              <w:t>14</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69</w:t>
            </w:r>
          </w:p>
        </w:tc>
        <w:tc>
          <w:tcPr>
            <w:tcW w:w="1559" w:type="dxa"/>
          </w:tcPr>
          <w:p w:rsidR="002617ED" w:rsidRPr="00037B2B" w:rsidRDefault="002617ED" w:rsidP="008844D2">
            <w:pPr>
              <w:pStyle w:val="ENoteTableText"/>
            </w:pPr>
            <w:r w:rsidRPr="00037B2B">
              <w:t>123</w:t>
            </w:r>
          </w:p>
        </w:tc>
      </w:tr>
      <w:tr w:rsidR="002617ED" w:rsidRPr="00037B2B">
        <w:tc>
          <w:tcPr>
            <w:tcW w:w="1560" w:type="dxa"/>
          </w:tcPr>
          <w:p w:rsidR="002617ED" w:rsidRPr="00037B2B" w:rsidRDefault="002617ED" w:rsidP="008844D2">
            <w:pPr>
              <w:pStyle w:val="ENoteTableText"/>
            </w:pPr>
            <w:r w:rsidRPr="00037B2B">
              <w:t>70</w:t>
            </w:r>
          </w:p>
        </w:tc>
        <w:tc>
          <w:tcPr>
            <w:tcW w:w="1559" w:type="dxa"/>
          </w:tcPr>
          <w:p w:rsidR="002617ED" w:rsidRPr="00037B2B" w:rsidRDefault="002617ED" w:rsidP="008844D2">
            <w:pPr>
              <w:pStyle w:val="ENoteTableText"/>
            </w:pPr>
            <w:r w:rsidRPr="00037B2B">
              <w:t>124</w:t>
            </w:r>
          </w:p>
        </w:tc>
      </w:tr>
      <w:tr w:rsidR="002617ED" w:rsidRPr="00037B2B">
        <w:tc>
          <w:tcPr>
            <w:tcW w:w="1560" w:type="dxa"/>
          </w:tcPr>
          <w:p w:rsidR="002617ED" w:rsidRPr="00037B2B" w:rsidRDefault="002617ED" w:rsidP="008844D2">
            <w:pPr>
              <w:pStyle w:val="ENoteTableText"/>
            </w:pPr>
            <w:r w:rsidRPr="00037B2B">
              <w:t>71</w:t>
            </w:r>
          </w:p>
        </w:tc>
        <w:tc>
          <w:tcPr>
            <w:tcW w:w="1559" w:type="dxa"/>
          </w:tcPr>
          <w:p w:rsidR="002617ED" w:rsidRPr="00037B2B" w:rsidRDefault="002617ED" w:rsidP="008844D2">
            <w:pPr>
              <w:pStyle w:val="ENoteTableText"/>
            </w:pPr>
            <w:r w:rsidRPr="00037B2B">
              <w:t>125</w:t>
            </w:r>
          </w:p>
        </w:tc>
      </w:tr>
      <w:tr w:rsidR="002617ED" w:rsidRPr="00037B2B">
        <w:tc>
          <w:tcPr>
            <w:tcW w:w="1560" w:type="dxa"/>
          </w:tcPr>
          <w:p w:rsidR="002617ED" w:rsidRPr="00037B2B" w:rsidRDefault="002617ED" w:rsidP="008844D2">
            <w:pPr>
              <w:pStyle w:val="ENoteTableText"/>
            </w:pPr>
            <w:r w:rsidRPr="00037B2B">
              <w:t>Schedule</w:t>
            </w:r>
            <w:r w:rsidR="00037B2B">
              <w:t> </w:t>
            </w:r>
            <w:r w:rsidRPr="00037B2B">
              <w:t>1</w:t>
            </w:r>
          </w:p>
        </w:tc>
        <w:tc>
          <w:tcPr>
            <w:tcW w:w="1559" w:type="dxa"/>
          </w:tcPr>
          <w:p w:rsidR="002617ED" w:rsidRPr="00037B2B" w:rsidRDefault="002617ED" w:rsidP="008844D2">
            <w:pPr>
              <w:pStyle w:val="ENoteTableText"/>
            </w:pPr>
            <w:r w:rsidRPr="00037B2B">
              <w:t>Schedule</w:t>
            </w:r>
            <w:r w:rsidR="00037B2B">
              <w:t> </w:t>
            </w:r>
            <w:r w:rsidRPr="00037B2B">
              <w:t>1</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w:t>
            </w:r>
          </w:p>
        </w:tc>
        <w:tc>
          <w:tcPr>
            <w:tcW w:w="1559" w:type="dxa"/>
          </w:tcPr>
          <w:p w:rsidR="002617ED" w:rsidRPr="00037B2B" w:rsidRDefault="002617ED" w:rsidP="008844D2">
            <w:pPr>
              <w:pStyle w:val="ENoteTableText"/>
            </w:pPr>
            <w:r w:rsidRPr="00037B2B">
              <w:t>Part</w:t>
            </w:r>
            <w:r w:rsidR="00037B2B">
              <w:t> </w:t>
            </w:r>
            <w:r w:rsidRPr="00037B2B">
              <w:t>1</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2</w:t>
            </w:r>
          </w:p>
        </w:tc>
        <w:tc>
          <w:tcPr>
            <w:tcW w:w="1559" w:type="dxa"/>
          </w:tcPr>
          <w:p w:rsidR="002617ED" w:rsidRPr="00037B2B" w:rsidRDefault="002617ED" w:rsidP="008844D2">
            <w:pPr>
              <w:pStyle w:val="ENoteTableText"/>
            </w:pPr>
            <w:r w:rsidRPr="00037B2B">
              <w:t>Part</w:t>
            </w:r>
            <w:r w:rsidR="00037B2B">
              <w:t> </w:t>
            </w:r>
            <w:r w:rsidRPr="00037B2B">
              <w:t>2</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3</w:t>
            </w:r>
          </w:p>
        </w:tc>
        <w:tc>
          <w:tcPr>
            <w:tcW w:w="1559" w:type="dxa"/>
          </w:tcPr>
          <w:p w:rsidR="002617ED" w:rsidRPr="00037B2B" w:rsidRDefault="002617ED" w:rsidP="008844D2">
            <w:pPr>
              <w:pStyle w:val="ENoteTableText"/>
            </w:pPr>
            <w:r w:rsidRPr="00037B2B">
              <w:t>Part</w:t>
            </w:r>
            <w:r w:rsidR="00037B2B">
              <w:t> </w:t>
            </w:r>
            <w:r w:rsidRPr="00037B2B">
              <w:t>3</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4</w:t>
            </w:r>
          </w:p>
        </w:tc>
        <w:tc>
          <w:tcPr>
            <w:tcW w:w="1559" w:type="dxa"/>
          </w:tcPr>
          <w:p w:rsidR="002617ED" w:rsidRPr="00037B2B" w:rsidRDefault="002617ED" w:rsidP="008844D2">
            <w:pPr>
              <w:pStyle w:val="ENoteTableText"/>
            </w:pPr>
            <w:r w:rsidRPr="00037B2B">
              <w:t>Part</w:t>
            </w:r>
            <w:r w:rsidR="00037B2B">
              <w:t> </w:t>
            </w:r>
            <w:r w:rsidRPr="00037B2B">
              <w:t>4</w:t>
            </w:r>
          </w:p>
        </w:tc>
      </w:tr>
      <w:tr w:rsidR="002617ED" w:rsidRPr="00037B2B">
        <w:tc>
          <w:tcPr>
            <w:tcW w:w="1560" w:type="dxa"/>
          </w:tcPr>
          <w:p w:rsidR="002617ED" w:rsidRPr="00037B2B" w:rsidRDefault="002617ED" w:rsidP="008844D2">
            <w:pPr>
              <w:pStyle w:val="ENoteTableText"/>
            </w:pPr>
            <w:r w:rsidRPr="00037B2B">
              <w:t>Schedule</w:t>
            </w:r>
            <w:r w:rsidR="00037B2B">
              <w:t> </w:t>
            </w:r>
            <w:r w:rsidRPr="00037B2B">
              <w:t>1A</w:t>
            </w:r>
          </w:p>
        </w:tc>
        <w:tc>
          <w:tcPr>
            <w:tcW w:w="1559" w:type="dxa"/>
          </w:tcPr>
          <w:p w:rsidR="002617ED" w:rsidRPr="00037B2B" w:rsidRDefault="002617ED" w:rsidP="008844D2">
            <w:pPr>
              <w:pStyle w:val="ENoteTableText"/>
            </w:pPr>
            <w:r w:rsidRPr="00037B2B">
              <w:t>Schedule</w:t>
            </w:r>
            <w:r w:rsidR="00037B2B">
              <w:t> </w:t>
            </w:r>
            <w:r w:rsidRPr="00037B2B">
              <w:t>2</w:t>
            </w:r>
          </w:p>
        </w:tc>
      </w:tr>
      <w:tr w:rsidR="002617ED" w:rsidRPr="00037B2B">
        <w:tc>
          <w:tcPr>
            <w:tcW w:w="1560" w:type="dxa"/>
          </w:tcPr>
          <w:p w:rsidR="002617ED" w:rsidRPr="00037B2B" w:rsidRDefault="002617ED" w:rsidP="008844D2">
            <w:pPr>
              <w:pStyle w:val="ENoteTableText"/>
            </w:pPr>
            <w:r w:rsidRPr="00037B2B">
              <w:t>Schedule</w:t>
            </w:r>
            <w:r w:rsidR="00037B2B">
              <w:t> </w:t>
            </w:r>
            <w:r w:rsidRPr="00037B2B">
              <w:t>1B</w:t>
            </w:r>
          </w:p>
        </w:tc>
        <w:tc>
          <w:tcPr>
            <w:tcW w:w="1559" w:type="dxa"/>
          </w:tcPr>
          <w:p w:rsidR="002617ED" w:rsidRPr="00037B2B" w:rsidRDefault="002617ED" w:rsidP="008844D2">
            <w:pPr>
              <w:pStyle w:val="ENoteTableText"/>
            </w:pPr>
            <w:r w:rsidRPr="00037B2B">
              <w:t>Schedule</w:t>
            </w:r>
            <w:r w:rsidR="00037B2B">
              <w:t> </w:t>
            </w:r>
            <w:r w:rsidRPr="00037B2B">
              <w:t>3</w:t>
            </w:r>
          </w:p>
        </w:tc>
      </w:tr>
      <w:tr w:rsidR="002617ED" w:rsidRPr="00037B2B">
        <w:tc>
          <w:tcPr>
            <w:tcW w:w="1560" w:type="dxa"/>
          </w:tcPr>
          <w:p w:rsidR="002617ED" w:rsidRPr="00037B2B" w:rsidRDefault="002617ED" w:rsidP="008844D2">
            <w:pPr>
              <w:pStyle w:val="ENoteTableText"/>
            </w:pPr>
            <w:r w:rsidRPr="00037B2B">
              <w:t>Schedule</w:t>
            </w:r>
            <w:r w:rsidR="00037B2B">
              <w:t> </w:t>
            </w:r>
            <w:r w:rsidRPr="00037B2B">
              <w:t>1C</w:t>
            </w:r>
          </w:p>
        </w:tc>
        <w:tc>
          <w:tcPr>
            <w:tcW w:w="1559" w:type="dxa"/>
          </w:tcPr>
          <w:p w:rsidR="002617ED" w:rsidRPr="00037B2B" w:rsidRDefault="002617ED" w:rsidP="008844D2">
            <w:pPr>
              <w:pStyle w:val="ENoteTableText"/>
            </w:pPr>
            <w:r w:rsidRPr="00037B2B">
              <w:t>Schedule</w:t>
            </w:r>
            <w:r w:rsidR="00037B2B">
              <w:t> </w:t>
            </w:r>
            <w:r w:rsidRPr="00037B2B">
              <w:t>4</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w:t>
            </w:r>
          </w:p>
        </w:tc>
        <w:tc>
          <w:tcPr>
            <w:tcW w:w="1559" w:type="dxa"/>
          </w:tcPr>
          <w:p w:rsidR="002617ED" w:rsidRPr="00037B2B" w:rsidRDefault="002617ED" w:rsidP="008844D2">
            <w:pPr>
              <w:pStyle w:val="ENoteTableText"/>
            </w:pPr>
            <w:r w:rsidRPr="00037B2B">
              <w:t>Part</w:t>
            </w:r>
            <w:r w:rsidR="00037B2B">
              <w:t> </w:t>
            </w:r>
            <w:r w:rsidRPr="00037B2B">
              <w:t>1</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2</w:t>
            </w:r>
          </w:p>
        </w:tc>
        <w:tc>
          <w:tcPr>
            <w:tcW w:w="1559" w:type="dxa"/>
          </w:tcPr>
          <w:p w:rsidR="002617ED" w:rsidRPr="00037B2B" w:rsidRDefault="002617ED" w:rsidP="008844D2">
            <w:pPr>
              <w:pStyle w:val="ENoteTableText"/>
            </w:pPr>
            <w:r w:rsidRPr="00037B2B">
              <w:t>Part</w:t>
            </w:r>
            <w:r w:rsidR="00037B2B">
              <w:t> </w:t>
            </w:r>
            <w:r w:rsidRPr="00037B2B">
              <w:t>2</w:t>
            </w:r>
          </w:p>
        </w:tc>
      </w:tr>
      <w:tr w:rsidR="002617ED" w:rsidRPr="00037B2B">
        <w:tc>
          <w:tcPr>
            <w:tcW w:w="1560" w:type="dxa"/>
          </w:tcPr>
          <w:p w:rsidR="002617ED" w:rsidRPr="00037B2B" w:rsidRDefault="002617ED" w:rsidP="008844D2">
            <w:pPr>
              <w:pStyle w:val="ENoteTableText"/>
            </w:pPr>
            <w:r w:rsidRPr="00037B2B">
              <w:t>Schedule</w:t>
            </w:r>
            <w:r w:rsidR="00037B2B">
              <w:t> </w:t>
            </w:r>
            <w:r w:rsidRPr="00037B2B">
              <w:t>2</w:t>
            </w:r>
          </w:p>
        </w:tc>
        <w:tc>
          <w:tcPr>
            <w:tcW w:w="1559" w:type="dxa"/>
          </w:tcPr>
          <w:p w:rsidR="002617ED" w:rsidRPr="00037B2B" w:rsidRDefault="002617ED" w:rsidP="008844D2">
            <w:pPr>
              <w:pStyle w:val="ENoteTableText"/>
            </w:pPr>
            <w:r w:rsidRPr="00037B2B">
              <w:t>Schedule</w:t>
            </w:r>
            <w:r w:rsidR="00037B2B">
              <w:t> </w:t>
            </w:r>
            <w:r w:rsidRPr="00037B2B">
              <w:t>5</w:t>
            </w:r>
          </w:p>
        </w:tc>
      </w:tr>
      <w:tr w:rsidR="002617ED" w:rsidRPr="00037B2B" w:rsidTr="00F47D13">
        <w:tc>
          <w:tcPr>
            <w:tcW w:w="1560" w:type="dxa"/>
          </w:tcPr>
          <w:p w:rsidR="002617ED" w:rsidRPr="00037B2B" w:rsidRDefault="002617ED" w:rsidP="008844D2">
            <w:pPr>
              <w:pStyle w:val="ENoteTableText"/>
            </w:pPr>
            <w:r w:rsidRPr="00037B2B">
              <w:t>Schedule</w:t>
            </w:r>
            <w:r w:rsidR="00037B2B">
              <w:t> </w:t>
            </w:r>
            <w:r w:rsidRPr="00037B2B">
              <w:t>3</w:t>
            </w:r>
          </w:p>
        </w:tc>
        <w:tc>
          <w:tcPr>
            <w:tcW w:w="1559" w:type="dxa"/>
          </w:tcPr>
          <w:p w:rsidR="002617ED" w:rsidRPr="00037B2B" w:rsidRDefault="002617ED" w:rsidP="008844D2">
            <w:pPr>
              <w:pStyle w:val="ENoteTableText"/>
            </w:pPr>
            <w:r w:rsidRPr="00037B2B">
              <w:t>Schedule</w:t>
            </w:r>
            <w:r w:rsidR="00037B2B">
              <w:t> </w:t>
            </w:r>
            <w:r w:rsidRPr="00037B2B">
              <w:t>6</w:t>
            </w:r>
          </w:p>
        </w:tc>
      </w:tr>
      <w:tr w:rsidR="002617ED" w:rsidRPr="00037B2B" w:rsidTr="00F47D13">
        <w:tc>
          <w:tcPr>
            <w:tcW w:w="1560" w:type="dxa"/>
            <w:tcBorders>
              <w:bottom w:val="single" w:sz="12" w:space="0" w:color="auto"/>
            </w:tcBorders>
          </w:tcPr>
          <w:p w:rsidR="002617ED" w:rsidRPr="00037B2B" w:rsidRDefault="002617ED" w:rsidP="008844D2">
            <w:pPr>
              <w:pStyle w:val="ENoteTableText"/>
            </w:pPr>
            <w:r w:rsidRPr="00037B2B">
              <w:t>Schedule</w:t>
            </w:r>
            <w:r w:rsidR="00037B2B">
              <w:t> </w:t>
            </w:r>
            <w:r w:rsidRPr="00037B2B">
              <w:t>4</w:t>
            </w:r>
          </w:p>
        </w:tc>
        <w:tc>
          <w:tcPr>
            <w:tcW w:w="1559" w:type="dxa"/>
            <w:tcBorders>
              <w:bottom w:val="single" w:sz="12" w:space="0" w:color="auto"/>
            </w:tcBorders>
          </w:tcPr>
          <w:p w:rsidR="002617ED" w:rsidRPr="00037B2B" w:rsidRDefault="002617ED" w:rsidP="008844D2">
            <w:pPr>
              <w:pStyle w:val="ENoteTableText"/>
            </w:pPr>
            <w:r w:rsidRPr="00037B2B">
              <w:t>Schedule</w:t>
            </w:r>
            <w:r w:rsidR="00037B2B">
              <w:t> </w:t>
            </w:r>
            <w:r w:rsidRPr="00037B2B">
              <w:t>7</w:t>
            </w:r>
          </w:p>
        </w:tc>
      </w:tr>
    </w:tbl>
    <w:p w:rsidR="000F5146" w:rsidRPr="00037B2B" w:rsidRDefault="000F5146" w:rsidP="008844D2">
      <w:pPr>
        <w:rPr>
          <w:rFonts w:cs="Times New Roman"/>
          <w:b/>
          <w:sz w:val="28"/>
          <w:szCs w:val="28"/>
        </w:rPr>
        <w:sectPr w:rsidR="000F5146" w:rsidRPr="00037B2B" w:rsidSect="00B808BB">
          <w:type w:val="continuous"/>
          <w:pgSz w:w="11907" w:h="16839"/>
          <w:pgMar w:top="2381" w:right="2409" w:bottom="4252" w:left="2409" w:header="720" w:footer="3402" w:gutter="0"/>
          <w:cols w:num="2" w:space="708"/>
          <w:docGrid w:linePitch="360"/>
        </w:sectPr>
      </w:pPr>
    </w:p>
    <w:p w:rsidR="002617ED" w:rsidRPr="00037B2B" w:rsidRDefault="002617ED" w:rsidP="00326160">
      <w:pPr>
        <w:pStyle w:val="ENotesText"/>
        <w:pageBreakBefore/>
        <w:rPr>
          <w:b/>
        </w:rPr>
      </w:pPr>
      <w:r w:rsidRPr="00037B2B">
        <w:rPr>
          <w:b/>
        </w:rPr>
        <w:lastRenderedPageBreak/>
        <w:t>Renumbering Table 2</w:t>
      </w:r>
    </w:p>
    <w:p w:rsidR="002617ED" w:rsidRPr="00037B2B" w:rsidRDefault="008D3C74" w:rsidP="002F1128">
      <w:pPr>
        <w:spacing w:before="120"/>
        <w:jc w:val="both"/>
      </w:pPr>
      <w:r w:rsidRPr="00037B2B">
        <w:t>The renumbering of provisions</w:t>
      </w:r>
      <w:r w:rsidR="002617ED" w:rsidRPr="00037B2B">
        <w:t xml:space="preserve"> of the </w:t>
      </w:r>
      <w:r w:rsidR="002617ED" w:rsidRPr="00037B2B">
        <w:rPr>
          <w:i/>
        </w:rPr>
        <w:t>Great Barrier Reef Marine Park Regulations</w:t>
      </w:r>
      <w:r w:rsidR="00037B2B">
        <w:rPr>
          <w:i/>
        </w:rPr>
        <w:t> </w:t>
      </w:r>
      <w:r w:rsidR="002617ED" w:rsidRPr="00037B2B">
        <w:rPr>
          <w:i/>
        </w:rPr>
        <w:t>1983</w:t>
      </w:r>
      <w:r w:rsidR="002617ED" w:rsidRPr="00037B2B">
        <w:t xml:space="preserve"> </w:t>
      </w:r>
      <w:r w:rsidRPr="00037B2B">
        <w:t>made by the</w:t>
      </w:r>
      <w:r w:rsidR="002617ED" w:rsidRPr="00037B2B">
        <w:t xml:space="preserve"> </w:t>
      </w:r>
      <w:r w:rsidR="002617ED" w:rsidRPr="00037B2B">
        <w:rPr>
          <w:i/>
        </w:rPr>
        <w:t>Great Barrier Reef Marine Park Amendment Regulations</w:t>
      </w:r>
      <w:r w:rsidR="00037B2B">
        <w:rPr>
          <w:i/>
        </w:rPr>
        <w:t> </w:t>
      </w:r>
      <w:r w:rsidR="002617ED" w:rsidRPr="00037B2B">
        <w:rPr>
          <w:i/>
        </w:rPr>
        <w:t>2004 (No.</w:t>
      </w:r>
      <w:r w:rsidR="00037B2B">
        <w:rPr>
          <w:i/>
        </w:rPr>
        <w:t> </w:t>
      </w:r>
      <w:r w:rsidR="002617ED" w:rsidRPr="00037B2B">
        <w:rPr>
          <w:i/>
        </w:rPr>
        <w:t xml:space="preserve">2) </w:t>
      </w:r>
      <w:r w:rsidR="002617ED" w:rsidRPr="00037B2B">
        <w:t>(2004 No.</w:t>
      </w:r>
      <w:r w:rsidR="00037B2B">
        <w:t> </w:t>
      </w:r>
      <w:r w:rsidR="002617ED" w:rsidRPr="00037B2B">
        <w:t>39)</w:t>
      </w:r>
    </w:p>
    <w:p w:rsidR="00326160" w:rsidRPr="00037B2B" w:rsidRDefault="00326160" w:rsidP="002F1128">
      <w:pPr>
        <w:spacing w:before="120"/>
        <w:jc w:val="both"/>
      </w:pPr>
    </w:p>
    <w:p w:rsidR="00326160" w:rsidRPr="00037B2B" w:rsidRDefault="00326160" w:rsidP="008844D2">
      <w:pPr>
        <w:pStyle w:val="ENoteTableText"/>
        <w:rPr>
          <w:b/>
        </w:rPr>
        <w:sectPr w:rsidR="00326160" w:rsidRPr="00037B2B" w:rsidSect="00B808BB">
          <w:headerReference w:type="even" r:id="rId41"/>
          <w:headerReference w:type="default" r:id="rId42"/>
          <w:footerReference w:type="even" r:id="rId43"/>
          <w:footerReference w:type="default" r:id="rId44"/>
          <w:type w:val="continuous"/>
          <w:pgSz w:w="11907" w:h="16839"/>
          <w:pgMar w:top="2381" w:right="2410" w:bottom="4253" w:left="2410" w:header="720" w:footer="3402" w:gutter="0"/>
          <w:cols w:space="708"/>
          <w:docGrid w:linePitch="360"/>
        </w:sectPr>
      </w:pPr>
    </w:p>
    <w:tbl>
      <w:tblPr>
        <w:tblW w:w="0" w:type="auto"/>
        <w:tblInd w:w="107" w:type="dxa"/>
        <w:tblLayout w:type="fixed"/>
        <w:tblCellMar>
          <w:left w:w="107" w:type="dxa"/>
          <w:right w:w="107" w:type="dxa"/>
        </w:tblCellMar>
        <w:tblLook w:val="0000" w:firstRow="0" w:lastRow="0" w:firstColumn="0" w:lastColumn="0" w:noHBand="0" w:noVBand="0"/>
      </w:tblPr>
      <w:tblGrid>
        <w:gridCol w:w="1560"/>
        <w:gridCol w:w="1559"/>
      </w:tblGrid>
      <w:tr w:rsidR="008D3C74" w:rsidRPr="00037B2B" w:rsidTr="00326160">
        <w:trPr>
          <w:tblHeader/>
        </w:trPr>
        <w:tc>
          <w:tcPr>
            <w:tcW w:w="1560" w:type="dxa"/>
            <w:tcBorders>
              <w:top w:val="single" w:sz="12" w:space="0" w:color="auto"/>
              <w:bottom w:val="single" w:sz="12" w:space="0" w:color="auto"/>
            </w:tcBorders>
          </w:tcPr>
          <w:p w:rsidR="008D3C74" w:rsidRPr="00037B2B" w:rsidRDefault="008D3C74" w:rsidP="008844D2">
            <w:pPr>
              <w:pStyle w:val="ENoteTableText"/>
              <w:rPr>
                <w:rFonts w:ascii="Helvetica" w:hAnsi="Helvetica"/>
                <w:b/>
              </w:rPr>
            </w:pPr>
            <w:r w:rsidRPr="00037B2B">
              <w:rPr>
                <w:b/>
              </w:rPr>
              <w:lastRenderedPageBreak/>
              <w:t xml:space="preserve">Old </w:t>
            </w:r>
            <w:r w:rsidRPr="00037B2B">
              <w:rPr>
                <w:b/>
              </w:rPr>
              <w:br/>
              <w:t>number</w:t>
            </w:r>
            <w:r w:rsidR="00541920" w:rsidRPr="00037B2B">
              <w:rPr>
                <w:b/>
              </w:rPr>
              <w:t xml:space="preserve"> </w:t>
            </w:r>
          </w:p>
        </w:tc>
        <w:tc>
          <w:tcPr>
            <w:tcW w:w="1559" w:type="dxa"/>
            <w:tcBorders>
              <w:top w:val="single" w:sz="12" w:space="0" w:color="auto"/>
              <w:bottom w:val="single" w:sz="12" w:space="0" w:color="auto"/>
            </w:tcBorders>
          </w:tcPr>
          <w:p w:rsidR="008D3C74" w:rsidRPr="00037B2B" w:rsidRDefault="008D3C74" w:rsidP="008844D2">
            <w:pPr>
              <w:pStyle w:val="ENoteTableText"/>
            </w:pPr>
            <w:r w:rsidRPr="00037B2B">
              <w:rPr>
                <w:b/>
              </w:rPr>
              <w:t xml:space="preserve">New </w:t>
            </w:r>
            <w:r w:rsidRPr="00037B2B">
              <w:rPr>
                <w:b/>
              </w:rPr>
              <w:br/>
              <w:t>numbe</w:t>
            </w:r>
            <w:r w:rsidRPr="00037B2B">
              <w:t>r</w:t>
            </w:r>
          </w:p>
        </w:tc>
      </w:tr>
      <w:tr w:rsidR="002617ED" w:rsidRPr="00037B2B" w:rsidTr="00326160">
        <w:trPr>
          <w:trHeight w:val="226"/>
        </w:trPr>
        <w:tc>
          <w:tcPr>
            <w:tcW w:w="1560" w:type="dxa"/>
            <w:tcBorders>
              <w:top w:val="single" w:sz="12" w:space="0" w:color="auto"/>
            </w:tcBorders>
          </w:tcPr>
          <w:p w:rsidR="002617ED" w:rsidRPr="00037B2B" w:rsidRDefault="002617ED" w:rsidP="008844D2">
            <w:pPr>
              <w:pStyle w:val="ENoteTableText"/>
            </w:pPr>
            <w:r w:rsidRPr="00037B2B">
              <w:t>Part</w:t>
            </w:r>
            <w:r w:rsidR="00037B2B">
              <w:t> </w:t>
            </w:r>
            <w:r w:rsidRPr="00037B2B">
              <w:t>1</w:t>
            </w:r>
          </w:p>
        </w:tc>
        <w:tc>
          <w:tcPr>
            <w:tcW w:w="1559" w:type="dxa"/>
            <w:tcBorders>
              <w:top w:val="single" w:sz="12" w:space="0" w:color="auto"/>
            </w:tcBorders>
          </w:tcPr>
          <w:p w:rsidR="002617ED" w:rsidRPr="00037B2B" w:rsidRDefault="002617ED" w:rsidP="008844D2">
            <w:pPr>
              <w:pStyle w:val="ENoteTableText"/>
            </w:pPr>
            <w:r w:rsidRPr="00037B2B">
              <w:t>Part</w:t>
            </w:r>
            <w:r w:rsidR="00037B2B">
              <w:t> </w:t>
            </w:r>
            <w:r w:rsidRPr="00037B2B">
              <w:t>1</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w:t>
            </w:r>
          </w:p>
        </w:tc>
        <w:tc>
          <w:tcPr>
            <w:tcW w:w="1559" w:type="dxa"/>
          </w:tcPr>
          <w:p w:rsidR="002617ED" w:rsidRPr="00037B2B" w:rsidRDefault="002617ED" w:rsidP="008844D2">
            <w:pPr>
              <w:pStyle w:val="ENoteTableText"/>
            </w:pPr>
            <w:r w:rsidRPr="00037B2B">
              <w:t>1</w:t>
            </w:r>
          </w:p>
        </w:tc>
      </w:tr>
      <w:tr w:rsidR="002617ED" w:rsidRPr="00037B2B">
        <w:tc>
          <w:tcPr>
            <w:tcW w:w="1560" w:type="dxa"/>
          </w:tcPr>
          <w:p w:rsidR="002617ED" w:rsidRPr="00037B2B" w:rsidRDefault="002617ED" w:rsidP="008844D2">
            <w:pPr>
              <w:pStyle w:val="ENoteTableText"/>
            </w:pPr>
            <w:r w:rsidRPr="00037B2B">
              <w:t>2</w:t>
            </w:r>
          </w:p>
        </w:tc>
        <w:tc>
          <w:tcPr>
            <w:tcW w:w="1559" w:type="dxa"/>
          </w:tcPr>
          <w:p w:rsidR="002617ED" w:rsidRPr="00037B2B" w:rsidRDefault="002617ED" w:rsidP="008844D2">
            <w:pPr>
              <w:pStyle w:val="ENoteTableText"/>
            </w:pPr>
            <w:r w:rsidRPr="00037B2B">
              <w:t>2</w:t>
            </w:r>
          </w:p>
        </w:tc>
      </w:tr>
      <w:tr w:rsidR="002617ED" w:rsidRPr="00037B2B">
        <w:tc>
          <w:tcPr>
            <w:tcW w:w="1560" w:type="dxa"/>
          </w:tcPr>
          <w:p w:rsidR="002617ED" w:rsidRPr="00037B2B" w:rsidRDefault="002617ED" w:rsidP="008844D2">
            <w:pPr>
              <w:pStyle w:val="ENoteTableText"/>
            </w:pPr>
            <w:r w:rsidRPr="00037B2B">
              <w:t>4</w:t>
            </w:r>
          </w:p>
        </w:tc>
        <w:tc>
          <w:tcPr>
            <w:tcW w:w="1559" w:type="dxa"/>
          </w:tcPr>
          <w:p w:rsidR="002617ED" w:rsidRPr="00037B2B" w:rsidRDefault="002617ED" w:rsidP="008844D2">
            <w:pPr>
              <w:pStyle w:val="ENoteTableText"/>
            </w:pPr>
            <w:r w:rsidRPr="00037B2B">
              <w:t>3</w:t>
            </w:r>
          </w:p>
        </w:tc>
      </w:tr>
      <w:tr w:rsidR="002617ED" w:rsidRPr="00037B2B">
        <w:tc>
          <w:tcPr>
            <w:tcW w:w="1560" w:type="dxa"/>
          </w:tcPr>
          <w:p w:rsidR="002617ED" w:rsidRPr="00037B2B" w:rsidRDefault="002617ED" w:rsidP="008844D2">
            <w:pPr>
              <w:pStyle w:val="ENoteTableText"/>
            </w:pPr>
            <w:r w:rsidRPr="00037B2B">
              <w:t>5</w:t>
            </w:r>
          </w:p>
        </w:tc>
        <w:tc>
          <w:tcPr>
            <w:tcW w:w="1559" w:type="dxa"/>
          </w:tcPr>
          <w:p w:rsidR="002617ED" w:rsidRPr="00037B2B" w:rsidRDefault="002617ED" w:rsidP="008844D2">
            <w:pPr>
              <w:pStyle w:val="ENoteTableText"/>
            </w:pPr>
            <w:r w:rsidRPr="00037B2B">
              <w:t>4</w:t>
            </w:r>
          </w:p>
        </w:tc>
      </w:tr>
      <w:tr w:rsidR="002617ED" w:rsidRPr="00037B2B">
        <w:tc>
          <w:tcPr>
            <w:tcW w:w="1560" w:type="dxa"/>
          </w:tcPr>
          <w:p w:rsidR="002617ED" w:rsidRPr="00037B2B" w:rsidRDefault="002617ED" w:rsidP="008844D2">
            <w:pPr>
              <w:pStyle w:val="ENoteTableText"/>
            </w:pPr>
            <w:r w:rsidRPr="00037B2B">
              <w:t>5A</w:t>
            </w:r>
          </w:p>
        </w:tc>
        <w:tc>
          <w:tcPr>
            <w:tcW w:w="1559" w:type="dxa"/>
          </w:tcPr>
          <w:p w:rsidR="002617ED" w:rsidRPr="00037B2B" w:rsidRDefault="002617ED" w:rsidP="008844D2">
            <w:pPr>
              <w:pStyle w:val="ENoteTableText"/>
            </w:pPr>
            <w:r w:rsidRPr="00037B2B">
              <w:t>5</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3</w:t>
            </w:r>
          </w:p>
        </w:tc>
        <w:tc>
          <w:tcPr>
            <w:tcW w:w="1559" w:type="dxa"/>
          </w:tcPr>
          <w:p w:rsidR="002617ED" w:rsidRPr="00037B2B" w:rsidRDefault="002617ED" w:rsidP="008844D2">
            <w:pPr>
              <w:pStyle w:val="ENoteTableText"/>
            </w:pPr>
            <w:r w:rsidRPr="00037B2B">
              <w:t>Part</w:t>
            </w:r>
            <w:r w:rsidR="00037B2B">
              <w:t> </w:t>
            </w:r>
            <w:r w:rsidRPr="00037B2B">
              <w:t>2</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3.1</w:t>
            </w:r>
          </w:p>
        </w:tc>
        <w:tc>
          <w:tcPr>
            <w:tcW w:w="1559" w:type="dxa"/>
          </w:tcPr>
          <w:p w:rsidR="002617ED" w:rsidRPr="00037B2B" w:rsidRDefault="002617ED" w:rsidP="008844D2">
            <w:pPr>
              <w:pStyle w:val="ENoteTableText"/>
            </w:pPr>
            <w:r w:rsidRPr="00037B2B">
              <w:t>Division</w:t>
            </w:r>
            <w:r w:rsidR="00037B2B">
              <w:t> </w:t>
            </w:r>
            <w:r w:rsidRPr="00037B2B">
              <w:t>2.1</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6A</w:t>
            </w:r>
          </w:p>
        </w:tc>
        <w:tc>
          <w:tcPr>
            <w:tcW w:w="1559" w:type="dxa"/>
          </w:tcPr>
          <w:p w:rsidR="002617ED" w:rsidRPr="00037B2B" w:rsidRDefault="002617ED" w:rsidP="008844D2">
            <w:pPr>
              <w:pStyle w:val="ENoteTableText"/>
            </w:pPr>
            <w:r w:rsidRPr="00037B2B">
              <w:t>6</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3.2</w:t>
            </w:r>
          </w:p>
        </w:tc>
        <w:tc>
          <w:tcPr>
            <w:tcW w:w="1559" w:type="dxa"/>
          </w:tcPr>
          <w:p w:rsidR="002617ED" w:rsidRPr="00037B2B" w:rsidRDefault="002617ED" w:rsidP="008844D2">
            <w:pPr>
              <w:pStyle w:val="ENoteTableText"/>
            </w:pPr>
            <w:r w:rsidRPr="00037B2B">
              <w:t>Division</w:t>
            </w:r>
            <w:r w:rsidR="00037B2B">
              <w:t> </w:t>
            </w:r>
            <w:r w:rsidRPr="00037B2B">
              <w:t>2.2</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6E</w:t>
            </w:r>
          </w:p>
        </w:tc>
        <w:tc>
          <w:tcPr>
            <w:tcW w:w="1559" w:type="dxa"/>
          </w:tcPr>
          <w:p w:rsidR="002617ED" w:rsidRPr="00037B2B" w:rsidRDefault="002617ED" w:rsidP="008844D2">
            <w:pPr>
              <w:pStyle w:val="ENoteTableText"/>
            </w:pPr>
            <w:r w:rsidRPr="00037B2B">
              <w:t>7</w:t>
            </w:r>
          </w:p>
        </w:tc>
      </w:tr>
      <w:tr w:rsidR="002617ED" w:rsidRPr="00037B2B">
        <w:tc>
          <w:tcPr>
            <w:tcW w:w="1560" w:type="dxa"/>
          </w:tcPr>
          <w:p w:rsidR="002617ED" w:rsidRPr="00037B2B" w:rsidRDefault="002617ED" w:rsidP="008844D2">
            <w:pPr>
              <w:pStyle w:val="ENoteTableText"/>
            </w:pPr>
            <w:r w:rsidRPr="00037B2B">
              <w:t>6I</w:t>
            </w:r>
          </w:p>
        </w:tc>
        <w:tc>
          <w:tcPr>
            <w:tcW w:w="1559" w:type="dxa"/>
          </w:tcPr>
          <w:p w:rsidR="002617ED" w:rsidRPr="00037B2B" w:rsidRDefault="002617ED" w:rsidP="008844D2">
            <w:pPr>
              <w:pStyle w:val="ENoteTableText"/>
            </w:pPr>
            <w:r w:rsidRPr="00037B2B">
              <w:t>8</w:t>
            </w:r>
          </w:p>
        </w:tc>
      </w:tr>
      <w:tr w:rsidR="002617ED" w:rsidRPr="00037B2B">
        <w:tc>
          <w:tcPr>
            <w:tcW w:w="1560" w:type="dxa"/>
          </w:tcPr>
          <w:p w:rsidR="002617ED" w:rsidRPr="00037B2B" w:rsidRDefault="002617ED" w:rsidP="008844D2">
            <w:pPr>
              <w:pStyle w:val="ENoteTableText"/>
            </w:pPr>
            <w:r w:rsidRPr="00037B2B">
              <w:t>6J</w:t>
            </w:r>
          </w:p>
        </w:tc>
        <w:tc>
          <w:tcPr>
            <w:tcW w:w="1559" w:type="dxa"/>
          </w:tcPr>
          <w:p w:rsidR="002617ED" w:rsidRPr="00037B2B" w:rsidRDefault="002617ED" w:rsidP="008844D2">
            <w:pPr>
              <w:pStyle w:val="ENoteTableText"/>
            </w:pPr>
            <w:r w:rsidRPr="00037B2B">
              <w:t>9</w:t>
            </w:r>
          </w:p>
        </w:tc>
      </w:tr>
      <w:tr w:rsidR="002617ED" w:rsidRPr="00037B2B">
        <w:tc>
          <w:tcPr>
            <w:tcW w:w="1560" w:type="dxa"/>
          </w:tcPr>
          <w:p w:rsidR="002617ED" w:rsidRPr="00037B2B" w:rsidRDefault="002617ED" w:rsidP="008844D2">
            <w:pPr>
              <w:pStyle w:val="ENoteTableText"/>
            </w:pPr>
            <w:r w:rsidRPr="00037B2B">
              <w:t>6M</w:t>
            </w:r>
          </w:p>
        </w:tc>
        <w:tc>
          <w:tcPr>
            <w:tcW w:w="1559" w:type="dxa"/>
          </w:tcPr>
          <w:p w:rsidR="002617ED" w:rsidRPr="00037B2B" w:rsidRDefault="002617ED" w:rsidP="008844D2">
            <w:pPr>
              <w:pStyle w:val="ENoteTableText"/>
            </w:pPr>
            <w:r w:rsidRPr="00037B2B">
              <w:t>10</w:t>
            </w:r>
          </w:p>
        </w:tc>
      </w:tr>
      <w:tr w:rsidR="002617ED" w:rsidRPr="00037B2B">
        <w:tc>
          <w:tcPr>
            <w:tcW w:w="1560" w:type="dxa"/>
          </w:tcPr>
          <w:p w:rsidR="002617ED" w:rsidRPr="00037B2B" w:rsidRDefault="002617ED" w:rsidP="008844D2">
            <w:pPr>
              <w:pStyle w:val="ENoteTableText"/>
            </w:pPr>
            <w:r w:rsidRPr="00037B2B">
              <w:t>6O</w:t>
            </w:r>
          </w:p>
        </w:tc>
        <w:tc>
          <w:tcPr>
            <w:tcW w:w="1559" w:type="dxa"/>
          </w:tcPr>
          <w:p w:rsidR="002617ED" w:rsidRPr="00037B2B" w:rsidRDefault="002617ED" w:rsidP="008844D2">
            <w:pPr>
              <w:pStyle w:val="ENoteTableText"/>
            </w:pPr>
            <w:r w:rsidRPr="00037B2B">
              <w:t>11</w:t>
            </w:r>
          </w:p>
        </w:tc>
      </w:tr>
      <w:tr w:rsidR="002617ED" w:rsidRPr="00037B2B">
        <w:tc>
          <w:tcPr>
            <w:tcW w:w="1560" w:type="dxa"/>
          </w:tcPr>
          <w:p w:rsidR="002617ED" w:rsidRPr="00037B2B" w:rsidRDefault="002617ED" w:rsidP="008844D2">
            <w:pPr>
              <w:pStyle w:val="ENoteTableText"/>
            </w:pPr>
            <w:r w:rsidRPr="00037B2B">
              <w:t>6P</w:t>
            </w:r>
          </w:p>
        </w:tc>
        <w:tc>
          <w:tcPr>
            <w:tcW w:w="1559" w:type="dxa"/>
          </w:tcPr>
          <w:p w:rsidR="002617ED" w:rsidRPr="00037B2B" w:rsidRDefault="002617ED" w:rsidP="008844D2">
            <w:pPr>
              <w:pStyle w:val="ENoteTableText"/>
            </w:pPr>
            <w:r w:rsidRPr="00037B2B">
              <w:t>12</w:t>
            </w:r>
          </w:p>
        </w:tc>
      </w:tr>
      <w:tr w:rsidR="002617ED" w:rsidRPr="00037B2B">
        <w:tc>
          <w:tcPr>
            <w:tcW w:w="1560" w:type="dxa"/>
          </w:tcPr>
          <w:p w:rsidR="002617ED" w:rsidRPr="00037B2B" w:rsidRDefault="002617ED" w:rsidP="008844D2">
            <w:pPr>
              <w:pStyle w:val="ENoteTableText"/>
            </w:pPr>
            <w:r w:rsidRPr="00037B2B">
              <w:t>6R</w:t>
            </w:r>
          </w:p>
        </w:tc>
        <w:tc>
          <w:tcPr>
            <w:tcW w:w="1559" w:type="dxa"/>
          </w:tcPr>
          <w:p w:rsidR="002617ED" w:rsidRPr="00037B2B" w:rsidRDefault="002617ED" w:rsidP="008844D2">
            <w:pPr>
              <w:pStyle w:val="ENoteTableText"/>
            </w:pPr>
            <w:r w:rsidRPr="00037B2B">
              <w:t>13</w:t>
            </w:r>
          </w:p>
        </w:tc>
      </w:tr>
      <w:tr w:rsidR="002617ED" w:rsidRPr="00037B2B">
        <w:tc>
          <w:tcPr>
            <w:tcW w:w="1560" w:type="dxa"/>
          </w:tcPr>
          <w:p w:rsidR="002617ED" w:rsidRPr="00037B2B" w:rsidRDefault="002617ED" w:rsidP="008844D2">
            <w:pPr>
              <w:pStyle w:val="ENoteTableText"/>
            </w:pPr>
            <w:r w:rsidRPr="00037B2B">
              <w:t>6U</w:t>
            </w:r>
          </w:p>
        </w:tc>
        <w:tc>
          <w:tcPr>
            <w:tcW w:w="1559" w:type="dxa"/>
          </w:tcPr>
          <w:p w:rsidR="002617ED" w:rsidRPr="00037B2B" w:rsidRDefault="002617ED" w:rsidP="008844D2">
            <w:pPr>
              <w:pStyle w:val="ENoteTableText"/>
            </w:pPr>
            <w:r w:rsidRPr="00037B2B">
              <w:t>14</w:t>
            </w:r>
          </w:p>
        </w:tc>
      </w:tr>
      <w:tr w:rsidR="004647B6" w:rsidRPr="00037B2B">
        <w:tc>
          <w:tcPr>
            <w:tcW w:w="1560" w:type="dxa"/>
          </w:tcPr>
          <w:p w:rsidR="004647B6" w:rsidRPr="00037B2B" w:rsidRDefault="004647B6" w:rsidP="008844D2">
            <w:pPr>
              <w:pStyle w:val="ENoteTableText"/>
            </w:pPr>
            <w:r w:rsidRPr="00037B2B">
              <w:t>Regulation</w:t>
            </w:r>
          </w:p>
        </w:tc>
        <w:tc>
          <w:tcPr>
            <w:tcW w:w="1559" w:type="dxa"/>
          </w:tcPr>
          <w:p w:rsidR="004647B6" w:rsidRPr="00037B2B" w:rsidRDefault="004647B6"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6X</w:t>
            </w:r>
          </w:p>
        </w:tc>
        <w:tc>
          <w:tcPr>
            <w:tcW w:w="1559" w:type="dxa"/>
          </w:tcPr>
          <w:p w:rsidR="002617ED" w:rsidRPr="00037B2B" w:rsidRDefault="002617ED" w:rsidP="008844D2">
            <w:pPr>
              <w:pStyle w:val="ENoteTableText"/>
            </w:pPr>
            <w:r w:rsidRPr="00037B2B">
              <w:t>15</w:t>
            </w:r>
          </w:p>
        </w:tc>
      </w:tr>
      <w:tr w:rsidR="002617ED" w:rsidRPr="00037B2B">
        <w:tc>
          <w:tcPr>
            <w:tcW w:w="1560" w:type="dxa"/>
          </w:tcPr>
          <w:p w:rsidR="002617ED" w:rsidRPr="00037B2B" w:rsidRDefault="002617ED" w:rsidP="008844D2">
            <w:pPr>
              <w:pStyle w:val="ENoteTableText"/>
            </w:pPr>
            <w:r w:rsidRPr="00037B2B">
              <w:t>7C</w:t>
            </w:r>
          </w:p>
        </w:tc>
        <w:tc>
          <w:tcPr>
            <w:tcW w:w="1559" w:type="dxa"/>
          </w:tcPr>
          <w:p w:rsidR="002617ED" w:rsidRPr="00037B2B" w:rsidRDefault="002617ED" w:rsidP="008844D2">
            <w:pPr>
              <w:pStyle w:val="ENoteTableText"/>
            </w:pPr>
            <w:r w:rsidRPr="00037B2B">
              <w:t>16</w:t>
            </w:r>
          </w:p>
        </w:tc>
      </w:tr>
      <w:tr w:rsidR="002617ED" w:rsidRPr="00037B2B">
        <w:tc>
          <w:tcPr>
            <w:tcW w:w="1560" w:type="dxa"/>
          </w:tcPr>
          <w:p w:rsidR="002617ED" w:rsidRPr="00037B2B" w:rsidRDefault="002617ED" w:rsidP="008844D2">
            <w:pPr>
              <w:pStyle w:val="ENoteTableText"/>
            </w:pPr>
            <w:r w:rsidRPr="00037B2B">
              <w:t>7G</w:t>
            </w:r>
          </w:p>
        </w:tc>
        <w:tc>
          <w:tcPr>
            <w:tcW w:w="1559" w:type="dxa"/>
          </w:tcPr>
          <w:p w:rsidR="002617ED" w:rsidRPr="00037B2B" w:rsidRDefault="002617ED" w:rsidP="008844D2">
            <w:pPr>
              <w:pStyle w:val="ENoteTableText"/>
            </w:pPr>
            <w:r w:rsidRPr="00037B2B">
              <w:t>17</w:t>
            </w:r>
          </w:p>
        </w:tc>
      </w:tr>
      <w:tr w:rsidR="002617ED" w:rsidRPr="00037B2B">
        <w:tc>
          <w:tcPr>
            <w:tcW w:w="1560" w:type="dxa"/>
          </w:tcPr>
          <w:p w:rsidR="002617ED" w:rsidRPr="00037B2B" w:rsidRDefault="002617ED" w:rsidP="008844D2">
            <w:pPr>
              <w:pStyle w:val="ENoteTableText"/>
            </w:pPr>
            <w:r w:rsidRPr="00037B2B">
              <w:t>7K</w:t>
            </w:r>
          </w:p>
        </w:tc>
        <w:tc>
          <w:tcPr>
            <w:tcW w:w="1559" w:type="dxa"/>
          </w:tcPr>
          <w:p w:rsidR="002617ED" w:rsidRPr="00037B2B" w:rsidRDefault="002617ED" w:rsidP="008844D2">
            <w:pPr>
              <w:pStyle w:val="ENoteTableText"/>
            </w:pPr>
            <w:r w:rsidRPr="00037B2B">
              <w:t>18</w:t>
            </w:r>
          </w:p>
        </w:tc>
      </w:tr>
      <w:tr w:rsidR="002617ED" w:rsidRPr="00037B2B">
        <w:tc>
          <w:tcPr>
            <w:tcW w:w="1560" w:type="dxa"/>
          </w:tcPr>
          <w:p w:rsidR="002617ED" w:rsidRPr="00037B2B" w:rsidRDefault="002617ED" w:rsidP="008844D2">
            <w:pPr>
              <w:pStyle w:val="ENoteTableText"/>
            </w:pPr>
            <w:r w:rsidRPr="00037B2B">
              <w:lastRenderedPageBreak/>
              <w:t>7O</w:t>
            </w:r>
          </w:p>
        </w:tc>
        <w:tc>
          <w:tcPr>
            <w:tcW w:w="1559" w:type="dxa"/>
          </w:tcPr>
          <w:p w:rsidR="002617ED" w:rsidRPr="00037B2B" w:rsidRDefault="002617ED" w:rsidP="008844D2">
            <w:pPr>
              <w:pStyle w:val="ENoteTableText"/>
            </w:pPr>
            <w:r w:rsidRPr="00037B2B">
              <w:t>19</w:t>
            </w:r>
          </w:p>
        </w:tc>
      </w:tr>
      <w:tr w:rsidR="002617ED" w:rsidRPr="00037B2B">
        <w:tc>
          <w:tcPr>
            <w:tcW w:w="1560" w:type="dxa"/>
          </w:tcPr>
          <w:p w:rsidR="002617ED" w:rsidRPr="00037B2B" w:rsidRDefault="002617ED" w:rsidP="008844D2">
            <w:pPr>
              <w:pStyle w:val="ENoteTableText"/>
            </w:pPr>
            <w:r w:rsidRPr="00037B2B">
              <w:t>7P</w:t>
            </w:r>
          </w:p>
        </w:tc>
        <w:tc>
          <w:tcPr>
            <w:tcW w:w="1559" w:type="dxa"/>
          </w:tcPr>
          <w:p w:rsidR="002617ED" w:rsidRPr="00037B2B" w:rsidRDefault="002617ED" w:rsidP="008844D2">
            <w:pPr>
              <w:pStyle w:val="ENoteTableText"/>
            </w:pPr>
            <w:r w:rsidRPr="00037B2B">
              <w:t>20</w:t>
            </w:r>
          </w:p>
        </w:tc>
      </w:tr>
      <w:tr w:rsidR="002617ED" w:rsidRPr="00037B2B">
        <w:tc>
          <w:tcPr>
            <w:tcW w:w="1560" w:type="dxa"/>
          </w:tcPr>
          <w:p w:rsidR="002617ED" w:rsidRPr="00037B2B" w:rsidRDefault="002617ED" w:rsidP="008844D2">
            <w:pPr>
              <w:pStyle w:val="ENoteTableText"/>
            </w:pPr>
            <w:r w:rsidRPr="00037B2B">
              <w:t>7R</w:t>
            </w:r>
          </w:p>
        </w:tc>
        <w:tc>
          <w:tcPr>
            <w:tcW w:w="1559" w:type="dxa"/>
          </w:tcPr>
          <w:p w:rsidR="002617ED" w:rsidRPr="00037B2B" w:rsidRDefault="002617ED" w:rsidP="008844D2">
            <w:pPr>
              <w:pStyle w:val="ENoteTableText"/>
            </w:pPr>
            <w:r w:rsidRPr="00037B2B">
              <w:t>21</w:t>
            </w:r>
          </w:p>
        </w:tc>
      </w:tr>
      <w:tr w:rsidR="002617ED" w:rsidRPr="00037B2B">
        <w:tc>
          <w:tcPr>
            <w:tcW w:w="1560" w:type="dxa"/>
          </w:tcPr>
          <w:p w:rsidR="002617ED" w:rsidRPr="00037B2B" w:rsidRDefault="002617ED" w:rsidP="008844D2">
            <w:pPr>
              <w:pStyle w:val="ENoteTableText"/>
            </w:pPr>
            <w:r w:rsidRPr="00037B2B">
              <w:t>7S</w:t>
            </w:r>
          </w:p>
        </w:tc>
        <w:tc>
          <w:tcPr>
            <w:tcW w:w="1559" w:type="dxa"/>
          </w:tcPr>
          <w:p w:rsidR="002617ED" w:rsidRPr="00037B2B" w:rsidRDefault="002617ED" w:rsidP="008844D2">
            <w:pPr>
              <w:pStyle w:val="ENoteTableText"/>
            </w:pPr>
            <w:r w:rsidRPr="00037B2B">
              <w:t>22</w:t>
            </w:r>
          </w:p>
        </w:tc>
      </w:tr>
      <w:tr w:rsidR="002617ED" w:rsidRPr="00037B2B">
        <w:tc>
          <w:tcPr>
            <w:tcW w:w="1560" w:type="dxa"/>
          </w:tcPr>
          <w:p w:rsidR="002617ED" w:rsidRPr="00037B2B" w:rsidRDefault="002617ED" w:rsidP="008844D2">
            <w:pPr>
              <w:pStyle w:val="ENoteTableText"/>
            </w:pPr>
            <w:r w:rsidRPr="00037B2B">
              <w:t>7W</w:t>
            </w:r>
          </w:p>
        </w:tc>
        <w:tc>
          <w:tcPr>
            <w:tcW w:w="1559" w:type="dxa"/>
          </w:tcPr>
          <w:p w:rsidR="002617ED" w:rsidRPr="00037B2B" w:rsidRDefault="002617ED" w:rsidP="008844D2">
            <w:pPr>
              <w:pStyle w:val="ENoteTableText"/>
            </w:pPr>
            <w:r w:rsidRPr="00037B2B">
              <w:t>23</w:t>
            </w:r>
          </w:p>
        </w:tc>
      </w:tr>
      <w:tr w:rsidR="002617ED" w:rsidRPr="00037B2B">
        <w:tc>
          <w:tcPr>
            <w:tcW w:w="1560" w:type="dxa"/>
          </w:tcPr>
          <w:p w:rsidR="002617ED" w:rsidRPr="00037B2B" w:rsidRDefault="002617ED" w:rsidP="008844D2">
            <w:pPr>
              <w:pStyle w:val="ENoteTableText"/>
            </w:pPr>
            <w:r w:rsidRPr="00037B2B">
              <w:t>8A</w:t>
            </w:r>
          </w:p>
        </w:tc>
        <w:tc>
          <w:tcPr>
            <w:tcW w:w="1559" w:type="dxa"/>
          </w:tcPr>
          <w:p w:rsidR="002617ED" w:rsidRPr="00037B2B" w:rsidRDefault="002617ED" w:rsidP="008844D2">
            <w:pPr>
              <w:pStyle w:val="ENoteTableText"/>
            </w:pPr>
            <w:r w:rsidRPr="00037B2B">
              <w:t>24</w:t>
            </w:r>
          </w:p>
        </w:tc>
      </w:tr>
      <w:tr w:rsidR="002617ED" w:rsidRPr="00037B2B">
        <w:tc>
          <w:tcPr>
            <w:tcW w:w="1560" w:type="dxa"/>
          </w:tcPr>
          <w:p w:rsidR="002617ED" w:rsidRPr="00037B2B" w:rsidRDefault="002617ED" w:rsidP="008844D2">
            <w:pPr>
              <w:pStyle w:val="ENoteTableText"/>
            </w:pPr>
            <w:r w:rsidRPr="00037B2B">
              <w:t>8E</w:t>
            </w:r>
          </w:p>
        </w:tc>
        <w:tc>
          <w:tcPr>
            <w:tcW w:w="1559" w:type="dxa"/>
          </w:tcPr>
          <w:p w:rsidR="002617ED" w:rsidRPr="00037B2B" w:rsidRDefault="002617ED" w:rsidP="008844D2">
            <w:pPr>
              <w:pStyle w:val="ENoteTableText"/>
            </w:pPr>
            <w:r w:rsidRPr="00037B2B">
              <w:t>25</w:t>
            </w:r>
          </w:p>
        </w:tc>
      </w:tr>
      <w:tr w:rsidR="002617ED" w:rsidRPr="00037B2B">
        <w:tc>
          <w:tcPr>
            <w:tcW w:w="1560" w:type="dxa"/>
          </w:tcPr>
          <w:p w:rsidR="002617ED" w:rsidRPr="00037B2B" w:rsidRDefault="002617ED" w:rsidP="008844D2">
            <w:pPr>
              <w:pStyle w:val="ENoteTableText"/>
            </w:pPr>
            <w:r w:rsidRPr="00037B2B">
              <w:t>8I</w:t>
            </w:r>
          </w:p>
        </w:tc>
        <w:tc>
          <w:tcPr>
            <w:tcW w:w="1559" w:type="dxa"/>
          </w:tcPr>
          <w:p w:rsidR="002617ED" w:rsidRPr="00037B2B" w:rsidRDefault="002617ED" w:rsidP="008844D2">
            <w:pPr>
              <w:pStyle w:val="ENoteTableText"/>
            </w:pPr>
            <w:r w:rsidRPr="00037B2B">
              <w:t>26</w:t>
            </w:r>
          </w:p>
        </w:tc>
      </w:tr>
      <w:tr w:rsidR="002617ED" w:rsidRPr="00037B2B">
        <w:tc>
          <w:tcPr>
            <w:tcW w:w="1560" w:type="dxa"/>
          </w:tcPr>
          <w:p w:rsidR="002617ED" w:rsidRPr="00037B2B" w:rsidRDefault="002617ED" w:rsidP="008844D2">
            <w:pPr>
              <w:pStyle w:val="ENoteTableText"/>
            </w:pPr>
            <w:r w:rsidRPr="00037B2B">
              <w:t>8M</w:t>
            </w:r>
          </w:p>
        </w:tc>
        <w:tc>
          <w:tcPr>
            <w:tcW w:w="1559" w:type="dxa"/>
          </w:tcPr>
          <w:p w:rsidR="002617ED" w:rsidRPr="00037B2B" w:rsidRDefault="002617ED" w:rsidP="008844D2">
            <w:pPr>
              <w:pStyle w:val="ENoteTableText"/>
            </w:pPr>
            <w:r w:rsidRPr="00037B2B">
              <w:t>27</w:t>
            </w:r>
          </w:p>
        </w:tc>
      </w:tr>
      <w:tr w:rsidR="002617ED" w:rsidRPr="00037B2B">
        <w:tc>
          <w:tcPr>
            <w:tcW w:w="1560" w:type="dxa"/>
          </w:tcPr>
          <w:p w:rsidR="002617ED" w:rsidRPr="00037B2B" w:rsidRDefault="002617ED" w:rsidP="008844D2">
            <w:pPr>
              <w:pStyle w:val="ENoteTableText"/>
            </w:pPr>
            <w:r w:rsidRPr="00037B2B">
              <w:t>8Q</w:t>
            </w:r>
          </w:p>
        </w:tc>
        <w:tc>
          <w:tcPr>
            <w:tcW w:w="1559" w:type="dxa"/>
          </w:tcPr>
          <w:p w:rsidR="002617ED" w:rsidRPr="00037B2B" w:rsidRDefault="002617ED" w:rsidP="008844D2">
            <w:pPr>
              <w:pStyle w:val="ENoteTableText"/>
            </w:pPr>
            <w:r w:rsidRPr="00037B2B">
              <w:t>28</w:t>
            </w:r>
          </w:p>
        </w:tc>
      </w:tr>
      <w:tr w:rsidR="002617ED" w:rsidRPr="00037B2B">
        <w:tc>
          <w:tcPr>
            <w:tcW w:w="1560" w:type="dxa"/>
          </w:tcPr>
          <w:p w:rsidR="002617ED" w:rsidRPr="00037B2B" w:rsidRDefault="002617ED" w:rsidP="008844D2">
            <w:pPr>
              <w:pStyle w:val="ENoteTableText"/>
            </w:pPr>
            <w:r w:rsidRPr="00037B2B">
              <w:t>8U</w:t>
            </w:r>
          </w:p>
        </w:tc>
        <w:tc>
          <w:tcPr>
            <w:tcW w:w="1559" w:type="dxa"/>
          </w:tcPr>
          <w:p w:rsidR="002617ED" w:rsidRPr="00037B2B" w:rsidRDefault="002617ED" w:rsidP="008844D2">
            <w:pPr>
              <w:pStyle w:val="ENoteTableText"/>
            </w:pPr>
            <w:r w:rsidRPr="00037B2B">
              <w:t>29</w:t>
            </w:r>
          </w:p>
        </w:tc>
      </w:tr>
      <w:tr w:rsidR="002617ED" w:rsidRPr="00037B2B">
        <w:tc>
          <w:tcPr>
            <w:tcW w:w="1560" w:type="dxa"/>
          </w:tcPr>
          <w:p w:rsidR="002617ED" w:rsidRPr="00037B2B" w:rsidRDefault="002617ED" w:rsidP="008844D2">
            <w:pPr>
              <w:pStyle w:val="ENoteTableText"/>
            </w:pPr>
            <w:r w:rsidRPr="00037B2B">
              <w:t>9C</w:t>
            </w:r>
          </w:p>
        </w:tc>
        <w:tc>
          <w:tcPr>
            <w:tcW w:w="1559" w:type="dxa"/>
          </w:tcPr>
          <w:p w:rsidR="002617ED" w:rsidRPr="00037B2B" w:rsidRDefault="002617ED" w:rsidP="008844D2">
            <w:pPr>
              <w:pStyle w:val="ENoteTableText"/>
            </w:pPr>
            <w:r w:rsidRPr="00037B2B">
              <w:t>30</w:t>
            </w:r>
          </w:p>
        </w:tc>
      </w:tr>
      <w:tr w:rsidR="002617ED" w:rsidRPr="00037B2B">
        <w:tc>
          <w:tcPr>
            <w:tcW w:w="1560" w:type="dxa"/>
          </w:tcPr>
          <w:p w:rsidR="002617ED" w:rsidRPr="00037B2B" w:rsidRDefault="002617ED" w:rsidP="008844D2">
            <w:pPr>
              <w:pStyle w:val="ENoteTableText"/>
            </w:pPr>
            <w:r w:rsidRPr="00037B2B">
              <w:t>9G</w:t>
            </w:r>
          </w:p>
        </w:tc>
        <w:tc>
          <w:tcPr>
            <w:tcW w:w="1559" w:type="dxa"/>
          </w:tcPr>
          <w:p w:rsidR="002617ED" w:rsidRPr="00037B2B" w:rsidRDefault="002617ED" w:rsidP="008844D2">
            <w:pPr>
              <w:pStyle w:val="ENoteTableText"/>
            </w:pPr>
            <w:r w:rsidRPr="00037B2B">
              <w:t>31</w:t>
            </w:r>
          </w:p>
        </w:tc>
      </w:tr>
      <w:tr w:rsidR="002617ED" w:rsidRPr="00037B2B">
        <w:tc>
          <w:tcPr>
            <w:tcW w:w="1560" w:type="dxa"/>
          </w:tcPr>
          <w:p w:rsidR="002617ED" w:rsidRPr="00037B2B" w:rsidRDefault="002617ED" w:rsidP="008844D2">
            <w:pPr>
              <w:pStyle w:val="ENoteTableText"/>
            </w:pPr>
            <w:r w:rsidRPr="00037B2B">
              <w:t>9K</w:t>
            </w:r>
          </w:p>
        </w:tc>
        <w:tc>
          <w:tcPr>
            <w:tcW w:w="1559" w:type="dxa"/>
          </w:tcPr>
          <w:p w:rsidR="002617ED" w:rsidRPr="00037B2B" w:rsidRDefault="002617ED" w:rsidP="008844D2">
            <w:pPr>
              <w:pStyle w:val="ENoteTableText"/>
            </w:pPr>
            <w:r w:rsidRPr="00037B2B">
              <w:t>32</w:t>
            </w:r>
          </w:p>
        </w:tc>
      </w:tr>
      <w:tr w:rsidR="002617ED" w:rsidRPr="00037B2B">
        <w:tc>
          <w:tcPr>
            <w:tcW w:w="1560" w:type="dxa"/>
          </w:tcPr>
          <w:p w:rsidR="002617ED" w:rsidRPr="00037B2B" w:rsidRDefault="002617ED" w:rsidP="008844D2">
            <w:pPr>
              <w:pStyle w:val="ENoteTableText"/>
            </w:pPr>
            <w:r w:rsidRPr="00037B2B">
              <w:t>9O</w:t>
            </w:r>
          </w:p>
        </w:tc>
        <w:tc>
          <w:tcPr>
            <w:tcW w:w="1559" w:type="dxa"/>
          </w:tcPr>
          <w:p w:rsidR="002617ED" w:rsidRPr="00037B2B" w:rsidRDefault="002617ED" w:rsidP="008844D2">
            <w:pPr>
              <w:pStyle w:val="ENoteTableText"/>
            </w:pPr>
            <w:r w:rsidRPr="00037B2B">
              <w:t>33</w:t>
            </w:r>
          </w:p>
        </w:tc>
      </w:tr>
      <w:tr w:rsidR="002617ED" w:rsidRPr="00037B2B">
        <w:tc>
          <w:tcPr>
            <w:tcW w:w="1560" w:type="dxa"/>
          </w:tcPr>
          <w:p w:rsidR="002617ED" w:rsidRPr="00037B2B" w:rsidRDefault="002617ED" w:rsidP="008844D2">
            <w:pPr>
              <w:pStyle w:val="ENoteTableText"/>
            </w:pPr>
            <w:r w:rsidRPr="00037B2B">
              <w:t>9W</w:t>
            </w:r>
          </w:p>
        </w:tc>
        <w:tc>
          <w:tcPr>
            <w:tcW w:w="1559" w:type="dxa"/>
          </w:tcPr>
          <w:p w:rsidR="002617ED" w:rsidRPr="00037B2B" w:rsidRDefault="002617ED" w:rsidP="008844D2">
            <w:pPr>
              <w:pStyle w:val="ENoteTableText"/>
            </w:pPr>
            <w:r w:rsidRPr="00037B2B">
              <w:t>34</w:t>
            </w:r>
          </w:p>
        </w:tc>
      </w:tr>
      <w:tr w:rsidR="004647B6" w:rsidRPr="00037B2B">
        <w:tc>
          <w:tcPr>
            <w:tcW w:w="1560" w:type="dxa"/>
          </w:tcPr>
          <w:p w:rsidR="004647B6" w:rsidRPr="00037B2B" w:rsidRDefault="004647B6" w:rsidP="008844D2">
            <w:pPr>
              <w:pStyle w:val="ENoteTableText"/>
            </w:pPr>
            <w:r w:rsidRPr="00037B2B">
              <w:t>Regulation</w:t>
            </w:r>
          </w:p>
        </w:tc>
        <w:tc>
          <w:tcPr>
            <w:tcW w:w="1559" w:type="dxa"/>
          </w:tcPr>
          <w:p w:rsidR="004647B6" w:rsidRPr="00037B2B" w:rsidRDefault="004647B6"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10A</w:t>
            </w:r>
          </w:p>
        </w:tc>
        <w:tc>
          <w:tcPr>
            <w:tcW w:w="1559" w:type="dxa"/>
          </w:tcPr>
          <w:p w:rsidR="002617ED" w:rsidRPr="00037B2B" w:rsidRDefault="002617ED" w:rsidP="008844D2">
            <w:pPr>
              <w:pStyle w:val="ENoteTableText"/>
            </w:pPr>
            <w:r w:rsidRPr="00037B2B">
              <w:t>35</w:t>
            </w:r>
          </w:p>
        </w:tc>
      </w:tr>
      <w:tr w:rsidR="002617ED" w:rsidRPr="00037B2B">
        <w:tc>
          <w:tcPr>
            <w:tcW w:w="1560" w:type="dxa"/>
          </w:tcPr>
          <w:p w:rsidR="002617ED" w:rsidRPr="00037B2B" w:rsidRDefault="002617ED" w:rsidP="008844D2">
            <w:pPr>
              <w:pStyle w:val="ENoteTableText"/>
            </w:pPr>
            <w:r w:rsidRPr="00037B2B">
              <w:t>10C</w:t>
            </w:r>
          </w:p>
        </w:tc>
        <w:tc>
          <w:tcPr>
            <w:tcW w:w="1559" w:type="dxa"/>
          </w:tcPr>
          <w:p w:rsidR="002617ED" w:rsidRPr="00037B2B" w:rsidRDefault="002617ED" w:rsidP="008844D2">
            <w:pPr>
              <w:pStyle w:val="ENoteTableText"/>
            </w:pPr>
            <w:r w:rsidRPr="00037B2B">
              <w:t>36</w:t>
            </w:r>
          </w:p>
        </w:tc>
      </w:tr>
      <w:tr w:rsidR="002617ED" w:rsidRPr="00037B2B">
        <w:tc>
          <w:tcPr>
            <w:tcW w:w="1560" w:type="dxa"/>
          </w:tcPr>
          <w:p w:rsidR="002617ED" w:rsidRPr="00037B2B" w:rsidRDefault="002617ED" w:rsidP="008844D2">
            <w:pPr>
              <w:pStyle w:val="ENoteTableText"/>
            </w:pPr>
            <w:r w:rsidRPr="00037B2B">
              <w:t>10E</w:t>
            </w:r>
          </w:p>
        </w:tc>
        <w:tc>
          <w:tcPr>
            <w:tcW w:w="1559" w:type="dxa"/>
          </w:tcPr>
          <w:p w:rsidR="002617ED" w:rsidRPr="00037B2B" w:rsidRDefault="002617ED" w:rsidP="008844D2">
            <w:pPr>
              <w:pStyle w:val="ENoteTableText"/>
            </w:pPr>
            <w:r w:rsidRPr="00037B2B">
              <w:t>37</w:t>
            </w:r>
          </w:p>
        </w:tc>
      </w:tr>
      <w:tr w:rsidR="002617ED" w:rsidRPr="00037B2B">
        <w:tc>
          <w:tcPr>
            <w:tcW w:w="1560" w:type="dxa"/>
          </w:tcPr>
          <w:p w:rsidR="002617ED" w:rsidRPr="00037B2B" w:rsidRDefault="002617ED" w:rsidP="008844D2">
            <w:pPr>
              <w:pStyle w:val="ENoteTableText"/>
            </w:pPr>
            <w:r w:rsidRPr="00037B2B">
              <w:t>10M</w:t>
            </w:r>
          </w:p>
        </w:tc>
        <w:tc>
          <w:tcPr>
            <w:tcW w:w="1559" w:type="dxa"/>
          </w:tcPr>
          <w:p w:rsidR="002617ED" w:rsidRPr="00037B2B" w:rsidRDefault="002617ED" w:rsidP="008844D2">
            <w:pPr>
              <w:pStyle w:val="ENoteTableText"/>
            </w:pPr>
            <w:r w:rsidRPr="00037B2B">
              <w:t>38</w:t>
            </w:r>
          </w:p>
        </w:tc>
      </w:tr>
      <w:tr w:rsidR="002617ED" w:rsidRPr="00037B2B">
        <w:tc>
          <w:tcPr>
            <w:tcW w:w="1560" w:type="dxa"/>
          </w:tcPr>
          <w:p w:rsidR="002617ED" w:rsidRPr="00037B2B" w:rsidRDefault="002617ED" w:rsidP="008844D2">
            <w:pPr>
              <w:pStyle w:val="ENoteTableText"/>
            </w:pPr>
            <w:r w:rsidRPr="00037B2B">
              <w:t>10Q</w:t>
            </w:r>
          </w:p>
        </w:tc>
        <w:tc>
          <w:tcPr>
            <w:tcW w:w="1559" w:type="dxa"/>
          </w:tcPr>
          <w:p w:rsidR="002617ED" w:rsidRPr="00037B2B" w:rsidRDefault="002617ED" w:rsidP="008844D2">
            <w:pPr>
              <w:pStyle w:val="ENoteTableText"/>
            </w:pPr>
            <w:r w:rsidRPr="00037B2B">
              <w:t>39</w:t>
            </w:r>
          </w:p>
        </w:tc>
      </w:tr>
      <w:tr w:rsidR="002617ED" w:rsidRPr="00037B2B">
        <w:tc>
          <w:tcPr>
            <w:tcW w:w="1560" w:type="dxa"/>
          </w:tcPr>
          <w:p w:rsidR="002617ED" w:rsidRPr="00037B2B" w:rsidRDefault="002617ED" w:rsidP="008844D2">
            <w:pPr>
              <w:pStyle w:val="ENoteTableText"/>
            </w:pPr>
            <w:r w:rsidRPr="00037B2B">
              <w:t>10U</w:t>
            </w:r>
          </w:p>
        </w:tc>
        <w:tc>
          <w:tcPr>
            <w:tcW w:w="1559" w:type="dxa"/>
          </w:tcPr>
          <w:p w:rsidR="002617ED" w:rsidRPr="00037B2B" w:rsidRDefault="002617ED" w:rsidP="008844D2">
            <w:pPr>
              <w:pStyle w:val="ENoteTableText"/>
            </w:pPr>
            <w:r w:rsidRPr="00037B2B">
              <w:t>40</w:t>
            </w:r>
          </w:p>
        </w:tc>
      </w:tr>
      <w:tr w:rsidR="002617ED" w:rsidRPr="00037B2B">
        <w:tc>
          <w:tcPr>
            <w:tcW w:w="1560" w:type="dxa"/>
          </w:tcPr>
          <w:p w:rsidR="002617ED" w:rsidRPr="00037B2B" w:rsidRDefault="002617ED" w:rsidP="008844D2">
            <w:pPr>
              <w:pStyle w:val="ENoteTableText"/>
            </w:pPr>
            <w:r w:rsidRPr="00037B2B">
              <w:t>10Y</w:t>
            </w:r>
          </w:p>
        </w:tc>
        <w:tc>
          <w:tcPr>
            <w:tcW w:w="1559" w:type="dxa"/>
          </w:tcPr>
          <w:p w:rsidR="002617ED" w:rsidRPr="00037B2B" w:rsidRDefault="002617ED" w:rsidP="008844D2">
            <w:pPr>
              <w:pStyle w:val="ENoteTableText"/>
            </w:pPr>
            <w:r w:rsidRPr="00037B2B">
              <w:t>41</w:t>
            </w:r>
          </w:p>
        </w:tc>
      </w:tr>
      <w:tr w:rsidR="002617ED" w:rsidRPr="00037B2B">
        <w:tc>
          <w:tcPr>
            <w:tcW w:w="1560" w:type="dxa"/>
          </w:tcPr>
          <w:p w:rsidR="002617ED" w:rsidRPr="00037B2B" w:rsidRDefault="002617ED" w:rsidP="008844D2">
            <w:pPr>
              <w:pStyle w:val="ENoteTableText"/>
            </w:pPr>
            <w:r w:rsidRPr="00037B2B">
              <w:t>11C</w:t>
            </w:r>
          </w:p>
        </w:tc>
        <w:tc>
          <w:tcPr>
            <w:tcW w:w="1559" w:type="dxa"/>
          </w:tcPr>
          <w:p w:rsidR="002617ED" w:rsidRPr="00037B2B" w:rsidRDefault="002617ED" w:rsidP="008844D2">
            <w:pPr>
              <w:pStyle w:val="ENoteTableText"/>
            </w:pPr>
            <w:r w:rsidRPr="00037B2B">
              <w:t>42</w:t>
            </w:r>
          </w:p>
        </w:tc>
      </w:tr>
      <w:tr w:rsidR="002617ED" w:rsidRPr="00037B2B">
        <w:tc>
          <w:tcPr>
            <w:tcW w:w="1560" w:type="dxa"/>
          </w:tcPr>
          <w:p w:rsidR="002617ED" w:rsidRPr="00037B2B" w:rsidRDefault="002617ED" w:rsidP="008844D2">
            <w:pPr>
              <w:pStyle w:val="ENoteTableText"/>
            </w:pPr>
            <w:r w:rsidRPr="00037B2B">
              <w:t>11G</w:t>
            </w:r>
          </w:p>
        </w:tc>
        <w:tc>
          <w:tcPr>
            <w:tcW w:w="1559" w:type="dxa"/>
          </w:tcPr>
          <w:p w:rsidR="002617ED" w:rsidRPr="00037B2B" w:rsidRDefault="002617ED" w:rsidP="008844D2">
            <w:pPr>
              <w:pStyle w:val="ENoteTableText"/>
            </w:pPr>
            <w:r w:rsidRPr="00037B2B">
              <w:t>43</w:t>
            </w:r>
          </w:p>
        </w:tc>
      </w:tr>
      <w:tr w:rsidR="002617ED" w:rsidRPr="00037B2B">
        <w:tc>
          <w:tcPr>
            <w:tcW w:w="1560" w:type="dxa"/>
          </w:tcPr>
          <w:p w:rsidR="002617ED" w:rsidRPr="00037B2B" w:rsidRDefault="002617ED" w:rsidP="008844D2">
            <w:pPr>
              <w:pStyle w:val="ENoteTableText"/>
            </w:pPr>
            <w:r w:rsidRPr="00037B2B">
              <w:lastRenderedPageBreak/>
              <w:t>11H</w:t>
            </w:r>
          </w:p>
        </w:tc>
        <w:tc>
          <w:tcPr>
            <w:tcW w:w="1559" w:type="dxa"/>
          </w:tcPr>
          <w:p w:rsidR="002617ED" w:rsidRPr="00037B2B" w:rsidRDefault="002617ED" w:rsidP="008844D2">
            <w:pPr>
              <w:pStyle w:val="ENoteTableText"/>
            </w:pPr>
            <w:r w:rsidRPr="00037B2B">
              <w:t>44</w:t>
            </w:r>
          </w:p>
        </w:tc>
      </w:tr>
      <w:tr w:rsidR="002617ED" w:rsidRPr="00037B2B">
        <w:tc>
          <w:tcPr>
            <w:tcW w:w="1560" w:type="dxa"/>
          </w:tcPr>
          <w:p w:rsidR="002617ED" w:rsidRPr="00037B2B" w:rsidRDefault="002617ED" w:rsidP="008844D2">
            <w:pPr>
              <w:pStyle w:val="ENoteTableText"/>
            </w:pPr>
            <w:r w:rsidRPr="00037B2B">
              <w:t>11J</w:t>
            </w:r>
          </w:p>
        </w:tc>
        <w:tc>
          <w:tcPr>
            <w:tcW w:w="1559" w:type="dxa"/>
          </w:tcPr>
          <w:p w:rsidR="002617ED" w:rsidRPr="00037B2B" w:rsidRDefault="002617ED" w:rsidP="008844D2">
            <w:pPr>
              <w:pStyle w:val="ENoteTableText"/>
            </w:pPr>
            <w:r w:rsidRPr="00037B2B">
              <w:t>45</w:t>
            </w:r>
          </w:p>
        </w:tc>
      </w:tr>
      <w:tr w:rsidR="002617ED" w:rsidRPr="00037B2B">
        <w:tc>
          <w:tcPr>
            <w:tcW w:w="1560" w:type="dxa"/>
          </w:tcPr>
          <w:p w:rsidR="002617ED" w:rsidRPr="00037B2B" w:rsidRDefault="002617ED" w:rsidP="008844D2">
            <w:pPr>
              <w:pStyle w:val="ENoteTableText"/>
            </w:pPr>
            <w:r w:rsidRPr="00037B2B">
              <w:t>11K</w:t>
            </w:r>
          </w:p>
        </w:tc>
        <w:tc>
          <w:tcPr>
            <w:tcW w:w="1559" w:type="dxa"/>
          </w:tcPr>
          <w:p w:rsidR="002617ED" w:rsidRPr="00037B2B" w:rsidRDefault="002617ED" w:rsidP="008844D2">
            <w:pPr>
              <w:pStyle w:val="ENoteTableText"/>
            </w:pPr>
            <w:r w:rsidRPr="00037B2B">
              <w:t>46</w:t>
            </w:r>
          </w:p>
        </w:tc>
      </w:tr>
      <w:tr w:rsidR="002617ED" w:rsidRPr="00037B2B">
        <w:tc>
          <w:tcPr>
            <w:tcW w:w="1560" w:type="dxa"/>
          </w:tcPr>
          <w:p w:rsidR="002617ED" w:rsidRPr="00037B2B" w:rsidRDefault="002617ED" w:rsidP="008844D2">
            <w:pPr>
              <w:pStyle w:val="ENoteTableText"/>
            </w:pPr>
            <w:r w:rsidRPr="00037B2B">
              <w:t>11KA</w:t>
            </w:r>
          </w:p>
        </w:tc>
        <w:tc>
          <w:tcPr>
            <w:tcW w:w="1559" w:type="dxa"/>
          </w:tcPr>
          <w:p w:rsidR="002617ED" w:rsidRPr="00037B2B" w:rsidRDefault="002617ED" w:rsidP="008844D2">
            <w:pPr>
              <w:pStyle w:val="ENoteTableText"/>
            </w:pPr>
            <w:r w:rsidRPr="00037B2B">
              <w:t>47</w:t>
            </w:r>
          </w:p>
        </w:tc>
      </w:tr>
      <w:tr w:rsidR="002617ED" w:rsidRPr="00037B2B">
        <w:tc>
          <w:tcPr>
            <w:tcW w:w="1560" w:type="dxa"/>
          </w:tcPr>
          <w:p w:rsidR="002617ED" w:rsidRPr="00037B2B" w:rsidRDefault="002617ED" w:rsidP="008844D2">
            <w:pPr>
              <w:pStyle w:val="ENoteTableText"/>
            </w:pPr>
            <w:r w:rsidRPr="00037B2B">
              <w:t>11L</w:t>
            </w:r>
          </w:p>
        </w:tc>
        <w:tc>
          <w:tcPr>
            <w:tcW w:w="1559" w:type="dxa"/>
          </w:tcPr>
          <w:p w:rsidR="002617ED" w:rsidRPr="00037B2B" w:rsidRDefault="002617ED" w:rsidP="008844D2">
            <w:pPr>
              <w:pStyle w:val="ENoteTableText"/>
            </w:pPr>
            <w:r w:rsidRPr="00037B2B">
              <w:t>48</w:t>
            </w:r>
          </w:p>
        </w:tc>
      </w:tr>
      <w:tr w:rsidR="002617ED" w:rsidRPr="00037B2B">
        <w:tc>
          <w:tcPr>
            <w:tcW w:w="1560" w:type="dxa"/>
          </w:tcPr>
          <w:p w:rsidR="002617ED" w:rsidRPr="00037B2B" w:rsidRDefault="002617ED" w:rsidP="008844D2">
            <w:pPr>
              <w:pStyle w:val="ENoteTableText"/>
            </w:pPr>
            <w:r w:rsidRPr="00037B2B">
              <w:t>11LA</w:t>
            </w:r>
          </w:p>
        </w:tc>
        <w:tc>
          <w:tcPr>
            <w:tcW w:w="1559" w:type="dxa"/>
          </w:tcPr>
          <w:p w:rsidR="002617ED" w:rsidRPr="00037B2B" w:rsidRDefault="002617ED" w:rsidP="008844D2">
            <w:pPr>
              <w:pStyle w:val="ENoteTableText"/>
            </w:pPr>
            <w:r w:rsidRPr="00037B2B">
              <w:t>49</w:t>
            </w:r>
          </w:p>
        </w:tc>
      </w:tr>
      <w:tr w:rsidR="002617ED" w:rsidRPr="00037B2B">
        <w:tc>
          <w:tcPr>
            <w:tcW w:w="1560" w:type="dxa"/>
          </w:tcPr>
          <w:p w:rsidR="002617ED" w:rsidRPr="00037B2B" w:rsidRDefault="002617ED" w:rsidP="008844D2">
            <w:pPr>
              <w:pStyle w:val="ENoteTableText"/>
            </w:pPr>
            <w:r w:rsidRPr="00037B2B">
              <w:t>11M</w:t>
            </w:r>
          </w:p>
        </w:tc>
        <w:tc>
          <w:tcPr>
            <w:tcW w:w="1559" w:type="dxa"/>
          </w:tcPr>
          <w:p w:rsidR="002617ED" w:rsidRPr="00037B2B" w:rsidRDefault="002617ED" w:rsidP="008844D2">
            <w:pPr>
              <w:pStyle w:val="ENoteTableText"/>
            </w:pPr>
            <w:r w:rsidRPr="00037B2B">
              <w:t>50</w:t>
            </w:r>
          </w:p>
        </w:tc>
      </w:tr>
      <w:tr w:rsidR="002617ED" w:rsidRPr="00037B2B">
        <w:tc>
          <w:tcPr>
            <w:tcW w:w="1560" w:type="dxa"/>
          </w:tcPr>
          <w:p w:rsidR="002617ED" w:rsidRPr="00037B2B" w:rsidRDefault="002617ED" w:rsidP="008844D2">
            <w:pPr>
              <w:pStyle w:val="ENoteTableText"/>
            </w:pPr>
            <w:r w:rsidRPr="00037B2B">
              <w:t>11MA</w:t>
            </w:r>
          </w:p>
        </w:tc>
        <w:tc>
          <w:tcPr>
            <w:tcW w:w="1559" w:type="dxa"/>
          </w:tcPr>
          <w:p w:rsidR="002617ED" w:rsidRPr="00037B2B" w:rsidRDefault="002617ED" w:rsidP="008844D2">
            <w:pPr>
              <w:pStyle w:val="ENoteTableText"/>
            </w:pPr>
            <w:r w:rsidRPr="00037B2B">
              <w:t>51</w:t>
            </w:r>
          </w:p>
        </w:tc>
      </w:tr>
      <w:tr w:rsidR="002617ED" w:rsidRPr="00037B2B">
        <w:tc>
          <w:tcPr>
            <w:tcW w:w="1560" w:type="dxa"/>
          </w:tcPr>
          <w:p w:rsidR="002617ED" w:rsidRPr="00037B2B" w:rsidRDefault="002617ED" w:rsidP="008844D2">
            <w:pPr>
              <w:pStyle w:val="ENoteTableText"/>
            </w:pPr>
            <w:r w:rsidRPr="00037B2B">
              <w:t>11N</w:t>
            </w:r>
          </w:p>
        </w:tc>
        <w:tc>
          <w:tcPr>
            <w:tcW w:w="1559" w:type="dxa"/>
          </w:tcPr>
          <w:p w:rsidR="002617ED" w:rsidRPr="00037B2B" w:rsidRDefault="002617ED" w:rsidP="008844D2">
            <w:pPr>
              <w:pStyle w:val="ENoteTableText"/>
            </w:pPr>
            <w:r w:rsidRPr="00037B2B">
              <w:t>52</w:t>
            </w:r>
          </w:p>
        </w:tc>
      </w:tr>
      <w:tr w:rsidR="002617ED" w:rsidRPr="00037B2B">
        <w:tc>
          <w:tcPr>
            <w:tcW w:w="1560" w:type="dxa"/>
          </w:tcPr>
          <w:p w:rsidR="002617ED" w:rsidRPr="00037B2B" w:rsidRDefault="002617ED" w:rsidP="008844D2">
            <w:pPr>
              <w:pStyle w:val="ENoteTableText"/>
            </w:pPr>
            <w:r w:rsidRPr="00037B2B">
              <w:t>11NA</w:t>
            </w:r>
          </w:p>
        </w:tc>
        <w:tc>
          <w:tcPr>
            <w:tcW w:w="1559" w:type="dxa"/>
          </w:tcPr>
          <w:p w:rsidR="002617ED" w:rsidRPr="00037B2B" w:rsidRDefault="002617ED" w:rsidP="008844D2">
            <w:pPr>
              <w:pStyle w:val="ENoteTableText"/>
            </w:pPr>
            <w:r w:rsidRPr="00037B2B">
              <w:t>53</w:t>
            </w:r>
          </w:p>
        </w:tc>
      </w:tr>
      <w:tr w:rsidR="002617ED" w:rsidRPr="00037B2B">
        <w:tc>
          <w:tcPr>
            <w:tcW w:w="1560" w:type="dxa"/>
          </w:tcPr>
          <w:p w:rsidR="002617ED" w:rsidRPr="00037B2B" w:rsidRDefault="002617ED" w:rsidP="008844D2">
            <w:pPr>
              <w:pStyle w:val="ENoteTableText"/>
            </w:pPr>
            <w:r w:rsidRPr="00037B2B">
              <w:t>11NB</w:t>
            </w:r>
          </w:p>
        </w:tc>
        <w:tc>
          <w:tcPr>
            <w:tcW w:w="1559" w:type="dxa"/>
          </w:tcPr>
          <w:p w:rsidR="002617ED" w:rsidRPr="00037B2B" w:rsidRDefault="002617ED" w:rsidP="008844D2">
            <w:pPr>
              <w:pStyle w:val="ENoteTableText"/>
            </w:pPr>
            <w:r w:rsidRPr="00037B2B">
              <w:t>54</w:t>
            </w:r>
          </w:p>
        </w:tc>
      </w:tr>
      <w:tr w:rsidR="002617ED" w:rsidRPr="00037B2B">
        <w:tc>
          <w:tcPr>
            <w:tcW w:w="1560" w:type="dxa"/>
          </w:tcPr>
          <w:p w:rsidR="002617ED" w:rsidRPr="00037B2B" w:rsidRDefault="002617ED" w:rsidP="008844D2">
            <w:pPr>
              <w:pStyle w:val="ENoteTableText"/>
            </w:pPr>
            <w:r w:rsidRPr="00037B2B">
              <w:t>11NC</w:t>
            </w:r>
          </w:p>
        </w:tc>
        <w:tc>
          <w:tcPr>
            <w:tcW w:w="1559" w:type="dxa"/>
          </w:tcPr>
          <w:p w:rsidR="002617ED" w:rsidRPr="00037B2B" w:rsidRDefault="002617ED" w:rsidP="008844D2">
            <w:pPr>
              <w:pStyle w:val="ENoteTableText"/>
            </w:pPr>
            <w:r w:rsidRPr="00037B2B">
              <w:t>55</w:t>
            </w:r>
          </w:p>
        </w:tc>
      </w:tr>
      <w:tr w:rsidR="002617ED" w:rsidRPr="00037B2B">
        <w:tc>
          <w:tcPr>
            <w:tcW w:w="1560" w:type="dxa"/>
          </w:tcPr>
          <w:p w:rsidR="002617ED" w:rsidRPr="00037B2B" w:rsidRDefault="002617ED" w:rsidP="008844D2">
            <w:pPr>
              <w:pStyle w:val="ENoteTableText"/>
            </w:pPr>
            <w:r w:rsidRPr="00037B2B">
              <w:t>11ND</w:t>
            </w:r>
          </w:p>
        </w:tc>
        <w:tc>
          <w:tcPr>
            <w:tcW w:w="1559" w:type="dxa"/>
          </w:tcPr>
          <w:p w:rsidR="002617ED" w:rsidRPr="00037B2B" w:rsidRDefault="002617ED" w:rsidP="008844D2">
            <w:pPr>
              <w:pStyle w:val="ENoteTableText"/>
            </w:pPr>
            <w:r w:rsidRPr="00037B2B">
              <w:t>56</w:t>
            </w:r>
          </w:p>
        </w:tc>
      </w:tr>
      <w:tr w:rsidR="002617ED" w:rsidRPr="00037B2B">
        <w:tc>
          <w:tcPr>
            <w:tcW w:w="1560" w:type="dxa"/>
          </w:tcPr>
          <w:p w:rsidR="002617ED" w:rsidRPr="00037B2B" w:rsidRDefault="002617ED" w:rsidP="008844D2">
            <w:pPr>
              <w:pStyle w:val="ENoteTableText"/>
            </w:pPr>
            <w:r w:rsidRPr="00037B2B">
              <w:t>11O</w:t>
            </w:r>
          </w:p>
        </w:tc>
        <w:tc>
          <w:tcPr>
            <w:tcW w:w="1559" w:type="dxa"/>
          </w:tcPr>
          <w:p w:rsidR="002617ED" w:rsidRPr="00037B2B" w:rsidRDefault="002617ED" w:rsidP="008844D2">
            <w:pPr>
              <w:pStyle w:val="ENoteTableText"/>
            </w:pPr>
            <w:r w:rsidRPr="00037B2B">
              <w:t>57</w:t>
            </w:r>
          </w:p>
        </w:tc>
      </w:tr>
      <w:tr w:rsidR="002617ED" w:rsidRPr="00037B2B">
        <w:tc>
          <w:tcPr>
            <w:tcW w:w="1560" w:type="dxa"/>
          </w:tcPr>
          <w:p w:rsidR="002617ED" w:rsidRPr="00037B2B" w:rsidRDefault="002617ED" w:rsidP="008844D2">
            <w:pPr>
              <w:pStyle w:val="ENoteTableText"/>
            </w:pPr>
            <w:r w:rsidRPr="00037B2B">
              <w:t>11OA</w:t>
            </w:r>
          </w:p>
        </w:tc>
        <w:tc>
          <w:tcPr>
            <w:tcW w:w="1559" w:type="dxa"/>
          </w:tcPr>
          <w:p w:rsidR="002617ED" w:rsidRPr="00037B2B" w:rsidRDefault="002617ED" w:rsidP="008844D2">
            <w:pPr>
              <w:pStyle w:val="ENoteTableText"/>
            </w:pPr>
            <w:r w:rsidRPr="00037B2B">
              <w:t>58</w:t>
            </w:r>
          </w:p>
        </w:tc>
      </w:tr>
      <w:tr w:rsidR="002617ED" w:rsidRPr="00037B2B">
        <w:tc>
          <w:tcPr>
            <w:tcW w:w="1560" w:type="dxa"/>
          </w:tcPr>
          <w:p w:rsidR="002617ED" w:rsidRPr="00037B2B" w:rsidRDefault="002617ED" w:rsidP="008844D2">
            <w:pPr>
              <w:pStyle w:val="ENoteTableText"/>
            </w:pPr>
            <w:r w:rsidRPr="00037B2B">
              <w:t>11OB</w:t>
            </w:r>
          </w:p>
        </w:tc>
        <w:tc>
          <w:tcPr>
            <w:tcW w:w="1559" w:type="dxa"/>
          </w:tcPr>
          <w:p w:rsidR="002617ED" w:rsidRPr="00037B2B" w:rsidRDefault="002617ED" w:rsidP="008844D2">
            <w:pPr>
              <w:pStyle w:val="ENoteTableText"/>
            </w:pPr>
            <w:r w:rsidRPr="00037B2B">
              <w:t>59</w:t>
            </w:r>
          </w:p>
        </w:tc>
      </w:tr>
      <w:tr w:rsidR="002617ED" w:rsidRPr="00037B2B">
        <w:tc>
          <w:tcPr>
            <w:tcW w:w="1560" w:type="dxa"/>
          </w:tcPr>
          <w:p w:rsidR="002617ED" w:rsidRPr="00037B2B" w:rsidRDefault="002617ED" w:rsidP="008844D2">
            <w:pPr>
              <w:pStyle w:val="ENoteTableText"/>
            </w:pPr>
            <w:r w:rsidRPr="00037B2B">
              <w:t>11P</w:t>
            </w:r>
          </w:p>
        </w:tc>
        <w:tc>
          <w:tcPr>
            <w:tcW w:w="1559" w:type="dxa"/>
          </w:tcPr>
          <w:p w:rsidR="002617ED" w:rsidRPr="00037B2B" w:rsidRDefault="002617ED" w:rsidP="008844D2">
            <w:pPr>
              <w:pStyle w:val="ENoteTableText"/>
            </w:pPr>
            <w:r w:rsidRPr="00037B2B">
              <w:t>60</w:t>
            </w:r>
          </w:p>
        </w:tc>
      </w:tr>
      <w:tr w:rsidR="004647B6" w:rsidRPr="00037B2B">
        <w:tc>
          <w:tcPr>
            <w:tcW w:w="1560" w:type="dxa"/>
          </w:tcPr>
          <w:p w:rsidR="004647B6" w:rsidRPr="00037B2B" w:rsidRDefault="004647B6" w:rsidP="008844D2">
            <w:pPr>
              <w:pStyle w:val="ENoteTableText"/>
            </w:pPr>
            <w:r w:rsidRPr="00037B2B">
              <w:t>Regulation</w:t>
            </w:r>
          </w:p>
        </w:tc>
        <w:tc>
          <w:tcPr>
            <w:tcW w:w="1559" w:type="dxa"/>
          </w:tcPr>
          <w:p w:rsidR="004647B6" w:rsidRPr="00037B2B" w:rsidRDefault="004647B6"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11PA</w:t>
            </w:r>
          </w:p>
        </w:tc>
        <w:tc>
          <w:tcPr>
            <w:tcW w:w="1559" w:type="dxa"/>
          </w:tcPr>
          <w:p w:rsidR="002617ED" w:rsidRPr="00037B2B" w:rsidRDefault="002617ED" w:rsidP="008844D2">
            <w:pPr>
              <w:pStyle w:val="ENoteTableText"/>
            </w:pPr>
            <w:r w:rsidRPr="00037B2B">
              <w:t>61</w:t>
            </w:r>
          </w:p>
        </w:tc>
      </w:tr>
      <w:tr w:rsidR="002617ED" w:rsidRPr="00037B2B">
        <w:tc>
          <w:tcPr>
            <w:tcW w:w="1560" w:type="dxa"/>
          </w:tcPr>
          <w:p w:rsidR="002617ED" w:rsidRPr="00037B2B" w:rsidRDefault="002617ED" w:rsidP="008844D2">
            <w:pPr>
              <w:pStyle w:val="ENoteTableText"/>
            </w:pPr>
            <w:r w:rsidRPr="00037B2B">
              <w:t>11Q</w:t>
            </w:r>
          </w:p>
        </w:tc>
        <w:tc>
          <w:tcPr>
            <w:tcW w:w="1559" w:type="dxa"/>
          </w:tcPr>
          <w:p w:rsidR="002617ED" w:rsidRPr="00037B2B" w:rsidRDefault="002617ED" w:rsidP="008844D2">
            <w:pPr>
              <w:pStyle w:val="ENoteTableText"/>
            </w:pPr>
            <w:r w:rsidRPr="00037B2B">
              <w:t>62</w:t>
            </w:r>
          </w:p>
        </w:tc>
      </w:tr>
      <w:tr w:rsidR="002617ED" w:rsidRPr="00037B2B">
        <w:tc>
          <w:tcPr>
            <w:tcW w:w="1560" w:type="dxa"/>
          </w:tcPr>
          <w:p w:rsidR="002617ED" w:rsidRPr="00037B2B" w:rsidRDefault="002617ED" w:rsidP="008844D2">
            <w:pPr>
              <w:pStyle w:val="ENoteTableText"/>
            </w:pPr>
            <w:r w:rsidRPr="00037B2B">
              <w:t>11QA</w:t>
            </w:r>
          </w:p>
        </w:tc>
        <w:tc>
          <w:tcPr>
            <w:tcW w:w="1559" w:type="dxa"/>
          </w:tcPr>
          <w:p w:rsidR="002617ED" w:rsidRPr="00037B2B" w:rsidRDefault="002617ED" w:rsidP="008844D2">
            <w:pPr>
              <w:pStyle w:val="ENoteTableText"/>
            </w:pPr>
            <w:r w:rsidRPr="00037B2B">
              <w:t>63</w:t>
            </w:r>
          </w:p>
        </w:tc>
      </w:tr>
      <w:tr w:rsidR="002617ED" w:rsidRPr="00037B2B">
        <w:tc>
          <w:tcPr>
            <w:tcW w:w="1560" w:type="dxa"/>
          </w:tcPr>
          <w:p w:rsidR="002617ED" w:rsidRPr="00037B2B" w:rsidRDefault="002617ED" w:rsidP="008844D2">
            <w:pPr>
              <w:pStyle w:val="ENoteTableText"/>
            </w:pPr>
            <w:r w:rsidRPr="00037B2B">
              <w:t>11R</w:t>
            </w:r>
          </w:p>
        </w:tc>
        <w:tc>
          <w:tcPr>
            <w:tcW w:w="1559" w:type="dxa"/>
          </w:tcPr>
          <w:p w:rsidR="002617ED" w:rsidRPr="00037B2B" w:rsidRDefault="002617ED" w:rsidP="008844D2">
            <w:pPr>
              <w:pStyle w:val="ENoteTableText"/>
            </w:pPr>
            <w:r w:rsidRPr="00037B2B">
              <w:t>64</w:t>
            </w:r>
          </w:p>
        </w:tc>
      </w:tr>
      <w:tr w:rsidR="002617ED" w:rsidRPr="00037B2B">
        <w:tc>
          <w:tcPr>
            <w:tcW w:w="1560" w:type="dxa"/>
          </w:tcPr>
          <w:p w:rsidR="002617ED" w:rsidRPr="00037B2B" w:rsidRDefault="002617ED" w:rsidP="008844D2">
            <w:pPr>
              <w:pStyle w:val="ENoteTableText"/>
            </w:pPr>
            <w:r w:rsidRPr="00037B2B">
              <w:t>11RA</w:t>
            </w:r>
          </w:p>
        </w:tc>
        <w:tc>
          <w:tcPr>
            <w:tcW w:w="1559" w:type="dxa"/>
          </w:tcPr>
          <w:p w:rsidR="002617ED" w:rsidRPr="00037B2B" w:rsidRDefault="002617ED" w:rsidP="008844D2">
            <w:pPr>
              <w:pStyle w:val="ENoteTableText"/>
            </w:pPr>
            <w:r w:rsidRPr="00037B2B">
              <w:t>65</w:t>
            </w:r>
          </w:p>
        </w:tc>
      </w:tr>
      <w:tr w:rsidR="002617ED" w:rsidRPr="00037B2B">
        <w:tc>
          <w:tcPr>
            <w:tcW w:w="1560" w:type="dxa"/>
          </w:tcPr>
          <w:p w:rsidR="002617ED" w:rsidRPr="00037B2B" w:rsidRDefault="002617ED" w:rsidP="008844D2">
            <w:pPr>
              <w:pStyle w:val="ENoteTableText"/>
            </w:pPr>
            <w:r w:rsidRPr="00037B2B">
              <w:t>11S</w:t>
            </w:r>
          </w:p>
        </w:tc>
        <w:tc>
          <w:tcPr>
            <w:tcW w:w="1559" w:type="dxa"/>
          </w:tcPr>
          <w:p w:rsidR="002617ED" w:rsidRPr="00037B2B" w:rsidRDefault="002617ED" w:rsidP="008844D2">
            <w:pPr>
              <w:pStyle w:val="ENoteTableText"/>
            </w:pPr>
            <w:r w:rsidRPr="00037B2B">
              <w:t>66</w:t>
            </w:r>
          </w:p>
        </w:tc>
      </w:tr>
      <w:tr w:rsidR="002617ED" w:rsidRPr="00037B2B">
        <w:tc>
          <w:tcPr>
            <w:tcW w:w="1560" w:type="dxa"/>
          </w:tcPr>
          <w:p w:rsidR="002617ED" w:rsidRPr="00037B2B" w:rsidRDefault="002617ED" w:rsidP="008844D2">
            <w:pPr>
              <w:pStyle w:val="ENoteTableText"/>
            </w:pPr>
            <w:r w:rsidRPr="00037B2B">
              <w:t>12I</w:t>
            </w:r>
          </w:p>
        </w:tc>
        <w:tc>
          <w:tcPr>
            <w:tcW w:w="1559" w:type="dxa"/>
          </w:tcPr>
          <w:p w:rsidR="002617ED" w:rsidRPr="00037B2B" w:rsidRDefault="002617ED" w:rsidP="008844D2">
            <w:pPr>
              <w:pStyle w:val="ENoteTableText"/>
            </w:pPr>
            <w:r w:rsidRPr="00037B2B">
              <w:t>67</w:t>
            </w:r>
          </w:p>
        </w:tc>
      </w:tr>
      <w:tr w:rsidR="002617ED" w:rsidRPr="00037B2B">
        <w:tc>
          <w:tcPr>
            <w:tcW w:w="1560" w:type="dxa"/>
          </w:tcPr>
          <w:p w:rsidR="002617ED" w:rsidRPr="00037B2B" w:rsidRDefault="002617ED" w:rsidP="008844D2">
            <w:pPr>
              <w:pStyle w:val="ENoteTableText"/>
            </w:pPr>
            <w:r w:rsidRPr="00037B2B">
              <w:t>12M</w:t>
            </w:r>
          </w:p>
        </w:tc>
        <w:tc>
          <w:tcPr>
            <w:tcW w:w="1559" w:type="dxa"/>
          </w:tcPr>
          <w:p w:rsidR="002617ED" w:rsidRPr="00037B2B" w:rsidRDefault="002617ED" w:rsidP="008844D2">
            <w:pPr>
              <w:pStyle w:val="ENoteTableText"/>
            </w:pPr>
            <w:r w:rsidRPr="00037B2B">
              <w:t>68</w:t>
            </w:r>
          </w:p>
        </w:tc>
      </w:tr>
      <w:tr w:rsidR="002617ED" w:rsidRPr="00037B2B">
        <w:tc>
          <w:tcPr>
            <w:tcW w:w="1560" w:type="dxa"/>
          </w:tcPr>
          <w:p w:rsidR="002617ED" w:rsidRPr="00037B2B" w:rsidRDefault="002617ED" w:rsidP="008844D2">
            <w:pPr>
              <w:pStyle w:val="ENoteTableText"/>
            </w:pPr>
            <w:r w:rsidRPr="00037B2B">
              <w:t>12N</w:t>
            </w:r>
          </w:p>
        </w:tc>
        <w:tc>
          <w:tcPr>
            <w:tcW w:w="1559" w:type="dxa"/>
          </w:tcPr>
          <w:p w:rsidR="002617ED" w:rsidRPr="00037B2B" w:rsidRDefault="002617ED" w:rsidP="008844D2">
            <w:pPr>
              <w:pStyle w:val="ENoteTableText"/>
            </w:pPr>
            <w:r w:rsidRPr="00037B2B">
              <w:t>69</w:t>
            </w:r>
          </w:p>
        </w:tc>
      </w:tr>
      <w:tr w:rsidR="002617ED" w:rsidRPr="00037B2B">
        <w:tc>
          <w:tcPr>
            <w:tcW w:w="1560" w:type="dxa"/>
          </w:tcPr>
          <w:p w:rsidR="002617ED" w:rsidRPr="00037B2B" w:rsidRDefault="002617ED" w:rsidP="008844D2">
            <w:pPr>
              <w:pStyle w:val="ENoteTableText"/>
            </w:pPr>
            <w:r w:rsidRPr="00037B2B">
              <w:t>12P</w:t>
            </w:r>
          </w:p>
        </w:tc>
        <w:tc>
          <w:tcPr>
            <w:tcW w:w="1559" w:type="dxa"/>
          </w:tcPr>
          <w:p w:rsidR="002617ED" w:rsidRPr="00037B2B" w:rsidRDefault="002617ED" w:rsidP="008844D2">
            <w:pPr>
              <w:pStyle w:val="ENoteTableText"/>
            </w:pPr>
            <w:r w:rsidRPr="00037B2B">
              <w:t>70</w:t>
            </w:r>
          </w:p>
        </w:tc>
      </w:tr>
      <w:tr w:rsidR="002617ED" w:rsidRPr="00037B2B">
        <w:tc>
          <w:tcPr>
            <w:tcW w:w="1560" w:type="dxa"/>
          </w:tcPr>
          <w:p w:rsidR="002617ED" w:rsidRPr="00037B2B" w:rsidRDefault="002617ED" w:rsidP="008844D2">
            <w:pPr>
              <w:pStyle w:val="ENoteTableText"/>
            </w:pPr>
            <w:r w:rsidRPr="00037B2B">
              <w:t>12Q</w:t>
            </w:r>
          </w:p>
        </w:tc>
        <w:tc>
          <w:tcPr>
            <w:tcW w:w="1559" w:type="dxa"/>
          </w:tcPr>
          <w:p w:rsidR="002617ED" w:rsidRPr="00037B2B" w:rsidRDefault="002617ED" w:rsidP="008844D2">
            <w:pPr>
              <w:pStyle w:val="ENoteTableText"/>
            </w:pPr>
            <w:r w:rsidRPr="00037B2B">
              <w:t>71</w:t>
            </w:r>
          </w:p>
        </w:tc>
      </w:tr>
      <w:tr w:rsidR="002617ED" w:rsidRPr="00037B2B">
        <w:tc>
          <w:tcPr>
            <w:tcW w:w="1560" w:type="dxa"/>
          </w:tcPr>
          <w:p w:rsidR="002617ED" w:rsidRPr="00037B2B" w:rsidRDefault="002617ED" w:rsidP="008844D2">
            <w:pPr>
              <w:pStyle w:val="ENoteTableText"/>
            </w:pPr>
            <w:r w:rsidRPr="00037B2B">
              <w:t>12U</w:t>
            </w:r>
          </w:p>
        </w:tc>
        <w:tc>
          <w:tcPr>
            <w:tcW w:w="1559" w:type="dxa"/>
          </w:tcPr>
          <w:p w:rsidR="002617ED" w:rsidRPr="00037B2B" w:rsidRDefault="002617ED" w:rsidP="008844D2">
            <w:pPr>
              <w:pStyle w:val="ENoteTableText"/>
            </w:pPr>
            <w:r w:rsidRPr="00037B2B">
              <w:t>72</w:t>
            </w:r>
          </w:p>
        </w:tc>
      </w:tr>
      <w:tr w:rsidR="002617ED" w:rsidRPr="00037B2B">
        <w:tc>
          <w:tcPr>
            <w:tcW w:w="1560" w:type="dxa"/>
          </w:tcPr>
          <w:p w:rsidR="002617ED" w:rsidRPr="00037B2B" w:rsidRDefault="002617ED" w:rsidP="008844D2">
            <w:pPr>
              <w:pStyle w:val="ENoteTableText"/>
            </w:pPr>
            <w:r w:rsidRPr="00037B2B">
              <w:t>12Y</w:t>
            </w:r>
          </w:p>
        </w:tc>
        <w:tc>
          <w:tcPr>
            <w:tcW w:w="1559" w:type="dxa"/>
          </w:tcPr>
          <w:p w:rsidR="002617ED" w:rsidRPr="00037B2B" w:rsidRDefault="002617ED" w:rsidP="008844D2">
            <w:pPr>
              <w:pStyle w:val="ENoteTableText"/>
            </w:pPr>
            <w:r w:rsidRPr="00037B2B">
              <w:t>73</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3.3</w:t>
            </w:r>
          </w:p>
        </w:tc>
        <w:tc>
          <w:tcPr>
            <w:tcW w:w="1559" w:type="dxa"/>
          </w:tcPr>
          <w:p w:rsidR="002617ED" w:rsidRPr="00037B2B" w:rsidRDefault="002617ED" w:rsidP="008844D2">
            <w:pPr>
              <w:pStyle w:val="ENoteTableText"/>
            </w:pPr>
            <w:r w:rsidRPr="00037B2B">
              <w:t>Division</w:t>
            </w:r>
            <w:r w:rsidR="00037B2B">
              <w:t> </w:t>
            </w:r>
            <w:r w:rsidRPr="00037B2B">
              <w:t>2.3</w:t>
            </w:r>
          </w:p>
        </w:tc>
      </w:tr>
      <w:tr w:rsidR="002617ED" w:rsidRPr="00037B2B">
        <w:tc>
          <w:tcPr>
            <w:tcW w:w="1560" w:type="dxa"/>
          </w:tcPr>
          <w:p w:rsidR="002617ED" w:rsidRPr="00037B2B" w:rsidRDefault="002617ED" w:rsidP="008844D2">
            <w:pPr>
              <w:pStyle w:val="ENoteTableText"/>
            </w:pPr>
            <w:r w:rsidRPr="00037B2B">
              <w:lastRenderedPageBreak/>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14E</w:t>
            </w:r>
          </w:p>
        </w:tc>
        <w:tc>
          <w:tcPr>
            <w:tcW w:w="1559" w:type="dxa"/>
          </w:tcPr>
          <w:p w:rsidR="002617ED" w:rsidRPr="00037B2B" w:rsidRDefault="002617ED" w:rsidP="008844D2">
            <w:pPr>
              <w:pStyle w:val="ENoteTableText"/>
            </w:pPr>
            <w:r w:rsidRPr="00037B2B">
              <w:t>74</w:t>
            </w:r>
          </w:p>
        </w:tc>
      </w:tr>
      <w:tr w:rsidR="002617ED" w:rsidRPr="00037B2B">
        <w:tc>
          <w:tcPr>
            <w:tcW w:w="1560" w:type="dxa"/>
          </w:tcPr>
          <w:p w:rsidR="002617ED" w:rsidRPr="00037B2B" w:rsidRDefault="002617ED" w:rsidP="008844D2">
            <w:pPr>
              <w:pStyle w:val="ENoteTableText"/>
            </w:pPr>
            <w:r w:rsidRPr="00037B2B">
              <w:t>14F</w:t>
            </w:r>
          </w:p>
        </w:tc>
        <w:tc>
          <w:tcPr>
            <w:tcW w:w="1559" w:type="dxa"/>
          </w:tcPr>
          <w:p w:rsidR="002617ED" w:rsidRPr="00037B2B" w:rsidRDefault="002617ED" w:rsidP="008844D2">
            <w:pPr>
              <w:pStyle w:val="ENoteTableText"/>
            </w:pPr>
            <w:r w:rsidRPr="00037B2B">
              <w:t>75</w:t>
            </w:r>
          </w:p>
        </w:tc>
      </w:tr>
      <w:tr w:rsidR="002617ED" w:rsidRPr="00037B2B">
        <w:tc>
          <w:tcPr>
            <w:tcW w:w="1560" w:type="dxa"/>
          </w:tcPr>
          <w:p w:rsidR="002617ED" w:rsidRPr="00037B2B" w:rsidRDefault="002617ED" w:rsidP="008844D2">
            <w:pPr>
              <w:pStyle w:val="ENoteTableText"/>
            </w:pPr>
            <w:r w:rsidRPr="00037B2B">
              <w:t>14G</w:t>
            </w:r>
          </w:p>
        </w:tc>
        <w:tc>
          <w:tcPr>
            <w:tcW w:w="1559" w:type="dxa"/>
          </w:tcPr>
          <w:p w:rsidR="002617ED" w:rsidRPr="00037B2B" w:rsidRDefault="002617ED" w:rsidP="008844D2">
            <w:pPr>
              <w:pStyle w:val="ENoteTableText"/>
            </w:pPr>
            <w:r w:rsidRPr="00037B2B">
              <w:t>76</w:t>
            </w:r>
          </w:p>
        </w:tc>
      </w:tr>
      <w:tr w:rsidR="002617ED" w:rsidRPr="00037B2B">
        <w:tc>
          <w:tcPr>
            <w:tcW w:w="1560" w:type="dxa"/>
          </w:tcPr>
          <w:p w:rsidR="002617ED" w:rsidRPr="00037B2B" w:rsidRDefault="002617ED" w:rsidP="008844D2">
            <w:pPr>
              <w:pStyle w:val="ENoteTableText"/>
            </w:pPr>
            <w:r w:rsidRPr="00037B2B">
              <w:t>14H</w:t>
            </w:r>
          </w:p>
        </w:tc>
        <w:tc>
          <w:tcPr>
            <w:tcW w:w="1559" w:type="dxa"/>
          </w:tcPr>
          <w:p w:rsidR="002617ED" w:rsidRPr="00037B2B" w:rsidRDefault="002617ED" w:rsidP="008844D2">
            <w:pPr>
              <w:pStyle w:val="ENoteTableText"/>
            </w:pPr>
            <w:r w:rsidRPr="00037B2B">
              <w:t>77</w:t>
            </w:r>
          </w:p>
        </w:tc>
      </w:tr>
      <w:tr w:rsidR="002617ED" w:rsidRPr="00037B2B">
        <w:tc>
          <w:tcPr>
            <w:tcW w:w="1560" w:type="dxa"/>
          </w:tcPr>
          <w:p w:rsidR="002617ED" w:rsidRPr="00037B2B" w:rsidRDefault="002617ED" w:rsidP="008844D2">
            <w:pPr>
              <w:pStyle w:val="ENoteTableText"/>
            </w:pPr>
            <w:r w:rsidRPr="00037B2B">
              <w:t>14I</w:t>
            </w:r>
          </w:p>
        </w:tc>
        <w:tc>
          <w:tcPr>
            <w:tcW w:w="1559" w:type="dxa"/>
          </w:tcPr>
          <w:p w:rsidR="002617ED" w:rsidRPr="00037B2B" w:rsidRDefault="002617ED" w:rsidP="008844D2">
            <w:pPr>
              <w:pStyle w:val="ENoteTableText"/>
            </w:pPr>
            <w:r w:rsidRPr="00037B2B">
              <w:t>78</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3.4</w:t>
            </w:r>
          </w:p>
        </w:tc>
        <w:tc>
          <w:tcPr>
            <w:tcW w:w="1559" w:type="dxa"/>
          </w:tcPr>
          <w:p w:rsidR="002617ED" w:rsidRPr="00037B2B" w:rsidRDefault="002617ED" w:rsidP="008844D2">
            <w:pPr>
              <w:pStyle w:val="ENoteTableText"/>
            </w:pPr>
            <w:r w:rsidRPr="00037B2B">
              <w:t>Division</w:t>
            </w:r>
            <w:r w:rsidR="00037B2B">
              <w:t> </w:t>
            </w:r>
            <w:r w:rsidRPr="00037B2B">
              <w:t>2.4</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24</w:t>
            </w:r>
          </w:p>
        </w:tc>
        <w:tc>
          <w:tcPr>
            <w:tcW w:w="1559" w:type="dxa"/>
          </w:tcPr>
          <w:p w:rsidR="002617ED" w:rsidRPr="00037B2B" w:rsidRDefault="002617ED" w:rsidP="008844D2">
            <w:pPr>
              <w:pStyle w:val="ENoteTableText"/>
            </w:pPr>
            <w:r w:rsidRPr="00037B2B">
              <w:t>79</w:t>
            </w:r>
          </w:p>
        </w:tc>
      </w:tr>
      <w:tr w:rsidR="002617ED" w:rsidRPr="00037B2B">
        <w:tc>
          <w:tcPr>
            <w:tcW w:w="1560" w:type="dxa"/>
          </w:tcPr>
          <w:p w:rsidR="002617ED" w:rsidRPr="00037B2B" w:rsidRDefault="002617ED" w:rsidP="008844D2">
            <w:pPr>
              <w:pStyle w:val="ENoteTableText"/>
            </w:pPr>
            <w:r w:rsidRPr="00037B2B">
              <w:t>25</w:t>
            </w:r>
          </w:p>
        </w:tc>
        <w:tc>
          <w:tcPr>
            <w:tcW w:w="1559" w:type="dxa"/>
          </w:tcPr>
          <w:p w:rsidR="002617ED" w:rsidRPr="00037B2B" w:rsidRDefault="002617ED" w:rsidP="008844D2">
            <w:pPr>
              <w:pStyle w:val="ENoteTableText"/>
            </w:pPr>
            <w:r w:rsidRPr="00037B2B">
              <w:t>80</w:t>
            </w:r>
          </w:p>
        </w:tc>
      </w:tr>
      <w:tr w:rsidR="002617ED" w:rsidRPr="00037B2B">
        <w:tc>
          <w:tcPr>
            <w:tcW w:w="1560" w:type="dxa"/>
          </w:tcPr>
          <w:p w:rsidR="002617ED" w:rsidRPr="00037B2B" w:rsidRDefault="002617ED" w:rsidP="008844D2">
            <w:pPr>
              <w:pStyle w:val="ENoteTableText"/>
            </w:pPr>
            <w:r w:rsidRPr="00037B2B">
              <w:t>26</w:t>
            </w:r>
          </w:p>
        </w:tc>
        <w:tc>
          <w:tcPr>
            <w:tcW w:w="1559" w:type="dxa"/>
          </w:tcPr>
          <w:p w:rsidR="002617ED" w:rsidRPr="00037B2B" w:rsidRDefault="002617ED" w:rsidP="008844D2">
            <w:pPr>
              <w:pStyle w:val="ENoteTableText"/>
            </w:pPr>
            <w:r w:rsidRPr="00037B2B">
              <w:t>81</w:t>
            </w:r>
          </w:p>
        </w:tc>
      </w:tr>
      <w:tr w:rsidR="002617ED" w:rsidRPr="00037B2B">
        <w:tc>
          <w:tcPr>
            <w:tcW w:w="1560" w:type="dxa"/>
          </w:tcPr>
          <w:p w:rsidR="002617ED" w:rsidRPr="00037B2B" w:rsidRDefault="002617ED" w:rsidP="008844D2">
            <w:pPr>
              <w:pStyle w:val="ENoteTableText"/>
            </w:pPr>
            <w:r w:rsidRPr="00037B2B">
              <w:t>27</w:t>
            </w:r>
          </w:p>
        </w:tc>
        <w:tc>
          <w:tcPr>
            <w:tcW w:w="1559" w:type="dxa"/>
          </w:tcPr>
          <w:p w:rsidR="002617ED" w:rsidRPr="00037B2B" w:rsidRDefault="002617ED" w:rsidP="008844D2">
            <w:pPr>
              <w:pStyle w:val="ENoteTableText"/>
            </w:pPr>
            <w:r w:rsidRPr="00037B2B">
              <w:t>82</w:t>
            </w:r>
          </w:p>
        </w:tc>
      </w:tr>
      <w:tr w:rsidR="004647B6" w:rsidRPr="00037B2B">
        <w:tc>
          <w:tcPr>
            <w:tcW w:w="1560" w:type="dxa"/>
          </w:tcPr>
          <w:p w:rsidR="004647B6" w:rsidRPr="00037B2B" w:rsidRDefault="004647B6" w:rsidP="008844D2">
            <w:pPr>
              <w:pStyle w:val="ENoteTableText"/>
            </w:pPr>
            <w:r w:rsidRPr="00037B2B">
              <w:t>Regulation</w:t>
            </w:r>
          </w:p>
        </w:tc>
        <w:tc>
          <w:tcPr>
            <w:tcW w:w="1559" w:type="dxa"/>
          </w:tcPr>
          <w:p w:rsidR="004647B6" w:rsidRPr="00037B2B" w:rsidRDefault="004647B6"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28</w:t>
            </w:r>
          </w:p>
        </w:tc>
        <w:tc>
          <w:tcPr>
            <w:tcW w:w="1559" w:type="dxa"/>
          </w:tcPr>
          <w:p w:rsidR="002617ED" w:rsidRPr="00037B2B" w:rsidRDefault="002617ED" w:rsidP="008844D2">
            <w:pPr>
              <w:pStyle w:val="ENoteTableText"/>
            </w:pPr>
            <w:r w:rsidRPr="00037B2B">
              <w:t>83</w:t>
            </w:r>
          </w:p>
        </w:tc>
      </w:tr>
      <w:tr w:rsidR="002617ED" w:rsidRPr="00037B2B">
        <w:tc>
          <w:tcPr>
            <w:tcW w:w="1560" w:type="dxa"/>
          </w:tcPr>
          <w:p w:rsidR="002617ED" w:rsidRPr="00037B2B" w:rsidRDefault="002617ED" w:rsidP="008844D2">
            <w:pPr>
              <w:pStyle w:val="ENoteTableText"/>
            </w:pPr>
            <w:r w:rsidRPr="00037B2B">
              <w:t>29</w:t>
            </w:r>
          </w:p>
        </w:tc>
        <w:tc>
          <w:tcPr>
            <w:tcW w:w="1559" w:type="dxa"/>
          </w:tcPr>
          <w:p w:rsidR="002617ED" w:rsidRPr="00037B2B" w:rsidRDefault="002617ED" w:rsidP="008844D2">
            <w:pPr>
              <w:pStyle w:val="ENoteTableText"/>
            </w:pPr>
            <w:r w:rsidRPr="00037B2B">
              <w:t>84</w:t>
            </w:r>
          </w:p>
        </w:tc>
      </w:tr>
      <w:tr w:rsidR="002617ED" w:rsidRPr="00037B2B">
        <w:tc>
          <w:tcPr>
            <w:tcW w:w="1560" w:type="dxa"/>
          </w:tcPr>
          <w:p w:rsidR="002617ED" w:rsidRPr="00037B2B" w:rsidRDefault="002617ED" w:rsidP="008844D2">
            <w:pPr>
              <w:pStyle w:val="ENoteTableText"/>
            </w:pPr>
            <w:r w:rsidRPr="00037B2B">
              <w:t>30</w:t>
            </w:r>
          </w:p>
        </w:tc>
        <w:tc>
          <w:tcPr>
            <w:tcW w:w="1559" w:type="dxa"/>
          </w:tcPr>
          <w:p w:rsidR="002617ED" w:rsidRPr="00037B2B" w:rsidRDefault="002617ED" w:rsidP="008844D2">
            <w:pPr>
              <w:pStyle w:val="ENoteTableText"/>
            </w:pPr>
            <w:r w:rsidRPr="00037B2B">
              <w:t>85</w:t>
            </w:r>
          </w:p>
        </w:tc>
      </w:tr>
      <w:tr w:rsidR="002617ED" w:rsidRPr="00037B2B">
        <w:tc>
          <w:tcPr>
            <w:tcW w:w="1560" w:type="dxa"/>
          </w:tcPr>
          <w:p w:rsidR="002617ED" w:rsidRPr="00037B2B" w:rsidRDefault="002617ED" w:rsidP="008844D2">
            <w:pPr>
              <w:pStyle w:val="ENoteTableText"/>
            </w:pPr>
            <w:r w:rsidRPr="00037B2B">
              <w:t>31</w:t>
            </w:r>
          </w:p>
        </w:tc>
        <w:tc>
          <w:tcPr>
            <w:tcW w:w="1559" w:type="dxa"/>
          </w:tcPr>
          <w:p w:rsidR="002617ED" w:rsidRPr="00037B2B" w:rsidRDefault="002617ED" w:rsidP="008844D2">
            <w:pPr>
              <w:pStyle w:val="ENoteTableText"/>
            </w:pPr>
            <w:r w:rsidRPr="00037B2B">
              <w:t>86</w:t>
            </w:r>
          </w:p>
        </w:tc>
      </w:tr>
      <w:tr w:rsidR="002617ED" w:rsidRPr="00037B2B">
        <w:tc>
          <w:tcPr>
            <w:tcW w:w="1560" w:type="dxa"/>
          </w:tcPr>
          <w:p w:rsidR="002617ED" w:rsidRPr="00037B2B" w:rsidRDefault="002617ED" w:rsidP="008844D2">
            <w:pPr>
              <w:pStyle w:val="ENoteTableText"/>
            </w:pPr>
            <w:r w:rsidRPr="00037B2B">
              <w:t>32</w:t>
            </w:r>
          </w:p>
        </w:tc>
        <w:tc>
          <w:tcPr>
            <w:tcW w:w="1559" w:type="dxa"/>
          </w:tcPr>
          <w:p w:rsidR="002617ED" w:rsidRPr="00037B2B" w:rsidRDefault="002617ED" w:rsidP="008844D2">
            <w:pPr>
              <w:pStyle w:val="ENoteTableText"/>
            </w:pPr>
            <w:r w:rsidRPr="00037B2B">
              <w:t>87</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3.5</w:t>
            </w:r>
          </w:p>
        </w:tc>
        <w:tc>
          <w:tcPr>
            <w:tcW w:w="1559" w:type="dxa"/>
          </w:tcPr>
          <w:p w:rsidR="002617ED" w:rsidRPr="00037B2B" w:rsidRDefault="002617ED" w:rsidP="008844D2">
            <w:pPr>
              <w:pStyle w:val="ENoteTableText"/>
            </w:pPr>
            <w:r w:rsidRPr="00037B2B">
              <w:t>Division</w:t>
            </w:r>
            <w:r w:rsidR="00037B2B">
              <w:t> </w:t>
            </w:r>
            <w:r w:rsidRPr="00037B2B">
              <w:t>2.5</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32A</w:t>
            </w:r>
          </w:p>
        </w:tc>
        <w:tc>
          <w:tcPr>
            <w:tcW w:w="1559" w:type="dxa"/>
          </w:tcPr>
          <w:p w:rsidR="002617ED" w:rsidRPr="00037B2B" w:rsidRDefault="002617ED" w:rsidP="008844D2">
            <w:pPr>
              <w:pStyle w:val="ENoteTableText"/>
            </w:pPr>
            <w:r w:rsidRPr="00037B2B">
              <w:t>88</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5</w:t>
            </w:r>
          </w:p>
        </w:tc>
        <w:tc>
          <w:tcPr>
            <w:tcW w:w="1559" w:type="dxa"/>
          </w:tcPr>
          <w:p w:rsidR="002617ED" w:rsidRPr="00037B2B" w:rsidRDefault="002617ED" w:rsidP="008844D2">
            <w:pPr>
              <w:pStyle w:val="ENoteTableText"/>
            </w:pPr>
            <w:r w:rsidRPr="00037B2B">
              <w:t>Part</w:t>
            </w:r>
            <w:r w:rsidR="00037B2B">
              <w:t> </w:t>
            </w:r>
            <w:r w:rsidRPr="00037B2B">
              <w:t>3</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5.1</w:t>
            </w:r>
          </w:p>
        </w:tc>
        <w:tc>
          <w:tcPr>
            <w:tcW w:w="1559" w:type="dxa"/>
          </w:tcPr>
          <w:p w:rsidR="002617ED" w:rsidRPr="00037B2B" w:rsidRDefault="002617ED" w:rsidP="008844D2">
            <w:pPr>
              <w:pStyle w:val="ENoteTableText"/>
            </w:pPr>
            <w:r w:rsidRPr="00037B2B">
              <w:t>Division</w:t>
            </w:r>
            <w:r w:rsidR="00037B2B">
              <w:t> </w:t>
            </w:r>
            <w:r w:rsidRPr="00037B2B">
              <w:t>3.1</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33</w:t>
            </w:r>
          </w:p>
        </w:tc>
        <w:tc>
          <w:tcPr>
            <w:tcW w:w="1559" w:type="dxa"/>
          </w:tcPr>
          <w:p w:rsidR="002617ED" w:rsidRPr="00037B2B" w:rsidRDefault="002617ED" w:rsidP="008844D2">
            <w:pPr>
              <w:pStyle w:val="ENoteTableText"/>
            </w:pPr>
            <w:r w:rsidRPr="00037B2B">
              <w:t>89</w:t>
            </w:r>
          </w:p>
        </w:tc>
      </w:tr>
      <w:tr w:rsidR="002617ED" w:rsidRPr="00037B2B">
        <w:tc>
          <w:tcPr>
            <w:tcW w:w="1560" w:type="dxa"/>
          </w:tcPr>
          <w:p w:rsidR="002617ED" w:rsidRPr="00037B2B" w:rsidRDefault="002617ED" w:rsidP="008844D2">
            <w:pPr>
              <w:pStyle w:val="ENoteTableText"/>
            </w:pPr>
            <w:r w:rsidRPr="00037B2B">
              <w:t>34</w:t>
            </w:r>
          </w:p>
        </w:tc>
        <w:tc>
          <w:tcPr>
            <w:tcW w:w="1559" w:type="dxa"/>
          </w:tcPr>
          <w:p w:rsidR="002617ED" w:rsidRPr="00037B2B" w:rsidRDefault="002617ED" w:rsidP="008844D2">
            <w:pPr>
              <w:pStyle w:val="ENoteTableText"/>
            </w:pPr>
            <w:r w:rsidRPr="00037B2B">
              <w:t>90</w:t>
            </w:r>
          </w:p>
        </w:tc>
      </w:tr>
      <w:tr w:rsidR="002617ED" w:rsidRPr="00037B2B">
        <w:tc>
          <w:tcPr>
            <w:tcW w:w="1560" w:type="dxa"/>
          </w:tcPr>
          <w:p w:rsidR="002617ED" w:rsidRPr="00037B2B" w:rsidRDefault="002617ED" w:rsidP="008844D2">
            <w:pPr>
              <w:pStyle w:val="ENoteTableText"/>
            </w:pPr>
            <w:r w:rsidRPr="00037B2B">
              <w:t>35</w:t>
            </w:r>
          </w:p>
        </w:tc>
        <w:tc>
          <w:tcPr>
            <w:tcW w:w="1559" w:type="dxa"/>
          </w:tcPr>
          <w:p w:rsidR="002617ED" w:rsidRPr="00037B2B" w:rsidRDefault="002617ED" w:rsidP="008844D2">
            <w:pPr>
              <w:pStyle w:val="ENoteTableText"/>
            </w:pPr>
            <w:r w:rsidRPr="00037B2B">
              <w:t>91</w:t>
            </w:r>
          </w:p>
        </w:tc>
      </w:tr>
      <w:tr w:rsidR="002617ED" w:rsidRPr="00037B2B">
        <w:tc>
          <w:tcPr>
            <w:tcW w:w="1560" w:type="dxa"/>
          </w:tcPr>
          <w:p w:rsidR="002617ED" w:rsidRPr="00037B2B" w:rsidRDefault="002617ED" w:rsidP="008844D2">
            <w:pPr>
              <w:pStyle w:val="ENoteTableText"/>
            </w:pPr>
            <w:r w:rsidRPr="00037B2B">
              <w:t>36</w:t>
            </w:r>
          </w:p>
        </w:tc>
        <w:tc>
          <w:tcPr>
            <w:tcW w:w="1559" w:type="dxa"/>
          </w:tcPr>
          <w:p w:rsidR="002617ED" w:rsidRPr="00037B2B" w:rsidRDefault="002617ED" w:rsidP="008844D2">
            <w:pPr>
              <w:pStyle w:val="ENoteTableText"/>
            </w:pPr>
            <w:r w:rsidRPr="00037B2B">
              <w:t>92</w:t>
            </w:r>
          </w:p>
        </w:tc>
      </w:tr>
      <w:tr w:rsidR="002617ED" w:rsidRPr="00037B2B">
        <w:tc>
          <w:tcPr>
            <w:tcW w:w="1560" w:type="dxa"/>
          </w:tcPr>
          <w:p w:rsidR="002617ED" w:rsidRPr="00037B2B" w:rsidRDefault="002617ED" w:rsidP="008844D2">
            <w:pPr>
              <w:pStyle w:val="ENoteTableText"/>
            </w:pPr>
            <w:r w:rsidRPr="00037B2B">
              <w:t>37</w:t>
            </w:r>
          </w:p>
        </w:tc>
        <w:tc>
          <w:tcPr>
            <w:tcW w:w="1559" w:type="dxa"/>
          </w:tcPr>
          <w:p w:rsidR="002617ED" w:rsidRPr="00037B2B" w:rsidRDefault="002617ED" w:rsidP="008844D2">
            <w:pPr>
              <w:pStyle w:val="ENoteTableText"/>
            </w:pPr>
            <w:r w:rsidRPr="00037B2B">
              <w:t>93</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6</w:t>
            </w:r>
          </w:p>
        </w:tc>
        <w:tc>
          <w:tcPr>
            <w:tcW w:w="1559" w:type="dxa"/>
          </w:tcPr>
          <w:p w:rsidR="002617ED" w:rsidRPr="00037B2B" w:rsidRDefault="002617ED" w:rsidP="008844D2">
            <w:pPr>
              <w:pStyle w:val="ENoteTableText"/>
            </w:pPr>
            <w:r w:rsidRPr="00037B2B">
              <w:t>Part</w:t>
            </w:r>
            <w:r w:rsidR="00037B2B">
              <w:t> </w:t>
            </w:r>
            <w:r w:rsidRPr="00037B2B">
              <w:t>4</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39</w:t>
            </w:r>
          </w:p>
        </w:tc>
        <w:tc>
          <w:tcPr>
            <w:tcW w:w="1559" w:type="dxa"/>
          </w:tcPr>
          <w:p w:rsidR="002617ED" w:rsidRPr="00037B2B" w:rsidRDefault="002617ED" w:rsidP="008844D2">
            <w:pPr>
              <w:pStyle w:val="ENoteTableText"/>
            </w:pPr>
            <w:r w:rsidRPr="00037B2B">
              <w:t>94</w:t>
            </w:r>
          </w:p>
        </w:tc>
      </w:tr>
      <w:tr w:rsidR="002617ED" w:rsidRPr="00037B2B">
        <w:tc>
          <w:tcPr>
            <w:tcW w:w="1560" w:type="dxa"/>
          </w:tcPr>
          <w:p w:rsidR="002617ED" w:rsidRPr="00037B2B" w:rsidRDefault="002617ED" w:rsidP="008844D2">
            <w:pPr>
              <w:pStyle w:val="ENoteTableText"/>
            </w:pPr>
            <w:r w:rsidRPr="00037B2B">
              <w:lastRenderedPageBreak/>
              <w:t>41A</w:t>
            </w:r>
          </w:p>
        </w:tc>
        <w:tc>
          <w:tcPr>
            <w:tcW w:w="1559" w:type="dxa"/>
          </w:tcPr>
          <w:p w:rsidR="002617ED" w:rsidRPr="00037B2B" w:rsidRDefault="002617ED" w:rsidP="008844D2">
            <w:pPr>
              <w:pStyle w:val="ENoteTableText"/>
            </w:pPr>
            <w:r w:rsidRPr="00037B2B">
              <w:t>95</w:t>
            </w:r>
          </w:p>
        </w:tc>
      </w:tr>
      <w:tr w:rsidR="002617ED" w:rsidRPr="00037B2B">
        <w:tc>
          <w:tcPr>
            <w:tcW w:w="1560" w:type="dxa"/>
          </w:tcPr>
          <w:p w:rsidR="002617ED" w:rsidRPr="00037B2B" w:rsidRDefault="002617ED" w:rsidP="008844D2">
            <w:pPr>
              <w:pStyle w:val="ENoteTableText"/>
            </w:pPr>
            <w:r w:rsidRPr="00037B2B">
              <w:t>42</w:t>
            </w:r>
          </w:p>
        </w:tc>
        <w:tc>
          <w:tcPr>
            <w:tcW w:w="1559" w:type="dxa"/>
          </w:tcPr>
          <w:p w:rsidR="002617ED" w:rsidRPr="00037B2B" w:rsidRDefault="002617ED" w:rsidP="008844D2">
            <w:pPr>
              <w:pStyle w:val="ENoteTableText"/>
            </w:pPr>
            <w:r w:rsidRPr="00037B2B">
              <w:t>96</w:t>
            </w:r>
          </w:p>
        </w:tc>
      </w:tr>
      <w:tr w:rsidR="002617ED" w:rsidRPr="00037B2B">
        <w:tc>
          <w:tcPr>
            <w:tcW w:w="1560" w:type="dxa"/>
          </w:tcPr>
          <w:p w:rsidR="002617ED" w:rsidRPr="00037B2B" w:rsidRDefault="002617ED" w:rsidP="008844D2">
            <w:pPr>
              <w:pStyle w:val="ENoteTableText"/>
            </w:pPr>
            <w:r w:rsidRPr="00037B2B">
              <w:t>43</w:t>
            </w:r>
          </w:p>
        </w:tc>
        <w:tc>
          <w:tcPr>
            <w:tcW w:w="1559" w:type="dxa"/>
          </w:tcPr>
          <w:p w:rsidR="002617ED" w:rsidRPr="00037B2B" w:rsidRDefault="002617ED" w:rsidP="008844D2">
            <w:pPr>
              <w:pStyle w:val="ENoteTableText"/>
            </w:pPr>
            <w:r w:rsidRPr="00037B2B">
              <w:t>97</w:t>
            </w:r>
          </w:p>
        </w:tc>
      </w:tr>
      <w:tr w:rsidR="002617ED" w:rsidRPr="00037B2B">
        <w:tc>
          <w:tcPr>
            <w:tcW w:w="1560" w:type="dxa"/>
          </w:tcPr>
          <w:p w:rsidR="002617ED" w:rsidRPr="00037B2B" w:rsidRDefault="002617ED" w:rsidP="008844D2">
            <w:pPr>
              <w:pStyle w:val="ENoteTableText"/>
            </w:pPr>
            <w:r w:rsidRPr="00037B2B">
              <w:t>44</w:t>
            </w:r>
          </w:p>
        </w:tc>
        <w:tc>
          <w:tcPr>
            <w:tcW w:w="1559" w:type="dxa"/>
          </w:tcPr>
          <w:p w:rsidR="002617ED" w:rsidRPr="00037B2B" w:rsidRDefault="002617ED" w:rsidP="008844D2">
            <w:pPr>
              <w:pStyle w:val="ENoteTableText"/>
            </w:pPr>
            <w:r w:rsidRPr="00037B2B">
              <w:t>98</w:t>
            </w:r>
          </w:p>
        </w:tc>
      </w:tr>
      <w:tr w:rsidR="002617ED" w:rsidRPr="00037B2B">
        <w:tc>
          <w:tcPr>
            <w:tcW w:w="1560" w:type="dxa"/>
          </w:tcPr>
          <w:p w:rsidR="002617ED" w:rsidRPr="00037B2B" w:rsidRDefault="002617ED" w:rsidP="008844D2">
            <w:pPr>
              <w:pStyle w:val="ENoteTableText"/>
            </w:pPr>
            <w:r w:rsidRPr="00037B2B">
              <w:t>45</w:t>
            </w:r>
          </w:p>
        </w:tc>
        <w:tc>
          <w:tcPr>
            <w:tcW w:w="1559" w:type="dxa"/>
          </w:tcPr>
          <w:p w:rsidR="002617ED" w:rsidRPr="00037B2B" w:rsidRDefault="002617ED" w:rsidP="008844D2">
            <w:pPr>
              <w:pStyle w:val="ENoteTableText"/>
            </w:pPr>
            <w:r w:rsidRPr="00037B2B">
              <w:t>99</w:t>
            </w:r>
          </w:p>
        </w:tc>
      </w:tr>
      <w:tr w:rsidR="002617ED" w:rsidRPr="00037B2B">
        <w:tc>
          <w:tcPr>
            <w:tcW w:w="1560" w:type="dxa"/>
          </w:tcPr>
          <w:p w:rsidR="002617ED" w:rsidRPr="00037B2B" w:rsidRDefault="002617ED" w:rsidP="008844D2">
            <w:pPr>
              <w:pStyle w:val="ENoteTableText"/>
            </w:pPr>
            <w:r w:rsidRPr="00037B2B">
              <w:t>45A</w:t>
            </w:r>
          </w:p>
        </w:tc>
        <w:tc>
          <w:tcPr>
            <w:tcW w:w="1559" w:type="dxa"/>
          </w:tcPr>
          <w:p w:rsidR="002617ED" w:rsidRPr="00037B2B" w:rsidRDefault="002617ED" w:rsidP="008844D2">
            <w:pPr>
              <w:pStyle w:val="ENoteTableText"/>
            </w:pPr>
            <w:r w:rsidRPr="00037B2B">
              <w:t>100</w:t>
            </w:r>
          </w:p>
        </w:tc>
      </w:tr>
      <w:tr w:rsidR="002F1128" w:rsidRPr="00037B2B">
        <w:tc>
          <w:tcPr>
            <w:tcW w:w="1560" w:type="dxa"/>
          </w:tcPr>
          <w:p w:rsidR="002F1128" w:rsidRPr="00037B2B" w:rsidRDefault="002F1128" w:rsidP="008844D2">
            <w:pPr>
              <w:pStyle w:val="ENoteTableText"/>
            </w:pPr>
            <w:r w:rsidRPr="00037B2B">
              <w:t>Regulation</w:t>
            </w:r>
          </w:p>
        </w:tc>
        <w:tc>
          <w:tcPr>
            <w:tcW w:w="1559" w:type="dxa"/>
          </w:tcPr>
          <w:p w:rsidR="002F1128" w:rsidRPr="00037B2B" w:rsidRDefault="002F1128"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46</w:t>
            </w:r>
          </w:p>
        </w:tc>
        <w:tc>
          <w:tcPr>
            <w:tcW w:w="1559" w:type="dxa"/>
          </w:tcPr>
          <w:p w:rsidR="002617ED" w:rsidRPr="00037B2B" w:rsidRDefault="002617ED" w:rsidP="008844D2">
            <w:pPr>
              <w:pStyle w:val="ENoteTableText"/>
            </w:pPr>
            <w:r w:rsidRPr="00037B2B">
              <w:t>101</w:t>
            </w:r>
          </w:p>
        </w:tc>
      </w:tr>
      <w:tr w:rsidR="002617ED" w:rsidRPr="00037B2B">
        <w:tc>
          <w:tcPr>
            <w:tcW w:w="1560" w:type="dxa"/>
          </w:tcPr>
          <w:p w:rsidR="002617ED" w:rsidRPr="00037B2B" w:rsidRDefault="002617ED" w:rsidP="008844D2">
            <w:pPr>
              <w:pStyle w:val="ENoteTableText"/>
            </w:pPr>
            <w:r w:rsidRPr="00037B2B">
              <w:t>48</w:t>
            </w:r>
          </w:p>
        </w:tc>
        <w:tc>
          <w:tcPr>
            <w:tcW w:w="1559" w:type="dxa"/>
          </w:tcPr>
          <w:p w:rsidR="002617ED" w:rsidRPr="00037B2B" w:rsidRDefault="002617ED" w:rsidP="008844D2">
            <w:pPr>
              <w:pStyle w:val="ENoteTableText"/>
            </w:pPr>
            <w:r w:rsidRPr="00037B2B">
              <w:t>102</w:t>
            </w:r>
          </w:p>
        </w:tc>
      </w:tr>
      <w:tr w:rsidR="002617ED" w:rsidRPr="00037B2B">
        <w:tc>
          <w:tcPr>
            <w:tcW w:w="1560" w:type="dxa"/>
          </w:tcPr>
          <w:p w:rsidR="002617ED" w:rsidRPr="00037B2B" w:rsidRDefault="002617ED" w:rsidP="008844D2">
            <w:pPr>
              <w:pStyle w:val="ENoteTableText"/>
            </w:pPr>
            <w:r w:rsidRPr="00037B2B">
              <w:t>49</w:t>
            </w:r>
          </w:p>
        </w:tc>
        <w:tc>
          <w:tcPr>
            <w:tcW w:w="1559" w:type="dxa"/>
          </w:tcPr>
          <w:p w:rsidR="002617ED" w:rsidRPr="00037B2B" w:rsidRDefault="002617ED" w:rsidP="008844D2">
            <w:pPr>
              <w:pStyle w:val="ENoteTableText"/>
            </w:pPr>
            <w:r w:rsidRPr="00037B2B">
              <w:t>103</w:t>
            </w:r>
          </w:p>
        </w:tc>
      </w:tr>
      <w:tr w:rsidR="002617ED" w:rsidRPr="00037B2B">
        <w:tc>
          <w:tcPr>
            <w:tcW w:w="1560" w:type="dxa"/>
          </w:tcPr>
          <w:p w:rsidR="002617ED" w:rsidRPr="00037B2B" w:rsidRDefault="002617ED" w:rsidP="008844D2">
            <w:pPr>
              <w:pStyle w:val="ENoteTableText"/>
            </w:pPr>
            <w:r w:rsidRPr="00037B2B">
              <w:t>50</w:t>
            </w:r>
          </w:p>
        </w:tc>
        <w:tc>
          <w:tcPr>
            <w:tcW w:w="1559" w:type="dxa"/>
          </w:tcPr>
          <w:p w:rsidR="002617ED" w:rsidRPr="00037B2B" w:rsidRDefault="002617ED" w:rsidP="008844D2">
            <w:pPr>
              <w:pStyle w:val="ENoteTableText"/>
            </w:pPr>
            <w:r w:rsidRPr="00037B2B">
              <w:t>104</w:t>
            </w:r>
          </w:p>
        </w:tc>
      </w:tr>
      <w:tr w:rsidR="002617ED" w:rsidRPr="00037B2B">
        <w:tc>
          <w:tcPr>
            <w:tcW w:w="1560" w:type="dxa"/>
          </w:tcPr>
          <w:p w:rsidR="002617ED" w:rsidRPr="00037B2B" w:rsidRDefault="002617ED" w:rsidP="008844D2">
            <w:pPr>
              <w:pStyle w:val="ENoteTableText"/>
            </w:pPr>
            <w:r w:rsidRPr="00037B2B">
              <w:t>51</w:t>
            </w:r>
          </w:p>
        </w:tc>
        <w:tc>
          <w:tcPr>
            <w:tcW w:w="1559" w:type="dxa"/>
          </w:tcPr>
          <w:p w:rsidR="002617ED" w:rsidRPr="00037B2B" w:rsidRDefault="002617ED" w:rsidP="008844D2">
            <w:pPr>
              <w:pStyle w:val="ENoteTableText"/>
            </w:pPr>
            <w:r w:rsidRPr="00037B2B">
              <w:t>105</w:t>
            </w:r>
          </w:p>
        </w:tc>
      </w:tr>
      <w:tr w:rsidR="002617ED" w:rsidRPr="00037B2B">
        <w:tc>
          <w:tcPr>
            <w:tcW w:w="1560" w:type="dxa"/>
          </w:tcPr>
          <w:p w:rsidR="002617ED" w:rsidRPr="00037B2B" w:rsidRDefault="002617ED" w:rsidP="008844D2">
            <w:pPr>
              <w:pStyle w:val="ENoteTableText"/>
            </w:pPr>
            <w:r w:rsidRPr="00037B2B">
              <w:t>52</w:t>
            </w:r>
          </w:p>
        </w:tc>
        <w:tc>
          <w:tcPr>
            <w:tcW w:w="1559" w:type="dxa"/>
          </w:tcPr>
          <w:p w:rsidR="002617ED" w:rsidRPr="00037B2B" w:rsidRDefault="002617ED" w:rsidP="008844D2">
            <w:pPr>
              <w:pStyle w:val="ENoteTableText"/>
            </w:pPr>
            <w:r w:rsidRPr="00037B2B">
              <w:t>106</w:t>
            </w:r>
          </w:p>
        </w:tc>
      </w:tr>
      <w:tr w:rsidR="002617ED" w:rsidRPr="00037B2B">
        <w:tc>
          <w:tcPr>
            <w:tcW w:w="1560" w:type="dxa"/>
          </w:tcPr>
          <w:p w:rsidR="002617ED" w:rsidRPr="00037B2B" w:rsidRDefault="002617ED" w:rsidP="008844D2">
            <w:pPr>
              <w:pStyle w:val="ENoteTableText"/>
            </w:pPr>
            <w:r w:rsidRPr="00037B2B">
              <w:t>53</w:t>
            </w:r>
          </w:p>
        </w:tc>
        <w:tc>
          <w:tcPr>
            <w:tcW w:w="1559" w:type="dxa"/>
          </w:tcPr>
          <w:p w:rsidR="002617ED" w:rsidRPr="00037B2B" w:rsidRDefault="002617ED" w:rsidP="008844D2">
            <w:pPr>
              <w:pStyle w:val="ENoteTableText"/>
            </w:pPr>
            <w:r w:rsidRPr="00037B2B">
              <w:t>107</w:t>
            </w:r>
          </w:p>
        </w:tc>
      </w:tr>
      <w:tr w:rsidR="002617ED" w:rsidRPr="00037B2B">
        <w:tc>
          <w:tcPr>
            <w:tcW w:w="1560" w:type="dxa"/>
          </w:tcPr>
          <w:p w:rsidR="002617ED" w:rsidRPr="00037B2B" w:rsidRDefault="002617ED" w:rsidP="008844D2">
            <w:pPr>
              <w:pStyle w:val="ENoteTableText"/>
            </w:pPr>
            <w:r w:rsidRPr="00037B2B">
              <w:t>54</w:t>
            </w:r>
          </w:p>
        </w:tc>
        <w:tc>
          <w:tcPr>
            <w:tcW w:w="1559" w:type="dxa"/>
          </w:tcPr>
          <w:p w:rsidR="002617ED" w:rsidRPr="00037B2B" w:rsidRDefault="002617ED" w:rsidP="008844D2">
            <w:pPr>
              <w:pStyle w:val="ENoteTableText"/>
            </w:pPr>
            <w:r w:rsidRPr="00037B2B">
              <w:t>108</w:t>
            </w:r>
          </w:p>
        </w:tc>
      </w:tr>
      <w:tr w:rsidR="002617ED" w:rsidRPr="00037B2B">
        <w:tc>
          <w:tcPr>
            <w:tcW w:w="1560" w:type="dxa"/>
          </w:tcPr>
          <w:p w:rsidR="002617ED" w:rsidRPr="00037B2B" w:rsidRDefault="002617ED" w:rsidP="008844D2">
            <w:pPr>
              <w:pStyle w:val="ENoteTableText"/>
            </w:pPr>
            <w:r w:rsidRPr="00037B2B">
              <w:t>55</w:t>
            </w:r>
          </w:p>
        </w:tc>
        <w:tc>
          <w:tcPr>
            <w:tcW w:w="1559" w:type="dxa"/>
          </w:tcPr>
          <w:p w:rsidR="002617ED" w:rsidRPr="00037B2B" w:rsidRDefault="002617ED" w:rsidP="008844D2">
            <w:pPr>
              <w:pStyle w:val="ENoteTableText"/>
            </w:pPr>
            <w:r w:rsidRPr="00037B2B">
              <w:t>109</w:t>
            </w:r>
          </w:p>
        </w:tc>
      </w:tr>
      <w:tr w:rsidR="002617ED" w:rsidRPr="00037B2B">
        <w:tc>
          <w:tcPr>
            <w:tcW w:w="1560" w:type="dxa"/>
          </w:tcPr>
          <w:p w:rsidR="002617ED" w:rsidRPr="00037B2B" w:rsidRDefault="002617ED" w:rsidP="008844D2">
            <w:pPr>
              <w:pStyle w:val="ENoteTableText"/>
            </w:pPr>
            <w:r w:rsidRPr="00037B2B">
              <w:t>56</w:t>
            </w:r>
          </w:p>
        </w:tc>
        <w:tc>
          <w:tcPr>
            <w:tcW w:w="1559" w:type="dxa"/>
          </w:tcPr>
          <w:p w:rsidR="002617ED" w:rsidRPr="00037B2B" w:rsidRDefault="002617ED" w:rsidP="008844D2">
            <w:pPr>
              <w:pStyle w:val="ENoteTableText"/>
            </w:pPr>
            <w:r w:rsidRPr="00037B2B">
              <w:t>110</w:t>
            </w:r>
          </w:p>
        </w:tc>
      </w:tr>
      <w:tr w:rsidR="002617ED" w:rsidRPr="00037B2B">
        <w:tc>
          <w:tcPr>
            <w:tcW w:w="1560" w:type="dxa"/>
          </w:tcPr>
          <w:p w:rsidR="002617ED" w:rsidRPr="00037B2B" w:rsidRDefault="002617ED" w:rsidP="008844D2">
            <w:pPr>
              <w:pStyle w:val="ENoteTableText"/>
            </w:pPr>
            <w:r w:rsidRPr="00037B2B">
              <w:t>57</w:t>
            </w:r>
          </w:p>
        </w:tc>
        <w:tc>
          <w:tcPr>
            <w:tcW w:w="1559" w:type="dxa"/>
          </w:tcPr>
          <w:p w:rsidR="002617ED" w:rsidRPr="00037B2B" w:rsidRDefault="002617ED" w:rsidP="008844D2">
            <w:pPr>
              <w:pStyle w:val="ENoteTableText"/>
            </w:pPr>
            <w:r w:rsidRPr="00037B2B">
              <w:t>111</w:t>
            </w:r>
          </w:p>
        </w:tc>
      </w:tr>
      <w:tr w:rsidR="002617ED" w:rsidRPr="00037B2B">
        <w:tc>
          <w:tcPr>
            <w:tcW w:w="1560" w:type="dxa"/>
          </w:tcPr>
          <w:p w:rsidR="002617ED" w:rsidRPr="00037B2B" w:rsidRDefault="002617ED" w:rsidP="008844D2">
            <w:pPr>
              <w:pStyle w:val="ENoteTableText"/>
            </w:pPr>
            <w:r w:rsidRPr="00037B2B">
              <w:t>58</w:t>
            </w:r>
          </w:p>
        </w:tc>
        <w:tc>
          <w:tcPr>
            <w:tcW w:w="1559" w:type="dxa"/>
          </w:tcPr>
          <w:p w:rsidR="002617ED" w:rsidRPr="00037B2B" w:rsidRDefault="002617ED" w:rsidP="008844D2">
            <w:pPr>
              <w:pStyle w:val="ENoteTableText"/>
            </w:pPr>
            <w:r w:rsidRPr="00037B2B">
              <w:t>112</w:t>
            </w:r>
          </w:p>
        </w:tc>
      </w:tr>
      <w:tr w:rsidR="002617ED" w:rsidRPr="00037B2B">
        <w:tc>
          <w:tcPr>
            <w:tcW w:w="1560" w:type="dxa"/>
          </w:tcPr>
          <w:p w:rsidR="002617ED" w:rsidRPr="00037B2B" w:rsidRDefault="002617ED" w:rsidP="008844D2">
            <w:pPr>
              <w:pStyle w:val="ENoteTableText"/>
            </w:pPr>
            <w:r w:rsidRPr="00037B2B">
              <w:t>59</w:t>
            </w:r>
          </w:p>
        </w:tc>
        <w:tc>
          <w:tcPr>
            <w:tcW w:w="1559" w:type="dxa"/>
          </w:tcPr>
          <w:p w:rsidR="002617ED" w:rsidRPr="00037B2B" w:rsidRDefault="002617ED" w:rsidP="008844D2">
            <w:pPr>
              <w:pStyle w:val="ENoteTableText"/>
            </w:pPr>
            <w:r w:rsidRPr="00037B2B">
              <w:t>113</w:t>
            </w:r>
          </w:p>
        </w:tc>
      </w:tr>
      <w:tr w:rsidR="002617ED" w:rsidRPr="00037B2B">
        <w:tc>
          <w:tcPr>
            <w:tcW w:w="1560" w:type="dxa"/>
          </w:tcPr>
          <w:p w:rsidR="002617ED" w:rsidRPr="00037B2B" w:rsidRDefault="002617ED" w:rsidP="008844D2">
            <w:pPr>
              <w:pStyle w:val="ENoteTableText"/>
            </w:pPr>
            <w:r w:rsidRPr="00037B2B">
              <w:t>59A</w:t>
            </w:r>
          </w:p>
        </w:tc>
        <w:tc>
          <w:tcPr>
            <w:tcW w:w="1559" w:type="dxa"/>
          </w:tcPr>
          <w:p w:rsidR="002617ED" w:rsidRPr="00037B2B" w:rsidRDefault="002617ED" w:rsidP="008844D2">
            <w:pPr>
              <w:pStyle w:val="ENoteTableText"/>
            </w:pPr>
            <w:r w:rsidRPr="00037B2B">
              <w:t>114</w:t>
            </w:r>
          </w:p>
        </w:tc>
      </w:tr>
      <w:tr w:rsidR="002617ED" w:rsidRPr="00037B2B">
        <w:tc>
          <w:tcPr>
            <w:tcW w:w="1560" w:type="dxa"/>
          </w:tcPr>
          <w:p w:rsidR="002617ED" w:rsidRPr="00037B2B" w:rsidRDefault="002617ED" w:rsidP="008844D2">
            <w:pPr>
              <w:pStyle w:val="ENoteTableText"/>
            </w:pPr>
            <w:r w:rsidRPr="00037B2B">
              <w:t>59B</w:t>
            </w:r>
          </w:p>
        </w:tc>
        <w:tc>
          <w:tcPr>
            <w:tcW w:w="1559" w:type="dxa"/>
          </w:tcPr>
          <w:p w:rsidR="002617ED" w:rsidRPr="00037B2B" w:rsidRDefault="002617ED" w:rsidP="008844D2">
            <w:pPr>
              <w:pStyle w:val="ENoteTableText"/>
            </w:pPr>
            <w:r w:rsidRPr="00037B2B">
              <w:t>115</w:t>
            </w:r>
          </w:p>
        </w:tc>
      </w:tr>
      <w:tr w:rsidR="002617ED" w:rsidRPr="00037B2B">
        <w:tc>
          <w:tcPr>
            <w:tcW w:w="1560" w:type="dxa"/>
          </w:tcPr>
          <w:p w:rsidR="002617ED" w:rsidRPr="00037B2B" w:rsidRDefault="002617ED" w:rsidP="008844D2">
            <w:pPr>
              <w:pStyle w:val="ENoteTableText"/>
            </w:pPr>
            <w:r w:rsidRPr="00037B2B">
              <w:t>59C</w:t>
            </w:r>
          </w:p>
        </w:tc>
        <w:tc>
          <w:tcPr>
            <w:tcW w:w="1559" w:type="dxa"/>
          </w:tcPr>
          <w:p w:rsidR="002617ED" w:rsidRPr="00037B2B" w:rsidRDefault="002617ED" w:rsidP="008844D2">
            <w:pPr>
              <w:pStyle w:val="ENoteTableText"/>
            </w:pPr>
            <w:r w:rsidRPr="00037B2B">
              <w:t>116</w:t>
            </w:r>
          </w:p>
        </w:tc>
      </w:tr>
      <w:tr w:rsidR="002617ED" w:rsidRPr="00037B2B">
        <w:tc>
          <w:tcPr>
            <w:tcW w:w="1560" w:type="dxa"/>
          </w:tcPr>
          <w:p w:rsidR="002617ED" w:rsidRPr="00037B2B" w:rsidRDefault="002617ED" w:rsidP="008844D2">
            <w:pPr>
              <w:pStyle w:val="ENoteTableText"/>
            </w:pPr>
            <w:r w:rsidRPr="00037B2B">
              <w:t>61</w:t>
            </w:r>
          </w:p>
        </w:tc>
        <w:tc>
          <w:tcPr>
            <w:tcW w:w="1559" w:type="dxa"/>
          </w:tcPr>
          <w:p w:rsidR="002617ED" w:rsidRPr="00037B2B" w:rsidRDefault="002617ED" w:rsidP="008844D2">
            <w:pPr>
              <w:pStyle w:val="ENoteTableText"/>
            </w:pPr>
            <w:r w:rsidRPr="00037B2B">
              <w:t>117</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7</w:t>
            </w:r>
          </w:p>
        </w:tc>
        <w:tc>
          <w:tcPr>
            <w:tcW w:w="1559" w:type="dxa"/>
          </w:tcPr>
          <w:p w:rsidR="002617ED" w:rsidRPr="00037B2B" w:rsidRDefault="002617ED" w:rsidP="008844D2">
            <w:pPr>
              <w:pStyle w:val="ENoteTableText"/>
            </w:pPr>
            <w:r w:rsidRPr="00037B2B">
              <w:t>Part</w:t>
            </w:r>
            <w:r w:rsidR="00037B2B">
              <w:t> </w:t>
            </w:r>
            <w:r w:rsidRPr="00037B2B">
              <w:t>5</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61A</w:t>
            </w:r>
          </w:p>
        </w:tc>
        <w:tc>
          <w:tcPr>
            <w:tcW w:w="1559" w:type="dxa"/>
          </w:tcPr>
          <w:p w:rsidR="002617ED" w:rsidRPr="00037B2B" w:rsidRDefault="002617ED" w:rsidP="008844D2">
            <w:pPr>
              <w:pStyle w:val="ENoteTableText"/>
            </w:pPr>
            <w:r w:rsidRPr="00037B2B">
              <w:t>118</w:t>
            </w:r>
          </w:p>
        </w:tc>
      </w:tr>
      <w:tr w:rsidR="002617ED" w:rsidRPr="00037B2B">
        <w:tc>
          <w:tcPr>
            <w:tcW w:w="1560" w:type="dxa"/>
          </w:tcPr>
          <w:p w:rsidR="002617ED" w:rsidRPr="00037B2B" w:rsidRDefault="002617ED" w:rsidP="008844D2">
            <w:pPr>
              <w:pStyle w:val="ENoteTableText"/>
            </w:pPr>
            <w:r w:rsidRPr="00037B2B">
              <w:t>62</w:t>
            </w:r>
          </w:p>
        </w:tc>
        <w:tc>
          <w:tcPr>
            <w:tcW w:w="1559" w:type="dxa"/>
          </w:tcPr>
          <w:p w:rsidR="002617ED" w:rsidRPr="00037B2B" w:rsidRDefault="002617ED" w:rsidP="008844D2">
            <w:pPr>
              <w:pStyle w:val="ENoteTableText"/>
            </w:pPr>
            <w:r w:rsidRPr="00037B2B">
              <w:t>119</w:t>
            </w:r>
          </w:p>
        </w:tc>
      </w:tr>
      <w:tr w:rsidR="002617ED" w:rsidRPr="00037B2B">
        <w:tc>
          <w:tcPr>
            <w:tcW w:w="1560" w:type="dxa"/>
          </w:tcPr>
          <w:p w:rsidR="002617ED" w:rsidRPr="00037B2B" w:rsidRDefault="002617ED" w:rsidP="008844D2">
            <w:pPr>
              <w:pStyle w:val="ENoteTableText"/>
            </w:pPr>
            <w:r w:rsidRPr="00037B2B">
              <w:t>63</w:t>
            </w:r>
          </w:p>
        </w:tc>
        <w:tc>
          <w:tcPr>
            <w:tcW w:w="1559" w:type="dxa"/>
          </w:tcPr>
          <w:p w:rsidR="002617ED" w:rsidRPr="00037B2B" w:rsidRDefault="002617ED" w:rsidP="008844D2">
            <w:pPr>
              <w:pStyle w:val="ENoteTableText"/>
            </w:pPr>
            <w:r w:rsidRPr="00037B2B">
              <w:t>120</w:t>
            </w:r>
          </w:p>
        </w:tc>
      </w:tr>
      <w:tr w:rsidR="002617ED" w:rsidRPr="00037B2B">
        <w:tc>
          <w:tcPr>
            <w:tcW w:w="1560" w:type="dxa"/>
          </w:tcPr>
          <w:p w:rsidR="002617ED" w:rsidRPr="00037B2B" w:rsidRDefault="002617ED" w:rsidP="008844D2">
            <w:pPr>
              <w:pStyle w:val="ENoteTableText"/>
            </w:pPr>
            <w:r w:rsidRPr="00037B2B">
              <w:t>64</w:t>
            </w:r>
          </w:p>
        </w:tc>
        <w:tc>
          <w:tcPr>
            <w:tcW w:w="1559" w:type="dxa"/>
          </w:tcPr>
          <w:p w:rsidR="002617ED" w:rsidRPr="00037B2B" w:rsidRDefault="002617ED" w:rsidP="008844D2">
            <w:pPr>
              <w:pStyle w:val="ENoteTableText"/>
            </w:pPr>
            <w:r w:rsidRPr="00037B2B">
              <w:t>121</w:t>
            </w:r>
          </w:p>
        </w:tc>
      </w:tr>
      <w:tr w:rsidR="002617ED" w:rsidRPr="00037B2B">
        <w:tc>
          <w:tcPr>
            <w:tcW w:w="1560" w:type="dxa"/>
          </w:tcPr>
          <w:p w:rsidR="002617ED" w:rsidRPr="00037B2B" w:rsidRDefault="002617ED" w:rsidP="008844D2">
            <w:pPr>
              <w:pStyle w:val="ENoteTableText"/>
            </w:pPr>
            <w:r w:rsidRPr="00037B2B">
              <w:t>65</w:t>
            </w:r>
          </w:p>
        </w:tc>
        <w:tc>
          <w:tcPr>
            <w:tcW w:w="1559" w:type="dxa"/>
          </w:tcPr>
          <w:p w:rsidR="002617ED" w:rsidRPr="00037B2B" w:rsidRDefault="002617ED" w:rsidP="008844D2">
            <w:pPr>
              <w:pStyle w:val="ENoteTableText"/>
            </w:pPr>
            <w:r w:rsidRPr="00037B2B">
              <w:t>122</w:t>
            </w:r>
          </w:p>
        </w:tc>
      </w:tr>
      <w:tr w:rsidR="002617ED" w:rsidRPr="00037B2B">
        <w:tc>
          <w:tcPr>
            <w:tcW w:w="1560" w:type="dxa"/>
          </w:tcPr>
          <w:p w:rsidR="002617ED" w:rsidRPr="00037B2B" w:rsidRDefault="002617ED" w:rsidP="008844D2">
            <w:pPr>
              <w:pStyle w:val="ENoteTableText"/>
            </w:pPr>
            <w:r w:rsidRPr="00037B2B">
              <w:t>66</w:t>
            </w:r>
          </w:p>
        </w:tc>
        <w:tc>
          <w:tcPr>
            <w:tcW w:w="1559" w:type="dxa"/>
          </w:tcPr>
          <w:p w:rsidR="002617ED" w:rsidRPr="00037B2B" w:rsidRDefault="002617ED" w:rsidP="008844D2">
            <w:pPr>
              <w:pStyle w:val="ENoteTableText"/>
            </w:pPr>
            <w:r w:rsidRPr="00037B2B">
              <w:t>123</w:t>
            </w:r>
          </w:p>
        </w:tc>
      </w:tr>
      <w:tr w:rsidR="002617ED" w:rsidRPr="00037B2B">
        <w:tc>
          <w:tcPr>
            <w:tcW w:w="1560" w:type="dxa"/>
          </w:tcPr>
          <w:p w:rsidR="002617ED" w:rsidRPr="00037B2B" w:rsidRDefault="002617ED" w:rsidP="008844D2">
            <w:pPr>
              <w:pStyle w:val="ENoteTableText"/>
            </w:pPr>
            <w:r w:rsidRPr="00037B2B">
              <w:lastRenderedPageBreak/>
              <w:t>Part</w:t>
            </w:r>
            <w:r w:rsidR="00037B2B">
              <w:t> </w:t>
            </w:r>
            <w:r w:rsidRPr="00037B2B">
              <w:t>7A</w:t>
            </w:r>
          </w:p>
        </w:tc>
        <w:tc>
          <w:tcPr>
            <w:tcW w:w="1559" w:type="dxa"/>
          </w:tcPr>
          <w:p w:rsidR="002617ED" w:rsidRPr="00037B2B" w:rsidRDefault="002617ED" w:rsidP="008844D2">
            <w:pPr>
              <w:pStyle w:val="ENoteTableText"/>
            </w:pPr>
            <w:r w:rsidRPr="00037B2B">
              <w:t>Part</w:t>
            </w:r>
            <w:r w:rsidR="00037B2B">
              <w:t> </w:t>
            </w:r>
            <w:r w:rsidRPr="00037B2B">
              <w:t>6</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66A</w:t>
            </w:r>
          </w:p>
        </w:tc>
        <w:tc>
          <w:tcPr>
            <w:tcW w:w="1559" w:type="dxa"/>
          </w:tcPr>
          <w:p w:rsidR="002617ED" w:rsidRPr="00037B2B" w:rsidRDefault="002617ED" w:rsidP="008844D2">
            <w:pPr>
              <w:pStyle w:val="ENoteTableText"/>
            </w:pPr>
            <w:r w:rsidRPr="00037B2B">
              <w:t>124</w:t>
            </w:r>
          </w:p>
        </w:tc>
      </w:tr>
      <w:tr w:rsidR="002617ED" w:rsidRPr="00037B2B">
        <w:tc>
          <w:tcPr>
            <w:tcW w:w="1560" w:type="dxa"/>
          </w:tcPr>
          <w:p w:rsidR="002617ED" w:rsidRPr="00037B2B" w:rsidRDefault="002617ED" w:rsidP="008844D2">
            <w:pPr>
              <w:pStyle w:val="ENoteTableText"/>
            </w:pPr>
            <w:r w:rsidRPr="00037B2B">
              <w:t>66B</w:t>
            </w:r>
          </w:p>
        </w:tc>
        <w:tc>
          <w:tcPr>
            <w:tcW w:w="1559" w:type="dxa"/>
          </w:tcPr>
          <w:p w:rsidR="002617ED" w:rsidRPr="00037B2B" w:rsidRDefault="002617ED" w:rsidP="008844D2">
            <w:pPr>
              <w:pStyle w:val="ENoteTableText"/>
            </w:pPr>
            <w:r w:rsidRPr="00037B2B">
              <w:t>125</w:t>
            </w:r>
          </w:p>
        </w:tc>
      </w:tr>
      <w:tr w:rsidR="002617ED" w:rsidRPr="00037B2B">
        <w:tc>
          <w:tcPr>
            <w:tcW w:w="1560" w:type="dxa"/>
          </w:tcPr>
          <w:p w:rsidR="002617ED" w:rsidRPr="00037B2B" w:rsidRDefault="002617ED" w:rsidP="008844D2">
            <w:pPr>
              <w:pStyle w:val="ENoteTableText"/>
            </w:pPr>
            <w:r w:rsidRPr="00037B2B">
              <w:t>66C</w:t>
            </w:r>
          </w:p>
        </w:tc>
        <w:tc>
          <w:tcPr>
            <w:tcW w:w="1559" w:type="dxa"/>
          </w:tcPr>
          <w:p w:rsidR="002617ED" w:rsidRPr="00037B2B" w:rsidRDefault="002617ED" w:rsidP="008844D2">
            <w:pPr>
              <w:pStyle w:val="ENoteTableText"/>
            </w:pPr>
            <w:r w:rsidRPr="00037B2B">
              <w:t>126</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8</w:t>
            </w:r>
          </w:p>
        </w:tc>
        <w:tc>
          <w:tcPr>
            <w:tcW w:w="1559" w:type="dxa"/>
          </w:tcPr>
          <w:p w:rsidR="002617ED" w:rsidRPr="00037B2B" w:rsidRDefault="002617ED" w:rsidP="008844D2">
            <w:pPr>
              <w:pStyle w:val="ENoteTableText"/>
            </w:pPr>
            <w:r w:rsidRPr="00037B2B">
              <w:t>Part</w:t>
            </w:r>
            <w:r w:rsidR="00037B2B">
              <w:t> </w:t>
            </w:r>
            <w:r w:rsidR="00FA28DC" w:rsidRPr="00037B2B">
              <w:t>7</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67</w:t>
            </w:r>
          </w:p>
        </w:tc>
        <w:tc>
          <w:tcPr>
            <w:tcW w:w="1559" w:type="dxa"/>
          </w:tcPr>
          <w:p w:rsidR="002617ED" w:rsidRPr="00037B2B" w:rsidRDefault="00FA28DC" w:rsidP="008844D2">
            <w:pPr>
              <w:pStyle w:val="ENoteTableText"/>
            </w:pPr>
            <w:r w:rsidRPr="00037B2B">
              <w:t>127</w:t>
            </w:r>
          </w:p>
        </w:tc>
      </w:tr>
      <w:tr w:rsidR="002617ED" w:rsidRPr="00037B2B">
        <w:tc>
          <w:tcPr>
            <w:tcW w:w="1560" w:type="dxa"/>
          </w:tcPr>
          <w:p w:rsidR="002617ED" w:rsidRPr="00037B2B" w:rsidRDefault="002617ED" w:rsidP="008844D2">
            <w:pPr>
              <w:pStyle w:val="ENoteTableText"/>
            </w:pPr>
            <w:r w:rsidRPr="00037B2B">
              <w:t>68</w:t>
            </w:r>
          </w:p>
        </w:tc>
        <w:tc>
          <w:tcPr>
            <w:tcW w:w="1559" w:type="dxa"/>
          </w:tcPr>
          <w:p w:rsidR="002617ED" w:rsidRPr="00037B2B" w:rsidRDefault="00FA28DC" w:rsidP="008844D2">
            <w:pPr>
              <w:pStyle w:val="ENoteTableText"/>
            </w:pPr>
            <w:r w:rsidRPr="00037B2B">
              <w:t>128</w:t>
            </w:r>
          </w:p>
        </w:tc>
      </w:tr>
      <w:tr w:rsidR="002617ED" w:rsidRPr="00037B2B">
        <w:tc>
          <w:tcPr>
            <w:tcW w:w="1560" w:type="dxa"/>
          </w:tcPr>
          <w:p w:rsidR="002617ED" w:rsidRPr="00037B2B" w:rsidRDefault="002617ED" w:rsidP="008844D2">
            <w:pPr>
              <w:pStyle w:val="ENoteTableText"/>
            </w:pPr>
            <w:r w:rsidRPr="00037B2B">
              <w:t>69</w:t>
            </w:r>
          </w:p>
        </w:tc>
        <w:tc>
          <w:tcPr>
            <w:tcW w:w="1559" w:type="dxa"/>
          </w:tcPr>
          <w:p w:rsidR="002617ED" w:rsidRPr="00037B2B" w:rsidRDefault="00FA28DC" w:rsidP="008844D2">
            <w:pPr>
              <w:pStyle w:val="ENoteTableText"/>
            </w:pPr>
            <w:r w:rsidRPr="00037B2B">
              <w:t>129</w:t>
            </w:r>
          </w:p>
        </w:tc>
      </w:tr>
      <w:tr w:rsidR="002617ED" w:rsidRPr="00037B2B">
        <w:tc>
          <w:tcPr>
            <w:tcW w:w="1560" w:type="dxa"/>
          </w:tcPr>
          <w:p w:rsidR="002617ED" w:rsidRPr="00037B2B" w:rsidRDefault="002617ED" w:rsidP="008844D2">
            <w:pPr>
              <w:pStyle w:val="ENoteTableText"/>
            </w:pPr>
            <w:r w:rsidRPr="00037B2B">
              <w:t>70</w:t>
            </w:r>
          </w:p>
        </w:tc>
        <w:tc>
          <w:tcPr>
            <w:tcW w:w="1559" w:type="dxa"/>
          </w:tcPr>
          <w:p w:rsidR="002617ED" w:rsidRPr="00037B2B" w:rsidRDefault="00FA28DC" w:rsidP="008844D2">
            <w:pPr>
              <w:pStyle w:val="ENoteTableText"/>
            </w:pPr>
            <w:r w:rsidRPr="00037B2B">
              <w:t>130</w:t>
            </w:r>
          </w:p>
        </w:tc>
      </w:tr>
      <w:tr w:rsidR="002617ED" w:rsidRPr="00037B2B">
        <w:tc>
          <w:tcPr>
            <w:tcW w:w="1560" w:type="dxa"/>
          </w:tcPr>
          <w:p w:rsidR="002617ED" w:rsidRPr="00037B2B" w:rsidRDefault="002617ED" w:rsidP="008844D2">
            <w:pPr>
              <w:pStyle w:val="ENoteTableText"/>
            </w:pPr>
            <w:r w:rsidRPr="00037B2B">
              <w:t>71</w:t>
            </w:r>
          </w:p>
        </w:tc>
        <w:tc>
          <w:tcPr>
            <w:tcW w:w="1559" w:type="dxa"/>
          </w:tcPr>
          <w:p w:rsidR="002617ED" w:rsidRPr="00037B2B" w:rsidRDefault="00FA28DC" w:rsidP="008844D2">
            <w:pPr>
              <w:pStyle w:val="ENoteTableText"/>
            </w:pPr>
            <w:r w:rsidRPr="00037B2B">
              <w:t>131</w:t>
            </w:r>
          </w:p>
        </w:tc>
      </w:tr>
      <w:tr w:rsidR="002617ED" w:rsidRPr="00037B2B">
        <w:tc>
          <w:tcPr>
            <w:tcW w:w="1560" w:type="dxa"/>
          </w:tcPr>
          <w:p w:rsidR="002617ED" w:rsidRPr="00037B2B" w:rsidRDefault="002617ED" w:rsidP="008844D2">
            <w:pPr>
              <w:pStyle w:val="ENoteTableText"/>
            </w:pPr>
            <w:r w:rsidRPr="00037B2B">
              <w:t>72</w:t>
            </w:r>
          </w:p>
        </w:tc>
        <w:tc>
          <w:tcPr>
            <w:tcW w:w="1559" w:type="dxa"/>
          </w:tcPr>
          <w:p w:rsidR="002617ED" w:rsidRPr="00037B2B" w:rsidRDefault="00FA28DC" w:rsidP="008844D2">
            <w:pPr>
              <w:pStyle w:val="ENoteTableText"/>
            </w:pPr>
            <w:r w:rsidRPr="00037B2B">
              <w:t>132</w:t>
            </w:r>
          </w:p>
        </w:tc>
      </w:tr>
      <w:tr w:rsidR="002617ED" w:rsidRPr="00037B2B">
        <w:tc>
          <w:tcPr>
            <w:tcW w:w="1560" w:type="dxa"/>
          </w:tcPr>
          <w:p w:rsidR="002617ED" w:rsidRPr="00037B2B" w:rsidRDefault="002617ED" w:rsidP="008844D2">
            <w:pPr>
              <w:pStyle w:val="ENoteTableText"/>
            </w:pPr>
            <w:r w:rsidRPr="00037B2B">
              <w:t>73</w:t>
            </w:r>
          </w:p>
        </w:tc>
        <w:tc>
          <w:tcPr>
            <w:tcW w:w="1559" w:type="dxa"/>
          </w:tcPr>
          <w:p w:rsidR="002617ED" w:rsidRPr="00037B2B" w:rsidRDefault="00FA28DC" w:rsidP="008844D2">
            <w:pPr>
              <w:pStyle w:val="ENoteTableText"/>
            </w:pPr>
            <w:r w:rsidRPr="00037B2B">
              <w:t>133</w:t>
            </w:r>
          </w:p>
        </w:tc>
      </w:tr>
      <w:tr w:rsidR="002617ED" w:rsidRPr="00037B2B">
        <w:tc>
          <w:tcPr>
            <w:tcW w:w="1560" w:type="dxa"/>
          </w:tcPr>
          <w:p w:rsidR="002617ED" w:rsidRPr="00037B2B" w:rsidRDefault="002617ED" w:rsidP="008844D2">
            <w:pPr>
              <w:pStyle w:val="ENoteTableText"/>
            </w:pPr>
            <w:r w:rsidRPr="00037B2B">
              <w:t>73A</w:t>
            </w:r>
          </w:p>
        </w:tc>
        <w:tc>
          <w:tcPr>
            <w:tcW w:w="1559" w:type="dxa"/>
          </w:tcPr>
          <w:p w:rsidR="002617ED" w:rsidRPr="00037B2B" w:rsidRDefault="00FA28DC" w:rsidP="008844D2">
            <w:pPr>
              <w:pStyle w:val="ENoteTableText"/>
            </w:pPr>
            <w:r w:rsidRPr="00037B2B">
              <w:t>134</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9</w:t>
            </w:r>
          </w:p>
        </w:tc>
        <w:tc>
          <w:tcPr>
            <w:tcW w:w="1559" w:type="dxa"/>
          </w:tcPr>
          <w:p w:rsidR="002617ED" w:rsidRPr="00037B2B" w:rsidRDefault="002617ED" w:rsidP="008844D2">
            <w:pPr>
              <w:pStyle w:val="ENoteTableText"/>
            </w:pPr>
            <w:r w:rsidRPr="00037B2B">
              <w:t>Part</w:t>
            </w:r>
            <w:r w:rsidR="00037B2B">
              <w:t> </w:t>
            </w:r>
            <w:r w:rsidR="00FA28DC" w:rsidRPr="00037B2B">
              <w:t>8</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1</w:t>
            </w:r>
          </w:p>
        </w:tc>
        <w:tc>
          <w:tcPr>
            <w:tcW w:w="1559" w:type="dxa"/>
          </w:tcPr>
          <w:p w:rsidR="002617ED" w:rsidRPr="00037B2B" w:rsidRDefault="002617ED" w:rsidP="008844D2">
            <w:pPr>
              <w:pStyle w:val="ENoteTableText"/>
            </w:pPr>
            <w:r w:rsidRPr="00037B2B">
              <w:t>Division</w:t>
            </w:r>
            <w:r w:rsidR="00037B2B">
              <w:t> </w:t>
            </w:r>
            <w:r w:rsidR="00FA28DC" w:rsidRPr="00037B2B">
              <w:t>8</w:t>
            </w:r>
            <w:r w:rsidRPr="00037B2B">
              <w:t>.1</w:t>
            </w:r>
          </w:p>
        </w:tc>
      </w:tr>
      <w:tr w:rsidR="002617ED" w:rsidRPr="00037B2B">
        <w:tc>
          <w:tcPr>
            <w:tcW w:w="1560" w:type="dxa"/>
          </w:tcPr>
          <w:p w:rsidR="002617ED" w:rsidRPr="00037B2B" w:rsidRDefault="002617ED" w:rsidP="008844D2">
            <w:pPr>
              <w:pStyle w:val="ENoteTableText"/>
            </w:pPr>
            <w:r w:rsidRPr="00037B2B">
              <w:t xml:space="preserve">Regulation </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74</w:t>
            </w:r>
          </w:p>
        </w:tc>
        <w:tc>
          <w:tcPr>
            <w:tcW w:w="1559" w:type="dxa"/>
          </w:tcPr>
          <w:p w:rsidR="002617ED" w:rsidRPr="00037B2B" w:rsidRDefault="00FA28DC" w:rsidP="008844D2">
            <w:pPr>
              <w:pStyle w:val="ENoteTableText"/>
            </w:pPr>
            <w:r w:rsidRPr="00037B2B">
              <w:t>135</w:t>
            </w:r>
          </w:p>
        </w:tc>
      </w:tr>
      <w:tr w:rsidR="002617ED" w:rsidRPr="00037B2B">
        <w:tc>
          <w:tcPr>
            <w:tcW w:w="1560" w:type="dxa"/>
          </w:tcPr>
          <w:p w:rsidR="002617ED" w:rsidRPr="00037B2B" w:rsidRDefault="002617ED" w:rsidP="008844D2">
            <w:pPr>
              <w:pStyle w:val="ENoteTableText"/>
            </w:pPr>
            <w:r w:rsidRPr="00037B2B">
              <w:t>75</w:t>
            </w:r>
          </w:p>
        </w:tc>
        <w:tc>
          <w:tcPr>
            <w:tcW w:w="1559" w:type="dxa"/>
          </w:tcPr>
          <w:p w:rsidR="002617ED" w:rsidRPr="00037B2B" w:rsidRDefault="00FA28DC" w:rsidP="008844D2">
            <w:pPr>
              <w:pStyle w:val="ENoteTableText"/>
            </w:pPr>
            <w:r w:rsidRPr="00037B2B">
              <w:t>136</w:t>
            </w:r>
          </w:p>
        </w:tc>
      </w:tr>
      <w:tr w:rsidR="002617ED" w:rsidRPr="00037B2B">
        <w:tc>
          <w:tcPr>
            <w:tcW w:w="1560" w:type="dxa"/>
          </w:tcPr>
          <w:p w:rsidR="002617ED" w:rsidRPr="00037B2B" w:rsidRDefault="002617ED" w:rsidP="008844D2">
            <w:pPr>
              <w:pStyle w:val="ENoteTableText"/>
            </w:pPr>
            <w:r w:rsidRPr="00037B2B">
              <w:t>76</w:t>
            </w:r>
          </w:p>
        </w:tc>
        <w:tc>
          <w:tcPr>
            <w:tcW w:w="1559" w:type="dxa"/>
          </w:tcPr>
          <w:p w:rsidR="002617ED" w:rsidRPr="00037B2B" w:rsidRDefault="00FA28DC" w:rsidP="008844D2">
            <w:pPr>
              <w:pStyle w:val="ENoteTableText"/>
            </w:pPr>
            <w:r w:rsidRPr="00037B2B">
              <w:t>137</w:t>
            </w:r>
          </w:p>
        </w:tc>
      </w:tr>
      <w:tr w:rsidR="002617ED" w:rsidRPr="00037B2B">
        <w:tc>
          <w:tcPr>
            <w:tcW w:w="1560" w:type="dxa"/>
          </w:tcPr>
          <w:p w:rsidR="002617ED" w:rsidRPr="00037B2B" w:rsidRDefault="002617ED" w:rsidP="008844D2">
            <w:pPr>
              <w:pStyle w:val="ENoteTableText"/>
            </w:pPr>
            <w:r w:rsidRPr="00037B2B">
              <w:t>77</w:t>
            </w:r>
          </w:p>
        </w:tc>
        <w:tc>
          <w:tcPr>
            <w:tcW w:w="1559" w:type="dxa"/>
          </w:tcPr>
          <w:p w:rsidR="002617ED" w:rsidRPr="00037B2B" w:rsidRDefault="00FA28DC" w:rsidP="008844D2">
            <w:pPr>
              <w:pStyle w:val="ENoteTableText"/>
            </w:pPr>
            <w:r w:rsidRPr="00037B2B">
              <w:t>138</w:t>
            </w:r>
          </w:p>
        </w:tc>
      </w:tr>
      <w:tr w:rsidR="002617ED" w:rsidRPr="00037B2B">
        <w:tc>
          <w:tcPr>
            <w:tcW w:w="1560" w:type="dxa"/>
          </w:tcPr>
          <w:p w:rsidR="002617ED" w:rsidRPr="00037B2B" w:rsidRDefault="002617ED" w:rsidP="008844D2">
            <w:pPr>
              <w:pStyle w:val="ENoteTableText"/>
            </w:pPr>
            <w:r w:rsidRPr="00037B2B">
              <w:t>78</w:t>
            </w:r>
          </w:p>
        </w:tc>
        <w:tc>
          <w:tcPr>
            <w:tcW w:w="1559" w:type="dxa"/>
          </w:tcPr>
          <w:p w:rsidR="002617ED" w:rsidRPr="00037B2B" w:rsidRDefault="00FA28DC" w:rsidP="008844D2">
            <w:pPr>
              <w:pStyle w:val="ENoteTableText"/>
            </w:pPr>
            <w:r w:rsidRPr="00037B2B">
              <w:t>139</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2</w:t>
            </w:r>
          </w:p>
        </w:tc>
        <w:tc>
          <w:tcPr>
            <w:tcW w:w="1559" w:type="dxa"/>
          </w:tcPr>
          <w:p w:rsidR="002617ED" w:rsidRPr="00037B2B" w:rsidRDefault="002617ED" w:rsidP="008844D2">
            <w:pPr>
              <w:pStyle w:val="ENoteTableText"/>
            </w:pPr>
            <w:r w:rsidRPr="00037B2B">
              <w:t>Division</w:t>
            </w:r>
            <w:r w:rsidR="00037B2B">
              <w:t> </w:t>
            </w:r>
            <w:r w:rsidR="00FA28DC" w:rsidRPr="00037B2B">
              <w:t>8</w:t>
            </w:r>
            <w:r w:rsidRPr="00037B2B">
              <w:t>.2</w:t>
            </w:r>
          </w:p>
        </w:tc>
      </w:tr>
      <w:tr w:rsidR="002617ED" w:rsidRPr="00037B2B">
        <w:tc>
          <w:tcPr>
            <w:tcW w:w="1560" w:type="dxa"/>
          </w:tcPr>
          <w:p w:rsidR="002617ED" w:rsidRPr="00037B2B" w:rsidRDefault="002617ED" w:rsidP="008844D2">
            <w:pPr>
              <w:pStyle w:val="ENoteTableText"/>
            </w:pPr>
            <w:r w:rsidRPr="00037B2B">
              <w:t>Subdivision</w:t>
            </w:r>
            <w:r w:rsidR="00037B2B">
              <w:t> </w:t>
            </w:r>
            <w:r w:rsidRPr="00037B2B">
              <w:t>1</w:t>
            </w:r>
          </w:p>
        </w:tc>
        <w:tc>
          <w:tcPr>
            <w:tcW w:w="1559" w:type="dxa"/>
          </w:tcPr>
          <w:p w:rsidR="002617ED" w:rsidRPr="00037B2B" w:rsidRDefault="002617ED" w:rsidP="008844D2">
            <w:pPr>
              <w:pStyle w:val="ENoteTableText"/>
            </w:pPr>
            <w:r w:rsidRPr="00037B2B">
              <w:t>Subdivision</w:t>
            </w:r>
            <w:r w:rsidR="00037B2B">
              <w:t> </w:t>
            </w:r>
            <w:r w:rsidRPr="00037B2B">
              <w:t>1</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80</w:t>
            </w:r>
          </w:p>
        </w:tc>
        <w:tc>
          <w:tcPr>
            <w:tcW w:w="1559" w:type="dxa"/>
          </w:tcPr>
          <w:p w:rsidR="002617ED" w:rsidRPr="00037B2B" w:rsidRDefault="00FA28DC" w:rsidP="008844D2">
            <w:pPr>
              <w:pStyle w:val="ENoteTableText"/>
            </w:pPr>
            <w:r w:rsidRPr="00037B2B">
              <w:t>140</w:t>
            </w:r>
          </w:p>
        </w:tc>
      </w:tr>
      <w:tr w:rsidR="002617ED" w:rsidRPr="00037B2B">
        <w:tc>
          <w:tcPr>
            <w:tcW w:w="1560" w:type="dxa"/>
          </w:tcPr>
          <w:p w:rsidR="002617ED" w:rsidRPr="00037B2B" w:rsidRDefault="002617ED" w:rsidP="008844D2">
            <w:pPr>
              <w:pStyle w:val="ENoteTableText"/>
            </w:pPr>
            <w:r w:rsidRPr="00037B2B">
              <w:t>81</w:t>
            </w:r>
          </w:p>
        </w:tc>
        <w:tc>
          <w:tcPr>
            <w:tcW w:w="1559" w:type="dxa"/>
          </w:tcPr>
          <w:p w:rsidR="002617ED" w:rsidRPr="00037B2B" w:rsidRDefault="00FA28DC" w:rsidP="008844D2">
            <w:pPr>
              <w:pStyle w:val="ENoteTableText"/>
            </w:pPr>
            <w:r w:rsidRPr="00037B2B">
              <w:t>141</w:t>
            </w:r>
          </w:p>
        </w:tc>
      </w:tr>
      <w:tr w:rsidR="002617ED" w:rsidRPr="00037B2B">
        <w:tc>
          <w:tcPr>
            <w:tcW w:w="1560" w:type="dxa"/>
          </w:tcPr>
          <w:p w:rsidR="002617ED" w:rsidRPr="00037B2B" w:rsidRDefault="002617ED" w:rsidP="008844D2">
            <w:pPr>
              <w:pStyle w:val="ENoteTableText"/>
            </w:pPr>
            <w:r w:rsidRPr="00037B2B">
              <w:t>82</w:t>
            </w:r>
          </w:p>
        </w:tc>
        <w:tc>
          <w:tcPr>
            <w:tcW w:w="1559" w:type="dxa"/>
          </w:tcPr>
          <w:p w:rsidR="002617ED" w:rsidRPr="00037B2B" w:rsidRDefault="00FA28DC" w:rsidP="008844D2">
            <w:pPr>
              <w:pStyle w:val="ENoteTableText"/>
            </w:pPr>
            <w:r w:rsidRPr="00037B2B">
              <w:t>142</w:t>
            </w:r>
          </w:p>
        </w:tc>
      </w:tr>
      <w:tr w:rsidR="002617ED" w:rsidRPr="00037B2B">
        <w:tc>
          <w:tcPr>
            <w:tcW w:w="1560" w:type="dxa"/>
          </w:tcPr>
          <w:p w:rsidR="002617ED" w:rsidRPr="00037B2B" w:rsidRDefault="002617ED" w:rsidP="008844D2">
            <w:pPr>
              <w:pStyle w:val="ENoteTableText"/>
            </w:pPr>
            <w:r w:rsidRPr="00037B2B">
              <w:t>83</w:t>
            </w:r>
          </w:p>
        </w:tc>
        <w:tc>
          <w:tcPr>
            <w:tcW w:w="1559" w:type="dxa"/>
          </w:tcPr>
          <w:p w:rsidR="002617ED" w:rsidRPr="00037B2B" w:rsidRDefault="00FA28DC" w:rsidP="008844D2">
            <w:pPr>
              <w:pStyle w:val="ENoteTableText"/>
            </w:pPr>
            <w:r w:rsidRPr="00037B2B">
              <w:t>143</w:t>
            </w:r>
          </w:p>
        </w:tc>
      </w:tr>
      <w:tr w:rsidR="002617ED" w:rsidRPr="00037B2B">
        <w:tc>
          <w:tcPr>
            <w:tcW w:w="1560" w:type="dxa"/>
          </w:tcPr>
          <w:p w:rsidR="002617ED" w:rsidRPr="00037B2B" w:rsidRDefault="002617ED" w:rsidP="008844D2">
            <w:pPr>
              <w:pStyle w:val="ENoteTableText"/>
            </w:pPr>
            <w:r w:rsidRPr="00037B2B">
              <w:t>84</w:t>
            </w:r>
          </w:p>
        </w:tc>
        <w:tc>
          <w:tcPr>
            <w:tcW w:w="1559" w:type="dxa"/>
          </w:tcPr>
          <w:p w:rsidR="002617ED" w:rsidRPr="00037B2B" w:rsidRDefault="00FA28DC" w:rsidP="008844D2">
            <w:pPr>
              <w:pStyle w:val="ENoteTableText"/>
            </w:pPr>
            <w:r w:rsidRPr="00037B2B">
              <w:t>144</w:t>
            </w:r>
          </w:p>
        </w:tc>
      </w:tr>
      <w:tr w:rsidR="002617ED" w:rsidRPr="00037B2B">
        <w:tc>
          <w:tcPr>
            <w:tcW w:w="1560" w:type="dxa"/>
          </w:tcPr>
          <w:p w:rsidR="002617ED" w:rsidRPr="00037B2B" w:rsidRDefault="002617ED" w:rsidP="008844D2">
            <w:pPr>
              <w:pStyle w:val="ENoteTableText"/>
            </w:pPr>
            <w:r w:rsidRPr="00037B2B">
              <w:t>85</w:t>
            </w:r>
          </w:p>
        </w:tc>
        <w:tc>
          <w:tcPr>
            <w:tcW w:w="1559" w:type="dxa"/>
          </w:tcPr>
          <w:p w:rsidR="002617ED" w:rsidRPr="00037B2B" w:rsidRDefault="00FA28DC" w:rsidP="008844D2">
            <w:pPr>
              <w:pStyle w:val="ENoteTableText"/>
            </w:pPr>
            <w:r w:rsidRPr="00037B2B">
              <w:t>145</w:t>
            </w:r>
          </w:p>
        </w:tc>
      </w:tr>
      <w:tr w:rsidR="002617ED" w:rsidRPr="00037B2B">
        <w:tc>
          <w:tcPr>
            <w:tcW w:w="1560" w:type="dxa"/>
          </w:tcPr>
          <w:p w:rsidR="002617ED" w:rsidRPr="00037B2B" w:rsidRDefault="002617ED" w:rsidP="008844D2">
            <w:pPr>
              <w:pStyle w:val="ENoteTableText"/>
            </w:pPr>
            <w:r w:rsidRPr="00037B2B">
              <w:lastRenderedPageBreak/>
              <w:t>86</w:t>
            </w:r>
          </w:p>
        </w:tc>
        <w:tc>
          <w:tcPr>
            <w:tcW w:w="1559" w:type="dxa"/>
          </w:tcPr>
          <w:p w:rsidR="002617ED" w:rsidRPr="00037B2B" w:rsidRDefault="00FA28DC" w:rsidP="008844D2">
            <w:pPr>
              <w:pStyle w:val="ENoteTableText"/>
            </w:pPr>
            <w:r w:rsidRPr="00037B2B">
              <w:t>146</w:t>
            </w:r>
          </w:p>
        </w:tc>
      </w:tr>
      <w:tr w:rsidR="002617ED" w:rsidRPr="00037B2B">
        <w:tc>
          <w:tcPr>
            <w:tcW w:w="1560" w:type="dxa"/>
          </w:tcPr>
          <w:p w:rsidR="002617ED" w:rsidRPr="00037B2B" w:rsidRDefault="002617ED" w:rsidP="008844D2">
            <w:pPr>
              <w:pStyle w:val="ENoteTableText"/>
            </w:pPr>
            <w:r w:rsidRPr="00037B2B">
              <w:t>87</w:t>
            </w:r>
          </w:p>
        </w:tc>
        <w:tc>
          <w:tcPr>
            <w:tcW w:w="1559" w:type="dxa"/>
          </w:tcPr>
          <w:p w:rsidR="002617ED" w:rsidRPr="00037B2B" w:rsidRDefault="00FA28DC" w:rsidP="008844D2">
            <w:pPr>
              <w:pStyle w:val="ENoteTableText"/>
            </w:pPr>
            <w:r w:rsidRPr="00037B2B">
              <w:t>147</w:t>
            </w:r>
          </w:p>
        </w:tc>
      </w:tr>
      <w:tr w:rsidR="002617ED" w:rsidRPr="00037B2B">
        <w:tc>
          <w:tcPr>
            <w:tcW w:w="1560" w:type="dxa"/>
          </w:tcPr>
          <w:p w:rsidR="002617ED" w:rsidRPr="00037B2B" w:rsidRDefault="002617ED" w:rsidP="008844D2">
            <w:pPr>
              <w:pStyle w:val="ENoteTableText"/>
            </w:pPr>
            <w:r w:rsidRPr="00037B2B">
              <w:t>88</w:t>
            </w:r>
          </w:p>
        </w:tc>
        <w:tc>
          <w:tcPr>
            <w:tcW w:w="1559" w:type="dxa"/>
          </w:tcPr>
          <w:p w:rsidR="002617ED" w:rsidRPr="00037B2B" w:rsidRDefault="00FA28DC" w:rsidP="008844D2">
            <w:pPr>
              <w:pStyle w:val="ENoteTableText"/>
            </w:pPr>
            <w:r w:rsidRPr="00037B2B">
              <w:t>148</w:t>
            </w:r>
          </w:p>
        </w:tc>
      </w:tr>
      <w:tr w:rsidR="002617ED" w:rsidRPr="00037B2B">
        <w:tc>
          <w:tcPr>
            <w:tcW w:w="1560" w:type="dxa"/>
          </w:tcPr>
          <w:p w:rsidR="002617ED" w:rsidRPr="00037B2B" w:rsidRDefault="002617ED" w:rsidP="008844D2">
            <w:pPr>
              <w:pStyle w:val="ENoteTableText"/>
            </w:pPr>
            <w:r w:rsidRPr="00037B2B">
              <w:t>Subdivision</w:t>
            </w:r>
            <w:r w:rsidR="00037B2B">
              <w:t> </w:t>
            </w:r>
            <w:r w:rsidRPr="00037B2B">
              <w:t>2</w:t>
            </w:r>
          </w:p>
        </w:tc>
        <w:tc>
          <w:tcPr>
            <w:tcW w:w="1559" w:type="dxa"/>
          </w:tcPr>
          <w:p w:rsidR="002617ED" w:rsidRPr="00037B2B" w:rsidRDefault="002617ED" w:rsidP="008844D2">
            <w:pPr>
              <w:pStyle w:val="ENoteTableText"/>
            </w:pPr>
            <w:r w:rsidRPr="00037B2B">
              <w:t>Subdivision</w:t>
            </w:r>
            <w:r w:rsidR="00037B2B">
              <w:t> </w:t>
            </w:r>
            <w:r w:rsidRPr="00037B2B">
              <w:t>2</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90</w:t>
            </w:r>
          </w:p>
        </w:tc>
        <w:tc>
          <w:tcPr>
            <w:tcW w:w="1559" w:type="dxa"/>
          </w:tcPr>
          <w:p w:rsidR="002617ED" w:rsidRPr="00037B2B" w:rsidRDefault="00FA28DC" w:rsidP="008844D2">
            <w:pPr>
              <w:pStyle w:val="ENoteTableText"/>
            </w:pPr>
            <w:r w:rsidRPr="00037B2B">
              <w:t>149</w:t>
            </w:r>
          </w:p>
        </w:tc>
      </w:tr>
      <w:tr w:rsidR="002617ED" w:rsidRPr="00037B2B">
        <w:tc>
          <w:tcPr>
            <w:tcW w:w="1560" w:type="dxa"/>
          </w:tcPr>
          <w:p w:rsidR="002617ED" w:rsidRPr="00037B2B" w:rsidRDefault="002617ED" w:rsidP="008844D2">
            <w:pPr>
              <w:pStyle w:val="ENoteTableText"/>
            </w:pPr>
            <w:r w:rsidRPr="00037B2B">
              <w:t>91</w:t>
            </w:r>
          </w:p>
        </w:tc>
        <w:tc>
          <w:tcPr>
            <w:tcW w:w="1559" w:type="dxa"/>
          </w:tcPr>
          <w:p w:rsidR="002617ED" w:rsidRPr="00037B2B" w:rsidRDefault="00FA28DC" w:rsidP="008844D2">
            <w:pPr>
              <w:pStyle w:val="ENoteTableText"/>
            </w:pPr>
            <w:r w:rsidRPr="00037B2B">
              <w:t>150</w:t>
            </w:r>
          </w:p>
        </w:tc>
      </w:tr>
      <w:tr w:rsidR="002617ED" w:rsidRPr="00037B2B">
        <w:tc>
          <w:tcPr>
            <w:tcW w:w="1560" w:type="dxa"/>
          </w:tcPr>
          <w:p w:rsidR="002617ED" w:rsidRPr="00037B2B" w:rsidRDefault="002617ED" w:rsidP="008844D2">
            <w:pPr>
              <w:pStyle w:val="ENoteTableText"/>
            </w:pPr>
            <w:r w:rsidRPr="00037B2B">
              <w:t>92</w:t>
            </w:r>
          </w:p>
        </w:tc>
        <w:tc>
          <w:tcPr>
            <w:tcW w:w="1559" w:type="dxa"/>
          </w:tcPr>
          <w:p w:rsidR="002617ED" w:rsidRPr="00037B2B" w:rsidRDefault="00FA28DC" w:rsidP="008844D2">
            <w:pPr>
              <w:pStyle w:val="ENoteTableText"/>
            </w:pPr>
            <w:r w:rsidRPr="00037B2B">
              <w:t>151</w:t>
            </w:r>
          </w:p>
        </w:tc>
      </w:tr>
      <w:tr w:rsidR="002617ED" w:rsidRPr="00037B2B">
        <w:tc>
          <w:tcPr>
            <w:tcW w:w="1560" w:type="dxa"/>
          </w:tcPr>
          <w:p w:rsidR="002617ED" w:rsidRPr="00037B2B" w:rsidRDefault="002617ED" w:rsidP="008844D2">
            <w:pPr>
              <w:pStyle w:val="ENoteTableText"/>
            </w:pPr>
            <w:r w:rsidRPr="00037B2B">
              <w:t>93</w:t>
            </w:r>
          </w:p>
        </w:tc>
        <w:tc>
          <w:tcPr>
            <w:tcW w:w="1559" w:type="dxa"/>
          </w:tcPr>
          <w:p w:rsidR="002617ED" w:rsidRPr="00037B2B" w:rsidRDefault="00FA28DC" w:rsidP="008844D2">
            <w:pPr>
              <w:pStyle w:val="ENoteTableText"/>
            </w:pPr>
            <w:r w:rsidRPr="00037B2B">
              <w:t>152</w:t>
            </w:r>
          </w:p>
        </w:tc>
      </w:tr>
      <w:tr w:rsidR="002617ED" w:rsidRPr="00037B2B">
        <w:tc>
          <w:tcPr>
            <w:tcW w:w="1560" w:type="dxa"/>
          </w:tcPr>
          <w:p w:rsidR="002617ED" w:rsidRPr="00037B2B" w:rsidRDefault="002617ED" w:rsidP="008844D2">
            <w:pPr>
              <w:pStyle w:val="ENoteTableText"/>
            </w:pPr>
            <w:r w:rsidRPr="00037B2B">
              <w:t>94</w:t>
            </w:r>
          </w:p>
        </w:tc>
        <w:tc>
          <w:tcPr>
            <w:tcW w:w="1559" w:type="dxa"/>
          </w:tcPr>
          <w:p w:rsidR="002617ED" w:rsidRPr="00037B2B" w:rsidRDefault="00FA28DC" w:rsidP="008844D2">
            <w:pPr>
              <w:pStyle w:val="ENoteTableText"/>
            </w:pPr>
            <w:r w:rsidRPr="00037B2B">
              <w:t>153</w:t>
            </w:r>
          </w:p>
        </w:tc>
      </w:tr>
      <w:tr w:rsidR="002617ED" w:rsidRPr="00037B2B">
        <w:tc>
          <w:tcPr>
            <w:tcW w:w="1560" w:type="dxa"/>
          </w:tcPr>
          <w:p w:rsidR="002617ED" w:rsidRPr="00037B2B" w:rsidRDefault="002617ED" w:rsidP="008844D2">
            <w:pPr>
              <w:pStyle w:val="ENoteTableText"/>
            </w:pPr>
            <w:r w:rsidRPr="00037B2B">
              <w:t>95</w:t>
            </w:r>
          </w:p>
        </w:tc>
        <w:tc>
          <w:tcPr>
            <w:tcW w:w="1559" w:type="dxa"/>
          </w:tcPr>
          <w:p w:rsidR="002617ED" w:rsidRPr="00037B2B" w:rsidRDefault="00FA28DC" w:rsidP="008844D2">
            <w:pPr>
              <w:pStyle w:val="ENoteTableText"/>
            </w:pPr>
            <w:r w:rsidRPr="00037B2B">
              <w:t>154</w:t>
            </w:r>
          </w:p>
        </w:tc>
      </w:tr>
      <w:tr w:rsidR="002617ED" w:rsidRPr="00037B2B">
        <w:tc>
          <w:tcPr>
            <w:tcW w:w="1560" w:type="dxa"/>
          </w:tcPr>
          <w:p w:rsidR="002617ED" w:rsidRPr="00037B2B" w:rsidRDefault="002617ED" w:rsidP="008844D2">
            <w:pPr>
              <w:pStyle w:val="ENoteTableText"/>
            </w:pPr>
            <w:r w:rsidRPr="00037B2B">
              <w:t>96</w:t>
            </w:r>
          </w:p>
        </w:tc>
        <w:tc>
          <w:tcPr>
            <w:tcW w:w="1559" w:type="dxa"/>
          </w:tcPr>
          <w:p w:rsidR="002617ED" w:rsidRPr="00037B2B" w:rsidRDefault="00FA28DC" w:rsidP="008844D2">
            <w:pPr>
              <w:pStyle w:val="ENoteTableText"/>
            </w:pPr>
            <w:r w:rsidRPr="00037B2B">
              <w:t>155</w:t>
            </w:r>
          </w:p>
        </w:tc>
      </w:tr>
      <w:tr w:rsidR="002617ED" w:rsidRPr="00037B2B">
        <w:tc>
          <w:tcPr>
            <w:tcW w:w="1560" w:type="dxa"/>
          </w:tcPr>
          <w:p w:rsidR="002617ED" w:rsidRPr="00037B2B" w:rsidRDefault="002617ED" w:rsidP="008844D2">
            <w:pPr>
              <w:pStyle w:val="ENoteTableText"/>
            </w:pPr>
            <w:r w:rsidRPr="00037B2B">
              <w:t>97</w:t>
            </w:r>
          </w:p>
        </w:tc>
        <w:tc>
          <w:tcPr>
            <w:tcW w:w="1559" w:type="dxa"/>
          </w:tcPr>
          <w:p w:rsidR="002617ED" w:rsidRPr="00037B2B" w:rsidRDefault="00FA28DC" w:rsidP="008844D2">
            <w:pPr>
              <w:pStyle w:val="ENoteTableText"/>
            </w:pPr>
            <w:r w:rsidRPr="00037B2B">
              <w:t>156</w:t>
            </w:r>
          </w:p>
        </w:tc>
      </w:tr>
      <w:tr w:rsidR="002617ED" w:rsidRPr="00037B2B">
        <w:tc>
          <w:tcPr>
            <w:tcW w:w="1560" w:type="dxa"/>
          </w:tcPr>
          <w:p w:rsidR="002617ED" w:rsidRPr="00037B2B" w:rsidRDefault="002617ED" w:rsidP="008844D2">
            <w:pPr>
              <w:pStyle w:val="ENoteTableText"/>
            </w:pPr>
            <w:r w:rsidRPr="00037B2B">
              <w:t>98</w:t>
            </w:r>
          </w:p>
        </w:tc>
        <w:tc>
          <w:tcPr>
            <w:tcW w:w="1559" w:type="dxa"/>
          </w:tcPr>
          <w:p w:rsidR="002617ED" w:rsidRPr="00037B2B" w:rsidRDefault="00FA28DC" w:rsidP="008844D2">
            <w:pPr>
              <w:pStyle w:val="ENoteTableText"/>
            </w:pPr>
            <w:r w:rsidRPr="00037B2B">
              <w:t>157</w:t>
            </w:r>
          </w:p>
        </w:tc>
      </w:tr>
      <w:tr w:rsidR="002617ED" w:rsidRPr="00037B2B">
        <w:tc>
          <w:tcPr>
            <w:tcW w:w="1560" w:type="dxa"/>
          </w:tcPr>
          <w:p w:rsidR="002617ED" w:rsidRPr="00037B2B" w:rsidRDefault="002617ED" w:rsidP="008844D2">
            <w:pPr>
              <w:pStyle w:val="ENoteTableText"/>
            </w:pPr>
            <w:r w:rsidRPr="00037B2B">
              <w:t>99</w:t>
            </w:r>
          </w:p>
        </w:tc>
        <w:tc>
          <w:tcPr>
            <w:tcW w:w="1559" w:type="dxa"/>
          </w:tcPr>
          <w:p w:rsidR="002617ED" w:rsidRPr="00037B2B" w:rsidRDefault="00FA28DC" w:rsidP="008844D2">
            <w:pPr>
              <w:pStyle w:val="ENoteTableText"/>
            </w:pPr>
            <w:r w:rsidRPr="00037B2B">
              <w:t>158</w:t>
            </w:r>
          </w:p>
        </w:tc>
      </w:tr>
      <w:tr w:rsidR="002617ED" w:rsidRPr="00037B2B">
        <w:tc>
          <w:tcPr>
            <w:tcW w:w="1560" w:type="dxa"/>
          </w:tcPr>
          <w:p w:rsidR="002617ED" w:rsidRPr="00037B2B" w:rsidRDefault="002617ED" w:rsidP="008844D2">
            <w:pPr>
              <w:pStyle w:val="ENoteTableText"/>
            </w:pPr>
            <w:r w:rsidRPr="00037B2B">
              <w:t>100</w:t>
            </w:r>
          </w:p>
        </w:tc>
        <w:tc>
          <w:tcPr>
            <w:tcW w:w="1559" w:type="dxa"/>
          </w:tcPr>
          <w:p w:rsidR="002617ED" w:rsidRPr="00037B2B" w:rsidRDefault="00FA28DC" w:rsidP="008844D2">
            <w:pPr>
              <w:pStyle w:val="ENoteTableText"/>
            </w:pPr>
            <w:r w:rsidRPr="00037B2B">
              <w:t>159</w:t>
            </w:r>
          </w:p>
        </w:tc>
      </w:tr>
      <w:tr w:rsidR="002617ED" w:rsidRPr="00037B2B">
        <w:tc>
          <w:tcPr>
            <w:tcW w:w="1560" w:type="dxa"/>
          </w:tcPr>
          <w:p w:rsidR="002617ED" w:rsidRPr="00037B2B" w:rsidRDefault="002617ED" w:rsidP="008844D2">
            <w:pPr>
              <w:pStyle w:val="ENoteTableText"/>
            </w:pPr>
            <w:r w:rsidRPr="00037B2B">
              <w:t>101</w:t>
            </w:r>
          </w:p>
        </w:tc>
        <w:tc>
          <w:tcPr>
            <w:tcW w:w="1559" w:type="dxa"/>
          </w:tcPr>
          <w:p w:rsidR="002617ED" w:rsidRPr="00037B2B" w:rsidRDefault="00FA28DC" w:rsidP="008844D2">
            <w:pPr>
              <w:pStyle w:val="ENoteTableText"/>
            </w:pPr>
            <w:r w:rsidRPr="00037B2B">
              <w:t>160</w:t>
            </w:r>
          </w:p>
        </w:tc>
      </w:tr>
      <w:tr w:rsidR="002617ED" w:rsidRPr="00037B2B">
        <w:tc>
          <w:tcPr>
            <w:tcW w:w="1560" w:type="dxa"/>
          </w:tcPr>
          <w:p w:rsidR="002617ED" w:rsidRPr="00037B2B" w:rsidRDefault="002617ED" w:rsidP="008844D2">
            <w:pPr>
              <w:pStyle w:val="ENoteTableText"/>
            </w:pPr>
            <w:r w:rsidRPr="00037B2B">
              <w:t>102</w:t>
            </w:r>
          </w:p>
        </w:tc>
        <w:tc>
          <w:tcPr>
            <w:tcW w:w="1559" w:type="dxa"/>
          </w:tcPr>
          <w:p w:rsidR="002617ED" w:rsidRPr="00037B2B" w:rsidRDefault="00FA28DC" w:rsidP="008844D2">
            <w:pPr>
              <w:pStyle w:val="ENoteTableText"/>
            </w:pPr>
            <w:r w:rsidRPr="00037B2B">
              <w:t>161</w:t>
            </w:r>
          </w:p>
        </w:tc>
      </w:tr>
      <w:tr w:rsidR="00C7447C" w:rsidRPr="00037B2B">
        <w:tc>
          <w:tcPr>
            <w:tcW w:w="1560" w:type="dxa"/>
          </w:tcPr>
          <w:p w:rsidR="00C7447C" w:rsidRPr="00037B2B" w:rsidRDefault="00C7447C" w:rsidP="008844D2">
            <w:pPr>
              <w:pStyle w:val="ENoteTableText"/>
            </w:pPr>
            <w:r w:rsidRPr="00037B2B">
              <w:t>Regulation</w:t>
            </w:r>
          </w:p>
        </w:tc>
        <w:tc>
          <w:tcPr>
            <w:tcW w:w="1559" w:type="dxa"/>
          </w:tcPr>
          <w:p w:rsidR="00C7447C" w:rsidRPr="00037B2B" w:rsidRDefault="00C7447C"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103</w:t>
            </w:r>
          </w:p>
        </w:tc>
        <w:tc>
          <w:tcPr>
            <w:tcW w:w="1559" w:type="dxa"/>
          </w:tcPr>
          <w:p w:rsidR="002617ED" w:rsidRPr="00037B2B" w:rsidRDefault="00FA28DC" w:rsidP="008844D2">
            <w:pPr>
              <w:pStyle w:val="ENoteTableText"/>
            </w:pPr>
            <w:r w:rsidRPr="00037B2B">
              <w:t>162</w:t>
            </w:r>
          </w:p>
        </w:tc>
      </w:tr>
      <w:tr w:rsidR="002617ED" w:rsidRPr="00037B2B">
        <w:tc>
          <w:tcPr>
            <w:tcW w:w="1560" w:type="dxa"/>
          </w:tcPr>
          <w:p w:rsidR="002617ED" w:rsidRPr="00037B2B" w:rsidRDefault="002617ED" w:rsidP="008844D2">
            <w:pPr>
              <w:pStyle w:val="ENoteTableText"/>
            </w:pPr>
            <w:r w:rsidRPr="00037B2B">
              <w:t>Subdivision</w:t>
            </w:r>
            <w:r w:rsidR="00037B2B">
              <w:t> </w:t>
            </w:r>
            <w:r w:rsidRPr="00037B2B">
              <w:t>3</w:t>
            </w:r>
          </w:p>
        </w:tc>
        <w:tc>
          <w:tcPr>
            <w:tcW w:w="1559" w:type="dxa"/>
          </w:tcPr>
          <w:p w:rsidR="002617ED" w:rsidRPr="00037B2B" w:rsidRDefault="002617ED" w:rsidP="008844D2">
            <w:pPr>
              <w:pStyle w:val="ENoteTableText"/>
            </w:pPr>
            <w:r w:rsidRPr="00037B2B">
              <w:t>Subdivision</w:t>
            </w:r>
            <w:r w:rsidR="00037B2B">
              <w:t> </w:t>
            </w:r>
            <w:r w:rsidRPr="00037B2B">
              <w:t>3</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103A</w:t>
            </w:r>
          </w:p>
        </w:tc>
        <w:tc>
          <w:tcPr>
            <w:tcW w:w="1559" w:type="dxa"/>
          </w:tcPr>
          <w:p w:rsidR="002617ED" w:rsidRPr="00037B2B" w:rsidRDefault="00FA28DC" w:rsidP="008844D2">
            <w:pPr>
              <w:pStyle w:val="ENoteTableText"/>
            </w:pPr>
            <w:r w:rsidRPr="00037B2B">
              <w:t>163</w:t>
            </w:r>
          </w:p>
        </w:tc>
      </w:tr>
      <w:tr w:rsidR="002617ED" w:rsidRPr="00037B2B">
        <w:tc>
          <w:tcPr>
            <w:tcW w:w="1560" w:type="dxa"/>
          </w:tcPr>
          <w:p w:rsidR="002617ED" w:rsidRPr="00037B2B" w:rsidRDefault="002617ED" w:rsidP="008844D2">
            <w:pPr>
              <w:pStyle w:val="ENoteTableText"/>
            </w:pPr>
            <w:r w:rsidRPr="00037B2B">
              <w:t>104</w:t>
            </w:r>
          </w:p>
        </w:tc>
        <w:tc>
          <w:tcPr>
            <w:tcW w:w="1559" w:type="dxa"/>
          </w:tcPr>
          <w:p w:rsidR="002617ED" w:rsidRPr="00037B2B" w:rsidRDefault="00FA28DC" w:rsidP="008844D2">
            <w:pPr>
              <w:pStyle w:val="ENoteTableText"/>
            </w:pPr>
            <w:r w:rsidRPr="00037B2B">
              <w:t>164</w:t>
            </w:r>
          </w:p>
        </w:tc>
      </w:tr>
      <w:tr w:rsidR="002617ED" w:rsidRPr="00037B2B">
        <w:tc>
          <w:tcPr>
            <w:tcW w:w="1560" w:type="dxa"/>
          </w:tcPr>
          <w:p w:rsidR="002617ED" w:rsidRPr="00037B2B" w:rsidRDefault="002617ED" w:rsidP="008844D2">
            <w:pPr>
              <w:pStyle w:val="ENoteTableText"/>
            </w:pPr>
            <w:r w:rsidRPr="00037B2B">
              <w:t>105</w:t>
            </w:r>
          </w:p>
        </w:tc>
        <w:tc>
          <w:tcPr>
            <w:tcW w:w="1559" w:type="dxa"/>
          </w:tcPr>
          <w:p w:rsidR="002617ED" w:rsidRPr="00037B2B" w:rsidRDefault="00FA28DC" w:rsidP="008844D2">
            <w:pPr>
              <w:pStyle w:val="ENoteTableText"/>
            </w:pPr>
            <w:r w:rsidRPr="00037B2B">
              <w:t>165</w:t>
            </w:r>
          </w:p>
        </w:tc>
      </w:tr>
      <w:tr w:rsidR="002617ED" w:rsidRPr="00037B2B">
        <w:tc>
          <w:tcPr>
            <w:tcW w:w="1560" w:type="dxa"/>
          </w:tcPr>
          <w:p w:rsidR="002617ED" w:rsidRPr="00037B2B" w:rsidRDefault="002617ED" w:rsidP="008844D2">
            <w:pPr>
              <w:pStyle w:val="ENoteTableText"/>
            </w:pPr>
            <w:r w:rsidRPr="00037B2B">
              <w:t>Division</w:t>
            </w:r>
            <w:r w:rsidR="00037B2B">
              <w:t> </w:t>
            </w:r>
            <w:r w:rsidRPr="00037B2B">
              <w:t>3</w:t>
            </w:r>
          </w:p>
        </w:tc>
        <w:tc>
          <w:tcPr>
            <w:tcW w:w="1559" w:type="dxa"/>
          </w:tcPr>
          <w:p w:rsidR="002617ED" w:rsidRPr="00037B2B" w:rsidRDefault="002617ED" w:rsidP="008844D2">
            <w:pPr>
              <w:pStyle w:val="ENoteTableText"/>
            </w:pPr>
            <w:r w:rsidRPr="00037B2B">
              <w:t>Division</w:t>
            </w:r>
            <w:r w:rsidR="00037B2B">
              <w:t> </w:t>
            </w:r>
            <w:r w:rsidR="00FA28DC" w:rsidRPr="00037B2B">
              <w:t>8</w:t>
            </w:r>
            <w:r w:rsidRPr="00037B2B">
              <w:t>.3</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106</w:t>
            </w:r>
          </w:p>
        </w:tc>
        <w:tc>
          <w:tcPr>
            <w:tcW w:w="1559" w:type="dxa"/>
          </w:tcPr>
          <w:p w:rsidR="002617ED" w:rsidRPr="00037B2B" w:rsidRDefault="00FA28DC" w:rsidP="008844D2">
            <w:pPr>
              <w:pStyle w:val="ENoteTableText"/>
            </w:pPr>
            <w:r w:rsidRPr="00037B2B">
              <w:t>166</w:t>
            </w:r>
          </w:p>
        </w:tc>
      </w:tr>
      <w:tr w:rsidR="002617ED" w:rsidRPr="00037B2B">
        <w:tc>
          <w:tcPr>
            <w:tcW w:w="1560" w:type="dxa"/>
          </w:tcPr>
          <w:p w:rsidR="002617ED" w:rsidRPr="00037B2B" w:rsidRDefault="002617ED" w:rsidP="008844D2">
            <w:pPr>
              <w:pStyle w:val="ENoteTableText"/>
            </w:pPr>
            <w:r w:rsidRPr="00037B2B">
              <w:t>107</w:t>
            </w:r>
          </w:p>
        </w:tc>
        <w:tc>
          <w:tcPr>
            <w:tcW w:w="1559" w:type="dxa"/>
          </w:tcPr>
          <w:p w:rsidR="002617ED" w:rsidRPr="00037B2B" w:rsidRDefault="00FA28DC" w:rsidP="008844D2">
            <w:pPr>
              <w:pStyle w:val="ENoteTableText"/>
            </w:pPr>
            <w:r w:rsidRPr="00037B2B">
              <w:t>167</w:t>
            </w:r>
          </w:p>
        </w:tc>
      </w:tr>
      <w:tr w:rsidR="002617ED" w:rsidRPr="00037B2B">
        <w:tc>
          <w:tcPr>
            <w:tcW w:w="1560" w:type="dxa"/>
          </w:tcPr>
          <w:p w:rsidR="002617ED" w:rsidRPr="00037B2B" w:rsidRDefault="002617ED" w:rsidP="008844D2">
            <w:pPr>
              <w:pStyle w:val="ENoteTableText"/>
            </w:pPr>
            <w:r w:rsidRPr="00037B2B">
              <w:t>107A</w:t>
            </w:r>
          </w:p>
        </w:tc>
        <w:tc>
          <w:tcPr>
            <w:tcW w:w="1559" w:type="dxa"/>
          </w:tcPr>
          <w:p w:rsidR="002617ED" w:rsidRPr="00037B2B" w:rsidRDefault="00FA28DC" w:rsidP="008844D2">
            <w:pPr>
              <w:pStyle w:val="ENoteTableText"/>
            </w:pPr>
            <w:r w:rsidRPr="00037B2B">
              <w:t>168</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10</w:t>
            </w:r>
          </w:p>
        </w:tc>
        <w:tc>
          <w:tcPr>
            <w:tcW w:w="1559" w:type="dxa"/>
          </w:tcPr>
          <w:p w:rsidR="002617ED" w:rsidRPr="00037B2B" w:rsidRDefault="002617ED" w:rsidP="008844D2">
            <w:pPr>
              <w:pStyle w:val="ENoteTableText"/>
            </w:pPr>
            <w:r w:rsidRPr="00037B2B">
              <w:t>Part</w:t>
            </w:r>
            <w:r w:rsidR="00037B2B">
              <w:t> </w:t>
            </w:r>
            <w:r w:rsidR="00FA28DC" w:rsidRPr="00037B2B">
              <w:t>9</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lastRenderedPageBreak/>
              <w:t>108</w:t>
            </w:r>
          </w:p>
        </w:tc>
        <w:tc>
          <w:tcPr>
            <w:tcW w:w="1559" w:type="dxa"/>
          </w:tcPr>
          <w:p w:rsidR="002617ED" w:rsidRPr="00037B2B" w:rsidRDefault="00FA28DC" w:rsidP="008844D2">
            <w:pPr>
              <w:pStyle w:val="ENoteTableText"/>
            </w:pPr>
            <w:r w:rsidRPr="00037B2B">
              <w:t>169</w:t>
            </w:r>
          </w:p>
        </w:tc>
      </w:tr>
      <w:tr w:rsidR="002617ED" w:rsidRPr="00037B2B">
        <w:tc>
          <w:tcPr>
            <w:tcW w:w="1560" w:type="dxa"/>
          </w:tcPr>
          <w:p w:rsidR="002617ED" w:rsidRPr="00037B2B" w:rsidRDefault="002617ED" w:rsidP="008844D2">
            <w:pPr>
              <w:pStyle w:val="ENoteTableText"/>
            </w:pPr>
            <w:r w:rsidRPr="00037B2B">
              <w:t>109</w:t>
            </w:r>
          </w:p>
        </w:tc>
        <w:tc>
          <w:tcPr>
            <w:tcW w:w="1559" w:type="dxa"/>
          </w:tcPr>
          <w:p w:rsidR="002617ED" w:rsidRPr="00037B2B" w:rsidRDefault="00FA28DC" w:rsidP="008844D2">
            <w:pPr>
              <w:pStyle w:val="ENoteTableText"/>
            </w:pPr>
            <w:r w:rsidRPr="00037B2B">
              <w:t>170</w:t>
            </w:r>
          </w:p>
        </w:tc>
      </w:tr>
      <w:tr w:rsidR="002617ED" w:rsidRPr="00037B2B">
        <w:tc>
          <w:tcPr>
            <w:tcW w:w="1560" w:type="dxa"/>
          </w:tcPr>
          <w:p w:rsidR="002617ED" w:rsidRPr="00037B2B" w:rsidRDefault="002617ED" w:rsidP="008844D2">
            <w:pPr>
              <w:pStyle w:val="ENoteTableText"/>
            </w:pPr>
            <w:r w:rsidRPr="00037B2B">
              <w:t>110</w:t>
            </w:r>
          </w:p>
        </w:tc>
        <w:tc>
          <w:tcPr>
            <w:tcW w:w="1559" w:type="dxa"/>
          </w:tcPr>
          <w:p w:rsidR="002617ED" w:rsidRPr="00037B2B" w:rsidRDefault="00FA28DC" w:rsidP="008844D2">
            <w:pPr>
              <w:pStyle w:val="ENoteTableText"/>
            </w:pPr>
            <w:r w:rsidRPr="00037B2B">
              <w:t>171</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11</w:t>
            </w:r>
          </w:p>
        </w:tc>
        <w:tc>
          <w:tcPr>
            <w:tcW w:w="1559" w:type="dxa"/>
          </w:tcPr>
          <w:p w:rsidR="002617ED" w:rsidRPr="00037B2B" w:rsidRDefault="002617ED" w:rsidP="008844D2">
            <w:pPr>
              <w:pStyle w:val="ENoteTableText"/>
            </w:pPr>
            <w:r w:rsidRPr="00037B2B">
              <w:t>Part</w:t>
            </w:r>
            <w:r w:rsidR="00037B2B">
              <w:t> </w:t>
            </w:r>
            <w:r w:rsidRPr="00037B2B">
              <w:t>1</w:t>
            </w:r>
            <w:r w:rsidR="00FA28DC" w:rsidRPr="00037B2B">
              <w:t>0</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111</w:t>
            </w:r>
          </w:p>
        </w:tc>
        <w:tc>
          <w:tcPr>
            <w:tcW w:w="1559" w:type="dxa"/>
          </w:tcPr>
          <w:p w:rsidR="002617ED" w:rsidRPr="00037B2B" w:rsidRDefault="00FA28DC" w:rsidP="008844D2">
            <w:pPr>
              <w:pStyle w:val="ENoteTableText"/>
            </w:pPr>
            <w:r w:rsidRPr="00037B2B">
              <w:t>172</w:t>
            </w:r>
          </w:p>
        </w:tc>
      </w:tr>
      <w:tr w:rsidR="002617ED" w:rsidRPr="00037B2B">
        <w:tc>
          <w:tcPr>
            <w:tcW w:w="1560" w:type="dxa"/>
          </w:tcPr>
          <w:p w:rsidR="002617ED" w:rsidRPr="00037B2B" w:rsidRDefault="002617ED" w:rsidP="008844D2">
            <w:pPr>
              <w:pStyle w:val="ENoteTableText"/>
            </w:pPr>
            <w:r w:rsidRPr="00037B2B">
              <w:t>112</w:t>
            </w:r>
          </w:p>
        </w:tc>
        <w:tc>
          <w:tcPr>
            <w:tcW w:w="1559" w:type="dxa"/>
          </w:tcPr>
          <w:p w:rsidR="002617ED" w:rsidRPr="00037B2B" w:rsidRDefault="00FA28DC" w:rsidP="008844D2">
            <w:pPr>
              <w:pStyle w:val="ENoteTableText"/>
            </w:pPr>
            <w:r w:rsidRPr="00037B2B">
              <w:t>173</w:t>
            </w:r>
          </w:p>
        </w:tc>
      </w:tr>
      <w:tr w:rsidR="002617ED" w:rsidRPr="00037B2B">
        <w:tc>
          <w:tcPr>
            <w:tcW w:w="1560" w:type="dxa"/>
          </w:tcPr>
          <w:p w:rsidR="002617ED" w:rsidRPr="00037B2B" w:rsidRDefault="002617ED" w:rsidP="008844D2">
            <w:pPr>
              <w:pStyle w:val="ENoteTableText"/>
            </w:pPr>
            <w:r w:rsidRPr="00037B2B">
              <w:t>113</w:t>
            </w:r>
          </w:p>
        </w:tc>
        <w:tc>
          <w:tcPr>
            <w:tcW w:w="1559" w:type="dxa"/>
          </w:tcPr>
          <w:p w:rsidR="002617ED" w:rsidRPr="00037B2B" w:rsidRDefault="00FA28DC" w:rsidP="008844D2">
            <w:pPr>
              <w:pStyle w:val="ENoteTableText"/>
            </w:pPr>
            <w:r w:rsidRPr="00037B2B">
              <w:t>174</w:t>
            </w:r>
          </w:p>
        </w:tc>
      </w:tr>
      <w:tr w:rsidR="002617ED" w:rsidRPr="00037B2B">
        <w:tc>
          <w:tcPr>
            <w:tcW w:w="1560" w:type="dxa"/>
          </w:tcPr>
          <w:p w:rsidR="002617ED" w:rsidRPr="00037B2B" w:rsidRDefault="002617ED" w:rsidP="008844D2">
            <w:pPr>
              <w:pStyle w:val="ENoteTableText"/>
            </w:pPr>
            <w:r w:rsidRPr="00037B2B">
              <w:t>114</w:t>
            </w:r>
          </w:p>
        </w:tc>
        <w:tc>
          <w:tcPr>
            <w:tcW w:w="1559" w:type="dxa"/>
          </w:tcPr>
          <w:p w:rsidR="002617ED" w:rsidRPr="00037B2B" w:rsidRDefault="00FA28DC" w:rsidP="008844D2">
            <w:pPr>
              <w:pStyle w:val="ENoteTableText"/>
            </w:pPr>
            <w:r w:rsidRPr="00037B2B">
              <w:t>175</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12</w:t>
            </w:r>
          </w:p>
        </w:tc>
        <w:tc>
          <w:tcPr>
            <w:tcW w:w="1559" w:type="dxa"/>
          </w:tcPr>
          <w:p w:rsidR="002617ED" w:rsidRPr="00037B2B" w:rsidRDefault="002617ED" w:rsidP="008844D2">
            <w:pPr>
              <w:pStyle w:val="ENoteTableText"/>
            </w:pPr>
            <w:r w:rsidRPr="00037B2B">
              <w:t>Part</w:t>
            </w:r>
            <w:r w:rsidR="00037B2B">
              <w:t> </w:t>
            </w:r>
            <w:r w:rsidRPr="00037B2B">
              <w:t>1</w:t>
            </w:r>
            <w:r w:rsidR="00FA28DC" w:rsidRPr="00037B2B">
              <w:t>1</w:t>
            </w:r>
          </w:p>
        </w:tc>
      </w:tr>
      <w:tr w:rsidR="002617ED" w:rsidRPr="00037B2B">
        <w:tc>
          <w:tcPr>
            <w:tcW w:w="1560" w:type="dxa"/>
          </w:tcPr>
          <w:p w:rsidR="002617ED" w:rsidRPr="00037B2B" w:rsidRDefault="002617ED" w:rsidP="008844D2">
            <w:pPr>
              <w:pStyle w:val="ENoteTableText"/>
            </w:pPr>
            <w:r w:rsidRPr="00037B2B">
              <w:t>115</w:t>
            </w:r>
          </w:p>
        </w:tc>
        <w:tc>
          <w:tcPr>
            <w:tcW w:w="1559" w:type="dxa"/>
          </w:tcPr>
          <w:p w:rsidR="002617ED" w:rsidRPr="00037B2B" w:rsidRDefault="00FA28DC" w:rsidP="008844D2">
            <w:pPr>
              <w:pStyle w:val="ENoteTableText"/>
            </w:pPr>
            <w:r w:rsidRPr="00037B2B">
              <w:t>176</w:t>
            </w:r>
          </w:p>
        </w:tc>
      </w:tr>
      <w:tr w:rsidR="002617ED" w:rsidRPr="00037B2B">
        <w:tc>
          <w:tcPr>
            <w:tcW w:w="1560" w:type="dxa"/>
          </w:tcPr>
          <w:p w:rsidR="002617ED" w:rsidRPr="00037B2B" w:rsidRDefault="002617ED" w:rsidP="008844D2">
            <w:pPr>
              <w:pStyle w:val="ENoteTableText"/>
            </w:pPr>
            <w:r w:rsidRPr="00037B2B">
              <w:t>116</w:t>
            </w:r>
          </w:p>
        </w:tc>
        <w:tc>
          <w:tcPr>
            <w:tcW w:w="1559" w:type="dxa"/>
          </w:tcPr>
          <w:p w:rsidR="002617ED" w:rsidRPr="00037B2B" w:rsidRDefault="00FA28DC" w:rsidP="008844D2">
            <w:pPr>
              <w:pStyle w:val="ENoteTableText"/>
            </w:pPr>
            <w:r w:rsidRPr="00037B2B">
              <w:t>177</w:t>
            </w:r>
          </w:p>
        </w:tc>
      </w:tr>
      <w:tr w:rsidR="002617ED" w:rsidRPr="00037B2B">
        <w:tc>
          <w:tcPr>
            <w:tcW w:w="1560" w:type="dxa"/>
          </w:tcPr>
          <w:p w:rsidR="002617ED" w:rsidRPr="00037B2B" w:rsidRDefault="002617ED" w:rsidP="008844D2">
            <w:pPr>
              <w:pStyle w:val="ENoteTableText"/>
            </w:pPr>
            <w:r w:rsidRPr="00037B2B">
              <w:t>117</w:t>
            </w:r>
          </w:p>
        </w:tc>
        <w:tc>
          <w:tcPr>
            <w:tcW w:w="1559" w:type="dxa"/>
          </w:tcPr>
          <w:p w:rsidR="002617ED" w:rsidRPr="00037B2B" w:rsidRDefault="00FA28DC" w:rsidP="008844D2">
            <w:pPr>
              <w:pStyle w:val="ENoteTableText"/>
            </w:pPr>
            <w:r w:rsidRPr="00037B2B">
              <w:t>178</w:t>
            </w:r>
          </w:p>
        </w:tc>
      </w:tr>
      <w:tr w:rsidR="002F1128" w:rsidRPr="00037B2B">
        <w:tc>
          <w:tcPr>
            <w:tcW w:w="1560" w:type="dxa"/>
          </w:tcPr>
          <w:p w:rsidR="002F1128" w:rsidRPr="00037B2B" w:rsidRDefault="002F1128" w:rsidP="008844D2">
            <w:pPr>
              <w:pStyle w:val="ENoteTableText"/>
            </w:pPr>
            <w:r w:rsidRPr="00037B2B">
              <w:t>Regulation</w:t>
            </w:r>
          </w:p>
        </w:tc>
        <w:tc>
          <w:tcPr>
            <w:tcW w:w="1559" w:type="dxa"/>
          </w:tcPr>
          <w:p w:rsidR="002F1128" w:rsidRPr="00037B2B" w:rsidRDefault="002F1128"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117A</w:t>
            </w:r>
          </w:p>
        </w:tc>
        <w:tc>
          <w:tcPr>
            <w:tcW w:w="1559" w:type="dxa"/>
          </w:tcPr>
          <w:p w:rsidR="002617ED" w:rsidRPr="00037B2B" w:rsidRDefault="00FA28DC" w:rsidP="008844D2">
            <w:pPr>
              <w:pStyle w:val="ENoteTableText"/>
            </w:pPr>
            <w:r w:rsidRPr="00037B2B">
              <w:t>179</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12A</w:t>
            </w:r>
          </w:p>
        </w:tc>
        <w:tc>
          <w:tcPr>
            <w:tcW w:w="1559" w:type="dxa"/>
          </w:tcPr>
          <w:p w:rsidR="002617ED" w:rsidRPr="00037B2B" w:rsidRDefault="002617ED" w:rsidP="008844D2">
            <w:pPr>
              <w:pStyle w:val="ENoteTableText"/>
            </w:pPr>
            <w:r w:rsidRPr="00037B2B">
              <w:t>Part</w:t>
            </w:r>
            <w:r w:rsidR="00037B2B">
              <w:t> </w:t>
            </w:r>
            <w:r w:rsidR="00FA28DC" w:rsidRPr="00037B2B">
              <w:t>12</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117B</w:t>
            </w:r>
          </w:p>
        </w:tc>
        <w:tc>
          <w:tcPr>
            <w:tcW w:w="1559" w:type="dxa"/>
          </w:tcPr>
          <w:p w:rsidR="002617ED" w:rsidRPr="00037B2B" w:rsidRDefault="00FA28DC" w:rsidP="008844D2">
            <w:pPr>
              <w:pStyle w:val="ENoteTableText"/>
            </w:pPr>
            <w:r w:rsidRPr="00037B2B">
              <w:t>180</w:t>
            </w:r>
          </w:p>
        </w:tc>
      </w:tr>
      <w:tr w:rsidR="002617ED" w:rsidRPr="00037B2B">
        <w:tc>
          <w:tcPr>
            <w:tcW w:w="1560" w:type="dxa"/>
          </w:tcPr>
          <w:p w:rsidR="002617ED" w:rsidRPr="00037B2B" w:rsidRDefault="002617ED" w:rsidP="008844D2">
            <w:pPr>
              <w:pStyle w:val="ENoteTableText"/>
            </w:pPr>
            <w:r w:rsidRPr="00037B2B">
              <w:t>117C</w:t>
            </w:r>
          </w:p>
        </w:tc>
        <w:tc>
          <w:tcPr>
            <w:tcW w:w="1559" w:type="dxa"/>
          </w:tcPr>
          <w:p w:rsidR="002617ED" w:rsidRPr="00037B2B" w:rsidRDefault="00FA28DC" w:rsidP="008844D2">
            <w:pPr>
              <w:pStyle w:val="ENoteTableText"/>
            </w:pPr>
            <w:r w:rsidRPr="00037B2B">
              <w:t>181</w:t>
            </w:r>
          </w:p>
        </w:tc>
      </w:tr>
      <w:tr w:rsidR="002617ED" w:rsidRPr="00037B2B">
        <w:tc>
          <w:tcPr>
            <w:tcW w:w="1560" w:type="dxa"/>
          </w:tcPr>
          <w:p w:rsidR="002617ED" w:rsidRPr="00037B2B" w:rsidRDefault="002617ED" w:rsidP="008844D2">
            <w:pPr>
              <w:pStyle w:val="ENoteTableText"/>
            </w:pPr>
            <w:r w:rsidRPr="00037B2B">
              <w:t>117D</w:t>
            </w:r>
          </w:p>
        </w:tc>
        <w:tc>
          <w:tcPr>
            <w:tcW w:w="1559" w:type="dxa"/>
          </w:tcPr>
          <w:p w:rsidR="002617ED" w:rsidRPr="00037B2B" w:rsidRDefault="00FA28DC" w:rsidP="008844D2">
            <w:pPr>
              <w:pStyle w:val="ENoteTableText"/>
            </w:pPr>
            <w:r w:rsidRPr="00037B2B">
              <w:t>182</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13</w:t>
            </w:r>
          </w:p>
        </w:tc>
        <w:tc>
          <w:tcPr>
            <w:tcW w:w="1559" w:type="dxa"/>
          </w:tcPr>
          <w:p w:rsidR="002617ED" w:rsidRPr="00037B2B" w:rsidRDefault="002617ED" w:rsidP="008844D2">
            <w:pPr>
              <w:pStyle w:val="ENoteTableText"/>
            </w:pPr>
            <w:r w:rsidRPr="00037B2B">
              <w:t>Part</w:t>
            </w:r>
            <w:r w:rsidR="00037B2B">
              <w:t> </w:t>
            </w:r>
            <w:r w:rsidRPr="00037B2B">
              <w:t>1</w:t>
            </w:r>
            <w:r w:rsidR="00FA28DC" w:rsidRPr="00037B2B">
              <w:t>3</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118</w:t>
            </w:r>
          </w:p>
        </w:tc>
        <w:tc>
          <w:tcPr>
            <w:tcW w:w="1559" w:type="dxa"/>
          </w:tcPr>
          <w:p w:rsidR="002617ED" w:rsidRPr="00037B2B" w:rsidRDefault="00FA28DC" w:rsidP="008844D2">
            <w:pPr>
              <w:pStyle w:val="ENoteTableText"/>
            </w:pPr>
            <w:r w:rsidRPr="00037B2B">
              <w:t>183</w:t>
            </w:r>
          </w:p>
        </w:tc>
      </w:tr>
      <w:tr w:rsidR="002617ED" w:rsidRPr="00037B2B">
        <w:tc>
          <w:tcPr>
            <w:tcW w:w="1560" w:type="dxa"/>
          </w:tcPr>
          <w:p w:rsidR="002617ED" w:rsidRPr="00037B2B" w:rsidRDefault="002617ED" w:rsidP="008844D2">
            <w:pPr>
              <w:pStyle w:val="ENoteTableText"/>
            </w:pPr>
            <w:r w:rsidRPr="00037B2B">
              <w:t>119</w:t>
            </w:r>
          </w:p>
        </w:tc>
        <w:tc>
          <w:tcPr>
            <w:tcW w:w="1559" w:type="dxa"/>
          </w:tcPr>
          <w:p w:rsidR="002617ED" w:rsidRPr="00037B2B" w:rsidRDefault="00FA28DC" w:rsidP="008844D2">
            <w:pPr>
              <w:pStyle w:val="ENoteTableText"/>
            </w:pPr>
            <w:r w:rsidRPr="00037B2B">
              <w:t>184</w:t>
            </w:r>
          </w:p>
        </w:tc>
      </w:tr>
      <w:tr w:rsidR="002617ED" w:rsidRPr="00037B2B">
        <w:tc>
          <w:tcPr>
            <w:tcW w:w="1560" w:type="dxa"/>
          </w:tcPr>
          <w:p w:rsidR="002617ED" w:rsidRPr="00037B2B" w:rsidRDefault="002617ED" w:rsidP="008844D2">
            <w:pPr>
              <w:pStyle w:val="ENoteTableText"/>
            </w:pPr>
            <w:r w:rsidRPr="00037B2B">
              <w:t>120</w:t>
            </w:r>
          </w:p>
        </w:tc>
        <w:tc>
          <w:tcPr>
            <w:tcW w:w="1559" w:type="dxa"/>
          </w:tcPr>
          <w:p w:rsidR="002617ED" w:rsidRPr="00037B2B" w:rsidRDefault="00FA28DC" w:rsidP="008844D2">
            <w:pPr>
              <w:pStyle w:val="ENoteTableText"/>
            </w:pPr>
            <w:r w:rsidRPr="00037B2B">
              <w:t>185</w:t>
            </w:r>
          </w:p>
        </w:tc>
      </w:tr>
      <w:tr w:rsidR="002617ED" w:rsidRPr="00037B2B">
        <w:tc>
          <w:tcPr>
            <w:tcW w:w="1560" w:type="dxa"/>
          </w:tcPr>
          <w:p w:rsidR="002617ED" w:rsidRPr="00037B2B" w:rsidRDefault="002617ED" w:rsidP="008844D2">
            <w:pPr>
              <w:pStyle w:val="ENoteTableText"/>
            </w:pPr>
            <w:r w:rsidRPr="00037B2B">
              <w:t>121</w:t>
            </w:r>
          </w:p>
        </w:tc>
        <w:tc>
          <w:tcPr>
            <w:tcW w:w="1559" w:type="dxa"/>
          </w:tcPr>
          <w:p w:rsidR="002617ED" w:rsidRPr="00037B2B" w:rsidRDefault="00FA28DC" w:rsidP="008844D2">
            <w:pPr>
              <w:pStyle w:val="ENoteTableText"/>
            </w:pPr>
            <w:r w:rsidRPr="00037B2B">
              <w:t>186</w:t>
            </w:r>
          </w:p>
        </w:tc>
      </w:tr>
      <w:tr w:rsidR="002617ED" w:rsidRPr="00037B2B">
        <w:tc>
          <w:tcPr>
            <w:tcW w:w="1560" w:type="dxa"/>
          </w:tcPr>
          <w:p w:rsidR="002617ED" w:rsidRPr="00037B2B" w:rsidRDefault="002617ED" w:rsidP="008844D2">
            <w:pPr>
              <w:pStyle w:val="ENoteTableText"/>
            </w:pPr>
            <w:r w:rsidRPr="00037B2B">
              <w:t>122</w:t>
            </w:r>
          </w:p>
        </w:tc>
        <w:tc>
          <w:tcPr>
            <w:tcW w:w="1559" w:type="dxa"/>
          </w:tcPr>
          <w:p w:rsidR="002617ED" w:rsidRPr="00037B2B" w:rsidRDefault="00FA28DC" w:rsidP="008844D2">
            <w:pPr>
              <w:pStyle w:val="ENoteTableText"/>
            </w:pPr>
            <w:r w:rsidRPr="00037B2B">
              <w:t>187</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13A</w:t>
            </w:r>
          </w:p>
        </w:tc>
        <w:tc>
          <w:tcPr>
            <w:tcW w:w="1559" w:type="dxa"/>
          </w:tcPr>
          <w:p w:rsidR="002617ED" w:rsidRPr="00037B2B" w:rsidRDefault="002617ED" w:rsidP="008844D2">
            <w:pPr>
              <w:pStyle w:val="ENoteTableText"/>
            </w:pPr>
            <w:r w:rsidRPr="00037B2B">
              <w:t>Part</w:t>
            </w:r>
            <w:r w:rsidR="00037B2B">
              <w:t> </w:t>
            </w:r>
            <w:r w:rsidR="00FA28DC" w:rsidRPr="00037B2B">
              <w:t>14</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122A</w:t>
            </w:r>
          </w:p>
        </w:tc>
        <w:tc>
          <w:tcPr>
            <w:tcW w:w="1559" w:type="dxa"/>
          </w:tcPr>
          <w:p w:rsidR="002617ED" w:rsidRPr="00037B2B" w:rsidRDefault="00FA28DC" w:rsidP="008844D2">
            <w:pPr>
              <w:pStyle w:val="ENoteTableText"/>
            </w:pPr>
            <w:r w:rsidRPr="00037B2B">
              <w:t>188</w:t>
            </w:r>
          </w:p>
        </w:tc>
      </w:tr>
      <w:tr w:rsidR="002617ED" w:rsidRPr="00037B2B">
        <w:tc>
          <w:tcPr>
            <w:tcW w:w="1560" w:type="dxa"/>
          </w:tcPr>
          <w:p w:rsidR="002617ED" w:rsidRPr="00037B2B" w:rsidRDefault="002617ED" w:rsidP="008844D2">
            <w:pPr>
              <w:pStyle w:val="ENoteTableText"/>
            </w:pPr>
            <w:r w:rsidRPr="00037B2B">
              <w:t>122AA</w:t>
            </w:r>
          </w:p>
        </w:tc>
        <w:tc>
          <w:tcPr>
            <w:tcW w:w="1559" w:type="dxa"/>
          </w:tcPr>
          <w:p w:rsidR="002617ED" w:rsidRPr="00037B2B" w:rsidRDefault="00FA28DC" w:rsidP="008844D2">
            <w:pPr>
              <w:pStyle w:val="ENoteTableText"/>
            </w:pPr>
            <w:r w:rsidRPr="00037B2B">
              <w:t>189</w:t>
            </w:r>
          </w:p>
        </w:tc>
      </w:tr>
      <w:tr w:rsidR="002617ED" w:rsidRPr="00037B2B">
        <w:tc>
          <w:tcPr>
            <w:tcW w:w="1560" w:type="dxa"/>
          </w:tcPr>
          <w:p w:rsidR="002617ED" w:rsidRPr="00037B2B" w:rsidRDefault="002617ED" w:rsidP="008844D2">
            <w:pPr>
              <w:pStyle w:val="ENoteTableText"/>
            </w:pPr>
            <w:r w:rsidRPr="00037B2B">
              <w:t>122B</w:t>
            </w:r>
          </w:p>
        </w:tc>
        <w:tc>
          <w:tcPr>
            <w:tcW w:w="1559" w:type="dxa"/>
          </w:tcPr>
          <w:p w:rsidR="002617ED" w:rsidRPr="00037B2B" w:rsidRDefault="00FA28DC" w:rsidP="008844D2">
            <w:pPr>
              <w:pStyle w:val="ENoteTableText"/>
            </w:pPr>
            <w:r w:rsidRPr="00037B2B">
              <w:t>190</w:t>
            </w:r>
          </w:p>
        </w:tc>
      </w:tr>
      <w:tr w:rsidR="002617ED" w:rsidRPr="00037B2B">
        <w:tc>
          <w:tcPr>
            <w:tcW w:w="1560" w:type="dxa"/>
          </w:tcPr>
          <w:p w:rsidR="002617ED" w:rsidRPr="00037B2B" w:rsidRDefault="002617ED" w:rsidP="008844D2">
            <w:pPr>
              <w:pStyle w:val="ENoteTableText"/>
            </w:pPr>
            <w:r w:rsidRPr="00037B2B">
              <w:lastRenderedPageBreak/>
              <w:t>122C</w:t>
            </w:r>
          </w:p>
        </w:tc>
        <w:tc>
          <w:tcPr>
            <w:tcW w:w="1559" w:type="dxa"/>
          </w:tcPr>
          <w:p w:rsidR="002617ED" w:rsidRPr="00037B2B" w:rsidRDefault="00FA28DC" w:rsidP="008844D2">
            <w:pPr>
              <w:pStyle w:val="ENoteTableText"/>
            </w:pPr>
            <w:r w:rsidRPr="00037B2B">
              <w:t>191</w:t>
            </w:r>
          </w:p>
        </w:tc>
      </w:tr>
      <w:tr w:rsidR="002617ED" w:rsidRPr="00037B2B">
        <w:tc>
          <w:tcPr>
            <w:tcW w:w="1560" w:type="dxa"/>
          </w:tcPr>
          <w:p w:rsidR="002617ED" w:rsidRPr="00037B2B" w:rsidRDefault="002617ED" w:rsidP="008844D2">
            <w:pPr>
              <w:pStyle w:val="ENoteTableText"/>
            </w:pPr>
            <w:r w:rsidRPr="00037B2B">
              <w:t>122E</w:t>
            </w:r>
          </w:p>
        </w:tc>
        <w:tc>
          <w:tcPr>
            <w:tcW w:w="1559" w:type="dxa"/>
          </w:tcPr>
          <w:p w:rsidR="002617ED" w:rsidRPr="00037B2B" w:rsidRDefault="00FA28DC" w:rsidP="008844D2">
            <w:pPr>
              <w:pStyle w:val="ENoteTableText"/>
            </w:pPr>
            <w:r w:rsidRPr="00037B2B">
              <w:t>192</w:t>
            </w:r>
          </w:p>
        </w:tc>
      </w:tr>
      <w:tr w:rsidR="002617ED" w:rsidRPr="00037B2B">
        <w:tc>
          <w:tcPr>
            <w:tcW w:w="1560" w:type="dxa"/>
          </w:tcPr>
          <w:p w:rsidR="002617ED" w:rsidRPr="00037B2B" w:rsidRDefault="002617ED" w:rsidP="008844D2">
            <w:pPr>
              <w:pStyle w:val="ENoteTableText"/>
            </w:pPr>
            <w:r w:rsidRPr="00037B2B">
              <w:t>122F</w:t>
            </w:r>
          </w:p>
        </w:tc>
        <w:tc>
          <w:tcPr>
            <w:tcW w:w="1559" w:type="dxa"/>
          </w:tcPr>
          <w:p w:rsidR="002617ED" w:rsidRPr="00037B2B" w:rsidRDefault="00FA28DC" w:rsidP="008844D2">
            <w:pPr>
              <w:pStyle w:val="ENoteTableText"/>
            </w:pPr>
            <w:r w:rsidRPr="00037B2B">
              <w:t>193</w:t>
            </w:r>
          </w:p>
        </w:tc>
      </w:tr>
      <w:tr w:rsidR="002617ED" w:rsidRPr="00037B2B">
        <w:tc>
          <w:tcPr>
            <w:tcW w:w="1560" w:type="dxa"/>
          </w:tcPr>
          <w:p w:rsidR="002617ED" w:rsidRPr="00037B2B" w:rsidRDefault="002617ED" w:rsidP="008844D2">
            <w:pPr>
              <w:pStyle w:val="ENoteTableText"/>
            </w:pPr>
            <w:r w:rsidRPr="00037B2B">
              <w:t>122G</w:t>
            </w:r>
          </w:p>
        </w:tc>
        <w:tc>
          <w:tcPr>
            <w:tcW w:w="1559" w:type="dxa"/>
          </w:tcPr>
          <w:p w:rsidR="002617ED" w:rsidRPr="00037B2B" w:rsidRDefault="00FA28DC" w:rsidP="008844D2">
            <w:pPr>
              <w:pStyle w:val="ENoteTableText"/>
            </w:pPr>
            <w:r w:rsidRPr="00037B2B">
              <w:t>194</w:t>
            </w:r>
          </w:p>
        </w:tc>
      </w:tr>
      <w:tr w:rsidR="002617ED" w:rsidRPr="00037B2B">
        <w:tc>
          <w:tcPr>
            <w:tcW w:w="1560" w:type="dxa"/>
          </w:tcPr>
          <w:p w:rsidR="002617ED" w:rsidRPr="00037B2B" w:rsidRDefault="002617ED" w:rsidP="008844D2">
            <w:pPr>
              <w:pStyle w:val="ENoteTableText"/>
            </w:pPr>
            <w:r w:rsidRPr="00037B2B">
              <w:t>122H</w:t>
            </w:r>
          </w:p>
        </w:tc>
        <w:tc>
          <w:tcPr>
            <w:tcW w:w="1559" w:type="dxa"/>
          </w:tcPr>
          <w:p w:rsidR="002617ED" w:rsidRPr="00037B2B" w:rsidRDefault="00FA28DC" w:rsidP="008844D2">
            <w:pPr>
              <w:pStyle w:val="ENoteTableText"/>
            </w:pPr>
            <w:r w:rsidRPr="00037B2B">
              <w:t>195</w:t>
            </w:r>
          </w:p>
        </w:tc>
      </w:tr>
      <w:tr w:rsidR="002617ED" w:rsidRPr="00037B2B">
        <w:tc>
          <w:tcPr>
            <w:tcW w:w="1560" w:type="dxa"/>
          </w:tcPr>
          <w:p w:rsidR="002617ED" w:rsidRPr="00037B2B" w:rsidRDefault="002617ED" w:rsidP="008844D2">
            <w:pPr>
              <w:pStyle w:val="ENoteTableText"/>
            </w:pPr>
            <w:r w:rsidRPr="00037B2B">
              <w:t>122I</w:t>
            </w:r>
          </w:p>
        </w:tc>
        <w:tc>
          <w:tcPr>
            <w:tcW w:w="1559" w:type="dxa"/>
          </w:tcPr>
          <w:p w:rsidR="002617ED" w:rsidRPr="00037B2B" w:rsidRDefault="00FA28DC" w:rsidP="008844D2">
            <w:pPr>
              <w:pStyle w:val="ENoteTableText"/>
            </w:pPr>
            <w:r w:rsidRPr="00037B2B">
              <w:t>196</w:t>
            </w:r>
          </w:p>
        </w:tc>
      </w:tr>
      <w:tr w:rsidR="002617ED" w:rsidRPr="00037B2B">
        <w:tc>
          <w:tcPr>
            <w:tcW w:w="1560" w:type="dxa"/>
          </w:tcPr>
          <w:p w:rsidR="002617ED" w:rsidRPr="00037B2B" w:rsidRDefault="002617ED" w:rsidP="008844D2">
            <w:pPr>
              <w:pStyle w:val="ENoteTableText"/>
            </w:pPr>
            <w:r w:rsidRPr="00037B2B">
              <w:t>122J</w:t>
            </w:r>
          </w:p>
        </w:tc>
        <w:tc>
          <w:tcPr>
            <w:tcW w:w="1559" w:type="dxa"/>
          </w:tcPr>
          <w:p w:rsidR="002617ED" w:rsidRPr="00037B2B" w:rsidRDefault="00FA28DC" w:rsidP="008844D2">
            <w:pPr>
              <w:pStyle w:val="ENoteTableText"/>
            </w:pPr>
            <w:r w:rsidRPr="00037B2B">
              <w:t>197</w:t>
            </w:r>
          </w:p>
        </w:tc>
      </w:tr>
      <w:tr w:rsidR="002617ED" w:rsidRPr="00037B2B" w:rsidTr="00326160">
        <w:tc>
          <w:tcPr>
            <w:tcW w:w="1560" w:type="dxa"/>
          </w:tcPr>
          <w:p w:rsidR="002617ED" w:rsidRPr="00037B2B" w:rsidRDefault="002617ED" w:rsidP="008844D2">
            <w:pPr>
              <w:pStyle w:val="ENoteTableText"/>
            </w:pPr>
            <w:r w:rsidRPr="00037B2B">
              <w:t>122K</w:t>
            </w:r>
          </w:p>
        </w:tc>
        <w:tc>
          <w:tcPr>
            <w:tcW w:w="1559" w:type="dxa"/>
          </w:tcPr>
          <w:p w:rsidR="002617ED" w:rsidRPr="00037B2B" w:rsidRDefault="00FA28DC" w:rsidP="008844D2">
            <w:pPr>
              <w:pStyle w:val="ENoteTableText"/>
            </w:pPr>
            <w:r w:rsidRPr="00037B2B">
              <w:t>198</w:t>
            </w:r>
          </w:p>
        </w:tc>
      </w:tr>
      <w:tr w:rsidR="002F1128" w:rsidRPr="00037B2B" w:rsidTr="00326160">
        <w:tc>
          <w:tcPr>
            <w:tcW w:w="1560" w:type="dxa"/>
          </w:tcPr>
          <w:p w:rsidR="002F1128" w:rsidRPr="00037B2B" w:rsidRDefault="002F1128" w:rsidP="008844D2">
            <w:pPr>
              <w:pStyle w:val="ENoteTableText"/>
            </w:pPr>
            <w:r w:rsidRPr="00037B2B">
              <w:t>Regulation</w:t>
            </w:r>
          </w:p>
        </w:tc>
        <w:tc>
          <w:tcPr>
            <w:tcW w:w="1559" w:type="dxa"/>
          </w:tcPr>
          <w:p w:rsidR="002F1128" w:rsidRPr="00037B2B" w:rsidRDefault="002F1128" w:rsidP="008844D2">
            <w:pPr>
              <w:pStyle w:val="ENoteTableText"/>
            </w:pPr>
            <w:r w:rsidRPr="00037B2B">
              <w:t>Regulation</w:t>
            </w:r>
          </w:p>
        </w:tc>
      </w:tr>
      <w:tr w:rsidR="00D96318" w:rsidRPr="00037B2B" w:rsidTr="00326160">
        <w:tc>
          <w:tcPr>
            <w:tcW w:w="1560" w:type="dxa"/>
          </w:tcPr>
          <w:p w:rsidR="00D96318" w:rsidRPr="00037B2B" w:rsidRDefault="00C15D23" w:rsidP="008844D2">
            <w:pPr>
              <w:pStyle w:val="ENoteTableText"/>
            </w:pPr>
            <w:r w:rsidRPr="00037B2B">
              <w:t>122L</w:t>
            </w:r>
          </w:p>
        </w:tc>
        <w:tc>
          <w:tcPr>
            <w:tcW w:w="1559" w:type="dxa"/>
          </w:tcPr>
          <w:p w:rsidR="00D96318" w:rsidRPr="00037B2B" w:rsidRDefault="00FA28DC" w:rsidP="008844D2">
            <w:pPr>
              <w:pStyle w:val="ENoteTableText"/>
            </w:pPr>
            <w:r w:rsidRPr="00037B2B">
              <w:t>199</w:t>
            </w:r>
          </w:p>
        </w:tc>
      </w:tr>
      <w:tr w:rsidR="002617ED" w:rsidRPr="00037B2B">
        <w:tc>
          <w:tcPr>
            <w:tcW w:w="1560" w:type="dxa"/>
          </w:tcPr>
          <w:p w:rsidR="002617ED" w:rsidRPr="00037B2B" w:rsidRDefault="002617ED" w:rsidP="008844D2">
            <w:pPr>
              <w:pStyle w:val="ENoteTableText"/>
            </w:pPr>
            <w:r w:rsidRPr="00037B2B">
              <w:lastRenderedPageBreak/>
              <w:t>122M</w:t>
            </w:r>
          </w:p>
        </w:tc>
        <w:tc>
          <w:tcPr>
            <w:tcW w:w="1559" w:type="dxa"/>
          </w:tcPr>
          <w:p w:rsidR="002617ED" w:rsidRPr="00037B2B" w:rsidRDefault="00FA28DC" w:rsidP="008844D2">
            <w:pPr>
              <w:pStyle w:val="ENoteTableText"/>
            </w:pPr>
            <w:r w:rsidRPr="00037B2B">
              <w:t>200</w:t>
            </w:r>
          </w:p>
        </w:tc>
      </w:tr>
      <w:tr w:rsidR="002617ED" w:rsidRPr="00037B2B">
        <w:tc>
          <w:tcPr>
            <w:tcW w:w="1560" w:type="dxa"/>
          </w:tcPr>
          <w:p w:rsidR="002617ED" w:rsidRPr="00037B2B" w:rsidRDefault="002617ED" w:rsidP="008844D2">
            <w:pPr>
              <w:pStyle w:val="ENoteTableText"/>
            </w:pPr>
            <w:r w:rsidRPr="00037B2B">
              <w:t>122N</w:t>
            </w:r>
          </w:p>
        </w:tc>
        <w:tc>
          <w:tcPr>
            <w:tcW w:w="1559" w:type="dxa"/>
          </w:tcPr>
          <w:p w:rsidR="002617ED" w:rsidRPr="00037B2B" w:rsidRDefault="00FA28DC" w:rsidP="008844D2">
            <w:pPr>
              <w:pStyle w:val="ENoteTableText"/>
            </w:pPr>
            <w:r w:rsidRPr="00037B2B">
              <w:t>201</w:t>
            </w:r>
          </w:p>
        </w:tc>
      </w:tr>
      <w:tr w:rsidR="002617ED" w:rsidRPr="00037B2B">
        <w:tc>
          <w:tcPr>
            <w:tcW w:w="1560" w:type="dxa"/>
          </w:tcPr>
          <w:p w:rsidR="002617ED" w:rsidRPr="00037B2B" w:rsidRDefault="002617ED" w:rsidP="008844D2">
            <w:pPr>
              <w:pStyle w:val="ENoteTableText"/>
            </w:pPr>
            <w:r w:rsidRPr="00037B2B">
              <w:t>122O</w:t>
            </w:r>
          </w:p>
        </w:tc>
        <w:tc>
          <w:tcPr>
            <w:tcW w:w="1559" w:type="dxa"/>
          </w:tcPr>
          <w:p w:rsidR="002617ED" w:rsidRPr="00037B2B" w:rsidRDefault="00FA28DC" w:rsidP="008844D2">
            <w:pPr>
              <w:pStyle w:val="ENoteTableText"/>
            </w:pPr>
            <w:r w:rsidRPr="00037B2B">
              <w:t>202</w:t>
            </w:r>
          </w:p>
        </w:tc>
      </w:tr>
      <w:tr w:rsidR="002617ED" w:rsidRPr="00037B2B">
        <w:tc>
          <w:tcPr>
            <w:tcW w:w="1560" w:type="dxa"/>
          </w:tcPr>
          <w:p w:rsidR="002617ED" w:rsidRPr="00037B2B" w:rsidRDefault="002617ED" w:rsidP="008844D2">
            <w:pPr>
              <w:pStyle w:val="ENoteTableText"/>
            </w:pPr>
            <w:r w:rsidRPr="00037B2B">
              <w:t>122P</w:t>
            </w:r>
          </w:p>
        </w:tc>
        <w:tc>
          <w:tcPr>
            <w:tcW w:w="1559" w:type="dxa"/>
          </w:tcPr>
          <w:p w:rsidR="002617ED" w:rsidRPr="00037B2B" w:rsidRDefault="00FA28DC" w:rsidP="008844D2">
            <w:pPr>
              <w:pStyle w:val="ENoteTableText"/>
            </w:pPr>
            <w:r w:rsidRPr="00037B2B">
              <w:t>203</w:t>
            </w:r>
          </w:p>
        </w:tc>
      </w:tr>
      <w:tr w:rsidR="002617ED" w:rsidRPr="00037B2B">
        <w:tc>
          <w:tcPr>
            <w:tcW w:w="1560" w:type="dxa"/>
          </w:tcPr>
          <w:p w:rsidR="002617ED" w:rsidRPr="00037B2B" w:rsidRDefault="002617ED" w:rsidP="008844D2">
            <w:pPr>
              <w:pStyle w:val="ENoteTableText"/>
            </w:pPr>
            <w:r w:rsidRPr="00037B2B">
              <w:t>Part</w:t>
            </w:r>
            <w:r w:rsidR="00037B2B">
              <w:t> </w:t>
            </w:r>
            <w:r w:rsidRPr="00037B2B">
              <w:t>14</w:t>
            </w:r>
          </w:p>
        </w:tc>
        <w:tc>
          <w:tcPr>
            <w:tcW w:w="1559" w:type="dxa"/>
          </w:tcPr>
          <w:p w:rsidR="002617ED" w:rsidRPr="00037B2B" w:rsidRDefault="002617ED" w:rsidP="008844D2">
            <w:pPr>
              <w:pStyle w:val="ENoteTableText"/>
            </w:pPr>
            <w:r w:rsidRPr="00037B2B">
              <w:t>Part</w:t>
            </w:r>
            <w:r w:rsidR="00037B2B">
              <w:t> </w:t>
            </w:r>
            <w:r w:rsidR="00FA28DC" w:rsidRPr="00037B2B">
              <w:t>15</w:t>
            </w:r>
          </w:p>
        </w:tc>
      </w:tr>
      <w:tr w:rsidR="002617ED" w:rsidRPr="00037B2B">
        <w:tc>
          <w:tcPr>
            <w:tcW w:w="1560" w:type="dxa"/>
          </w:tcPr>
          <w:p w:rsidR="002617ED" w:rsidRPr="00037B2B" w:rsidRDefault="002617ED" w:rsidP="008844D2">
            <w:pPr>
              <w:pStyle w:val="ENoteTableText"/>
            </w:pPr>
            <w:r w:rsidRPr="00037B2B">
              <w:t>Regulation</w:t>
            </w:r>
          </w:p>
        </w:tc>
        <w:tc>
          <w:tcPr>
            <w:tcW w:w="1559" w:type="dxa"/>
          </w:tcPr>
          <w:p w:rsidR="002617ED" w:rsidRPr="00037B2B" w:rsidRDefault="002617ED" w:rsidP="008844D2">
            <w:pPr>
              <w:pStyle w:val="ENoteTableText"/>
            </w:pPr>
            <w:r w:rsidRPr="00037B2B">
              <w:t>Regulation</w:t>
            </w:r>
          </w:p>
        </w:tc>
      </w:tr>
      <w:tr w:rsidR="002617ED" w:rsidRPr="00037B2B">
        <w:tc>
          <w:tcPr>
            <w:tcW w:w="1560" w:type="dxa"/>
          </w:tcPr>
          <w:p w:rsidR="002617ED" w:rsidRPr="00037B2B" w:rsidRDefault="002617ED" w:rsidP="008844D2">
            <w:pPr>
              <w:pStyle w:val="ENoteTableText"/>
            </w:pPr>
            <w:r w:rsidRPr="00037B2B">
              <w:t>123</w:t>
            </w:r>
          </w:p>
        </w:tc>
        <w:tc>
          <w:tcPr>
            <w:tcW w:w="1559" w:type="dxa"/>
          </w:tcPr>
          <w:p w:rsidR="002617ED" w:rsidRPr="00037B2B" w:rsidRDefault="00FA28DC" w:rsidP="008844D2">
            <w:pPr>
              <w:pStyle w:val="ENoteTableText"/>
            </w:pPr>
            <w:r w:rsidRPr="00037B2B">
              <w:t>204</w:t>
            </w:r>
          </w:p>
        </w:tc>
      </w:tr>
      <w:tr w:rsidR="002617ED" w:rsidRPr="00037B2B">
        <w:tc>
          <w:tcPr>
            <w:tcW w:w="1560" w:type="dxa"/>
          </w:tcPr>
          <w:p w:rsidR="002617ED" w:rsidRPr="00037B2B" w:rsidRDefault="002617ED" w:rsidP="008844D2">
            <w:pPr>
              <w:pStyle w:val="ENoteTableText"/>
            </w:pPr>
            <w:r w:rsidRPr="00037B2B">
              <w:t>123A</w:t>
            </w:r>
          </w:p>
        </w:tc>
        <w:tc>
          <w:tcPr>
            <w:tcW w:w="1559" w:type="dxa"/>
          </w:tcPr>
          <w:p w:rsidR="002617ED" w:rsidRPr="00037B2B" w:rsidRDefault="00FA28DC" w:rsidP="008844D2">
            <w:pPr>
              <w:pStyle w:val="ENoteTableText"/>
            </w:pPr>
            <w:r w:rsidRPr="00037B2B">
              <w:t>205</w:t>
            </w:r>
          </w:p>
        </w:tc>
      </w:tr>
      <w:tr w:rsidR="002617ED" w:rsidRPr="00037B2B" w:rsidTr="00326160">
        <w:tc>
          <w:tcPr>
            <w:tcW w:w="1560" w:type="dxa"/>
          </w:tcPr>
          <w:p w:rsidR="002617ED" w:rsidRPr="00037B2B" w:rsidRDefault="002617ED" w:rsidP="008844D2">
            <w:pPr>
              <w:pStyle w:val="ENoteTableText"/>
            </w:pPr>
            <w:r w:rsidRPr="00037B2B">
              <w:t>124</w:t>
            </w:r>
          </w:p>
        </w:tc>
        <w:tc>
          <w:tcPr>
            <w:tcW w:w="1559" w:type="dxa"/>
          </w:tcPr>
          <w:p w:rsidR="002617ED" w:rsidRPr="00037B2B" w:rsidRDefault="00FA28DC" w:rsidP="008844D2">
            <w:pPr>
              <w:pStyle w:val="ENoteTableText"/>
            </w:pPr>
            <w:r w:rsidRPr="00037B2B">
              <w:t>206</w:t>
            </w:r>
          </w:p>
        </w:tc>
      </w:tr>
      <w:tr w:rsidR="002617ED" w:rsidRPr="00037B2B" w:rsidTr="00326160">
        <w:tc>
          <w:tcPr>
            <w:tcW w:w="1560" w:type="dxa"/>
            <w:tcBorders>
              <w:bottom w:val="single" w:sz="12" w:space="0" w:color="auto"/>
            </w:tcBorders>
          </w:tcPr>
          <w:p w:rsidR="002617ED" w:rsidRPr="00037B2B" w:rsidRDefault="002617ED" w:rsidP="008844D2">
            <w:pPr>
              <w:pStyle w:val="ENoteTableText"/>
            </w:pPr>
            <w:r w:rsidRPr="00037B2B">
              <w:t>125</w:t>
            </w:r>
          </w:p>
        </w:tc>
        <w:tc>
          <w:tcPr>
            <w:tcW w:w="1559" w:type="dxa"/>
            <w:tcBorders>
              <w:bottom w:val="single" w:sz="12" w:space="0" w:color="auto"/>
            </w:tcBorders>
          </w:tcPr>
          <w:p w:rsidR="002617ED" w:rsidRPr="00037B2B" w:rsidRDefault="00FA28DC" w:rsidP="008844D2">
            <w:pPr>
              <w:pStyle w:val="ENoteTableText"/>
            </w:pPr>
            <w:r w:rsidRPr="00037B2B">
              <w:t>207</w:t>
            </w:r>
          </w:p>
        </w:tc>
      </w:tr>
    </w:tbl>
    <w:p w:rsidR="00541920" w:rsidRPr="00037B2B" w:rsidRDefault="00541920" w:rsidP="00BE03B4">
      <w:pPr>
        <w:pStyle w:val="Tabletext0"/>
        <w:sectPr w:rsidR="00541920" w:rsidRPr="00037B2B" w:rsidSect="00B808BB">
          <w:type w:val="continuous"/>
          <w:pgSz w:w="11907" w:h="16839"/>
          <w:pgMar w:top="2381" w:right="2410" w:bottom="4253" w:left="2410" w:header="720" w:footer="3402" w:gutter="0"/>
          <w:cols w:num="2" w:space="708"/>
          <w:docGrid w:linePitch="360"/>
        </w:sectPr>
      </w:pPr>
    </w:p>
    <w:p w:rsidR="008844D2" w:rsidRPr="00037B2B" w:rsidRDefault="008844D2" w:rsidP="00326160">
      <w:pPr>
        <w:pStyle w:val="Tabletext0"/>
      </w:pPr>
    </w:p>
    <w:p w:rsidR="007C3512" w:rsidRPr="00037B2B" w:rsidRDefault="007C3512" w:rsidP="007C3512">
      <w:pPr>
        <w:sectPr w:rsidR="007C3512" w:rsidRPr="00037B2B" w:rsidSect="00B808BB">
          <w:headerReference w:type="even" r:id="rId45"/>
          <w:headerReference w:type="default" r:id="rId46"/>
          <w:footerReference w:type="even" r:id="rId47"/>
          <w:footerReference w:type="default" r:id="rId48"/>
          <w:type w:val="continuous"/>
          <w:pgSz w:w="11907" w:h="16839"/>
          <w:pgMar w:top="2381" w:right="2410" w:bottom="4253" w:left="2410" w:header="720" w:footer="3402" w:gutter="0"/>
          <w:cols w:space="708"/>
          <w:docGrid w:linePitch="360"/>
        </w:sectPr>
      </w:pPr>
    </w:p>
    <w:p w:rsidR="002617ED" w:rsidRPr="00037B2B" w:rsidRDefault="002617ED" w:rsidP="00BE03B4"/>
    <w:sectPr w:rsidR="002617ED" w:rsidRPr="00037B2B" w:rsidSect="00B808BB">
      <w:headerReference w:type="even" r:id="rId49"/>
      <w:headerReference w:type="default" r:id="rId50"/>
      <w:footerReference w:type="even" r:id="rId51"/>
      <w:footerReference w:type="default" r:id="rId52"/>
      <w:type w:val="continuous"/>
      <w:pgSz w:w="11907" w:h="16839"/>
      <w:pgMar w:top="2381" w:right="2409" w:bottom="4252" w:left="2409" w:header="720" w:footer="3402"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09" w:rsidRDefault="00720C09">
      <w:r>
        <w:separator/>
      </w:r>
    </w:p>
  </w:endnote>
  <w:endnote w:type="continuationSeparator" w:id="0">
    <w:p w:rsidR="00720C09" w:rsidRDefault="0072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Default="00720C09" w:rsidP="003C7731">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8A2C51" w:rsidRDefault="00720C09" w:rsidP="00D5225F">
    <w:pPr>
      <w:pBdr>
        <w:top w:val="single" w:sz="6" w:space="0" w:color="auto"/>
      </w:pBdr>
      <w:spacing w:before="120" w:line="0" w:lineRule="atLeast"/>
      <w:rPr>
        <w:rFonts w:eastAsia="Calibri"/>
        <w:sz w:val="16"/>
        <w:szCs w:val="16"/>
      </w:rPr>
    </w:pPr>
  </w:p>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20C09" w:rsidRPr="008A2C51" w:rsidTr="00BB4506">
      <w:tc>
        <w:tcPr>
          <w:tcW w:w="1383" w:type="dxa"/>
        </w:tcPr>
        <w:p w:rsidR="00720C09" w:rsidRPr="008A2C51" w:rsidRDefault="00720C09" w:rsidP="00BB4506">
          <w:pPr>
            <w:spacing w:line="0" w:lineRule="atLeast"/>
            <w:rPr>
              <w:rFonts w:eastAsia="Calibri" w:cs="Times New Roman"/>
              <w:sz w:val="18"/>
            </w:rPr>
          </w:pPr>
        </w:p>
      </w:tc>
      <w:tc>
        <w:tcPr>
          <w:tcW w:w="5387" w:type="dxa"/>
        </w:tcPr>
        <w:p w:rsidR="00720C09" w:rsidRPr="008A2C51" w:rsidRDefault="00720C09" w:rsidP="00BB4506">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3E3171">
            <w:rPr>
              <w:rFonts w:eastAsia="Calibri" w:cs="Times New Roman"/>
              <w:i/>
              <w:sz w:val="18"/>
            </w:rPr>
            <w:t>Great Barrier Reef Marine Park Regulations 1983</w:t>
          </w:r>
          <w:r w:rsidRPr="008A2C51">
            <w:rPr>
              <w:rFonts w:eastAsia="Calibri"/>
              <w:i/>
              <w:sz w:val="18"/>
            </w:rPr>
            <w:fldChar w:fldCharType="end"/>
          </w:r>
        </w:p>
      </w:tc>
      <w:tc>
        <w:tcPr>
          <w:tcW w:w="533" w:type="dxa"/>
        </w:tcPr>
        <w:p w:rsidR="00720C09" w:rsidRPr="008A2C51" w:rsidRDefault="00720C09" w:rsidP="00BB4506">
          <w:pPr>
            <w:spacing w:line="0" w:lineRule="atLeast"/>
            <w:jc w:val="righ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A68C6">
            <w:rPr>
              <w:rFonts w:eastAsia="Calibri" w:cs="Times New Roman"/>
              <w:i/>
              <w:noProof/>
              <w:sz w:val="18"/>
            </w:rPr>
            <w:t>259</w:t>
          </w:r>
          <w:r w:rsidRPr="008A2C51">
            <w:rPr>
              <w:rFonts w:eastAsia="Calibri"/>
              <w:i/>
              <w:sz w:val="18"/>
            </w:rPr>
            <w:fldChar w:fldCharType="end"/>
          </w:r>
        </w:p>
      </w:tc>
    </w:tr>
  </w:tbl>
  <w:p w:rsidR="00720C09" w:rsidRPr="008A2C51" w:rsidRDefault="00720C09" w:rsidP="00BB4506">
    <w:pPr>
      <w:rPr>
        <w:rFonts w:eastAsia="Calibri"/>
        <w:i/>
        <w:sz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Default="00720C09">
    <w:pPr>
      <w:pBdr>
        <w:top w:val="single" w:sz="6" w:space="1" w:color="auto"/>
      </w:pBdr>
      <w:rPr>
        <w:sz w:val="18"/>
      </w:rPr>
    </w:pPr>
  </w:p>
  <w:p w:rsidR="00720C09" w:rsidRDefault="00720C09">
    <w:pPr>
      <w:jc w:val="right"/>
      <w:rPr>
        <w:i/>
        <w:sz w:val="18"/>
      </w:rPr>
    </w:pPr>
    <w:r>
      <w:rPr>
        <w:i/>
        <w:sz w:val="18"/>
      </w:rPr>
      <w:fldChar w:fldCharType="begin"/>
    </w:r>
    <w:r>
      <w:rPr>
        <w:i/>
        <w:sz w:val="18"/>
      </w:rPr>
      <w:instrText xml:space="preserve"> STYLEREF ShortT </w:instrText>
    </w:r>
    <w:r>
      <w:rPr>
        <w:i/>
        <w:sz w:val="18"/>
      </w:rPr>
      <w:fldChar w:fldCharType="separate"/>
    </w:r>
    <w:r w:rsidR="003E3171">
      <w:rPr>
        <w:i/>
        <w:noProof/>
        <w:sz w:val="18"/>
      </w:rPr>
      <w:t>Great Barrier Reef Marine Park Regulations 1983</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7C43F7">
      <w:rPr>
        <w:i/>
        <w:noProof/>
        <w:sz w:val="18"/>
      </w:rPr>
      <w:t>291</w:t>
    </w:r>
    <w:r>
      <w:rPr>
        <w:i/>
        <w:sz w:val="18"/>
      </w:rPr>
      <w:fldChar w:fldCharType="end"/>
    </w:r>
  </w:p>
  <w:p w:rsidR="00720C09" w:rsidRDefault="00720C09">
    <w:pPr>
      <w:rPr>
        <w:i/>
        <w:sz w:val="18"/>
      </w:rPr>
    </w:pPr>
    <w:r>
      <w:rPr>
        <w:i/>
        <w:sz w:val="18"/>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3C773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20C09" w:rsidTr="00EE30C4">
      <w:tc>
        <w:tcPr>
          <w:tcW w:w="533" w:type="dxa"/>
        </w:tcPr>
        <w:p w:rsidR="00720C09" w:rsidRDefault="00720C09" w:rsidP="00EE30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68C6">
            <w:rPr>
              <w:i/>
              <w:noProof/>
              <w:sz w:val="18"/>
            </w:rPr>
            <w:t>260</w:t>
          </w:r>
          <w:r w:rsidRPr="00ED79B6">
            <w:rPr>
              <w:i/>
              <w:sz w:val="18"/>
            </w:rPr>
            <w:fldChar w:fldCharType="end"/>
          </w:r>
        </w:p>
      </w:tc>
      <w:tc>
        <w:tcPr>
          <w:tcW w:w="5387" w:type="dxa"/>
        </w:tcPr>
        <w:p w:rsidR="00720C09" w:rsidRDefault="00720C09" w:rsidP="00EE30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1383" w:type="dxa"/>
        </w:tcPr>
        <w:p w:rsidR="00720C09" w:rsidRDefault="00720C09" w:rsidP="00EE30C4">
          <w:pPr>
            <w:spacing w:line="0" w:lineRule="atLeast"/>
            <w:jc w:val="right"/>
            <w:rPr>
              <w:sz w:val="18"/>
            </w:rPr>
          </w:pPr>
        </w:p>
      </w:tc>
    </w:tr>
  </w:tbl>
  <w:p w:rsidR="00720C09" w:rsidRPr="00ED79B6" w:rsidRDefault="00720C09" w:rsidP="003C7731">
    <w:pPr>
      <w:rPr>
        <w:i/>
        <w:sz w:val="18"/>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3C773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20C09" w:rsidTr="00EE30C4">
      <w:tc>
        <w:tcPr>
          <w:tcW w:w="1383" w:type="dxa"/>
        </w:tcPr>
        <w:p w:rsidR="00720C09" w:rsidRDefault="00720C09" w:rsidP="00EE30C4">
          <w:pPr>
            <w:spacing w:line="0" w:lineRule="atLeast"/>
            <w:rPr>
              <w:sz w:val="18"/>
            </w:rPr>
          </w:pPr>
        </w:p>
      </w:tc>
      <w:tc>
        <w:tcPr>
          <w:tcW w:w="5387" w:type="dxa"/>
        </w:tcPr>
        <w:p w:rsidR="00720C09" w:rsidRDefault="00720C09" w:rsidP="00EE30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533" w:type="dxa"/>
        </w:tcPr>
        <w:p w:rsidR="00720C09" w:rsidRDefault="00720C09" w:rsidP="00EE30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68C6">
            <w:rPr>
              <w:i/>
              <w:noProof/>
              <w:sz w:val="18"/>
            </w:rPr>
            <w:t>299</w:t>
          </w:r>
          <w:r w:rsidRPr="00ED79B6">
            <w:rPr>
              <w:i/>
              <w:sz w:val="18"/>
            </w:rPr>
            <w:fldChar w:fldCharType="end"/>
          </w:r>
        </w:p>
      </w:tc>
    </w:tr>
  </w:tbl>
  <w:p w:rsidR="00720C09" w:rsidRPr="00ED79B6" w:rsidRDefault="00720C09" w:rsidP="003C7731">
    <w:pPr>
      <w:rPr>
        <w:i/>
        <w:sz w:val="18"/>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D5225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20C09" w:rsidTr="007A610C">
      <w:tc>
        <w:tcPr>
          <w:tcW w:w="533" w:type="dxa"/>
        </w:tcPr>
        <w:p w:rsidR="00720C09" w:rsidRDefault="00720C09" w:rsidP="007A610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68C6">
            <w:rPr>
              <w:i/>
              <w:noProof/>
              <w:sz w:val="18"/>
            </w:rPr>
            <w:t>304</w:t>
          </w:r>
          <w:r w:rsidRPr="00ED79B6">
            <w:rPr>
              <w:i/>
              <w:sz w:val="18"/>
            </w:rPr>
            <w:fldChar w:fldCharType="end"/>
          </w:r>
        </w:p>
      </w:tc>
      <w:tc>
        <w:tcPr>
          <w:tcW w:w="5387" w:type="dxa"/>
        </w:tcPr>
        <w:p w:rsidR="00720C09" w:rsidRDefault="00720C09" w:rsidP="007A610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1383" w:type="dxa"/>
        </w:tcPr>
        <w:p w:rsidR="00720C09" w:rsidRDefault="00720C09" w:rsidP="007A610C">
          <w:pPr>
            <w:spacing w:line="0" w:lineRule="atLeast"/>
            <w:jc w:val="right"/>
            <w:rPr>
              <w:sz w:val="18"/>
            </w:rPr>
          </w:pPr>
        </w:p>
      </w:tc>
    </w:tr>
  </w:tbl>
  <w:p w:rsidR="00720C09" w:rsidRPr="00ED79B6" w:rsidRDefault="00720C09" w:rsidP="007A610C">
    <w:pPr>
      <w:rPr>
        <w:i/>
        <w:sz w:val="18"/>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D5225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20C09" w:rsidTr="007C3512">
      <w:tc>
        <w:tcPr>
          <w:tcW w:w="1383" w:type="dxa"/>
        </w:tcPr>
        <w:p w:rsidR="00720C09" w:rsidRDefault="00720C09" w:rsidP="007C3512">
          <w:pPr>
            <w:spacing w:line="0" w:lineRule="atLeast"/>
            <w:rPr>
              <w:sz w:val="18"/>
            </w:rPr>
          </w:pPr>
        </w:p>
      </w:tc>
      <w:tc>
        <w:tcPr>
          <w:tcW w:w="5387" w:type="dxa"/>
        </w:tcPr>
        <w:p w:rsidR="00720C09" w:rsidRDefault="00720C09" w:rsidP="007C351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533" w:type="dxa"/>
        </w:tcPr>
        <w:p w:rsidR="00720C09" w:rsidRDefault="00720C09" w:rsidP="007C351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68C6">
            <w:rPr>
              <w:i/>
              <w:noProof/>
              <w:sz w:val="18"/>
            </w:rPr>
            <w:t>305</w:t>
          </w:r>
          <w:r w:rsidRPr="00ED79B6">
            <w:rPr>
              <w:i/>
              <w:sz w:val="18"/>
            </w:rPr>
            <w:fldChar w:fldCharType="end"/>
          </w:r>
        </w:p>
      </w:tc>
    </w:tr>
  </w:tbl>
  <w:p w:rsidR="00720C09" w:rsidRPr="00ED79B6" w:rsidRDefault="00720C09" w:rsidP="007C3512">
    <w:pPr>
      <w:rPr>
        <w:i/>
        <w:sz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3C773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20C09" w:rsidTr="00EE30C4">
      <w:tc>
        <w:tcPr>
          <w:tcW w:w="533" w:type="dxa"/>
        </w:tcPr>
        <w:p w:rsidR="00720C09" w:rsidRDefault="00720C09" w:rsidP="00EE30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43F7">
            <w:rPr>
              <w:i/>
              <w:noProof/>
              <w:sz w:val="18"/>
            </w:rPr>
            <w:t>291</w:t>
          </w:r>
          <w:r w:rsidRPr="00ED79B6">
            <w:rPr>
              <w:i/>
              <w:sz w:val="18"/>
            </w:rPr>
            <w:fldChar w:fldCharType="end"/>
          </w:r>
        </w:p>
      </w:tc>
      <w:tc>
        <w:tcPr>
          <w:tcW w:w="5387" w:type="dxa"/>
        </w:tcPr>
        <w:p w:rsidR="00720C09" w:rsidRDefault="00720C09" w:rsidP="00EE30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1383" w:type="dxa"/>
        </w:tcPr>
        <w:p w:rsidR="00720C09" w:rsidRDefault="00720C09" w:rsidP="00EE30C4">
          <w:pPr>
            <w:spacing w:line="0" w:lineRule="atLeast"/>
            <w:jc w:val="right"/>
            <w:rPr>
              <w:sz w:val="18"/>
            </w:rPr>
          </w:pPr>
        </w:p>
      </w:tc>
    </w:tr>
  </w:tbl>
  <w:p w:rsidR="00720C09" w:rsidRPr="00ED79B6" w:rsidRDefault="00720C09" w:rsidP="003C7731">
    <w:pPr>
      <w:rPr>
        <w:i/>
        <w:sz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3C773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20C09" w:rsidTr="00EE30C4">
      <w:tc>
        <w:tcPr>
          <w:tcW w:w="1383" w:type="dxa"/>
        </w:tcPr>
        <w:p w:rsidR="00720C09" w:rsidRDefault="00720C09" w:rsidP="00EE30C4">
          <w:pPr>
            <w:spacing w:line="0" w:lineRule="atLeast"/>
            <w:rPr>
              <w:sz w:val="18"/>
            </w:rPr>
          </w:pPr>
        </w:p>
      </w:tc>
      <w:tc>
        <w:tcPr>
          <w:tcW w:w="5387" w:type="dxa"/>
        </w:tcPr>
        <w:p w:rsidR="00720C09" w:rsidRDefault="00720C09" w:rsidP="00EE30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533" w:type="dxa"/>
        </w:tcPr>
        <w:p w:rsidR="00720C09" w:rsidRDefault="00720C09" w:rsidP="00EE30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43F7">
            <w:rPr>
              <w:i/>
              <w:noProof/>
              <w:sz w:val="18"/>
            </w:rPr>
            <w:t>291</w:t>
          </w:r>
          <w:r w:rsidRPr="00ED79B6">
            <w:rPr>
              <w:i/>
              <w:sz w:val="18"/>
            </w:rPr>
            <w:fldChar w:fldCharType="end"/>
          </w:r>
        </w:p>
      </w:tc>
    </w:tr>
  </w:tbl>
  <w:p w:rsidR="00720C09" w:rsidRPr="00ED79B6" w:rsidRDefault="00720C09" w:rsidP="003C7731">
    <w:pPr>
      <w:rPr>
        <w:i/>
        <w:sz w:val="18"/>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3C773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20C09" w:rsidTr="00EE30C4">
      <w:tc>
        <w:tcPr>
          <w:tcW w:w="533" w:type="dxa"/>
        </w:tcPr>
        <w:p w:rsidR="00720C09" w:rsidRDefault="00720C09" w:rsidP="00EE30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43F7">
            <w:rPr>
              <w:i/>
              <w:noProof/>
              <w:sz w:val="18"/>
            </w:rPr>
            <w:t>291</w:t>
          </w:r>
          <w:r w:rsidRPr="00ED79B6">
            <w:rPr>
              <w:i/>
              <w:sz w:val="18"/>
            </w:rPr>
            <w:fldChar w:fldCharType="end"/>
          </w:r>
        </w:p>
      </w:tc>
      <w:tc>
        <w:tcPr>
          <w:tcW w:w="5387" w:type="dxa"/>
        </w:tcPr>
        <w:p w:rsidR="00720C09" w:rsidRDefault="00720C09" w:rsidP="00EE30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1383" w:type="dxa"/>
        </w:tcPr>
        <w:p w:rsidR="00720C09" w:rsidRDefault="00720C09" w:rsidP="00EE30C4">
          <w:pPr>
            <w:spacing w:line="0" w:lineRule="atLeast"/>
            <w:jc w:val="right"/>
            <w:rPr>
              <w:sz w:val="18"/>
            </w:rPr>
          </w:pPr>
        </w:p>
      </w:tc>
    </w:tr>
  </w:tbl>
  <w:p w:rsidR="00720C09" w:rsidRPr="00ED79B6" w:rsidRDefault="00720C09" w:rsidP="003C7731">
    <w:pPr>
      <w:rPr>
        <w:i/>
        <w:sz w:val="18"/>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3C773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20C09" w:rsidTr="00EE30C4">
      <w:tc>
        <w:tcPr>
          <w:tcW w:w="1383" w:type="dxa"/>
        </w:tcPr>
        <w:p w:rsidR="00720C09" w:rsidRDefault="00720C09" w:rsidP="00EE30C4">
          <w:pPr>
            <w:spacing w:line="0" w:lineRule="atLeast"/>
            <w:rPr>
              <w:sz w:val="18"/>
            </w:rPr>
          </w:pPr>
        </w:p>
      </w:tc>
      <w:tc>
        <w:tcPr>
          <w:tcW w:w="5387" w:type="dxa"/>
        </w:tcPr>
        <w:p w:rsidR="00720C09" w:rsidRDefault="00720C09" w:rsidP="00EE30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533" w:type="dxa"/>
        </w:tcPr>
        <w:p w:rsidR="00720C09" w:rsidRDefault="00720C09" w:rsidP="00EE30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43F7">
            <w:rPr>
              <w:i/>
              <w:noProof/>
              <w:sz w:val="18"/>
            </w:rPr>
            <w:t>291</w:t>
          </w:r>
          <w:r w:rsidRPr="00ED79B6">
            <w:rPr>
              <w:i/>
              <w:sz w:val="18"/>
            </w:rPr>
            <w:fldChar w:fldCharType="end"/>
          </w:r>
        </w:p>
      </w:tc>
    </w:tr>
  </w:tbl>
  <w:p w:rsidR="00720C09" w:rsidRPr="00ED79B6" w:rsidRDefault="00720C09" w:rsidP="003C7731">
    <w:pPr>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Default="00720C09" w:rsidP="003C773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ED79B6" w:rsidRDefault="00720C09" w:rsidP="003C773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3278F2" w:rsidRDefault="00720C09" w:rsidP="0090775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5386"/>
      <w:gridCol w:w="1383"/>
    </w:tblGrid>
    <w:tr w:rsidR="00720C09" w:rsidTr="0090775F">
      <w:tc>
        <w:tcPr>
          <w:tcW w:w="534" w:type="dxa"/>
        </w:tcPr>
        <w:p w:rsidR="00720C09" w:rsidRDefault="00720C09" w:rsidP="0090775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68C6">
            <w:rPr>
              <w:i/>
              <w:noProof/>
              <w:sz w:val="18"/>
            </w:rPr>
            <w:t>x</w:t>
          </w:r>
          <w:r w:rsidRPr="00ED79B6">
            <w:rPr>
              <w:i/>
              <w:sz w:val="18"/>
            </w:rPr>
            <w:fldChar w:fldCharType="end"/>
          </w:r>
        </w:p>
      </w:tc>
      <w:tc>
        <w:tcPr>
          <w:tcW w:w="5386" w:type="dxa"/>
        </w:tcPr>
        <w:p w:rsidR="00720C09" w:rsidRDefault="00720C09" w:rsidP="009077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1383" w:type="dxa"/>
        </w:tcPr>
        <w:p w:rsidR="00720C09" w:rsidRDefault="00720C09" w:rsidP="0090775F">
          <w:pPr>
            <w:spacing w:line="0" w:lineRule="atLeast"/>
            <w:jc w:val="right"/>
            <w:rPr>
              <w:sz w:val="18"/>
            </w:rPr>
          </w:pPr>
        </w:p>
      </w:tc>
    </w:tr>
  </w:tbl>
  <w:p w:rsidR="00720C09" w:rsidRPr="00ED79B6" w:rsidRDefault="00720C09" w:rsidP="0090775F">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90775F">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20C09" w:rsidTr="0090775F">
      <w:tc>
        <w:tcPr>
          <w:tcW w:w="1383" w:type="dxa"/>
        </w:tcPr>
        <w:p w:rsidR="00720C09" w:rsidRDefault="00720C09" w:rsidP="0090775F">
          <w:pPr>
            <w:spacing w:line="0" w:lineRule="atLeast"/>
            <w:rPr>
              <w:sz w:val="18"/>
            </w:rPr>
          </w:pPr>
        </w:p>
      </w:tc>
      <w:tc>
        <w:tcPr>
          <w:tcW w:w="5387" w:type="dxa"/>
        </w:tcPr>
        <w:p w:rsidR="00720C09" w:rsidRDefault="00720C09" w:rsidP="0090775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533" w:type="dxa"/>
        </w:tcPr>
        <w:p w:rsidR="00720C09" w:rsidRDefault="00720C09" w:rsidP="0090775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68C6">
            <w:rPr>
              <w:i/>
              <w:noProof/>
              <w:sz w:val="18"/>
            </w:rPr>
            <w:t>xi</w:t>
          </w:r>
          <w:r w:rsidRPr="00ED79B6">
            <w:rPr>
              <w:i/>
              <w:sz w:val="18"/>
            </w:rPr>
            <w:fldChar w:fldCharType="end"/>
          </w:r>
        </w:p>
      </w:tc>
    </w:tr>
  </w:tbl>
  <w:p w:rsidR="00720C09" w:rsidRPr="00ED79B6" w:rsidRDefault="00720C09" w:rsidP="0090775F">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F110A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20C09" w:rsidTr="00EE30C4">
      <w:tc>
        <w:tcPr>
          <w:tcW w:w="533" w:type="dxa"/>
        </w:tcPr>
        <w:p w:rsidR="00720C09" w:rsidRDefault="00720C09" w:rsidP="00EE30C4">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68C6">
            <w:rPr>
              <w:i/>
              <w:noProof/>
              <w:sz w:val="18"/>
            </w:rPr>
            <w:t>244</w:t>
          </w:r>
          <w:r w:rsidRPr="00ED79B6">
            <w:rPr>
              <w:i/>
              <w:sz w:val="18"/>
            </w:rPr>
            <w:fldChar w:fldCharType="end"/>
          </w:r>
        </w:p>
      </w:tc>
      <w:tc>
        <w:tcPr>
          <w:tcW w:w="5387" w:type="dxa"/>
        </w:tcPr>
        <w:p w:rsidR="00720C09" w:rsidRDefault="00720C09" w:rsidP="00EE30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1383" w:type="dxa"/>
        </w:tcPr>
        <w:p w:rsidR="00720C09" w:rsidRDefault="00720C09" w:rsidP="00EE30C4">
          <w:pPr>
            <w:spacing w:line="0" w:lineRule="atLeast"/>
            <w:jc w:val="right"/>
            <w:rPr>
              <w:sz w:val="18"/>
            </w:rPr>
          </w:pPr>
        </w:p>
      </w:tc>
    </w:tr>
  </w:tbl>
  <w:p w:rsidR="00720C09" w:rsidRPr="00ED79B6" w:rsidRDefault="00720C09" w:rsidP="003C7731">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3C7731">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720C09" w:rsidTr="00EE30C4">
      <w:tc>
        <w:tcPr>
          <w:tcW w:w="1383" w:type="dxa"/>
        </w:tcPr>
        <w:p w:rsidR="00720C09" w:rsidRDefault="00720C09" w:rsidP="00EE30C4">
          <w:pPr>
            <w:spacing w:line="0" w:lineRule="atLeast"/>
            <w:rPr>
              <w:sz w:val="18"/>
            </w:rPr>
          </w:pPr>
        </w:p>
      </w:tc>
      <w:tc>
        <w:tcPr>
          <w:tcW w:w="5387" w:type="dxa"/>
        </w:tcPr>
        <w:p w:rsidR="00720C09" w:rsidRDefault="00720C09" w:rsidP="00EE30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533" w:type="dxa"/>
        </w:tcPr>
        <w:p w:rsidR="00720C09" w:rsidRDefault="00720C09" w:rsidP="00EE30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A68C6">
            <w:rPr>
              <w:i/>
              <w:noProof/>
              <w:sz w:val="18"/>
            </w:rPr>
            <w:t>243</w:t>
          </w:r>
          <w:r w:rsidRPr="00ED79B6">
            <w:rPr>
              <w:i/>
              <w:sz w:val="18"/>
            </w:rPr>
            <w:fldChar w:fldCharType="end"/>
          </w:r>
        </w:p>
      </w:tc>
    </w:tr>
  </w:tbl>
  <w:p w:rsidR="00720C09" w:rsidRPr="00ED79B6" w:rsidRDefault="00720C09" w:rsidP="003C7731">
    <w:pPr>
      <w:rPr>
        <w:i/>
        <w:sz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2B0EA5" w:rsidRDefault="00720C09" w:rsidP="003C7731">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720C09" w:rsidTr="00EE30C4">
      <w:tc>
        <w:tcPr>
          <w:tcW w:w="1383" w:type="dxa"/>
        </w:tcPr>
        <w:p w:rsidR="00720C09" w:rsidRDefault="00720C09" w:rsidP="00EE30C4">
          <w:pPr>
            <w:spacing w:line="0" w:lineRule="atLeast"/>
            <w:rPr>
              <w:sz w:val="18"/>
            </w:rPr>
          </w:pPr>
        </w:p>
      </w:tc>
      <w:tc>
        <w:tcPr>
          <w:tcW w:w="5387" w:type="dxa"/>
        </w:tcPr>
        <w:p w:rsidR="00720C09" w:rsidRDefault="00720C09" w:rsidP="00EE30C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E3171">
            <w:rPr>
              <w:i/>
              <w:sz w:val="18"/>
            </w:rPr>
            <w:t>Great Barrier Reef Marine Park Regulations 1983</w:t>
          </w:r>
          <w:r w:rsidRPr="007A1328">
            <w:rPr>
              <w:i/>
              <w:sz w:val="18"/>
            </w:rPr>
            <w:fldChar w:fldCharType="end"/>
          </w:r>
        </w:p>
      </w:tc>
      <w:tc>
        <w:tcPr>
          <w:tcW w:w="533" w:type="dxa"/>
        </w:tcPr>
        <w:p w:rsidR="00720C09" w:rsidRDefault="00720C09" w:rsidP="00EE30C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C43F7">
            <w:rPr>
              <w:i/>
              <w:noProof/>
              <w:sz w:val="18"/>
            </w:rPr>
            <w:t>291</w:t>
          </w:r>
          <w:r w:rsidRPr="00ED79B6">
            <w:rPr>
              <w:i/>
              <w:sz w:val="18"/>
            </w:rPr>
            <w:fldChar w:fldCharType="end"/>
          </w:r>
        </w:p>
      </w:tc>
    </w:tr>
  </w:tbl>
  <w:p w:rsidR="00720C09" w:rsidRPr="00ED79B6" w:rsidRDefault="00720C09" w:rsidP="003C7731">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8A2C51" w:rsidRDefault="00720C09" w:rsidP="00D5225F">
    <w:pPr>
      <w:pBdr>
        <w:top w:val="single" w:sz="6" w:space="1" w:color="auto"/>
      </w:pBdr>
      <w:spacing w:before="120" w:line="0" w:lineRule="atLeast"/>
      <w:rPr>
        <w:rFonts w:eastAsia="Calibri"/>
        <w:sz w:val="16"/>
        <w:szCs w:val="16"/>
      </w:rPr>
    </w:pP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720C09" w:rsidRPr="008A2C51" w:rsidTr="00BB4506">
      <w:tc>
        <w:tcPr>
          <w:tcW w:w="533" w:type="dxa"/>
        </w:tcPr>
        <w:p w:rsidR="00720C09" w:rsidRPr="008A2C51" w:rsidRDefault="00720C09" w:rsidP="00BB4506">
          <w:pPr>
            <w:spacing w:line="0" w:lineRule="atLeast"/>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PAGE </w:instrText>
          </w:r>
          <w:r w:rsidRPr="008A2C51">
            <w:rPr>
              <w:rFonts w:eastAsia="Calibri"/>
              <w:i/>
              <w:sz w:val="18"/>
            </w:rPr>
            <w:fldChar w:fldCharType="separate"/>
          </w:r>
          <w:r w:rsidR="00FA68C6">
            <w:rPr>
              <w:rFonts w:eastAsia="Calibri" w:cs="Times New Roman"/>
              <w:i/>
              <w:noProof/>
              <w:sz w:val="18"/>
            </w:rPr>
            <w:t>258</w:t>
          </w:r>
          <w:r w:rsidRPr="008A2C51">
            <w:rPr>
              <w:rFonts w:eastAsia="Calibri"/>
              <w:i/>
              <w:sz w:val="18"/>
            </w:rPr>
            <w:fldChar w:fldCharType="end"/>
          </w:r>
        </w:p>
      </w:tc>
      <w:tc>
        <w:tcPr>
          <w:tcW w:w="5387" w:type="dxa"/>
        </w:tcPr>
        <w:p w:rsidR="00720C09" w:rsidRPr="008A2C51" w:rsidRDefault="00720C09" w:rsidP="00BB4506">
          <w:pPr>
            <w:spacing w:line="0" w:lineRule="atLeast"/>
            <w:jc w:val="center"/>
            <w:rPr>
              <w:rFonts w:eastAsia="Calibri" w:cs="Times New Roman"/>
              <w:sz w:val="18"/>
            </w:rPr>
          </w:pPr>
          <w:r w:rsidRPr="008A2C51">
            <w:rPr>
              <w:rFonts w:eastAsia="Calibri"/>
              <w:i/>
              <w:sz w:val="18"/>
            </w:rPr>
            <w:fldChar w:fldCharType="begin"/>
          </w:r>
          <w:r w:rsidRPr="008A2C51">
            <w:rPr>
              <w:rFonts w:eastAsia="Calibri" w:cs="Times New Roman"/>
              <w:i/>
              <w:sz w:val="18"/>
            </w:rPr>
            <w:instrText xml:space="preserve"> DOCPROPERTY ShortT </w:instrText>
          </w:r>
          <w:r w:rsidRPr="008A2C51">
            <w:rPr>
              <w:rFonts w:eastAsia="Calibri"/>
              <w:i/>
              <w:sz w:val="18"/>
            </w:rPr>
            <w:fldChar w:fldCharType="separate"/>
          </w:r>
          <w:r w:rsidR="003E3171">
            <w:rPr>
              <w:rFonts w:eastAsia="Calibri" w:cs="Times New Roman"/>
              <w:i/>
              <w:sz w:val="18"/>
            </w:rPr>
            <w:t>Great Barrier Reef Marine Park Regulations 1983</w:t>
          </w:r>
          <w:r w:rsidRPr="008A2C51">
            <w:rPr>
              <w:rFonts w:eastAsia="Calibri"/>
              <w:i/>
              <w:sz w:val="18"/>
            </w:rPr>
            <w:fldChar w:fldCharType="end"/>
          </w:r>
        </w:p>
      </w:tc>
      <w:tc>
        <w:tcPr>
          <w:tcW w:w="1383" w:type="dxa"/>
        </w:tcPr>
        <w:p w:rsidR="00720C09" w:rsidRPr="008A2C51" w:rsidRDefault="00720C09" w:rsidP="00BB4506">
          <w:pPr>
            <w:spacing w:line="0" w:lineRule="atLeast"/>
            <w:jc w:val="right"/>
            <w:rPr>
              <w:rFonts w:eastAsia="Calibri" w:cs="Times New Roman"/>
              <w:sz w:val="18"/>
            </w:rPr>
          </w:pPr>
        </w:p>
      </w:tc>
    </w:tr>
  </w:tbl>
  <w:p w:rsidR="00720C09" w:rsidRPr="008A2C51" w:rsidRDefault="00720C09" w:rsidP="00BB4506">
    <w:pPr>
      <w:rPr>
        <w:rFonts w:eastAsia="Calibri"/>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09" w:rsidRDefault="00720C09">
      <w:r>
        <w:separator/>
      </w:r>
    </w:p>
  </w:footnote>
  <w:footnote w:type="continuationSeparator" w:id="0">
    <w:p w:rsidR="00720C09" w:rsidRDefault="00720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Default="00720C09" w:rsidP="00EE30C4">
    <w:pPr>
      <w:pStyle w:val="Header"/>
      <w:pBdr>
        <w:bottom w:val="single" w:sz="4" w:space="1" w:color="auto"/>
      </w:pBdr>
      <w:tabs>
        <w:tab w:val="clear" w:pos="4150"/>
        <w:tab w:val="clear" w:pos="8307"/>
      </w:tabs>
    </w:pPr>
  </w:p>
  <w:p w:rsidR="00720C09" w:rsidRDefault="00720C09" w:rsidP="00EE30C4">
    <w:pPr>
      <w:pStyle w:val="Header"/>
      <w:pBdr>
        <w:bottom w:val="single" w:sz="4" w:space="1" w:color="auto"/>
      </w:pBdr>
      <w:tabs>
        <w:tab w:val="clear" w:pos="4150"/>
        <w:tab w:val="clear" w:pos="8307"/>
      </w:tabs>
    </w:pPr>
  </w:p>
  <w:p w:rsidR="00720C09" w:rsidRPr="005F1388" w:rsidRDefault="00720C09" w:rsidP="00EE30C4">
    <w:pPr>
      <w:pStyle w:val="Header"/>
      <w:pBdr>
        <w:bottom w:val="single" w:sz="4" w:space="1" w:color="auto"/>
      </w:pBd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8A2C51" w:rsidRDefault="00720C09">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FA68C6">
      <w:rPr>
        <w:noProof/>
        <w:sz w:val="20"/>
      </w:rPr>
      <w:t>Whale protection areas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FA68C6">
      <w:rPr>
        <w:b/>
        <w:noProof/>
        <w:sz w:val="20"/>
      </w:rPr>
      <w:t>Schedule 2</w:t>
    </w:r>
    <w:r w:rsidRPr="008A2C51">
      <w:rPr>
        <w:b/>
        <w:sz w:val="20"/>
      </w:rPr>
      <w:fldChar w:fldCharType="end"/>
    </w:r>
  </w:p>
  <w:p w:rsidR="00720C09" w:rsidRPr="008A2C51" w:rsidRDefault="00720C09">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FA68C6">
      <w:rPr>
        <w:noProof/>
        <w:sz w:val="20"/>
      </w:rPr>
      <w:t>Whitsunday whale protection area</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FA68C6">
      <w:rPr>
        <w:b/>
        <w:noProof/>
        <w:sz w:val="20"/>
      </w:rPr>
      <w:t>Part 2</w:t>
    </w:r>
    <w:r w:rsidRPr="008A2C51">
      <w:rPr>
        <w:b/>
        <w:sz w:val="20"/>
      </w:rPr>
      <w:fldChar w:fldCharType="end"/>
    </w:r>
  </w:p>
  <w:p w:rsidR="00720C09" w:rsidRPr="008A2C51" w:rsidRDefault="00720C09">
    <w:pPr>
      <w:pBdr>
        <w:bottom w:val="single" w:sz="6" w:space="1" w:color="auto"/>
      </w:pBdr>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Default="00720C0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BE5CD2" w:rsidRDefault="00720C09" w:rsidP="00EE30C4">
    <w:pPr>
      <w:rPr>
        <w:sz w:val="26"/>
        <w:szCs w:val="26"/>
      </w:rPr>
    </w:pPr>
  </w:p>
  <w:p w:rsidR="00720C09" w:rsidRPr="0020230A" w:rsidRDefault="00720C09" w:rsidP="00EE30C4">
    <w:pPr>
      <w:rPr>
        <w:b/>
        <w:sz w:val="20"/>
      </w:rPr>
    </w:pPr>
    <w:r w:rsidRPr="0020230A">
      <w:rPr>
        <w:b/>
        <w:sz w:val="20"/>
      </w:rPr>
      <w:t>Endnotes</w:t>
    </w:r>
  </w:p>
  <w:p w:rsidR="00720C09" w:rsidRPr="007A1328" w:rsidRDefault="00720C09" w:rsidP="00EE30C4">
    <w:pPr>
      <w:rPr>
        <w:sz w:val="20"/>
      </w:rPr>
    </w:pPr>
  </w:p>
  <w:p w:rsidR="00720C09" w:rsidRPr="007A1328" w:rsidRDefault="00720C09" w:rsidP="00EE30C4">
    <w:pPr>
      <w:rPr>
        <w:b/>
        <w:sz w:val="24"/>
      </w:rPr>
    </w:pPr>
  </w:p>
  <w:p w:rsidR="00720C09" w:rsidRPr="00BE5CD2" w:rsidRDefault="00720C09" w:rsidP="00EE30C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A68C6">
      <w:rPr>
        <w:noProof/>
        <w:szCs w:val="22"/>
      </w:rPr>
      <w:t>Endnote 1—About the endnotes</w:t>
    </w:r>
    <w:r>
      <w:rPr>
        <w:szCs w:val="22"/>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BE5CD2" w:rsidRDefault="00720C09" w:rsidP="00EE30C4">
    <w:pPr>
      <w:jc w:val="right"/>
      <w:rPr>
        <w:sz w:val="26"/>
        <w:szCs w:val="26"/>
      </w:rPr>
    </w:pPr>
  </w:p>
  <w:p w:rsidR="00720C09" w:rsidRPr="0020230A" w:rsidRDefault="00720C09" w:rsidP="00EE30C4">
    <w:pPr>
      <w:jc w:val="right"/>
      <w:rPr>
        <w:b/>
        <w:sz w:val="20"/>
      </w:rPr>
    </w:pPr>
    <w:r w:rsidRPr="0020230A">
      <w:rPr>
        <w:b/>
        <w:sz w:val="20"/>
      </w:rPr>
      <w:t>Endnotes</w:t>
    </w:r>
  </w:p>
  <w:p w:rsidR="00720C09" w:rsidRPr="007A1328" w:rsidRDefault="00720C09" w:rsidP="00EE30C4">
    <w:pPr>
      <w:jc w:val="right"/>
      <w:rPr>
        <w:sz w:val="20"/>
      </w:rPr>
    </w:pPr>
  </w:p>
  <w:p w:rsidR="00720C09" w:rsidRPr="007A1328" w:rsidRDefault="00720C09" w:rsidP="00EE30C4">
    <w:pPr>
      <w:jc w:val="right"/>
      <w:rPr>
        <w:b/>
        <w:sz w:val="24"/>
      </w:rPr>
    </w:pPr>
  </w:p>
  <w:p w:rsidR="00720C09" w:rsidRPr="00BE5CD2" w:rsidRDefault="00720C09" w:rsidP="00EE30C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A68C6">
      <w:rPr>
        <w:noProof/>
        <w:szCs w:val="22"/>
      </w:rPr>
      <w:t>Endnote 8—Miscellaneous</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BE5CD2" w:rsidRDefault="00720C09" w:rsidP="007C3512">
    <w:pPr>
      <w:rPr>
        <w:sz w:val="26"/>
        <w:szCs w:val="26"/>
      </w:rPr>
    </w:pPr>
  </w:p>
  <w:p w:rsidR="00720C09" w:rsidRPr="0020230A" w:rsidRDefault="00720C09" w:rsidP="007C3512">
    <w:pPr>
      <w:rPr>
        <w:b/>
        <w:sz w:val="20"/>
      </w:rPr>
    </w:pPr>
    <w:r w:rsidRPr="0020230A">
      <w:rPr>
        <w:b/>
        <w:sz w:val="20"/>
      </w:rPr>
      <w:t>Endnotes</w:t>
    </w:r>
  </w:p>
  <w:p w:rsidR="00720C09" w:rsidRPr="007A1328" w:rsidRDefault="00720C09" w:rsidP="007C3512">
    <w:pPr>
      <w:rPr>
        <w:sz w:val="20"/>
      </w:rPr>
    </w:pPr>
  </w:p>
  <w:p w:rsidR="00720C09" w:rsidRPr="007A1328" w:rsidRDefault="00720C09" w:rsidP="007C3512">
    <w:pPr>
      <w:rPr>
        <w:b/>
        <w:sz w:val="24"/>
      </w:rPr>
    </w:pPr>
  </w:p>
  <w:p w:rsidR="00720C09" w:rsidRPr="00BE5CD2" w:rsidRDefault="00720C09" w:rsidP="007C3512">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FA68C6">
      <w:rPr>
        <w:noProof/>
        <w:szCs w:val="22"/>
      </w:rPr>
      <w:t>Endnote 8—Miscellaneous</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BE5CD2" w:rsidRDefault="00720C09" w:rsidP="007C3512">
    <w:pPr>
      <w:jc w:val="right"/>
      <w:rPr>
        <w:sz w:val="26"/>
        <w:szCs w:val="26"/>
      </w:rPr>
    </w:pPr>
  </w:p>
  <w:p w:rsidR="00720C09" w:rsidRPr="0020230A" w:rsidRDefault="00720C09" w:rsidP="007C3512">
    <w:pPr>
      <w:jc w:val="right"/>
      <w:rPr>
        <w:b/>
        <w:sz w:val="20"/>
      </w:rPr>
    </w:pPr>
    <w:r w:rsidRPr="0020230A">
      <w:rPr>
        <w:b/>
        <w:sz w:val="20"/>
      </w:rPr>
      <w:t>Endnotes</w:t>
    </w:r>
  </w:p>
  <w:p w:rsidR="00720C09" w:rsidRPr="007A1328" w:rsidRDefault="00720C09" w:rsidP="007C3512">
    <w:pPr>
      <w:jc w:val="right"/>
      <w:rPr>
        <w:sz w:val="20"/>
      </w:rPr>
    </w:pPr>
  </w:p>
  <w:p w:rsidR="00720C09" w:rsidRPr="007A1328" w:rsidRDefault="00720C09" w:rsidP="007C3512">
    <w:pPr>
      <w:jc w:val="right"/>
      <w:rPr>
        <w:b/>
        <w:sz w:val="24"/>
      </w:rPr>
    </w:pPr>
  </w:p>
  <w:p w:rsidR="00720C09" w:rsidRPr="00BE5CD2" w:rsidRDefault="00720C09" w:rsidP="007C3512">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FA68C6">
      <w:rPr>
        <w:noProof/>
        <w:szCs w:val="22"/>
      </w:rPr>
      <w:t>Endnote 8—Miscellaneous</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BE5CD2" w:rsidRDefault="00720C09" w:rsidP="00EE30C4">
    <w:pPr>
      <w:rPr>
        <w:sz w:val="26"/>
        <w:szCs w:val="26"/>
      </w:rPr>
    </w:pPr>
  </w:p>
  <w:p w:rsidR="00720C09" w:rsidRPr="0020230A" w:rsidRDefault="00720C09" w:rsidP="00EE30C4">
    <w:pPr>
      <w:rPr>
        <w:b/>
        <w:sz w:val="20"/>
      </w:rPr>
    </w:pPr>
    <w:r w:rsidRPr="0020230A">
      <w:rPr>
        <w:b/>
        <w:sz w:val="20"/>
      </w:rPr>
      <w:t>Endnotes</w:t>
    </w:r>
  </w:p>
  <w:p w:rsidR="00720C09" w:rsidRPr="007A1328" w:rsidRDefault="00720C09" w:rsidP="00EE30C4">
    <w:pPr>
      <w:rPr>
        <w:sz w:val="20"/>
      </w:rPr>
    </w:pPr>
  </w:p>
  <w:p w:rsidR="00720C09" w:rsidRPr="007A1328" w:rsidRDefault="00720C09" w:rsidP="00EE30C4">
    <w:pPr>
      <w:rPr>
        <w:b/>
        <w:sz w:val="24"/>
      </w:rPr>
    </w:pPr>
  </w:p>
  <w:p w:rsidR="00720C09" w:rsidRPr="00BE5CD2" w:rsidRDefault="00720C09" w:rsidP="00EE30C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E3171">
      <w:rPr>
        <w:noProof/>
        <w:szCs w:val="22"/>
      </w:rPr>
      <w:t>Endnote 8—Miscellaneous</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BE5CD2" w:rsidRDefault="00720C09" w:rsidP="00EE30C4">
    <w:pPr>
      <w:jc w:val="right"/>
      <w:rPr>
        <w:sz w:val="26"/>
        <w:szCs w:val="26"/>
      </w:rPr>
    </w:pPr>
  </w:p>
  <w:p w:rsidR="00720C09" w:rsidRPr="0020230A" w:rsidRDefault="00720C09" w:rsidP="00EE30C4">
    <w:pPr>
      <w:jc w:val="right"/>
      <w:rPr>
        <w:b/>
        <w:sz w:val="20"/>
      </w:rPr>
    </w:pPr>
    <w:r w:rsidRPr="0020230A">
      <w:rPr>
        <w:b/>
        <w:sz w:val="20"/>
      </w:rPr>
      <w:t>Endnotes</w:t>
    </w:r>
  </w:p>
  <w:p w:rsidR="00720C09" w:rsidRPr="007A1328" w:rsidRDefault="00720C09" w:rsidP="00EE30C4">
    <w:pPr>
      <w:jc w:val="right"/>
      <w:rPr>
        <w:sz w:val="20"/>
      </w:rPr>
    </w:pPr>
  </w:p>
  <w:p w:rsidR="00720C09" w:rsidRPr="007A1328" w:rsidRDefault="00720C09" w:rsidP="00EE30C4">
    <w:pPr>
      <w:jc w:val="right"/>
      <w:rPr>
        <w:b/>
        <w:sz w:val="24"/>
      </w:rPr>
    </w:pPr>
  </w:p>
  <w:p w:rsidR="00720C09" w:rsidRPr="00BE5CD2" w:rsidRDefault="00720C09" w:rsidP="00EE30C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E3171">
      <w:rPr>
        <w:noProof/>
        <w:szCs w:val="22"/>
      </w:rPr>
      <w:t>Endnote 8—Miscellaneous</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BE5CD2" w:rsidRDefault="00720C09" w:rsidP="00EE30C4">
    <w:pPr>
      <w:rPr>
        <w:sz w:val="26"/>
        <w:szCs w:val="26"/>
      </w:rPr>
    </w:pPr>
  </w:p>
  <w:p w:rsidR="00720C09" w:rsidRPr="0020230A" w:rsidRDefault="00720C09" w:rsidP="00EE30C4">
    <w:pPr>
      <w:rPr>
        <w:b/>
        <w:sz w:val="20"/>
      </w:rPr>
    </w:pPr>
    <w:r w:rsidRPr="0020230A">
      <w:rPr>
        <w:b/>
        <w:sz w:val="20"/>
      </w:rPr>
      <w:t>Endnotes</w:t>
    </w:r>
  </w:p>
  <w:p w:rsidR="00720C09" w:rsidRPr="007A1328" w:rsidRDefault="00720C09" w:rsidP="00EE30C4">
    <w:pPr>
      <w:rPr>
        <w:sz w:val="20"/>
      </w:rPr>
    </w:pPr>
  </w:p>
  <w:p w:rsidR="00720C09" w:rsidRPr="007A1328" w:rsidRDefault="00720C09" w:rsidP="00EE30C4">
    <w:pPr>
      <w:rPr>
        <w:b/>
        <w:sz w:val="24"/>
      </w:rPr>
    </w:pPr>
  </w:p>
  <w:p w:rsidR="00720C09" w:rsidRPr="00BE5CD2" w:rsidRDefault="00720C09" w:rsidP="00EE30C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E3171">
      <w:rPr>
        <w:noProof/>
        <w:szCs w:val="22"/>
      </w:rPr>
      <w:t>Endnote 8—Miscellaneous</w:t>
    </w:r>
    <w:r>
      <w:rPr>
        <w:szCs w:val="22"/>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BE5CD2" w:rsidRDefault="00720C09" w:rsidP="00EE30C4">
    <w:pPr>
      <w:jc w:val="right"/>
      <w:rPr>
        <w:sz w:val="26"/>
        <w:szCs w:val="26"/>
      </w:rPr>
    </w:pPr>
  </w:p>
  <w:p w:rsidR="00720C09" w:rsidRPr="0020230A" w:rsidRDefault="00720C09" w:rsidP="00EE30C4">
    <w:pPr>
      <w:jc w:val="right"/>
      <w:rPr>
        <w:b/>
        <w:sz w:val="20"/>
      </w:rPr>
    </w:pPr>
    <w:r w:rsidRPr="0020230A">
      <w:rPr>
        <w:b/>
        <w:sz w:val="20"/>
      </w:rPr>
      <w:t>Endnotes</w:t>
    </w:r>
  </w:p>
  <w:p w:rsidR="00720C09" w:rsidRPr="007A1328" w:rsidRDefault="00720C09" w:rsidP="00EE30C4">
    <w:pPr>
      <w:jc w:val="right"/>
      <w:rPr>
        <w:sz w:val="20"/>
      </w:rPr>
    </w:pPr>
  </w:p>
  <w:p w:rsidR="00720C09" w:rsidRPr="007A1328" w:rsidRDefault="00720C09" w:rsidP="00EE30C4">
    <w:pPr>
      <w:jc w:val="right"/>
      <w:rPr>
        <w:b/>
        <w:sz w:val="24"/>
      </w:rPr>
    </w:pPr>
  </w:p>
  <w:p w:rsidR="00720C09" w:rsidRPr="00BE5CD2" w:rsidRDefault="00720C09" w:rsidP="00EE30C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E3171">
      <w:rPr>
        <w:noProof/>
        <w:szCs w:val="22"/>
      </w:rPr>
      <w:t>Endnote 8—Miscellaneous</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Default="00720C09" w:rsidP="00EE30C4">
    <w:pPr>
      <w:pStyle w:val="Header"/>
      <w:pBdr>
        <w:bottom w:val="single" w:sz="6" w:space="1" w:color="auto"/>
      </w:pBdr>
    </w:pPr>
  </w:p>
  <w:p w:rsidR="00720C09" w:rsidRDefault="00720C09" w:rsidP="00EE30C4">
    <w:pPr>
      <w:pStyle w:val="Header"/>
      <w:pBdr>
        <w:bottom w:val="single" w:sz="6" w:space="1" w:color="auto"/>
      </w:pBdr>
    </w:pPr>
  </w:p>
  <w:p w:rsidR="00720C09" w:rsidRDefault="00720C09" w:rsidP="00EE30C4">
    <w:pPr>
      <w:pStyle w:val="Header"/>
      <w:pBdr>
        <w:bottom w:val="single" w:sz="6"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ED79B6" w:rsidRDefault="00720C09" w:rsidP="0090775F">
    <w:pPr>
      <w:pBdr>
        <w:bottom w:val="single" w:sz="4" w:space="1" w:color="auto"/>
      </w:pBdr>
      <w:spacing w:before="1000" w:line="240"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ED79B6" w:rsidRDefault="00720C09" w:rsidP="0090775F">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ED79B6" w:rsidRDefault="00720C09" w:rsidP="0090775F">
    <w:pPr>
      <w:pStyle w:val="Header"/>
      <w:tabs>
        <w:tab w:val="clear" w:pos="4150"/>
        <w:tab w:val="clear" w:pos="8307"/>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Default="00720C09" w:rsidP="00F110A1">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720C09" w:rsidRDefault="00720C09" w:rsidP="00F110A1">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FA68C6">
      <w:rPr>
        <w:b/>
        <w:noProof/>
        <w:sz w:val="20"/>
      </w:rPr>
      <w:t>Part 15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FA68C6">
      <w:rPr>
        <w:noProof/>
        <w:sz w:val="20"/>
      </w:rPr>
      <w:t>Miscellaneous</w:t>
    </w:r>
    <w:r>
      <w:rPr>
        <w:sz w:val="20"/>
      </w:rPr>
      <w:fldChar w:fldCharType="end"/>
    </w:r>
  </w:p>
  <w:p w:rsidR="00720C09" w:rsidRPr="007A1328" w:rsidRDefault="00720C09" w:rsidP="00F110A1">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720C09" w:rsidRPr="007A1328" w:rsidRDefault="00720C09" w:rsidP="00F110A1">
    <w:pPr>
      <w:rPr>
        <w:b/>
        <w:sz w:val="24"/>
      </w:rPr>
    </w:pPr>
  </w:p>
  <w:p w:rsidR="00720C09" w:rsidRPr="007A1328" w:rsidRDefault="00720C09" w:rsidP="00F110A1">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E3171">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A68C6">
      <w:rPr>
        <w:noProof/>
        <w:sz w:val="24"/>
      </w:rPr>
      <w:t>206</w:t>
    </w:r>
    <w:r w:rsidRPr="007A1328">
      <w:rPr>
        <w:sz w:val="24"/>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Pr="007A1328" w:rsidRDefault="00720C09" w:rsidP="00F110A1">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720C09" w:rsidRPr="007A1328" w:rsidRDefault="00720C09" w:rsidP="00F110A1">
    <w:pPr>
      <w:jc w:val="right"/>
      <w:rPr>
        <w:sz w:val="20"/>
      </w:rPr>
    </w:pPr>
    <w:r w:rsidRPr="007A1328">
      <w:rPr>
        <w:sz w:val="20"/>
      </w:rPr>
      <w:fldChar w:fldCharType="begin"/>
    </w:r>
    <w:r w:rsidRPr="007A1328">
      <w:rPr>
        <w:sz w:val="20"/>
      </w:rPr>
      <w:instrText xml:space="preserve"> STYLEREF CharPartText </w:instrText>
    </w:r>
    <w:r w:rsidR="00FA68C6">
      <w:rPr>
        <w:sz w:val="20"/>
      </w:rPr>
      <w:fldChar w:fldCharType="separate"/>
    </w:r>
    <w:r w:rsidR="00FA68C6">
      <w:rPr>
        <w:noProof/>
        <w:sz w:val="20"/>
      </w:rPr>
      <w:t>Miscellaneous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A68C6">
      <w:rPr>
        <w:b/>
        <w:sz w:val="20"/>
      </w:rPr>
      <w:fldChar w:fldCharType="separate"/>
    </w:r>
    <w:r w:rsidR="00FA68C6">
      <w:rPr>
        <w:b/>
        <w:noProof/>
        <w:sz w:val="20"/>
      </w:rPr>
      <w:t>Part 15</w:t>
    </w:r>
    <w:r>
      <w:rPr>
        <w:b/>
        <w:sz w:val="20"/>
      </w:rPr>
      <w:fldChar w:fldCharType="end"/>
    </w:r>
  </w:p>
  <w:p w:rsidR="00720C09" w:rsidRPr="007A1328" w:rsidRDefault="00720C09" w:rsidP="00F110A1">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720C09" w:rsidRPr="007A1328" w:rsidRDefault="00720C09" w:rsidP="00F110A1">
    <w:pPr>
      <w:jc w:val="right"/>
      <w:rPr>
        <w:b/>
        <w:sz w:val="24"/>
      </w:rPr>
    </w:pPr>
  </w:p>
  <w:p w:rsidR="00720C09" w:rsidRPr="007A1328" w:rsidRDefault="00720C09" w:rsidP="00F110A1">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E3171">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A68C6">
      <w:rPr>
        <w:noProof/>
        <w:sz w:val="24"/>
      </w:rPr>
      <w:t>204</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Default="00720C09"/>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C09" w:rsidRDefault="00720C09">
    <w:pPr>
      <w:rPr>
        <w:sz w:val="20"/>
      </w:rPr>
    </w:pPr>
    <w:r>
      <w:rPr>
        <w:b/>
        <w:sz w:val="20"/>
      </w:rPr>
      <w:fldChar w:fldCharType="begin"/>
    </w:r>
    <w:r>
      <w:rPr>
        <w:b/>
        <w:sz w:val="20"/>
      </w:rPr>
      <w:instrText xml:space="preserve"> STYLEREF CharChapNo </w:instrText>
    </w:r>
    <w:r>
      <w:rPr>
        <w:b/>
        <w:sz w:val="20"/>
      </w:rPr>
      <w:fldChar w:fldCharType="separate"/>
    </w:r>
    <w:r w:rsidR="00FA68C6">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FA68C6">
      <w:rPr>
        <w:noProof/>
        <w:sz w:val="20"/>
      </w:rPr>
      <w:t>Whale protection areas</w:t>
    </w:r>
    <w:r>
      <w:rPr>
        <w:sz w:val="20"/>
      </w:rPr>
      <w:fldChar w:fldCharType="end"/>
    </w:r>
  </w:p>
  <w:p w:rsidR="00720C09" w:rsidRDefault="00720C09">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FA68C6">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A68C6">
      <w:rPr>
        <w:noProof/>
        <w:sz w:val="20"/>
      </w:rPr>
      <w:t>Whitsunday whale protection area</w:t>
    </w:r>
    <w:r>
      <w:rPr>
        <w:sz w:val="20"/>
      </w:rPr>
      <w:fldChar w:fldCharType="end"/>
    </w:r>
  </w:p>
  <w:p w:rsidR="00720C09" w:rsidRDefault="00720C09">
    <w:pPr>
      <w:pBdr>
        <w:bottom w:val="single" w:sz="6"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B283D4D"/>
    <w:multiLevelType w:val="hybridMultilevel"/>
    <w:tmpl w:val="D8AAACCA"/>
    <w:lvl w:ilvl="0" w:tplc="E934054A">
      <w:start w:val="1"/>
      <w:numFmt w:val="decimal"/>
      <w:lvlText w:val="%1"/>
      <w:lvlJc w:val="left"/>
      <w:pPr>
        <w:ind w:left="502" w:hanging="360"/>
      </w:pPr>
      <w:rPr>
        <w:rFonts w:ascii="Times New Roman" w:hAnsi="Times New Roman"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3">
    <w:nsid w:val="1820436A"/>
    <w:multiLevelType w:val="hybridMultilevel"/>
    <w:tmpl w:val="D6809436"/>
    <w:lvl w:ilvl="0" w:tplc="E934054A">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D595C52"/>
    <w:multiLevelType w:val="hybridMultilevel"/>
    <w:tmpl w:val="D702121E"/>
    <w:lvl w:ilvl="0" w:tplc="2B8AA1B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nsid w:val="36897438"/>
    <w:multiLevelType w:val="singleLevel"/>
    <w:tmpl w:val="E86E8176"/>
    <w:lvl w:ilvl="0">
      <w:start w:val="1"/>
      <w:numFmt w:val="bullet"/>
      <w:lvlText w:val=""/>
      <w:lvlJc w:val="left"/>
      <w:pPr>
        <w:tabs>
          <w:tab w:val="num" w:pos="2118"/>
        </w:tabs>
        <w:ind w:left="360" w:firstLine="1398"/>
      </w:pPr>
      <w:rPr>
        <w:rFonts w:ascii="Symbol" w:hAnsi="Symbol" w:hint="default"/>
      </w:rPr>
    </w:lvl>
  </w:abstractNum>
  <w:abstractNum w:abstractNumId="17">
    <w:nsid w:val="3AA80F8A"/>
    <w:multiLevelType w:val="hybridMultilevel"/>
    <w:tmpl w:val="844E251C"/>
    <w:lvl w:ilvl="0" w:tplc="E934054A">
      <w:start w:val="1"/>
      <w:numFmt w:val="decimal"/>
      <w:lvlText w:val="%1"/>
      <w:lvlJc w:val="left"/>
      <w:pPr>
        <w:ind w:left="1429" w:hanging="360"/>
      </w:pPr>
      <w:rPr>
        <w:rFonts w:ascii="Times New Roman" w:hAnsi="Times New Roman" w:cs="Times New Roman" w:hint="default"/>
        <w:sz w:val="24"/>
      </w:rPr>
    </w:lvl>
    <w:lvl w:ilvl="1" w:tplc="0C090019" w:tentative="1">
      <w:start w:val="1"/>
      <w:numFmt w:val="lowerLetter"/>
      <w:lvlText w:val="%2."/>
      <w:lvlJc w:val="left"/>
      <w:pPr>
        <w:ind w:left="2149" w:hanging="360"/>
      </w:pPr>
      <w:rPr>
        <w:rFonts w:cs="Times New Roman"/>
      </w:rPr>
    </w:lvl>
    <w:lvl w:ilvl="2" w:tplc="0C09001B" w:tentative="1">
      <w:start w:val="1"/>
      <w:numFmt w:val="lowerRoman"/>
      <w:lvlText w:val="%3."/>
      <w:lvlJc w:val="right"/>
      <w:pPr>
        <w:ind w:left="2869" w:hanging="180"/>
      </w:pPr>
      <w:rPr>
        <w:rFonts w:cs="Times New Roman"/>
      </w:rPr>
    </w:lvl>
    <w:lvl w:ilvl="3" w:tplc="0C09000F" w:tentative="1">
      <w:start w:val="1"/>
      <w:numFmt w:val="decimal"/>
      <w:lvlText w:val="%4."/>
      <w:lvlJc w:val="left"/>
      <w:pPr>
        <w:ind w:left="3589" w:hanging="360"/>
      </w:pPr>
      <w:rPr>
        <w:rFonts w:cs="Times New Roman"/>
      </w:rPr>
    </w:lvl>
    <w:lvl w:ilvl="4" w:tplc="0C090019" w:tentative="1">
      <w:start w:val="1"/>
      <w:numFmt w:val="lowerLetter"/>
      <w:lvlText w:val="%5."/>
      <w:lvlJc w:val="left"/>
      <w:pPr>
        <w:ind w:left="4309" w:hanging="360"/>
      </w:pPr>
      <w:rPr>
        <w:rFonts w:cs="Times New Roman"/>
      </w:rPr>
    </w:lvl>
    <w:lvl w:ilvl="5" w:tplc="0C09001B" w:tentative="1">
      <w:start w:val="1"/>
      <w:numFmt w:val="lowerRoman"/>
      <w:lvlText w:val="%6."/>
      <w:lvlJc w:val="right"/>
      <w:pPr>
        <w:ind w:left="5029" w:hanging="180"/>
      </w:pPr>
      <w:rPr>
        <w:rFonts w:cs="Times New Roman"/>
      </w:rPr>
    </w:lvl>
    <w:lvl w:ilvl="6" w:tplc="0C09000F" w:tentative="1">
      <w:start w:val="1"/>
      <w:numFmt w:val="decimal"/>
      <w:lvlText w:val="%7."/>
      <w:lvlJc w:val="left"/>
      <w:pPr>
        <w:ind w:left="5749" w:hanging="360"/>
      </w:pPr>
      <w:rPr>
        <w:rFonts w:cs="Times New Roman"/>
      </w:rPr>
    </w:lvl>
    <w:lvl w:ilvl="7" w:tplc="0C090019" w:tentative="1">
      <w:start w:val="1"/>
      <w:numFmt w:val="lowerLetter"/>
      <w:lvlText w:val="%8."/>
      <w:lvlJc w:val="left"/>
      <w:pPr>
        <w:ind w:left="6469" w:hanging="360"/>
      </w:pPr>
      <w:rPr>
        <w:rFonts w:cs="Times New Roman"/>
      </w:rPr>
    </w:lvl>
    <w:lvl w:ilvl="8" w:tplc="0C09001B" w:tentative="1">
      <w:start w:val="1"/>
      <w:numFmt w:val="lowerRoman"/>
      <w:lvlText w:val="%9."/>
      <w:lvlJc w:val="right"/>
      <w:pPr>
        <w:ind w:left="7189" w:hanging="180"/>
      </w:pPr>
      <w:rPr>
        <w:rFonts w:cs="Times New Roman"/>
      </w:rPr>
    </w:lvl>
  </w:abstractNum>
  <w:abstractNum w:abstractNumId="18">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9">
    <w:nsid w:val="3D63365D"/>
    <w:multiLevelType w:val="hybridMultilevel"/>
    <w:tmpl w:val="9D681524"/>
    <w:lvl w:ilvl="0" w:tplc="E934054A">
      <w:start w:val="1"/>
      <w:numFmt w:val="decimal"/>
      <w:lvlText w:val="%1"/>
      <w:lvlJc w:val="left"/>
      <w:pPr>
        <w:ind w:left="1146" w:hanging="360"/>
      </w:pPr>
      <w:rPr>
        <w:rFonts w:ascii="Times New Roman" w:hAnsi="Times New Roman" w:cs="Times New Roman" w:hint="default"/>
        <w:sz w:val="24"/>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20">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0F006DD"/>
    <w:multiLevelType w:val="hybridMultilevel"/>
    <w:tmpl w:val="AC1A17C4"/>
    <w:lvl w:ilvl="0" w:tplc="E934054A">
      <w:start w:val="1"/>
      <w:numFmt w:val="decimal"/>
      <w:lvlText w:val="%1"/>
      <w:lvlJc w:val="left"/>
      <w:pPr>
        <w:ind w:left="1069" w:hanging="360"/>
      </w:pPr>
      <w:rPr>
        <w:rFonts w:ascii="Times New Roman" w:hAnsi="Times New Roman" w:cs="Times New Roman" w:hint="default"/>
        <w:sz w:val="24"/>
      </w:rPr>
    </w:lvl>
    <w:lvl w:ilvl="1" w:tplc="0C090019" w:tentative="1">
      <w:start w:val="1"/>
      <w:numFmt w:val="lowerLetter"/>
      <w:lvlText w:val="%2."/>
      <w:lvlJc w:val="left"/>
      <w:pPr>
        <w:ind w:left="1789" w:hanging="360"/>
      </w:pPr>
      <w:rPr>
        <w:rFonts w:cs="Times New Roman"/>
      </w:rPr>
    </w:lvl>
    <w:lvl w:ilvl="2" w:tplc="0C09001B" w:tentative="1">
      <w:start w:val="1"/>
      <w:numFmt w:val="lowerRoman"/>
      <w:lvlText w:val="%3."/>
      <w:lvlJc w:val="right"/>
      <w:pPr>
        <w:ind w:left="2509" w:hanging="180"/>
      </w:pPr>
      <w:rPr>
        <w:rFonts w:cs="Times New Roman"/>
      </w:rPr>
    </w:lvl>
    <w:lvl w:ilvl="3" w:tplc="0C09000F" w:tentative="1">
      <w:start w:val="1"/>
      <w:numFmt w:val="decimal"/>
      <w:lvlText w:val="%4."/>
      <w:lvlJc w:val="left"/>
      <w:pPr>
        <w:ind w:left="3229" w:hanging="360"/>
      </w:pPr>
      <w:rPr>
        <w:rFonts w:cs="Times New Roman"/>
      </w:rPr>
    </w:lvl>
    <w:lvl w:ilvl="4" w:tplc="0C090019" w:tentative="1">
      <w:start w:val="1"/>
      <w:numFmt w:val="lowerLetter"/>
      <w:lvlText w:val="%5."/>
      <w:lvlJc w:val="left"/>
      <w:pPr>
        <w:ind w:left="3949" w:hanging="360"/>
      </w:pPr>
      <w:rPr>
        <w:rFonts w:cs="Times New Roman"/>
      </w:rPr>
    </w:lvl>
    <w:lvl w:ilvl="5" w:tplc="0C09001B" w:tentative="1">
      <w:start w:val="1"/>
      <w:numFmt w:val="lowerRoman"/>
      <w:lvlText w:val="%6."/>
      <w:lvlJc w:val="right"/>
      <w:pPr>
        <w:ind w:left="4669" w:hanging="180"/>
      </w:pPr>
      <w:rPr>
        <w:rFonts w:cs="Times New Roman"/>
      </w:rPr>
    </w:lvl>
    <w:lvl w:ilvl="6" w:tplc="0C09000F" w:tentative="1">
      <w:start w:val="1"/>
      <w:numFmt w:val="decimal"/>
      <w:lvlText w:val="%7."/>
      <w:lvlJc w:val="left"/>
      <w:pPr>
        <w:ind w:left="5389" w:hanging="360"/>
      </w:pPr>
      <w:rPr>
        <w:rFonts w:cs="Times New Roman"/>
      </w:rPr>
    </w:lvl>
    <w:lvl w:ilvl="7" w:tplc="0C090019" w:tentative="1">
      <w:start w:val="1"/>
      <w:numFmt w:val="lowerLetter"/>
      <w:lvlText w:val="%8."/>
      <w:lvlJc w:val="left"/>
      <w:pPr>
        <w:ind w:left="6109" w:hanging="360"/>
      </w:pPr>
      <w:rPr>
        <w:rFonts w:cs="Times New Roman"/>
      </w:rPr>
    </w:lvl>
    <w:lvl w:ilvl="8" w:tplc="0C09001B" w:tentative="1">
      <w:start w:val="1"/>
      <w:numFmt w:val="lowerRoman"/>
      <w:lvlText w:val="%9."/>
      <w:lvlJc w:val="right"/>
      <w:pPr>
        <w:ind w:left="6829" w:hanging="180"/>
      </w:pPr>
      <w:rPr>
        <w:rFonts w:cs="Times New Roman"/>
      </w:rPr>
    </w:lvl>
  </w:abstractNum>
  <w:abstractNum w:abstractNumId="22">
    <w:nsid w:val="45FD509C"/>
    <w:multiLevelType w:val="singleLevel"/>
    <w:tmpl w:val="85FEF9BE"/>
    <w:lvl w:ilvl="0">
      <w:start w:val="1"/>
      <w:numFmt w:val="decimal"/>
      <w:lvlText w:val="(%1)"/>
      <w:lvlJc w:val="left"/>
      <w:pPr>
        <w:tabs>
          <w:tab w:val="num" w:pos="960"/>
        </w:tabs>
        <w:ind w:left="960" w:hanging="435"/>
      </w:pPr>
      <w:rPr>
        <w:rFonts w:hint="default"/>
      </w:rPr>
    </w:lvl>
  </w:abstractNum>
  <w:abstractNum w:abstractNumId="23">
    <w:nsid w:val="4CF46443"/>
    <w:multiLevelType w:val="hybridMultilevel"/>
    <w:tmpl w:val="4990A440"/>
    <w:lvl w:ilvl="0" w:tplc="E934054A">
      <w:start w:val="1"/>
      <w:numFmt w:val="decimal"/>
      <w:lvlText w:val="%1"/>
      <w:lvlJc w:val="left"/>
      <w:pPr>
        <w:ind w:left="720" w:hanging="360"/>
      </w:pPr>
      <w:rPr>
        <w:rFonts w:ascii="Times New Roman" w:hAnsi="Times New Roman" w:cs="Times New Roman" w:hint="default"/>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5A6F0C41"/>
    <w:multiLevelType w:val="singleLevel"/>
    <w:tmpl w:val="F458881C"/>
    <w:lvl w:ilvl="0">
      <w:start w:val="1"/>
      <w:numFmt w:val="bullet"/>
      <w:lvlText w:val=""/>
      <w:lvlJc w:val="left"/>
      <w:pPr>
        <w:tabs>
          <w:tab w:val="num" w:pos="360"/>
        </w:tabs>
        <w:ind w:left="360" w:hanging="360"/>
      </w:pPr>
      <w:rPr>
        <w:rFonts w:ascii="Symbol" w:hAnsi="Symbol" w:hint="default"/>
      </w:rPr>
    </w:lvl>
  </w:abstractNum>
  <w:abstractNum w:abstractNumId="25">
    <w:nsid w:val="5B9F1B49"/>
    <w:multiLevelType w:val="hybridMultilevel"/>
    <w:tmpl w:val="DED06118"/>
    <w:lvl w:ilvl="0" w:tplc="E934054A">
      <w:start w:val="1"/>
      <w:numFmt w:val="decimal"/>
      <w:lvlText w:val="%1"/>
      <w:lvlJc w:val="left"/>
      <w:pPr>
        <w:ind w:left="1146" w:hanging="360"/>
      </w:pPr>
      <w:rPr>
        <w:rFonts w:ascii="Times New Roman" w:hAnsi="Times New Roman" w:cs="Times New Roman" w:hint="default"/>
        <w:sz w:val="24"/>
      </w:rPr>
    </w:lvl>
    <w:lvl w:ilvl="1" w:tplc="0C090019" w:tentative="1">
      <w:start w:val="1"/>
      <w:numFmt w:val="lowerLetter"/>
      <w:lvlText w:val="%2."/>
      <w:lvlJc w:val="left"/>
      <w:pPr>
        <w:ind w:left="1866" w:hanging="360"/>
      </w:pPr>
      <w:rPr>
        <w:rFonts w:cs="Times New Roman"/>
      </w:rPr>
    </w:lvl>
    <w:lvl w:ilvl="2" w:tplc="0C09001B" w:tentative="1">
      <w:start w:val="1"/>
      <w:numFmt w:val="lowerRoman"/>
      <w:lvlText w:val="%3."/>
      <w:lvlJc w:val="right"/>
      <w:pPr>
        <w:ind w:left="2586" w:hanging="180"/>
      </w:pPr>
      <w:rPr>
        <w:rFonts w:cs="Times New Roman"/>
      </w:rPr>
    </w:lvl>
    <w:lvl w:ilvl="3" w:tplc="0C09000F" w:tentative="1">
      <w:start w:val="1"/>
      <w:numFmt w:val="decimal"/>
      <w:lvlText w:val="%4."/>
      <w:lvlJc w:val="left"/>
      <w:pPr>
        <w:ind w:left="3306" w:hanging="360"/>
      </w:pPr>
      <w:rPr>
        <w:rFonts w:cs="Times New Roman"/>
      </w:rPr>
    </w:lvl>
    <w:lvl w:ilvl="4" w:tplc="0C090019" w:tentative="1">
      <w:start w:val="1"/>
      <w:numFmt w:val="lowerLetter"/>
      <w:lvlText w:val="%5."/>
      <w:lvlJc w:val="left"/>
      <w:pPr>
        <w:ind w:left="4026" w:hanging="360"/>
      </w:pPr>
      <w:rPr>
        <w:rFonts w:cs="Times New Roman"/>
      </w:rPr>
    </w:lvl>
    <w:lvl w:ilvl="5" w:tplc="0C09001B" w:tentative="1">
      <w:start w:val="1"/>
      <w:numFmt w:val="lowerRoman"/>
      <w:lvlText w:val="%6."/>
      <w:lvlJc w:val="right"/>
      <w:pPr>
        <w:ind w:left="4746" w:hanging="180"/>
      </w:pPr>
      <w:rPr>
        <w:rFonts w:cs="Times New Roman"/>
      </w:rPr>
    </w:lvl>
    <w:lvl w:ilvl="6" w:tplc="0C09000F" w:tentative="1">
      <w:start w:val="1"/>
      <w:numFmt w:val="decimal"/>
      <w:lvlText w:val="%7."/>
      <w:lvlJc w:val="left"/>
      <w:pPr>
        <w:ind w:left="5466" w:hanging="360"/>
      </w:pPr>
      <w:rPr>
        <w:rFonts w:cs="Times New Roman"/>
      </w:rPr>
    </w:lvl>
    <w:lvl w:ilvl="7" w:tplc="0C090019" w:tentative="1">
      <w:start w:val="1"/>
      <w:numFmt w:val="lowerLetter"/>
      <w:lvlText w:val="%8."/>
      <w:lvlJc w:val="left"/>
      <w:pPr>
        <w:ind w:left="6186" w:hanging="360"/>
      </w:pPr>
      <w:rPr>
        <w:rFonts w:cs="Times New Roman"/>
      </w:rPr>
    </w:lvl>
    <w:lvl w:ilvl="8" w:tplc="0C09001B" w:tentative="1">
      <w:start w:val="1"/>
      <w:numFmt w:val="lowerRoman"/>
      <w:lvlText w:val="%9."/>
      <w:lvlJc w:val="right"/>
      <w:pPr>
        <w:ind w:left="6906" w:hanging="180"/>
      </w:pPr>
      <w:rPr>
        <w:rFonts w:cs="Times New Roman"/>
      </w:rPr>
    </w:lvl>
  </w:abstractNum>
  <w:abstractNum w:abstractNumId="26">
    <w:nsid w:val="5E773BE6"/>
    <w:multiLevelType w:val="hybridMultilevel"/>
    <w:tmpl w:val="357E9DA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7">
    <w:nsid w:val="5FF8759E"/>
    <w:multiLevelType w:val="hybridMultilevel"/>
    <w:tmpl w:val="12B045A6"/>
    <w:lvl w:ilvl="0" w:tplc="6DEEA66E">
      <w:start w:val="1"/>
      <w:numFmt w:val="bullet"/>
      <w:lvlText w:val=""/>
      <w:lvlJc w:val="left"/>
      <w:pPr>
        <w:tabs>
          <w:tab w:val="num" w:pos="720"/>
        </w:tabs>
        <w:ind w:left="720" w:hanging="360"/>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5A4C73B6" w:tentative="1">
      <w:start w:val="1"/>
      <w:numFmt w:val="bullet"/>
      <w:lvlText w:val=""/>
      <w:lvlJc w:val="left"/>
      <w:pPr>
        <w:tabs>
          <w:tab w:val="num" w:pos="2160"/>
        </w:tabs>
        <w:ind w:left="2160" w:hanging="360"/>
      </w:pPr>
      <w:rPr>
        <w:rFonts w:ascii="Wingdings" w:hAnsi="Wingdings" w:hint="default"/>
        <w:sz w:val="20"/>
      </w:rPr>
    </w:lvl>
    <w:lvl w:ilvl="3" w:tplc="8CA404D2" w:tentative="1">
      <w:start w:val="1"/>
      <w:numFmt w:val="bullet"/>
      <w:lvlText w:val=""/>
      <w:lvlJc w:val="left"/>
      <w:pPr>
        <w:tabs>
          <w:tab w:val="num" w:pos="2880"/>
        </w:tabs>
        <w:ind w:left="2880" w:hanging="360"/>
      </w:pPr>
      <w:rPr>
        <w:rFonts w:ascii="Wingdings" w:hAnsi="Wingdings" w:hint="default"/>
        <w:sz w:val="20"/>
      </w:rPr>
    </w:lvl>
    <w:lvl w:ilvl="4" w:tplc="27A8B088" w:tentative="1">
      <w:start w:val="1"/>
      <w:numFmt w:val="bullet"/>
      <w:lvlText w:val=""/>
      <w:lvlJc w:val="left"/>
      <w:pPr>
        <w:tabs>
          <w:tab w:val="num" w:pos="3600"/>
        </w:tabs>
        <w:ind w:left="3600" w:hanging="360"/>
      </w:pPr>
      <w:rPr>
        <w:rFonts w:ascii="Wingdings" w:hAnsi="Wingdings" w:hint="default"/>
        <w:sz w:val="20"/>
      </w:rPr>
    </w:lvl>
    <w:lvl w:ilvl="5" w:tplc="C26EAE14" w:tentative="1">
      <w:start w:val="1"/>
      <w:numFmt w:val="bullet"/>
      <w:lvlText w:val=""/>
      <w:lvlJc w:val="left"/>
      <w:pPr>
        <w:tabs>
          <w:tab w:val="num" w:pos="4320"/>
        </w:tabs>
        <w:ind w:left="4320" w:hanging="360"/>
      </w:pPr>
      <w:rPr>
        <w:rFonts w:ascii="Wingdings" w:hAnsi="Wingdings" w:hint="default"/>
        <w:sz w:val="20"/>
      </w:rPr>
    </w:lvl>
    <w:lvl w:ilvl="6" w:tplc="AD10B7B8" w:tentative="1">
      <w:start w:val="1"/>
      <w:numFmt w:val="bullet"/>
      <w:lvlText w:val=""/>
      <w:lvlJc w:val="left"/>
      <w:pPr>
        <w:tabs>
          <w:tab w:val="num" w:pos="5040"/>
        </w:tabs>
        <w:ind w:left="5040" w:hanging="360"/>
      </w:pPr>
      <w:rPr>
        <w:rFonts w:ascii="Wingdings" w:hAnsi="Wingdings" w:hint="default"/>
        <w:sz w:val="20"/>
      </w:rPr>
    </w:lvl>
    <w:lvl w:ilvl="7" w:tplc="BDF28D10" w:tentative="1">
      <w:start w:val="1"/>
      <w:numFmt w:val="bullet"/>
      <w:lvlText w:val=""/>
      <w:lvlJc w:val="left"/>
      <w:pPr>
        <w:tabs>
          <w:tab w:val="num" w:pos="5760"/>
        </w:tabs>
        <w:ind w:left="5760" w:hanging="360"/>
      </w:pPr>
      <w:rPr>
        <w:rFonts w:ascii="Wingdings" w:hAnsi="Wingdings" w:hint="default"/>
        <w:sz w:val="20"/>
      </w:rPr>
    </w:lvl>
    <w:lvl w:ilvl="8" w:tplc="31B0B89A"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017AFA"/>
    <w:multiLevelType w:val="hybridMultilevel"/>
    <w:tmpl w:val="2D801640"/>
    <w:lvl w:ilvl="0" w:tplc="00227926">
      <w:start w:val="1"/>
      <w:numFmt w:val="decimal"/>
      <w:lvlText w:val="%1"/>
      <w:lvlJc w:val="left"/>
      <w:pPr>
        <w:ind w:left="720" w:hanging="360"/>
      </w:pPr>
      <w:rPr>
        <w:rFonts w:ascii="Times New Roman" w:hAnsi="Times New Roman" w:cs="Times New Roman" w:hint="default"/>
        <w:color w:val="auto"/>
        <w:sz w:val="24"/>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9">
    <w:nsid w:val="65397EAE"/>
    <w:multiLevelType w:val="hybridMultilevel"/>
    <w:tmpl w:val="53EE5628"/>
    <w:lvl w:ilvl="0" w:tplc="0C090001">
      <w:start w:val="1"/>
      <w:numFmt w:val="bullet"/>
      <w:lvlText w:val=""/>
      <w:lvlJc w:val="left"/>
      <w:pPr>
        <w:ind w:left="1470" w:hanging="360"/>
      </w:pPr>
      <w:rPr>
        <w:rFonts w:ascii="Symbol" w:hAnsi="Symbol" w:hint="default"/>
      </w:rPr>
    </w:lvl>
    <w:lvl w:ilvl="1" w:tplc="0C090003" w:tentative="1">
      <w:start w:val="1"/>
      <w:numFmt w:val="bullet"/>
      <w:lvlText w:val="o"/>
      <w:lvlJc w:val="left"/>
      <w:pPr>
        <w:ind w:left="2190" w:hanging="360"/>
      </w:pPr>
      <w:rPr>
        <w:rFonts w:ascii="Courier New" w:hAnsi="Courier New" w:cs="Courier New" w:hint="default"/>
      </w:rPr>
    </w:lvl>
    <w:lvl w:ilvl="2" w:tplc="0C090005" w:tentative="1">
      <w:start w:val="1"/>
      <w:numFmt w:val="bullet"/>
      <w:lvlText w:val=""/>
      <w:lvlJc w:val="left"/>
      <w:pPr>
        <w:ind w:left="2910" w:hanging="360"/>
      </w:pPr>
      <w:rPr>
        <w:rFonts w:ascii="Wingdings" w:hAnsi="Wingdings" w:hint="default"/>
      </w:rPr>
    </w:lvl>
    <w:lvl w:ilvl="3" w:tplc="0C090001" w:tentative="1">
      <w:start w:val="1"/>
      <w:numFmt w:val="bullet"/>
      <w:lvlText w:val=""/>
      <w:lvlJc w:val="left"/>
      <w:pPr>
        <w:ind w:left="3630" w:hanging="360"/>
      </w:pPr>
      <w:rPr>
        <w:rFonts w:ascii="Symbol" w:hAnsi="Symbol" w:hint="default"/>
      </w:rPr>
    </w:lvl>
    <w:lvl w:ilvl="4" w:tplc="0C090003" w:tentative="1">
      <w:start w:val="1"/>
      <w:numFmt w:val="bullet"/>
      <w:lvlText w:val="o"/>
      <w:lvlJc w:val="left"/>
      <w:pPr>
        <w:ind w:left="4350" w:hanging="360"/>
      </w:pPr>
      <w:rPr>
        <w:rFonts w:ascii="Courier New" w:hAnsi="Courier New" w:cs="Courier New" w:hint="default"/>
      </w:rPr>
    </w:lvl>
    <w:lvl w:ilvl="5" w:tplc="0C090005" w:tentative="1">
      <w:start w:val="1"/>
      <w:numFmt w:val="bullet"/>
      <w:lvlText w:val=""/>
      <w:lvlJc w:val="left"/>
      <w:pPr>
        <w:ind w:left="5070" w:hanging="360"/>
      </w:pPr>
      <w:rPr>
        <w:rFonts w:ascii="Wingdings" w:hAnsi="Wingdings" w:hint="default"/>
      </w:rPr>
    </w:lvl>
    <w:lvl w:ilvl="6" w:tplc="0C090001" w:tentative="1">
      <w:start w:val="1"/>
      <w:numFmt w:val="bullet"/>
      <w:lvlText w:val=""/>
      <w:lvlJc w:val="left"/>
      <w:pPr>
        <w:ind w:left="5790" w:hanging="360"/>
      </w:pPr>
      <w:rPr>
        <w:rFonts w:ascii="Symbol" w:hAnsi="Symbol" w:hint="default"/>
      </w:rPr>
    </w:lvl>
    <w:lvl w:ilvl="7" w:tplc="0C090003" w:tentative="1">
      <w:start w:val="1"/>
      <w:numFmt w:val="bullet"/>
      <w:lvlText w:val="o"/>
      <w:lvlJc w:val="left"/>
      <w:pPr>
        <w:ind w:left="6510" w:hanging="360"/>
      </w:pPr>
      <w:rPr>
        <w:rFonts w:ascii="Courier New" w:hAnsi="Courier New" w:cs="Courier New" w:hint="default"/>
      </w:rPr>
    </w:lvl>
    <w:lvl w:ilvl="8" w:tplc="0C090005" w:tentative="1">
      <w:start w:val="1"/>
      <w:numFmt w:val="bullet"/>
      <w:lvlText w:val=""/>
      <w:lvlJc w:val="left"/>
      <w:pPr>
        <w:ind w:left="7230" w:hanging="360"/>
      </w:pPr>
      <w:rPr>
        <w:rFonts w:ascii="Wingdings" w:hAnsi="Wingdings" w:hint="default"/>
      </w:rPr>
    </w:lvl>
  </w:abstractNum>
  <w:abstractNum w:abstractNumId="30">
    <w:nsid w:val="73C47579"/>
    <w:multiLevelType w:val="hybridMultilevel"/>
    <w:tmpl w:val="EDE4D5AE"/>
    <w:lvl w:ilvl="0" w:tplc="04090001">
      <w:start w:val="1"/>
      <w:numFmt w:val="bullet"/>
      <w:pStyle w:val="List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31">
    <w:nsid w:val="7D394A5E"/>
    <w:multiLevelType w:val="hybridMultilevel"/>
    <w:tmpl w:val="664009AA"/>
    <w:lvl w:ilvl="0" w:tplc="E934054A">
      <w:start w:val="1"/>
      <w:numFmt w:val="decimal"/>
      <w:lvlText w:val="%1"/>
      <w:lvlJc w:val="left"/>
      <w:pPr>
        <w:ind w:left="720" w:hanging="360"/>
      </w:pPr>
      <w:rPr>
        <w:rFonts w:ascii="Times New Roman" w:hAnsi="Times New Roman" w:cs="Times New Roman" w:hint="default"/>
        <w:sz w:val="24"/>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10"/>
  </w:num>
  <w:num w:numId="2">
    <w:abstractNumId w:val="14"/>
  </w:num>
  <w:num w:numId="3">
    <w:abstractNumId w:val="20"/>
  </w:num>
  <w:num w:numId="4">
    <w:abstractNumId w:val="24"/>
  </w:num>
  <w:num w:numId="5">
    <w:abstractNumId w:val="16"/>
  </w:num>
  <w:num w:numId="6">
    <w:abstractNumId w:val="22"/>
  </w:num>
  <w:num w:numId="7">
    <w:abstractNumId w:val="27"/>
  </w:num>
  <w:num w:numId="8">
    <w:abstractNumId w:val="3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2"/>
  </w:num>
  <w:num w:numId="21">
    <w:abstractNumId w:val="21"/>
  </w:num>
  <w:num w:numId="22">
    <w:abstractNumId w:val="23"/>
  </w:num>
  <w:num w:numId="23">
    <w:abstractNumId w:val="28"/>
  </w:num>
  <w:num w:numId="24">
    <w:abstractNumId w:val="26"/>
  </w:num>
  <w:num w:numId="25">
    <w:abstractNumId w:val="31"/>
  </w:num>
  <w:num w:numId="26">
    <w:abstractNumId w:val="25"/>
  </w:num>
  <w:num w:numId="27">
    <w:abstractNumId w:val="13"/>
  </w:num>
  <w:num w:numId="28">
    <w:abstractNumId w:val="17"/>
  </w:num>
  <w:num w:numId="29">
    <w:abstractNumId w:val="19"/>
  </w:num>
  <w:num w:numId="30">
    <w:abstractNumId w:val="18"/>
  </w:num>
  <w:num w:numId="31">
    <w:abstractNumId w:val="11"/>
  </w:num>
  <w:num w:numId="32">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2804" w:allStyles="0" w:customStyles="0" w:latentStyles="1" w:stylesInUse="0" w:headingStyles="0" w:numberingStyles="0" w:tableStyles="0" w:directFormattingOnRuns="0" w:directFormattingOnParagraphs="0" w:directFormattingOnNumbering="0" w:directFormattingOnTables="1" w:clearFormatting="0"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0338"/>
    <w:rsid w:val="000038A1"/>
    <w:rsid w:val="00013781"/>
    <w:rsid w:val="00014D2E"/>
    <w:rsid w:val="0001747A"/>
    <w:rsid w:val="000223B4"/>
    <w:rsid w:val="00023C17"/>
    <w:rsid w:val="0002750C"/>
    <w:rsid w:val="00031F47"/>
    <w:rsid w:val="0003498B"/>
    <w:rsid w:val="00037290"/>
    <w:rsid w:val="00037B2B"/>
    <w:rsid w:val="0004551D"/>
    <w:rsid w:val="00046977"/>
    <w:rsid w:val="00050303"/>
    <w:rsid w:val="00056B93"/>
    <w:rsid w:val="000605F6"/>
    <w:rsid w:val="000619D9"/>
    <w:rsid w:val="00062CA6"/>
    <w:rsid w:val="00063AF3"/>
    <w:rsid w:val="00066BDC"/>
    <w:rsid w:val="000679CD"/>
    <w:rsid w:val="00070BDB"/>
    <w:rsid w:val="000711B5"/>
    <w:rsid w:val="00076D86"/>
    <w:rsid w:val="0008557C"/>
    <w:rsid w:val="000857B3"/>
    <w:rsid w:val="00090220"/>
    <w:rsid w:val="00090711"/>
    <w:rsid w:val="00091A4E"/>
    <w:rsid w:val="00092E38"/>
    <w:rsid w:val="000950C6"/>
    <w:rsid w:val="0009617D"/>
    <w:rsid w:val="000A69CE"/>
    <w:rsid w:val="000B310C"/>
    <w:rsid w:val="000C0347"/>
    <w:rsid w:val="000C3062"/>
    <w:rsid w:val="000C7C1A"/>
    <w:rsid w:val="000D0748"/>
    <w:rsid w:val="000D5FA6"/>
    <w:rsid w:val="000D6481"/>
    <w:rsid w:val="000E162E"/>
    <w:rsid w:val="000E4DEF"/>
    <w:rsid w:val="000F18CA"/>
    <w:rsid w:val="000F2EDC"/>
    <w:rsid w:val="000F5146"/>
    <w:rsid w:val="000F51C1"/>
    <w:rsid w:val="000F523A"/>
    <w:rsid w:val="000F5C40"/>
    <w:rsid w:val="00105241"/>
    <w:rsid w:val="00105953"/>
    <w:rsid w:val="00107AC1"/>
    <w:rsid w:val="001112A9"/>
    <w:rsid w:val="00112745"/>
    <w:rsid w:val="00113B92"/>
    <w:rsid w:val="00115058"/>
    <w:rsid w:val="00115EF4"/>
    <w:rsid w:val="00117BE5"/>
    <w:rsid w:val="001223EA"/>
    <w:rsid w:val="0012245B"/>
    <w:rsid w:val="00122C71"/>
    <w:rsid w:val="0012339C"/>
    <w:rsid w:val="00124B8A"/>
    <w:rsid w:val="0012503C"/>
    <w:rsid w:val="00125BA9"/>
    <w:rsid w:val="00125D45"/>
    <w:rsid w:val="00130506"/>
    <w:rsid w:val="001347C3"/>
    <w:rsid w:val="001347C7"/>
    <w:rsid w:val="00143BE1"/>
    <w:rsid w:val="00144EC4"/>
    <w:rsid w:val="0014660D"/>
    <w:rsid w:val="00146E97"/>
    <w:rsid w:val="001600D8"/>
    <w:rsid w:val="001632B2"/>
    <w:rsid w:val="00163D4A"/>
    <w:rsid w:val="0016454A"/>
    <w:rsid w:val="0016580C"/>
    <w:rsid w:val="00166A27"/>
    <w:rsid w:val="00167807"/>
    <w:rsid w:val="00172AA7"/>
    <w:rsid w:val="001735D7"/>
    <w:rsid w:val="00175291"/>
    <w:rsid w:val="00175515"/>
    <w:rsid w:val="0018193E"/>
    <w:rsid w:val="00183401"/>
    <w:rsid w:val="001A39EB"/>
    <w:rsid w:val="001B07AE"/>
    <w:rsid w:val="001B0AFA"/>
    <w:rsid w:val="001B0D29"/>
    <w:rsid w:val="001B4CCF"/>
    <w:rsid w:val="001B5123"/>
    <w:rsid w:val="001B65B6"/>
    <w:rsid w:val="001B6623"/>
    <w:rsid w:val="001B680B"/>
    <w:rsid w:val="001B7553"/>
    <w:rsid w:val="001C1E0F"/>
    <w:rsid w:val="001C3D5E"/>
    <w:rsid w:val="001C7C16"/>
    <w:rsid w:val="001D1E13"/>
    <w:rsid w:val="001D3525"/>
    <w:rsid w:val="001D49E7"/>
    <w:rsid w:val="001D5639"/>
    <w:rsid w:val="001D565A"/>
    <w:rsid w:val="001E1345"/>
    <w:rsid w:val="001E2C51"/>
    <w:rsid w:val="001E38A4"/>
    <w:rsid w:val="001E39EB"/>
    <w:rsid w:val="001E4A46"/>
    <w:rsid w:val="001E7F35"/>
    <w:rsid w:val="001F19F6"/>
    <w:rsid w:val="001F40AB"/>
    <w:rsid w:val="001F6B4E"/>
    <w:rsid w:val="00207284"/>
    <w:rsid w:val="002106B4"/>
    <w:rsid w:val="002106F3"/>
    <w:rsid w:val="00211C3B"/>
    <w:rsid w:val="002125DA"/>
    <w:rsid w:val="0021316E"/>
    <w:rsid w:val="00214630"/>
    <w:rsid w:val="00214C2C"/>
    <w:rsid w:val="00220419"/>
    <w:rsid w:val="00220EDA"/>
    <w:rsid w:val="00222DA1"/>
    <w:rsid w:val="00223A7F"/>
    <w:rsid w:val="002243FF"/>
    <w:rsid w:val="00226836"/>
    <w:rsid w:val="00227094"/>
    <w:rsid w:val="00227F93"/>
    <w:rsid w:val="002337ED"/>
    <w:rsid w:val="00233A5E"/>
    <w:rsid w:val="002340EC"/>
    <w:rsid w:val="002358CC"/>
    <w:rsid w:val="0023719C"/>
    <w:rsid w:val="00241268"/>
    <w:rsid w:val="002434FF"/>
    <w:rsid w:val="00245029"/>
    <w:rsid w:val="00246CCE"/>
    <w:rsid w:val="00251DD5"/>
    <w:rsid w:val="00252C40"/>
    <w:rsid w:val="00254966"/>
    <w:rsid w:val="00254B2F"/>
    <w:rsid w:val="00254E61"/>
    <w:rsid w:val="00255A24"/>
    <w:rsid w:val="002617ED"/>
    <w:rsid w:val="002635A8"/>
    <w:rsid w:val="0026502F"/>
    <w:rsid w:val="0026546D"/>
    <w:rsid w:val="00270462"/>
    <w:rsid w:val="00270C2F"/>
    <w:rsid w:val="0027142C"/>
    <w:rsid w:val="00271A61"/>
    <w:rsid w:val="00272DFC"/>
    <w:rsid w:val="00274AE2"/>
    <w:rsid w:val="00276B2C"/>
    <w:rsid w:val="00277957"/>
    <w:rsid w:val="0028286B"/>
    <w:rsid w:val="00284E7C"/>
    <w:rsid w:val="00285B29"/>
    <w:rsid w:val="00287B3A"/>
    <w:rsid w:val="00291596"/>
    <w:rsid w:val="002915A8"/>
    <w:rsid w:val="00292510"/>
    <w:rsid w:val="0029290E"/>
    <w:rsid w:val="002943C7"/>
    <w:rsid w:val="00295E97"/>
    <w:rsid w:val="00296583"/>
    <w:rsid w:val="00297C43"/>
    <w:rsid w:val="002A159D"/>
    <w:rsid w:val="002A1E3D"/>
    <w:rsid w:val="002A20B0"/>
    <w:rsid w:val="002A2B55"/>
    <w:rsid w:val="002A394E"/>
    <w:rsid w:val="002A484C"/>
    <w:rsid w:val="002A57A4"/>
    <w:rsid w:val="002A6003"/>
    <w:rsid w:val="002B051A"/>
    <w:rsid w:val="002B09B2"/>
    <w:rsid w:val="002B1230"/>
    <w:rsid w:val="002B20BB"/>
    <w:rsid w:val="002B29AF"/>
    <w:rsid w:val="002B3704"/>
    <w:rsid w:val="002B5022"/>
    <w:rsid w:val="002B6B35"/>
    <w:rsid w:val="002B72EA"/>
    <w:rsid w:val="002B7432"/>
    <w:rsid w:val="002B7AAE"/>
    <w:rsid w:val="002C149E"/>
    <w:rsid w:val="002C696B"/>
    <w:rsid w:val="002C6A10"/>
    <w:rsid w:val="002C7A74"/>
    <w:rsid w:val="002D3377"/>
    <w:rsid w:val="002D3762"/>
    <w:rsid w:val="002D4601"/>
    <w:rsid w:val="002D56E7"/>
    <w:rsid w:val="002E1D0B"/>
    <w:rsid w:val="002E2395"/>
    <w:rsid w:val="002E2C0B"/>
    <w:rsid w:val="002E53AF"/>
    <w:rsid w:val="002E59FB"/>
    <w:rsid w:val="002E689C"/>
    <w:rsid w:val="002F1128"/>
    <w:rsid w:val="002F28C8"/>
    <w:rsid w:val="002F544D"/>
    <w:rsid w:val="002F57CC"/>
    <w:rsid w:val="002F5918"/>
    <w:rsid w:val="003004EE"/>
    <w:rsid w:val="0030077D"/>
    <w:rsid w:val="00300976"/>
    <w:rsid w:val="00300A7A"/>
    <w:rsid w:val="0030627F"/>
    <w:rsid w:val="00306B6D"/>
    <w:rsid w:val="00310576"/>
    <w:rsid w:val="0031066F"/>
    <w:rsid w:val="0031121D"/>
    <w:rsid w:val="003116FC"/>
    <w:rsid w:val="00321C0C"/>
    <w:rsid w:val="00321FB5"/>
    <w:rsid w:val="0032204B"/>
    <w:rsid w:val="00322381"/>
    <w:rsid w:val="003241CE"/>
    <w:rsid w:val="00324D30"/>
    <w:rsid w:val="00325508"/>
    <w:rsid w:val="00326160"/>
    <w:rsid w:val="00327518"/>
    <w:rsid w:val="003325FC"/>
    <w:rsid w:val="00333EB6"/>
    <w:rsid w:val="0033498E"/>
    <w:rsid w:val="003356A3"/>
    <w:rsid w:val="00337CE1"/>
    <w:rsid w:val="003427E2"/>
    <w:rsid w:val="00344BD5"/>
    <w:rsid w:val="00346E2E"/>
    <w:rsid w:val="0034717D"/>
    <w:rsid w:val="00347ABE"/>
    <w:rsid w:val="00350045"/>
    <w:rsid w:val="00352EC7"/>
    <w:rsid w:val="0035648D"/>
    <w:rsid w:val="003602B7"/>
    <w:rsid w:val="00360B5A"/>
    <w:rsid w:val="003615B6"/>
    <w:rsid w:val="00361E52"/>
    <w:rsid w:val="00365072"/>
    <w:rsid w:val="00366209"/>
    <w:rsid w:val="00367C09"/>
    <w:rsid w:val="00367C29"/>
    <w:rsid w:val="003736F9"/>
    <w:rsid w:val="00374EC4"/>
    <w:rsid w:val="00376E35"/>
    <w:rsid w:val="00377297"/>
    <w:rsid w:val="003815B0"/>
    <w:rsid w:val="003816B5"/>
    <w:rsid w:val="003817F5"/>
    <w:rsid w:val="00384E21"/>
    <w:rsid w:val="00385499"/>
    <w:rsid w:val="003914E5"/>
    <w:rsid w:val="003953D1"/>
    <w:rsid w:val="00396AF6"/>
    <w:rsid w:val="0039795D"/>
    <w:rsid w:val="00397C04"/>
    <w:rsid w:val="003A48CA"/>
    <w:rsid w:val="003A65D3"/>
    <w:rsid w:val="003A6C15"/>
    <w:rsid w:val="003A7D18"/>
    <w:rsid w:val="003A7FB8"/>
    <w:rsid w:val="003B013F"/>
    <w:rsid w:val="003B2E79"/>
    <w:rsid w:val="003B3798"/>
    <w:rsid w:val="003B4D98"/>
    <w:rsid w:val="003B5B18"/>
    <w:rsid w:val="003B5EBB"/>
    <w:rsid w:val="003C0764"/>
    <w:rsid w:val="003C2DB4"/>
    <w:rsid w:val="003C7731"/>
    <w:rsid w:val="003D0F39"/>
    <w:rsid w:val="003D20DD"/>
    <w:rsid w:val="003D2189"/>
    <w:rsid w:val="003D423E"/>
    <w:rsid w:val="003D5332"/>
    <w:rsid w:val="003E22EF"/>
    <w:rsid w:val="003E3171"/>
    <w:rsid w:val="003E4D10"/>
    <w:rsid w:val="003E73D5"/>
    <w:rsid w:val="003F0071"/>
    <w:rsid w:val="003F288C"/>
    <w:rsid w:val="003F3E42"/>
    <w:rsid w:val="003F70E6"/>
    <w:rsid w:val="004025B5"/>
    <w:rsid w:val="004028A3"/>
    <w:rsid w:val="00404466"/>
    <w:rsid w:val="004065E0"/>
    <w:rsid w:val="0041103A"/>
    <w:rsid w:val="004113F6"/>
    <w:rsid w:val="0041524F"/>
    <w:rsid w:val="00415EAA"/>
    <w:rsid w:val="00420780"/>
    <w:rsid w:val="00422204"/>
    <w:rsid w:val="00425127"/>
    <w:rsid w:val="00426FBA"/>
    <w:rsid w:val="0043072F"/>
    <w:rsid w:val="00430FA8"/>
    <w:rsid w:val="0043625B"/>
    <w:rsid w:val="00440595"/>
    <w:rsid w:val="004417E1"/>
    <w:rsid w:val="00444E4D"/>
    <w:rsid w:val="00445002"/>
    <w:rsid w:val="00450444"/>
    <w:rsid w:val="004522FE"/>
    <w:rsid w:val="00453E2D"/>
    <w:rsid w:val="00455D9B"/>
    <w:rsid w:val="00457C42"/>
    <w:rsid w:val="00462656"/>
    <w:rsid w:val="004647B6"/>
    <w:rsid w:val="00467B59"/>
    <w:rsid w:val="00470394"/>
    <w:rsid w:val="00470688"/>
    <w:rsid w:val="00474341"/>
    <w:rsid w:val="004758B1"/>
    <w:rsid w:val="00476682"/>
    <w:rsid w:val="00476FF5"/>
    <w:rsid w:val="00481468"/>
    <w:rsid w:val="004814B1"/>
    <w:rsid w:val="0048351D"/>
    <w:rsid w:val="004844A0"/>
    <w:rsid w:val="00484A16"/>
    <w:rsid w:val="0048709E"/>
    <w:rsid w:val="004872E2"/>
    <w:rsid w:val="00492D4E"/>
    <w:rsid w:val="00494327"/>
    <w:rsid w:val="00495298"/>
    <w:rsid w:val="0049666B"/>
    <w:rsid w:val="004A56E8"/>
    <w:rsid w:val="004A5B3E"/>
    <w:rsid w:val="004B1F40"/>
    <w:rsid w:val="004B2301"/>
    <w:rsid w:val="004B5F28"/>
    <w:rsid w:val="004B6945"/>
    <w:rsid w:val="004B73AF"/>
    <w:rsid w:val="004B7BA4"/>
    <w:rsid w:val="004B7DBE"/>
    <w:rsid w:val="004B7F14"/>
    <w:rsid w:val="004C1C88"/>
    <w:rsid w:val="004C2304"/>
    <w:rsid w:val="004C6DB6"/>
    <w:rsid w:val="004C7923"/>
    <w:rsid w:val="004D1899"/>
    <w:rsid w:val="004D3D1A"/>
    <w:rsid w:val="004E027F"/>
    <w:rsid w:val="004E0634"/>
    <w:rsid w:val="004E4037"/>
    <w:rsid w:val="004E6386"/>
    <w:rsid w:val="004E6B99"/>
    <w:rsid w:val="004F08B2"/>
    <w:rsid w:val="004F4920"/>
    <w:rsid w:val="00500CE7"/>
    <w:rsid w:val="00501CB2"/>
    <w:rsid w:val="00504F60"/>
    <w:rsid w:val="00505072"/>
    <w:rsid w:val="00506A3D"/>
    <w:rsid w:val="0051081C"/>
    <w:rsid w:val="00511789"/>
    <w:rsid w:val="005212F1"/>
    <w:rsid w:val="00523CD2"/>
    <w:rsid w:val="005257D4"/>
    <w:rsid w:val="00527E08"/>
    <w:rsid w:val="00532369"/>
    <w:rsid w:val="00532558"/>
    <w:rsid w:val="005412EA"/>
    <w:rsid w:val="00541920"/>
    <w:rsid w:val="00541CCD"/>
    <w:rsid w:val="00544161"/>
    <w:rsid w:val="00544AA7"/>
    <w:rsid w:val="005468E6"/>
    <w:rsid w:val="0055086A"/>
    <w:rsid w:val="00551DDE"/>
    <w:rsid w:val="00552312"/>
    <w:rsid w:val="005541B2"/>
    <w:rsid w:val="0055584E"/>
    <w:rsid w:val="00556961"/>
    <w:rsid w:val="00557D88"/>
    <w:rsid w:val="005639D6"/>
    <w:rsid w:val="00564001"/>
    <w:rsid w:val="00564754"/>
    <w:rsid w:val="00565CE9"/>
    <w:rsid w:val="0056672F"/>
    <w:rsid w:val="00571C19"/>
    <w:rsid w:val="00572D1C"/>
    <w:rsid w:val="005801F6"/>
    <w:rsid w:val="00583531"/>
    <w:rsid w:val="005842A9"/>
    <w:rsid w:val="00584501"/>
    <w:rsid w:val="00584A71"/>
    <w:rsid w:val="00590CD7"/>
    <w:rsid w:val="00592501"/>
    <w:rsid w:val="00593482"/>
    <w:rsid w:val="005943D5"/>
    <w:rsid w:val="0059680B"/>
    <w:rsid w:val="00597C15"/>
    <w:rsid w:val="005A19AB"/>
    <w:rsid w:val="005A2109"/>
    <w:rsid w:val="005B0BB5"/>
    <w:rsid w:val="005B156D"/>
    <w:rsid w:val="005B3EAA"/>
    <w:rsid w:val="005B3FAA"/>
    <w:rsid w:val="005B61F4"/>
    <w:rsid w:val="005C79C9"/>
    <w:rsid w:val="005D33E5"/>
    <w:rsid w:val="005D3C6D"/>
    <w:rsid w:val="005D3D75"/>
    <w:rsid w:val="005D6BA9"/>
    <w:rsid w:val="005E41B7"/>
    <w:rsid w:val="005E5309"/>
    <w:rsid w:val="005E5AF2"/>
    <w:rsid w:val="005E5C56"/>
    <w:rsid w:val="005E7C67"/>
    <w:rsid w:val="005F1B02"/>
    <w:rsid w:val="005F2C53"/>
    <w:rsid w:val="005F4B5C"/>
    <w:rsid w:val="005F5365"/>
    <w:rsid w:val="005F586B"/>
    <w:rsid w:val="00600E4F"/>
    <w:rsid w:val="00603C2F"/>
    <w:rsid w:val="00603E0C"/>
    <w:rsid w:val="00604DAB"/>
    <w:rsid w:val="00607D85"/>
    <w:rsid w:val="00612BF7"/>
    <w:rsid w:val="00614CB2"/>
    <w:rsid w:val="006151EA"/>
    <w:rsid w:val="00623B97"/>
    <w:rsid w:val="0062493F"/>
    <w:rsid w:val="00625D64"/>
    <w:rsid w:val="00627750"/>
    <w:rsid w:val="006278B3"/>
    <w:rsid w:val="00630A2C"/>
    <w:rsid w:val="00633920"/>
    <w:rsid w:val="00634293"/>
    <w:rsid w:val="00636DBB"/>
    <w:rsid w:val="00636DC4"/>
    <w:rsid w:val="00637923"/>
    <w:rsid w:val="00637F25"/>
    <w:rsid w:val="00643FE6"/>
    <w:rsid w:val="00645E33"/>
    <w:rsid w:val="00646094"/>
    <w:rsid w:val="006503AC"/>
    <w:rsid w:val="00653FEC"/>
    <w:rsid w:val="006541A4"/>
    <w:rsid w:val="00657047"/>
    <w:rsid w:val="00657A07"/>
    <w:rsid w:val="00661CD4"/>
    <w:rsid w:val="00663306"/>
    <w:rsid w:val="00663C42"/>
    <w:rsid w:val="006652AA"/>
    <w:rsid w:val="0066587D"/>
    <w:rsid w:val="00667404"/>
    <w:rsid w:val="00667516"/>
    <w:rsid w:val="006700A2"/>
    <w:rsid w:val="0067092E"/>
    <w:rsid w:val="00672003"/>
    <w:rsid w:val="0067783D"/>
    <w:rsid w:val="0068712D"/>
    <w:rsid w:val="00690D9C"/>
    <w:rsid w:val="00696A8E"/>
    <w:rsid w:val="006A19C3"/>
    <w:rsid w:val="006A3C6F"/>
    <w:rsid w:val="006A55F9"/>
    <w:rsid w:val="006A59A5"/>
    <w:rsid w:val="006A7AE8"/>
    <w:rsid w:val="006B267D"/>
    <w:rsid w:val="006B28EE"/>
    <w:rsid w:val="006B53E2"/>
    <w:rsid w:val="006B69EF"/>
    <w:rsid w:val="006B6C88"/>
    <w:rsid w:val="006C1F2F"/>
    <w:rsid w:val="006C40BE"/>
    <w:rsid w:val="006C4F6B"/>
    <w:rsid w:val="006C53D2"/>
    <w:rsid w:val="006C60AD"/>
    <w:rsid w:val="006D3197"/>
    <w:rsid w:val="006D44CB"/>
    <w:rsid w:val="006D55D4"/>
    <w:rsid w:val="006D61BD"/>
    <w:rsid w:val="006E0EED"/>
    <w:rsid w:val="006E356B"/>
    <w:rsid w:val="006E7EE3"/>
    <w:rsid w:val="006F09D4"/>
    <w:rsid w:val="006F1A5C"/>
    <w:rsid w:val="006F43E6"/>
    <w:rsid w:val="006F48BF"/>
    <w:rsid w:val="006F577F"/>
    <w:rsid w:val="006F6EF3"/>
    <w:rsid w:val="007037DD"/>
    <w:rsid w:val="00706684"/>
    <w:rsid w:val="00706AB3"/>
    <w:rsid w:val="007140BE"/>
    <w:rsid w:val="0071504B"/>
    <w:rsid w:val="00715239"/>
    <w:rsid w:val="0071592E"/>
    <w:rsid w:val="007173D3"/>
    <w:rsid w:val="00717D72"/>
    <w:rsid w:val="00717E55"/>
    <w:rsid w:val="00720491"/>
    <w:rsid w:val="00720C09"/>
    <w:rsid w:val="0073289D"/>
    <w:rsid w:val="00732ECE"/>
    <w:rsid w:val="007362C2"/>
    <w:rsid w:val="00736D15"/>
    <w:rsid w:val="007435CD"/>
    <w:rsid w:val="007448B6"/>
    <w:rsid w:val="00744FD0"/>
    <w:rsid w:val="00746BA3"/>
    <w:rsid w:val="00750F54"/>
    <w:rsid w:val="0075182D"/>
    <w:rsid w:val="0076064C"/>
    <w:rsid w:val="00762F74"/>
    <w:rsid w:val="0076385D"/>
    <w:rsid w:val="00763D07"/>
    <w:rsid w:val="00766367"/>
    <w:rsid w:val="0076718D"/>
    <w:rsid w:val="00772937"/>
    <w:rsid w:val="00775CBC"/>
    <w:rsid w:val="007827C2"/>
    <w:rsid w:val="00786D44"/>
    <w:rsid w:val="00790D27"/>
    <w:rsid w:val="00791F0E"/>
    <w:rsid w:val="007959F8"/>
    <w:rsid w:val="0079633B"/>
    <w:rsid w:val="00796A67"/>
    <w:rsid w:val="007A1349"/>
    <w:rsid w:val="007A1BD4"/>
    <w:rsid w:val="007A1F52"/>
    <w:rsid w:val="007A610C"/>
    <w:rsid w:val="007A667D"/>
    <w:rsid w:val="007A73C4"/>
    <w:rsid w:val="007B719D"/>
    <w:rsid w:val="007B7555"/>
    <w:rsid w:val="007C1DD5"/>
    <w:rsid w:val="007C1F56"/>
    <w:rsid w:val="007C2289"/>
    <w:rsid w:val="007C32ED"/>
    <w:rsid w:val="007C3512"/>
    <w:rsid w:val="007C43F7"/>
    <w:rsid w:val="007C7A5D"/>
    <w:rsid w:val="007D350F"/>
    <w:rsid w:val="007D4867"/>
    <w:rsid w:val="007D4DE1"/>
    <w:rsid w:val="007D719E"/>
    <w:rsid w:val="007D7728"/>
    <w:rsid w:val="007E21C3"/>
    <w:rsid w:val="007E3E61"/>
    <w:rsid w:val="007E6BFC"/>
    <w:rsid w:val="007F0A22"/>
    <w:rsid w:val="007F2442"/>
    <w:rsid w:val="00802693"/>
    <w:rsid w:val="00807BAE"/>
    <w:rsid w:val="0081627C"/>
    <w:rsid w:val="00817D36"/>
    <w:rsid w:val="008200F1"/>
    <w:rsid w:val="00821344"/>
    <w:rsid w:val="00821842"/>
    <w:rsid w:val="0082235E"/>
    <w:rsid w:val="00825008"/>
    <w:rsid w:val="00827587"/>
    <w:rsid w:val="00831723"/>
    <w:rsid w:val="00831A01"/>
    <w:rsid w:val="00841259"/>
    <w:rsid w:val="00841D44"/>
    <w:rsid w:val="00842851"/>
    <w:rsid w:val="00843E3A"/>
    <w:rsid w:val="008445D2"/>
    <w:rsid w:val="00845D0A"/>
    <w:rsid w:val="00847DDF"/>
    <w:rsid w:val="008508D6"/>
    <w:rsid w:val="008521FD"/>
    <w:rsid w:val="008527EC"/>
    <w:rsid w:val="00854840"/>
    <w:rsid w:val="0086633F"/>
    <w:rsid w:val="008677D6"/>
    <w:rsid w:val="008722BB"/>
    <w:rsid w:val="008733E3"/>
    <w:rsid w:val="008761F6"/>
    <w:rsid w:val="0087747A"/>
    <w:rsid w:val="0087797F"/>
    <w:rsid w:val="00877A25"/>
    <w:rsid w:val="00882E57"/>
    <w:rsid w:val="008844D2"/>
    <w:rsid w:val="00884F3D"/>
    <w:rsid w:val="0088528E"/>
    <w:rsid w:val="00890CC4"/>
    <w:rsid w:val="00891155"/>
    <w:rsid w:val="0089358C"/>
    <w:rsid w:val="00894BFD"/>
    <w:rsid w:val="00895C8D"/>
    <w:rsid w:val="008A15B5"/>
    <w:rsid w:val="008A2B33"/>
    <w:rsid w:val="008A31D2"/>
    <w:rsid w:val="008A5F36"/>
    <w:rsid w:val="008B1B84"/>
    <w:rsid w:val="008B1BFA"/>
    <w:rsid w:val="008B50D1"/>
    <w:rsid w:val="008B5657"/>
    <w:rsid w:val="008B575D"/>
    <w:rsid w:val="008B65D1"/>
    <w:rsid w:val="008B675E"/>
    <w:rsid w:val="008C45BA"/>
    <w:rsid w:val="008C65D4"/>
    <w:rsid w:val="008D320B"/>
    <w:rsid w:val="008D3C74"/>
    <w:rsid w:val="008D47E8"/>
    <w:rsid w:val="008D6205"/>
    <w:rsid w:val="008E389A"/>
    <w:rsid w:val="008E43F8"/>
    <w:rsid w:val="008F2504"/>
    <w:rsid w:val="008F4A6B"/>
    <w:rsid w:val="009015D5"/>
    <w:rsid w:val="00902CF2"/>
    <w:rsid w:val="0090550B"/>
    <w:rsid w:val="0090751A"/>
    <w:rsid w:val="0090775F"/>
    <w:rsid w:val="00911A33"/>
    <w:rsid w:val="00911F13"/>
    <w:rsid w:val="009129F7"/>
    <w:rsid w:val="00913501"/>
    <w:rsid w:val="00923B3B"/>
    <w:rsid w:val="00924E16"/>
    <w:rsid w:val="0093033C"/>
    <w:rsid w:val="00937546"/>
    <w:rsid w:val="00946A10"/>
    <w:rsid w:val="00946E5C"/>
    <w:rsid w:val="00950891"/>
    <w:rsid w:val="00952097"/>
    <w:rsid w:val="009523DA"/>
    <w:rsid w:val="009548F9"/>
    <w:rsid w:val="009553F5"/>
    <w:rsid w:val="00955708"/>
    <w:rsid w:val="00961724"/>
    <w:rsid w:val="00962892"/>
    <w:rsid w:val="009643A9"/>
    <w:rsid w:val="009645B1"/>
    <w:rsid w:val="00966D8B"/>
    <w:rsid w:val="009675A2"/>
    <w:rsid w:val="009707D6"/>
    <w:rsid w:val="00973BA1"/>
    <w:rsid w:val="00982347"/>
    <w:rsid w:val="0098368D"/>
    <w:rsid w:val="009852E5"/>
    <w:rsid w:val="00986407"/>
    <w:rsid w:val="009919F1"/>
    <w:rsid w:val="00992710"/>
    <w:rsid w:val="00992775"/>
    <w:rsid w:val="00995951"/>
    <w:rsid w:val="00995AA1"/>
    <w:rsid w:val="009A0DC3"/>
    <w:rsid w:val="009A434C"/>
    <w:rsid w:val="009A6C38"/>
    <w:rsid w:val="009A75E4"/>
    <w:rsid w:val="009B4DA0"/>
    <w:rsid w:val="009B60B1"/>
    <w:rsid w:val="009B614C"/>
    <w:rsid w:val="009C081E"/>
    <w:rsid w:val="009C09CA"/>
    <w:rsid w:val="009C212E"/>
    <w:rsid w:val="009C48B4"/>
    <w:rsid w:val="009C5AFF"/>
    <w:rsid w:val="009C6386"/>
    <w:rsid w:val="009D036E"/>
    <w:rsid w:val="009D1242"/>
    <w:rsid w:val="009D1F16"/>
    <w:rsid w:val="009D27DF"/>
    <w:rsid w:val="009D43AD"/>
    <w:rsid w:val="009D4E57"/>
    <w:rsid w:val="009D5424"/>
    <w:rsid w:val="009D7131"/>
    <w:rsid w:val="009E01B9"/>
    <w:rsid w:val="009E0CC0"/>
    <w:rsid w:val="009E1628"/>
    <w:rsid w:val="009E5579"/>
    <w:rsid w:val="009E7259"/>
    <w:rsid w:val="009F10C5"/>
    <w:rsid w:val="009F214E"/>
    <w:rsid w:val="009F37D3"/>
    <w:rsid w:val="009F40DE"/>
    <w:rsid w:val="009F6CCE"/>
    <w:rsid w:val="00A00EA7"/>
    <w:rsid w:val="00A0125A"/>
    <w:rsid w:val="00A01C28"/>
    <w:rsid w:val="00A02FC7"/>
    <w:rsid w:val="00A047DC"/>
    <w:rsid w:val="00A054BE"/>
    <w:rsid w:val="00A05573"/>
    <w:rsid w:val="00A058F1"/>
    <w:rsid w:val="00A07393"/>
    <w:rsid w:val="00A10B8C"/>
    <w:rsid w:val="00A10CF3"/>
    <w:rsid w:val="00A10D7A"/>
    <w:rsid w:val="00A11675"/>
    <w:rsid w:val="00A12602"/>
    <w:rsid w:val="00A149A2"/>
    <w:rsid w:val="00A14F27"/>
    <w:rsid w:val="00A2078A"/>
    <w:rsid w:val="00A24DED"/>
    <w:rsid w:val="00A25F31"/>
    <w:rsid w:val="00A30C2F"/>
    <w:rsid w:val="00A31BE9"/>
    <w:rsid w:val="00A34759"/>
    <w:rsid w:val="00A35CC3"/>
    <w:rsid w:val="00A4041C"/>
    <w:rsid w:val="00A414C2"/>
    <w:rsid w:val="00A4193F"/>
    <w:rsid w:val="00A43F88"/>
    <w:rsid w:val="00A45839"/>
    <w:rsid w:val="00A473CD"/>
    <w:rsid w:val="00A505E8"/>
    <w:rsid w:val="00A523AE"/>
    <w:rsid w:val="00A55529"/>
    <w:rsid w:val="00A57941"/>
    <w:rsid w:val="00A60253"/>
    <w:rsid w:val="00A61FCF"/>
    <w:rsid w:val="00A646F8"/>
    <w:rsid w:val="00A65710"/>
    <w:rsid w:val="00A66642"/>
    <w:rsid w:val="00A66EDD"/>
    <w:rsid w:val="00A732F5"/>
    <w:rsid w:val="00A741C2"/>
    <w:rsid w:val="00A76E19"/>
    <w:rsid w:val="00A83ACD"/>
    <w:rsid w:val="00A905E9"/>
    <w:rsid w:val="00A919B2"/>
    <w:rsid w:val="00A94B4C"/>
    <w:rsid w:val="00A95A50"/>
    <w:rsid w:val="00A97D9F"/>
    <w:rsid w:val="00AA0D57"/>
    <w:rsid w:val="00AA3150"/>
    <w:rsid w:val="00AA4C6B"/>
    <w:rsid w:val="00AA562B"/>
    <w:rsid w:val="00AA6269"/>
    <w:rsid w:val="00AA72E4"/>
    <w:rsid w:val="00AB0E2C"/>
    <w:rsid w:val="00AB66E0"/>
    <w:rsid w:val="00AC3978"/>
    <w:rsid w:val="00AC45A6"/>
    <w:rsid w:val="00AC4CF2"/>
    <w:rsid w:val="00AC7613"/>
    <w:rsid w:val="00AD4C82"/>
    <w:rsid w:val="00AD6634"/>
    <w:rsid w:val="00AD7746"/>
    <w:rsid w:val="00AE316B"/>
    <w:rsid w:val="00AE45DC"/>
    <w:rsid w:val="00AE56BD"/>
    <w:rsid w:val="00AF0CD5"/>
    <w:rsid w:val="00AF34F0"/>
    <w:rsid w:val="00AF4F52"/>
    <w:rsid w:val="00AF6CE1"/>
    <w:rsid w:val="00B00DAC"/>
    <w:rsid w:val="00B021A6"/>
    <w:rsid w:val="00B033CA"/>
    <w:rsid w:val="00B10612"/>
    <w:rsid w:val="00B14302"/>
    <w:rsid w:val="00B16C95"/>
    <w:rsid w:val="00B17420"/>
    <w:rsid w:val="00B201FC"/>
    <w:rsid w:val="00B21A62"/>
    <w:rsid w:val="00B221F3"/>
    <w:rsid w:val="00B23926"/>
    <w:rsid w:val="00B23ED2"/>
    <w:rsid w:val="00B24267"/>
    <w:rsid w:val="00B2474B"/>
    <w:rsid w:val="00B257F2"/>
    <w:rsid w:val="00B27172"/>
    <w:rsid w:val="00B40C98"/>
    <w:rsid w:val="00B41192"/>
    <w:rsid w:val="00B42830"/>
    <w:rsid w:val="00B4372D"/>
    <w:rsid w:val="00B4433E"/>
    <w:rsid w:val="00B44705"/>
    <w:rsid w:val="00B44981"/>
    <w:rsid w:val="00B44D44"/>
    <w:rsid w:val="00B45386"/>
    <w:rsid w:val="00B45687"/>
    <w:rsid w:val="00B52E43"/>
    <w:rsid w:val="00B53D19"/>
    <w:rsid w:val="00B564FE"/>
    <w:rsid w:val="00B605D3"/>
    <w:rsid w:val="00B61D8B"/>
    <w:rsid w:val="00B62C97"/>
    <w:rsid w:val="00B63195"/>
    <w:rsid w:val="00B64281"/>
    <w:rsid w:val="00B64654"/>
    <w:rsid w:val="00B64A50"/>
    <w:rsid w:val="00B703D8"/>
    <w:rsid w:val="00B722A5"/>
    <w:rsid w:val="00B80550"/>
    <w:rsid w:val="00B808BB"/>
    <w:rsid w:val="00B81E9A"/>
    <w:rsid w:val="00B82EAA"/>
    <w:rsid w:val="00B83E4F"/>
    <w:rsid w:val="00B931B1"/>
    <w:rsid w:val="00B95F93"/>
    <w:rsid w:val="00B97534"/>
    <w:rsid w:val="00B97A38"/>
    <w:rsid w:val="00BA0C55"/>
    <w:rsid w:val="00BA13FB"/>
    <w:rsid w:val="00BA2097"/>
    <w:rsid w:val="00BA25F4"/>
    <w:rsid w:val="00BA3200"/>
    <w:rsid w:val="00BA3ABD"/>
    <w:rsid w:val="00BA61EE"/>
    <w:rsid w:val="00BA6710"/>
    <w:rsid w:val="00BA6969"/>
    <w:rsid w:val="00BB4506"/>
    <w:rsid w:val="00BB6B01"/>
    <w:rsid w:val="00BB7977"/>
    <w:rsid w:val="00BC091F"/>
    <w:rsid w:val="00BC3C87"/>
    <w:rsid w:val="00BC52AC"/>
    <w:rsid w:val="00BC6635"/>
    <w:rsid w:val="00BD6177"/>
    <w:rsid w:val="00BE03B4"/>
    <w:rsid w:val="00BE0642"/>
    <w:rsid w:val="00BE522A"/>
    <w:rsid w:val="00BE7868"/>
    <w:rsid w:val="00BE7923"/>
    <w:rsid w:val="00BF01B9"/>
    <w:rsid w:val="00BF7414"/>
    <w:rsid w:val="00C05BA4"/>
    <w:rsid w:val="00C07D23"/>
    <w:rsid w:val="00C143E8"/>
    <w:rsid w:val="00C15D23"/>
    <w:rsid w:val="00C17342"/>
    <w:rsid w:val="00C21314"/>
    <w:rsid w:val="00C22DB2"/>
    <w:rsid w:val="00C2697D"/>
    <w:rsid w:val="00C32BE2"/>
    <w:rsid w:val="00C339B5"/>
    <w:rsid w:val="00C3531C"/>
    <w:rsid w:val="00C36CA9"/>
    <w:rsid w:val="00C4210D"/>
    <w:rsid w:val="00C44B50"/>
    <w:rsid w:val="00C4723B"/>
    <w:rsid w:val="00C51E50"/>
    <w:rsid w:val="00C5241B"/>
    <w:rsid w:val="00C55379"/>
    <w:rsid w:val="00C55E84"/>
    <w:rsid w:val="00C606B2"/>
    <w:rsid w:val="00C6104F"/>
    <w:rsid w:val="00C6297A"/>
    <w:rsid w:val="00C63B23"/>
    <w:rsid w:val="00C671E6"/>
    <w:rsid w:val="00C674B2"/>
    <w:rsid w:val="00C70C70"/>
    <w:rsid w:val="00C73114"/>
    <w:rsid w:val="00C7447C"/>
    <w:rsid w:val="00C77A71"/>
    <w:rsid w:val="00C80847"/>
    <w:rsid w:val="00C80CF3"/>
    <w:rsid w:val="00C812AD"/>
    <w:rsid w:val="00C82AFC"/>
    <w:rsid w:val="00C84992"/>
    <w:rsid w:val="00C84DE6"/>
    <w:rsid w:val="00C860AB"/>
    <w:rsid w:val="00C942A7"/>
    <w:rsid w:val="00C95AB0"/>
    <w:rsid w:val="00CA0883"/>
    <w:rsid w:val="00CA1F6D"/>
    <w:rsid w:val="00CA2577"/>
    <w:rsid w:val="00CA2D4C"/>
    <w:rsid w:val="00CA3D51"/>
    <w:rsid w:val="00CA5650"/>
    <w:rsid w:val="00CB0571"/>
    <w:rsid w:val="00CB1D8C"/>
    <w:rsid w:val="00CB33D5"/>
    <w:rsid w:val="00CB66CD"/>
    <w:rsid w:val="00CB7EF9"/>
    <w:rsid w:val="00CC01EB"/>
    <w:rsid w:val="00CC112D"/>
    <w:rsid w:val="00CC1D55"/>
    <w:rsid w:val="00CC2D88"/>
    <w:rsid w:val="00CC4462"/>
    <w:rsid w:val="00CC4DF2"/>
    <w:rsid w:val="00CC4EF4"/>
    <w:rsid w:val="00CC5195"/>
    <w:rsid w:val="00CD3B7E"/>
    <w:rsid w:val="00CD4B12"/>
    <w:rsid w:val="00CE2EA1"/>
    <w:rsid w:val="00CE3500"/>
    <w:rsid w:val="00CF2913"/>
    <w:rsid w:val="00CF40F6"/>
    <w:rsid w:val="00CF71BB"/>
    <w:rsid w:val="00D010B4"/>
    <w:rsid w:val="00D026A8"/>
    <w:rsid w:val="00D04B53"/>
    <w:rsid w:val="00D05874"/>
    <w:rsid w:val="00D129D3"/>
    <w:rsid w:val="00D13142"/>
    <w:rsid w:val="00D133F2"/>
    <w:rsid w:val="00D1569C"/>
    <w:rsid w:val="00D175B9"/>
    <w:rsid w:val="00D175DA"/>
    <w:rsid w:val="00D21D70"/>
    <w:rsid w:val="00D224BB"/>
    <w:rsid w:val="00D25190"/>
    <w:rsid w:val="00D34746"/>
    <w:rsid w:val="00D3548C"/>
    <w:rsid w:val="00D40D31"/>
    <w:rsid w:val="00D43311"/>
    <w:rsid w:val="00D442B8"/>
    <w:rsid w:val="00D46FA7"/>
    <w:rsid w:val="00D478CC"/>
    <w:rsid w:val="00D47CF7"/>
    <w:rsid w:val="00D5225F"/>
    <w:rsid w:val="00D547C4"/>
    <w:rsid w:val="00D552FB"/>
    <w:rsid w:val="00D5710E"/>
    <w:rsid w:val="00D6281A"/>
    <w:rsid w:val="00D65227"/>
    <w:rsid w:val="00D66AC7"/>
    <w:rsid w:val="00D70AF5"/>
    <w:rsid w:val="00D84C7C"/>
    <w:rsid w:val="00D9035E"/>
    <w:rsid w:val="00D96318"/>
    <w:rsid w:val="00DA12D3"/>
    <w:rsid w:val="00DA4ADB"/>
    <w:rsid w:val="00DB0B18"/>
    <w:rsid w:val="00DB2232"/>
    <w:rsid w:val="00DB7667"/>
    <w:rsid w:val="00DB78AA"/>
    <w:rsid w:val="00DC4C6B"/>
    <w:rsid w:val="00DC60C5"/>
    <w:rsid w:val="00DC65B9"/>
    <w:rsid w:val="00DD034A"/>
    <w:rsid w:val="00DD35E7"/>
    <w:rsid w:val="00DD3616"/>
    <w:rsid w:val="00DD7648"/>
    <w:rsid w:val="00DE05CA"/>
    <w:rsid w:val="00DE0FC8"/>
    <w:rsid w:val="00DE2447"/>
    <w:rsid w:val="00DE2475"/>
    <w:rsid w:val="00DE2781"/>
    <w:rsid w:val="00DE49EB"/>
    <w:rsid w:val="00DF2C22"/>
    <w:rsid w:val="00DF4858"/>
    <w:rsid w:val="00DF4CDA"/>
    <w:rsid w:val="00DF6EE2"/>
    <w:rsid w:val="00DF784E"/>
    <w:rsid w:val="00E07D1B"/>
    <w:rsid w:val="00E07E39"/>
    <w:rsid w:val="00E11112"/>
    <w:rsid w:val="00E12190"/>
    <w:rsid w:val="00E139B3"/>
    <w:rsid w:val="00E14731"/>
    <w:rsid w:val="00E21988"/>
    <w:rsid w:val="00E249C3"/>
    <w:rsid w:val="00E258DF"/>
    <w:rsid w:val="00E260EE"/>
    <w:rsid w:val="00E31971"/>
    <w:rsid w:val="00E32264"/>
    <w:rsid w:val="00E4122E"/>
    <w:rsid w:val="00E42964"/>
    <w:rsid w:val="00E42D94"/>
    <w:rsid w:val="00E43D98"/>
    <w:rsid w:val="00E43F10"/>
    <w:rsid w:val="00E456C5"/>
    <w:rsid w:val="00E4759C"/>
    <w:rsid w:val="00E47A18"/>
    <w:rsid w:val="00E54AEF"/>
    <w:rsid w:val="00E57966"/>
    <w:rsid w:val="00E57BBC"/>
    <w:rsid w:val="00E6017F"/>
    <w:rsid w:val="00E60856"/>
    <w:rsid w:val="00E61457"/>
    <w:rsid w:val="00E61B0B"/>
    <w:rsid w:val="00E63262"/>
    <w:rsid w:val="00E63B6C"/>
    <w:rsid w:val="00E647DD"/>
    <w:rsid w:val="00E661CD"/>
    <w:rsid w:val="00E66BBF"/>
    <w:rsid w:val="00E71D86"/>
    <w:rsid w:val="00E73F02"/>
    <w:rsid w:val="00E74BD3"/>
    <w:rsid w:val="00E81F62"/>
    <w:rsid w:val="00E8228B"/>
    <w:rsid w:val="00E84168"/>
    <w:rsid w:val="00E8494B"/>
    <w:rsid w:val="00E86A5E"/>
    <w:rsid w:val="00E86C6D"/>
    <w:rsid w:val="00E90060"/>
    <w:rsid w:val="00E90635"/>
    <w:rsid w:val="00E9078A"/>
    <w:rsid w:val="00E9232F"/>
    <w:rsid w:val="00E92D30"/>
    <w:rsid w:val="00E93367"/>
    <w:rsid w:val="00E94AC7"/>
    <w:rsid w:val="00E950E0"/>
    <w:rsid w:val="00EA4859"/>
    <w:rsid w:val="00EA697E"/>
    <w:rsid w:val="00EB3C4E"/>
    <w:rsid w:val="00EB3CD2"/>
    <w:rsid w:val="00EB481A"/>
    <w:rsid w:val="00EB50B1"/>
    <w:rsid w:val="00EC15DC"/>
    <w:rsid w:val="00EE30C4"/>
    <w:rsid w:val="00EE5F23"/>
    <w:rsid w:val="00EE735E"/>
    <w:rsid w:val="00EF0A14"/>
    <w:rsid w:val="00EF126E"/>
    <w:rsid w:val="00EF4983"/>
    <w:rsid w:val="00F02BED"/>
    <w:rsid w:val="00F02D36"/>
    <w:rsid w:val="00F03DFC"/>
    <w:rsid w:val="00F03ED0"/>
    <w:rsid w:val="00F044F9"/>
    <w:rsid w:val="00F110A1"/>
    <w:rsid w:val="00F14BA4"/>
    <w:rsid w:val="00F158B6"/>
    <w:rsid w:val="00F202CA"/>
    <w:rsid w:val="00F20C0C"/>
    <w:rsid w:val="00F217CA"/>
    <w:rsid w:val="00F22FDF"/>
    <w:rsid w:val="00F27C9E"/>
    <w:rsid w:val="00F31C8F"/>
    <w:rsid w:val="00F3247C"/>
    <w:rsid w:val="00F35C2F"/>
    <w:rsid w:val="00F423A4"/>
    <w:rsid w:val="00F42DFE"/>
    <w:rsid w:val="00F44097"/>
    <w:rsid w:val="00F4522E"/>
    <w:rsid w:val="00F46DAB"/>
    <w:rsid w:val="00F47D13"/>
    <w:rsid w:val="00F5143A"/>
    <w:rsid w:val="00F5179E"/>
    <w:rsid w:val="00F52DF7"/>
    <w:rsid w:val="00F55620"/>
    <w:rsid w:val="00F55C10"/>
    <w:rsid w:val="00F55E63"/>
    <w:rsid w:val="00F658C8"/>
    <w:rsid w:val="00F65B94"/>
    <w:rsid w:val="00F670C1"/>
    <w:rsid w:val="00F72662"/>
    <w:rsid w:val="00F7308E"/>
    <w:rsid w:val="00F7398E"/>
    <w:rsid w:val="00F73DA2"/>
    <w:rsid w:val="00F75B0F"/>
    <w:rsid w:val="00F7684F"/>
    <w:rsid w:val="00F80D6C"/>
    <w:rsid w:val="00F8210E"/>
    <w:rsid w:val="00F84D38"/>
    <w:rsid w:val="00F85F5A"/>
    <w:rsid w:val="00F871C6"/>
    <w:rsid w:val="00F92C3A"/>
    <w:rsid w:val="00F95282"/>
    <w:rsid w:val="00F96E8B"/>
    <w:rsid w:val="00FA28DC"/>
    <w:rsid w:val="00FA3057"/>
    <w:rsid w:val="00FA4AAF"/>
    <w:rsid w:val="00FA68C6"/>
    <w:rsid w:val="00FA7FCD"/>
    <w:rsid w:val="00FB229D"/>
    <w:rsid w:val="00FB515C"/>
    <w:rsid w:val="00FC629D"/>
    <w:rsid w:val="00FD39F5"/>
    <w:rsid w:val="00FD4B3A"/>
    <w:rsid w:val="00FD6237"/>
    <w:rsid w:val="00FE1F72"/>
    <w:rsid w:val="00FE2A0B"/>
    <w:rsid w:val="00FE35CB"/>
    <w:rsid w:val="00FE5196"/>
    <w:rsid w:val="00FE5D6A"/>
    <w:rsid w:val="00FF388E"/>
    <w:rsid w:val="00FF5AC1"/>
    <w:rsid w:val="00FF6C71"/>
    <w:rsid w:val="00FF6F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7B2B"/>
    <w:pPr>
      <w:spacing w:line="260" w:lineRule="atLeast"/>
    </w:pPr>
    <w:rPr>
      <w:rFonts w:eastAsiaTheme="minorHAnsi" w:cstheme="minorBidi"/>
      <w:sz w:val="22"/>
      <w:lang w:eastAsia="en-US"/>
    </w:rPr>
  </w:style>
  <w:style w:type="paragraph" w:styleId="Heading1">
    <w:name w:val="heading 1"/>
    <w:basedOn w:val="OPCParaBase"/>
    <w:next w:val="Normal"/>
    <w:qFormat/>
    <w:rsid w:val="008844D2"/>
    <w:pPr>
      <w:keepNext/>
      <w:keepLines/>
      <w:spacing w:line="240" w:lineRule="auto"/>
      <w:ind w:left="1134" w:hanging="1134"/>
      <w:outlineLvl w:val="0"/>
    </w:pPr>
    <w:rPr>
      <w:b/>
      <w:kern w:val="28"/>
      <w:sz w:val="36"/>
    </w:rPr>
  </w:style>
  <w:style w:type="paragraph" w:styleId="Heading2">
    <w:name w:val="heading 2"/>
    <w:basedOn w:val="OPCParaBase"/>
    <w:next w:val="Heading3"/>
    <w:qFormat/>
    <w:rsid w:val="008844D2"/>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8844D2"/>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8844D2"/>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7173D3"/>
    <w:pPr>
      <w:spacing w:before="240" w:after="60"/>
      <w:outlineLvl w:val="4"/>
    </w:pPr>
    <w:rPr>
      <w:b/>
      <w:bCs/>
      <w:i/>
      <w:iCs/>
      <w:sz w:val="26"/>
      <w:szCs w:val="26"/>
    </w:rPr>
  </w:style>
  <w:style w:type="paragraph" w:styleId="Heading6">
    <w:name w:val="heading 6"/>
    <w:basedOn w:val="Normal"/>
    <w:next w:val="Normal"/>
    <w:qFormat/>
    <w:rsid w:val="007173D3"/>
    <w:pPr>
      <w:spacing w:before="240" w:after="60"/>
      <w:outlineLvl w:val="5"/>
    </w:pPr>
    <w:rPr>
      <w:b/>
      <w:bCs/>
      <w:szCs w:val="22"/>
    </w:rPr>
  </w:style>
  <w:style w:type="paragraph" w:styleId="Heading7">
    <w:name w:val="heading 7"/>
    <w:basedOn w:val="Normal"/>
    <w:next w:val="Normal"/>
    <w:qFormat/>
    <w:rsid w:val="007173D3"/>
    <w:pPr>
      <w:spacing w:before="240" w:after="60"/>
      <w:outlineLvl w:val="6"/>
    </w:pPr>
  </w:style>
  <w:style w:type="paragraph" w:styleId="Heading8">
    <w:name w:val="heading 8"/>
    <w:basedOn w:val="Normal"/>
    <w:next w:val="Normal"/>
    <w:qFormat/>
    <w:rsid w:val="007173D3"/>
    <w:pPr>
      <w:spacing w:before="240" w:after="60"/>
      <w:outlineLvl w:val="7"/>
    </w:pPr>
    <w:rPr>
      <w:i/>
      <w:iCs/>
    </w:rPr>
  </w:style>
  <w:style w:type="paragraph" w:styleId="Heading9">
    <w:name w:val="heading 9"/>
    <w:basedOn w:val="Normal"/>
    <w:next w:val="Normal"/>
    <w:qFormat/>
    <w:rsid w:val="007173D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037B2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37B2B"/>
    <w:rPr>
      <w:rFonts w:eastAsiaTheme="minorHAnsi" w:cstheme="minorBidi"/>
      <w:sz w:val="22"/>
      <w:lang w:eastAsia="en-US"/>
    </w:rPr>
  </w:style>
  <w:style w:type="paragraph" w:styleId="Footer">
    <w:name w:val="footer"/>
    <w:link w:val="FooterChar"/>
    <w:rsid w:val="00037B2B"/>
    <w:pPr>
      <w:tabs>
        <w:tab w:val="center" w:pos="4153"/>
        <w:tab w:val="right" w:pos="8306"/>
      </w:tabs>
    </w:pPr>
    <w:rPr>
      <w:sz w:val="22"/>
      <w:szCs w:val="24"/>
    </w:rPr>
  </w:style>
  <w:style w:type="paragraph" w:customStyle="1" w:styleId="SOTextNote">
    <w:name w:val="SO TextNote"/>
    <w:aliases w:val="sont"/>
    <w:basedOn w:val="SOText"/>
    <w:qFormat/>
    <w:rsid w:val="00037B2B"/>
    <w:pPr>
      <w:spacing w:before="122" w:line="198" w:lineRule="exact"/>
      <w:ind w:left="1843" w:hanging="709"/>
    </w:pPr>
    <w:rPr>
      <w:sz w:val="18"/>
    </w:rPr>
  </w:style>
  <w:style w:type="paragraph" w:customStyle="1" w:styleId="SOPara">
    <w:name w:val="SO Para"/>
    <w:aliases w:val="soa"/>
    <w:basedOn w:val="SOText"/>
    <w:link w:val="SOParaChar"/>
    <w:qFormat/>
    <w:rsid w:val="00037B2B"/>
    <w:pPr>
      <w:tabs>
        <w:tab w:val="right" w:pos="1786"/>
      </w:tabs>
      <w:spacing w:before="40"/>
      <w:ind w:left="2070" w:hanging="936"/>
    </w:pPr>
  </w:style>
  <w:style w:type="character" w:customStyle="1" w:styleId="SOParaChar">
    <w:name w:val="SO Para Char"/>
    <w:aliases w:val="soa Char"/>
    <w:basedOn w:val="DefaultParagraphFont"/>
    <w:link w:val="SOPara"/>
    <w:rsid w:val="00037B2B"/>
    <w:rPr>
      <w:rFonts w:eastAsiaTheme="minorHAnsi" w:cstheme="minorBidi"/>
      <w:sz w:val="22"/>
      <w:lang w:eastAsia="en-US"/>
    </w:rPr>
  </w:style>
  <w:style w:type="paragraph" w:customStyle="1" w:styleId="FileName">
    <w:name w:val="FileName"/>
    <w:basedOn w:val="Normal"/>
    <w:rsid w:val="00037B2B"/>
  </w:style>
  <w:style w:type="paragraph" w:customStyle="1" w:styleId="SOHeadBold">
    <w:name w:val="SO HeadBold"/>
    <w:aliases w:val="sohb"/>
    <w:basedOn w:val="SOText"/>
    <w:next w:val="SOText"/>
    <w:link w:val="SOHeadBoldChar"/>
    <w:qFormat/>
    <w:rsid w:val="00037B2B"/>
    <w:rPr>
      <w:b/>
    </w:rPr>
  </w:style>
  <w:style w:type="character" w:customStyle="1" w:styleId="SOHeadBoldChar">
    <w:name w:val="SO HeadBold Char"/>
    <w:aliases w:val="sohb Char"/>
    <w:basedOn w:val="DefaultParagraphFont"/>
    <w:link w:val="SOHeadBold"/>
    <w:rsid w:val="00037B2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37B2B"/>
    <w:rPr>
      <w:i/>
    </w:rPr>
  </w:style>
  <w:style w:type="character" w:customStyle="1" w:styleId="SOHeadItalicChar">
    <w:name w:val="SO HeadItalic Char"/>
    <w:aliases w:val="sohi Char"/>
    <w:basedOn w:val="DefaultParagraphFont"/>
    <w:link w:val="SOHeadItalic"/>
    <w:rsid w:val="00037B2B"/>
    <w:rPr>
      <w:rFonts w:eastAsiaTheme="minorHAnsi" w:cstheme="minorBidi"/>
      <w:i/>
      <w:sz w:val="22"/>
      <w:lang w:eastAsia="en-US"/>
    </w:rPr>
  </w:style>
  <w:style w:type="paragraph" w:customStyle="1" w:styleId="SOBullet">
    <w:name w:val="SO Bullet"/>
    <w:aliases w:val="sotb"/>
    <w:basedOn w:val="SOText"/>
    <w:link w:val="SOBulletChar"/>
    <w:qFormat/>
    <w:rsid w:val="00037B2B"/>
    <w:pPr>
      <w:ind w:left="1559" w:hanging="425"/>
    </w:pPr>
  </w:style>
  <w:style w:type="character" w:customStyle="1" w:styleId="SOBulletChar">
    <w:name w:val="SO Bullet Char"/>
    <w:aliases w:val="sotb Char"/>
    <w:basedOn w:val="DefaultParagraphFont"/>
    <w:link w:val="SOBullet"/>
    <w:rsid w:val="00037B2B"/>
    <w:rPr>
      <w:rFonts w:eastAsiaTheme="minorHAnsi" w:cstheme="minorBidi"/>
      <w:sz w:val="22"/>
      <w:lang w:eastAsia="en-US"/>
    </w:rPr>
  </w:style>
  <w:style w:type="numbering" w:styleId="111111">
    <w:name w:val="Outline List 2"/>
    <w:basedOn w:val="NoList"/>
    <w:rsid w:val="007173D3"/>
    <w:pPr>
      <w:numPr>
        <w:numId w:val="1"/>
      </w:numPr>
    </w:pPr>
  </w:style>
  <w:style w:type="numbering" w:styleId="1ai">
    <w:name w:val="Outline List 1"/>
    <w:basedOn w:val="NoList"/>
    <w:rsid w:val="007173D3"/>
    <w:pPr>
      <w:numPr>
        <w:numId w:val="2"/>
      </w:numPr>
    </w:pPr>
  </w:style>
  <w:style w:type="numbering" w:styleId="ArticleSection">
    <w:name w:val="Outline List 3"/>
    <w:basedOn w:val="NoList"/>
    <w:rsid w:val="007173D3"/>
    <w:pPr>
      <w:numPr>
        <w:numId w:val="3"/>
      </w:numPr>
    </w:pPr>
  </w:style>
  <w:style w:type="paragraph" w:styleId="BlockText">
    <w:name w:val="Block Text"/>
    <w:basedOn w:val="Normal"/>
    <w:rsid w:val="007173D3"/>
    <w:pPr>
      <w:spacing w:after="120"/>
      <w:ind w:left="1440" w:right="1440"/>
    </w:pPr>
  </w:style>
  <w:style w:type="paragraph" w:styleId="BodyText">
    <w:name w:val="Body Text"/>
    <w:basedOn w:val="Normal"/>
    <w:rsid w:val="007173D3"/>
    <w:pPr>
      <w:spacing w:after="120"/>
    </w:pPr>
  </w:style>
  <w:style w:type="paragraph" w:styleId="BodyText2">
    <w:name w:val="Body Text 2"/>
    <w:basedOn w:val="Normal"/>
    <w:rsid w:val="007173D3"/>
    <w:pPr>
      <w:spacing w:after="120" w:line="480" w:lineRule="auto"/>
    </w:pPr>
  </w:style>
  <w:style w:type="paragraph" w:styleId="BodyText3">
    <w:name w:val="Body Text 3"/>
    <w:basedOn w:val="Normal"/>
    <w:rsid w:val="007173D3"/>
    <w:pPr>
      <w:spacing w:after="120"/>
    </w:pPr>
    <w:rPr>
      <w:sz w:val="16"/>
      <w:szCs w:val="16"/>
    </w:rPr>
  </w:style>
  <w:style w:type="paragraph" w:styleId="BodyTextFirstIndent">
    <w:name w:val="Body Text First Indent"/>
    <w:basedOn w:val="BodyText"/>
    <w:rsid w:val="007173D3"/>
    <w:pPr>
      <w:ind w:firstLine="210"/>
    </w:pPr>
  </w:style>
  <w:style w:type="paragraph" w:styleId="BodyTextIndent">
    <w:name w:val="Body Text Indent"/>
    <w:basedOn w:val="Normal"/>
    <w:rsid w:val="007173D3"/>
    <w:pPr>
      <w:spacing w:after="120"/>
      <w:ind w:left="283"/>
    </w:pPr>
  </w:style>
  <w:style w:type="paragraph" w:styleId="BodyTextFirstIndent2">
    <w:name w:val="Body Text First Indent 2"/>
    <w:basedOn w:val="BodyTextIndent"/>
    <w:rsid w:val="007173D3"/>
    <w:pPr>
      <w:ind w:firstLine="210"/>
    </w:pPr>
  </w:style>
  <w:style w:type="paragraph" w:styleId="BodyTextIndent2">
    <w:name w:val="Body Text Indent 2"/>
    <w:basedOn w:val="Normal"/>
    <w:rsid w:val="007173D3"/>
    <w:pPr>
      <w:spacing w:after="120" w:line="480" w:lineRule="auto"/>
      <w:ind w:left="283"/>
    </w:pPr>
  </w:style>
  <w:style w:type="paragraph" w:styleId="BodyTextIndent3">
    <w:name w:val="Body Text Indent 3"/>
    <w:basedOn w:val="Normal"/>
    <w:rsid w:val="007173D3"/>
    <w:pPr>
      <w:spacing w:after="120"/>
      <w:ind w:left="283"/>
    </w:pPr>
    <w:rPr>
      <w:sz w:val="16"/>
      <w:szCs w:val="16"/>
    </w:rPr>
  </w:style>
  <w:style w:type="paragraph" w:styleId="Closing">
    <w:name w:val="Closing"/>
    <w:basedOn w:val="Normal"/>
    <w:rsid w:val="007173D3"/>
    <w:pPr>
      <w:ind w:left="4252"/>
    </w:pPr>
  </w:style>
  <w:style w:type="paragraph" w:styleId="Date">
    <w:name w:val="Date"/>
    <w:basedOn w:val="Normal"/>
    <w:next w:val="Normal"/>
    <w:rsid w:val="007173D3"/>
  </w:style>
  <w:style w:type="paragraph" w:styleId="E-mailSignature">
    <w:name w:val="E-mail Signature"/>
    <w:basedOn w:val="Normal"/>
    <w:rsid w:val="007173D3"/>
  </w:style>
  <w:style w:type="character" w:styleId="Emphasis">
    <w:name w:val="Emphasis"/>
    <w:basedOn w:val="DefaultParagraphFont"/>
    <w:qFormat/>
    <w:rsid w:val="007173D3"/>
    <w:rPr>
      <w:i/>
      <w:iCs/>
    </w:rPr>
  </w:style>
  <w:style w:type="paragraph" w:styleId="EnvelopeAddress">
    <w:name w:val="envelope address"/>
    <w:basedOn w:val="Normal"/>
    <w:rsid w:val="007173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73D3"/>
    <w:rPr>
      <w:rFonts w:ascii="Arial" w:hAnsi="Arial" w:cs="Arial"/>
      <w:sz w:val="20"/>
    </w:rPr>
  </w:style>
  <w:style w:type="character" w:styleId="FollowedHyperlink">
    <w:name w:val="FollowedHyperlink"/>
    <w:basedOn w:val="DefaultParagraphFont"/>
    <w:rsid w:val="007173D3"/>
    <w:rPr>
      <w:color w:val="800080"/>
      <w:u w:val="single"/>
    </w:rPr>
  </w:style>
  <w:style w:type="paragraph" w:styleId="Header">
    <w:name w:val="header"/>
    <w:basedOn w:val="OPCParaBase"/>
    <w:link w:val="HeaderChar"/>
    <w:unhideWhenUsed/>
    <w:rsid w:val="00037B2B"/>
    <w:pPr>
      <w:keepNext/>
      <w:keepLines/>
      <w:tabs>
        <w:tab w:val="center" w:pos="4150"/>
        <w:tab w:val="right" w:pos="8307"/>
      </w:tabs>
      <w:spacing w:line="160" w:lineRule="exact"/>
    </w:pPr>
    <w:rPr>
      <w:sz w:val="16"/>
    </w:rPr>
  </w:style>
  <w:style w:type="character" w:styleId="HTMLAcronym">
    <w:name w:val="HTML Acronym"/>
    <w:basedOn w:val="DefaultParagraphFont"/>
    <w:rsid w:val="007173D3"/>
  </w:style>
  <w:style w:type="paragraph" w:styleId="HTMLAddress">
    <w:name w:val="HTML Address"/>
    <w:basedOn w:val="Normal"/>
    <w:rsid w:val="007173D3"/>
    <w:rPr>
      <w:i/>
      <w:iCs/>
    </w:rPr>
  </w:style>
  <w:style w:type="character" w:styleId="HTMLCite">
    <w:name w:val="HTML Cite"/>
    <w:basedOn w:val="DefaultParagraphFont"/>
    <w:rsid w:val="007173D3"/>
    <w:rPr>
      <w:i/>
      <w:iCs/>
    </w:rPr>
  </w:style>
  <w:style w:type="character" w:styleId="HTMLCode">
    <w:name w:val="HTML Code"/>
    <w:basedOn w:val="DefaultParagraphFont"/>
    <w:rsid w:val="007173D3"/>
    <w:rPr>
      <w:rFonts w:ascii="Courier New" w:hAnsi="Courier New" w:cs="Courier New"/>
      <w:sz w:val="20"/>
      <w:szCs w:val="20"/>
    </w:rPr>
  </w:style>
  <w:style w:type="character" w:styleId="HTMLDefinition">
    <w:name w:val="HTML Definition"/>
    <w:basedOn w:val="DefaultParagraphFont"/>
    <w:rsid w:val="007173D3"/>
    <w:rPr>
      <w:i/>
      <w:iCs/>
    </w:rPr>
  </w:style>
  <w:style w:type="character" w:styleId="HTMLKeyboard">
    <w:name w:val="HTML Keyboard"/>
    <w:basedOn w:val="DefaultParagraphFont"/>
    <w:rsid w:val="007173D3"/>
    <w:rPr>
      <w:rFonts w:ascii="Courier New" w:hAnsi="Courier New" w:cs="Courier New"/>
      <w:sz w:val="20"/>
      <w:szCs w:val="20"/>
    </w:rPr>
  </w:style>
  <w:style w:type="paragraph" w:styleId="HTMLPreformatted">
    <w:name w:val="HTML Preformatted"/>
    <w:basedOn w:val="Normal"/>
    <w:rsid w:val="007173D3"/>
    <w:rPr>
      <w:rFonts w:ascii="Courier New" w:hAnsi="Courier New" w:cs="Courier New"/>
      <w:sz w:val="20"/>
    </w:rPr>
  </w:style>
  <w:style w:type="character" w:styleId="HTMLSample">
    <w:name w:val="HTML Sample"/>
    <w:basedOn w:val="DefaultParagraphFont"/>
    <w:rsid w:val="007173D3"/>
    <w:rPr>
      <w:rFonts w:ascii="Courier New" w:hAnsi="Courier New" w:cs="Courier New"/>
    </w:rPr>
  </w:style>
  <w:style w:type="character" w:styleId="HTMLTypewriter">
    <w:name w:val="HTML Typewriter"/>
    <w:basedOn w:val="DefaultParagraphFont"/>
    <w:rsid w:val="007173D3"/>
    <w:rPr>
      <w:rFonts w:ascii="Courier New" w:hAnsi="Courier New" w:cs="Courier New"/>
      <w:sz w:val="20"/>
      <w:szCs w:val="20"/>
    </w:rPr>
  </w:style>
  <w:style w:type="character" w:styleId="HTMLVariable">
    <w:name w:val="HTML Variable"/>
    <w:basedOn w:val="DefaultParagraphFont"/>
    <w:rsid w:val="007173D3"/>
    <w:rPr>
      <w:i/>
      <w:iCs/>
    </w:rPr>
  </w:style>
  <w:style w:type="character" w:styleId="Hyperlink">
    <w:name w:val="Hyperlink"/>
    <w:basedOn w:val="DefaultParagraphFont"/>
    <w:rsid w:val="007173D3"/>
    <w:rPr>
      <w:color w:val="0000FF"/>
      <w:u w:val="single"/>
    </w:rPr>
  </w:style>
  <w:style w:type="character" w:styleId="LineNumber">
    <w:name w:val="line number"/>
    <w:basedOn w:val="OPCCharBase"/>
    <w:uiPriority w:val="99"/>
    <w:unhideWhenUsed/>
    <w:rsid w:val="00037B2B"/>
    <w:rPr>
      <w:sz w:val="16"/>
    </w:rPr>
  </w:style>
  <w:style w:type="paragraph" w:styleId="List">
    <w:name w:val="List"/>
    <w:basedOn w:val="Normal"/>
    <w:rsid w:val="007173D3"/>
    <w:pPr>
      <w:ind w:left="283" w:hanging="283"/>
    </w:pPr>
  </w:style>
  <w:style w:type="paragraph" w:styleId="List2">
    <w:name w:val="List 2"/>
    <w:basedOn w:val="Normal"/>
    <w:rsid w:val="007173D3"/>
    <w:pPr>
      <w:ind w:left="566" w:hanging="283"/>
    </w:pPr>
  </w:style>
  <w:style w:type="paragraph" w:styleId="List3">
    <w:name w:val="List 3"/>
    <w:basedOn w:val="Normal"/>
    <w:rsid w:val="007173D3"/>
    <w:pPr>
      <w:ind w:left="849" w:hanging="283"/>
    </w:pPr>
  </w:style>
  <w:style w:type="paragraph" w:styleId="List4">
    <w:name w:val="List 4"/>
    <w:basedOn w:val="Normal"/>
    <w:rsid w:val="007173D3"/>
    <w:pPr>
      <w:ind w:left="1132" w:hanging="283"/>
    </w:pPr>
  </w:style>
  <w:style w:type="paragraph" w:styleId="List5">
    <w:name w:val="List 5"/>
    <w:basedOn w:val="Normal"/>
    <w:rsid w:val="007173D3"/>
    <w:pPr>
      <w:ind w:left="1415" w:hanging="283"/>
    </w:pPr>
  </w:style>
  <w:style w:type="paragraph" w:styleId="ListBullet">
    <w:name w:val="List Bullet"/>
    <w:basedOn w:val="Normal"/>
    <w:autoRedefine/>
    <w:rsid w:val="007173D3"/>
    <w:pPr>
      <w:numPr>
        <w:numId w:val="8"/>
      </w:numPr>
    </w:pPr>
  </w:style>
  <w:style w:type="paragraph" w:styleId="ListBullet2">
    <w:name w:val="List Bullet 2"/>
    <w:basedOn w:val="Normal"/>
    <w:autoRedefine/>
    <w:rsid w:val="007173D3"/>
    <w:pPr>
      <w:tabs>
        <w:tab w:val="num" w:pos="360"/>
      </w:tabs>
    </w:pPr>
  </w:style>
  <w:style w:type="paragraph" w:styleId="ListBullet3">
    <w:name w:val="List Bullet 3"/>
    <w:basedOn w:val="Normal"/>
    <w:autoRedefine/>
    <w:rsid w:val="007173D3"/>
    <w:pPr>
      <w:tabs>
        <w:tab w:val="num" w:pos="360"/>
      </w:tabs>
    </w:pPr>
  </w:style>
  <w:style w:type="paragraph" w:styleId="ListBullet4">
    <w:name w:val="List Bullet 4"/>
    <w:basedOn w:val="Normal"/>
    <w:autoRedefine/>
    <w:rsid w:val="007173D3"/>
    <w:pPr>
      <w:tabs>
        <w:tab w:val="num" w:pos="360"/>
      </w:tabs>
    </w:pPr>
  </w:style>
  <w:style w:type="paragraph" w:styleId="ListBullet5">
    <w:name w:val="List Bullet 5"/>
    <w:basedOn w:val="Normal"/>
    <w:autoRedefine/>
    <w:rsid w:val="007173D3"/>
    <w:pPr>
      <w:tabs>
        <w:tab w:val="num" w:pos="360"/>
      </w:tabs>
    </w:pPr>
  </w:style>
  <w:style w:type="paragraph" w:styleId="ListContinue">
    <w:name w:val="List Continue"/>
    <w:basedOn w:val="Normal"/>
    <w:rsid w:val="007173D3"/>
    <w:pPr>
      <w:spacing w:after="120"/>
      <w:ind w:left="283"/>
    </w:pPr>
  </w:style>
  <w:style w:type="paragraph" w:styleId="ListContinue2">
    <w:name w:val="List Continue 2"/>
    <w:basedOn w:val="Normal"/>
    <w:rsid w:val="007173D3"/>
    <w:pPr>
      <w:spacing w:after="120"/>
      <w:ind w:left="566"/>
    </w:pPr>
  </w:style>
  <w:style w:type="paragraph" w:styleId="ListContinue3">
    <w:name w:val="List Continue 3"/>
    <w:basedOn w:val="Normal"/>
    <w:rsid w:val="007173D3"/>
    <w:pPr>
      <w:spacing w:after="120"/>
      <w:ind w:left="849"/>
    </w:pPr>
  </w:style>
  <w:style w:type="paragraph" w:styleId="ListContinue4">
    <w:name w:val="List Continue 4"/>
    <w:basedOn w:val="Normal"/>
    <w:rsid w:val="007173D3"/>
    <w:pPr>
      <w:spacing w:after="120"/>
      <w:ind w:left="1132"/>
    </w:pPr>
  </w:style>
  <w:style w:type="paragraph" w:styleId="ListContinue5">
    <w:name w:val="List Continue 5"/>
    <w:basedOn w:val="Normal"/>
    <w:rsid w:val="007173D3"/>
    <w:pPr>
      <w:spacing w:after="120"/>
      <w:ind w:left="1415"/>
    </w:pPr>
  </w:style>
  <w:style w:type="paragraph" w:styleId="ListNumber">
    <w:name w:val="List Number"/>
    <w:basedOn w:val="Normal"/>
    <w:rsid w:val="007173D3"/>
    <w:pPr>
      <w:tabs>
        <w:tab w:val="num" w:pos="360"/>
      </w:tabs>
    </w:pPr>
  </w:style>
  <w:style w:type="paragraph" w:styleId="ListNumber2">
    <w:name w:val="List Number 2"/>
    <w:basedOn w:val="Normal"/>
    <w:rsid w:val="007173D3"/>
    <w:pPr>
      <w:tabs>
        <w:tab w:val="num" w:pos="360"/>
      </w:tabs>
    </w:pPr>
  </w:style>
  <w:style w:type="paragraph" w:styleId="ListNumber3">
    <w:name w:val="List Number 3"/>
    <w:basedOn w:val="Normal"/>
    <w:rsid w:val="007173D3"/>
    <w:pPr>
      <w:tabs>
        <w:tab w:val="num" w:pos="360"/>
      </w:tabs>
    </w:pPr>
  </w:style>
  <w:style w:type="paragraph" w:styleId="ListNumber4">
    <w:name w:val="List Number 4"/>
    <w:basedOn w:val="Normal"/>
    <w:rsid w:val="007173D3"/>
    <w:pPr>
      <w:tabs>
        <w:tab w:val="num" w:pos="360"/>
      </w:tabs>
    </w:pPr>
  </w:style>
  <w:style w:type="paragraph" w:styleId="ListNumber5">
    <w:name w:val="List Number 5"/>
    <w:basedOn w:val="Normal"/>
    <w:rsid w:val="007173D3"/>
    <w:pPr>
      <w:tabs>
        <w:tab w:val="num" w:pos="360"/>
      </w:tabs>
    </w:pPr>
  </w:style>
  <w:style w:type="paragraph" w:styleId="MessageHeader">
    <w:name w:val="Message Header"/>
    <w:basedOn w:val="Normal"/>
    <w:rsid w:val="007173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173D3"/>
  </w:style>
  <w:style w:type="paragraph" w:styleId="NormalIndent">
    <w:name w:val="Normal Indent"/>
    <w:basedOn w:val="Normal"/>
    <w:rsid w:val="007173D3"/>
    <w:pPr>
      <w:ind w:left="720"/>
    </w:pPr>
  </w:style>
  <w:style w:type="character" w:styleId="PageNumber">
    <w:name w:val="page number"/>
    <w:basedOn w:val="DefaultParagraphFont"/>
    <w:rsid w:val="007173D3"/>
  </w:style>
  <w:style w:type="paragraph" w:styleId="PlainText">
    <w:name w:val="Plain Text"/>
    <w:basedOn w:val="Normal"/>
    <w:rsid w:val="007173D3"/>
    <w:rPr>
      <w:rFonts w:ascii="Courier New" w:hAnsi="Courier New" w:cs="Courier New"/>
      <w:sz w:val="20"/>
    </w:rPr>
  </w:style>
  <w:style w:type="paragraph" w:styleId="Salutation">
    <w:name w:val="Salutation"/>
    <w:basedOn w:val="Normal"/>
    <w:next w:val="Normal"/>
    <w:rsid w:val="007173D3"/>
  </w:style>
  <w:style w:type="paragraph" w:styleId="Signature">
    <w:name w:val="Signature"/>
    <w:basedOn w:val="Normal"/>
    <w:rsid w:val="007173D3"/>
    <w:pPr>
      <w:ind w:left="4252"/>
    </w:pPr>
  </w:style>
  <w:style w:type="character" w:styleId="Strong">
    <w:name w:val="Strong"/>
    <w:basedOn w:val="DefaultParagraphFont"/>
    <w:qFormat/>
    <w:rsid w:val="007173D3"/>
    <w:rPr>
      <w:b/>
      <w:bCs/>
    </w:rPr>
  </w:style>
  <w:style w:type="paragraph" w:styleId="Subtitle">
    <w:name w:val="Subtitle"/>
    <w:basedOn w:val="Normal"/>
    <w:qFormat/>
    <w:rsid w:val="007173D3"/>
    <w:pPr>
      <w:spacing w:after="60"/>
      <w:jc w:val="center"/>
      <w:outlineLvl w:val="1"/>
    </w:pPr>
    <w:rPr>
      <w:rFonts w:ascii="Arial" w:hAnsi="Arial" w:cs="Arial"/>
    </w:rPr>
  </w:style>
  <w:style w:type="table" w:styleId="Table3Deffects1">
    <w:name w:val="Table 3D effects 1"/>
    <w:basedOn w:val="TableNormal"/>
    <w:rsid w:val="007173D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73D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73D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73D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73D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73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73D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73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73D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73D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73D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73D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73D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73D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73D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173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73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37B2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173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73D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73D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73D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73D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73D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73D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73D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73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73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73D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73D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73D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73D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73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73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173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173D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73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73D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73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73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17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173D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73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73D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037B2B"/>
    <w:pPr>
      <w:tabs>
        <w:tab w:val="left" w:pos="1560"/>
      </w:tabs>
      <w:ind w:left="2268" w:hanging="1134"/>
    </w:pPr>
  </w:style>
  <w:style w:type="paragraph" w:styleId="Title">
    <w:name w:val="Title"/>
    <w:basedOn w:val="Normal"/>
    <w:qFormat/>
    <w:rsid w:val="007173D3"/>
    <w:pPr>
      <w:spacing w:before="240" w:after="60"/>
    </w:pPr>
    <w:rPr>
      <w:rFonts w:ascii="Arial" w:hAnsi="Arial" w:cs="Arial"/>
      <w:b/>
      <w:bCs/>
      <w:sz w:val="40"/>
      <w:szCs w:val="40"/>
    </w:rPr>
  </w:style>
  <w:style w:type="character" w:customStyle="1" w:styleId="CharAmSchNo">
    <w:name w:val="CharAmSchNo"/>
    <w:basedOn w:val="OPCCharBase"/>
    <w:uiPriority w:val="1"/>
    <w:qFormat/>
    <w:rsid w:val="00037B2B"/>
  </w:style>
  <w:style w:type="character" w:customStyle="1" w:styleId="CharAmSchText">
    <w:name w:val="CharAmSchText"/>
    <w:basedOn w:val="OPCCharBase"/>
    <w:uiPriority w:val="1"/>
    <w:qFormat/>
    <w:rsid w:val="00037B2B"/>
  </w:style>
  <w:style w:type="character" w:customStyle="1" w:styleId="CharChapNo">
    <w:name w:val="CharChapNo"/>
    <w:basedOn w:val="OPCCharBase"/>
    <w:qFormat/>
    <w:rsid w:val="00037B2B"/>
  </w:style>
  <w:style w:type="character" w:customStyle="1" w:styleId="CharChapText">
    <w:name w:val="CharChapText"/>
    <w:basedOn w:val="OPCCharBase"/>
    <w:qFormat/>
    <w:rsid w:val="00037B2B"/>
  </w:style>
  <w:style w:type="character" w:customStyle="1" w:styleId="CharDivNo">
    <w:name w:val="CharDivNo"/>
    <w:basedOn w:val="OPCCharBase"/>
    <w:uiPriority w:val="1"/>
    <w:qFormat/>
    <w:rsid w:val="00037B2B"/>
  </w:style>
  <w:style w:type="character" w:customStyle="1" w:styleId="CharDivText">
    <w:name w:val="CharDivText"/>
    <w:basedOn w:val="OPCCharBase"/>
    <w:uiPriority w:val="1"/>
    <w:qFormat/>
    <w:rsid w:val="00037B2B"/>
  </w:style>
  <w:style w:type="character" w:customStyle="1" w:styleId="CharPartNo">
    <w:name w:val="CharPartNo"/>
    <w:basedOn w:val="OPCCharBase"/>
    <w:uiPriority w:val="1"/>
    <w:qFormat/>
    <w:rsid w:val="00037B2B"/>
  </w:style>
  <w:style w:type="character" w:customStyle="1" w:styleId="CharPartText">
    <w:name w:val="CharPartText"/>
    <w:basedOn w:val="OPCCharBase"/>
    <w:uiPriority w:val="1"/>
    <w:qFormat/>
    <w:rsid w:val="00037B2B"/>
  </w:style>
  <w:style w:type="character" w:customStyle="1" w:styleId="OPCCharBase">
    <w:name w:val="OPCCharBase"/>
    <w:uiPriority w:val="1"/>
    <w:qFormat/>
    <w:rsid w:val="00037B2B"/>
  </w:style>
  <w:style w:type="paragraph" w:customStyle="1" w:styleId="OPCParaBase">
    <w:name w:val="OPCParaBase"/>
    <w:link w:val="OPCParaBaseChar"/>
    <w:qFormat/>
    <w:rsid w:val="00037B2B"/>
    <w:pPr>
      <w:spacing w:line="260" w:lineRule="atLeast"/>
    </w:pPr>
    <w:rPr>
      <w:sz w:val="22"/>
    </w:rPr>
  </w:style>
  <w:style w:type="character" w:customStyle="1" w:styleId="CharSectno">
    <w:name w:val="CharSectno"/>
    <w:basedOn w:val="OPCCharBase"/>
    <w:qFormat/>
    <w:rsid w:val="00037B2B"/>
  </w:style>
  <w:style w:type="character" w:customStyle="1" w:styleId="SOBulletNoteChar">
    <w:name w:val="SO BulletNote Char"/>
    <w:aliases w:val="sonb Char"/>
    <w:basedOn w:val="DefaultParagraphFont"/>
    <w:link w:val="SOBulletNote"/>
    <w:rsid w:val="00037B2B"/>
    <w:rPr>
      <w:rFonts w:eastAsiaTheme="minorHAnsi" w:cstheme="minorBidi"/>
      <w:sz w:val="18"/>
      <w:lang w:eastAsia="en-US"/>
    </w:rPr>
  </w:style>
  <w:style w:type="table" w:customStyle="1" w:styleId="TableGrid10">
    <w:name w:val="Table Grid1"/>
    <w:basedOn w:val="TableNormal"/>
    <w:next w:val="TableGrid"/>
    <w:uiPriority w:val="59"/>
    <w:rsid w:val="008844D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8844D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8844D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sid w:val="007173D3"/>
    <w:rPr>
      <w:vertAlign w:val="superscript"/>
    </w:rPr>
  </w:style>
  <w:style w:type="paragraph" w:styleId="EndnoteText">
    <w:name w:val="endnote text"/>
    <w:basedOn w:val="Normal"/>
    <w:rsid w:val="007173D3"/>
    <w:rPr>
      <w:sz w:val="20"/>
    </w:rPr>
  </w:style>
  <w:style w:type="character" w:styleId="FootnoteReference">
    <w:name w:val="footnote reference"/>
    <w:basedOn w:val="DefaultParagraphFont"/>
    <w:rsid w:val="007173D3"/>
    <w:rPr>
      <w:rFonts w:ascii="Times New Roman" w:hAnsi="Times New Roman"/>
      <w:sz w:val="20"/>
      <w:vertAlign w:val="superscript"/>
    </w:rPr>
  </w:style>
  <w:style w:type="paragraph" w:styleId="FootnoteText">
    <w:name w:val="footnote text"/>
    <w:basedOn w:val="Normal"/>
    <w:rsid w:val="007173D3"/>
    <w:rPr>
      <w:sz w:val="20"/>
    </w:rPr>
  </w:style>
  <w:style w:type="paragraph" w:customStyle="1" w:styleId="Formula">
    <w:name w:val="Formula"/>
    <w:basedOn w:val="OPCParaBase"/>
    <w:rsid w:val="00037B2B"/>
    <w:pPr>
      <w:spacing w:line="240" w:lineRule="auto"/>
      <w:ind w:left="1134"/>
    </w:pPr>
    <w:rPr>
      <w:sz w:val="20"/>
    </w:rPr>
  </w:style>
  <w:style w:type="paragraph" w:customStyle="1" w:styleId="Penalty">
    <w:name w:val="Penalty"/>
    <w:basedOn w:val="OPCParaBase"/>
    <w:rsid w:val="00037B2B"/>
    <w:pPr>
      <w:tabs>
        <w:tab w:val="left" w:pos="2977"/>
      </w:tabs>
      <w:spacing w:before="180" w:line="240" w:lineRule="auto"/>
      <w:ind w:left="1985" w:hanging="851"/>
    </w:pPr>
  </w:style>
  <w:style w:type="paragraph" w:customStyle="1" w:styleId="TableText">
    <w:name w:val="TableText"/>
    <w:basedOn w:val="Normal"/>
    <w:rsid w:val="007173D3"/>
    <w:pPr>
      <w:spacing w:before="60" w:after="60" w:line="240" w:lineRule="exact"/>
    </w:pPr>
  </w:style>
  <w:style w:type="paragraph" w:styleId="TOC1">
    <w:name w:val="toc 1"/>
    <w:basedOn w:val="OPCParaBase"/>
    <w:next w:val="Normal"/>
    <w:uiPriority w:val="39"/>
    <w:unhideWhenUsed/>
    <w:rsid w:val="00037B2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7B2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7B2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7B2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37B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37B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7B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7B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7B2B"/>
    <w:pPr>
      <w:keepLines/>
      <w:tabs>
        <w:tab w:val="right" w:pos="7088"/>
      </w:tabs>
      <w:spacing w:before="80" w:line="240" w:lineRule="auto"/>
      <w:ind w:left="851" w:right="567"/>
    </w:pPr>
    <w:rPr>
      <w:i/>
      <w:kern w:val="28"/>
      <w:sz w:val="20"/>
    </w:rPr>
  </w:style>
  <w:style w:type="paragraph" w:customStyle="1" w:styleId="Specials">
    <w:name w:val="Special s"/>
    <w:basedOn w:val="ActHead5"/>
    <w:link w:val="SpecialsChar"/>
    <w:rsid w:val="00E42D94"/>
    <w:pPr>
      <w:outlineLvl w:val="9"/>
    </w:pPr>
  </w:style>
  <w:style w:type="paragraph" w:customStyle="1" w:styleId="PageBreak">
    <w:name w:val="PageBreak"/>
    <w:aliases w:val="pb"/>
    <w:basedOn w:val="OPCParaBase"/>
    <w:rsid w:val="00037B2B"/>
    <w:pPr>
      <w:spacing w:line="240" w:lineRule="auto"/>
    </w:pPr>
    <w:rPr>
      <w:sz w:val="20"/>
    </w:rPr>
  </w:style>
  <w:style w:type="paragraph" w:styleId="BalloonText">
    <w:name w:val="Balloon Text"/>
    <w:basedOn w:val="Normal"/>
    <w:link w:val="BalloonTextChar"/>
    <w:uiPriority w:val="99"/>
    <w:unhideWhenUsed/>
    <w:rsid w:val="00037B2B"/>
    <w:pPr>
      <w:spacing w:line="240" w:lineRule="auto"/>
    </w:pPr>
    <w:rPr>
      <w:rFonts w:ascii="Tahoma" w:hAnsi="Tahoma" w:cs="Tahoma"/>
      <w:sz w:val="16"/>
      <w:szCs w:val="16"/>
    </w:rPr>
  </w:style>
  <w:style w:type="paragraph" w:styleId="Caption">
    <w:name w:val="caption"/>
    <w:basedOn w:val="Normal"/>
    <w:next w:val="Normal"/>
    <w:qFormat/>
    <w:rsid w:val="007173D3"/>
    <w:pPr>
      <w:spacing w:before="120" w:after="120"/>
    </w:pPr>
    <w:rPr>
      <w:b/>
      <w:bCs/>
      <w:sz w:val="20"/>
    </w:rPr>
  </w:style>
  <w:style w:type="character" w:styleId="CommentReference">
    <w:name w:val="annotation reference"/>
    <w:basedOn w:val="DefaultParagraphFont"/>
    <w:rsid w:val="007173D3"/>
    <w:rPr>
      <w:sz w:val="16"/>
      <w:szCs w:val="16"/>
    </w:rPr>
  </w:style>
  <w:style w:type="paragraph" w:styleId="CommentText">
    <w:name w:val="annotation text"/>
    <w:basedOn w:val="Normal"/>
    <w:rsid w:val="007173D3"/>
    <w:rPr>
      <w:sz w:val="20"/>
    </w:rPr>
  </w:style>
  <w:style w:type="paragraph" w:styleId="CommentSubject">
    <w:name w:val="annotation subject"/>
    <w:basedOn w:val="CommentText"/>
    <w:next w:val="CommentText"/>
    <w:rsid w:val="007173D3"/>
    <w:rPr>
      <w:b/>
      <w:bCs/>
    </w:rPr>
  </w:style>
  <w:style w:type="paragraph" w:styleId="DocumentMap">
    <w:name w:val="Document Map"/>
    <w:basedOn w:val="Normal"/>
    <w:rsid w:val="007173D3"/>
    <w:pPr>
      <w:shd w:val="clear" w:color="auto" w:fill="000080"/>
    </w:pPr>
    <w:rPr>
      <w:rFonts w:ascii="Tahoma" w:hAnsi="Tahoma" w:cs="Tahoma"/>
    </w:rPr>
  </w:style>
  <w:style w:type="paragraph" w:styleId="Index1">
    <w:name w:val="index 1"/>
    <w:basedOn w:val="Normal"/>
    <w:next w:val="Normal"/>
    <w:autoRedefine/>
    <w:rsid w:val="007173D3"/>
    <w:pPr>
      <w:ind w:left="240" w:hanging="240"/>
    </w:pPr>
  </w:style>
  <w:style w:type="paragraph" w:styleId="Index2">
    <w:name w:val="index 2"/>
    <w:basedOn w:val="Normal"/>
    <w:next w:val="Normal"/>
    <w:autoRedefine/>
    <w:rsid w:val="007173D3"/>
    <w:pPr>
      <w:ind w:left="480" w:hanging="240"/>
    </w:pPr>
  </w:style>
  <w:style w:type="paragraph" w:styleId="Index3">
    <w:name w:val="index 3"/>
    <w:basedOn w:val="Normal"/>
    <w:next w:val="Normal"/>
    <w:autoRedefine/>
    <w:rsid w:val="007173D3"/>
    <w:pPr>
      <w:ind w:left="720" w:hanging="240"/>
    </w:pPr>
  </w:style>
  <w:style w:type="paragraph" w:styleId="Index4">
    <w:name w:val="index 4"/>
    <w:basedOn w:val="Normal"/>
    <w:next w:val="Normal"/>
    <w:autoRedefine/>
    <w:rsid w:val="007173D3"/>
    <w:pPr>
      <w:ind w:left="960" w:hanging="240"/>
    </w:pPr>
  </w:style>
  <w:style w:type="paragraph" w:styleId="Index5">
    <w:name w:val="index 5"/>
    <w:basedOn w:val="Normal"/>
    <w:next w:val="Normal"/>
    <w:autoRedefine/>
    <w:rsid w:val="007173D3"/>
    <w:pPr>
      <w:ind w:left="1200" w:hanging="240"/>
    </w:pPr>
  </w:style>
  <w:style w:type="paragraph" w:styleId="Index6">
    <w:name w:val="index 6"/>
    <w:basedOn w:val="Normal"/>
    <w:next w:val="Normal"/>
    <w:autoRedefine/>
    <w:rsid w:val="007173D3"/>
    <w:pPr>
      <w:ind w:left="1440" w:hanging="240"/>
    </w:pPr>
  </w:style>
  <w:style w:type="paragraph" w:styleId="Index7">
    <w:name w:val="index 7"/>
    <w:basedOn w:val="Normal"/>
    <w:next w:val="Normal"/>
    <w:autoRedefine/>
    <w:rsid w:val="007173D3"/>
    <w:pPr>
      <w:ind w:left="1680" w:hanging="240"/>
    </w:pPr>
  </w:style>
  <w:style w:type="paragraph" w:styleId="Index8">
    <w:name w:val="index 8"/>
    <w:basedOn w:val="Normal"/>
    <w:next w:val="Normal"/>
    <w:autoRedefine/>
    <w:rsid w:val="007173D3"/>
    <w:pPr>
      <w:ind w:left="1920" w:hanging="240"/>
    </w:pPr>
  </w:style>
  <w:style w:type="paragraph" w:styleId="Index9">
    <w:name w:val="index 9"/>
    <w:basedOn w:val="Normal"/>
    <w:next w:val="Normal"/>
    <w:autoRedefine/>
    <w:rsid w:val="007173D3"/>
    <w:pPr>
      <w:ind w:left="2160" w:hanging="240"/>
    </w:pPr>
  </w:style>
  <w:style w:type="paragraph" w:styleId="IndexHeading">
    <w:name w:val="index heading"/>
    <w:basedOn w:val="Normal"/>
    <w:next w:val="Index1"/>
    <w:rsid w:val="007173D3"/>
    <w:rPr>
      <w:rFonts w:ascii="Arial" w:hAnsi="Arial" w:cs="Arial"/>
      <w:b/>
      <w:bCs/>
    </w:rPr>
  </w:style>
  <w:style w:type="paragraph" w:styleId="MacroText">
    <w:name w:val="macro"/>
    <w:rsid w:val="007173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173D3"/>
    <w:pPr>
      <w:ind w:left="240" w:hanging="240"/>
    </w:pPr>
  </w:style>
  <w:style w:type="paragraph" w:styleId="TableofFigures">
    <w:name w:val="table of figures"/>
    <w:basedOn w:val="Normal"/>
    <w:next w:val="Normal"/>
    <w:rsid w:val="007173D3"/>
    <w:pPr>
      <w:ind w:left="480" w:hanging="480"/>
    </w:pPr>
  </w:style>
  <w:style w:type="paragraph" w:styleId="TOAHeading">
    <w:name w:val="toa heading"/>
    <w:basedOn w:val="Normal"/>
    <w:next w:val="Normal"/>
    <w:rsid w:val="007173D3"/>
    <w:pPr>
      <w:spacing w:before="120"/>
    </w:pPr>
    <w:rPr>
      <w:rFonts w:ascii="Arial" w:hAnsi="Arial" w:cs="Arial"/>
      <w:b/>
      <w:bCs/>
    </w:rPr>
  </w:style>
  <w:style w:type="paragraph" w:customStyle="1" w:styleId="ActHead5">
    <w:name w:val="ActHead 5"/>
    <w:aliases w:val="s"/>
    <w:basedOn w:val="OPCParaBase"/>
    <w:next w:val="subsection"/>
    <w:link w:val="ActHead5Char"/>
    <w:qFormat/>
    <w:rsid w:val="00037B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7B2B"/>
    <w:pPr>
      <w:keepNext/>
      <w:keepLines/>
      <w:spacing w:line="240" w:lineRule="auto"/>
      <w:ind w:left="1134" w:hanging="1134"/>
      <w:outlineLvl w:val="5"/>
    </w:pPr>
    <w:rPr>
      <w:rFonts w:ascii="Arial" w:hAnsi="Arial"/>
      <w:b/>
      <w:kern w:val="28"/>
      <w:sz w:val="32"/>
    </w:rPr>
  </w:style>
  <w:style w:type="paragraph" w:customStyle="1" w:styleId="ShortT">
    <w:name w:val="ShortT"/>
    <w:basedOn w:val="OPCParaBase"/>
    <w:next w:val="Normal"/>
    <w:qFormat/>
    <w:rsid w:val="00037B2B"/>
    <w:pPr>
      <w:spacing w:line="240" w:lineRule="auto"/>
    </w:pPr>
    <w:rPr>
      <w:b/>
      <w:sz w:val="40"/>
    </w:rPr>
  </w:style>
  <w:style w:type="character" w:customStyle="1" w:styleId="OPCParaBaseChar">
    <w:name w:val="OPCParaBase Char"/>
    <w:basedOn w:val="DefaultParagraphFont"/>
    <w:link w:val="OPCParaBase"/>
    <w:rsid w:val="00E42D94"/>
    <w:rPr>
      <w:sz w:val="22"/>
    </w:rPr>
  </w:style>
  <w:style w:type="paragraph" w:customStyle="1" w:styleId="Definition">
    <w:name w:val="Definition"/>
    <w:aliases w:val="dd"/>
    <w:basedOn w:val="OPCParaBase"/>
    <w:rsid w:val="00037B2B"/>
    <w:pPr>
      <w:spacing w:before="180" w:line="240" w:lineRule="auto"/>
      <w:ind w:left="1134"/>
    </w:pPr>
  </w:style>
  <w:style w:type="paragraph" w:customStyle="1" w:styleId="subsection">
    <w:name w:val="subsection"/>
    <w:aliases w:val="ss"/>
    <w:basedOn w:val="OPCParaBase"/>
    <w:rsid w:val="00037B2B"/>
    <w:pPr>
      <w:tabs>
        <w:tab w:val="right" w:pos="1021"/>
      </w:tabs>
      <w:spacing w:before="180" w:line="240" w:lineRule="auto"/>
      <w:ind w:left="1134" w:hanging="1134"/>
    </w:pPr>
  </w:style>
  <w:style w:type="character" w:customStyle="1" w:styleId="ActHead5Char">
    <w:name w:val="ActHead 5 Char"/>
    <w:aliases w:val="s Char"/>
    <w:basedOn w:val="OPCParaBaseChar"/>
    <w:link w:val="ActHead5"/>
    <w:rsid w:val="00E42D94"/>
    <w:rPr>
      <w:b/>
      <w:kern w:val="28"/>
      <w:sz w:val="24"/>
    </w:rPr>
  </w:style>
  <w:style w:type="paragraph" w:customStyle="1" w:styleId="ActHead7">
    <w:name w:val="ActHead 7"/>
    <w:aliases w:val="ap"/>
    <w:basedOn w:val="OPCParaBase"/>
    <w:next w:val="ItemHead"/>
    <w:qFormat/>
    <w:rsid w:val="00037B2B"/>
    <w:pPr>
      <w:keepNext/>
      <w:keepLines/>
      <w:spacing w:before="280" w:line="240" w:lineRule="auto"/>
      <w:ind w:left="1134" w:hanging="1134"/>
      <w:outlineLvl w:val="6"/>
    </w:pPr>
    <w:rPr>
      <w:rFonts w:ascii="Arial" w:hAnsi="Arial"/>
      <w:b/>
      <w:kern w:val="28"/>
      <w:sz w:val="28"/>
    </w:rPr>
  </w:style>
  <w:style w:type="paragraph" w:customStyle="1" w:styleId="notetext">
    <w:name w:val="note(text)"/>
    <w:aliases w:val="n"/>
    <w:basedOn w:val="OPCParaBase"/>
    <w:rsid w:val="00037B2B"/>
    <w:pPr>
      <w:spacing w:before="122" w:line="240" w:lineRule="auto"/>
      <w:ind w:left="1985" w:hanging="851"/>
    </w:pPr>
    <w:rPr>
      <w:sz w:val="18"/>
    </w:rPr>
  </w:style>
  <w:style w:type="paragraph" w:customStyle="1" w:styleId="paragraph">
    <w:name w:val="paragraph"/>
    <w:aliases w:val="a"/>
    <w:basedOn w:val="OPCParaBase"/>
    <w:rsid w:val="00037B2B"/>
    <w:pPr>
      <w:tabs>
        <w:tab w:val="right" w:pos="1531"/>
      </w:tabs>
      <w:spacing w:before="40" w:line="240" w:lineRule="auto"/>
      <w:ind w:left="1644" w:hanging="1644"/>
    </w:pPr>
  </w:style>
  <w:style w:type="paragraph" w:customStyle="1" w:styleId="SubsectionHead">
    <w:name w:val="SubsectionHead"/>
    <w:aliases w:val="ssh"/>
    <w:basedOn w:val="OPCParaBase"/>
    <w:next w:val="subsection"/>
    <w:rsid w:val="00037B2B"/>
    <w:pPr>
      <w:keepNext/>
      <w:keepLines/>
      <w:spacing w:before="240" w:line="240" w:lineRule="auto"/>
      <w:ind w:left="1134"/>
    </w:pPr>
    <w:rPr>
      <w:i/>
    </w:rPr>
  </w:style>
  <w:style w:type="paragraph" w:styleId="NoSpacing">
    <w:name w:val="No Spacing"/>
    <w:qFormat/>
    <w:rsid w:val="003A7FB8"/>
    <w:rPr>
      <w:rFonts w:ascii="Calibri" w:hAnsi="Calibri"/>
      <w:sz w:val="22"/>
      <w:szCs w:val="22"/>
      <w:lang w:eastAsia="en-US"/>
    </w:rPr>
  </w:style>
  <w:style w:type="paragraph" w:styleId="ListParagraph">
    <w:name w:val="List Paragraph"/>
    <w:basedOn w:val="Normal"/>
    <w:qFormat/>
    <w:rsid w:val="003A7FB8"/>
    <w:pPr>
      <w:spacing w:after="200" w:line="276" w:lineRule="auto"/>
      <w:ind w:left="720"/>
      <w:contextualSpacing/>
    </w:pPr>
    <w:rPr>
      <w:rFonts w:ascii="Calibri" w:hAnsi="Calibri"/>
      <w:szCs w:val="22"/>
    </w:rPr>
  </w:style>
  <w:style w:type="paragraph" w:customStyle="1" w:styleId="ActHead8">
    <w:name w:val="ActHead 8"/>
    <w:aliases w:val="ad"/>
    <w:basedOn w:val="OPCParaBase"/>
    <w:next w:val="ItemHead"/>
    <w:qFormat/>
    <w:rsid w:val="00037B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7B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7B2B"/>
  </w:style>
  <w:style w:type="paragraph" w:customStyle="1" w:styleId="Blocks">
    <w:name w:val="Blocks"/>
    <w:aliases w:val="bb"/>
    <w:basedOn w:val="OPCParaBase"/>
    <w:qFormat/>
    <w:rsid w:val="00037B2B"/>
    <w:pPr>
      <w:spacing w:line="240" w:lineRule="auto"/>
    </w:pPr>
    <w:rPr>
      <w:sz w:val="24"/>
    </w:rPr>
  </w:style>
  <w:style w:type="paragraph" w:customStyle="1" w:styleId="BoxText">
    <w:name w:val="BoxText"/>
    <w:aliases w:val="bt"/>
    <w:basedOn w:val="OPCParaBase"/>
    <w:qFormat/>
    <w:rsid w:val="00037B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7B2B"/>
    <w:rPr>
      <w:b/>
    </w:rPr>
  </w:style>
  <w:style w:type="paragraph" w:customStyle="1" w:styleId="BoxHeadItalic">
    <w:name w:val="BoxHeadItalic"/>
    <w:aliases w:val="bhi"/>
    <w:basedOn w:val="BoxText"/>
    <w:next w:val="BoxStep"/>
    <w:qFormat/>
    <w:rsid w:val="00037B2B"/>
    <w:rPr>
      <w:i/>
    </w:rPr>
  </w:style>
  <w:style w:type="paragraph" w:customStyle="1" w:styleId="BoxList">
    <w:name w:val="BoxList"/>
    <w:aliases w:val="bl"/>
    <w:basedOn w:val="BoxText"/>
    <w:qFormat/>
    <w:rsid w:val="00037B2B"/>
    <w:pPr>
      <w:ind w:left="1559" w:hanging="425"/>
    </w:pPr>
  </w:style>
  <w:style w:type="paragraph" w:customStyle="1" w:styleId="BoxNote">
    <w:name w:val="BoxNote"/>
    <w:aliases w:val="bn"/>
    <w:basedOn w:val="BoxText"/>
    <w:qFormat/>
    <w:rsid w:val="00037B2B"/>
    <w:pPr>
      <w:tabs>
        <w:tab w:val="left" w:pos="1985"/>
      </w:tabs>
      <w:spacing w:before="122" w:line="198" w:lineRule="exact"/>
      <w:ind w:left="2948" w:hanging="1814"/>
    </w:pPr>
    <w:rPr>
      <w:sz w:val="18"/>
    </w:rPr>
  </w:style>
  <w:style w:type="paragraph" w:customStyle="1" w:styleId="BoxPara">
    <w:name w:val="BoxPara"/>
    <w:aliases w:val="bp"/>
    <w:basedOn w:val="BoxText"/>
    <w:qFormat/>
    <w:rsid w:val="00037B2B"/>
    <w:pPr>
      <w:tabs>
        <w:tab w:val="right" w:pos="2268"/>
      </w:tabs>
      <w:ind w:left="2552" w:hanging="1418"/>
    </w:pPr>
  </w:style>
  <w:style w:type="paragraph" w:customStyle="1" w:styleId="BoxStep">
    <w:name w:val="BoxStep"/>
    <w:aliases w:val="bs"/>
    <w:basedOn w:val="BoxText"/>
    <w:qFormat/>
    <w:rsid w:val="00037B2B"/>
    <w:pPr>
      <w:ind w:left="1985" w:hanging="851"/>
    </w:pPr>
  </w:style>
  <w:style w:type="character" w:customStyle="1" w:styleId="CharAmPartNo">
    <w:name w:val="CharAmPartNo"/>
    <w:basedOn w:val="OPCCharBase"/>
    <w:uiPriority w:val="1"/>
    <w:qFormat/>
    <w:rsid w:val="00037B2B"/>
  </w:style>
  <w:style w:type="character" w:customStyle="1" w:styleId="CharAmPartText">
    <w:name w:val="CharAmPartText"/>
    <w:basedOn w:val="OPCCharBase"/>
    <w:uiPriority w:val="1"/>
    <w:qFormat/>
    <w:rsid w:val="00037B2B"/>
  </w:style>
  <w:style w:type="character" w:customStyle="1" w:styleId="CharBoldItalic">
    <w:name w:val="CharBoldItalic"/>
    <w:basedOn w:val="OPCCharBase"/>
    <w:uiPriority w:val="1"/>
    <w:qFormat/>
    <w:rsid w:val="00037B2B"/>
    <w:rPr>
      <w:b/>
      <w:i/>
    </w:rPr>
  </w:style>
  <w:style w:type="character" w:customStyle="1" w:styleId="CharItalic">
    <w:name w:val="CharItalic"/>
    <w:basedOn w:val="OPCCharBase"/>
    <w:uiPriority w:val="1"/>
    <w:qFormat/>
    <w:rsid w:val="00037B2B"/>
    <w:rPr>
      <w:i/>
    </w:rPr>
  </w:style>
  <w:style w:type="character" w:customStyle="1" w:styleId="CharSubdNo">
    <w:name w:val="CharSubdNo"/>
    <w:basedOn w:val="OPCCharBase"/>
    <w:uiPriority w:val="1"/>
    <w:qFormat/>
    <w:rsid w:val="00037B2B"/>
  </w:style>
  <w:style w:type="character" w:customStyle="1" w:styleId="CharSubdText">
    <w:name w:val="CharSubdText"/>
    <w:basedOn w:val="OPCCharBase"/>
    <w:uiPriority w:val="1"/>
    <w:qFormat/>
    <w:rsid w:val="00037B2B"/>
  </w:style>
  <w:style w:type="paragraph" w:customStyle="1" w:styleId="CTA--">
    <w:name w:val="CTA --"/>
    <w:basedOn w:val="OPCParaBase"/>
    <w:next w:val="Normal"/>
    <w:rsid w:val="00037B2B"/>
    <w:pPr>
      <w:spacing w:before="60" w:line="240" w:lineRule="atLeast"/>
      <w:ind w:left="142" w:hanging="142"/>
    </w:pPr>
    <w:rPr>
      <w:sz w:val="20"/>
    </w:rPr>
  </w:style>
  <w:style w:type="paragraph" w:customStyle="1" w:styleId="CTA-">
    <w:name w:val="CTA -"/>
    <w:basedOn w:val="OPCParaBase"/>
    <w:rsid w:val="00037B2B"/>
    <w:pPr>
      <w:spacing w:before="60" w:line="240" w:lineRule="atLeast"/>
      <w:ind w:left="85" w:hanging="85"/>
    </w:pPr>
    <w:rPr>
      <w:sz w:val="20"/>
    </w:rPr>
  </w:style>
  <w:style w:type="paragraph" w:customStyle="1" w:styleId="CTA---">
    <w:name w:val="CTA ---"/>
    <w:basedOn w:val="OPCParaBase"/>
    <w:next w:val="Normal"/>
    <w:rsid w:val="00037B2B"/>
    <w:pPr>
      <w:spacing w:before="60" w:line="240" w:lineRule="atLeast"/>
      <w:ind w:left="198" w:hanging="198"/>
    </w:pPr>
    <w:rPr>
      <w:sz w:val="20"/>
    </w:rPr>
  </w:style>
  <w:style w:type="paragraph" w:customStyle="1" w:styleId="CTA----">
    <w:name w:val="CTA ----"/>
    <w:basedOn w:val="OPCParaBase"/>
    <w:next w:val="Normal"/>
    <w:rsid w:val="00037B2B"/>
    <w:pPr>
      <w:spacing w:before="60" w:line="240" w:lineRule="atLeast"/>
      <w:ind w:left="255" w:hanging="255"/>
    </w:pPr>
    <w:rPr>
      <w:sz w:val="20"/>
    </w:rPr>
  </w:style>
  <w:style w:type="paragraph" w:customStyle="1" w:styleId="CTA1a">
    <w:name w:val="CTA 1(a)"/>
    <w:basedOn w:val="OPCParaBase"/>
    <w:rsid w:val="00037B2B"/>
    <w:pPr>
      <w:tabs>
        <w:tab w:val="right" w:pos="414"/>
      </w:tabs>
      <w:spacing w:before="40" w:line="240" w:lineRule="atLeast"/>
      <w:ind w:left="675" w:hanging="675"/>
    </w:pPr>
    <w:rPr>
      <w:sz w:val="20"/>
    </w:rPr>
  </w:style>
  <w:style w:type="paragraph" w:customStyle="1" w:styleId="CTA1ai">
    <w:name w:val="CTA 1(a)(i)"/>
    <w:basedOn w:val="OPCParaBase"/>
    <w:rsid w:val="00037B2B"/>
    <w:pPr>
      <w:tabs>
        <w:tab w:val="right" w:pos="1004"/>
      </w:tabs>
      <w:spacing w:before="40" w:line="240" w:lineRule="atLeast"/>
      <w:ind w:left="1253" w:hanging="1253"/>
    </w:pPr>
    <w:rPr>
      <w:sz w:val="20"/>
    </w:rPr>
  </w:style>
  <w:style w:type="paragraph" w:customStyle="1" w:styleId="CTA2a">
    <w:name w:val="CTA 2(a)"/>
    <w:basedOn w:val="OPCParaBase"/>
    <w:rsid w:val="00037B2B"/>
    <w:pPr>
      <w:tabs>
        <w:tab w:val="right" w:pos="482"/>
      </w:tabs>
      <w:spacing w:before="40" w:line="240" w:lineRule="atLeast"/>
      <w:ind w:left="748" w:hanging="748"/>
    </w:pPr>
    <w:rPr>
      <w:sz w:val="20"/>
    </w:rPr>
  </w:style>
  <w:style w:type="paragraph" w:customStyle="1" w:styleId="CTA2ai">
    <w:name w:val="CTA 2(a)(i)"/>
    <w:basedOn w:val="OPCParaBase"/>
    <w:rsid w:val="00037B2B"/>
    <w:pPr>
      <w:tabs>
        <w:tab w:val="right" w:pos="1089"/>
      </w:tabs>
      <w:spacing w:before="40" w:line="240" w:lineRule="atLeast"/>
      <w:ind w:left="1327" w:hanging="1327"/>
    </w:pPr>
    <w:rPr>
      <w:sz w:val="20"/>
    </w:rPr>
  </w:style>
  <w:style w:type="paragraph" w:customStyle="1" w:styleId="CTA3a">
    <w:name w:val="CTA 3(a)"/>
    <w:basedOn w:val="OPCParaBase"/>
    <w:rsid w:val="00037B2B"/>
    <w:pPr>
      <w:tabs>
        <w:tab w:val="right" w:pos="556"/>
      </w:tabs>
      <w:spacing w:before="40" w:line="240" w:lineRule="atLeast"/>
      <w:ind w:left="805" w:hanging="805"/>
    </w:pPr>
    <w:rPr>
      <w:sz w:val="20"/>
    </w:rPr>
  </w:style>
  <w:style w:type="paragraph" w:customStyle="1" w:styleId="CTA3ai">
    <w:name w:val="CTA 3(a)(i)"/>
    <w:basedOn w:val="OPCParaBase"/>
    <w:rsid w:val="00037B2B"/>
    <w:pPr>
      <w:tabs>
        <w:tab w:val="right" w:pos="1140"/>
      </w:tabs>
      <w:spacing w:before="40" w:line="240" w:lineRule="atLeast"/>
      <w:ind w:left="1361" w:hanging="1361"/>
    </w:pPr>
    <w:rPr>
      <w:sz w:val="20"/>
    </w:rPr>
  </w:style>
  <w:style w:type="paragraph" w:customStyle="1" w:styleId="CTA4a">
    <w:name w:val="CTA 4(a)"/>
    <w:basedOn w:val="OPCParaBase"/>
    <w:rsid w:val="00037B2B"/>
    <w:pPr>
      <w:tabs>
        <w:tab w:val="right" w:pos="624"/>
      </w:tabs>
      <w:spacing w:before="40" w:line="240" w:lineRule="atLeast"/>
      <w:ind w:left="873" w:hanging="873"/>
    </w:pPr>
    <w:rPr>
      <w:sz w:val="20"/>
    </w:rPr>
  </w:style>
  <w:style w:type="paragraph" w:customStyle="1" w:styleId="CTA4ai">
    <w:name w:val="CTA 4(a)(i)"/>
    <w:basedOn w:val="OPCParaBase"/>
    <w:rsid w:val="00037B2B"/>
    <w:pPr>
      <w:tabs>
        <w:tab w:val="right" w:pos="1213"/>
      </w:tabs>
      <w:spacing w:before="40" w:line="240" w:lineRule="atLeast"/>
      <w:ind w:left="1452" w:hanging="1452"/>
    </w:pPr>
    <w:rPr>
      <w:sz w:val="20"/>
    </w:rPr>
  </w:style>
  <w:style w:type="paragraph" w:customStyle="1" w:styleId="CTACAPS">
    <w:name w:val="CTA CAPS"/>
    <w:basedOn w:val="OPCParaBase"/>
    <w:rsid w:val="00037B2B"/>
    <w:pPr>
      <w:spacing w:before="60" w:line="240" w:lineRule="atLeast"/>
    </w:pPr>
    <w:rPr>
      <w:sz w:val="20"/>
    </w:rPr>
  </w:style>
  <w:style w:type="paragraph" w:customStyle="1" w:styleId="CTAright">
    <w:name w:val="CTA right"/>
    <w:basedOn w:val="OPCParaBase"/>
    <w:rsid w:val="00037B2B"/>
    <w:pPr>
      <w:spacing w:before="60" w:line="240" w:lineRule="auto"/>
      <w:jc w:val="right"/>
    </w:pPr>
    <w:rPr>
      <w:sz w:val="20"/>
    </w:rPr>
  </w:style>
  <w:style w:type="paragraph" w:customStyle="1" w:styleId="EndNotespara">
    <w:name w:val="EndNotes(para)"/>
    <w:aliases w:val="eta"/>
    <w:basedOn w:val="OPCParaBase"/>
    <w:next w:val="EndNotessubpara"/>
    <w:rsid w:val="00037B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7B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7B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7B2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37B2B"/>
    <w:rPr>
      <w:sz w:val="16"/>
    </w:rPr>
  </w:style>
  <w:style w:type="paragraph" w:customStyle="1" w:styleId="House">
    <w:name w:val="House"/>
    <w:basedOn w:val="OPCParaBase"/>
    <w:rsid w:val="00037B2B"/>
    <w:pPr>
      <w:spacing w:line="240" w:lineRule="auto"/>
    </w:pPr>
    <w:rPr>
      <w:sz w:val="28"/>
    </w:rPr>
  </w:style>
  <w:style w:type="paragraph" w:customStyle="1" w:styleId="Item">
    <w:name w:val="Item"/>
    <w:aliases w:val="i"/>
    <w:basedOn w:val="OPCParaBase"/>
    <w:next w:val="ItemHead"/>
    <w:rsid w:val="00037B2B"/>
    <w:pPr>
      <w:keepLines/>
      <w:spacing w:before="80" w:line="240" w:lineRule="auto"/>
      <w:ind w:left="709"/>
    </w:pPr>
  </w:style>
  <w:style w:type="paragraph" w:customStyle="1" w:styleId="ItemHead">
    <w:name w:val="ItemHead"/>
    <w:aliases w:val="ih"/>
    <w:basedOn w:val="OPCParaBase"/>
    <w:next w:val="Item"/>
    <w:rsid w:val="00037B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7B2B"/>
    <w:pPr>
      <w:spacing w:line="240" w:lineRule="auto"/>
    </w:pPr>
    <w:rPr>
      <w:b/>
      <w:sz w:val="32"/>
    </w:rPr>
  </w:style>
  <w:style w:type="paragraph" w:customStyle="1" w:styleId="notedraft">
    <w:name w:val="note(draft)"/>
    <w:aliases w:val="nd"/>
    <w:basedOn w:val="OPCParaBase"/>
    <w:rsid w:val="00037B2B"/>
    <w:pPr>
      <w:spacing w:before="240" w:line="240" w:lineRule="auto"/>
      <w:ind w:left="284" w:hanging="284"/>
    </w:pPr>
    <w:rPr>
      <w:i/>
      <w:sz w:val="24"/>
    </w:rPr>
  </w:style>
  <w:style w:type="paragraph" w:customStyle="1" w:styleId="notemargin">
    <w:name w:val="note(margin)"/>
    <w:aliases w:val="nm"/>
    <w:basedOn w:val="OPCParaBase"/>
    <w:rsid w:val="00037B2B"/>
    <w:pPr>
      <w:tabs>
        <w:tab w:val="left" w:pos="709"/>
      </w:tabs>
      <w:spacing w:before="122" w:line="198" w:lineRule="exact"/>
      <w:ind w:left="709" w:hanging="709"/>
    </w:pPr>
    <w:rPr>
      <w:sz w:val="18"/>
    </w:rPr>
  </w:style>
  <w:style w:type="paragraph" w:customStyle="1" w:styleId="noteToPara">
    <w:name w:val="noteToPara"/>
    <w:aliases w:val="ntp"/>
    <w:basedOn w:val="OPCParaBase"/>
    <w:rsid w:val="00037B2B"/>
    <w:pPr>
      <w:spacing w:before="122" w:line="198" w:lineRule="exact"/>
      <w:ind w:left="2353" w:hanging="709"/>
    </w:pPr>
    <w:rPr>
      <w:sz w:val="18"/>
    </w:rPr>
  </w:style>
  <w:style w:type="paragraph" w:customStyle="1" w:styleId="noteParlAmend">
    <w:name w:val="note(ParlAmend)"/>
    <w:aliases w:val="npp"/>
    <w:basedOn w:val="OPCParaBase"/>
    <w:next w:val="ParlAmend"/>
    <w:rsid w:val="00037B2B"/>
    <w:pPr>
      <w:spacing w:line="240" w:lineRule="auto"/>
      <w:jc w:val="right"/>
    </w:pPr>
    <w:rPr>
      <w:rFonts w:ascii="Arial" w:hAnsi="Arial"/>
      <w:b/>
      <w:i/>
    </w:rPr>
  </w:style>
  <w:style w:type="paragraph" w:customStyle="1" w:styleId="Page1">
    <w:name w:val="Page1"/>
    <w:basedOn w:val="OPCParaBase"/>
    <w:rsid w:val="00037B2B"/>
    <w:pPr>
      <w:spacing w:before="5600" w:line="240" w:lineRule="auto"/>
    </w:pPr>
    <w:rPr>
      <w:b/>
      <w:sz w:val="32"/>
    </w:rPr>
  </w:style>
  <w:style w:type="paragraph" w:customStyle="1" w:styleId="paragraphsub">
    <w:name w:val="paragraph(sub)"/>
    <w:aliases w:val="aa"/>
    <w:basedOn w:val="OPCParaBase"/>
    <w:rsid w:val="00037B2B"/>
    <w:pPr>
      <w:tabs>
        <w:tab w:val="right" w:pos="1985"/>
      </w:tabs>
      <w:spacing w:before="40" w:line="240" w:lineRule="auto"/>
      <w:ind w:left="2098" w:hanging="2098"/>
    </w:pPr>
  </w:style>
  <w:style w:type="paragraph" w:customStyle="1" w:styleId="paragraphsub-sub">
    <w:name w:val="paragraph(sub-sub)"/>
    <w:aliases w:val="aaa"/>
    <w:basedOn w:val="OPCParaBase"/>
    <w:rsid w:val="00037B2B"/>
    <w:pPr>
      <w:tabs>
        <w:tab w:val="right" w:pos="2722"/>
      </w:tabs>
      <w:spacing w:before="40" w:line="240" w:lineRule="auto"/>
      <w:ind w:left="2835" w:hanging="2835"/>
    </w:pPr>
  </w:style>
  <w:style w:type="paragraph" w:customStyle="1" w:styleId="ParlAmend">
    <w:name w:val="ParlAmend"/>
    <w:aliases w:val="pp"/>
    <w:basedOn w:val="OPCParaBase"/>
    <w:rsid w:val="00037B2B"/>
    <w:pPr>
      <w:spacing w:before="240" w:line="240" w:lineRule="atLeast"/>
      <w:ind w:hanging="567"/>
    </w:pPr>
    <w:rPr>
      <w:sz w:val="24"/>
    </w:rPr>
  </w:style>
  <w:style w:type="paragraph" w:customStyle="1" w:styleId="Portfolio">
    <w:name w:val="Portfolio"/>
    <w:basedOn w:val="OPCParaBase"/>
    <w:rsid w:val="00037B2B"/>
    <w:pPr>
      <w:spacing w:line="240" w:lineRule="auto"/>
    </w:pPr>
    <w:rPr>
      <w:i/>
      <w:sz w:val="20"/>
    </w:rPr>
  </w:style>
  <w:style w:type="paragraph" w:customStyle="1" w:styleId="Preamble">
    <w:name w:val="Preamble"/>
    <w:basedOn w:val="OPCParaBase"/>
    <w:next w:val="Normal"/>
    <w:rsid w:val="00037B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7B2B"/>
    <w:pPr>
      <w:spacing w:line="240" w:lineRule="auto"/>
    </w:pPr>
    <w:rPr>
      <w:i/>
      <w:sz w:val="20"/>
    </w:rPr>
  </w:style>
  <w:style w:type="paragraph" w:customStyle="1" w:styleId="Session">
    <w:name w:val="Session"/>
    <w:basedOn w:val="OPCParaBase"/>
    <w:rsid w:val="00037B2B"/>
    <w:pPr>
      <w:spacing w:line="240" w:lineRule="auto"/>
    </w:pPr>
    <w:rPr>
      <w:sz w:val="28"/>
    </w:rPr>
  </w:style>
  <w:style w:type="paragraph" w:customStyle="1" w:styleId="Sponsor">
    <w:name w:val="Sponsor"/>
    <w:basedOn w:val="OPCParaBase"/>
    <w:rsid w:val="00037B2B"/>
    <w:pPr>
      <w:spacing w:line="240" w:lineRule="auto"/>
    </w:pPr>
    <w:rPr>
      <w:i/>
    </w:rPr>
  </w:style>
  <w:style w:type="paragraph" w:customStyle="1" w:styleId="Subitem">
    <w:name w:val="Subitem"/>
    <w:aliases w:val="iss"/>
    <w:basedOn w:val="OPCParaBase"/>
    <w:rsid w:val="00037B2B"/>
    <w:pPr>
      <w:spacing w:before="180" w:line="240" w:lineRule="auto"/>
      <w:ind w:left="709" w:hanging="709"/>
    </w:pPr>
  </w:style>
  <w:style w:type="paragraph" w:customStyle="1" w:styleId="SubitemHead">
    <w:name w:val="SubitemHead"/>
    <w:aliases w:val="issh"/>
    <w:basedOn w:val="OPCParaBase"/>
    <w:rsid w:val="00037B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7B2B"/>
    <w:pPr>
      <w:spacing w:before="40" w:line="240" w:lineRule="auto"/>
      <w:ind w:left="1134"/>
    </w:pPr>
  </w:style>
  <w:style w:type="paragraph" w:customStyle="1" w:styleId="Tablea">
    <w:name w:val="Table(a)"/>
    <w:aliases w:val="ta"/>
    <w:basedOn w:val="OPCParaBase"/>
    <w:rsid w:val="00037B2B"/>
    <w:pPr>
      <w:spacing w:before="60" w:line="240" w:lineRule="auto"/>
      <w:ind w:left="284" w:hanging="284"/>
    </w:pPr>
    <w:rPr>
      <w:sz w:val="20"/>
    </w:rPr>
  </w:style>
  <w:style w:type="paragraph" w:customStyle="1" w:styleId="TableAA">
    <w:name w:val="Table(AA)"/>
    <w:aliases w:val="taaa"/>
    <w:basedOn w:val="OPCParaBase"/>
    <w:rsid w:val="00037B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7B2B"/>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037B2B"/>
    <w:pPr>
      <w:spacing w:before="60" w:line="240" w:lineRule="atLeast"/>
    </w:pPr>
    <w:rPr>
      <w:sz w:val="20"/>
    </w:rPr>
  </w:style>
  <w:style w:type="paragraph" w:customStyle="1" w:styleId="TLPBoxTextnote">
    <w:name w:val="TLPBoxText(note"/>
    <w:aliases w:val="right)"/>
    <w:basedOn w:val="OPCParaBase"/>
    <w:rsid w:val="00037B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7B2B"/>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7B2B"/>
    <w:pPr>
      <w:spacing w:before="122" w:line="198" w:lineRule="exact"/>
      <w:ind w:left="1985" w:hanging="851"/>
      <w:jc w:val="right"/>
    </w:pPr>
    <w:rPr>
      <w:sz w:val="18"/>
    </w:rPr>
  </w:style>
  <w:style w:type="paragraph" w:customStyle="1" w:styleId="TLPTableBullet">
    <w:name w:val="TLPTableBullet"/>
    <w:aliases w:val="ttb"/>
    <w:basedOn w:val="OPCParaBase"/>
    <w:rsid w:val="00037B2B"/>
    <w:pPr>
      <w:spacing w:line="240" w:lineRule="exact"/>
      <w:ind w:left="284" w:hanging="284"/>
    </w:pPr>
    <w:rPr>
      <w:sz w:val="20"/>
    </w:rPr>
  </w:style>
  <w:style w:type="paragraph" w:customStyle="1" w:styleId="TofSectsGroupHeading">
    <w:name w:val="TofSects(GroupHeading)"/>
    <w:basedOn w:val="OPCParaBase"/>
    <w:next w:val="TofSectsSection"/>
    <w:rsid w:val="00037B2B"/>
    <w:pPr>
      <w:keepLines/>
      <w:spacing w:before="240" w:after="120" w:line="240" w:lineRule="auto"/>
      <w:ind w:left="794"/>
    </w:pPr>
    <w:rPr>
      <w:b/>
      <w:kern w:val="28"/>
      <w:sz w:val="20"/>
    </w:rPr>
  </w:style>
  <w:style w:type="paragraph" w:customStyle="1" w:styleId="TofSectsHeading">
    <w:name w:val="TofSects(Heading)"/>
    <w:basedOn w:val="OPCParaBase"/>
    <w:rsid w:val="00037B2B"/>
    <w:pPr>
      <w:spacing w:before="240" w:after="120" w:line="240" w:lineRule="auto"/>
    </w:pPr>
    <w:rPr>
      <w:b/>
      <w:sz w:val="24"/>
    </w:rPr>
  </w:style>
  <w:style w:type="paragraph" w:customStyle="1" w:styleId="TofSectsSection">
    <w:name w:val="TofSects(Section)"/>
    <w:basedOn w:val="OPCParaBase"/>
    <w:rsid w:val="00037B2B"/>
    <w:pPr>
      <w:keepLines/>
      <w:spacing w:before="40" w:line="240" w:lineRule="auto"/>
      <w:ind w:left="1588" w:hanging="794"/>
    </w:pPr>
    <w:rPr>
      <w:kern w:val="28"/>
      <w:sz w:val="18"/>
    </w:rPr>
  </w:style>
  <w:style w:type="paragraph" w:customStyle="1" w:styleId="TofSectsSubdiv">
    <w:name w:val="TofSects(Subdiv)"/>
    <w:basedOn w:val="OPCParaBase"/>
    <w:rsid w:val="00037B2B"/>
    <w:pPr>
      <w:keepLines/>
      <w:spacing w:before="80" w:line="240" w:lineRule="auto"/>
      <w:ind w:left="1588" w:hanging="794"/>
    </w:pPr>
    <w:rPr>
      <w:kern w:val="28"/>
    </w:rPr>
  </w:style>
  <w:style w:type="paragraph" w:customStyle="1" w:styleId="WRStyle">
    <w:name w:val="WR Style"/>
    <w:aliases w:val="WR"/>
    <w:basedOn w:val="OPCParaBase"/>
    <w:rsid w:val="00037B2B"/>
    <w:pPr>
      <w:spacing w:before="240" w:line="240" w:lineRule="auto"/>
      <w:ind w:left="284" w:hanging="284"/>
    </w:pPr>
    <w:rPr>
      <w:b/>
      <w:i/>
      <w:kern w:val="28"/>
      <w:sz w:val="24"/>
    </w:rPr>
  </w:style>
  <w:style w:type="paragraph" w:customStyle="1" w:styleId="notepara">
    <w:name w:val="note(para)"/>
    <w:aliases w:val="na"/>
    <w:basedOn w:val="OPCParaBase"/>
    <w:rsid w:val="00037B2B"/>
    <w:pPr>
      <w:spacing w:before="40" w:line="198" w:lineRule="exact"/>
      <w:ind w:left="2354" w:hanging="369"/>
    </w:pPr>
    <w:rPr>
      <w:sz w:val="18"/>
    </w:rPr>
  </w:style>
  <w:style w:type="character" w:customStyle="1" w:styleId="FooterChar">
    <w:name w:val="Footer Char"/>
    <w:basedOn w:val="DefaultParagraphFont"/>
    <w:link w:val="Footer"/>
    <w:rsid w:val="00037B2B"/>
    <w:rPr>
      <w:sz w:val="22"/>
      <w:szCs w:val="24"/>
    </w:rPr>
  </w:style>
  <w:style w:type="table" w:customStyle="1" w:styleId="CFlag">
    <w:name w:val="CFlag"/>
    <w:basedOn w:val="TableNormal"/>
    <w:uiPriority w:val="99"/>
    <w:rsid w:val="00037B2B"/>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037B2B"/>
    <w:rPr>
      <w:rFonts w:ascii="Tahoma" w:eastAsiaTheme="minorHAnsi" w:hAnsi="Tahoma" w:cs="Tahoma"/>
      <w:sz w:val="16"/>
      <w:szCs w:val="16"/>
      <w:lang w:eastAsia="en-US"/>
    </w:rPr>
  </w:style>
  <w:style w:type="paragraph" w:customStyle="1" w:styleId="InstNo">
    <w:name w:val="InstNo"/>
    <w:basedOn w:val="OPCParaBase"/>
    <w:next w:val="Normal"/>
    <w:rsid w:val="00037B2B"/>
    <w:rPr>
      <w:b/>
      <w:sz w:val="28"/>
      <w:szCs w:val="32"/>
    </w:rPr>
  </w:style>
  <w:style w:type="paragraph" w:customStyle="1" w:styleId="TerritoryT">
    <w:name w:val="TerritoryT"/>
    <w:basedOn w:val="OPCParaBase"/>
    <w:next w:val="Normal"/>
    <w:rsid w:val="00037B2B"/>
    <w:rPr>
      <w:b/>
      <w:sz w:val="32"/>
    </w:rPr>
  </w:style>
  <w:style w:type="paragraph" w:customStyle="1" w:styleId="LegislationMadeUnder">
    <w:name w:val="LegislationMadeUnder"/>
    <w:basedOn w:val="OPCParaBase"/>
    <w:next w:val="Normal"/>
    <w:rsid w:val="00037B2B"/>
    <w:rPr>
      <w:i/>
      <w:sz w:val="32"/>
      <w:szCs w:val="32"/>
    </w:rPr>
  </w:style>
  <w:style w:type="paragraph" w:customStyle="1" w:styleId="ActHead10">
    <w:name w:val="ActHead 10"/>
    <w:aliases w:val="sp"/>
    <w:basedOn w:val="OPCParaBase"/>
    <w:next w:val="ActHead3"/>
    <w:rsid w:val="00037B2B"/>
    <w:pPr>
      <w:keepNext/>
      <w:spacing w:before="280" w:line="240" w:lineRule="auto"/>
      <w:outlineLvl w:val="1"/>
    </w:pPr>
    <w:rPr>
      <w:b/>
      <w:sz w:val="32"/>
      <w:szCs w:val="30"/>
    </w:rPr>
  </w:style>
  <w:style w:type="paragraph" w:customStyle="1" w:styleId="SignCoverPageEnd">
    <w:name w:val="SignCoverPageEnd"/>
    <w:basedOn w:val="OPCParaBase"/>
    <w:next w:val="Normal"/>
    <w:rsid w:val="00037B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7B2B"/>
    <w:pPr>
      <w:pBdr>
        <w:top w:val="single" w:sz="4" w:space="1" w:color="auto"/>
      </w:pBdr>
      <w:spacing w:before="360"/>
      <w:ind w:right="397"/>
      <w:jc w:val="both"/>
    </w:pPr>
  </w:style>
  <w:style w:type="paragraph" w:customStyle="1" w:styleId="NotesHeading2">
    <w:name w:val="NotesHeading 2"/>
    <w:basedOn w:val="OPCParaBase"/>
    <w:next w:val="Normal"/>
    <w:rsid w:val="00037B2B"/>
    <w:rPr>
      <w:b/>
      <w:sz w:val="28"/>
      <w:szCs w:val="28"/>
    </w:rPr>
  </w:style>
  <w:style w:type="paragraph" w:customStyle="1" w:styleId="NotesHeading1">
    <w:name w:val="NotesHeading 1"/>
    <w:basedOn w:val="OPCParaBase"/>
    <w:next w:val="Normal"/>
    <w:rsid w:val="00037B2B"/>
    <w:rPr>
      <w:b/>
      <w:sz w:val="28"/>
      <w:szCs w:val="28"/>
    </w:rPr>
  </w:style>
  <w:style w:type="paragraph" w:customStyle="1" w:styleId="CompiledActNo">
    <w:name w:val="CompiledActNo"/>
    <w:basedOn w:val="OPCParaBase"/>
    <w:next w:val="Normal"/>
    <w:rsid w:val="00037B2B"/>
    <w:rPr>
      <w:b/>
      <w:sz w:val="24"/>
      <w:szCs w:val="24"/>
    </w:rPr>
  </w:style>
  <w:style w:type="paragraph" w:customStyle="1" w:styleId="ENotesText">
    <w:name w:val="ENotesText"/>
    <w:aliases w:val="Ent"/>
    <w:basedOn w:val="OPCParaBase"/>
    <w:next w:val="Normal"/>
    <w:rsid w:val="00037B2B"/>
    <w:pPr>
      <w:spacing w:before="120"/>
    </w:pPr>
  </w:style>
  <w:style w:type="paragraph" w:customStyle="1" w:styleId="CompiledMadeUnder">
    <w:name w:val="CompiledMadeUnder"/>
    <w:basedOn w:val="OPCParaBase"/>
    <w:next w:val="Normal"/>
    <w:rsid w:val="00037B2B"/>
    <w:rPr>
      <w:i/>
      <w:sz w:val="24"/>
      <w:szCs w:val="24"/>
    </w:rPr>
  </w:style>
  <w:style w:type="paragraph" w:customStyle="1" w:styleId="Paragraphsub-sub-sub">
    <w:name w:val="Paragraph(sub-sub-sub)"/>
    <w:aliases w:val="aaaa"/>
    <w:basedOn w:val="OPCParaBase"/>
    <w:rsid w:val="00037B2B"/>
    <w:pPr>
      <w:tabs>
        <w:tab w:val="right" w:pos="3402"/>
      </w:tabs>
      <w:spacing w:before="40" w:line="240" w:lineRule="auto"/>
      <w:ind w:left="3402" w:hanging="3402"/>
    </w:pPr>
  </w:style>
  <w:style w:type="paragraph" w:customStyle="1" w:styleId="TableTextEndNotes">
    <w:name w:val="TableTextEndNotes"/>
    <w:aliases w:val="Tten"/>
    <w:basedOn w:val="Normal"/>
    <w:rsid w:val="00037B2B"/>
    <w:pPr>
      <w:spacing w:before="60" w:line="240" w:lineRule="auto"/>
    </w:pPr>
    <w:rPr>
      <w:rFonts w:cs="Arial"/>
      <w:sz w:val="20"/>
      <w:szCs w:val="22"/>
    </w:rPr>
  </w:style>
  <w:style w:type="paragraph" w:customStyle="1" w:styleId="NoteToSubpara">
    <w:name w:val="NoteToSubpara"/>
    <w:aliases w:val="nts"/>
    <w:basedOn w:val="OPCParaBase"/>
    <w:rsid w:val="00037B2B"/>
    <w:pPr>
      <w:spacing w:before="40" w:line="198" w:lineRule="exact"/>
      <w:ind w:left="2835" w:hanging="709"/>
    </w:pPr>
    <w:rPr>
      <w:sz w:val="18"/>
    </w:rPr>
  </w:style>
  <w:style w:type="paragraph" w:customStyle="1" w:styleId="ENoteTableHeading">
    <w:name w:val="ENoteTableHeading"/>
    <w:aliases w:val="enth"/>
    <w:basedOn w:val="OPCParaBase"/>
    <w:rsid w:val="00037B2B"/>
    <w:pPr>
      <w:keepNext/>
      <w:spacing w:before="60" w:line="240" w:lineRule="atLeast"/>
    </w:pPr>
    <w:rPr>
      <w:rFonts w:ascii="Arial" w:hAnsi="Arial"/>
      <w:b/>
      <w:sz w:val="16"/>
    </w:rPr>
  </w:style>
  <w:style w:type="paragraph" w:customStyle="1" w:styleId="ENoteTTi">
    <w:name w:val="ENoteTTi"/>
    <w:aliases w:val="entti"/>
    <w:basedOn w:val="OPCParaBase"/>
    <w:rsid w:val="00037B2B"/>
    <w:pPr>
      <w:keepNext/>
      <w:spacing w:before="60" w:line="240" w:lineRule="atLeast"/>
      <w:ind w:left="170"/>
    </w:pPr>
    <w:rPr>
      <w:sz w:val="16"/>
    </w:rPr>
  </w:style>
  <w:style w:type="paragraph" w:customStyle="1" w:styleId="ENotesHeading1">
    <w:name w:val="ENotesHeading 1"/>
    <w:aliases w:val="Enh1"/>
    <w:basedOn w:val="OPCParaBase"/>
    <w:next w:val="Normal"/>
    <w:rsid w:val="00037B2B"/>
    <w:pPr>
      <w:spacing w:before="120"/>
      <w:outlineLvl w:val="1"/>
    </w:pPr>
    <w:rPr>
      <w:b/>
      <w:sz w:val="28"/>
      <w:szCs w:val="28"/>
    </w:rPr>
  </w:style>
  <w:style w:type="paragraph" w:customStyle="1" w:styleId="ENotesHeading2">
    <w:name w:val="ENotesHeading 2"/>
    <w:aliases w:val="Enh2"/>
    <w:basedOn w:val="OPCParaBase"/>
    <w:next w:val="Normal"/>
    <w:rsid w:val="00037B2B"/>
    <w:pPr>
      <w:spacing w:before="120" w:after="120"/>
      <w:outlineLvl w:val="2"/>
    </w:pPr>
    <w:rPr>
      <w:b/>
      <w:sz w:val="24"/>
      <w:szCs w:val="28"/>
    </w:rPr>
  </w:style>
  <w:style w:type="paragraph" w:customStyle="1" w:styleId="ENotesHeading3">
    <w:name w:val="ENotesHeading 3"/>
    <w:aliases w:val="Enh3"/>
    <w:basedOn w:val="OPCParaBase"/>
    <w:next w:val="Normal"/>
    <w:rsid w:val="00037B2B"/>
    <w:pPr>
      <w:keepNext/>
      <w:spacing w:before="120" w:line="240" w:lineRule="auto"/>
    </w:pPr>
    <w:rPr>
      <w:b/>
      <w:szCs w:val="24"/>
    </w:rPr>
  </w:style>
  <w:style w:type="paragraph" w:customStyle="1" w:styleId="ENoteTTIndentHeading">
    <w:name w:val="ENoteTTIndentHeading"/>
    <w:aliases w:val="enTTHi"/>
    <w:basedOn w:val="OPCParaBase"/>
    <w:rsid w:val="00037B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7B2B"/>
    <w:pPr>
      <w:spacing w:before="60" w:line="240" w:lineRule="atLeast"/>
    </w:pPr>
    <w:rPr>
      <w:sz w:val="16"/>
    </w:rPr>
  </w:style>
  <w:style w:type="paragraph" w:customStyle="1" w:styleId="MadeunderText">
    <w:name w:val="MadeunderText"/>
    <w:basedOn w:val="OPCParaBase"/>
    <w:next w:val="CompiledMadeUnder"/>
    <w:rsid w:val="00037B2B"/>
    <w:pPr>
      <w:spacing w:before="240"/>
    </w:pPr>
    <w:rPr>
      <w:sz w:val="24"/>
      <w:szCs w:val="24"/>
    </w:rPr>
  </w:style>
  <w:style w:type="paragraph" w:customStyle="1" w:styleId="SubPartCASA">
    <w:name w:val="SubPart(CASA)"/>
    <w:aliases w:val="csp"/>
    <w:basedOn w:val="OPCParaBase"/>
    <w:next w:val="ActHead3"/>
    <w:rsid w:val="00037B2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7B2B"/>
  </w:style>
  <w:style w:type="character" w:customStyle="1" w:styleId="CharSubPartNoCASA">
    <w:name w:val="CharSubPartNo(CASA)"/>
    <w:basedOn w:val="OPCCharBase"/>
    <w:uiPriority w:val="1"/>
    <w:rsid w:val="00037B2B"/>
  </w:style>
  <w:style w:type="paragraph" w:customStyle="1" w:styleId="ENoteTTIndentHeadingSub">
    <w:name w:val="ENoteTTIndentHeadingSub"/>
    <w:aliases w:val="enTTHis"/>
    <w:basedOn w:val="OPCParaBase"/>
    <w:rsid w:val="00037B2B"/>
    <w:pPr>
      <w:keepNext/>
      <w:spacing w:before="60" w:line="240" w:lineRule="atLeast"/>
      <w:ind w:left="340"/>
    </w:pPr>
    <w:rPr>
      <w:b/>
      <w:sz w:val="16"/>
    </w:rPr>
  </w:style>
  <w:style w:type="paragraph" w:customStyle="1" w:styleId="ENoteTTiSub">
    <w:name w:val="ENoteTTiSub"/>
    <w:aliases w:val="enttis"/>
    <w:basedOn w:val="OPCParaBase"/>
    <w:rsid w:val="00037B2B"/>
    <w:pPr>
      <w:keepNext/>
      <w:spacing w:before="60" w:line="240" w:lineRule="atLeast"/>
      <w:ind w:left="340"/>
    </w:pPr>
    <w:rPr>
      <w:sz w:val="16"/>
    </w:rPr>
  </w:style>
  <w:style w:type="paragraph" w:customStyle="1" w:styleId="SubDivisionMigration">
    <w:name w:val="SubDivisionMigration"/>
    <w:aliases w:val="sdm"/>
    <w:basedOn w:val="OPCParaBase"/>
    <w:rsid w:val="00037B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7B2B"/>
    <w:pPr>
      <w:keepNext/>
      <w:keepLines/>
      <w:spacing w:before="240" w:line="240" w:lineRule="auto"/>
      <w:ind w:left="1134" w:hanging="1134"/>
    </w:pPr>
    <w:rPr>
      <w:b/>
      <w:sz w:val="28"/>
    </w:rPr>
  </w:style>
  <w:style w:type="paragraph" w:customStyle="1" w:styleId="FreeForm">
    <w:name w:val="FreeForm"/>
    <w:rsid w:val="008844D2"/>
    <w:rPr>
      <w:rFonts w:ascii="Arial" w:eastAsiaTheme="minorHAnsi" w:hAnsi="Arial" w:cstheme="minorBidi"/>
      <w:sz w:val="22"/>
      <w:lang w:eastAsia="en-US"/>
    </w:rPr>
  </w:style>
  <w:style w:type="paragraph" w:customStyle="1" w:styleId="TableHeading">
    <w:name w:val="TableHeading"/>
    <w:aliases w:val="th"/>
    <w:basedOn w:val="OPCParaBase"/>
    <w:next w:val="Tabletext0"/>
    <w:rsid w:val="00037B2B"/>
    <w:pPr>
      <w:keepNext/>
      <w:spacing w:before="60" w:line="240" w:lineRule="atLeast"/>
    </w:pPr>
    <w:rPr>
      <w:b/>
      <w:sz w:val="20"/>
    </w:rPr>
  </w:style>
  <w:style w:type="paragraph" w:customStyle="1" w:styleId="ActHead1">
    <w:name w:val="ActHead 1"/>
    <w:aliases w:val="c"/>
    <w:basedOn w:val="OPCParaBase"/>
    <w:next w:val="Normal"/>
    <w:qFormat/>
    <w:rsid w:val="00037B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7B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7B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7B2B"/>
    <w:pPr>
      <w:keepNext/>
      <w:keepLines/>
      <w:spacing w:before="220" w:line="240" w:lineRule="auto"/>
      <w:ind w:left="1134" w:hanging="1134"/>
      <w:outlineLvl w:val="3"/>
    </w:pPr>
    <w:rPr>
      <w:b/>
      <w:kern w:val="28"/>
      <w:sz w:val="26"/>
    </w:rPr>
  </w:style>
  <w:style w:type="character" w:customStyle="1" w:styleId="SpecialsChar">
    <w:name w:val="Special s Char"/>
    <w:basedOn w:val="ActHead5Char"/>
    <w:link w:val="Specials"/>
    <w:rsid w:val="00E42D94"/>
    <w:rPr>
      <w:b/>
      <w:kern w:val="28"/>
      <w:sz w:val="24"/>
    </w:rPr>
  </w:style>
  <w:style w:type="paragraph" w:customStyle="1" w:styleId="ScheduleHeading">
    <w:name w:val="Schedule Heading"/>
    <w:basedOn w:val="Normal"/>
    <w:next w:val="Normal"/>
    <w:rsid w:val="00BB4506"/>
    <w:pPr>
      <w:keepNext/>
      <w:keepLines/>
      <w:spacing w:before="360" w:line="240" w:lineRule="auto"/>
      <w:ind w:left="964" w:hanging="964"/>
    </w:pPr>
    <w:rPr>
      <w:rFonts w:ascii="Arial" w:eastAsia="Times New Roman" w:hAnsi="Arial"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7B2B"/>
    <w:pPr>
      <w:spacing w:line="260" w:lineRule="atLeast"/>
    </w:pPr>
    <w:rPr>
      <w:rFonts w:eastAsiaTheme="minorHAnsi" w:cstheme="minorBidi"/>
      <w:sz w:val="22"/>
      <w:lang w:eastAsia="en-US"/>
    </w:rPr>
  </w:style>
  <w:style w:type="paragraph" w:styleId="Heading1">
    <w:name w:val="heading 1"/>
    <w:basedOn w:val="OPCParaBase"/>
    <w:next w:val="Normal"/>
    <w:qFormat/>
    <w:rsid w:val="008844D2"/>
    <w:pPr>
      <w:keepNext/>
      <w:keepLines/>
      <w:spacing w:line="240" w:lineRule="auto"/>
      <w:ind w:left="1134" w:hanging="1134"/>
      <w:outlineLvl w:val="0"/>
    </w:pPr>
    <w:rPr>
      <w:b/>
      <w:kern w:val="28"/>
      <w:sz w:val="36"/>
    </w:rPr>
  </w:style>
  <w:style w:type="paragraph" w:styleId="Heading2">
    <w:name w:val="heading 2"/>
    <w:basedOn w:val="OPCParaBase"/>
    <w:next w:val="Heading3"/>
    <w:qFormat/>
    <w:rsid w:val="008844D2"/>
    <w:pPr>
      <w:keepNext/>
      <w:keepLines/>
      <w:spacing w:before="280" w:line="240" w:lineRule="auto"/>
      <w:ind w:left="1134" w:hanging="1134"/>
      <w:outlineLvl w:val="1"/>
    </w:pPr>
    <w:rPr>
      <w:b/>
      <w:kern w:val="28"/>
      <w:sz w:val="32"/>
    </w:rPr>
  </w:style>
  <w:style w:type="paragraph" w:styleId="Heading3">
    <w:name w:val="heading 3"/>
    <w:basedOn w:val="OPCParaBase"/>
    <w:next w:val="Heading4"/>
    <w:qFormat/>
    <w:rsid w:val="008844D2"/>
    <w:pPr>
      <w:keepNext/>
      <w:keepLines/>
      <w:spacing w:before="240" w:line="240" w:lineRule="auto"/>
      <w:ind w:left="1134" w:hanging="1134"/>
      <w:outlineLvl w:val="2"/>
    </w:pPr>
    <w:rPr>
      <w:b/>
      <w:kern w:val="28"/>
      <w:sz w:val="28"/>
    </w:rPr>
  </w:style>
  <w:style w:type="paragraph" w:styleId="Heading4">
    <w:name w:val="heading 4"/>
    <w:basedOn w:val="OPCParaBase"/>
    <w:next w:val="ActHead5"/>
    <w:qFormat/>
    <w:rsid w:val="008844D2"/>
    <w:pPr>
      <w:keepNext/>
      <w:keepLines/>
      <w:spacing w:before="220" w:line="240" w:lineRule="auto"/>
      <w:ind w:left="1134" w:hanging="1134"/>
      <w:outlineLvl w:val="3"/>
    </w:pPr>
    <w:rPr>
      <w:b/>
      <w:kern w:val="28"/>
      <w:sz w:val="26"/>
    </w:rPr>
  </w:style>
  <w:style w:type="paragraph" w:styleId="Heading5">
    <w:name w:val="heading 5"/>
    <w:basedOn w:val="Normal"/>
    <w:next w:val="Normal"/>
    <w:qFormat/>
    <w:rsid w:val="007173D3"/>
    <w:pPr>
      <w:spacing w:before="240" w:after="60"/>
      <w:outlineLvl w:val="4"/>
    </w:pPr>
    <w:rPr>
      <w:b/>
      <w:bCs/>
      <w:i/>
      <w:iCs/>
      <w:sz w:val="26"/>
      <w:szCs w:val="26"/>
    </w:rPr>
  </w:style>
  <w:style w:type="paragraph" w:styleId="Heading6">
    <w:name w:val="heading 6"/>
    <w:basedOn w:val="Normal"/>
    <w:next w:val="Normal"/>
    <w:qFormat/>
    <w:rsid w:val="007173D3"/>
    <w:pPr>
      <w:spacing w:before="240" w:after="60"/>
      <w:outlineLvl w:val="5"/>
    </w:pPr>
    <w:rPr>
      <w:b/>
      <w:bCs/>
      <w:szCs w:val="22"/>
    </w:rPr>
  </w:style>
  <w:style w:type="paragraph" w:styleId="Heading7">
    <w:name w:val="heading 7"/>
    <w:basedOn w:val="Normal"/>
    <w:next w:val="Normal"/>
    <w:qFormat/>
    <w:rsid w:val="007173D3"/>
    <w:pPr>
      <w:spacing w:before="240" w:after="60"/>
      <w:outlineLvl w:val="6"/>
    </w:pPr>
  </w:style>
  <w:style w:type="paragraph" w:styleId="Heading8">
    <w:name w:val="heading 8"/>
    <w:basedOn w:val="Normal"/>
    <w:next w:val="Normal"/>
    <w:qFormat/>
    <w:rsid w:val="007173D3"/>
    <w:pPr>
      <w:spacing w:before="240" w:after="60"/>
      <w:outlineLvl w:val="7"/>
    </w:pPr>
    <w:rPr>
      <w:i/>
      <w:iCs/>
    </w:rPr>
  </w:style>
  <w:style w:type="paragraph" w:styleId="Heading9">
    <w:name w:val="heading 9"/>
    <w:basedOn w:val="Normal"/>
    <w:next w:val="Normal"/>
    <w:qFormat/>
    <w:rsid w:val="007173D3"/>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Text">
    <w:name w:val="SO Text"/>
    <w:aliases w:val="sot"/>
    <w:link w:val="SOTextChar"/>
    <w:rsid w:val="00037B2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37B2B"/>
    <w:rPr>
      <w:rFonts w:eastAsiaTheme="minorHAnsi" w:cstheme="minorBidi"/>
      <w:sz w:val="22"/>
      <w:lang w:eastAsia="en-US"/>
    </w:rPr>
  </w:style>
  <w:style w:type="paragraph" w:styleId="Footer">
    <w:name w:val="footer"/>
    <w:link w:val="FooterChar"/>
    <w:rsid w:val="00037B2B"/>
    <w:pPr>
      <w:tabs>
        <w:tab w:val="center" w:pos="4153"/>
        <w:tab w:val="right" w:pos="8306"/>
      </w:tabs>
    </w:pPr>
    <w:rPr>
      <w:sz w:val="22"/>
      <w:szCs w:val="24"/>
    </w:rPr>
  </w:style>
  <w:style w:type="paragraph" w:customStyle="1" w:styleId="SOTextNote">
    <w:name w:val="SO TextNote"/>
    <w:aliases w:val="sont"/>
    <w:basedOn w:val="SOText"/>
    <w:qFormat/>
    <w:rsid w:val="00037B2B"/>
    <w:pPr>
      <w:spacing w:before="122" w:line="198" w:lineRule="exact"/>
      <w:ind w:left="1843" w:hanging="709"/>
    </w:pPr>
    <w:rPr>
      <w:sz w:val="18"/>
    </w:rPr>
  </w:style>
  <w:style w:type="paragraph" w:customStyle="1" w:styleId="SOPara">
    <w:name w:val="SO Para"/>
    <w:aliases w:val="soa"/>
    <w:basedOn w:val="SOText"/>
    <w:link w:val="SOParaChar"/>
    <w:qFormat/>
    <w:rsid w:val="00037B2B"/>
    <w:pPr>
      <w:tabs>
        <w:tab w:val="right" w:pos="1786"/>
      </w:tabs>
      <w:spacing w:before="40"/>
      <w:ind w:left="2070" w:hanging="936"/>
    </w:pPr>
  </w:style>
  <w:style w:type="character" w:customStyle="1" w:styleId="SOParaChar">
    <w:name w:val="SO Para Char"/>
    <w:aliases w:val="soa Char"/>
    <w:basedOn w:val="DefaultParagraphFont"/>
    <w:link w:val="SOPara"/>
    <w:rsid w:val="00037B2B"/>
    <w:rPr>
      <w:rFonts w:eastAsiaTheme="minorHAnsi" w:cstheme="minorBidi"/>
      <w:sz w:val="22"/>
      <w:lang w:eastAsia="en-US"/>
    </w:rPr>
  </w:style>
  <w:style w:type="paragraph" w:customStyle="1" w:styleId="FileName">
    <w:name w:val="FileName"/>
    <w:basedOn w:val="Normal"/>
    <w:rsid w:val="00037B2B"/>
  </w:style>
  <w:style w:type="paragraph" w:customStyle="1" w:styleId="SOHeadBold">
    <w:name w:val="SO HeadBold"/>
    <w:aliases w:val="sohb"/>
    <w:basedOn w:val="SOText"/>
    <w:next w:val="SOText"/>
    <w:link w:val="SOHeadBoldChar"/>
    <w:qFormat/>
    <w:rsid w:val="00037B2B"/>
    <w:rPr>
      <w:b/>
    </w:rPr>
  </w:style>
  <w:style w:type="character" w:customStyle="1" w:styleId="SOHeadBoldChar">
    <w:name w:val="SO HeadBold Char"/>
    <w:aliases w:val="sohb Char"/>
    <w:basedOn w:val="DefaultParagraphFont"/>
    <w:link w:val="SOHeadBold"/>
    <w:rsid w:val="00037B2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37B2B"/>
    <w:rPr>
      <w:i/>
    </w:rPr>
  </w:style>
  <w:style w:type="character" w:customStyle="1" w:styleId="SOHeadItalicChar">
    <w:name w:val="SO HeadItalic Char"/>
    <w:aliases w:val="sohi Char"/>
    <w:basedOn w:val="DefaultParagraphFont"/>
    <w:link w:val="SOHeadItalic"/>
    <w:rsid w:val="00037B2B"/>
    <w:rPr>
      <w:rFonts w:eastAsiaTheme="minorHAnsi" w:cstheme="minorBidi"/>
      <w:i/>
      <w:sz w:val="22"/>
      <w:lang w:eastAsia="en-US"/>
    </w:rPr>
  </w:style>
  <w:style w:type="paragraph" w:customStyle="1" w:styleId="SOBullet">
    <w:name w:val="SO Bullet"/>
    <w:aliases w:val="sotb"/>
    <w:basedOn w:val="SOText"/>
    <w:link w:val="SOBulletChar"/>
    <w:qFormat/>
    <w:rsid w:val="00037B2B"/>
    <w:pPr>
      <w:ind w:left="1559" w:hanging="425"/>
    </w:pPr>
  </w:style>
  <w:style w:type="character" w:customStyle="1" w:styleId="SOBulletChar">
    <w:name w:val="SO Bullet Char"/>
    <w:aliases w:val="sotb Char"/>
    <w:basedOn w:val="DefaultParagraphFont"/>
    <w:link w:val="SOBullet"/>
    <w:rsid w:val="00037B2B"/>
    <w:rPr>
      <w:rFonts w:eastAsiaTheme="minorHAnsi" w:cstheme="minorBidi"/>
      <w:sz w:val="22"/>
      <w:lang w:eastAsia="en-US"/>
    </w:rPr>
  </w:style>
  <w:style w:type="numbering" w:styleId="111111">
    <w:name w:val="Outline List 2"/>
    <w:basedOn w:val="NoList"/>
    <w:rsid w:val="007173D3"/>
    <w:pPr>
      <w:numPr>
        <w:numId w:val="1"/>
      </w:numPr>
    </w:pPr>
  </w:style>
  <w:style w:type="numbering" w:styleId="1ai">
    <w:name w:val="Outline List 1"/>
    <w:basedOn w:val="NoList"/>
    <w:rsid w:val="007173D3"/>
    <w:pPr>
      <w:numPr>
        <w:numId w:val="2"/>
      </w:numPr>
    </w:pPr>
  </w:style>
  <w:style w:type="numbering" w:styleId="ArticleSection">
    <w:name w:val="Outline List 3"/>
    <w:basedOn w:val="NoList"/>
    <w:rsid w:val="007173D3"/>
    <w:pPr>
      <w:numPr>
        <w:numId w:val="3"/>
      </w:numPr>
    </w:pPr>
  </w:style>
  <w:style w:type="paragraph" w:styleId="BlockText">
    <w:name w:val="Block Text"/>
    <w:basedOn w:val="Normal"/>
    <w:rsid w:val="007173D3"/>
    <w:pPr>
      <w:spacing w:after="120"/>
      <w:ind w:left="1440" w:right="1440"/>
    </w:pPr>
  </w:style>
  <w:style w:type="paragraph" w:styleId="BodyText">
    <w:name w:val="Body Text"/>
    <w:basedOn w:val="Normal"/>
    <w:rsid w:val="007173D3"/>
    <w:pPr>
      <w:spacing w:after="120"/>
    </w:pPr>
  </w:style>
  <w:style w:type="paragraph" w:styleId="BodyText2">
    <w:name w:val="Body Text 2"/>
    <w:basedOn w:val="Normal"/>
    <w:rsid w:val="007173D3"/>
    <w:pPr>
      <w:spacing w:after="120" w:line="480" w:lineRule="auto"/>
    </w:pPr>
  </w:style>
  <w:style w:type="paragraph" w:styleId="BodyText3">
    <w:name w:val="Body Text 3"/>
    <w:basedOn w:val="Normal"/>
    <w:rsid w:val="007173D3"/>
    <w:pPr>
      <w:spacing w:after="120"/>
    </w:pPr>
    <w:rPr>
      <w:sz w:val="16"/>
      <w:szCs w:val="16"/>
    </w:rPr>
  </w:style>
  <w:style w:type="paragraph" w:styleId="BodyTextFirstIndent">
    <w:name w:val="Body Text First Indent"/>
    <w:basedOn w:val="BodyText"/>
    <w:rsid w:val="007173D3"/>
    <w:pPr>
      <w:ind w:firstLine="210"/>
    </w:pPr>
  </w:style>
  <w:style w:type="paragraph" w:styleId="BodyTextIndent">
    <w:name w:val="Body Text Indent"/>
    <w:basedOn w:val="Normal"/>
    <w:rsid w:val="007173D3"/>
    <w:pPr>
      <w:spacing w:after="120"/>
      <w:ind w:left="283"/>
    </w:pPr>
  </w:style>
  <w:style w:type="paragraph" w:styleId="BodyTextFirstIndent2">
    <w:name w:val="Body Text First Indent 2"/>
    <w:basedOn w:val="BodyTextIndent"/>
    <w:rsid w:val="007173D3"/>
    <w:pPr>
      <w:ind w:firstLine="210"/>
    </w:pPr>
  </w:style>
  <w:style w:type="paragraph" w:styleId="BodyTextIndent2">
    <w:name w:val="Body Text Indent 2"/>
    <w:basedOn w:val="Normal"/>
    <w:rsid w:val="007173D3"/>
    <w:pPr>
      <w:spacing w:after="120" w:line="480" w:lineRule="auto"/>
      <w:ind w:left="283"/>
    </w:pPr>
  </w:style>
  <w:style w:type="paragraph" w:styleId="BodyTextIndent3">
    <w:name w:val="Body Text Indent 3"/>
    <w:basedOn w:val="Normal"/>
    <w:rsid w:val="007173D3"/>
    <w:pPr>
      <w:spacing w:after="120"/>
      <w:ind w:left="283"/>
    </w:pPr>
    <w:rPr>
      <w:sz w:val="16"/>
      <w:szCs w:val="16"/>
    </w:rPr>
  </w:style>
  <w:style w:type="paragraph" w:styleId="Closing">
    <w:name w:val="Closing"/>
    <w:basedOn w:val="Normal"/>
    <w:rsid w:val="007173D3"/>
    <w:pPr>
      <w:ind w:left="4252"/>
    </w:pPr>
  </w:style>
  <w:style w:type="paragraph" w:styleId="Date">
    <w:name w:val="Date"/>
    <w:basedOn w:val="Normal"/>
    <w:next w:val="Normal"/>
    <w:rsid w:val="007173D3"/>
  </w:style>
  <w:style w:type="paragraph" w:styleId="E-mailSignature">
    <w:name w:val="E-mail Signature"/>
    <w:basedOn w:val="Normal"/>
    <w:rsid w:val="007173D3"/>
  </w:style>
  <w:style w:type="character" w:styleId="Emphasis">
    <w:name w:val="Emphasis"/>
    <w:basedOn w:val="DefaultParagraphFont"/>
    <w:qFormat/>
    <w:rsid w:val="007173D3"/>
    <w:rPr>
      <w:i/>
      <w:iCs/>
    </w:rPr>
  </w:style>
  <w:style w:type="paragraph" w:styleId="EnvelopeAddress">
    <w:name w:val="envelope address"/>
    <w:basedOn w:val="Normal"/>
    <w:rsid w:val="007173D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173D3"/>
    <w:rPr>
      <w:rFonts w:ascii="Arial" w:hAnsi="Arial" w:cs="Arial"/>
      <w:sz w:val="20"/>
    </w:rPr>
  </w:style>
  <w:style w:type="character" w:styleId="FollowedHyperlink">
    <w:name w:val="FollowedHyperlink"/>
    <w:basedOn w:val="DefaultParagraphFont"/>
    <w:rsid w:val="007173D3"/>
    <w:rPr>
      <w:color w:val="800080"/>
      <w:u w:val="single"/>
    </w:rPr>
  </w:style>
  <w:style w:type="paragraph" w:styleId="Header">
    <w:name w:val="header"/>
    <w:basedOn w:val="OPCParaBase"/>
    <w:link w:val="HeaderChar"/>
    <w:unhideWhenUsed/>
    <w:rsid w:val="00037B2B"/>
    <w:pPr>
      <w:keepNext/>
      <w:keepLines/>
      <w:tabs>
        <w:tab w:val="center" w:pos="4150"/>
        <w:tab w:val="right" w:pos="8307"/>
      </w:tabs>
      <w:spacing w:line="160" w:lineRule="exact"/>
    </w:pPr>
    <w:rPr>
      <w:sz w:val="16"/>
    </w:rPr>
  </w:style>
  <w:style w:type="character" w:styleId="HTMLAcronym">
    <w:name w:val="HTML Acronym"/>
    <w:basedOn w:val="DefaultParagraphFont"/>
    <w:rsid w:val="007173D3"/>
  </w:style>
  <w:style w:type="paragraph" w:styleId="HTMLAddress">
    <w:name w:val="HTML Address"/>
    <w:basedOn w:val="Normal"/>
    <w:rsid w:val="007173D3"/>
    <w:rPr>
      <w:i/>
      <w:iCs/>
    </w:rPr>
  </w:style>
  <w:style w:type="character" w:styleId="HTMLCite">
    <w:name w:val="HTML Cite"/>
    <w:basedOn w:val="DefaultParagraphFont"/>
    <w:rsid w:val="007173D3"/>
    <w:rPr>
      <w:i/>
      <w:iCs/>
    </w:rPr>
  </w:style>
  <w:style w:type="character" w:styleId="HTMLCode">
    <w:name w:val="HTML Code"/>
    <w:basedOn w:val="DefaultParagraphFont"/>
    <w:rsid w:val="007173D3"/>
    <w:rPr>
      <w:rFonts w:ascii="Courier New" w:hAnsi="Courier New" w:cs="Courier New"/>
      <w:sz w:val="20"/>
      <w:szCs w:val="20"/>
    </w:rPr>
  </w:style>
  <w:style w:type="character" w:styleId="HTMLDefinition">
    <w:name w:val="HTML Definition"/>
    <w:basedOn w:val="DefaultParagraphFont"/>
    <w:rsid w:val="007173D3"/>
    <w:rPr>
      <w:i/>
      <w:iCs/>
    </w:rPr>
  </w:style>
  <w:style w:type="character" w:styleId="HTMLKeyboard">
    <w:name w:val="HTML Keyboard"/>
    <w:basedOn w:val="DefaultParagraphFont"/>
    <w:rsid w:val="007173D3"/>
    <w:rPr>
      <w:rFonts w:ascii="Courier New" w:hAnsi="Courier New" w:cs="Courier New"/>
      <w:sz w:val="20"/>
      <w:szCs w:val="20"/>
    </w:rPr>
  </w:style>
  <w:style w:type="paragraph" w:styleId="HTMLPreformatted">
    <w:name w:val="HTML Preformatted"/>
    <w:basedOn w:val="Normal"/>
    <w:rsid w:val="007173D3"/>
    <w:rPr>
      <w:rFonts w:ascii="Courier New" w:hAnsi="Courier New" w:cs="Courier New"/>
      <w:sz w:val="20"/>
    </w:rPr>
  </w:style>
  <w:style w:type="character" w:styleId="HTMLSample">
    <w:name w:val="HTML Sample"/>
    <w:basedOn w:val="DefaultParagraphFont"/>
    <w:rsid w:val="007173D3"/>
    <w:rPr>
      <w:rFonts w:ascii="Courier New" w:hAnsi="Courier New" w:cs="Courier New"/>
    </w:rPr>
  </w:style>
  <w:style w:type="character" w:styleId="HTMLTypewriter">
    <w:name w:val="HTML Typewriter"/>
    <w:basedOn w:val="DefaultParagraphFont"/>
    <w:rsid w:val="007173D3"/>
    <w:rPr>
      <w:rFonts w:ascii="Courier New" w:hAnsi="Courier New" w:cs="Courier New"/>
      <w:sz w:val="20"/>
      <w:szCs w:val="20"/>
    </w:rPr>
  </w:style>
  <w:style w:type="character" w:styleId="HTMLVariable">
    <w:name w:val="HTML Variable"/>
    <w:basedOn w:val="DefaultParagraphFont"/>
    <w:rsid w:val="007173D3"/>
    <w:rPr>
      <w:i/>
      <w:iCs/>
    </w:rPr>
  </w:style>
  <w:style w:type="character" w:styleId="Hyperlink">
    <w:name w:val="Hyperlink"/>
    <w:basedOn w:val="DefaultParagraphFont"/>
    <w:rsid w:val="007173D3"/>
    <w:rPr>
      <w:color w:val="0000FF"/>
      <w:u w:val="single"/>
    </w:rPr>
  </w:style>
  <w:style w:type="character" w:styleId="LineNumber">
    <w:name w:val="line number"/>
    <w:basedOn w:val="OPCCharBase"/>
    <w:uiPriority w:val="99"/>
    <w:unhideWhenUsed/>
    <w:rsid w:val="00037B2B"/>
    <w:rPr>
      <w:sz w:val="16"/>
    </w:rPr>
  </w:style>
  <w:style w:type="paragraph" w:styleId="List">
    <w:name w:val="List"/>
    <w:basedOn w:val="Normal"/>
    <w:rsid w:val="007173D3"/>
    <w:pPr>
      <w:ind w:left="283" w:hanging="283"/>
    </w:pPr>
  </w:style>
  <w:style w:type="paragraph" w:styleId="List2">
    <w:name w:val="List 2"/>
    <w:basedOn w:val="Normal"/>
    <w:rsid w:val="007173D3"/>
    <w:pPr>
      <w:ind w:left="566" w:hanging="283"/>
    </w:pPr>
  </w:style>
  <w:style w:type="paragraph" w:styleId="List3">
    <w:name w:val="List 3"/>
    <w:basedOn w:val="Normal"/>
    <w:rsid w:val="007173D3"/>
    <w:pPr>
      <w:ind w:left="849" w:hanging="283"/>
    </w:pPr>
  </w:style>
  <w:style w:type="paragraph" w:styleId="List4">
    <w:name w:val="List 4"/>
    <w:basedOn w:val="Normal"/>
    <w:rsid w:val="007173D3"/>
    <w:pPr>
      <w:ind w:left="1132" w:hanging="283"/>
    </w:pPr>
  </w:style>
  <w:style w:type="paragraph" w:styleId="List5">
    <w:name w:val="List 5"/>
    <w:basedOn w:val="Normal"/>
    <w:rsid w:val="007173D3"/>
    <w:pPr>
      <w:ind w:left="1415" w:hanging="283"/>
    </w:pPr>
  </w:style>
  <w:style w:type="paragraph" w:styleId="ListBullet">
    <w:name w:val="List Bullet"/>
    <w:basedOn w:val="Normal"/>
    <w:autoRedefine/>
    <w:rsid w:val="007173D3"/>
    <w:pPr>
      <w:numPr>
        <w:numId w:val="8"/>
      </w:numPr>
    </w:pPr>
  </w:style>
  <w:style w:type="paragraph" w:styleId="ListBullet2">
    <w:name w:val="List Bullet 2"/>
    <w:basedOn w:val="Normal"/>
    <w:autoRedefine/>
    <w:rsid w:val="007173D3"/>
    <w:pPr>
      <w:tabs>
        <w:tab w:val="num" w:pos="360"/>
      </w:tabs>
    </w:pPr>
  </w:style>
  <w:style w:type="paragraph" w:styleId="ListBullet3">
    <w:name w:val="List Bullet 3"/>
    <w:basedOn w:val="Normal"/>
    <w:autoRedefine/>
    <w:rsid w:val="007173D3"/>
    <w:pPr>
      <w:tabs>
        <w:tab w:val="num" w:pos="360"/>
      </w:tabs>
    </w:pPr>
  </w:style>
  <w:style w:type="paragraph" w:styleId="ListBullet4">
    <w:name w:val="List Bullet 4"/>
    <w:basedOn w:val="Normal"/>
    <w:autoRedefine/>
    <w:rsid w:val="007173D3"/>
    <w:pPr>
      <w:tabs>
        <w:tab w:val="num" w:pos="360"/>
      </w:tabs>
    </w:pPr>
  </w:style>
  <w:style w:type="paragraph" w:styleId="ListBullet5">
    <w:name w:val="List Bullet 5"/>
    <w:basedOn w:val="Normal"/>
    <w:autoRedefine/>
    <w:rsid w:val="007173D3"/>
    <w:pPr>
      <w:tabs>
        <w:tab w:val="num" w:pos="360"/>
      </w:tabs>
    </w:pPr>
  </w:style>
  <w:style w:type="paragraph" w:styleId="ListContinue">
    <w:name w:val="List Continue"/>
    <w:basedOn w:val="Normal"/>
    <w:rsid w:val="007173D3"/>
    <w:pPr>
      <w:spacing w:after="120"/>
      <w:ind w:left="283"/>
    </w:pPr>
  </w:style>
  <w:style w:type="paragraph" w:styleId="ListContinue2">
    <w:name w:val="List Continue 2"/>
    <w:basedOn w:val="Normal"/>
    <w:rsid w:val="007173D3"/>
    <w:pPr>
      <w:spacing w:after="120"/>
      <w:ind w:left="566"/>
    </w:pPr>
  </w:style>
  <w:style w:type="paragraph" w:styleId="ListContinue3">
    <w:name w:val="List Continue 3"/>
    <w:basedOn w:val="Normal"/>
    <w:rsid w:val="007173D3"/>
    <w:pPr>
      <w:spacing w:after="120"/>
      <w:ind w:left="849"/>
    </w:pPr>
  </w:style>
  <w:style w:type="paragraph" w:styleId="ListContinue4">
    <w:name w:val="List Continue 4"/>
    <w:basedOn w:val="Normal"/>
    <w:rsid w:val="007173D3"/>
    <w:pPr>
      <w:spacing w:after="120"/>
      <w:ind w:left="1132"/>
    </w:pPr>
  </w:style>
  <w:style w:type="paragraph" w:styleId="ListContinue5">
    <w:name w:val="List Continue 5"/>
    <w:basedOn w:val="Normal"/>
    <w:rsid w:val="007173D3"/>
    <w:pPr>
      <w:spacing w:after="120"/>
      <w:ind w:left="1415"/>
    </w:pPr>
  </w:style>
  <w:style w:type="paragraph" w:styleId="ListNumber">
    <w:name w:val="List Number"/>
    <w:basedOn w:val="Normal"/>
    <w:rsid w:val="007173D3"/>
    <w:pPr>
      <w:tabs>
        <w:tab w:val="num" w:pos="360"/>
      </w:tabs>
    </w:pPr>
  </w:style>
  <w:style w:type="paragraph" w:styleId="ListNumber2">
    <w:name w:val="List Number 2"/>
    <w:basedOn w:val="Normal"/>
    <w:rsid w:val="007173D3"/>
    <w:pPr>
      <w:tabs>
        <w:tab w:val="num" w:pos="360"/>
      </w:tabs>
    </w:pPr>
  </w:style>
  <w:style w:type="paragraph" w:styleId="ListNumber3">
    <w:name w:val="List Number 3"/>
    <w:basedOn w:val="Normal"/>
    <w:rsid w:val="007173D3"/>
    <w:pPr>
      <w:tabs>
        <w:tab w:val="num" w:pos="360"/>
      </w:tabs>
    </w:pPr>
  </w:style>
  <w:style w:type="paragraph" w:styleId="ListNumber4">
    <w:name w:val="List Number 4"/>
    <w:basedOn w:val="Normal"/>
    <w:rsid w:val="007173D3"/>
    <w:pPr>
      <w:tabs>
        <w:tab w:val="num" w:pos="360"/>
      </w:tabs>
    </w:pPr>
  </w:style>
  <w:style w:type="paragraph" w:styleId="ListNumber5">
    <w:name w:val="List Number 5"/>
    <w:basedOn w:val="Normal"/>
    <w:rsid w:val="007173D3"/>
    <w:pPr>
      <w:tabs>
        <w:tab w:val="num" w:pos="360"/>
      </w:tabs>
    </w:pPr>
  </w:style>
  <w:style w:type="paragraph" w:styleId="MessageHeader">
    <w:name w:val="Message Header"/>
    <w:basedOn w:val="Normal"/>
    <w:rsid w:val="007173D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173D3"/>
  </w:style>
  <w:style w:type="paragraph" w:styleId="NormalIndent">
    <w:name w:val="Normal Indent"/>
    <w:basedOn w:val="Normal"/>
    <w:rsid w:val="007173D3"/>
    <w:pPr>
      <w:ind w:left="720"/>
    </w:pPr>
  </w:style>
  <w:style w:type="character" w:styleId="PageNumber">
    <w:name w:val="page number"/>
    <w:basedOn w:val="DefaultParagraphFont"/>
    <w:rsid w:val="007173D3"/>
  </w:style>
  <w:style w:type="paragraph" w:styleId="PlainText">
    <w:name w:val="Plain Text"/>
    <w:basedOn w:val="Normal"/>
    <w:rsid w:val="007173D3"/>
    <w:rPr>
      <w:rFonts w:ascii="Courier New" w:hAnsi="Courier New" w:cs="Courier New"/>
      <w:sz w:val="20"/>
    </w:rPr>
  </w:style>
  <w:style w:type="paragraph" w:styleId="Salutation">
    <w:name w:val="Salutation"/>
    <w:basedOn w:val="Normal"/>
    <w:next w:val="Normal"/>
    <w:rsid w:val="007173D3"/>
  </w:style>
  <w:style w:type="paragraph" w:styleId="Signature">
    <w:name w:val="Signature"/>
    <w:basedOn w:val="Normal"/>
    <w:rsid w:val="007173D3"/>
    <w:pPr>
      <w:ind w:left="4252"/>
    </w:pPr>
  </w:style>
  <w:style w:type="character" w:styleId="Strong">
    <w:name w:val="Strong"/>
    <w:basedOn w:val="DefaultParagraphFont"/>
    <w:qFormat/>
    <w:rsid w:val="007173D3"/>
    <w:rPr>
      <w:b/>
      <w:bCs/>
    </w:rPr>
  </w:style>
  <w:style w:type="paragraph" w:styleId="Subtitle">
    <w:name w:val="Subtitle"/>
    <w:basedOn w:val="Normal"/>
    <w:qFormat/>
    <w:rsid w:val="007173D3"/>
    <w:pPr>
      <w:spacing w:after="60"/>
      <w:jc w:val="center"/>
      <w:outlineLvl w:val="1"/>
    </w:pPr>
    <w:rPr>
      <w:rFonts w:ascii="Arial" w:hAnsi="Arial" w:cs="Arial"/>
    </w:rPr>
  </w:style>
  <w:style w:type="table" w:styleId="Table3Deffects1">
    <w:name w:val="Table 3D effects 1"/>
    <w:basedOn w:val="TableNormal"/>
    <w:rsid w:val="007173D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173D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173D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173D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173D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173D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173D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173D3"/>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173D3"/>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173D3"/>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173D3"/>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173D3"/>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173D3"/>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173D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173D3"/>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173D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173D3"/>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37B2B"/>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173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173D3"/>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173D3"/>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173D3"/>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173D3"/>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173D3"/>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173D3"/>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173D3"/>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173D3"/>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173D3"/>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173D3"/>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173D3"/>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173D3"/>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173D3"/>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173D3"/>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173D3"/>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173D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173D3"/>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173D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173D3"/>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173D3"/>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173D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173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173D3"/>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173D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173D3"/>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OBulletNote">
    <w:name w:val="SO BulletNote"/>
    <w:aliases w:val="sonb"/>
    <w:basedOn w:val="SOTextNote"/>
    <w:link w:val="SOBulletNoteChar"/>
    <w:qFormat/>
    <w:rsid w:val="00037B2B"/>
    <w:pPr>
      <w:tabs>
        <w:tab w:val="left" w:pos="1560"/>
      </w:tabs>
      <w:ind w:left="2268" w:hanging="1134"/>
    </w:pPr>
  </w:style>
  <w:style w:type="paragraph" w:styleId="Title">
    <w:name w:val="Title"/>
    <w:basedOn w:val="Normal"/>
    <w:qFormat/>
    <w:rsid w:val="007173D3"/>
    <w:pPr>
      <w:spacing w:before="240" w:after="60"/>
    </w:pPr>
    <w:rPr>
      <w:rFonts w:ascii="Arial" w:hAnsi="Arial" w:cs="Arial"/>
      <w:b/>
      <w:bCs/>
      <w:sz w:val="40"/>
      <w:szCs w:val="40"/>
    </w:rPr>
  </w:style>
  <w:style w:type="character" w:customStyle="1" w:styleId="CharAmSchNo">
    <w:name w:val="CharAmSchNo"/>
    <w:basedOn w:val="OPCCharBase"/>
    <w:uiPriority w:val="1"/>
    <w:qFormat/>
    <w:rsid w:val="00037B2B"/>
  </w:style>
  <w:style w:type="character" w:customStyle="1" w:styleId="CharAmSchText">
    <w:name w:val="CharAmSchText"/>
    <w:basedOn w:val="OPCCharBase"/>
    <w:uiPriority w:val="1"/>
    <w:qFormat/>
    <w:rsid w:val="00037B2B"/>
  </w:style>
  <w:style w:type="character" w:customStyle="1" w:styleId="CharChapNo">
    <w:name w:val="CharChapNo"/>
    <w:basedOn w:val="OPCCharBase"/>
    <w:qFormat/>
    <w:rsid w:val="00037B2B"/>
  </w:style>
  <w:style w:type="character" w:customStyle="1" w:styleId="CharChapText">
    <w:name w:val="CharChapText"/>
    <w:basedOn w:val="OPCCharBase"/>
    <w:qFormat/>
    <w:rsid w:val="00037B2B"/>
  </w:style>
  <w:style w:type="character" w:customStyle="1" w:styleId="CharDivNo">
    <w:name w:val="CharDivNo"/>
    <w:basedOn w:val="OPCCharBase"/>
    <w:uiPriority w:val="1"/>
    <w:qFormat/>
    <w:rsid w:val="00037B2B"/>
  </w:style>
  <w:style w:type="character" w:customStyle="1" w:styleId="CharDivText">
    <w:name w:val="CharDivText"/>
    <w:basedOn w:val="OPCCharBase"/>
    <w:uiPriority w:val="1"/>
    <w:qFormat/>
    <w:rsid w:val="00037B2B"/>
  </w:style>
  <w:style w:type="character" w:customStyle="1" w:styleId="CharPartNo">
    <w:name w:val="CharPartNo"/>
    <w:basedOn w:val="OPCCharBase"/>
    <w:uiPriority w:val="1"/>
    <w:qFormat/>
    <w:rsid w:val="00037B2B"/>
  </w:style>
  <w:style w:type="character" w:customStyle="1" w:styleId="CharPartText">
    <w:name w:val="CharPartText"/>
    <w:basedOn w:val="OPCCharBase"/>
    <w:uiPriority w:val="1"/>
    <w:qFormat/>
    <w:rsid w:val="00037B2B"/>
  </w:style>
  <w:style w:type="character" w:customStyle="1" w:styleId="OPCCharBase">
    <w:name w:val="OPCCharBase"/>
    <w:uiPriority w:val="1"/>
    <w:qFormat/>
    <w:rsid w:val="00037B2B"/>
  </w:style>
  <w:style w:type="paragraph" w:customStyle="1" w:styleId="OPCParaBase">
    <w:name w:val="OPCParaBase"/>
    <w:link w:val="OPCParaBaseChar"/>
    <w:qFormat/>
    <w:rsid w:val="00037B2B"/>
    <w:pPr>
      <w:spacing w:line="260" w:lineRule="atLeast"/>
    </w:pPr>
    <w:rPr>
      <w:sz w:val="22"/>
    </w:rPr>
  </w:style>
  <w:style w:type="character" w:customStyle="1" w:styleId="CharSectno">
    <w:name w:val="CharSectno"/>
    <w:basedOn w:val="OPCCharBase"/>
    <w:qFormat/>
    <w:rsid w:val="00037B2B"/>
  </w:style>
  <w:style w:type="character" w:customStyle="1" w:styleId="SOBulletNoteChar">
    <w:name w:val="SO BulletNote Char"/>
    <w:aliases w:val="sonb Char"/>
    <w:basedOn w:val="DefaultParagraphFont"/>
    <w:link w:val="SOBulletNote"/>
    <w:rsid w:val="00037B2B"/>
    <w:rPr>
      <w:rFonts w:eastAsiaTheme="minorHAnsi" w:cstheme="minorBidi"/>
      <w:sz w:val="18"/>
      <w:lang w:eastAsia="en-US"/>
    </w:rPr>
  </w:style>
  <w:style w:type="table" w:customStyle="1" w:styleId="TableGrid10">
    <w:name w:val="Table Grid1"/>
    <w:basedOn w:val="TableNormal"/>
    <w:next w:val="TableGrid"/>
    <w:uiPriority w:val="59"/>
    <w:rsid w:val="008844D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
    <w:basedOn w:val="TableNormal"/>
    <w:next w:val="TableGrid"/>
    <w:uiPriority w:val="59"/>
    <w:rsid w:val="008844D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
    <w:basedOn w:val="TableNormal"/>
    <w:next w:val="TableGrid"/>
    <w:uiPriority w:val="59"/>
    <w:rsid w:val="008844D2"/>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rsid w:val="007173D3"/>
    <w:rPr>
      <w:vertAlign w:val="superscript"/>
    </w:rPr>
  </w:style>
  <w:style w:type="paragraph" w:styleId="EndnoteText">
    <w:name w:val="endnote text"/>
    <w:basedOn w:val="Normal"/>
    <w:rsid w:val="007173D3"/>
    <w:rPr>
      <w:sz w:val="20"/>
    </w:rPr>
  </w:style>
  <w:style w:type="character" w:styleId="FootnoteReference">
    <w:name w:val="footnote reference"/>
    <w:basedOn w:val="DefaultParagraphFont"/>
    <w:rsid w:val="007173D3"/>
    <w:rPr>
      <w:rFonts w:ascii="Times New Roman" w:hAnsi="Times New Roman"/>
      <w:sz w:val="20"/>
      <w:vertAlign w:val="superscript"/>
    </w:rPr>
  </w:style>
  <w:style w:type="paragraph" w:styleId="FootnoteText">
    <w:name w:val="footnote text"/>
    <w:basedOn w:val="Normal"/>
    <w:rsid w:val="007173D3"/>
    <w:rPr>
      <w:sz w:val="20"/>
    </w:rPr>
  </w:style>
  <w:style w:type="paragraph" w:customStyle="1" w:styleId="Formula">
    <w:name w:val="Formula"/>
    <w:basedOn w:val="OPCParaBase"/>
    <w:rsid w:val="00037B2B"/>
    <w:pPr>
      <w:spacing w:line="240" w:lineRule="auto"/>
      <w:ind w:left="1134"/>
    </w:pPr>
    <w:rPr>
      <w:sz w:val="20"/>
    </w:rPr>
  </w:style>
  <w:style w:type="paragraph" w:customStyle="1" w:styleId="Penalty">
    <w:name w:val="Penalty"/>
    <w:basedOn w:val="OPCParaBase"/>
    <w:rsid w:val="00037B2B"/>
    <w:pPr>
      <w:tabs>
        <w:tab w:val="left" w:pos="2977"/>
      </w:tabs>
      <w:spacing w:before="180" w:line="240" w:lineRule="auto"/>
      <w:ind w:left="1985" w:hanging="851"/>
    </w:pPr>
  </w:style>
  <w:style w:type="paragraph" w:customStyle="1" w:styleId="TableText">
    <w:name w:val="TableText"/>
    <w:basedOn w:val="Normal"/>
    <w:rsid w:val="007173D3"/>
    <w:pPr>
      <w:spacing w:before="60" w:after="60" w:line="240" w:lineRule="exact"/>
    </w:pPr>
  </w:style>
  <w:style w:type="paragraph" w:styleId="TOC1">
    <w:name w:val="toc 1"/>
    <w:basedOn w:val="OPCParaBase"/>
    <w:next w:val="Normal"/>
    <w:uiPriority w:val="39"/>
    <w:unhideWhenUsed/>
    <w:rsid w:val="00037B2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37B2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37B2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37B2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37B2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37B2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37B2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37B2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37B2B"/>
    <w:pPr>
      <w:keepLines/>
      <w:tabs>
        <w:tab w:val="right" w:pos="7088"/>
      </w:tabs>
      <w:spacing w:before="80" w:line="240" w:lineRule="auto"/>
      <w:ind w:left="851" w:right="567"/>
    </w:pPr>
    <w:rPr>
      <w:i/>
      <w:kern w:val="28"/>
      <w:sz w:val="20"/>
    </w:rPr>
  </w:style>
  <w:style w:type="paragraph" w:customStyle="1" w:styleId="Specials">
    <w:name w:val="Special s"/>
    <w:basedOn w:val="ActHead5"/>
    <w:link w:val="SpecialsChar"/>
    <w:rsid w:val="00E42D94"/>
    <w:pPr>
      <w:outlineLvl w:val="9"/>
    </w:pPr>
  </w:style>
  <w:style w:type="paragraph" w:customStyle="1" w:styleId="PageBreak">
    <w:name w:val="PageBreak"/>
    <w:aliases w:val="pb"/>
    <w:basedOn w:val="OPCParaBase"/>
    <w:rsid w:val="00037B2B"/>
    <w:pPr>
      <w:spacing w:line="240" w:lineRule="auto"/>
    </w:pPr>
    <w:rPr>
      <w:sz w:val="20"/>
    </w:rPr>
  </w:style>
  <w:style w:type="paragraph" w:styleId="BalloonText">
    <w:name w:val="Balloon Text"/>
    <w:basedOn w:val="Normal"/>
    <w:link w:val="BalloonTextChar"/>
    <w:uiPriority w:val="99"/>
    <w:unhideWhenUsed/>
    <w:rsid w:val="00037B2B"/>
    <w:pPr>
      <w:spacing w:line="240" w:lineRule="auto"/>
    </w:pPr>
    <w:rPr>
      <w:rFonts w:ascii="Tahoma" w:hAnsi="Tahoma" w:cs="Tahoma"/>
      <w:sz w:val="16"/>
      <w:szCs w:val="16"/>
    </w:rPr>
  </w:style>
  <w:style w:type="paragraph" w:styleId="Caption">
    <w:name w:val="caption"/>
    <w:basedOn w:val="Normal"/>
    <w:next w:val="Normal"/>
    <w:qFormat/>
    <w:rsid w:val="007173D3"/>
    <w:pPr>
      <w:spacing w:before="120" w:after="120"/>
    </w:pPr>
    <w:rPr>
      <w:b/>
      <w:bCs/>
      <w:sz w:val="20"/>
    </w:rPr>
  </w:style>
  <w:style w:type="character" w:styleId="CommentReference">
    <w:name w:val="annotation reference"/>
    <w:basedOn w:val="DefaultParagraphFont"/>
    <w:rsid w:val="007173D3"/>
    <w:rPr>
      <w:sz w:val="16"/>
      <w:szCs w:val="16"/>
    </w:rPr>
  </w:style>
  <w:style w:type="paragraph" w:styleId="CommentText">
    <w:name w:val="annotation text"/>
    <w:basedOn w:val="Normal"/>
    <w:rsid w:val="007173D3"/>
    <w:rPr>
      <w:sz w:val="20"/>
    </w:rPr>
  </w:style>
  <w:style w:type="paragraph" w:styleId="CommentSubject">
    <w:name w:val="annotation subject"/>
    <w:basedOn w:val="CommentText"/>
    <w:next w:val="CommentText"/>
    <w:rsid w:val="007173D3"/>
    <w:rPr>
      <w:b/>
      <w:bCs/>
    </w:rPr>
  </w:style>
  <w:style w:type="paragraph" w:styleId="DocumentMap">
    <w:name w:val="Document Map"/>
    <w:basedOn w:val="Normal"/>
    <w:rsid w:val="007173D3"/>
    <w:pPr>
      <w:shd w:val="clear" w:color="auto" w:fill="000080"/>
    </w:pPr>
    <w:rPr>
      <w:rFonts w:ascii="Tahoma" w:hAnsi="Tahoma" w:cs="Tahoma"/>
    </w:rPr>
  </w:style>
  <w:style w:type="paragraph" w:styleId="Index1">
    <w:name w:val="index 1"/>
    <w:basedOn w:val="Normal"/>
    <w:next w:val="Normal"/>
    <w:autoRedefine/>
    <w:rsid w:val="007173D3"/>
    <w:pPr>
      <w:ind w:left="240" w:hanging="240"/>
    </w:pPr>
  </w:style>
  <w:style w:type="paragraph" w:styleId="Index2">
    <w:name w:val="index 2"/>
    <w:basedOn w:val="Normal"/>
    <w:next w:val="Normal"/>
    <w:autoRedefine/>
    <w:rsid w:val="007173D3"/>
    <w:pPr>
      <w:ind w:left="480" w:hanging="240"/>
    </w:pPr>
  </w:style>
  <w:style w:type="paragraph" w:styleId="Index3">
    <w:name w:val="index 3"/>
    <w:basedOn w:val="Normal"/>
    <w:next w:val="Normal"/>
    <w:autoRedefine/>
    <w:rsid w:val="007173D3"/>
    <w:pPr>
      <w:ind w:left="720" w:hanging="240"/>
    </w:pPr>
  </w:style>
  <w:style w:type="paragraph" w:styleId="Index4">
    <w:name w:val="index 4"/>
    <w:basedOn w:val="Normal"/>
    <w:next w:val="Normal"/>
    <w:autoRedefine/>
    <w:rsid w:val="007173D3"/>
    <w:pPr>
      <w:ind w:left="960" w:hanging="240"/>
    </w:pPr>
  </w:style>
  <w:style w:type="paragraph" w:styleId="Index5">
    <w:name w:val="index 5"/>
    <w:basedOn w:val="Normal"/>
    <w:next w:val="Normal"/>
    <w:autoRedefine/>
    <w:rsid w:val="007173D3"/>
    <w:pPr>
      <w:ind w:left="1200" w:hanging="240"/>
    </w:pPr>
  </w:style>
  <w:style w:type="paragraph" w:styleId="Index6">
    <w:name w:val="index 6"/>
    <w:basedOn w:val="Normal"/>
    <w:next w:val="Normal"/>
    <w:autoRedefine/>
    <w:rsid w:val="007173D3"/>
    <w:pPr>
      <w:ind w:left="1440" w:hanging="240"/>
    </w:pPr>
  </w:style>
  <w:style w:type="paragraph" w:styleId="Index7">
    <w:name w:val="index 7"/>
    <w:basedOn w:val="Normal"/>
    <w:next w:val="Normal"/>
    <w:autoRedefine/>
    <w:rsid w:val="007173D3"/>
    <w:pPr>
      <w:ind w:left="1680" w:hanging="240"/>
    </w:pPr>
  </w:style>
  <w:style w:type="paragraph" w:styleId="Index8">
    <w:name w:val="index 8"/>
    <w:basedOn w:val="Normal"/>
    <w:next w:val="Normal"/>
    <w:autoRedefine/>
    <w:rsid w:val="007173D3"/>
    <w:pPr>
      <w:ind w:left="1920" w:hanging="240"/>
    </w:pPr>
  </w:style>
  <w:style w:type="paragraph" w:styleId="Index9">
    <w:name w:val="index 9"/>
    <w:basedOn w:val="Normal"/>
    <w:next w:val="Normal"/>
    <w:autoRedefine/>
    <w:rsid w:val="007173D3"/>
    <w:pPr>
      <w:ind w:left="2160" w:hanging="240"/>
    </w:pPr>
  </w:style>
  <w:style w:type="paragraph" w:styleId="IndexHeading">
    <w:name w:val="index heading"/>
    <w:basedOn w:val="Normal"/>
    <w:next w:val="Index1"/>
    <w:rsid w:val="007173D3"/>
    <w:rPr>
      <w:rFonts w:ascii="Arial" w:hAnsi="Arial" w:cs="Arial"/>
      <w:b/>
      <w:bCs/>
    </w:rPr>
  </w:style>
  <w:style w:type="paragraph" w:styleId="MacroText">
    <w:name w:val="macro"/>
    <w:rsid w:val="007173D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173D3"/>
    <w:pPr>
      <w:ind w:left="240" w:hanging="240"/>
    </w:pPr>
  </w:style>
  <w:style w:type="paragraph" w:styleId="TableofFigures">
    <w:name w:val="table of figures"/>
    <w:basedOn w:val="Normal"/>
    <w:next w:val="Normal"/>
    <w:rsid w:val="007173D3"/>
    <w:pPr>
      <w:ind w:left="480" w:hanging="480"/>
    </w:pPr>
  </w:style>
  <w:style w:type="paragraph" w:styleId="TOAHeading">
    <w:name w:val="toa heading"/>
    <w:basedOn w:val="Normal"/>
    <w:next w:val="Normal"/>
    <w:rsid w:val="007173D3"/>
    <w:pPr>
      <w:spacing w:before="120"/>
    </w:pPr>
    <w:rPr>
      <w:rFonts w:ascii="Arial" w:hAnsi="Arial" w:cs="Arial"/>
      <w:b/>
      <w:bCs/>
    </w:rPr>
  </w:style>
  <w:style w:type="paragraph" w:customStyle="1" w:styleId="ActHead5">
    <w:name w:val="ActHead 5"/>
    <w:aliases w:val="s"/>
    <w:basedOn w:val="OPCParaBase"/>
    <w:next w:val="subsection"/>
    <w:link w:val="ActHead5Char"/>
    <w:qFormat/>
    <w:rsid w:val="00037B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37B2B"/>
    <w:pPr>
      <w:keepNext/>
      <w:keepLines/>
      <w:spacing w:line="240" w:lineRule="auto"/>
      <w:ind w:left="1134" w:hanging="1134"/>
      <w:outlineLvl w:val="5"/>
    </w:pPr>
    <w:rPr>
      <w:rFonts w:ascii="Arial" w:hAnsi="Arial"/>
      <w:b/>
      <w:kern w:val="28"/>
      <w:sz w:val="32"/>
    </w:rPr>
  </w:style>
  <w:style w:type="paragraph" w:customStyle="1" w:styleId="ShortT">
    <w:name w:val="ShortT"/>
    <w:basedOn w:val="OPCParaBase"/>
    <w:next w:val="Normal"/>
    <w:qFormat/>
    <w:rsid w:val="00037B2B"/>
    <w:pPr>
      <w:spacing w:line="240" w:lineRule="auto"/>
    </w:pPr>
    <w:rPr>
      <w:b/>
      <w:sz w:val="40"/>
    </w:rPr>
  </w:style>
  <w:style w:type="character" w:customStyle="1" w:styleId="OPCParaBaseChar">
    <w:name w:val="OPCParaBase Char"/>
    <w:basedOn w:val="DefaultParagraphFont"/>
    <w:link w:val="OPCParaBase"/>
    <w:rsid w:val="00E42D94"/>
    <w:rPr>
      <w:sz w:val="22"/>
    </w:rPr>
  </w:style>
  <w:style w:type="paragraph" w:customStyle="1" w:styleId="Definition">
    <w:name w:val="Definition"/>
    <w:aliases w:val="dd"/>
    <w:basedOn w:val="OPCParaBase"/>
    <w:rsid w:val="00037B2B"/>
    <w:pPr>
      <w:spacing w:before="180" w:line="240" w:lineRule="auto"/>
      <w:ind w:left="1134"/>
    </w:pPr>
  </w:style>
  <w:style w:type="paragraph" w:customStyle="1" w:styleId="subsection">
    <w:name w:val="subsection"/>
    <w:aliases w:val="ss"/>
    <w:basedOn w:val="OPCParaBase"/>
    <w:rsid w:val="00037B2B"/>
    <w:pPr>
      <w:tabs>
        <w:tab w:val="right" w:pos="1021"/>
      </w:tabs>
      <w:spacing w:before="180" w:line="240" w:lineRule="auto"/>
      <w:ind w:left="1134" w:hanging="1134"/>
    </w:pPr>
  </w:style>
  <w:style w:type="character" w:customStyle="1" w:styleId="ActHead5Char">
    <w:name w:val="ActHead 5 Char"/>
    <w:aliases w:val="s Char"/>
    <w:basedOn w:val="OPCParaBaseChar"/>
    <w:link w:val="ActHead5"/>
    <w:rsid w:val="00E42D94"/>
    <w:rPr>
      <w:b/>
      <w:kern w:val="28"/>
      <w:sz w:val="24"/>
    </w:rPr>
  </w:style>
  <w:style w:type="paragraph" w:customStyle="1" w:styleId="ActHead7">
    <w:name w:val="ActHead 7"/>
    <w:aliases w:val="ap"/>
    <w:basedOn w:val="OPCParaBase"/>
    <w:next w:val="ItemHead"/>
    <w:qFormat/>
    <w:rsid w:val="00037B2B"/>
    <w:pPr>
      <w:keepNext/>
      <w:keepLines/>
      <w:spacing w:before="280" w:line="240" w:lineRule="auto"/>
      <w:ind w:left="1134" w:hanging="1134"/>
      <w:outlineLvl w:val="6"/>
    </w:pPr>
    <w:rPr>
      <w:rFonts w:ascii="Arial" w:hAnsi="Arial"/>
      <w:b/>
      <w:kern w:val="28"/>
      <w:sz w:val="28"/>
    </w:rPr>
  </w:style>
  <w:style w:type="paragraph" w:customStyle="1" w:styleId="notetext">
    <w:name w:val="note(text)"/>
    <w:aliases w:val="n"/>
    <w:basedOn w:val="OPCParaBase"/>
    <w:rsid w:val="00037B2B"/>
    <w:pPr>
      <w:spacing w:before="122" w:line="240" w:lineRule="auto"/>
      <w:ind w:left="1985" w:hanging="851"/>
    </w:pPr>
    <w:rPr>
      <w:sz w:val="18"/>
    </w:rPr>
  </w:style>
  <w:style w:type="paragraph" w:customStyle="1" w:styleId="paragraph">
    <w:name w:val="paragraph"/>
    <w:aliases w:val="a"/>
    <w:basedOn w:val="OPCParaBase"/>
    <w:rsid w:val="00037B2B"/>
    <w:pPr>
      <w:tabs>
        <w:tab w:val="right" w:pos="1531"/>
      </w:tabs>
      <w:spacing w:before="40" w:line="240" w:lineRule="auto"/>
      <w:ind w:left="1644" w:hanging="1644"/>
    </w:pPr>
  </w:style>
  <w:style w:type="paragraph" w:customStyle="1" w:styleId="SubsectionHead">
    <w:name w:val="SubsectionHead"/>
    <w:aliases w:val="ssh"/>
    <w:basedOn w:val="OPCParaBase"/>
    <w:next w:val="subsection"/>
    <w:rsid w:val="00037B2B"/>
    <w:pPr>
      <w:keepNext/>
      <w:keepLines/>
      <w:spacing w:before="240" w:line="240" w:lineRule="auto"/>
      <w:ind w:left="1134"/>
    </w:pPr>
    <w:rPr>
      <w:i/>
    </w:rPr>
  </w:style>
  <w:style w:type="paragraph" w:styleId="NoSpacing">
    <w:name w:val="No Spacing"/>
    <w:qFormat/>
    <w:rsid w:val="003A7FB8"/>
    <w:rPr>
      <w:rFonts w:ascii="Calibri" w:hAnsi="Calibri"/>
      <w:sz w:val="22"/>
      <w:szCs w:val="22"/>
      <w:lang w:eastAsia="en-US"/>
    </w:rPr>
  </w:style>
  <w:style w:type="paragraph" w:styleId="ListParagraph">
    <w:name w:val="List Paragraph"/>
    <w:basedOn w:val="Normal"/>
    <w:qFormat/>
    <w:rsid w:val="003A7FB8"/>
    <w:pPr>
      <w:spacing w:after="200" w:line="276" w:lineRule="auto"/>
      <w:ind w:left="720"/>
      <w:contextualSpacing/>
    </w:pPr>
    <w:rPr>
      <w:rFonts w:ascii="Calibri" w:hAnsi="Calibri"/>
      <w:szCs w:val="22"/>
    </w:rPr>
  </w:style>
  <w:style w:type="paragraph" w:customStyle="1" w:styleId="ActHead8">
    <w:name w:val="ActHead 8"/>
    <w:aliases w:val="ad"/>
    <w:basedOn w:val="OPCParaBase"/>
    <w:next w:val="ItemHead"/>
    <w:qFormat/>
    <w:rsid w:val="00037B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37B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37B2B"/>
  </w:style>
  <w:style w:type="paragraph" w:customStyle="1" w:styleId="Blocks">
    <w:name w:val="Blocks"/>
    <w:aliases w:val="bb"/>
    <w:basedOn w:val="OPCParaBase"/>
    <w:qFormat/>
    <w:rsid w:val="00037B2B"/>
    <w:pPr>
      <w:spacing w:line="240" w:lineRule="auto"/>
    </w:pPr>
    <w:rPr>
      <w:sz w:val="24"/>
    </w:rPr>
  </w:style>
  <w:style w:type="paragraph" w:customStyle="1" w:styleId="BoxText">
    <w:name w:val="BoxText"/>
    <w:aliases w:val="bt"/>
    <w:basedOn w:val="OPCParaBase"/>
    <w:qFormat/>
    <w:rsid w:val="00037B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37B2B"/>
    <w:rPr>
      <w:b/>
    </w:rPr>
  </w:style>
  <w:style w:type="paragraph" w:customStyle="1" w:styleId="BoxHeadItalic">
    <w:name w:val="BoxHeadItalic"/>
    <w:aliases w:val="bhi"/>
    <w:basedOn w:val="BoxText"/>
    <w:next w:val="BoxStep"/>
    <w:qFormat/>
    <w:rsid w:val="00037B2B"/>
    <w:rPr>
      <w:i/>
    </w:rPr>
  </w:style>
  <w:style w:type="paragraph" w:customStyle="1" w:styleId="BoxList">
    <w:name w:val="BoxList"/>
    <w:aliases w:val="bl"/>
    <w:basedOn w:val="BoxText"/>
    <w:qFormat/>
    <w:rsid w:val="00037B2B"/>
    <w:pPr>
      <w:ind w:left="1559" w:hanging="425"/>
    </w:pPr>
  </w:style>
  <w:style w:type="paragraph" w:customStyle="1" w:styleId="BoxNote">
    <w:name w:val="BoxNote"/>
    <w:aliases w:val="bn"/>
    <w:basedOn w:val="BoxText"/>
    <w:qFormat/>
    <w:rsid w:val="00037B2B"/>
    <w:pPr>
      <w:tabs>
        <w:tab w:val="left" w:pos="1985"/>
      </w:tabs>
      <w:spacing w:before="122" w:line="198" w:lineRule="exact"/>
      <w:ind w:left="2948" w:hanging="1814"/>
    </w:pPr>
    <w:rPr>
      <w:sz w:val="18"/>
    </w:rPr>
  </w:style>
  <w:style w:type="paragraph" w:customStyle="1" w:styleId="BoxPara">
    <w:name w:val="BoxPara"/>
    <w:aliases w:val="bp"/>
    <w:basedOn w:val="BoxText"/>
    <w:qFormat/>
    <w:rsid w:val="00037B2B"/>
    <w:pPr>
      <w:tabs>
        <w:tab w:val="right" w:pos="2268"/>
      </w:tabs>
      <w:ind w:left="2552" w:hanging="1418"/>
    </w:pPr>
  </w:style>
  <w:style w:type="paragraph" w:customStyle="1" w:styleId="BoxStep">
    <w:name w:val="BoxStep"/>
    <w:aliases w:val="bs"/>
    <w:basedOn w:val="BoxText"/>
    <w:qFormat/>
    <w:rsid w:val="00037B2B"/>
    <w:pPr>
      <w:ind w:left="1985" w:hanging="851"/>
    </w:pPr>
  </w:style>
  <w:style w:type="character" w:customStyle="1" w:styleId="CharAmPartNo">
    <w:name w:val="CharAmPartNo"/>
    <w:basedOn w:val="OPCCharBase"/>
    <w:uiPriority w:val="1"/>
    <w:qFormat/>
    <w:rsid w:val="00037B2B"/>
  </w:style>
  <w:style w:type="character" w:customStyle="1" w:styleId="CharAmPartText">
    <w:name w:val="CharAmPartText"/>
    <w:basedOn w:val="OPCCharBase"/>
    <w:uiPriority w:val="1"/>
    <w:qFormat/>
    <w:rsid w:val="00037B2B"/>
  </w:style>
  <w:style w:type="character" w:customStyle="1" w:styleId="CharBoldItalic">
    <w:name w:val="CharBoldItalic"/>
    <w:basedOn w:val="OPCCharBase"/>
    <w:uiPriority w:val="1"/>
    <w:qFormat/>
    <w:rsid w:val="00037B2B"/>
    <w:rPr>
      <w:b/>
      <w:i/>
    </w:rPr>
  </w:style>
  <w:style w:type="character" w:customStyle="1" w:styleId="CharItalic">
    <w:name w:val="CharItalic"/>
    <w:basedOn w:val="OPCCharBase"/>
    <w:uiPriority w:val="1"/>
    <w:qFormat/>
    <w:rsid w:val="00037B2B"/>
    <w:rPr>
      <w:i/>
    </w:rPr>
  </w:style>
  <w:style w:type="character" w:customStyle="1" w:styleId="CharSubdNo">
    <w:name w:val="CharSubdNo"/>
    <w:basedOn w:val="OPCCharBase"/>
    <w:uiPriority w:val="1"/>
    <w:qFormat/>
    <w:rsid w:val="00037B2B"/>
  </w:style>
  <w:style w:type="character" w:customStyle="1" w:styleId="CharSubdText">
    <w:name w:val="CharSubdText"/>
    <w:basedOn w:val="OPCCharBase"/>
    <w:uiPriority w:val="1"/>
    <w:qFormat/>
    <w:rsid w:val="00037B2B"/>
  </w:style>
  <w:style w:type="paragraph" w:customStyle="1" w:styleId="CTA--">
    <w:name w:val="CTA --"/>
    <w:basedOn w:val="OPCParaBase"/>
    <w:next w:val="Normal"/>
    <w:rsid w:val="00037B2B"/>
    <w:pPr>
      <w:spacing w:before="60" w:line="240" w:lineRule="atLeast"/>
      <w:ind w:left="142" w:hanging="142"/>
    </w:pPr>
    <w:rPr>
      <w:sz w:val="20"/>
    </w:rPr>
  </w:style>
  <w:style w:type="paragraph" w:customStyle="1" w:styleId="CTA-">
    <w:name w:val="CTA -"/>
    <w:basedOn w:val="OPCParaBase"/>
    <w:rsid w:val="00037B2B"/>
    <w:pPr>
      <w:spacing w:before="60" w:line="240" w:lineRule="atLeast"/>
      <w:ind w:left="85" w:hanging="85"/>
    </w:pPr>
    <w:rPr>
      <w:sz w:val="20"/>
    </w:rPr>
  </w:style>
  <w:style w:type="paragraph" w:customStyle="1" w:styleId="CTA---">
    <w:name w:val="CTA ---"/>
    <w:basedOn w:val="OPCParaBase"/>
    <w:next w:val="Normal"/>
    <w:rsid w:val="00037B2B"/>
    <w:pPr>
      <w:spacing w:before="60" w:line="240" w:lineRule="atLeast"/>
      <w:ind w:left="198" w:hanging="198"/>
    </w:pPr>
    <w:rPr>
      <w:sz w:val="20"/>
    </w:rPr>
  </w:style>
  <w:style w:type="paragraph" w:customStyle="1" w:styleId="CTA----">
    <w:name w:val="CTA ----"/>
    <w:basedOn w:val="OPCParaBase"/>
    <w:next w:val="Normal"/>
    <w:rsid w:val="00037B2B"/>
    <w:pPr>
      <w:spacing w:before="60" w:line="240" w:lineRule="atLeast"/>
      <w:ind w:left="255" w:hanging="255"/>
    </w:pPr>
    <w:rPr>
      <w:sz w:val="20"/>
    </w:rPr>
  </w:style>
  <w:style w:type="paragraph" w:customStyle="1" w:styleId="CTA1a">
    <w:name w:val="CTA 1(a)"/>
    <w:basedOn w:val="OPCParaBase"/>
    <w:rsid w:val="00037B2B"/>
    <w:pPr>
      <w:tabs>
        <w:tab w:val="right" w:pos="414"/>
      </w:tabs>
      <w:spacing w:before="40" w:line="240" w:lineRule="atLeast"/>
      <w:ind w:left="675" w:hanging="675"/>
    </w:pPr>
    <w:rPr>
      <w:sz w:val="20"/>
    </w:rPr>
  </w:style>
  <w:style w:type="paragraph" w:customStyle="1" w:styleId="CTA1ai">
    <w:name w:val="CTA 1(a)(i)"/>
    <w:basedOn w:val="OPCParaBase"/>
    <w:rsid w:val="00037B2B"/>
    <w:pPr>
      <w:tabs>
        <w:tab w:val="right" w:pos="1004"/>
      </w:tabs>
      <w:spacing w:before="40" w:line="240" w:lineRule="atLeast"/>
      <w:ind w:left="1253" w:hanging="1253"/>
    </w:pPr>
    <w:rPr>
      <w:sz w:val="20"/>
    </w:rPr>
  </w:style>
  <w:style w:type="paragraph" w:customStyle="1" w:styleId="CTA2a">
    <w:name w:val="CTA 2(a)"/>
    <w:basedOn w:val="OPCParaBase"/>
    <w:rsid w:val="00037B2B"/>
    <w:pPr>
      <w:tabs>
        <w:tab w:val="right" w:pos="482"/>
      </w:tabs>
      <w:spacing w:before="40" w:line="240" w:lineRule="atLeast"/>
      <w:ind w:left="748" w:hanging="748"/>
    </w:pPr>
    <w:rPr>
      <w:sz w:val="20"/>
    </w:rPr>
  </w:style>
  <w:style w:type="paragraph" w:customStyle="1" w:styleId="CTA2ai">
    <w:name w:val="CTA 2(a)(i)"/>
    <w:basedOn w:val="OPCParaBase"/>
    <w:rsid w:val="00037B2B"/>
    <w:pPr>
      <w:tabs>
        <w:tab w:val="right" w:pos="1089"/>
      </w:tabs>
      <w:spacing w:before="40" w:line="240" w:lineRule="atLeast"/>
      <w:ind w:left="1327" w:hanging="1327"/>
    </w:pPr>
    <w:rPr>
      <w:sz w:val="20"/>
    </w:rPr>
  </w:style>
  <w:style w:type="paragraph" w:customStyle="1" w:styleId="CTA3a">
    <w:name w:val="CTA 3(a)"/>
    <w:basedOn w:val="OPCParaBase"/>
    <w:rsid w:val="00037B2B"/>
    <w:pPr>
      <w:tabs>
        <w:tab w:val="right" w:pos="556"/>
      </w:tabs>
      <w:spacing w:before="40" w:line="240" w:lineRule="atLeast"/>
      <w:ind w:left="805" w:hanging="805"/>
    </w:pPr>
    <w:rPr>
      <w:sz w:val="20"/>
    </w:rPr>
  </w:style>
  <w:style w:type="paragraph" w:customStyle="1" w:styleId="CTA3ai">
    <w:name w:val="CTA 3(a)(i)"/>
    <w:basedOn w:val="OPCParaBase"/>
    <w:rsid w:val="00037B2B"/>
    <w:pPr>
      <w:tabs>
        <w:tab w:val="right" w:pos="1140"/>
      </w:tabs>
      <w:spacing w:before="40" w:line="240" w:lineRule="atLeast"/>
      <w:ind w:left="1361" w:hanging="1361"/>
    </w:pPr>
    <w:rPr>
      <w:sz w:val="20"/>
    </w:rPr>
  </w:style>
  <w:style w:type="paragraph" w:customStyle="1" w:styleId="CTA4a">
    <w:name w:val="CTA 4(a)"/>
    <w:basedOn w:val="OPCParaBase"/>
    <w:rsid w:val="00037B2B"/>
    <w:pPr>
      <w:tabs>
        <w:tab w:val="right" w:pos="624"/>
      </w:tabs>
      <w:spacing w:before="40" w:line="240" w:lineRule="atLeast"/>
      <w:ind w:left="873" w:hanging="873"/>
    </w:pPr>
    <w:rPr>
      <w:sz w:val="20"/>
    </w:rPr>
  </w:style>
  <w:style w:type="paragraph" w:customStyle="1" w:styleId="CTA4ai">
    <w:name w:val="CTA 4(a)(i)"/>
    <w:basedOn w:val="OPCParaBase"/>
    <w:rsid w:val="00037B2B"/>
    <w:pPr>
      <w:tabs>
        <w:tab w:val="right" w:pos="1213"/>
      </w:tabs>
      <w:spacing w:before="40" w:line="240" w:lineRule="atLeast"/>
      <w:ind w:left="1452" w:hanging="1452"/>
    </w:pPr>
    <w:rPr>
      <w:sz w:val="20"/>
    </w:rPr>
  </w:style>
  <w:style w:type="paragraph" w:customStyle="1" w:styleId="CTACAPS">
    <w:name w:val="CTA CAPS"/>
    <w:basedOn w:val="OPCParaBase"/>
    <w:rsid w:val="00037B2B"/>
    <w:pPr>
      <w:spacing w:before="60" w:line="240" w:lineRule="atLeast"/>
    </w:pPr>
    <w:rPr>
      <w:sz w:val="20"/>
    </w:rPr>
  </w:style>
  <w:style w:type="paragraph" w:customStyle="1" w:styleId="CTAright">
    <w:name w:val="CTA right"/>
    <w:basedOn w:val="OPCParaBase"/>
    <w:rsid w:val="00037B2B"/>
    <w:pPr>
      <w:spacing w:before="60" w:line="240" w:lineRule="auto"/>
      <w:jc w:val="right"/>
    </w:pPr>
    <w:rPr>
      <w:sz w:val="20"/>
    </w:rPr>
  </w:style>
  <w:style w:type="paragraph" w:customStyle="1" w:styleId="EndNotespara">
    <w:name w:val="EndNotes(para)"/>
    <w:aliases w:val="eta"/>
    <w:basedOn w:val="OPCParaBase"/>
    <w:next w:val="EndNotessubpara"/>
    <w:rsid w:val="00037B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37B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37B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37B2B"/>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037B2B"/>
    <w:rPr>
      <w:sz w:val="16"/>
    </w:rPr>
  </w:style>
  <w:style w:type="paragraph" w:customStyle="1" w:styleId="House">
    <w:name w:val="House"/>
    <w:basedOn w:val="OPCParaBase"/>
    <w:rsid w:val="00037B2B"/>
    <w:pPr>
      <w:spacing w:line="240" w:lineRule="auto"/>
    </w:pPr>
    <w:rPr>
      <w:sz w:val="28"/>
    </w:rPr>
  </w:style>
  <w:style w:type="paragraph" w:customStyle="1" w:styleId="Item">
    <w:name w:val="Item"/>
    <w:aliases w:val="i"/>
    <w:basedOn w:val="OPCParaBase"/>
    <w:next w:val="ItemHead"/>
    <w:rsid w:val="00037B2B"/>
    <w:pPr>
      <w:keepLines/>
      <w:spacing w:before="80" w:line="240" w:lineRule="auto"/>
      <w:ind w:left="709"/>
    </w:pPr>
  </w:style>
  <w:style w:type="paragraph" w:customStyle="1" w:styleId="ItemHead">
    <w:name w:val="ItemHead"/>
    <w:aliases w:val="ih"/>
    <w:basedOn w:val="OPCParaBase"/>
    <w:next w:val="Item"/>
    <w:rsid w:val="00037B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37B2B"/>
    <w:pPr>
      <w:spacing w:line="240" w:lineRule="auto"/>
    </w:pPr>
    <w:rPr>
      <w:b/>
      <w:sz w:val="32"/>
    </w:rPr>
  </w:style>
  <w:style w:type="paragraph" w:customStyle="1" w:styleId="notedraft">
    <w:name w:val="note(draft)"/>
    <w:aliases w:val="nd"/>
    <w:basedOn w:val="OPCParaBase"/>
    <w:rsid w:val="00037B2B"/>
    <w:pPr>
      <w:spacing w:before="240" w:line="240" w:lineRule="auto"/>
      <w:ind w:left="284" w:hanging="284"/>
    </w:pPr>
    <w:rPr>
      <w:i/>
      <w:sz w:val="24"/>
    </w:rPr>
  </w:style>
  <w:style w:type="paragraph" w:customStyle="1" w:styleId="notemargin">
    <w:name w:val="note(margin)"/>
    <w:aliases w:val="nm"/>
    <w:basedOn w:val="OPCParaBase"/>
    <w:rsid w:val="00037B2B"/>
    <w:pPr>
      <w:tabs>
        <w:tab w:val="left" w:pos="709"/>
      </w:tabs>
      <w:spacing w:before="122" w:line="198" w:lineRule="exact"/>
      <w:ind w:left="709" w:hanging="709"/>
    </w:pPr>
    <w:rPr>
      <w:sz w:val="18"/>
    </w:rPr>
  </w:style>
  <w:style w:type="paragraph" w:customStyle="1" w:styleId="noteToPara">
    <w:name w:val="noteToPara"/>
    <w:aliases w:val="ntp"/>
    <w:basedOn w:val="OPCParaBase"/>
    <w:rsid w:val="00037B2B"/>
    <w:pPr>
      <w:spacing w:before="122" w:line="198" w:lineRule="exact"/>
      <w:ind w:left="2353" w:hanging="709"/>
    </w:pPr>
    <w:rPr>
      <w:sz w:val="18"/>
    </w:rPr>
  </w:style>
  <w:style w:type="paragraph" w:customStyle="1" w:styleId="noteParlAmend">
    <w:name w:val="note(ParlAmend)"/>
    <w:aliases w:val="npp"/>
    <w:basedOn w:val="OPCParaBase"/>
    <w:next w:val="ParlAmend"/>
    <w:rsid w:val="00037B2B"/>
    <w:pPr>
      <w:spacing w:line="240" w:lineRule="auto"/>
      <w:jc w:val="right"/>
    </w:pPr>
    <w:rPr>
      <w:rFonts w:ascii="Arial" w:hAnsi="Arial"/>
      <w:b/>
      <w:i/>
    </w:rPr>
  </w:style>
  <w:style w:type="paragraph" w:customStyle="1" w:styleId="Page1">
    <w:name w:val="Page1"/>
    <w:basedOn w:val="OPCParaBase"/>
    <w:rsid w:val="00037B2B"/>
    <w:pPr>
      <w:spacing w:before="5600" w:line="240" w:lineRule="auto"/>
    </w:pPr>
    <w:rPr>
      <w:b/>
      <w:sz w:val="32"/>
    </w:rPr>
  </w:style>
  <w:style w:type="paragraph" w:customStyle="1" w:styleId="paragraphsub">
    <w:name w:val="paragraph(sub)"/>
    <w:aliases w:val="aa"/>
    <w:basedOn w:val="OPCParaBase"/>
    <w:rsid w:val="00037B2B"/>
    <w:pPr>
      <w:tabs>
        <w:tab w:val="right" w:pos="1985"/>
      </w:tabs>
      <w:spacing w:before="40" w:line="240" w:lineRule="auto"/>
      <w:ind w:left="2098" w:hanging="2098"/>
    </w:pPr>
  </w:style>
  <w:style w:type="paragraph" w:customStyle="1" w:styleId="paragraphsub-sub">
    <w:name w:val="paragraph(sub-sub)"/>
    <w:aliases w:val="aaa"/>
    <w:basedOn w:val="OPCParaBase"/>
    <w:rsid w:val="00037B2B"/>
    <w:pPr>
      <w:tabs>
        <w:tab w:val="right" w:pos="2722"/>
      </w:tabs>
      <w:spacing w:before="40" w:line="240" w:lineRule="auto"/>
      <w:ind w:left="2835" w:hanging="2835"/>
    </w:pPr>
  </w:style>
  <w:style w:type="paragraph" w:customStyle="1" w:styleId="ParlAmend">
    <w:name w:val="ParlAmend"/>
    <w:aliases w:val="pp"/>
    <w:basedOn w:val="OPCParaBase"/>
    <w:rsid w:val="00037B2B"/>
    <w:pPr>
      <w:spacing w:before="240" w:line="240" w:lineRule="atLeast"/>
      <w:ind w:hanging="567"/>
    </w:pPr>
    <w:rPr>
      <w:sz w:val="24"/>
    </w:rPr>
  </w:style>
  <w:style w:type="paragraph" w:customStyle="1" w:styleId="Portfolio">
    <w:name w:val="Portfolio"/>
    <w:basedOn w:val="OPCParaBase"/>
    <w:rsid w:val="00037B2B"/>
    <w:pPr>
      <w:spacing w:line="240" w:lineRule="auto"/>
    </w:pPr>
    <w:rPr>
      <w:i/>
      <w:sz w:val="20"/>
    </w:rPr>
  </w:style>
  <w:style w:type="paragraph" w:customStyle="1" w:styleId="Preamble">
    <w:name w:val="Preamble"/>
    <w:basedOn w:val="OPCParaBase"/>
    <w:next w:val="Normal"/>
    <w:rsid w:val="00037B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37B2B"/>
    <w:pPr>
      <w:spacing w:line="240" w:lineRule="auto"/>
    </w:pPr>
    <w:rPr>
      <w:i/>
      <w:sz w:val="20"/>
    </w:rPr>
  </w:style>
  <w:style w:type="paragraph" w:customStyle="1" w:styleId="Session">
    <w:name w:val="Session"/>
    <w:basedOn w:val="OPCParaBase"/>
    <w:rsid w:val="00037B2B"/>
    <w:pPr>
      <w:spacing w:line="240" w:lineRule="auto"/>
    </w:pPr>
    <w:rPr>
      <w:sz w:val="28"/>
    </w:rPr>
  </w:style>
  <w:style w:type="paragraph" w:customStyle="1" w:styleId="Sponsor">
    <w:name w:val="Sponsor"/>
    <w:basedOn w:val="OPCParaBase"/>
    <w:rsid w:val="00037B2B"/>
    <w:pPr>
      <w:spacing w:line="240" w:lineRule="auto"/>
    </w:pPr>
    <w:rPr>
      <w:i/>
    </w:rPr>
  </w:style>
  <w:style w:type="paragraph" w:customStyle="1" w:styleId="Subitem">
    <w:name w:val="Subitem"/>
    <w:aliases w:val="iss"/>
    <w:basedOn w:val="OPCParaBase"/>
    <w:rsid w:val="00037B2B"/>
    <w:pPr>
      <w:spacing w:before="180" w:line="240" w:lineRule="auto"/>
      <w:ind w:left="709" w:hanging="709"/>
    </w:pPr>
  </w:style>
  <w:style w:type="paragraph" w:customStyle="1" w:styleId="SubitemHead">
    <w:name w:val="SubitemHead"/>
    <w:aliases w:val="issh"/>
    <w:basedOn w:val="OPCParaBase"/>
    <w:rsid w:val="00037B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37B2B"/>
    <w:pPr>
      <w:spacing w:before="40" w:line="240" w:lineRule="auto"/>
      <w:ind w:left="1134"/>
    </w:pPr>
  </w:style>
  <w:style w:type="paragraph" w:customStyle="1" w:styleId="Tablea">
    <w:name w:val="Table(a)"/>
    <w:aliases w:val="ta"/>
    <w:basedOn w:val="OPCParaBase"/>
    <w:rsid w:val="00037B2B"/>
    <w:pPr>
      <w:spacing w:before="60" w:line="240" w:lineRule="auto"/>
      <w:ind w:left="284" w:hanging="284"/>
    </w:pPr>
    <w:rPr>
      <w:sz w:val="20"/>
    </w:rPr>
  </w:style>
  <w:style w:type="paragraph" w:customStyle="1" w:styleId="TableAA">
    <w:name w:val="Table(AA)"/>
    <w:aliases w:val="taaa"/>
    <w:basedOn w:val="OPCParaBase"/>
    <w:rsid w:val="00037B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37B2B"/>
    <w:pPr>
      <w:tabs>
        <w:tab w:val="left" w:pos="-6543"/>
        <w:tab w:val="left" w:pos="-6260"/>
        <w:tab w:val="right" w:pos="970"/>
      </w:tabs>
      <w:spacing w:line="240" w:lineRule="exact"/>
      <w:ind w:left="828" w:hanging="284"/>
    </w:pPr>
    <w:rPr>
      <w:sz w:val="20"/>
    </w:rPr>
  </w:style>
  <w:style w:type="paragraph" w:customStyle="1" w:styleId="Tabletext0">
    <w:name w:val="Tabletext"/>
    <w:aliases w:val="tt"/>
    <w:basedOn w:val="OPCParaBase"/>
    <w:rsid w:val="00037B2B"/>
    <w:pPr>
      <w:spacing w:before="60" w:line="240" w:lineRule="atLeast"/>
    </w:pPr>
    <w:rPr>
      <w:sz w:val="20"/>
    </w:rPr>
  </w:style>
  <w:style w:type="paragraph" w:customStyle="1" w:styleId="TLPBoxTextnote">
    <w:name w:val="TLPBoxText(note"/>
    <w:aliases w:val="right)"/>
    <w:basedOn w:val="OPCParaBase"/>
    <w:rsid w:val="00037B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37B2B"/>
    <w:pPr>
      <w:numPr>
        <w:numId w:val="30"/>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37B2B"/>
    <w:pPr>
      <w:spacing w:before="122" w:line="198" w:lineRule="exact"/>
      <w:ind w:left="1985" w:hanging="851"/>
      <w:jc w:val="right"/>
    </w:pPr>
    <w:rPr>
      <w:sz w:val="18"/>
    </w:rPr>
  </w:style>
  <w:style w:type="paragraph" w:customStyle="1" w:styleId="TLPTableBullet">
    <w:name w:val="TLPTableBullet"/>
    <w:aliases w:val="ttb"/>
    <w:basedOn w:val="OPCParaBase"/>
    <w:rsid w:val="00037B2B"/>
    <w:pPr>
      <w:spacing w:line="240" w:lineRule="exact"/>
      <w:ind w:left="284" w:hanging="284"/>
    </w:pPr>
    <w:rPr>
      <w:sz w:val="20"/>
    </w:rPr>
  </w:style>
  <w:style w:type="paragraph" w:customStyle="1" w:styleId="TofSectsGroupHeading">
    <w:name w:val="TofSects(GroupHeading)"/>
    <w:basedOn w:val="OPCParaBase"/>
    <w:next w:val="TofSectsSection"/>
    <w:rsid w:val="00037B2B"/>
    <w:pPr>
      <w:keepLines/>
      <w:spacing w:before="240" w:after="120" w:line="240" w:lineRule="auto"/>
      <w:ind w:left="794"/>
    </w:pPr>
    <w:rPr>
      <w:b/>
      <w:kern w:val="28"/>
      <w:sz w:val="20"/>
    </w:rPr>
  </w:style>
  <w:style w:type="paragraph" w:customStyle="1" w:styleId="TofSectsHeading">
    <w:name w:val="TofSects(Heading)"/>
    <w:basedOn w:val="OPCParaBase"/>
    <w:rsid w:val="00037B2B"/>
    <w:pPr>
      <w:spacing w:before="240" w:after="120" w:line="240" w:lineRule="auto"/>
    </w:pPr>
    <w:rPr>
      <w:b/>
      <w:sz w:val="24"/>
    </w:rPr>
  </w:style>
  <w:style w:type="paragraph" w:customStyle="1" w:styleId="TofSectsSection">
    <w:name w:val="TofSects(Section)"/>
    <w:basedOn w:val="OPCParaBase"/>
    <w:rsid w:val="00037B2B"/>
    <w:pPr>
      <w:keepLines/>
      <w:spacing w:before="40" w:line="240" w:lineRule="auto"/>
      <w:ind w:left="1588" w:hanging="794"/>
    </w:pPr>
    <w:rPr>
      <w:kern w:val="28"/>
      <w:sz w:val="18"/>
    </w:rPr>
  </w:style>
  <w:style w:type="paragraph" w:customStyle="1" w:styleId="TofSectsSubdiv">
    <w:name w:val="TofSects(Subdiv)"/>
    <w:basedOn w:val="OPCParaBase"/>
    <w:rsid w:val="00037B2B"/>
    <w:pPr>
      <w:keepLines/>
      <w:spacing w:before="80" w:line="240" w:lineRule="auto"/>
      <w:ind w:left="1588" w:hanging="794"/>
    </w:pPr>
    <w:rPr>
      <w:kern w:val="28"/>
    </w:rPr>
  </w:style>
  <w:style w:type="paragraph" w:customStyle="1" w:styleId="WRStyle">
    <w:name w:val="WR Style"/>
    <w:aliases w:val="WR"/>
    <w:basedOn w:val="OPCParaBase"/>
    <w:rsid w:val="00037B2B"/>
    <w:pPr>
      <w:spacing w:before="240" w:line="240" w:lineRule="auto"/>
      <w:ind w:left="284" w:hanging="284"/>
    </w:pPr>
    <w:rPr>
      <w:b/>
      <w:i/>
      <w:kern w:val="28"/>
      <w:sz w:val="24"/>
    </w:rPr>
  </w:style>
  <w:style w:type="paragraph" w:customStyle="1" w:styleId="notepara">
    <w:name w:val="note(para)"/>
    <w:aliases w:val="na"/>
    <w:basedOn w:val="OPCParaBase"/>
    <w:rsid w:val="00037B2B"/>
    <w:pPr>
      <w:spacing w:before="40" w:line="198" w:lineRule="exact"/>
      <w:ind w:left="2354" w:hanging="369"/>
    </w:pPr>
    <w:rPr>
      <w:sz w:val="18"/>
    </w:rPr>
  </w:style>
  <w:style w:type="character" w:customStyle="1" w:styleId="FooterChar">
    <w:name w:val="Footer Char"/>
    <w:basedOn w:val="DefaultParagraphFont"/>
    <w:link w:val="Footer"/>
    <w:rsid w:val="00037B2B"/>
    <w:rPr>
      <w:sz w:val="22"/>
      <w:szCs w:val="24"/>
    </w:rPr>
  </w:style>
  <w:style w:type="table" w:customStyle="1" w:styleId="CFlag">
    <w:name w:val="CFlag"/>
    <w:basedOn w:val="TableNormal"/>
    <w:uiPriority w:val="99"/>
    <w:rsid w:val="00037B2B"/>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037B2B"/>
    <w:rPr>
      <w:rFonts w:ascii="Tahoma" w:eastAsiaTheme="minorHAnsi" w:hAnsi="Tahoma" w:cs="Tahoma"/>
      <w:sz w:val="16"/>
      <w:szCs w:val="16"/>
      <w:lang w:eastAsia="en-US"/>
    </w:rPr>
  </w:style>
  <w:style w:type="paragraph" w:customStyle="1" w:styleId="InstNo">
    <w:name w:val="InstNo"/>
    <w:basedOn w:val="OPCParaBase"/>
    <w:next w:val="Normal"/>
    <w:rsid w:val="00037B2B"/>
    <w:rPr>
      <w:b/>
      <w:sz w:val="28"/>
      <w:szCs w:val="32"/>
    </w:rPr>
  </w:style>
  <w:style w:type="paragraph" w:customStyle="1" w:styleId="TerritoryT">
    <w:name w:val="TerritoryT"/>
    <w:basedOn w:val="OPCParaBase"/>
    <w:next w:val="Normal"/>
    <w:rsid w:val="00037B2B"/>
    <w:rPr>
      <w:b/>
      <w:sz w:val="32"/>
    </w:rPr>
  </w:style>
  <w:style w:type="paragraph" w:customStyle="1" w:styleId="LegislationMadeUnder">
    <w:name w:val="LegislationMadeUnder"/>
    <w:basedOn w:val="OPCParaBase"/>
    <w:next w:val="Normal"/>
    <w:rsid w:val="00037B2B"/>
    <w:rPr>
      <w:i/>
      <w:sz w:val="32"/>
      <w:szCs w:val="32"/>
    </w:rPr>
  </w:style>
  <w:style w:type="paragraph" w:customStyle="1" w:styleId="ActHead10">
    <w:name w:val="ActHead 10"/>
    <w:aliases w:val="sp"/>
    <w:basedOn w:val="OPCParaBase"/>
    <w:next w:val="ActHead3"/>
    <w:rsid w:val="00037B2B"/>
    <w:pPr>
      <w:keepNext/>
      <w:spacing w:before="280" w:line="240" w:lineRule="auto"/>
      <w:outlineLvl w:val="1"/>
    </w:pPr>
    <w:rPr>
      <w:b/>
      <w:sz w:val="32"/>
      <w:szCs w:val="30"/>
    </w:rPr>
  </w:style>
  <w:style w:type="paragraph" w:customStyle="1" w:styleId="SignCoverPageEnd">
    <w:name w:val="SignCoverPageEnd"/>
    <w:basedOn w:val="OPCParaBase"/>
    <w:next w:val="Normal"/>
    <w:rsid w:val="00037B2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37B2B"/>
    <w:pPr>
      <w:pBdr>
        <w:top w:val="single" w:sz="4" w:space="1" w:color="auto"/>
      </w:pBdr>
      <w:spacing w:before="360"/>
      <w:ind w:right="397"/>
      <w:jc w:val="both"/>
    </w:pPr>
  </w:style>
  <w:style w:type="paragraph" w:customStyle="1" w:styleId="NotesHeading2">
    <w:name w:val="NotesHeading 2"/>
    <w:basedOn w:val="OPCParaBase"/>
    <w:next w:val="Normal"/>
    <w:rsid w:val="00037B2B"/>
    <w:rPr>
      <w:b/>
      <w:sz w:val="28"/>
      <w:szCs w:val="28"/>
    </w:rPr>
  </w:style>
  <w:style w:type="paragraph" w:customStyle="1" w:styleId="NotesHeading1">
    <w:name w:val="NotesHeading 1"/>
    <w:basedOn w:val="OPCParaBase"/>
    <w:next w:val="Normal"/>
    <w:rsid w:val="00037B2B"/>
    <w:rPr>
      <w:b/>
      <w:sz w:val="28"/>
      <w:szCs w:val="28"/>
    </w:rPr>
  </w:style>
  <w:style w:type="paragraph" w:customStyle="1" w:styleId="CompiledActNo">
    <w:name w:val="CompiledActNo"/>
    <w:basedOn w:val="OPCParaBase"/>
    <w:next w:val="Normal"/>
    <w:rsid w:val="00037B2B"/>
    <w:rPr>
      <w:b/>
      <w:sz w:val="24"/>
      <w:szCs w:val="24"/>
    </w:rPr>
  </w:style>
  <w:style w:type="paragraph" w:customStyle="1" w:styleId="ENotesText">
    <w:name w:val="ENotesText"/>
    <w:aliases w:val="Ent"/>
    <w:basedOn w:val="OPCParaBase"/>
    <w:next w:val="Normal"/>
    <w:rsid w:val="00037B2B"/>
    <w:pPr>
      <w:spacing w:before="120"/>
    </w:pPr>
  </w:style>
  <w:style w:type="paragraph" w:customStyle="1" w:styleId="CompiledMadeUnder">
    <w:name w:val="CompiledMadeUnder"/>
    <w:basedOn w:val="OPCParaBase"/>
    <w:next w:val="Normal"/>
    <w:rsid w:val="00037B2B"/>
    <w:rPr>
      <w:i/>
      <w:sz w:val="24"/>
      <w:szCs w:val="24"/>
    </w:rPr>
  </w:style>
  <w:style w:type="paragraph" w:customStyle="1" w:styleId="Paragraphsub-sub-sub">
    <w:name w:val="Paragraph(sub-sub-sub)"/>
    <w:aliases w:val="aaaa"/>
    <w:basedOn w:val="OPCParaBase"/>
    <w:rsid w:val="00037B2B"/>
    <w:pPr>
      <w:tabs>
        <w:tab w:val="right" w:pos="3402"/>
      </w:tabs>
      <w:spacing w:before="40" w:line="240" w:lineRule="auto"/>
      <w:ind w:left="3402" w:hanging="3402"/>
    </w:pPr>
  </w:style>
  <w:style w:type="paragraph" w:customStyle="1" w:styleId="TableTextEndNotes">
    <w:name w:val="TableTextEndNotes"/>
    <w:aliases w:val="Tten"/>
    <w:basedOn w:val="Normal"/>
    <w:rsid w:val="00037B2B"/>
    <w:pPr>
      <w:spacing w:before="60" w:line="240" w:lineRule="auto"/>
    </w:pPr>
    <w:rPr>
      <w:rFonts w:cs="Arial"/>
      <w:sz w:val="20"/>
      <w:szCs w:val="22"/>
    </w:rPr>
  </w:style>
  <w:style w:type="paragraph" w:customStyle="1" w:styleId="NoteToSubpara">
    <w:name w:val="NoteToSubpara"/>
    <w:aliases w:val="nts"/>
    <w:basedOn w:val="OPCParaBase"/>
    <w:rsid w:val="00037B2B"/>
    <w:pPr>
      <w:spacing w:before="40" w:line="198" w:lineRule="exact"/>
      <w:ind w:left="2835" w:hanging="709"/>
    </w:pPr>
    <w:rPr>
      <w:sz w:val="18"/>
    </w:rPr>
  </w:style>
  <w:style w:type="paragraph" w:customStyle="1" w:styleId="ENoteTableHeading">
    <w:name w:val="ENoteTableHeading"/>
    <w:aliases w:val="enth"/>
    <w:basedOn w:val="OPCParaBase"/>
    <w:rsid w:val="00037B2B"/>
    <w:pPr>
      <w:keepNext/>
      <w:spacing w:before="60" w:line="240" w:lineRule="atLeast"/>
    </w:pPr>
    <w:rPr>
      <w:rFonts w:ascii="Arial" w:hAnsi="Arial"/>
      <w:b/>
      <w:sz w:val="16"/>
    </w:rPr>
  </w:style>
  <w:style w:type="paragraph" w:customStyle="1" w:styleId="ENoteTTi">
    <w:name w:val="ENoteTTi"/>
    <w:aliases w:val="entti"/>
    <w:basedOn w:val="OPCParaBase"/>
    <w:rsid w:val="00037B2B"/>
    <w:pPr>
      <w:keepNext/>
      <w:spacing w:before="60" w:line="240" w:lineRule="atLeast"/>
      <w:ind w:left="170"/>
    </w:pPr>
    <w:rPr>
      <w:sz w:val="16"/>
    </w:rPr>
  </w:style>
  <w:style w:type="paragraph" w:customStyle="1" w:styleId="ENotesHeading1">
    <w:name w:val="ENotesHeading 1"/>
    <w:aliases w:val="Enh1"/>
    <w:basedOn w:val="OPCParaBase"/>
    <w:next w:val="Normal"/>
    <w:rsid w:val="00037B2B"/>
    <w:pPr>
      <w:spacing w:before="120"/>
      <w:outlineLvl w:val="1"/>
    </w:pPr>
    <w:rPr>
      <w:b/>
      <w:sz w:val="28"/>
      <w:szCs w:val="28"/>
    </w:rPr>
  </w:style>
  <w:style w:type="paragraph" w:customStyle="1" w:styleId="ENotesHeading2">
    <w:name w:val="ENotesHeading 2"/>
    <w:aliases w:val="Enh2"/>
    <w:basedOn w:val="OPCParaBase"/>
    <w:next w:val="Normal"/>
    <w:rsid w:val="00037B2B"/>
    <w:pPr>
      <w:spacing w:before="120" w:after="120"/>
      <w:outlineLvl w:val="2"/>
    </w:pPr>
    <w:rPr>
      <w:b/>
      <w:sz w:val="24"/>
      <w:szCs w:val="28"/>
    </w:rPr>
  </w:style>
  <w:style w:type="paragraph" w:customStyle="1" w:styleId="ENotesHeading3">
    <w:name w:val="ENotesHeading 3"/>
    <w:aliases w:val="Enh3"/>
    <w:basedOn w:val="OPCParaBase"/>
    <w:next w:val="Normal"/>
    <w:rsid w:val="00037B2B"/>
    <w:pPr>
      <w:keepNext/>
      <w:spacing w:before="120" w:line="240" w:lineRule="auto"/>
    </w:pPr>
    <w:rPr>
      <w:b/>
      <w:szCs w:val="24"/>
    </w:rPr>
  </w:style>
  <w:style w:type="paragraph" w:customStyle="1" w:styleId="ENoteTTIndentHeading">
    <w:name w:val="ENoteTTIndentHeading"/>
    <w:aliases w:val="enTTHi"/>
    <w:basedOn w:val="OPCParaBase"/>
    <w:rsid w:val="00037B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37B2B"/>
    <w:pPr>
      <w:spacing w:before="60" w:line="240" w:lineRule="atLeast"/>
    </w:pPr>
    <w:rPr>
      <w:sz w:val="16"/>
    </w:rPr>
  </w:style>
  <w:style w:type="paragraph" w:customStyle="1" w:styleId="MadeunderText">
    <w:name w:val="MadeunderText"/>
    <w:basedOn w:val="OPCParaBase"/>
    <w:next w:val="CompiledMadeUnder"/>
    <w:rsid w:val="00037B2B"/>
    <w:pPr>
      <w:spacing w:before="240"/>
    </w:pPr>
    <w:rPr>
      <w:sz w:val="24"/>
      <w:szCs w:val="24"/>
    </w:rPr>
  </w:style>
  <w:style w:type="paragraph" w:customStyle="1" w:styleId="SubPartCASA">
    <w:name w:val="SubPart(CASA)"/>
    <w:aliases w:val="csp"/>
    <w:basedOn w:val="OPCParaBase"/>
    <w:next w:val="ActHead3"/>
    <w:rsid w:val="00037B2B"/>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037B2B"/>
  </w:style>
  <w:style w:type="character" w:customStyle="1" w:styleId="CharSubPartNoCASA">
    <w:name w:val="CharSubPartNo(CASA)"/>
    <w:basedOn w:val="OPCCharBase"/>
    <w:uiPriority w:val="1"/>
    <w:rsid w:val="00037B2B"/>
  </w:style>
  <w:style w:type="paragraph" w:customStyle="1" w:styleId="ENoteTTIndentHeadingSub">
    <w:name w:val="ENoteTTIndentHeadingSub"/>
    <w:aliases w:val="enTTHis"/>
    <w:basedOn w:val="OPCParaBase"/>
    <w:rsid w:val="00037B2B"/>
    <w:pPr>
      <w:keepNext/>
      <w:spacing w:before="60" w:line="240" w:lineRule="atLeast"/>
      <w:ind w:left="340"/>
    </w:pPr>
    <w:rPr>
      <w:b/>
      <w:sz w:val="16"/>
    </w:rPr>
  </w:style>
  <w:style w:type="paragraph" w:customStyle="1" w:styleId="ENoteTTiSub">
    <w:name w:val="ENoteTTiSub"/>
    <w:aliases w:val="enttis"/>
    <w:basedOn w:val="OPCParaBase"/>
    <w:rsid w:val="00037B2B"/>
    <w:pPr>
      <w:keepNext/>
      <w:spacing w:before="60" w:line="240" w:lineRule="atLeast"/>
      <w:ind w:left="340"/>
    </w:pPr>
    <w:rPr>
      <w:sz w:val="16"/>
    </w:rPr>
  </w:style>
  <w:style w:type="paragraph" w:customStyle="1" w:styleId="SubDivisionMigration">
    <w:name w:val="SubDivisionMigration"/>
    <w:aliases w:val="sdm"/>
    <w:basedOn w:val="OPCParaBase"/>
    <w:rsid w:val="00037B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37B2B"/>
    <w:pPr>
      <w:keepNext/>
      <w:keepLines/>
      <w:spacing w:before="240" w:line="240" w:lineRule="auto"/>
      <w:ind w:left="1134" w:hanging="1134"/>
    </w:pPr>
    <w:rPr>
      <w:b/>
      <w:sz w:val="28"/>
    </w:rPr>
  </w:style>
  <w:style w:type="paragraph" w:customStyle="1" w:styleId="FreeForm">
    <w:name w:val="FreeForm"/>
    <w:rsid w:val="008844D2"/>
    <w:rPr>
      <w:rFonts w:ascii="Arial" w:eastAsiaTheme="minorHAnsi" w:hAnsi="Arial" w:cstheme="minorBidi"/>
      <w:sz w:val="22"/>
      <w:lang w:eastAsia="en-US"/>
    </w:rPr>
  </w:style>
  <w:style w:type="paragraph" w:customStyle="1" w:styleId="TableHeading">
    <w:name w:val="TableHeading"/>
    <w:aliases w:val="th"/>
    <w:basedOn w:val="OPCParaBase"/>
    <w:next w:val="Tabletext0"/>
    <w:rsid w:val="00037B2B"/>
    <w:pPr>
      <w:keepNext/>
      <w:spacing w:before="60" w:line="240" w:lineRule="atLeast"/>
    </w:pPr>
    <w:rPr>
      <w:b/>
      <w:sz w:val="20"/>
    </w:rPr>
  </w:style>
  <w:style w:type="paragraph" w:customStyle="1" w:styleId="ActHead1">
    <w:name w:val="ActHead 1"/>
    <w:aliases w:val="c"/>
    <w:basedOn w:val="OPCParaBase"/>
    <w:next w:val="Normal"/>
    <w:qFormat/>
    <w:rsid w:val="00037B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37B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37B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37B2B"/>
    <w:pPr>
      <w:keepNext/>
      <w:keepLines/>
      <w:spacing w:before="220" w:line="240" w:lineRule="auto"/>
      <w:ind w:left="1134" w:hanging="1134"/>
      <w:outlineLvl w:val="3"/>
    </w:pPr>
    <w:rPr>
      <w:b/>
      <w:kern w:val="28"/>
      <w:sz w:val="26"/>
    </w:rPr>
  </w:style>
  <w:style w:type="character" w:customStyle="1" w:styleId="SpecialsChar">
    <w:name w:val="Special s Char"/>
    <w:basedOn w:val="ActHead5Char"/>
    <w:link w:val="Specials"/>
    <w:rsid w:val="00E42D94"/>
    <w:rPr>
      <w:b/>
      <w:kern w:val="28"/>
      <w:sz w:val="24"/>
    </w:rPr>
  </w:style>
  <w:style w:type="paragraph" w:customStyle="1" w:styleId="ScheduleHeading">
    <w:name w:val="Schedule Heading"/>
    <w:basedOn w:val="Normal"/>
    <w:next w:val="Normal"/>
    <w:rsid w:val="00BB4506"/>
    <w:pPr>
      <w:keepNext/>
      <w:keepLines/>
      <w:spacing w:before="360" w:line="240" w:lineRule="auto"/>
      <w:ind w:left="964" w:hanging="964"/>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361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2.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oter" Target="footer10.xml"/><Relationship Id="rId42" Type="http://schemas.openxmlformats.org/officeDocument/2006/relationships/header" Target="header15.xml"/><Relationship Id="rId47" Type="http://schemas.openxmlformats.org/officeDocument/2006/relationships/footer" Target="footer16.xml"/><Relationship Id="rId50" Type="http://schemas.openxmlformats.org/officeDocument/2006/relationships/header" Target="header19.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2.wmf"/><Relationship Id="rId29" Type="http://schemas.openxmlformats.org/officeDocument/2006/relationships/header" Target="header8.xml"/><Relationship Id="rId41" Type="http://schemas.openxmlformats.org/officeDocument/2006/relationships/header" Target="header1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jpeg"/><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3.xml"/><Relationship Id="rId45" Type="http://schemas.openxmlformats.org/officeDocument/2006/relationships/header" Target="header16.xm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wmf"/><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8.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footer" Target="footer1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 Id="rId22" Type="http://schemas.openxmlformats.org/officeDocument/2006/relationships/image" Target="media/image4.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1.xml"/><Relationship Id="rId43" Type="http://schemas.openxmlformats.org/officeDocument/2006/relationships/footer" Target="footer14.xml"/><Relationship Id="rId48" Type="http://schemas.openxmlformats.org/officeDocument/2006/relationships/footer" Target="footer17.xml"/><Relationship Id="rId8" Type="http://schemas.openxmlformats.org/officeDocument/2006/relationships/endnotes" Target="endnotes.xml"/><Relationship Id="rId51" Type="http://schemas.openxmlformats.org/officeDocument/2006/relationships/footer" Target="foot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E1B13-39FD-4634-8AAB-0FA69C3C1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319</Pages>
  <Words>72712</Words>
  <Characters>365279</Characters>
  <Application>Microsoft Office Word</Application>
  <DocSecurity>0</DocSecurity>
  <PresentationFormat/>
  <Lines>11783</Lines>
  <Paragraphs>10949</Paragraphs>
  <ScaleCrop>false</ScaleCrop>
  <HeadingPairs>
    <vt:vector size="2" baseType="variant">
      <vt:variant>
        <vt:lpstr>Title</vt:lpstr>
      </vt:variant>
      <vt:variant>
        <vt:i4>1</vt:i4>
      </vt:variant>
    </vt:vector>
  </HeadingPairs>
  <TitlesOfParts>
    <vt:vector size="1" baseType="lpstr">
      <vt:lpstr>Great Barrier Reef Marine Park Regulations 1983</vt:lpstr>
    </vt:vector>
  </TitlesOfParts>
  <LinksUpToDate>false</LinksUpToDate>
  <CharactersWithSpaces>427042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Barrier Reef Marine Park Regulations 1983</dc:title>
  <dc:creator/>
  <cp:lastModifiedBy/>
  <cp:revision>1</cp:revision>
  <cp:lastPrinted>2013-11-28T05:43:00Z</cp:lastPrinted>
  <dcterms:created xsi:type="dcterms:W3CDTF">2014-01-16T06:31:00Z</dcterms:created>
  <dcterms:modified xsi:type="dcterms:W3CDTF">2014-01-17T04:17:00Z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Great Barrier Reef Marine Park Regulations 1983</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hangedTitle">
    <vt:lpwstr>Great Barrier Reef Marine Park Regulations 1983</vt:lpwstr>
  </property>
  <property fmtid="{D5CDD505-2E9C-101B-9397-08002B2CF9AE}" pid="16" name="DoNotAsk">
    <vt:lpwstr>1</vt:lpwstr>
  </property>
</Properties>
</file>