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72" w:rsidRPr="00032AD0" w:rsidRDefault="00F17E72" w:rsidP="00F17E72">
      <w:r w:rsidRPr="00032AD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9585600" r:id="rId10"/>
        </w:object>
      </w:r>
    </w:p>
    <w:p w:rsidR="00F17E72" w:rsidRPr="00032AD0" w:rsidRDefault="00F17E72" w:rsidP="00F17E72">
      <w:pPr>
        <w:pStyle w:val="ShortT"/>
        <w:spacing w:before="240"/>
      </w:pPr>
      <w:r w:rsidRPr="00032AD0">
        <w:t>Health Insurance Regulations</w:t>
      </w:r>
      <w:r w:rsidR="00032AD0">
        <w:t> </w:t>
      </w:r>
      <w:r w:rsidRPr="00032AD0">
        <w:t>1975</w:t>
      </w:r>
    </w:p>
    <w:p w:rsidR="00F17E72" w:rsidRPr="00032AD0" w:rsidRDefault="00F17E72" w:rsidP="00F17E72">
      <w:pPr>
        <w:pStyle w:val="CompiledActNo"/>
        <w:spacing w:before="240"/>
      </w:pPr>
      <w:r w:rsidRPr="00032AD0">
        <w:t>Statutory Rules No.</w:t>
      </w:r>
      <w:r w:rsidR="00032AD0">
        <w:t> </w:t>
      </w:r>
      <w:r w:rsidRPr="00032AD0">
        <w:t>80, 1975</w:t>
      </w:r>
    </w:p>
    <w:p w:rsidR="00F17E72" w:rsidRPr="00032AD0" w:rsidRDefault="00F17E72" w:rsidP="00F17E72">
      <w:pPr>
        <w:pStyle w:val="MadeunderText"/>
      </w:pPr>
      <w:r w:rsidRPr="00032AD0">
        <w:t>made under the</w:t>
      </w:r>
      <w:bookmarkStart w:id="0" w:name="_GoBack"/>
      <w:bookmarkEnd w:id="0"/>
    </w:p>
    <w:p w:rsidR="00F17E72" w:rsidRPr="00032AD0" w:rsidRDefault="00F17E72" w:rsidP="00F17E72">
      <w:pPr>
        <w:pStyle w:val="CompiledMadeUnder"/>
        <w:spacing w:before="240"/>
      </w:pPr>
      <w:r w:rsidRPr="00032AD0">
        <w:t>Health Insurance Act 1973</w:t>
      </w:r>
    </w:p>
    <w:p w:rsidR="00F17E72" w:rsidRPr="00032AD0" w:rsidRDefault="00F17E72" w:rsidP="00F17E72">
      <w:pPr>
        <w:spacing w:before="1000"/>
        <w:rPr>
          <w:rFonts w:cs="Arial"/>
          <w:b/>
          <w:sz w:val="32"/>
          <w:szCs w:val="32"/>
        </w:rPr>
      </w:pPr>
      <w:r w:rsidRPr="00032AD0">
        <w:rPr>
          <w:rFonts w:cs="Arial"/>
          <w:b/>
          <w:sz w:val="32"/>
          <w:szCs w:val="32"/>
        </w:rPr>
        <w:t>Compilation No.</w:t>
      </w:r>
      <w:r w:rsidR="00032AD0">
        <w:rPr>
          <w:rFonts w:cs="Arial"/>
          <w:b/>
          <w:sz w:val="32"/>
          <w:szCs w:val="32"/>
        </w:rPr>
        <w:t> </w:t>
      </w:r>
      <w:r w:rsidRPr="00032AD0">
        <w:rPr>
          <w:rFonts w:cs="Arial"/>
          <w:b/>
          <w:sz w:val="32"/>
          <w:szCs w:val="32"/>
        </w:rPr>
        <w:fldChar w:fldCharType="begin"/>
      </w:r>
      <w:r w:rsidRPr="00032AD0">
        <w:rPr>
          <w:rFonts w:cs="Arial"/>
          <w:b/>
          <w:sz w:val="32"/>
          <w:szCs w:val="32"/>
        </w:rPr>
        <w:instrText xml:space="preserve"> DOCPROPERTY  CompilationNumber </w:instrText>
      </w:r>
      <w:r w:rsidRPr="00032AD0">
        <w:rPr>
          <w:rFonts w:cs="Arial"/>
          <w:b/>
          <w:sz w:val="32"/>
          <w:szCs w:val="32"/>
        </w:rPr>
        <w:fldChar w:fldCharType="separate"/>
      </w:r>
      <w:r w:rsidR="00032AD0">
        <w:rPr>
          <w:rFonts w:cs="Arial"/>
          <w:b/>
          <w:sz w:val="32"/>
          <w:szCs w:val="32"/>
        </w:rPr>
        <w:t>83</w:t>
      </w:r>
      <w:r w:rsidRPr="00032AD0">
        <w:rPr>
          <w:rFonts w:cs="Arial"/>
          <w:b/>
          <w:sz w:val="32"/>
          <w:szCs w:val="32"/>
        </w:rPr>
        <w:fldChar w:fldCharType="end"/>
      </w:r>
    </w:p>
    <w:p w:rsidR="00F17E72" w:rsidRPr="00032AD0" w:rsidRDefault="00421DB4" w:rsidP="00F17E72">
      <w:pPr>
        <w:spacing w:before="480"/>
        <w:rPr>
          <w:rFonts w:cs="Arial"/>
          <w:sz w:val="24"/>
        </w:rPr>
      </w:pPr>
      <w:r w:rsidRPr="00032AD0">
        <w:rPr>
          <w:rFonts w:cs="Arial"/>
          <w:b/>
          <w:sz w:val="24"/>
        </w:rPr>
        <w:t>Compilation date:</w:t>
      </w:r>
      <w:r w:rsidR="00F17E72" w:rsidRPr="00032AD0">
        <w:rPr>
          <w:rFonts w:cs="Arial"/>
          <w:b/>
          <w:sz w:val="24"/>
        </w:rPr>
        <w:tab/>
      </w:r>
      <w:r w:rsidR="00F17E72" w:rsidRPr="00032AD0">
        <w:rPr>
          <w:rFonts w:cs="Arial"/>
          <w:b/>
          <w:sz w:val="24"/>
        </w:rPr>
        <w:tab/>
      </w:r>
      <w:r w:rsidR="00F17E72" w:rsidRPr="00032AD0">
        <w:rPr>
          <w:rFonts w:cs="Arial"/>
          <w:b/>
          <w:sz w:val="24"/>
        </w:rPr>
        <w:tab/>
      </w:r>
      <w:r w:rsidR="00F17E72" w:rsidRPr="00032AD0">
        <w:rPr>
          <w:rFonts w:cs="Arial"/>
          <w:sz w:val="24"/>
        </w:rPr>
        <w:fldChar w:fldCharType="begin"/>
      </w:r>
      <w:r w:rsidR="00F17E72" w:rsidRPr="00032AD0">
        <w:rPr>
          <w:rFonts w:cs="Arial"/>
          <w:sz w:val="24"/>
        </w:rPr>
        <w:instrText xml:space="preserve"> DOCPROPERTY StartDate \@ "d MMMM yyyy" \*MERGEFORMAT </w:instrText>
      </w:r>
      <w:r w:rsidR="00F17E72" w:rsidRPr="00032AD0">
        <w:rPr>
          <w:rFonts w:cs="Arial"/>
          <w:sz w:val="24"/>
        </w:rPr>
        <w:fldChar w:fldCharType="separate"/>
      </w:r>
      <w:r w:rsidR="00032AD0" w:rsidRPr="00032AD0">
        <w:rPr>
          <w:rFonts w:cs="Arial"/>
          <w:bCs/>
          <w:sz w:val="24"/>
        </w:rPr>
        <w:t>1 November</w:t>
      </w:r>
      <w:r w:rsidR="00032AD0">
        <w:rPr>
          <w:rFonts w:cs="Arial"/>
          <w:sz w:val="24"/>
        </w:rPr>
        <w:t xml:space="preserve"> 2016</w:t>
      </w:r>
      <w:r w:rsidR="00F17E72" w:rsidRPr="00032AD0">
        <w:rPr>
          <w:rFonts w:cs="Arial"/>
          <w:sz w:val="24"/>
        </w:rPr>
        <w:fldChar w:fldCharType="end"/>
      </w:r>
    </w:p>
    <w:p w:rsidR="00F17E72" w:rsidRPr="00032AD0" w:rsidRDefault="00F17E72" w:rsidP="00F17E72">
      <w:pPr>
        <w:spacing w:before="240"/>
        <w:rPr>
          <w:rFonts w:cs="Arial"/>
          <w:sz w:val="24"/>
        </w:rPr>
      </w:pPr>
      <w:r w:rsidRPr="00032AD0">
        <w:rPr>
          <w:rFonts w:cs="Arial"/>
          <w:b/>
          <w:sz w:val="24"/>
        </w:rPr>
        <w:t>Includes amendments up to:</w:t>
      </w:r>
      <w:r w:rsidRPr="00032AD0">
        <w:rPr>
          <w:rFonts w:cs="Arial"/>
          <w:b/>
          <w:sz w:val="24"/>
        </w:rPr>
        <w:tab/>
      </w:r>
      <w:r w:rsidRPr="00032AD0">
        <w:rPr>
          <w:rFonts w:cs="Arial"/>
          <w:sz w:val="24"/>
        </w:rPr>
        <w:fldChar w:fldCharType="begin"/>
      </w:r>
      <w:r w:rsidRPr="00032AD0">
        <w:rPr>
          <w:rFonts w:cs="Arial"/>
          <w:sz w:val="24"/>
        </w:rPr>
        <w:instrText xml:space="preserve"> DOCPROPERTY IncludesUpTo </w:instrText>
      </w:r>
      <w:r w:rsidRPr="00032AD0">
        <w:rPr>
          <w:rFonts w:cs="Arial"/>
          <w:sz w:val="24"/>
        </w:rPr>
        <w:fldChar w:fldCharType="separate"/>
      </w:r>
      <w:r w:rsidR="00032AD0">
        <w:rPr>
          <w:rFonts w:cs="Arial"/>
          <w:sz w:val="24"/>
        </w:rPr>
        <w:t>F2016L01616</w:t>
      </w:r>
      <w:r w:rsidRPr="00032AD0">
        <w:rPr>
          <w:rFonts w:cs="Arial"/>
          <w:sz w:val="24"/>
        </w:rPr>
        <w:fldChar w:fldCharType="end"/>
      </w:r>
    </w:p>
    <w:p w:rsidR="00F17E72" w:rsidRPr="00032AD0" w:rsidRDefault="00F17E72" w:rsidP="00F17E72">
      <w:pPr>
        <w:spacing w:before="240"/>
        <w:rPr>
          <w:rFonts w:cs="Arial"/>
          <w:sz w:val="28"/>
          <w:szCs w:val="28"/>
        </w:rPr>
      </w:pPr>
      <w:r w:rsidRPr="00032AD0">
        <w:rPr>
          <w:rFonts w:cs="Arial"/>
          <w:b/>
          <w:sz w:val="24"/>
        </w:rPr>
        <w:t>Registered:</w:t>
      </w:r>
      <w:r w:rsidRPr="00032AD0">
        <w:rPr>
          <w:rFonts w:cs="Arial"/>
          <w:b/>
          <w:sz w:val="24"/>
        </w:rPr>
        <w:tab/>
      </w:r>
      <w:r w:rsidRPr="00032AD0">
        <w:rPr>
          <w:rFonts w:cs="Arial"/>
          <w:b/>
          <w:sz w:val="24"/>
        </w:rPr>
        <w:tab/>
      </w:r>
      <w:r w:rsidRPr="00032AD0">
        <w:rPr>
          <w:rFonts w:cs="Arial"/>
          <w:b/>
          <w:sz w:val="24"/>
        </w:rPr>
        <w:tab/>
      </w:r>
      <w:r w:rsidRPr="00032AD0">
        <w:rPr>
          <w:rFonts w:cs="Arial"/>
          <w:b/>
          <w:sz w:val="24"/>
        </w:rPr>
        <w:tab/>
      </w:r>
      <w:r w:rsidRPr="00032AD0">
        <w:rPr>
          <w:rFonts w:cs="Arial"/>
          <w:sz w:val="24"/>
        </w:rPr>
        <w:fldChar w:fldCharType="begin"/>
      </w:r>
      <w:r w:rsidRPr="00032AD0">
        <w:rPr>
          <w:rFonts w:cs="Arial"/>
          <w:sz w:val="24"/>
        </w:rPr>
        <w:instrText xml:space="preserve"> IF </w:instrText>
      </w:r>
      <w:r w:rsidRPr="00032AD0">
        <w:rPr>
          <w:rFonts w:cs="Arial"/>
          <w:sz w:val="24"/>
        </w:rPr>
        <w:fldChar w:fldCharType="begin"/>
      </w:r>
      <w:r w:rsidRPr="00032AD0">
        <w:rPr>
          <w:rFonts w:cs="Arial"/>
          <w:sz w:val="24"/>
        </w:rPr>
        <w:instrText xml:space="preserve"> DOCPROPERTY RegisteredDate </w:instrText>
      </w:r>
      <w:r w:rsidRPr="00032AD0">
        <w:rPr>
          <w:rFonts w:cs="Arial"/>
          <w:sz w:val="24"/>
        </w:rPr>
        <w:fldChar w:fldCharType="separate"/>
      </w:r>
      <w:r w:rsidR="00032AD0">
        <w:rPr>
          <w:rFonts w:cs="Arial"/>
          <w:sz w:val="24"/>
        </w:rPr>
        <w:instrText>2/11/2016</w:instrText>
      </w:r>
      <w:r w:rsidRPr="00032AD0">
        <w:rPr>
          <w:rFonts w:cs="Arial"/>
          <w:sz w:val="24"/>
        </w:rPr>
        <w:fldChar w:fldCharType="end"/>
      </w:r>
      <w:r w:rsidRPr="00032AD0">
        <w:rPr>
          <w:rFonts w:cs="Arial"/>
          <w:sz w:val="24"/>
        </w:rPr>
        <w:instrText xml:space="preserve"> = #1/1/1901# "Unknown" </w:instrText>
      </w:r>
      <w:r w:rsidRPr="00032AD0">
        <w:rPr>
          <w:rFonts w:cs="Arial"/>
          <w:sz w:val="24"/>
        </w:rPr>
        <w:fldChar w:fldCharType="begin"/>
      </w:r>
      <w:r w:rsidRPr="00032AD0">
        <w:rPr>
          <w:rFonts w:cs="Arial"/>
          <w:sz w:val="24"/>
        </w:rPr>
        <w:instrText xml:space="preserve"> DOCPROPERTY RegisteredDate \@ "d MMMM yyyy" </w:instrText>
      </w:r>
      <w:r w:rsidRPr="00032AD0">
        <w:rPr>
          <w:rFonts w:cs="Arial"/>
          <w:sz w:val="24"/>
        </w:rPr>
        <w:fldChar w:fldCharType="separate"/>
      </w:r>
      <w:r w:rsidR="00032AD0">
        <w:rPr>
          <w:rFonts w:cs="Arial"/>
          <w:sz w:val="24"/>
        </w:rPr>
        <w:instrText>2 November 2016</w:instrText>
      </w:r>
      <w:r w:rsidRPr="00032AD0">
        <w:rPr>
          <w:rFonts w:cs="Arial"/>
          <w:sz w:val="24"/>
        </w:rPr>
        <w:fldChar w:fldCharType="end"/>
      </w:r>
      <w:r w:rsidRPr="00032AD0">
        <w:rPr>
          <w:rFonts w:cs="Arial"/>
          <w:sz w:val="24"/>
        </w:rPr>
        <w:instrText xml:space="preserve"> \*MERGEFORMAT </w:instrText>
      </w:r>
      <w:r w:rsidRPr="00032AD0">
        <w:rPr>
          <w:rFonts w:cs="Arial"/>
          <w:sz w:val="24"/>
        </w:rPr>
        <w:fldChar w:fldCharType="separate"/>
      </w:r>
      <w:r w:rsidR="00032AD0" w:rsidRPr="00032AD0">
        <w:rPr>
          <w:rFonts w:cs="Arial"/>
          <w:bCs/>
          <w:noProof/>
          <w:sz w:val="24"/>
        </w:rPr>
        <w:t>2</w:t>
      </w:r>
      <w:r w:rsidR="00032AD0">
        <w:rPr>
          <w:rFonts w:cs="Arial"/>
          <w:noProof/>
          <w:sz w:val="24"/>
        </w:rPr>
        <w:t xml:space="preserve"> November 2016</w:t>
      </w:r>
      <w:r w:rsidRPr="00032AD0">
        <w:rPr>
          <w:rFonts w:cs="Arial"/>
          <w:sz w:val="24"/>
        </w:rPr>
        <w:fldChar w:fldCharType="end"/>
      </w:r>
    </w:p>
    <w:p w:rsidR="00F17E72" w:rsidRPr="00032AD0" w:rsidRDefault="00F17E72" w:rsidP="00F17E72">
      <w:pPr>
        <w:rPr>
          <w:b/>
          <w:szCs w:val="22"/>
        </w:rPr>
      </w:pPr>
    </w:p>
    <w:p w:rsidR="00F17E72" w:rsidRPr="00032AD0" w:rsidRDefault="00F17E72" w:rsidP="00F17E72">
      <w:pPr>
        <w:pageBreakBefore/>
        <w:rPr>
          <w:rFonts w:cs="Arial"/>
          <w:b/>
          <w:sz w:val="32"/>
          <w:szCs w:val="32"/>
        </w:rPr>
      </w:pPr>
      <w:r w:rsidRPr="00032AD0">
        <w:rPr>
          <w:rFonts w:cs="Arial"/>
          <w:b/>
          <w:sz w:val="32"/>
          <w:szCs w:val="32"/>
        </w:rPr>
        <w:lastRenderedPageBreak/>
        <w:t>About this compilation</w:t>
      </w:r>
    </w:p>
    <w:p w:rsidR="00F17E72" w:rsidRPr="00032AD0" w:rsidRDefault="00F17E72" w:rsidP="00F17E72">
      <w:pPr>
        <w:spacing w:before="240"/>
        <w:rPr>
          <w:rFonts w:cs="Arial"/>
        </w:rPr>
      </w:pPr>
      <w:r w:rsidRPr="00032AD0">
        <w:rPr>
          <w:rFonts w:cs="Arial"/>
          <w:b/>
          <w:szCs w:val="22"/>
        </w:rPr>
        <w:t>This compilation</w:t>
      </w:r>
    </w:p>
    <w:p w:rsidR="00F17E72" w:rsidRPr="00032AD0" w:rsidRDefault="00F17E72" w:rsidP="00F17E72">
      <w:pPr>
        <w:spacing w:before="120" w:after="120"/>
        <w:rPr>
          <w:rFonts w:cs="Arial"/>
          <w:szCs w:val="22"/>
        </w:rPr>
      </w:pPr>
      <w:r w:rsidRPr="00032AD0">
        <w:rPr>
          <w:rFonts w:cs="Arial"/>
          <w:szCs w:val="22"/>
        </w:rPr>
        <w:t xml:space="preserve">This is a compilation of the </w:t>
      </w:r>
      <w:r w:rsidRPr="00032AD0">
        <w:rPr>
          <w:rFonts w:cs="Arial"/>
          <w:i/>
          <w:szCs w:val="22"/>
        </w:rPr>
        <w:fldChar w:fldCharType="begin"/>
      </w:r>
      <w:r w:rsidRPr="00032AD0">
        <w:rPr>
          <w:rFonts w:cs="Arial"/>
          <w:i/>
          <w:szCs w:val="22"/>
        </w:rPr>
        <w:instrText xml:space="preserve"> STYLEREF  ShortT </w:instrText>
      </w:r>
      <w:r w:rsidRPr="00032AD0">
        <w:rPr>
          <w:rFonts w:cs="Arial"/>
          <w:i/>
          <w:szCs w:val="22"/>
        </w:rPr>
        <w:fldChar w:fldCharType="separate"/>
      </w:r>
      <w:r w:rsidR="003355E4">
        <w:rPr>
          <w:rFonts w:cs="Arial"/>
          <w:i/>
          <w:noProof/>
          <w:szCs w:val="22"/>
        </w:rPr>
        <w:t>Health Insurance Regulations 1975</w:t>
      </w:r>
      <w:r w:rsidRPr="00032AD0">
        <w:rPr>
          <w:rFonts w:cs="Arial"/>
          <w:i/>
          <w:szCs w:val="22"/>
        </w:rPr>
        <w:fldChar w:fldCharType="end"/>
      </w:r>
      <w:r w:rsidRPr="00032AD0">
        <w:rPr>
          <w:rFonts w:cs="Arial"/>
          <w:szCs w:val="22"/>
        </w:rPr>
        <w:t xml:space="preserve"> that shows the text of the law as amended and in force on </w:t>
      </w:r>
      <w:r w:rsidRPr="00032AD0">
        <w:rPr>
          <w:rFonts w:cs="Arial"/>
          <w:szCs w:val="22"/>
        </w:rPr>
        <w:fldChar w:fldCharType="begin"/>
      </w:r>
      <w:r w:rsidRPr="00032AD0">
        <w:rPr>
          <w:rFonts w:cs="Arial"/>
          <w:szCs w:val="22"/>
        </w:rPr>
        <w:instrText xml:space="preserve"> DOCPROPERTY StartDate \@ "d MMMM yyyy" </w:instrText>
      </w:r>
      <w:r w:rsidRPr="00032AD0">
        <w:rPr>
          <w:rFonts w:cs="Arial"/>
          <w:szCs w:val="22"/>
        </w:rPr>
        <w:fldChar w:fldCharType="separate"/>
      </w:r>
      <w:r w:rsidR="00032AD0">
        <w:rPr>
          <w:rFonts w:cs="Arial"/>
          <w:szCs w:val="22"/>
        </w:rPr>
        <w:t>1 November 2016</w:t>
      </w:r>
      <w:r w:rsidRPr="00032AD0">
        <w:rPr>
          <w:rFonts w:cs="Arial"/>
          <w:szCs w:val="22"/>
        </w:rPr>
        <w:fldChar w:fldCharType="end"/>
      </w:r>
      <w:r w:rsidRPr="00032AD0">
        <w:rPr>
          <w:rFonts w:cs="Arial"/>
          <w:szCs w:val="22"/>
        </w:rPr>
        <w:t xml:space="preserve"> (the </w:t>
      </w:r>
      <w:r w:rsidRPr="00032AD0">
        <w:rPr>
          <w:rFonts w:cs="Arial"/>
          <w:b/>
          <w:i/>
          <w:szCs w:val="22"/>
        </w:rPr>
        <w:t>compilation date</w:t>
      </w:r>
      <w:r w:rsidRPr="00032AD0">
        <w:rPr>
          <w:rFonts w:cs="Arial"/>
          <w:szCs w:val="22"/>
        </w:rPr>
        <w:t>).</w:t>
      </w:r>
    </w:p>
    <w:p w:rsidR="00F17E72" w:rsidRPr="00032AD0" w:rsidRDefault="00F17E72" w:rsidP="00F17E72">
      <w:pPr>
        <w:spacing w:after="120"/>
        <w:rPr>
          <w:rFonts w:cs="Arial"/>
          <w:szCs w:val="22"/>
        </w:rPr>
      </w:pPr>
      <w:r w:rsidRPr="00032AD0">
        <w:rPr>
          <w:rFonts w:cs="Arial"/>
          <w:szCs w:val="22"/>
        </w:rPr>
        <w:t xml:space="preserve">The notes at the end of this compilation (the </w:t>
      </w:r>
      <w:r w:rsidRPr="00032AD0">
        <w:rPr>
          <w:rFonts w:cs="Arial"/>
          <w:b/>
          <w:i/>
          <w:szCs w:val="22"/>
        </w:rPr>
        <w:t>endnotes</w:t>
      </w:r>
      <w:r w:rsidRPr="00032AD0">
        <w:rPr>
          <w:rFonts w:cs="Arial"/>
          <w:szCs w:val="22"/>
        </w:rPr>
        <w:t>) include information about amending laws and the amendment history of provisions of the compiled law.</w:t>
      </w:r>
    </w:p>
    <w:p w:rsidR="00F17E72" w:rsidRPr="00032AD0" w:rsidRDefault="00F17E72" w:rsidP="00F17E72">
      <w:pPr>
        <w:tabs>
          <w:tab w:val="left" w:pos="5640"/>
        </w:tabs>
        <w:spacing w:before="120" w:after="120"/>
        <w:rPr>
          <w:rFonts w:cs="Arial"/>
          <w:b/>
          <w:szCs w:val="22"/>
        </w:rPr>
      </w:pPr>
      <w:r w:rsidRPr="00032AD0">
        <w:rPr>
          <w:rFonts w:cs="Arial"/>
          <w:b/>
          <w:szCs w:val="22"/>
        </w:rPr>
        <w:t>Uncommenced amendments</w:t>
      </w:r>
    </w:p>
    <w:p w:rsidR="00F17E72" w:rsidRPr="00032AD0" w:rsidRDefault="00F17E72" w:rsidP="00F17E72">
      <w:pPr>
        <w:spacing w:after="120"/>
        <w:rPr>
          <w:rFonts w:cs="Arial"/>
          <w:szCs w:val="22"/>
        </w:rPr>
      </w:pPr>
      <w:r w:rsidRPr="00032AD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17E72" w:rsidRPr="00032AD0" w:rsidRDefault="00F17E72" w:rsidP="00F17E72">
      <w:pPr>
        <w:spacing w:before="120" w:after="120"/>
        <w:rPr>
          <w:rFonts w:cs="Arial"/>
          <w:b/>
          <w:szCs w:val="22"/>
        </w:rPr>
      </w:pPr>
      <w:r w:rsidRPr="00032AD0">
        <w:rPr>
          <w:rFonts w:cs="Arial"/>
          <w:b/>
          <w:szCs w:val="22"/>
        </w:rPr>
        <w:t>Application, saving and transitional provisions for provisions and amendments</w:t>
      </w:r>
    </w:p>
    <w:p w:rsidR="00F17E72" w:rsidRPr="00032AD0" w:rsidRDefault="00F17E72" w:rsidP="00F17E72">
      <w:pPr>
        <w:spacing w:after="120"/>
        <w:rPr>
          <w:rFonts w:cs="Arial"/>
          <w:szCs w:val="22"/>
        </w:rPr>
      </w:pPr>
      <w:r w:rsidRPr="00032AD0">
        <w:rPr>
          <w:rFonts w:cs="Arial"/>
          <w:szCs w:val="22"/>
        </w:rPr>
        <w:t>If the operation of a provision or amendment of the compiled law is affected by an application, saving or transitional provision that is not included in this compilation, details are included in the endnotes.</w:t>
      </w:r>
    </w:p>
    <w:p w:rsidR="00F17E72" w:rsidRPr="00032AD0" w:rsidRDefault="00F17E72" w:rsidP="00F17E72">
      <w:pPr>
        <w:spacing w:after="120"/>
        <w:rPr>
          <w:rFonts w:cs="Arial"/>
          <w:b/>
          <w:szCs w:val="22"/>
        </w:rPr>
      </w:pPr>
      <w:r w:rsidRPr="00032AD0">
        <w:rPr>
          <w:rFonts w:cs="Arial"/>
          <w:b/>
          <w:szCs w:val="22"/>
        </w:rPr>
        <w:t>Editorial changes</w:t>
      </w:r>
    </w:p>
    <w:p w:rsidR="00F17E72" w:rsidRPr="00032AD0" w:rsidRDefault="00F17E72" w:rsidP="00F17E72">
      <w:pPr>
        <w:spacing w:after="120"/>
        <w:rPr>
          <w:rFonts w:cs="Arial"/>
          <w:szCs w:val="22"/>
        </w:rPr>
      </w:pPr>
      <w:r w:rsidRPr="00032AD0">
        <w:rPr>
          <w:rFonts w:cs="Arial"/>
          <w:szCs w:val="22"/>
        </w:rPr>
        <w:t>For more information about any editorial changes made in this compilation, see the endnotes.</w:t>
      </w:r>
    </w:p>
    <w:p w:rsidR="00F17E72" w:rsidRPr="00032AD0" w:rsidRDefault="00F17E72" w:rsidP="00F17E72">
      <w:pPr>
        <w:spacing w:before="120" w:after="120"/>
        <w:rPr>
          <w:rFonts w:cs="Arial"/>
          <w:b/>
          <w:szCs w:val="22"/>
        </w:rPr>
      </w:pPr>
      <w:r w:rsidRPr="00032AD0">
        <w:rPr>
          <w:rFonts w:cs="Arial"/>
          <w:b/>
          <w:szCs w:val="22"/>
        </w:rPr>
        <w:t>Modifications</w:t>
      </w:r>
    </w:p>
    <w:p w:rsidR="00F17E72" w:rsidRPr="00032AD0" w:rsidRDefault="00F17E72" w:rsidP="00F17E72">
      <w:pPr>
        <w:spacing w:after="120"/>
        <w:rPr>
          <w:rFonts w:cs="Arial"/>
          <w:szCs w:val="22"/>
        </w:rPr>
      </w:pPr>
      <w:r w:rsidRPr="00032AD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17E72" w:rsidRPr="00032AD0" w:rsidRDefault="00F17E72" w:rsidP="00F17E72">
      <w:pPr>
        <w:spacing w:before="80" w:after="120"/>
        <w:rPr>
          <w:rFonts w:cs="Arial"/>
          <w:b/>
          <w:szCs w:val="22"/>
        </w:rPr>
      </w:pPr>
      <w:r w:rsidRPr="00032AD0">
        <w:rPr>
          <w:rFonts w:cs="Arial"/>
          <w:b/>
          <w:szCs w:val="22"/>
        </w:rPr>
        <w:t>Self</w:t>
      </w:r>
      <w:r w:rsidR="00032AD0">
        <w:rPr>
          <w:rFonts w:cs="Arial"/>
          <w:b/>
          <w:szCs w:val="22"/>
        </w:rPr>
        <w:noBreakHyphen/>
      </w:r>
      <w:r w:rsidRPr="00032AD0">
        <w:rPr>
          <w:rFonts w:cs="Arial"/>
          <w:b/>
          <w:szCs w:val="22"/>
        </w:rPr>
        <w:t>repealing provisions</w:t>
      </w:r>
    </w:p>
    <w:p w:rsidR="00F17E72" w:rsidRPr="00032AD0" w:rsidRDefault="00F17E72" w:rsidP="00F17E72">
      <w:pPr>
        <w:spacing w:after="120"/>
        <w:rPr>
          <w:rFonts w:cs="Arial"/>
          <w:szCs w:val="22"/>
        </w:rPr>
      </w:pPr>
      <w:r w:rsidRPr="00032AD0">
        <w:rPr>
          <w:rFonts w:cs="Arial"/>
          <w:szCs w:val="22"/>
        </w:rPr>
        <w:t>If a provision of the compiled law has been repealed in accordance with a provision of the law, details are included in the endnotes.</w:t>
      </w:r>
    </w:p>
    <w:p w:rsidR="00F17E72" w:rsidRPr="00032AD0" w:rsidRDefault="00F17E72" w:rsidP="00F17E72">
      <w:pPr>
        <w:pStyle w:val="Header"/>
        <w:tabs>
          <w:tab w:val="clear" w:pos="4150"/>
          <w:tab w:val="clear" w:pos="8307"/>
        </w:tabs>
      </w:pPr>
      <w:r w:rsidRPr="00032AD0">
        <w:rPr>
          <w:rStyle w:val="CharChapNo"/>
        </w:rPr>
        <w:t xml:space="preserve"> </w:t>
      </w:r>
      <w:r w:rsidRPr="00032AD0">
        <w:rPr>
          <w:rStyle w:val="CharChapText"/>
        </w:rPr>
        <w:t xml:space="preserve"> </w:t>
      </w:r>
    </w:p>
    <w:p w:rsidR="00F17E72" w:rsidRPr="00032AD0" w:rsidRDefault="00F17E72" w:rsidP="00F17E72">
      <w:pPr>
        <w:pStyle w:val="Header"/>
        <w:tabs>
          <w:tab w:val="clear" w:pos="4150"/>
          <w:tab w:val="clear" w:pos="8307"/>
        </w:tabs>
      </w:pPr>
      <w:r w:rsidRPr="00032AD0">
        <w:rPr>
          <w:rStyle w:val="CharPartNo"/>
        </w:rPr>
        <w:t xml:space="preserve"> </w:t>
      </w:r>
      <w:r w:rsidRPr="00032AD0">
        <w:rPr>
          <w:rStyle w:val="CharPartText"/>
        </w:rPr>
        <w:t xml:space="preserve"> </w:t>
      </w:r>
    </w:p>
    <w:p w:rsidR="00F17E72" w:rsidRPr="00032AD0" w:rsidRDefault="00F17E72" w:rsidP="00F17E72">
      <w:pPr>
        <w:pStyle w:val="Header"/>
        <w:tabs>
          <w:tab w:val="clear" w:pos="4150"/>
          <w:tab w:val="clear" w:pos="8307"/>
        </w:tabs>
      </w:pPr>
      <w:r w:rsidRPr="00032AD0">
        <w:rPr>
          <w:rStyle w:val="CharDivNo"/>
        </w:rPr>
        <w:t xml:space="preserve"> </w:t>
      </w:r>
      <w:r w:rsidRPr="00032AD0">
        <w:rPr>
          <w:rStyle w:val="CharDivText"/>
        </w:rPr>
        <w:t xml:space="preserve"> </w:t>
      </w:r>
    </w:p>
    <w:p w:rsidR="00F17E72" w:rsidRPr="00032AD0" w:rsidRDefault="00F17E72" w:rsidP="00F17E72">
      <w:pPr>
        <w:sectPr w:rsidR="00F17E72" w:rsidRPr="00032AD0" w:rsidSect="00BD7301">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A81FE6" w:rsidRPr="00032AD0" w:rsidRDefault="00A81FE6" w:rsidP="00300E2A">
      <w:pPr>
        <w:rPr>
          <w:sz w:val="36"/>
        </w:rPr>
      </w:pPr>
      <w:r w:rsidRPr="00032AD0">
        <w:rPr>
          <w:sz w:val="36"/>
        </w:rPr>
        <w:lastRenderedPageBreak/>
        <w:t>Contents</w:t>
      </w:r>
    </w:p>
    <w:p w:rsidR="00054116" w:rsidRDefault="008E7012" w:rsidP="00054116">
      <w:pPr>
        <w:pStyle w:val="TOC5"/>
        <w:ind w:right="1792"/>
        <w:rPr>
          <w:rFonts w:asciiTheme="minorHAnsi" w:eastAsiaTheme="minorEastAsia" w:hAnsiTheme="minorHAnsi" w:cstheme="minorBidi"/>
          <w:noProof/>
          <w:kern w:val="0"/>
          <w:sz w:val="22"/>
          <w:szCs w:val="22"/>
        </w:rPr>
      </w:pPr>
      <w:r w:rsidRPr="00054116">
        <w:fldChar w:fldCharType="begin"/>
      </w:r>
      <w:r w:rsidRPr="00032AD0">
        <w:instrText xml:space="preserve"> TOC \o "1-9" </w:instrText>
      </w:r>
      <w:r w:rsidRPr="00054116">
        <w:fldChar w:fldCharType="separate"/>
      </w:r>
      <w:r w:rsidR="00054116">
        <w:rPr>
          <w:noProof/>
        </w:rPr>
        <w:t>1</w:t>
      </w:r>
      <w:r w:rsidR="00054116">
        <w:rPr>
          <w:noProof/>
        </w:rPr>
        <w:tab/>
        <w:t>Name of Regulations</w:t>
      </w:r>
      <w:r w:rsidR="00054116" w:rsidRPr="00054116">
        <w:rPr>
          <w:noProof/>
        </w:rPr>
        <w:tab/>
      </w:r>
      <w:r w:rsidR="00054116" w:rsidRPr="00054116">
        <w:rPr>
          <w:noProof/>
        </w:rPr>
        <w:fldChar w:fldCharType="begin"/>
      </w:r>
      <w:r w:rsidR="00054116" w:rsidRPr="00054116">
        <w:rPr>
          <w:noProof/>
        </w:rPr>
        <w:instrText xml:space="preserve"> PAGEREF _Toc465843301 \h </w:instrText>
      </w:r>
      <w:r w:rsidR="00054116" w:rsidRPr="00054116">
        <w:rPr>
          <w:noProof/>
        </w:rPr>
      </w:r>
      <w:r w:rsidR="00054116" w:rsidRPr="00054116">
        <w:rPr>
          <w:noProof/>
        </w:rPr>
        <w:fldChar w:fldCharType="separate"/>
      </w:r>
      <w:r w:rsidR="003355E4">
        <w:rPr>
          <w:noProof/>
        </w:rPr>
        <w:t>1</w:t>
      </w:r>
      <w:r w:rsidR="00054116"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054116">
        <w:rPr>
          <w:noProof/>
        </w:rPr>
        <w:tab/>
      </w:r>
      <w:r w:rsidRPr="00054116">
        <w:rPr>
          <w:noProof/>
        </w:rPr>
        <w:fldChar w:fldCharType="begin"/>
      </w:r>
      <w:r w:rsidRPr="00054116">
        <w:rPr>
          <w:noProof/>
        </w:rPr>
        <w:instrText xml:space="preserve"> PAGEREF _Toc465843302 \h </w:instrText>
      </w:r>
      <w:r w:rsidRPr="00054116">
        <w:rPr>
          <w:noProof/>
        </w:rPr>
      </w:r>
      <w:r w:rsidRPr="00054116">
        <w:rPr>
          <w:noProof/>
        </w:rPr>
        <w:fldChar w:fldCharType="separate"/>
      </w:r>
      <w:r w:rsidR="003355E4">
        <w:rPr>
          <w:noProof/>
        </w:rPr>
        <w:t>1</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2A</w:t>
      </w:r>
      <w:r>
        <w:rPr>
          <w:noProof/>
        </w:rPr>
        <w:tab/>
        <w:t>General practitioners</w:t>
      </w:r>
      <w:r w:rsidRPr="00054116">
        <w:rPr>
          <w:noProof/>
        </w:rPr>
        <w:tab/>
      </w:r>
      <w:r w:rsidRPr="00054116">
        <w:rPr>
          <w:noProof/>
        </w:rPr>
        <w:fldChar w:fldCharType="begin"/>
      </w:r>
      <w:r w:rsidRPr="00054116">
        <w:rPr>
          <w:noProof/>
        </w:rPr>
        <w:instrText xml:space="preserve"> PAGEREF _Toc465843303 \h </w:instrText>
      </w:r>
      <w:r w:rsidRPr="00054116">
        <w:rPr>
          <w:noProof/>
        </w:rPr>
      </w:r>
      <w:r w:rsidRPr="00054116">
        <w:rPr>
          <w:noProof/>
        </w:rPr>
        <w:fldChar w:fldCharType="separate"/>
      </w:r>
      <w:r w:rsidR="003355E4">
        <w:rPr>
          <w:noProof/>
        </w:rPr>
        <w:t>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2B</w:t>
      </w:r>
      <w:r>
        <w:rPr>
          <w:noProof/>
        </w:rPr>
        <w:tab/>
        <w:t>Specified medical practitioners</w:t>
      </w:r>
      <w:r w:rsidRPr="00054116">
        <w:rPr>
          <w:noProof/>
        </w:rPr>
        <w:tab/>
      </w:r>
      <w:r w:rsidRPr="00054116">
        <w:rPr>
          <w:noProof/>
        </w:rPr>
        <w:fldChar w:fldCharType="begin"/>
      </w:r>
      <w:r w:rsidRPr="00054116">
        <w:rPr>
          <w:noProof/>
        </w:rPr>
        <w:instrText xml:space="preserve"> PAGEREF _Toc465843304 \h </w:instrText>
      </w:r>
      <w:r w:rsidRPr="00054116">
        <w:rPr>
          <w:noProof/>
        </w:rPr>
      </w:r>
      <w:r w:rsidRPr="00054116">
        <w:rPr>
          <w:noProof/>
        </w:rPr>
        <w:fldChar w:fldCharType="separate"/>
      </w:r>
      <w:r w:rsidR="003355E4">
        <w:rPr>
          <w:noProof/>
        </w:rPr>
        <w:t>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2C</w:t>
      </w:r>
      <w:r>
        <w:rPr>
          <w:noProof/>
        </w:rPr>
        <w:tab/>
        <w:t>Collaborative arrangements—participating midwives</w:t>
      </w:r>
      <w:r w:rsidRPr="00054116">
        <w:rPr>
          <w:noProof/>
        </w:rPr>
        <w:tab/>
      </w:r>
      <w:r w:rsidRPr="00054116">
        <w:rPr>
          <w:noProof/>
        </w:rPr>
        <w:fldChar w:fldCharType="begin"/>
      </w:r>
      <w:r w:rsidRPr="00054116">
        <w:rPr>
          <w:noProof/>
        </w:rPr>
        <w:instrText xml:space="preserve"> PAGEREF _Toc465843305 \h </w:instrText>
      </w:r>
      <w:r w:rsidRPr="00054116">
        <w:rPr>
          <w:noProof/>
        </w:rPr>
      </w:r>
      <w:r w:rsidRPr="00054116">
        <w:rPr>
          <w:noProof/>
        </w:rPr>
        <w:fldChar w:fldCharType="separate"/>
      </w:r>
      <w:r w:rsidR="003355E4">
        <w:rPr>
          <w:noProof/>
        </w:rPr>
        <w:t>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2D</w:t>
      </w:r>
      <w:r>
        <w:rPr>
          <w:noProof/>
        </w:rPr>
        <w:tab/>
        <w:t>Agreement between eligible midwife and 1 or more specified medical practitioners</w:t>
      </w:r>
      <w:r w:rsidRPr="00054116">
        <w:rPr>
          <w:noProof/>
        </w:rPr>
        <w:tab/>
      </w:r>
      <w:r w:rsidRPr="00054116">
        <w:rPr>
          <w:noProof/>
        </w:rPr>
        <w:fldChar w:fldCharType="begin"/>
      </w:r>
      <w:r w:rsidRPr="00054116">
        <w:rPr>
          <w:noProof/>
        </w:rPr>
        <w:instrText xml:space="preserve"> PAGEREF _Toc465843306 \h </w:instrText>
      </w:r>
      <w:r w:rsidRPr="00054116">
        <w:rPr>
          <w:noProof/>
        </w:rPr>
      </w:r>
      <w:r w:rsidRPr="00054116">
        <w:rPr>
          <w:noProof/>
        </w:rPr>
        <w:fldChar w:fldCharType="separate"/>
      </w:r>
      <w:r w:rsidR="003355E4">
        <w:rPr>
          <w:noProof/>
        </w:rPr>
        <w:t>5</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2E</w:t>
      </w:r>
      <w:r>
        <w:rPr>
          <w:noProof/>
        </w:rPr>
        <w:tab/>
        <w:t>Arrangement—midwife’s written records</w:t>
      </w:r>
      <w:r w:rsidRPr="00054116">
        <w:rPr>
          <w:noProof/>
        </w:rPr>
        <w:tab/>
      </w:r>
      <w:r w:rsidRPr="00054116">
        <w:rPr>
          <w:noProof/>
        </w:rPr>
        <w:fldChar w:fldCharType="begin"/>
      </w:r>
      <w:r w:rsidRPr="00054116">
        <w:rPr>
          <w:noProof/>
        </w:rPr>
        <w:instrText xml:space="preserve"> PAGEREF _Toc465843307 \h </w:instrText>
      </w:r>
      <w:r w:rsidRPr="00054116">
        <w:rPr>
          <w:noProof/>
        </w:rPr>
      </w:r>
      <w:r w:rsidRPr="00054116">
        <w:rPr>
          <w:noProof/>
        </w:rPr>
        <w:fldChar w:fldCharType="separate"/>
      </w:r>
      <w:r w:rsidR="003355E4">
        <w:rPr>
          <w:noProof/>
        </w:rPr>
        <w:t>5</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2EA</w:t>
      </w:r>
      <w:r>
        <w:rPr>
          <w:noProof/>
        </w:rPr>
        <w:tab/>
        <w:t>Arrangement—midwife credentialed for a hospital</w:t>
      </w:r>
      <w:r w:rsidRPr="00054116">
        <w:rPr>
          <w:noProof/>
        </w:rPr>
        <w:tab/>
      </w:r>
      <w:r w:rsidRPr="00054116">
        <w:rPr>
          <w:noProof/>
        </w:rPr>
        <w:fldChar w:fldCharType="begin"/>
      </w:r>
      <w:r w:rsidRPr="00054116">
        <w:rPr>
          <w:noProof/>
        </w:rPr>
        <w:instrText xml:space="preserve"> PAGEREF _Toc465843308 \h </w:instrText>
      </w:r>
      <w:r w:rsidRPr="00054116">
        <w:rPr>
          <w:noProof/>
        </w:rPr>
      </w:r>
      <w:r w:rsidRPr="00054116">
        <w:rPr>
          <w:noProof/>
        </w:rPr>
        <w:fldChar w:fldCharType="separate"/>
      </w:r>
      <w:r w:rsidR="003355E4">
        <w:rPr>
          <w:noProof/>
        </w:rPr>
        <w:t>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2F</w:t>
      </w:r>
      <w:r>
        <w:rPr>
          <w:noProof/>
        </w:rPr>
        <w:tab/>
        <w:t>Collaborative arrangements—participating nurse practitioners</w:t>
      </w:r>
      <w:r w:rsidRPr="00054116">
        <w:rPr>
          <w:noProof/>
        </w:rPr>
        <w:tab/>
      </w:r>
      <w:r w:rsidRPr="00054116">
        <w:rPr>
          <w:noProof/>
        </w:rPr>
        <w:fldChar w:fldCharType="begin"/>
      </w:r>
      <w:r w:rsidRPr="00054116">
        <w:rPr>
          <w:noProof/>
        </w:rPr>
        <w:instrText xml:space="preserve"> PAGEREF _Toc465843309 \h </w:instrText>
      </w:r>
      <w:r w:rsidRPr="00054116">
        <w:rPr>
          <w:noProof/>
        </w:rPr>
      </w:r>
      <w:r w:rsidRPr="00054116">
        <w:rPr>
          <w:noProof/>
        </w:rPr>
        <w:fldChar w:fldCharType="separate"/>
      </w:r>
      <w:r w:rsidR="003355E4">
        <w:rPr>
          <w:noProof/>
        </w:rPr>
        <w:t>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2G</w:t>
      </w:r>
      <w:r>
        <w:rPr>
          <w:noProof/>
        </w:rPr>
        <w:tab/>
        <w:t>Agreement between eligible nurse practitioner and 1 or more specified medical practitioners</w:t>
      </w:r>
      <w:r w:rsidRPr="00054116">
        <w:rPr>
          <w:noProof/>
        </w:rPr>
        <w:tab/>
      </w:r>
      <w:r w:rsidRPr="00054116">
        <w:rPr>
          <w:noProof/>
        </w:rPr>
        <w:fldChar w:fldCharType="begin"/>
      </w:r>
      <w:r w:rsidRPr="00054116">
        <w:rPr>
          <w:noProof/>
        </w:rPr>
        <w:instrText xml:space="preserve"> PAGEREF _Toc465843310 \h </w:instrText>
      </w:r>
      <w:r w:rsidRPr="00054116">
        <w:rPr>
          <w:noProof/>
        </w:rPr>
      </w:r>
      <w:r w:rsidRPr="00054116">
        <w:rPr>
          <w:noProof/>
        </w:rPr>
        <w:fldChar w:fldCharType="separate"/>
      </w:r>
      <w:r w:rsidR="003355E4">
        <w:rPr>
          <w:noProof/>
        </w:rPr>
        <w:t>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2H</w:t>
      </w:r>
      <w:r>
        <w:rPr>
          <w:noProof/>
        </w:rPr>
        <w:tab/>
        <w:t>Arrangement—nurse practitioner’s written records</w:t>
      </w:r>
      <w:r w:rsidRPr="00054116">
        <w:rPr>
          <w:noProof/>
        </w:rPr>
        <w:tab/>
      </w:r>
      <w:r w:rsidRPr="00054116">
        <w:rPr>
          <w:noProof/>
        </w:rPr>
        <w:fldChar w:fldCharType="begin"/>
      </w:r>
      <w:r w:rsidRPr="00054116">
        <w:rPr>
          <w:noProof/>
        </w:rPr>
        <w:instrText xml:space="preserve"> PAGEREF _Toc465843311 \h </w:instrText>
      </w:r>
      <w:r w:rsidRPr="00054116">
        <w:rPr>
          <w:noProof/>
        </w:rPr>
      </w:r>
      <w:r w:rsidRPr="00054116">
        <w:rPr>
          <w:noProof/>
        </w:rPr>
        <w:fldChar w:fldCharType="separate"/>
      </w:r>
      <w:r w:rsidR="003355E4">
        <w:rPr>
          <w:noProof/>
        </w:rPr>
        <w:t>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3</w:t>
      </w:r>
      <w:r>
        <w:rPr>
          <w:noProof/>
        </w:rPr>
        <w:tab/>
        <w:t>Professional services</w:t>
      </w:r>
      <w:r w:rsidRPr="00054116">
        <w:rPr>
          <w:noProof/>
        </w:rPr>
        <w:tab/>
      </w:r>
      <w:r w:rsidRPr="00054116">
        <w:rPr>
          <w:noProof/>
        </w:rPr>
        <w:fldChar w:fldCharType="begin"/>
      </w:r>
      <w:r w:rsidRPr="00054116">
        <w:rPr>
          <w:noProof/>
        </w:rPr>
        <w:instrText xml:space="preserve"> PAGEREF _Toc465843312 \h </w:instrText>
      </w:r>
      <w:r w:rsidRPr="00054116">
        <w:rPr>
          <w:noProof/>
        </w:rPr>
      </w:r>
      <w:r w:rsidRPr="00054116">
        <w:rPr>
          <w:noProof/>
        </w:rPr>
        <w:fldChar w:fldCharType="separate"/>
      </w:r>
      <w:r w:rsidR="003355E4">
        <w:rPr>
          <w:noProof/>
        </w:rPr>
        <w:t>8</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3A</w:t>
      </w:r>
      <w:r>
        <w:rPr>
          <w:noProof/>
        </w:rPr>
        <w:tab/>
        <w:t>Health services not specified in an item (Act s 3C)</w:t>
      </w:r>
      <w:r w:rsidRPr="00054116">
        <w:rPr>
          <w:noProof/>
        </w:rPr>
        <w:tab/>
      </w:r>
      <w:r w:rsidRPr="00054116">
        <w:rPr>
          <w:noProof/>
        </w:rPr>
        <w:fldChar w:fldCharType="begin"/>
      </w:r>
      <w:r w:rsidRPr="00054116">
        <w:rPr>
          <w:noProof/>
        </w:rPr>
        <w:instrText xml:space="preserve"> PAGEREF _Toc465843313 \h </w:instrText>
      </w:r>
      <w:r w:rsidRPr="00054116">
        <w:rPr>
          <w:noProof/>
        </w:rPr>
      </w:r>
      <w:r w:rsidRPr="00054116">
        <w:rPr>
          <w:noProof/>
        </w:rPr>
        <w:fldChar w:fldCharType="separate"/>
      </w:r>
      <w:r w:rsidR="003355E4">
        <w:rPr>
          <w:noProof/>
        </w:rPr>
        <w:t>8</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4</w:t>
      </w:r>
      <w:r>
        <w:rPr>
          <w:noProof/>
        </w:rPr>
        <w:tab/>
        <w:t>Relevant organisations and qualifications (Act s 3D)</w:t>
      </w:r>
      <w:r w:rsidRPr="00054116">
        <w:rPr>
          <w:noProof/>
        </w:rPr>
        <w:tab/>
      </w:r>
      <w:r w:rsidRPr="00054116">
        <w:rPr>
          <w:noProof/>
        </w:rPr>
        <w:fldChar w:fldCharType="begin"/>
      </w:r>
      <w:r w:rsidRPr="00054116">
        <w:rPr>
          <w:noProof/>
        </w:rPr>
        <w:instrText xml:space="preserve"> PAGEREF _Toc465843314 \h </w:instrText>
      </w:r>
      <w:r w:rsidRPr="00054116">
        <w:rPr>
          <w:noProof/>
        </w:rPr>
      </w:r>
      <w:r w:rsidRPr="00054116">
        <w:rPr>
          <w:noProof/>
        </w:rPr>
        <w:fldChar w:fldCharType="separate"/>
      </w:r>
      <w:r w:rsidR="003355E4">
        <w:rPr>
          <w:noProof/>
        </w:rPr>
        <w:t>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5</w:t>
      </w:r>
      <w:r>
        <w:rPr>
          <w:noProof/>
        </w:rPr>
        <w:tab/>
        <w:t>Prescribed fee—subsection 3D(1) of the Act</w:t>
      </w:r>
      <w:r w:rsidRPr="00054116">
        <w:rPr>
          <w:noProof/>
        </w:rPr>
        <w:tab/>
      </w:r>
      <w:r w:rsidRPr="00054116">
        <w:rPr>
          <w:noProof/>
        </w:rPr>
        <w:fldChar w:fldCharType="begin"/>
      </w:r>
      <w:r w:rsidRPr="00054116">
        <w:rPr>
          <w:noProof/>
        </w:rPr>
        <w:instrText xml:space="preserve"> PAGEREF _Toc465843315 \h </w:instrText>
      </w:r>
      <w:r w:rsidRPr="00054116">
        <w:rPr>
          <w:noProof/>
        </w:rPr>
      </w:r>
      <w:r w:rsidRPr="00054116">
        <w:rPr>
          <w:noProof/>
        </w:rPr>
        <w:fldChar w:fldCharType="separate"/>
      </w:r>
      <w:r w:rsidR="003355E4">
        <w:rPr>
          <w:noProof/>
        </w:rPr>
        <w:t>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w:t>
      </w:r>
      <w:r>
        <w:rPr>
          <w:noProof/>
        </w:rPr>
        <w:tab/>
        <w:t>Prescribed fee—subsection 3E(2) of the Act</w:t>
      </w:r>
      <w:r w:rsidRPr="00054116">
        <w:rPr>
          <w:noProof/>
        </w:rPr>
        <w:tab/>
      </w:r>
      <w:r w:rsidRPr="00054116">
        <w:rPr>
          <w:noProof/>
        </w:rPr>
        <w:fldChar w:fldCharType="begin"/>
      </w:r>
      <w:r w:rsidRPr="00054116">
        <w:rPr>
          <w:noProof/>
        </w:rPr>
        <w:instrText xml:space="preserve"> PAGEREF _Toc465843316 \h </w:instrText>
      </w:r>
      <w:r w:rsidRPr="00054116">
        <w:rPr>
          <w:noProof/>
        </w:rPr>
      </w:r>
      <w:r w:rsidRPr="00054116">
        <w:rPr>
          <w:noProof/>
        </w:rPr>
        <w:fldChar w:fldCharType="separate"/>
      </w:r>
      <w:r w:rsidR="003355E4">
        <w:rPr>
          <w:noProof/>
        </w:rPr>
        <w:t>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6A</w:t>
      </w:r>
      <w:r>
        <w:rPr>
          <w:noProof/>
        </w:rPr>
        <w:tab/>
        <w:t>Recognised Fellows of the RACGP</w:t>
      </w:r>
      <w:r w:rsidRPr="00054116">
        <w:rPr>
          <w:noProof/>
        </w:rPr>
        <w:tab/>
      </w:r>
      <w:r w:rsidRPr="00054116">
        <w:rPr>
          <w:noProof/>
        </w:rPr>
        <w:fldChar w:fldCharType="begin"/>
      </w:r>
      <w:r w:rsidRPr="00054116">
        <w:rPr>
          <w:noProof/>
        </w:rPr>
        <w:instrText xml:space="preserve"> PAGEREF _Toc465843317 \h </w:instrText>
      </w:r>
      <w:r w:rsidRPr="00054116">
        <w:rPr>
          <w:noProof/>
        </w:rPr>
      </w:r>
      <w:r w:rsidRPr="00054116">
        <w:rPr>
          <w:noProof/>
        </w:rPr>
        <w:fldChar w:fldCharType="separate"/>
      </w:r>
      <w:r w:rsidR="003355E4">
        <w:rPr>
          <w:noProof/>
        </w:rPr>
        <w:t>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6B</w:t>
      </w:r>
      <w:r>
        <w:rPr>
          <w:noProof/>
        </w:rPr>
        <w:tab/>
        <w:t>Notice to be given of certain decisions</w:t>
      </w:r>
      <w:r w:rsidRPr="00054116">
        <w:rPr>
          <w:noProof/>
        </w:rPr>
        <w:tab/>
      </w:r>
      <w:r w:rsidRPr="00054116">
        <w:rPr>
          <w:noProof/>
        </w:rPr>
        <w:fldChar w:fldCharType="begin"/>
      </w:r>
      <w:r w:rsidRPr="00054116">
        <w:rPr>
          <w:noProof/>
        </w:rPr>
        <w:instrText xml:space="preserve"> PAGEREF _Toc465843318 \h </w:instrText>
      </w:r>
      <w:r w:rsidRPr="00054116">
        <w:rPr>
          <w:noProof/>
        </w:rPr>
      </w:r>
      <w:r w:rsidRPr="00054116">
        <w:rPr>
          <w:noProof/>
        </w:rPr>
        <w:fldChar w:fldCharType="separate"/>
      </w:r>
      <w:r w:rsidR="003355E4">
        <w:rPr>
          <w:noProof/>
        </w:rPr>
        <w:t>10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6C</w:t>
      </w:r>
      <w:r>
        <w:rPr>
          <w:noProof/>
        </w:rPr>
        <w:tab/>
        <w:t>Appeals</w:t>
      </w:r>
      <w:r w:rsidRPr="00054116">
        <w:rPr>
          <w:noProof/>
        </w:rPr>
        <w:tab/>
      </w:r>
      <w:r w:rsidRPr="00054116">
        <w:rPr>
          <w:noProof/>
        </w:rPr>
        <w:fldChar w:fldCharType="begin"/>
      </w:r>
      <w:r w:rsidRPr="00054116">
        <w:rPr>
          <w:noProof/>
        </w:rPr>
        <w:instrText xml:space="preserve"> PAGEREF _Toc465843319 \h </w:instrText>
      </w:r>
      <w:r w:rsidRPr="00054116">
        <w:rPr>
          <w:noProof/>
        </w:rPr>
      </w:r>
      <w:r w:rsidRPr="00054116">
        <w:rPr>
          <w:noProof/>
        </w:rPr>
        <w:fldChar w:fldCharType="separate"/>
      </w:r>
      <w:r w:rsidR="003355E4">
        <w:rPr>
          <w:noProof/>
        </w:rPr>
        <w:t>10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6D</w:t>
      </w:r>
      <w:r>
        <w:rPr>
          <w:noProof/>
        </w:rPr>
        <w:tab/>
        <w:t>Eligibility pending decision on appeal</w:t>
      </w:r>
      <w:r w:rsidRPr="00054116">
        <w:rPr>
          <w:noProof/>
        </w:rPr>
        <w:tab/>
      </w:r>
      <w:r w:rsidRPr="00054116">
        <w:rPr>
          <w:noProof/>
        </w:rPr>
        <w:fldChar w:fldCharType="begin"/>
      </w:r>
      <w:r w:rsidRPr="00054116">
        <w:rPr>
          <w:noProof/>
        </w:rPr>
        <w:instrText xml:space="preserve"> PAGEREF _Toc465843320 \h </w:instrText>
      </w:r>
      <w:r w:rsidRPr="00054116">
        <w:rPr>
          <w:noProof/>
        </w:rPr>
      </w:r>
      <w:r w:rsidRPr="00054116">
        <w:rPr>
          <w:noProof/>
        </w:rPr>
        <w:fldChar w:fldCharType="separate"/>
      </w:r>
      <w:r w:rsidR="003355E4">
        <w:rPr>
          <w:noProof/>
        </w:rPr>
        <w:t>10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6DA</w:t>
      </w:r>
      <w:r>
        <w:rPr>
          <w:noProof/>
        </w:rPr>
        <w:tab/>
        <w:t>Recognition of practitioners who meet ACRRM fellowship standards</w:t>
      </w:r>
      <w:r w:rsidRPr="00054116">
        <w:rPr>
          <w:noProof/>
        </w:rPr>
        <w:tab/>
      </w:r>
      <w:r w:rsidRPr="00054116">
        <w:rPr>
          <w:noProof/>
        </w:rPr>
        <w:fldChar w:fldCharType="begin"/>
      </w:r>
      <w:r w:rsidRPr="00054116">
        <w:rPr>
          <w:noProof/>
        </w:rPr>
        <w:instrText xml:space="preserve"> PAGEREF _Toc465843321 \h </w:instrText>
      </w:r>
      <w:r w:rsidRPr="00054116">
        <w:rPr>
          <w:noProof/>
        </w:rPr>
      </w:r>
      <w:r w:rsidRPr="00054116">
        <w:rPr>
          <w:noProof/>
        </w:rPr>
        <w:fldChar w:fldCharType="separate"/>
      </w:r>
      <w:r w:rsidR="003355E4">
        <w:rPr>
          <w:noProof/>
        </w:rPr>
        <w:t>11</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6DB</w:t>
      </w:r>
      <w:r>
        <w:rPr>
          <w:noProof/>
        </w:rPr>
        <w:tab/>
        <w:t>Eligibility for determination</w:t>
      </w:r>
      <w:r w:rsidRPr="00054116">
        <w:rPr>
          <w:noProof/>
        </w:rPr>
        <w:tab/>
      </w:r>
      <w:r w:rsidRPr="00054116">
        <w:rPr>
          <w:noProof/>
        </w:rPr>
        <w:fldChar w:fldCharType="begin"/>
      </w:r>
      <w:r w:rsidRPr="00054116">
        <w:rPr>
          <w:noProof/>
        </w:rPr>
        <w:instrText xml:space="preserve"> PAGEREF _Toc465843322 \h </w:instrText>
      </w:r>
      <w:r w:rsidRPr="00054116">
        <w:rPr>
          <w:noProof/>
        </w:rPr>
      </w:r>
      <w:r w:rsidRPr="00054116">
        <w:rPr>
          <w:noProof/>
        </w:rPr>
        <w:fldChar w:fldCharType="separate"/>
      </w:r>
      <w:r w:rsidR="003355E4">
        <w:rPr>
          <w:noProof/>
        </w:rPr>
        <w:t>11</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6DC</w:t>
      </w:r>
      <w:r>
        <w:rPr>
          <w:noProof/>
        </w:rPr>
        <w:tab/>
        <w:t>Revocation of determinations</w:t>
      </w:r>
      <w:r w:rsidRPr="00054116">
        <w:rPr>
          <w:noProof/>
        </w:rPr>
        <w:tab/>
      </w:r>
      <w:r w:rsidRPr="00054116">
        <w:rPr>
          <w:noProof/>
        </w:rPr>
        <w:fldChar w:fldCharType="begin"/>
      </w:r>
      <w:r w:rsidRPr="00054116">
        <w:rPr>
          <w:noProof/>
        </w:rPr>
        <w:instrText xml:space="preserve"> PAGEREF _Toc465843323 \h </w:instrText>
      </w:r>
      <w:r w:rsidRPr="00054116">
        <w:rPr>
          <w:noProof/>
        </w:rPr>
      </w:r>
      <w:r w:rsidRPr="00054116">
        <w:rPr>
          <w:noProof/>
        </w:rPr>
        <w:fldChar w:fldCharType="separate"/>
      </w:r>
      <w:r w:rsidR="003355E4">
        <w:rPr>
          <w:noProof/>
        </w:rPr>
        <w:t>12</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6E</w:t>
      </w:r>
      <w:r>
        <w:rPr>
          <w:noProof/>
        </w:rPr>
        <w:tab/>
        <w:t>Register of Approved Placements—specified bodies etc</w:t>
      </w:r>
      <w:r w:rsidRPr="00054116">
        <w:rPr>
          <w:noProof/>
        </w:rPr>
        <w:tab/>
      </w:r>
      <w:r w:rsidRPr="00054116">
        <w:rPr>
          <w:noProof/>
        </w:rPr>
        <w:fldChar w:fldCharType="begin"/>
      </w:r>
      <w:r w:rsidRPr="00054116">
        <w:rPr>
          <w:noProof/>
        </w:rPr>
        <w:instrText xml:space="preserve"> PAGEREF _Toc465843324 \h </w:instrText>
      </w:r>
      <w:r w:rsidRPr="00054116">
        <w:rPr>
          <w:noProof/>
        </w:rPr>
      </w:r>
      <w:r w:rsidRPr="00054116">
        <w:rPr>
          <w:noProof/>
        </w:rPr>
        <w:fldChar w:fldCharType="separate"/>
      </w:r>
      <w:r w:rsidR="003355E4">
        <w:rPr>
          <w:noProof/>
        </w:rPr>
        <w:t>12</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6EA</w:t>
      </w:r>
      <w:r>
        <w:rPr>
          <w:noProof/>
        </w:rPr>
        <w:tab/>
        <w:t>Register of Approved Placements—eligible applicants</w:t>
      </w:r>
      <w:r w:rsidRPr="00054116">
        <w:rPr>
          <w:noProof/>
        </w:rPr>
        <w:tab/>
      </w:r>
      <w:r w:rsidRPr="00054116">
        <w:rPr>
          <w:noProof/>
        </w:rPr>
        <w:fldChar w:fldCharType="begin"/>
      </w:r>
      <w:r w:rsidRPr="00054116">
        <w:rPr>
          <w:noProof/>
        </w:rPr>
        <w:instrText xml:space="preserve"> PAGEREF _Toc465843325 \h </w:instrText>
      </w:r>
      <w:r w:rsidRPr="00054116">
        <w:rPr>
          <w:noProof/>
        </w:rPr>
      </w:r>
      <w:r w:rsidRPr="00054116">
        <w:rPr>
          <w:noProof/>
        </w:rPr>
        <w:fldChar w:fldCharType="separate"/>
      </w:r>
      <w:r w:rsidR="003355E4">
        <w:rPr>
          <w:noProof/>
        </w:rPr>
        <w:t>13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6EB</w:t>
      </w:r>
      <w:r>
        <w:rPr>
          <w:noProof/>
        </w:rPr>
        <w:tab/>
        <w:t>Register of Approved Placements—removal of name</w:t>
      </w:r>
      <w:r w:rsidRPr="00054116">
        <w:rPr>
          <w:noProof/>
        </w:rPr>
        <w:tab/>
      </w:r>
      <w:r w:rsidRPr="00054116">
        <w:rPr>
          <w:noProof/>
        </w:rPr>
        <w:fldChar w:fldCharType="begin"/>
      </w:r>
      <w:r w:rsidRPr="00054116">
        <w:rPr>
          <w:noProof/>
        </w:rPr>
        <w:instrText xml:space="preserve"> PAGEREF _Toc465843326 \h </w:instrText>
      </w:r>
      <w:r w:rsidRPr="00054116">
        <w:rPr>
          <w:noProof/>
        </w:rPr>
      </w:r>
      <w:r w:rsidRPr="00054116">
        <w:rPr>
          <w:noProof/>
        </w:rPr>
        <w:fldChar w:fldCharType="separate"/>
      </w:r>
      <w:r w:rsidR="003355E4">
        <w:rPr>
          <w:noProof/>
        </w:rPr>
        <w:t>13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6EF</w:t>
      </w:r>
      <w:r>
        <w:rPr>
          <w:noProof/>
        </w:rPr>
        <w:tab/>
        <w:t>Services for which medicare benefit is 100% of Schedule fee (Act s 10(2)(aa))</w:t>
      </w:r>
      <w:r w:rsidRPr="00054116">
        <w:rPr>
          <w:noProof/>
        </w:rPr>
        <w:tab/>
      </w:r>
      <w:r w:rsidRPr="00054116">
        <w:rPr>
          <w:noProof/>
        </w:rPr>
        <w:fldChar w:fldCharType="begin"/>
      </w:r>
      <w:r w:rsidRPr="00054116">
        <w:rPr>
          <w:noProof/>
        </w:rPr>
        <w:instrText xml:space="preserve"> PAGEREF _Toc465843327 \h </w:instrText>
      </w:r>
      <w:r w:rsidRPr="00054116">
        <w:rPr>
          <w:noProof/>
        </w:rPr>
      </w:r>
      <w:r w:rsidRPr="00054116">
        <w:rPr>
          <w:noProof/>
        </w:rPr>
        <w:fldChar w:fldCharType="separate"/>
      </w:r>
      <w:r w:rsidR="003355E4">
        <w:rPr>
          <w:noProof/>
        </w:rPr>
        <w:t>13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6F</w:t>
      </w:r>
      <w:r>
        <w:rPr>
          <w:noProof/>
        </w:rPr>
        <w:tab/>
        <w:t>Circumstances in which subparagraphs 19AA(1)(b)(iv) and (2)(b)(iv) of the Act apply</w:t>
      </w:r>
      <w:r w:rsidRPr="00054116">
        <w:rPr>
          <w:noProof/>
        </w:rPr>
        <w:tab/>
      </w:r>
      <w:r w:rsidRPr="00054116">
        <w:rPr>
          <w:noProof/>
        </w:rPr>
        <w:fldChar w:fldCharType="begin"/>
      </w:r>
      <w:r w:rsidRPr="00054116">
        <w:rPr>
          <w:noProof/>
        </w:rPr>
        <w:instrText xml:space="preserve"> PAGEREF _Toc465843328 \h </w:instrText>
      </w:r>
      <w:r w:rsidRPr="00054116">
        <w:rPr>
          <w:noProof/>
        </w:rPr>
      </w:r>
      <w:r w:rsidRPr="00054116">
        <w:rPr>
          <w:noProof/>
        </w:rPr>
        <w:fldChar w:fldCharType="separate"/>
      </w:r>
      <w:r w:rsidR="003355E4">
        <w:rPr>
          <w:noProof/>
        </w:rPr>
        <w:t>13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6G</w:t>
      </w:r>
      <w:r>
        <w:rPr>
          <w:noProof/>
        </w:rPr>
        <w:tab/>
        <w:t>Interns—relevant State or Territory laws</w:t>
      </w:r>
      <w:r w:rsidRPr="00054116">
        <w:rPr>
          <w:noProof/>
        </w:rPr>
        <w:tab/>
      </w:r>
      <w:r w:rsidRPr="00054116">
        <w:rPr>
          <w:noProof/>
        </w:rPr>
        <w:fldChar w:fldCharType="begin"/>
      </w:r>
      <w:r w:rsidRPr="00054116">
        <w:rPr>
          <w:noProof/>
        </w:rPr>
        <w:instrText xml:space="preserve"> PAGEREF _Toc465843329 \h </w:instrText>
      </w:r>
      <w:r w:rsidRPr="00054116">
        <w:rPr>
          <w:noProof/>
        </w:rPr>
      </w:r>
      <w:r w:rsidRPr="00054116">
        <w:rPr>
          <w:noProof/>
        </w:rPr>
        <w:fldChar w:fldCharType="separate"/>
      </w:r>
      <w:r w:rsidR="003355E4">
        <w:rPr>
          <w:noProof/>
        </w:rPr>
        <w:t>13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9</w:t>
      </w:r>
      <w:r>
        <w:rPr>
          <w:noProof/>
        </w:rPr>
        <w:tab/>
        <w:t>Reduction of amounts for purposes of subsection 16(4) of the Act</w:t>
      </w:r>
      <w:r w:rsidRPr="00054116">
        <w:rPr>
          <w:noProof/>
        </w:rPr>
        <w:tab/>
      </w:r>
      <w:r w:rsidRPr="00054116">
        <w:rPr>
          <w:noProof/>
        </w:rPr>
        <w:fldChar w:fldCharType="begin"/>
      </w:r>
      <w:r w:rsidRPr="00054116">
        <w:rPr>
          <w:noProof/>
        </w:rPr>
        <w:instrText xml:space="preserve"> PAGEREF _Toc465843330 \h </w:instrText>
      </w:r>
      <w:r w:rsidRPr="00054116">
        <w:rPr>
          <w:noProof/>
        </w:rPr>
      </w:r>
      <w:r w:rsidRPr="00054116">
        <w:rPr>
          <w:noProof/>
        </w:rPr>
        <w:fldChar w:fldCharType="separate"/>
      </w:r>
      <w:r w:rsidR="003355E4">
        <w:rPr>
          <w:noProof/>
        </w:rPr>
        <w:t>14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9A</w:t>
      </w:r>
      <w:r>
        <w:rPr>
          <w:noProof/>
        </w:rPr>
        <w:tab/>
        <w:t>Requests for pathology services by electronic means</w:t>
      </w:r>
      <w:r w:rsidRPr="00054116">
        <w:rPr>
          <w:noProof/>
        </w:rPr>
        <w:tab/>
      </w:r>
      <w:r w:rsidRPr="00054116">
        <w:rPr>
          <w:noProof/>
        </w:rPr>
        <w:fldChar w:fldCharType="begin"/>
      </w:r>
      <w:r w:rsidRPr="00054116">
        <w:rPr>
          <w:noProof/>
        </w:rPr>
        <w:instrText xml:space="preserve"> PAGEREF _Toc465843331 \h </w:instrText>
      </w:r>
      <w:r w:rsidRPr="00054116">
        <w:rPr>
          <w:noProof/>
        </w:rPr>
      </w:r>
      <w:r w:rsidRPr="00054116">
        <w:rPr>
          <w:noProof/>
        </w:rPr>
        <w:fldChar w:fldCharType="separate"/>
      </w:r>
      <w:r w:rsidR="003355E4">
        <w:rPr>
          <w:noProof/>
        </w:rPr>
        <w:t>14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10</w:t>
      </w:r>
      <w:r>
        <w:rPr>
          <w:noProof/>
        </w:rPr>
        <w:tab/>
        <w:t>Diagnostic imaging services which dental practitioners may request</w:t>
      </w:r>
      <w:r w:rsidRPr="00054116">
        <w:rPr>
          <w:noProof/>
        </w:rPr>
        <w:tab/>
      </w:r>
      <w:r w:rsidRPr="00054116">
        <w:rPr>
          <w:noProof/>
        </w:rPr>
        <w:fldChar w:fldCharType="begin"/>
      </w:r>
      <w:r w:rsidRPr="00054116">
        <w:rPr>
          <w:noProof/>
        </w:rPr>
        <w:instrText xml:space="preserve"> PAGEREF _Toc465843332 \h </w:instrText>
      </w:r>
      <w:r w:rsidRPr="00054116">
        <w:rPr>
          <w:noProof/>
        </w:rPr>
      </w:r>
      <w:r w:rsidRPr="00054116">
        <w:rPr>
          <w:noProof/>
        </w:rPr>
        <w:fldChar w:fldCharType="separate"/>
      </w:r>
      <w:r w:rsidR="003355E4">
        <w:rPr>
          <w:noProof/>
        </w:rPr>
        <w:t>14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11</w:t>
      </w:r>
      <w:r>
        <w:rPr>
          <w:noProof/>
        </w:rPr>
        <w:tab/>
        <w:t>Diagnostic imaging services that chiropractors, osteopaths, physiotherapists and podiatrists may request</w:t>
      </w:r>
      <w:r w:rsidRPr="00054116">
        <w:rPr>
          <w:noProof/>
        </w:rPr>
        <w:tab/>
      </w:r>
      <w:r w:rsidRPr="00054116">
        <w:rPr>
          <w:noProof/>
        </w:rPr>
        <w:fldChar w:fldCharType="begin"/>
      </w:r>
      <w:r w:rsidRPr="00054116">
        <w:rPr>
          <w:noProof/>
        </w:rPr>
        <w:instrText xml:space="preserve"> PAGEREF _Toc465843333 \h </w:instrText>
      </w:r>
      <w:r w:rsidRPr="00054116">
        <w:rPr>
          <w:noProof/>
        </w:rPr>
      </w:r>
      <w:r w:rsidRPr="00054116">
        <w:rPr>
          <w:noProof/>
        </w:rPr>
        <w:fldChar w:fldCharType="separate"/>
      </w:r>
      <w:r w:rsidR="003355E4">
        <w:rPr>
          <w:noProof/>
        </w:rPr>
        <w:t>16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11A</w:t>
      </w:r>
      <w:r>
        <w:rPr>
          <w:noProof/>
        </w:rPr>
        <w:tab/>
        <w:t>Pathology services determined to be necessary by participating midwives and participating nurse practitioners</w:t>
      </w:r>
      <w:r w:rsidRPr="00054116">
        <w:rPr>
          <w:noProof/>
        </w:rPr>
        <w:tab/>
      </w:r>
      <w:r w:rsidRPr="00054116">
        <w:rPr>
          <w:noProof/>
        </w:rPr>
        <w:fldChar w:fldCharType="begin"/>
      </w:r>
      <w:r w:rsidRPr="00054116">
        <w:rPr>
          <w:noProof/>
        </w:rPr>
        <w:instrText xml:space="preserve"> PAGEREF _Toc465843334 \h </w:instrText>
      </w:r>
      <w:r w:rsidRPr="00054116">
        <w:rPr>
          <w:noProof/>
        </w:rPr>
      </w:r>
      <w:r w:rsidRPr="00054116">
        <w:rPr>
          <w:noProof/>
        </w:rPr>
        <w:fldChar w:fldCharType="separate"/>
      </w:r>
      <w:r w:rsidR="003355E4">
        <w:rPr>
          <w:noProof/>
        </w:rPr>
        <w:t>16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11B</w:t>
      </w:r>
      <w:r>
        <w:rPr>
          <w:noProof/>
        </w:rPr>
        <w:tab/>
        <w:t>Diagnostic imaging services that participating midwives and participating nurse practitioners may request</w:t>
      </w:r>
      <w:r w:rsidRPr="00054116">
        <w:rPr>
          <w:noProof/>
        </w:rPr>
        <w:tab/>
      </w:r>
      <w:r w:rsidRPr="00054116">
        <w:rPr>
          <w:noProof/>
        </w:rPr>
        <w:fldChar w:fldCharType="begin"/>
      </w:r>
      <w:r w:rsidRPr="00054116">
        <w:rPr>
          <w:noProof/>
        </w:rPr>
        <w:instrText xml:space="preserve"> PAGEREF _Toc465843335 \h </w:instrText>
      </w:r>
      <w:r w:rsidRPr="00054116">
        <w:rPr>
          <w:noProof/>
        </w:rPr>
      </w:r>
      <w:r w:rsidRPr="00054116">
        <w:rPr>
          <w:noProof/>
        </w:rPr>
        <w:fldChar w:fldCharType="separate"/>
      </w:r>
      <w:r w:rsidR="003355E4">
        <w:rPr>
          <w:noProof/>
        </w:rPr>
        <w:t>16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12</w:t>
      </w:r>
      <w:r>
        <w:rPr>
          <w:noProof/>
        </w:rPr>
        <w:tab/>
        <w:t>Exemption—pre</w:t>
      </w:r>
      <w:r>
        <w:rPr>
          <w:noProof/>
        </w:rPr>
        <w:noBreakHyphen/>
        <w:t>existing diagnostic imaging services</w:t>
      </w:r>
      <w:r w:rsidRPr="00054116">
        <w:rPr>
          <w:noProof/>
        </w:rPr>
        <w:tab/>
      </w:r>
      <w:r w:rsidRPr="00054116">
        <w:rPr>
          <w:noProof/>
        </w:rPr>
        <w:fldChar w:fldCharType="begin"/>
      </w:r>
      <w:r w:rsidRPr="00054116">
        <w:rPr>
          <w:noProof/>
        </w:rPr>
        <w:instrText xml:space="preserve"> PAGEREF _Toc465843336 \h </w:instrText>
      </w:r>
      <w:r w:rsidRPr="00054116">
        <w:rPr>
          <w:noProof/>
        </w:rPr>
      </w:r>
      <w:r w:rsidRPr="00054116">
        <w:rPr>
          <w:noProof/>
        </w:rPr>
        <w:fldChar w:fldCharType="separate"/>
      </w:r>
      <w:r w:rsidR="003355E4">
        <w:rPr>
          <w:noProof/>
        </w:rPr>
        <w:t>17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12A</w:t>
      </w:r>
      <w:r>
        <w:rPr>
          <w:noProof/>
        </w:rPr>
        <w:tab/>
        <w:t>Prescribed date—paragraph 16B(11)(d) of the Act</w:t>
      </w:r>
      <w:r w:rsidRPr="00054116">
        <w:rPr>
          <w:noProof/>
        </w:rPr>
        <w:tab/>
      </w:r>
      <w:r w:rsidRPr="00054116">
        <w:rPr>
          <w:noProof/>
        </w:rPr>
        <w:fldChar w:fldCharType="begin"/>
      </w:r>
      <w:r w:rsidRPr="00054116">
        <w:rPr>
          <w:noProof/>
        </w:rPr>
        <w:instrText xml:space="preserve"> PAGEREF _Toc465843337 \h </w:instrText>
      </w:r>
      <w:r w:rsidRPr="00054116">
        <w:rPr>
          <w:noProof/>
        </w:rPr>
      </w:r>
      <w:r w:rsidRPr="00054116">
        <w:rPr>
          <w:noProof/>
        </w:rPr>
        <w:fldChar w:fldCharType="separate"/>
      </w:r>
      <w:r w:rsidR="003355E4">
        <w:rPr>
          <w:noProof/>
        </w:rPr>
        <w:t>17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12B</w:t>
      </w:r>
      <w:r>
        <w:rPr>
          <w:noProof/>
        </w:rPr>
        <w:tab/>
        <w:t xml:space="preserve">Definition of </w:t>
      </w:r>
      <w:r w:rsidRPr="00161E02">
        <w:rPr>
          <w:i/>
          <w:noProof/>
        </w:rPr>
        <w:t>radiation oncology service</w:t>
      </w:r>
      <w:r w:rsidRPr="00054116">
        <w:rPr>
          <w:noProof/>
        </w:rPr>
        <w:tab/>
      </w:r>
      <w:r w:rsidRPr="00054116">
        <w:rPr>
          <w:noProof/>
        </w:rPr>
        <w:fldChar w:fldCharType="begin"/>
      </w:r>
      <w:r w:rsidRPr="00054116">
        <w:rPr>
          <w:noProof/>
        </w:rPr>
        <w:instrText xml:space="preserve"> PAGEREF _Toc465843338 \h </w:instrText>
      </w:r>
      <w:r w:rsidRPr="00054116">
        <w:rPr>
          <w:noProof/>
        </w:rPr>
      </w:r>
      <w:r w:rsidRPr="00054116">
        <w:rPr>
          <w:noProof/>
        </w:rPr>
        <w:fldChar w:fldCharType="separate"/>
      </w:r>
      <w:r w:rsidR="003355E4">
        <w:rPr>
          <w:noProof/>
        </w:rPr>
        <w:t>17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13</w:t>
      </w:r>
      <w:r>
        <w:rPr>
          <w:noProof/>
        </w:rPr>
        <w:tab/>
        <w:t>Particulars to be recorded on accounts, receipts and bulk billing agreement</w:t>
      </w:r>
      <w:r w:rsidRPr="00054116">
        <w:rPr>
          <w:noProof/>
        </w:rPr>
        <w:tab/>
      </w:r>
      <w:r w:rsidRPr="00054116">
        <w:rPr>
          <w:noProof/>
        </w:rPr>
        <w:fldChar w:fldCharType="begin"/>
      </w:r>
      <w:r w:rsidRPr="00054116">
        <w:rPr>
          <w:noProof/>
        </w:rPr>
        <w:instrText xml:space="preserve"> PAGEREF _Toc465843339 \h </w:instrText>
      </w:r>
      <w:r w:rsidRPr="00054116">
        <w:rPr>
          <w:noProof/>
        </w:rPr>
      </w:r>
      <w:r w:rsidRPr="00054116">
        <w:rPr>
          <w:noProof/>
        </w:rPr>
        <w:fldChar w:fldCharType="separate"/>
      </w:r>
      <w:r w:rsidR="003355E4">
        <w:rPr>
          <w:noProof/>
        </w:rPr>
        <w:t>17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13AA</w:t>
      </w:r>
      <w:r>
        <w:rPr>
          <w:noProof/>
        </w:rPr>
        <w:tab/>
        <w:t>Payment to general practitioner by electronic transmission (Act s 20(5))</w:t>
      </w:r>
      <w:r w:rsidRPr="00054116">
        <w:rPr>
          <w:noProof/>
        </w:rPr>
        <w:tab/>
      </w:r>
      <w:r w:rsidRPr="00054116">
        <w:rPr>
          <w:noProof/>
        </w:rPr>
        <w:fldChar w:fldCharType="begin"/>
      </w:r>
      <w:r w:rsidRPr="00054116">
        <w:rPr>
          <w:noProof/>
        </w:rPr>
        <w:instrText xml:space="preserve"> PAGEREF _Toc465843340 \h </w:instrText>
      </w:r>
      <w:r w:rsidRPr="00054116">
        <w:rPr>
          <w:noProof/>
        </w:rPr>
      </w:r>
      <w:r w:rsidRPr="00054116">
        <w:rPr>
          <w:noProof/>
        </w:rPr>
        <w:fldChar w:fldCharType="separate"/>
      </w:r>
      <w:r w:rsidR="003355E4">
        <w:rPr>
          <w:noProof/>
        </w:rPr>
        <w:t>24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13AB</w:t>
      </w:r>
      <w:r>
        <w:rPr>
          <w:noProof/>
        </w:rPr>
        <w:tab/>
        <w:t>Payment to specialists or consultant physicians by electronic transmission (Act s 20(5))</w:t>
      </w:r>
      <w:r w:rsidRPr="00054116">
        <w:rPr>
          <w:noProof/>
        </w:rPr>
        <w:tab/>
      </w:r>
      <w:r w:rsidRPr="00054116">
        <w:rPr>
          <w:noProof/>
        </w:rPr>
        <w:fldChar w:fldCharType="begin"/>
      </w:r>
      <w:r w:rsidRPr="00054116">
        <w:rPr>
          <w:noProof/>
        </w:rPr>
        <w:instrText xml:space="preserve"> PAGEREF _Toc465843341 \h </w:instrText>
      </w:r>
      <w:r w:rsidRPr="00054116">
        <w:rPr>
          <w:noProof/>
        </w:rPr>
      </w:r>
      <w:r w:rsidRPr="00054116">
        <w:rPr>
          <w:noProof/>
        </w:rPr>
        <w:fldChar w:fldCharType="separate"/>
      </w:r>
      <w:r w:rsidR="003355E4">
        <w:rPr>
          <w:noProof/>
        </w:rPr>
        <w:t>25</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13AC</w:t>
      </w:r>
      <w:r>
        <w:rPr>
          <w:noProof/>
        </w:rPr>
        <w:tab/>
        <w:t>Manner of electronic claim (Act s 20(6))</w:t>
      </w:r>
      <w:r w:rsidRPr="00054116">
        <w:rPr>
          <w:noProof/>
        </w:rPr>
        <w:tab/>
      </w:r>
      <w:r w:rsidRPr="00054116">
        <w:rPr>
          <w:noProof/>
        </w:rPr>
        <w:fldChar w:fldCharType="begin"/>
      </w:r>
      <w:r w:rsidRPr="00054116">
        <w:rPr>
          <w:noProof/>
        </w:rPr>
        <w:instrText xml:space="preserve"> PAGEREF _Toc465843342 \h </w:instrText>
      </w:r>
      <w:r w:rsidRPr="00054116">
        <w:rPr>
          <w:noProof/>
        </w:rPr>
      </w:r>
      <w:r w:rsidRPr="00054116">
        <w:rPr>
          <w:noProof/>
        </w:rPr>
        <w:fldChar w:fldCharType="separate"/>
      </w:r>
      <w:r w:rsidR="003355E4">
        <w:rPr>
          <w:noProof/>
        </w:rPr>
        <w:t>25</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13B</w:t>
      </w:r>
      <w:r>
        <w:rPr>
          <w:noProof/>
        </w:rPr>
        <w:tab/>
        <w:t>Application for approval as billing agent</w:t>
      </w:r>
      <w:r w:rsidRPr="00054116">
        <w:rPr>
          <w:noProof/>
        </w:rPr>
        <w:tab/>
      </w:r>
      <w:r w:rsidRPr="00054116">
        <w:rPr>
          <w:noProof/>
        </w:rPr>
        <w:fldChar w:fldCharType="begin"/>
      </w:r>
      <w:r w:rsidRPr="00054116">
        <w:rPr>
          <w:noProof/>
        </w:rPr>
        <w:instrText xml:space="preserve"> PAGEREF _Toc465843343 \h </w:instrText>
      </w:r>
      <w:r w:rsidRPr="00054116">
        <w:rPr>
          <w:noProof/>
        </w:rPr>
      </w:r>
      <w:r w:rsidRPr="00054116">
        <w:rPr>
          <w:noProof/>
        </w:rPr>
        <w:fldChar w:fldCharType="separate"/>
      </w:r>
      <w:r w:rsidR="003355E4">
        <w:rPr>
          <w:noProof/>
        </w:rPr>
        <w:t>25</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14</w:t>
      </w:r>
      <w:r>
        <w:rPr>
          <w:noProof/>
        </w:rPr>
        <w:tab/>
        <w:t>Medicare benefit not payable in respect of certain professional services</w:t>
      </w:r>
      <w:r w:rsidRPr="00054116">
        <w:rPr>
          <w:noProof/>
        </w:rPr>
        <w:tab/>
      </w:r>
      <w:r w:rsidRPr="00054116">
        <w:rPr>
          <w:noProof/>
        </w:rPr>
        <w:fldChar w:fldCharType="begin"/>
      </w:r>
      <w:r w:rsidRPr="00054116">
        <w:rPr>
          <w:noProof/>
        </w:rPr>
        <w:instrText xml:space="preserve"> PAGEREF _Toc465843344 \h </w:instrText>
      </w:r>
      <w:r w:rsidRPr="00054116">
        <w:rPr>
          <w:noProof/>
        </w:rPr>
      </w:r>
      <w:r w:rsidRPr="00054116">
        <w:rPr>
          <w:noProof/>
        </w:rPr>
        <w:fldChar w:fldCharType="separate"/>
      </w:r>
      <w:r w:rsidR="003355E4">
        <w:rPr>
          <w:noProof/>
        </w:rPr>
        <w:t>25</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14A</w:t>
      </w:r>
      <w:r>
        <w:rPr>
          <w:noProof/>
        </w:rPr>
        <w:tab/>
        <w:t>Eligibility requirements for midwives</w:t>
      </w:r>
      <w:r w:rsidRPr="00054116">
        <w:rPr>
          <w:noProof/>
        </w:rPr>
        <w:tab/>
      </w:r>
      <w:r w:rsidRPr="00054116">
        <w:rPr>
          <w:noProof/>
        </w:rPr>
        <w:fldChar w:fldCharType="begin"/>
      </w:r>
      <w:r w:rsidRPr="00054116">
        <w:rPr>
          <w:noProof/>
        </w:rPr>
        <w:instrText xml:space="preserve"> PAGEREF _Toc465843345 \h </w:instrText>
      </w:r>
      <w:r w:rsidRPr="00054116">
        <w:rPr>
          <w:noProof/>
        </w:rPr>
      </w:r>
      <w:r w:rsidRPr="00054116">
        <w:rPr>
          <w:noProof/>
        </w:rPr>
        <w:fldChar w:fldCharType="separate"/>
      </w:r>
      <w:r w:rsidR="003355E4">
        <w:rPr>
          <w:noProof/>
        </w:rPr>
        <w:t>26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16</w:t>
      </w:r>
      <w:r>
        <w:rPr>
          <w:noProof/>
        </w:rPr>
        <w:tab/>
        <w:t>Application for acceptance of undertaking—repayment of fee</w:t>
      </w:r>
      <w:r w:rsidRPr="00054116">
        <w:rPr>
          <w:noProof/>
        </w:rPr>
        <w:tab/>
      </w:r>
      <w:r w:rsidRPr="00054116">
        <w:rPr>
          <w:noProof/>
        </w:rPr>
        <w:fldChar w:fldCharType="begin"/>
      </w:r>
      <w:r w:rsidRPr="00054116">
        <w:rPr>
          <w:noProof/>
        </w:rPr>
        <w:instrText xml:space="preserve"> PAGEREF _Toc465843346 \h </w:instrText>
      </w:r>
      <w:r w:rsidRPr="00054116">
        <w:rPr>
          <w:noProof/>
        </w:rPr>
      </w:r>
      <w:r w:rsidRPr="00054116">
        <w:rPr>
          <w:noProof/>
        </w:rPr>
        <w:fldChar w:fldCharType="separate"/>
      </w:r>
      <w:r w:rsidR="003355E4">
        <w:rPr>
          <w:noProof/>
        </w:rPr>
        <w:t>26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16A</w:t>
      </w:r>
      <w:r>
        <w:rPr>
          <w:noProof/>
        </w:rPr>
        <w:tab/>
        <w:t>Records of pathology services to be kept by approved pathology authorities</w:t>
      </w:r>
      <w:r w:rsidRPr="00054116">
        <w:rPr>
          <w:noProof/>
        </w:rPr>
        <w:tab/>
      </w:r>
      <w:r w:rsidRPr="00054116">
        <w:rPr>
          <w:noProof/>
        </w:rPr>
        <w:fldChar w:fldCharType="begin"/>
      </w:r>
      <w:r w:rsidRPr="00054116">
        <w:rPr>
          <w:noProof/>
        </w:rPr>
        <w:instrText xml:space="preserve"> PAGEREF _Toc465843347 \h </w:instrText>
      </w:r>
      <w:r w:rsidRPr="00054116">
        <w:rPr>
          <w:noProof/>
        </w:rPr>
      </w:r>
      <w:r w:rsidRPr="00054116">
        <w:rPr>
          <w:noProof/>
        </w:rPr>
        <w:fldChar w:fldCharType="separate"/>
      </w:r>
      <w:r w:rsidR="003355E4">
        <w:rPr>
          <w:noProof/>
        </w:rPr>
        <w:t>26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17</w:t>
      </w:r>
      <w:r>
        <w:rPr>
          <w:noProof/>
        </w:rPr>
        <w:tab/>
        <w:t>Application for approval of premises—prescribed fees</w:t>
      </w:r>
      <w:r w:rsidRPr="00054116">
        <w:rPr>
          <w:noProof/>
        </w:rPr>
        <w:tab/>
      </w:r>
      <w:r w:rsidRPr="00054116">
        <w:rPr>
          <w:noProof/>
        </w:rPr>
        <w:fldChar w:fldCharType="begin"/>
      </w:r>
      <w:r w:rsidRPr="00054116">
        <w:rPr>
          <w:noProof/>
        </w:rPr>
        <w:instrText xml:space="preserve"> PAGEREF _Toc465843348 \h </w:instrText>
      </w:r>
      <w:r w:rsidRPr="00054116">
        <w:rPr>
          <w:noProof/>
        </w:rPr>
      </w:r>
      <w:r w:rsidRPr="00054116">
        <w:rPr>
          <w:noProof/>
        </w:rPr>
        <w:fldChar w:fldCharType="separate"/>
      </w:r>
      <w:r w:rsidR="003355E4">
        <w:rPr>
          <w:noProof/>
        </w:rPr>
        <w:t>26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18</w:t>
      </w:r>
      <w:r>
        <w:rPr>
          <w:noProof/>
        </w:rPr>
        <w:tab/>
        <w:t>Application for approval of premises—repayment of fees</w:t>
      </w:r>
      <w:r w:rsidRPr="00054116">
        <w:rPr>
          <w:noProof/>
        </w:rPr>
        <w:tab/>
      </w:r>
      <w:r w:rsidRPr="00054116">
        <w:rPr>
          <w:noProof/>
        </w:rPr>
        <w:fldChar w:fldCharType="begin"/>
      </w:r>
      <w:r w:rsidRPr="00054116">
        <w:rPr>
          <w:noProof/>
        </w:rPr>
        <w:instrText xml:space="preserve"> PAGEREF _Toc465843349 \h </w:instrText>
      </w:r>
      <w:r w:rsidRPr="00054116">
        <w:rPr>
          <w:noProof/>
        </w:rPr>
      </w:r>
      <w:r w:rsidRPr="00054116">
        <w:rPr>
          <w:noProof/>
        </w:rPr>
        <w:fldChar w:fldCharType="separate"/>
      </w:r>
      <w:r w:rsidR="003355E4">
        <w:rPr>
          <w:noProof/>
        </w:rPr>
        <w:t>27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18A</w:t>
      </w:r>
      <w:r>
        <w:rPr>
          <w:noProof/>
        </w:rPr>
        <w:tab/>
        <w:t>Branded Pathology Request Form</w:t>
      </w:r>
      <w:r w:rsidRPr="00054116">
        <w:rPr>
          <w:noProof/>
        </w:rPr>
        <w:tab/>
      </w:r>
      <w:r w:rsidRPr="00054116">
        <w:rPr>
          <w:noProof/>
        </w:rPr>
        <w:fldChar w:fldCharType="begin"/>
      </w:r>
      <w:r w:rsidRPr="00054116">
        <w:rPr>
          <w:noProof/>
        </w:rPr>
        <w:instrText xml:space="preserve"> PAGEREF _Toc465843350 \h </w:instrText>
      </w:r>
      <w:r w:rsidRPr="00054116">
        <w:rPr>
          <w:noProof/>
        </w:rPr>
      </w:r>
      <w:r w:rsidRPr="00054116">
        <w:rPr>
          <w:noProof/>
        </w:rPr>
        <w:fldChar w:fldCharType="separate"/>
      </w:r>
      <w:r w:rsidR="003355E4">
        <w:rPr>
          <w:noProof/>
        </w:rPr>
        <w:t>27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19</w:t>
      </w:r>
      <w:r>
        <w:rPr>
          <w:noProof/>
        </w:rPr>
        <w:tab/>
        <w:t>Information that must be included in requests for diagnostic imaging services</w:t>
      </w:r>
      <w:r w:rsidRPr="00054116">
        <w:rPr>
          <w:noProof/>
        </w:rPr>
        <w:tab/>
      </w:r>
      <w:r w:rsidRPr="00054116">
        <w:rPr>
          <w:noProof/>
        </w:rPr>
        <w:fldChar w:fldCharType="begin"/>
      </w:r>
      <w:r w:rsidRPr="00054116">
        <w:rPr>
          <w:noProof/>
        </w:rPr>
        <w:instrText xml:space="preserve"> PAGEREF _Toc465843351 \h </w:instrText>
      </w:r>
      <w:r w:rsidRPr="00054116">
        <w:rPr>
          <w:noProof/>
        </w:rPr>
      </w:r>
      <w:r w:rsidRPr="00054116">
        <w:rPr>
          <w:noProof/>
        </w:rPr>
        <w:fldChar w:fldCharType="separate"/>
      </w:r>
      <w:r w:rsidR="003355E4">
        <w:rPr>
          <w:noProof/>
        </w:rPr>
        <w:t>27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w:t>
      </w:r>
      <w:r>
        <w:rPr>
          <w:noProof/>
        </w:rPr>
        <w:tab/>
        <w:t>Records of diagnostic imaging services that must be kept by providing medical practitioners</w:t>
      </w:r>
      <w:r w:rsidRPr="00054116">
        <w:rPr>
          <w:noProof/>
        </w:rPr>
        <w:tab/>
      </w:r>
      <w:r w:rsidRPr="00054116">
        <w:rPr>
          <w:noProof/>
        </w:rPr>
        <w:fldChar w:fldCharType="begin"/>
      </w:r>
      <w:r w:rsidRPr="00054116">
        <w:rPr>
          <w:noProof/>
        </w:rPr>
        <w:instrText xml:space="preserve"> PAGEREF _Toc465843352 \h </w:instrText>
      </w:r>
      <w:r w:rsidRPr="00054116">
        <w:rPr>
          <w:noProof/>
        </w:rPr>
      </w:r>
      <w:r w:rsidRPr="00054116">
        <w:rPr>
          <w:noProof/>
        </w:rPr>
        <w:fldChar w:fldCharType="separate"/>
      </w:r>
      <w:r w:rsidR="003355E4">
        <w:rPr>
          <w:noProof/>
        </w:rPr>
        <w:t>28</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20A</w:t>
      </w:r>
      <w:r>
        <w:rPr>
          <w:noProof/>
        </w:rPr>
        <w:tab/>
        <w:t>Diagnostic imaging—information to be included in application for registration</w:t>
      </w:r>
      <w:r w:rsidRPr="00054116">
        <w:rPr>
          <w:noProof/>
        </w:rPr>
        <w:tab/>
      </w:r>
      <w:r w:rsidRPr="00054116">
        <w:rPr>
          <w:noProof/>
        </w:rPr>
        <w:fldChar w:fldCharType="begin"/>
      </w:r>
      <w:r w:rsidRPr="00054116">
        <w:rPr>
          <w:noProof/>
        </w:rPr>
        <w:instrText xml:space="preserve"> PAGEREF _Toc465843353 \h </w:instrText>
      </w:r>
      <w:r w:rsidRPr="00054116">
        <w:rPr>
          <w:noProof/>
        </w:rPr>
      </w:r>
      <w:r w:rsidRPr="00054116">
        <w:rPr>
          <w:noProof/>
        </w:rPr>
        <w:fldChar w:fldCharType="separate"/>
      </w:r>
      <w:r w:rsidR="003355E4">
        <w:rPr>
          <w:noProof/>
        </w:rPr>
        <w:t>29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20B</w:t>
      </w:r>
      <w:r>
        <w:rPr>
          <w:noProof/>
        </w:rPr>
        <w:tab/>
        <w:t>Diagnostic imaging—information to be included on register</w:t>
      </w:r>
      <w:r w:rsidRPr="00054116">
        <w:rPr>
          <w:noProof/>
        </w:rPr>
        <w:tab/>
      </w:r>
      <w:r w:rsidRPr="00054116">
        <w:rPr>
          <w:noProof/>
        </w:rPr>
        <w:fldChar w:fldCharType="begin"/>
      </w:r>
      <w:r w:rsidRPr="00054116">
        <w:rPr>
          <w:noProof/>
        </w:rPr>
        <w:instrText xml:space="preserve"> PAGEREF _Toc465843354 \h </w:instrText>
      </w:r>
      <w:r w:rsidRPr="00054116">
        <w:rPr>
          <w:noProof/>
        </w:rPr>
      </w:r>
      <w:r w:rsidRPr="00054116">
        <w:rPr>
          <w:noProof/>
        </w:rPr>
        <w:fldChar w:fldCharType="separate"/>
      </w:r>
      <w:r w:rsidR="003355E4">
        <w:rPr>
          <w:noProof/>
        </w:rPr>
        <w:t>30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20C</w:t>
      </w:r>
      <w:r>
        <w:rPr>
          <w:noProof/>
        </w:rPr>
        <w:tab/>
        <w:t>Primary information—types of diagnostic imaging equipment</w:t>
      </w:r>
      <w:r w:rsidRPr="00054116">
        <w:rPr>
          <w:noProof/>
        </w:rPr>
        <w:tab/>
      </w:r>
      <w:r w:rsidRPr="00054116">
        <w:rPr>
          <w:noProof/>
        </w:rPr>
        <w:fldChar w:fldCharType="begin"/>
      </w:r>
      <w:r w:rsidRPr="00054116">
        <w:rPr>
          <w:noProof/>
        </w:rPr>
        <w:instrText xml:space="preserve"> PAGEREF _Toc465843355 \h </w:instrText>
      </w:r>
      <w:r w:rsidRPr="00054116">
        <w:rPr>
          <w:noProof/>
        </w:rPr>
      </w:r>
      <w:r w:rsidRPr="00054116">
        <w:rPr>
          <w:noProof/>
        </w:rPr>
        <w:fldChar w:fldCharType="separate"/>
      </w:r>
      <w:r w:rsidR="003355E4">
        <w:rPr>
          <w:noProof/>
        </w:rPr>
        <w:t>30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20CA</w:t>
      </w:r>
      <w:r>
        <w:rPr>
          <w:noProof/>
        </w:rPr>
        <w:tab/>
        <w:t>Method for determining substantial difference from market value</w:t>
      </w:r>
      <w:r w:rsidRPr="00054116">
        <w:rPr>
          <w:noProof/>
        </w:rPr>
        <w:tab/>
      </w:r>
      <w:r w:rsidRPr="00054116">
        <w:rPr>
          <w:noProof/>
        </w:rPr>
        <w:fldChar w:fldCharType="begin"/>
      </w:r>
      <w:r w:rsidRPr="00054116">
        <w:rPr>
          <w:noProof/>
        </w:rPr>
        <w:instrText xml:space="preserve"> PAGEREF _Toc465843356 \h </w:instrText>
      </w:r>
      <w:r w:rsidRPr="00054116">
        <w:rPr>
          <w:noProof/>
        </w:rPr>
      </w:r>
      <w:r w:rsidRPr="00054116">
        <w:rPr>
          <w:noProof/>
        </w:rPr>
        <w:fldChar w:fldCharType="separate"/>
      </w:r>
      <w:r w:rsidR="003355E4">
        <w:rPr>
          <w:noProof/>
        </w:rPr>
        <w:t>37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20CB</w:t>
      </w:r>
      <w:r>
        <w:rPr>
          <w:noProof/>
        </w:rPr>
        <w:tab/>
        <w:t>Method for determining market value</w:t>
      </w:r>
      <w:r w:rsidRPr="00054116">
        <w:rPr>
          <w:noProof/>
        </w:rPr>
        <w:tab/>
      </w:r>
      <w:r w:rsidRPr="00054116">
        <w:rPr>
          <w:noProof/>
        </w:rPr>
        <w:fldChar w:fldCharType="begin"/>
      </w:r>
      <w:r w:rsidRPr="00054116">
        <w:rPr>
          <w:noProof/>
        </w:rPr>
        <w:instrText xml:space="preserve"> PAGEREF _Toc465843357 \h </w:instrText>
      </w:r>
      <w:r w:rsidRPr="00054116">
        <w:rPr>
          <w:noProof/>
        </w:rPr>
      </w:r>
      <w:r w:rsidRPr="00054116">
        <w:rPr>
          <w:noProof/>
        </w:rPr>
        <w:fldChar w:fldCharType="separate"/>
      </w:r>
      <w:r w:rsidR="003355E4">
        <w:rPr>
          <w:noProof/>
        </w:rPr>
        <w:t>38</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20D</w:t>
      </w:r>
      <w:r>
        <w:rPr>
          <w:noProof/>
        </w:rPr>
        <w:tab/>
        <w:t>Radiation oncology—information to be included in application for registration</w:t>
      </w:r>
      <w:r w:rsidRPr="00054116">
        <w:rPr>
          <w:noProof/>
        </w:rPr>
        <w:tab/>
      </w:r>
      <w:r w:rsidRPr="00054116">
        <w:rPr>
          <w:noProof/>
        </w:rPr>
        <w:fldChar w:fldCharType="begin"/>
      </w:r>
      <w:r w:rsidRPr="00054116">
        <w:rPr>
          <w:noProof/>
        </w:rPr>
        <w:instrText xml:space="preserve"> PAGEREF _Toc465843358 \h </w:instrText>
      </w:r>
      <w:r w:rsidRPr="00054116">
        <w:rPr>
          <w:noProof/>
        </w:rPr>
      </w:r>
      <w:r w:rsidRPr="00054116">
        <w:rPr>
          <w:noProof/>
        </w:rPr>
        <w:fldChar w:fldCharType="separate"/>
      </w:r>
      <w:r w:rsidR="003355E4">
        <w:rPr>
          <w:noProof/>
        </w:rPr>
        <w:t>38</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20E</w:t>
      </w:r>
      <w:r>
        <w:rPr>
          <w:noProof/>
        </w:rPr>
        <w:tab/>
        <w:t>Radiation oncology—information to be included on register</w:t>
      </w:r>
      <w:r w:rsidRPr="00054116">
        <w:rPr>
          <w:noProof/>
        </w:rPr>
        <w:tab/>
      </w:r>
      <w:r w:rsidRPr="00054116">
        <w:rPr>
          <w:noProof/>
        </w:rPr>
        <w:fldChar w:fldCharType="begin"/>
      </w:r>
      <w:r w:rsidRPr="00054116">
        <w:rPr>
          <w:noProof/>
        </w:rPr>
        <w:instrText xml:space="preserve"> PAGEREF _Toc465843359 \h </w:instrText>
      </w:r>
      <w:r w:rsidRPr="00054116">
        <w:rPr>
          <w:noProof/>
        </w:rPr>
      </w:r>
      <w:r w:rsidRPr="00054116">
        <w:rPr>
          <w:noProof/>
        </w:rPr>
        <w:fldChar w:fldCharType="separate"/>
      </w:r>
      <w:r w:rsidR="003355E4">
        <w:rPr>
          <w:noProof/>
        </w:rPr>
        <w:t>38</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20F</w:t>
      </w:r>
      <w:r>
        <w:rPr>
          <w:noProof/>
        </w:rPr>
        <w:tab/>
        <w:t>Primary information—types of radiation oncology equipment</w:t>
      </w:r>
      <w:r w:rsidRPr="00054116">
        <w:rPr>
          <w:noProof/>
        </w:rPr>
        <w:tab/>
      </w:r>
      <w:r w:rsidRPr="00054116">
        <w:rPr>
          <w:noProof/>
        </w:rPr>
        <w:fldChar w:fldCharType="begin"/>
      </w:r>
      <w:r w:rsidRPr="00054116">
        <w:rPr>
          <w:noProof/>
        </w:rPr>
        <w:instrText xml:space="preserve"> PAGEREF _Toc465843360 \h </w:instrText>
      </w:r>
      <w:r w:rsidRPr="00054116">
        <w:rPr>
          <w:noProof/>
        </w:rPr>
      </w:r>
      <w:r w:rsidRPr="00054116">
        <w:rPr>
          <w:noProof/>
        </w:rPr>
        <w:fldChar w:fldCharType="separate"/>
      </w:r>
      <w:r w:rsidR="003355E4">
        <w:rPr>
          <w:noProof/>
        </w:rPr>
        <w:t>39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21</w:t>
      </w:r>
      <w:r>
        <w:rPr>
          <w:noProof/>
        </w:rPr>
        <w:tab/>
        <w:t>Application form—application for approval as an organisation under Part IV of the Act</w:t>
      </w:r>
      <w:r w:rsidRPr="00054116">
        <w:rPr>
          <w:noProof/>
        </w:rPr>
        <w:tab/>
      </w:r>
      <w:r w:rsidRPr="00054116">
        <w:rPr>
          <w:noProof/>
        </w:rPr>
        <w:fldChar w:fldCharType="begin"/>
      </w:r>
      <w:r w:rsidRPr="00054116">
        <w:rPr>
          <w:noProof/>
        </w:rPr>
        <w:instrText xml:space="preserve"> PAGEREF _Toc465843361 \h </w:instrText>
      </w:r>
      <w:r w:rsidRPr="00054116">
        <w:rPr>
          <w:noProof/>
        </w:rPr>
      </w:r>
      <w:r w:rsidRPr="00054116">
        <w:rPr>
          <w:noProof/>
        </w:rPr>
        <w:fldChar w:fldCharType="separate"/>
      </w:r>
      <w:r w:rsidR="003355E4">
        <w:rPr>
          <w:noProof/>
        </w:rPr>
        <w:t>39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22</w:t>
      </w:r>
      <w:r>
        <w:rPr>
          <w:noProof/>
        </w:rPr>
        <w:tab/>
        <w:t>Application form—application for approval of health service</w:t>
      </w:r>
      <w:r w:rsidRPr="00054116">
        <w:rPr>
          <w:noProof/>
        </w:rPr>
        <w:tab/>
      </w:r>
      <w:r w:rsidRPr="00054116">
        <w:rPr>
          <w:noProof/>
        </w:rPr>
        <w:fldChar w:fldCharType="begin"/>
      </w:r>
      <w:r w:rsidRPr="00054116">
        <w:rPr>
          <w:noProof/>
        </w:rPr>
        <w:instrText xml:space="preserve"> PAGEREF _Toc465843362 \h </w:instrText>
      </w:r>
      <w:r w:rsidRPr="00054116">
        <w:rPr>
          <w:noProof/>
        </w:rPr>
      </w:r>
      <w:r w:rsidRPr="00054116">
        <w:rPr>
          <w:noProof/>
        </w:rPr>
        <w:fldChar w:fldCharType="separate"/>
      </w:r>
      <w:r w:rsidR="003355E4">
        <w:rPr>
          <w:noProof/>
        </w:rPr>
        <w:t>39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w:t>
      </w:r>
      <w:r>
        <w:rPr>
          <w:noProof/>
        </w:rPr>
        <w:tab/>
        <w:t>Prescribed fee—subsection 61(1A) of the Act</w:t>
      </w:r>
      <w:r w:rsidRPr="00054116">
        <w:rPr>
          <w:noProof/>
        </w:rPr>
        <w:tab/>
      </w:r>
      <w:r w:rsidRPr="00054116">
        <w:rPr>
          <w:noProof/>
        </w:rPr>
        <w:fldChar w:fldCharType="begin"/>
      </w:r>
      <w:r w:rsidRPr="00054116">
        <w:rPr>
          <w:noProof/>
        </w:rPr>
        <w:instrText xml:space="preserve"> PAGEREF _Toc465843363 \h </w:instrText>
      </w:r>
      <w:r w:rsidRPr="00054116">
        <w:rPr>
          <w:noProof/>
        </w:rPr>
      </w:r>
      <w:r w:rsidRPr="00054116">
        <w:rPr>
          <w:noProof/>
        </w:rPr>
        <w:fldChar w:fldCharType="separate"/>
      </w:r>
      <w:r w:rsidR="003355E4">
        <w:rPr>
          <w:noProof/>
        </w:rPr>
        <w:t>39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23A</w:t>
      </w:r>
      <w:r>
        <w:rPr>
          <w:noProof/>
        </w:rPr>
        <w:tab/>
        <w:t>Application for a declaration that a quality assurance activity is an activity to which Part VC of the Act applies</w:t>
      </w:r>
      <w:r w:rsidRPr="00054116">
        <w:rPr>
          <w:noProof/>
        </w:rPr>
        <w:tab/>
      </w:r>
      <w:r w:rsidRPr="00054116">
        <w:rPr>
          <w:noProof/>
        </w:rPr>
        <w:fldChar w:fldCharType="begin"/>
      </w:r>
      <w:r w:rsidRPr="00054116">
        <w:rPr>
          <w:noProof/>
        </w:rPr>
        <w:instrText xml:space="preserve"> PAGEREF _Toc465843364 \h </w:instrText>
      </w:r>
      <w:r w:rsidRPr="00054116">
        <w:rPr>
          <w:noProof/>
        </w:rPr>
      </w:r>
      <w:r w:rsidRPr="00054116">
        <w:rPr>
          <w:noProof/>
        </w:rPr>
        <w:fldChar w:fldCharType="separate"/>
      </w:r>
      <w:r w:rsidR="003355E4">
        <w:rPr>
          <w:noProof/>
        </w:rPr>
        <w:t>39</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23B</w:t>
      </w:r>
      <w:r>
        <w:rPr>
          <w:noProof/>
        </w:rPr>
        <w:tab/>
        <w:t>Criteria in relation to quality assurance activities</w:t>
      </w:r>
      <w:r w:rsidRPr="00054116">
        <w:rPr>
          <w:noProof/>
        </w:rPr>
        <w:tab/>
      </w:r>
      <w:r w:rsidRPr="00054116">
        <w:rPr>
          <w:noProof/>
        </w:rPr>
        <w:fldChar w:fldCharType="begin"/>
      </w:r>
      <w:r w:rsidRPr="00054116">
        <w:rPr>
          <w:noProof/>
        </w:rPr>
        <w:instrText xml:space="preserve"> PAGEREF _Toc465843365 \h </w:instrText>
      </w:r>
      <w:r w:rsidRPr="00054116">
        <w:rPr>
          <w:noProof/>
        </w:rPr>
      </w:r>
      <w:r w:rsidRPr="00054116">
        <w:rPr>
          <w:noProof/>
        </w:rPr>
        <w:fldChar w:fldCharType="separate"/>
      </w:r>
      <w:r w:rsidR="003355E4">
        <w:rPr>
          <w:noProof/>
        </w:rPr>
        <w:t>40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23C</w:t>
      </w:r>
      <w:r>
        <w:rPr>
          <w:noProof/>
        </w:rPr>
        <w:tab/>
        <w:t>Criteria in relation to quality assurance activities: disclosure of information</w:t>
      </w:r>
      <w:r w:rsidRPr="00054116">
        <w:rPr>
          <w:noProof/>
        </w:rPr>
        <w:tab/>
      </w:r>
      <w:r w:rsidRPr="00054116">
        <w:rPr>
          <w:noProof/>
        </w:rPr>
        <w:fldChar w:fldCharType="begin"/>
      </w:r>
      <w:r w:rsidRPr="00054116">
        <w:rPr>
          <w:noProof/>
        </w:rPr>
        <w:instrText xml:space="preserve"> PAGEREF _Toc465843366 \h </w:instrText>
      </w:r>
      <w:r w:rsidRPr="00054116">
        <w:rPr>
          <w:noProof/>
        </w:rPr>
      </w:r>
      <w:r w:rsidRPr="00054116">
        <w:rPr>
          <w:noProof/>
        </w:rPr>
        <w:fldChar w:fldCharType="separate"/>
      </w:r>
      <w:r w:rsidR="003355E4">
        <w:rPr>
          <w:noProof/>
        </w:rPr>
        <w:t>40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23D</w:t>
      </w:r>
      <w:r>
        <w:rPr>
          <w:noProof/>
        </w:rPr>
        <w:tab/>
        <w:t>Criteria in relation to quality assurance activities: activities engaged in in one State or Territory</w:t>
      </w:r>
      <w:r w:rsidRPr="00054116">
        <w:rPr>
          <w:noProof/>
        </w:rPr>
        <w:tab/>
      </w:r>
      <w:r w:rsidRPr="00054116">
        <w:rPr>
          <w:noProof/>
        </w:rPr>
        <w:fldChar w:fldCharType="begin"/>
      </w:r>
      <w:r w:rsidRPr="00054116">
        <w:rPr>
          <w:noProof/>
        </w:rPr>
        <w:instrText xml:space="preserve"> PAGEREF _Toc465843367 \h </w:instrText>
      </w:r>
      <w:r w:rsidRPr="00054116">
        <w:rPr>
          <w:noProof/>
        </w:rPr>
      </w:r>
      <w:r w:rsidRPr="00054116">
        <w:rPr>
          <w:noProof/>
        </w:rPr>
        <w:fldChar w:fldCharType="separate"/>
      </w:r>
      <w:r w:rsidR="003355E4">
        <w:rPr>
          <w:noProof/>
        </w:rPr>
        <w:t>40</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23E</w:t>
      </w:r>
      <w:r>
        <w:rPr>
          <w:noProof/>
        </w:rPr>
        <w:tab/>
        <w:t>Criteria in relation to quality assurance activities: activities that have not been engaged in previously in Australia</w:t>
      </w:r>
      <w:r w:rsidRPr="00054116">
        <w:rPr>
          <w:noProof/>
        </w:rPr>
        <w:tab/>
      </w:r>
      <w:r w:rsidRPr="00054116">
        <w:rPr>
          <w:noProof/>
        </w:rPr>
        <w:fldChar w:fldCharType="begin"/>
      </w:r>
      <w:r w:rsidRPr="00054116">
        <w:rPr>
          <w:noProof/>
        </w:rPr>
        <w:instrText xml:space="preserve"> PAGEREF _Toc465843368 \h </w:instrText>
      </w:r>
      <w:r w:rsidRPr="00054116">
        <w:rPr>
          <w:noProof/>
        </w:rPr>
      </w:r>
      <w:r w:rsidRPr="00054116">
        <w:rPr>
          <w:noProof/>
        </w:rPr>
        <w:fldChar w:fldCharType="separate"/>
      </w:r>
      <w:r w:rsidR="003355E4">
        <w:rPr>
          <w:noProof/>
        </w:rPr>
        <w:t>41</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23F</w:t>
      </w:r>
      <w:r>
        <w:rPr>
          <w:noProof/>
        </w:rPr>
        <w:tab/>
        <w:t>Criteria in relation to quality assurance activities: activities that have been engaged in previously in Australia</w:t>
      </w:r>
      <w:r w:rsidRPr="00054116">
        <w:rPr>
          <w:noProof/>
        </w:rPr>
        <w:tab/>
      </w:r>
      <w:r w:rsidRPr="00054116">
        <w:rPr>
          <w:noProof/>
        </w:rPr>
        <w:fldChar w:fldCharType="begin"/>
      </w:r>
      <w:r w:rsidRPr="00054116">
        <w:rPr>
          <w:noProof/>
        </w:rPr>
        <w:instrText xml:space="preserve"> PAGEREF _Toc465843369 \h </w:instrText>
      </w:r>
      <w:r w:rsidRPr="00054116">
        <w:rPr>
          <w:noProof/>
        </w:rPr>
      </w:r>
      <w:r w:rsidRPr="00054116">
        <w:rPr>
          <w:noProof/>
        </w:rPr>
        <w:fldChar w:fldCharType="separate"/>
      </w:r>
      <w:r w:rsidR="003355E4">
        <w:rPr>
          <w:noProof/>
        </w:rPr>
        <w:t>41</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23G</w:t>
      </w:r>
      <w:r>
        <w:rPr>
          <w:noProof/>
        </w:rPr>
        <w:tab/>
        <w:t>Criteria in relation to quality assurance activities: review procedures</w:t>
      </w:r>
      <w:r w:rsidRPr="00054116">
        <w:rPr>
          <w:noProof/>
        </w:rPr>
        <w:tab/>
      </w:r>
      <w:r w:rsidRPr="00054116">
        <w:rPr>
          <w:noProof/>
        </w:rPr>
        <w:fldChar w:fldCharType="begin"/>
      </w:r>
      <w:r w:rsidRPr="00054116">
        <w:rPr>
          <w:noProof/>
        </w:rPr>
        <w:instrText xml:space="preserve"> PAGEREF _Toc465843370 \h </w:instrText>
      </w:r>
      <w:r w:rsidRPr="00054116">
        <w:rPr>
          <w:noProof/>
        </w:rPr>
      </w:r>
      <w:r w:rsidRPr="00054116">
        <w:rPr>
          <w:noProof/>
        </w:rPr>
        <w:fldChar w:fldCharType="separate"/>
      </w:r>
      <w:r w:rsidR="003355E4">
        <w:rPr>
          <w:noProof/>
        </w:rPr>
        <w:t>42</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24</w:t>
      </w:r>
      <w:r>
        <w:rPr>
          <w:noProof/>
        </w:rPr>
        <w:tab/>
        <w:t>Allowances for witnesses at hearings before a Professional Services Review Committee</w:t>
      </w:r>
      <w:r w:rsidRPr="00054116">
        <w:rPr>
          <w:noProof/>
        </w:rPr>
        <w:tab/>
      </w:r>
      <w:r w:rsidRPr="00054116">
        <w:rPr>
          <w:noProof/>
        </w:rPr>
        <w:fldChar w:fldCharType="begin"/>
      </w:r>
      <w:r w:rsidRPr="00054116">
        <w:rPr>
          <w:noProof/>
        </w:rPr>
        <w:instrText xml:space="preserve"> PAGEREF _Toc465843371 \h </w:instrText>
      </w:r>
      <w:r w:rsidRPr="00054116">
        <w:rPr>
          <w:noProof/>
        </w:rPr>
      </w:r>
      <w:r w:rsidRPr="00054116">
        <w:rPr>
          <w:noProof/>
        </w:rPr>
        <w:fldChar w:fldCharType="separate"/>
      </w:r>
      <w:r w:rsidR="003355E4">
        <w:rPr>
          <w:noProof/>
        </w:rPr>
        <w:t>43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25</w:t>
      </w:r>
      <w:r>
        <w:rPr>
          <w:noProof/>
        </w:rPr>
        <w:tab/>
        <w:t>Professional organisation—subsection 124B(1) of the Act</w:t>
      </w:r>
      <w:r w:rsidRPr="00054116">
        <w:rPr>
          <w:noProof/>
        </w:rPr>
        <w:tab/>
      </w:r>
      <w:r w:rsidRPr="00054116">
        <w:rPr>
          <w:noProof/>
        </w:rPr>
        <w:fldChar w:fldCharType="begin"/>
      </w:r>
      <w:r w:rsidRPr="00054116">
        <w:rPr>
          <w:noProof/>
        </w:rPr>
        <w:instrText xml:space="preserve"> PAGEREF _Toc465843372 \h </w:instrText>
      </w:r>
      <w:r w:rsidRPr="00054116">
        <w:rPr>
          <w:noProof/>
        </w:rPr>
      </w:r>
      <w:r w:rsidRPr="00054116">
        <w:rPr>
          <w:noProof/>
        </w:rPr>
        <w:fldChar w:fldCharType="separate"/>
      </w:r>
      <w:r w:rsidR="003355E4">
        <w:rPr>
          <w:noProof/>
        </w:rPr>
        <w:t>43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25A</w:t>
      </w:r>
      <w:r>
        <w:rPr>
          <w:noProof/>
        </w:rPr>
        <w:tab/>
        <w:t>Circumstances where fees etc cannot be charged for provision of public hospital services to public patients</w:t>
      </w:r>
      <w:r w:rsidRPr="00054116">
        <w:rPr>
          <w:noProof/>
        </w:rPr>
        <w:tab/>
      </w:r>
      <w:r w:rsidRPr="00054116">
        <w:rPr>
          <w:noProof/>
        </w:rPr>
        <w:fldChar w:fldCharType="begin"/>
      </w:r>
      <w:r w:rsidRPr="00054116">
        <w:rPr>
          <w:noProof/>
        </w:rPr>
        <w:instrText xml:space="preserve"> PAGEREF _Toc465843373 \h </w:instrText>
      </w:r>
      <w:r w:rsidRPr="00054116">
        <w:rPr>
          <w:noProof/>
        </w:rPr>
      </w:r>
      <w:r w:rsidRPr="00054116">
        <w:rPr>
          <w:noProof/>
        </w:rPr>
        <w:fldChar w:fldCharType="separate"/>
      </w:r>
      <w:r w:rsidR="003355E4">
        <w:rPr>
          <w:noProof/>
        </w:rPr>
        <w:t>43</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26</w:t>
      </w:r>
      <w:r>
        <w:rPr>
          <w:noProof/>
        </w:rPr>
        <w:tab/>
        <w:t>Prescribed rate of interest—subsection 129AC(2) of the Act</w:t>
      </w:r>
      <w:r w:rsidRPr="00054116">
        <w:rPr>
          <w:noProof/>
        </w:rPr>
        <w:tab/>
      </w:r>
      <w:r w:rsidRPr="00054116">
        <w:rPr>
          <w:noProof/>
        </w:rPr>
        <w:fldChar w:fldCharType="begin"/>
      </w:r>
      <w:r w:rsidRPr="00054116">
        <w:rPr>
          <w:noProof/>
        </w:rPr>
        <w:instrText xml:space="preserve"> PAGEREF _Toc465843374 \h </w:instrText>
      </w:r>
      <w:r w:rsidRPr="00054116">
        <w:rPr>
          <w:noProof/>
        </w:rPr>
      </w:r>
      <w:r w:rsidRPr="00054116">
        <w:rPr>
          <w:noProof/>
        </w:rPr>
        <w:fldChar w:fldCharType="separate"/>
      </w:r>
      <w:r w:rsidR="003355E4">
        <w:rPr>
          <w:noProof/>
        </w:rPr>
        <w:t>44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27</w:t>
      </w:r>
      <w:r>
        <w:rPr>
          <w:noProof/>
        </w:rPr>
        <w:tab/>
        <w:t>Prescribed authorities and persons for the purposes of subsection 130(3A) of the Act</w:t>
      </w:r>
      <w:r w:rsidRPr="00054116">
        <w:rPr>
          <w:noProof/>
        </w:rPr>
        <w:tab/>
      </w:r>
      <w:r w:rsidRPr="00054116">
        <w:rPr>
          <w:noProof/>
        </w:rPr>
        <w:fldChar w:fldCharType="begin"/>
      </w:r>
      <w:r w:rsidRPr="00054116">
        <w:rPr>
          <w:noProof/>
        </w:rPr>
        <w:instrText xml:space="preserve"> PAGEREF _Toc465843375 \h </w:instrText>
      </w:r>
      <w:r w:rsidRPr="00054116">
        <w:rPr>
          <w:noProof/>
        </w:rPr>
      </w:r>
      <w:r w:rsidRPr="00054116">
        <w:rPr>
          <w:noProof/>
        </w:rPr>
        <w:fldChar w:fldCharType="separate"/>
      </w:r>
      <w:r w:rsidR="003355E4">
        <w:rPr>
          <w:noProof/>
        </w:rPr>
        <w:t>44</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28</w:t>
      </w:r>
      <w:r>
        <w:rPr>
          <w:noProof/>
        </w:rPr>
        <w:tab/>
        <w:t>Delegation</w:t>
      </w:r>
      <w:r w:rsidRPr="00054116">
        <w:rPr>
          <w:noProof/>
        </w:rPr>
        <w:tab/>
      </w:r>
      <w:r w:rsidRPr="00054116">
        <w:rPr>
          <w:noProof/>
        </w:rPr>
        <w:fldChar w:fldCharType="begin"/>
      </w:r>
      <w:r w:rsidRPr="00054116">
        <w:rPr>
          <w:noProof/>
        </w:rPr>
        <w:instrText xml:space="preserve"> PAGEREF _Toc465843376 \h </w:instrText>
      </w:r>
      <w:r w:rsidRPr="00054116">
        <w:rPr>
          <w:noProof/>
        </w:rPr>
      </w:r>
      <w:r w:rsidRPr="00054116">
        <w:rPr>
          <w:noProof/>
        </w:rPr>
        <w:fldChar w:fldCharType="separate"/>
      </w:r>
      <w:r w:rsidR="003355E4">
        <w:rPr>
          <w:noProof/>
        </w:rPr>
        <w:t>46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29</w:t>
      </w:r>
      <w:r>
        <w:rPr>
          <w:noProof/>
        </w:rPr>
        <w:tab/>
        <w:t>Manner of patient referrals</w:t>
      </w:r>
      <w:r w:rsidRPr="00054116">
        <w:rPr>
          <w:noProof/>
        </w:rPr>
        <w:tab/>
      </w:r>
      <w:r w:rsidRPr="00054116">
        <w:rPr>
          <w:noProof/>
        </w:rPr>
        <w:fldChar w:fldCharType="begin"/>
      </w:r>
      <w:r w:rsidRPr="00054116">
        <w:rPr>
          <w:noProof/>
        </w:rPr>
        <w:instrText xml:space="preserve"> PAGEREF _Toc465843377 \h </w:instrText>
      </w:r>
      <w:r w:rsidRPr="00054116">
        <w:rPr>
          <w:noProof/>
        </w:rPr>
      </w:r>
      <w:r w:rsidRPr="00054116">
        <w:rPr>
          <w:noProof/>
        </w:rPr>
        <w:fldChar w:fldCharType="separate"/>
      </w:r>
      <w:r w:rsidR="003355E4">
        <w:rPr>
          <w:noProof/>
        </w:rPr>
        <w:t>46</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30</w:t>
      </w:r>
      <w:r>
        <w:rPr>
          <w:noProof/>
        </w:rPr>
        <w:tab/>
        <w:t>Referrals: special cases</w:t>
      </w:r>
      <w:r w:rsidRPr="00054116">
        <w:rPr>
          <w:noProof/>
        </w:rPr>
        <w:tab/>
      </w:r>
      <w:r w:rsidRPr="00054116">
        <w:rPr>
          <w:noProof/>
        </w:rPr>
        <w:fldChar w:fldCharType="begin"/>
      </w:r>
      <w:r w:rsidRPr="00054116">
        <w:rPr>
          <w:noProof/>
        </w:rPr>
        <w:instrText xml:space="preserve"> PAGEREF _Toc465843378 \h </w:instrText>
      </w:r>
      <w:r w:rsidRPr="00054116">
        <w:rPr>
          <w:noProof/>
        </w:rPr>
      </w:r>
      <w:r w:rsidRPr="00054116">
        <w:rPr>
          <w:noProof/>
        </w:rPr>
        <w:fldChar w:fldCharType="separate"/>
      </w:r>
      <w:r w:rsidR="003355E4">
        <w:rPr>
          <w:noProof/>
        </w:rPr>
        <w:t>47</w:t>
      </w:r>
      <w:r w:rsidRPr="00054116">
        <w:rPr>
          <w:noProof/>
        </w:rPr>
        <w:fldChar w:fldCharType="end"/>
      </w:r>
    </w:p>
    <w:p w:rsidR="00054116" w:rsidRDefault="00054116" w:rsidP="00054116">
      <w:pPr>
        <w:pStyle w:val="TOC5"/>
        <w:ind w:right="1792"/>
        <w:rPr>
          <w:rFonts w:asciiTheme="minorHAnsi" w:eastAsiaTheme="minorEastAsia" w:hAnsiTheme="minorHAnsi" w:cstheme="minorBidi"/>
          <w:noProof/>
          <w:kern w:val="0"/>
          <w:sz w:val="22"/>
          <w:szCs w:val="22"/>
        </w:rPr>
      </w:pPr>
      <w:r>
        <w:rPr>
          <w:noProof/>
        </w:rPr>
        <w:t>31</w:t>
      </w:r>
      <w:r>
        <w:rPr>
          <w:noProof/>
        </w:rPr>
        <w:tab/>
        <w:t>Period of validity for referrals</w:t>
      </w:r>
      <w:r w:rsidRPr="00054116">
        <w:rPr>
          <w:noProof/>
        </w:rPr>
        <w:tab/>
      </w:r>
      <w:r w:rsidRPr="00054116">
        <w:rPr>
          <w:noProof/>
        </w:rPr>
        <w:fldChar w:fldCharType="begin"/>
      </w:r>
      <w:r w:rsidRPr="00054116">
        <w:rPr>
          <w:noProof/>
        </w:rPr>
        <w:instrText xml:space="preserve"> PAGEREF _Toc465843379 \h </w:instrText>
      </w:r>
      <w:r w:rsidRPr="00054116">
        <w:rPr>
          <w:noProof/>
        </w:rPr>
      </w:r>
      <w:r w:rsidRPr="00054116">
        <w:rPr>
          <w:noProof/>
        </w:rPr>
        <w:fldChar w:fldCharType="separate"/>
      </w:r>
      <w:r w:rsidR="003355E4">
        <w:rPr>
          <w:noProof/>
        </w:rPr>
        <w:t>48</w:t>
      </w:r>
      <w:r w:rsidRPr="00054116">
        <w:rPr>
          <w:noProof/>
        </w:rPr>
        <w:fldChar w:fldCharType="end"/>
      </w:r>
    </w:p>
    <w:p w:rsidR="00054116" w:rsidRDefault="00054116" w:rsidP="00054116">
      <w:pPr>
        <w:pStyle w:val="TOC1"/>
        <w:ind w:right="1792"/>
        <w:rPr>
          <w:rFonts w:asciiTheme="minorHAnsi" w:eastAsiaTheme="minorEastAsia" w:hAnsiTheme="minorHAnsi" w:cstheme="minorBidi"/>
          <w:b w:val="0"/>
          <w:noProof/>
          <w:kern w:val="0"/>
          <w:sz w:val="22"/>
          <w:szCs w:val="22"/>
        </w:rPr>
      </w:pPr>
      <w:r>
        <w:rPr>
          <w:noProof/>
        </w:rPr>
        <w:t>Schedule 1—Forms</w:t>
      </w:r>
      <w:r w:rsidRPr="00054116">
        <w:rPr>
          <w:b w:val="0"/>
          <w:noProof/>
          <w:sz w:val="18"/>
        </w:rPr>
        <w:tab/>
      </w:r>
      <w:r w:rsidRPr="00054116">
        <w:rPr>
          <w:b w:val="0"/>
          <w:noProof/>
          <w:sz w:val="18"/>
        </w:rPr>
        <w:fldChar w:fldCharType="begin"/>
      </w:r>
      <w:r w:rsidRPr="00054116">
        <w:rPr>
          <w:b w:val="0"/>
          <w:noProof/>
          <w:sz w:val="18"/>
        </w:rPr>
        <w:instrText xml:space="preserve"> PAGEREF _Toc465843380 \h </w:instrText>
      </w:r>
      <w:r w:rsidRPr="00054116">
        <w:rPr>
          <w:b w:val="0"/>
          <w:noProof/>
          <w:sz w:val="18"/>
        </w:rPr>
      </w:r>
      <w:r w:rsidRPr="00054116">
        <w:rPr>
          <w:b w:val="0"/>
          <w:noProof/>
          <w:sz w:val="18"/>
        </w:rPr>
        <w:fldChar w:fldCharType="separate"/>
      </w:r>
      <w:r w:rsidR="003355E4">
        <w:rPr>
          <w:b w:val="0"/>
          <w:noProof/>
          <w:sz w:val="18"/>
        </w:rPr>
        <w:t>49</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Form 1—Application for approval as an organization under Part IV</w:t>
      </w:r>
      <w:r w:rsidRPr="00054116">
        <w:rPr>
          <w:b w:val="0"/>
          <w:noProof/>
          <w:sz w:val="18"/>
        </w:rPr>
        <w:tab/>
      </w:r>
      <w:r w:rsidRPr="00054116">
        <w:rPr>
          <w:b w:val="0"/>
          <w:noProof/>
          <w:sz w:val="18"/>
        </w:rPr>
        <w:fldChar w:fldCharType="begin"/>
      </w:r>
      <w:r w:rsidRPr="00054116">
        <w:rPr>
          <w:b w:val="0"/>
          <w:noProof/>
          <w:sz w:val="18"/>
        </w:rPr>
        <w:instrText xml:space="preserve"> PAGEREF _Toc465843381 \h </w:instrText>
      </w:r>
      <w:r w:rsidRPr="00054116">
        <w:rPr>
          <w:b w:val="0"/>
          <w:noProof/>
          <w:sz w:val="18"/>
        </w:rPr>
      </w:r>
      <w:r w:rsidRPr="00054116">
        <w:rPr>
          <w:b w:val="0"/>
          <w:noProof/>
          <w:sz w:val="18"/>
        </w:rPr>
        <w:fldChar w:fldCharType="separate"/>
      </w:r>
      <w:r w:rsidR="003355E4">
        <w:rPr>
          <w:b w:val="0"/>
          <w:noProof/>
          <w:sz w:val="18"/>
        </w:rPr>
        <w:t>49</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Form 2—Application for approval of a health service</w:t>
      </w:r>
      <w:r w:rsidRPr="00054116">
        <w:rPr>
          <w:b w:val="0"/>
          <w:noProof/>
          <w:sz w:val="18"/>
        </w:rPr>
        <w:tab/>
      </w:r>
      <w:r w:rsidRPr="00054116">
        <w:rPr>
          <w:b w:val="0"/>
          <w:noProof/>
          <w:sz w:val="18"/>
        </w:rPr>
        <w:fldChar w:fldCharType="begin"/>
      </w:r>
      <w:r w:rsidRPr="00054116">
        <w:rPr>
          <w:b w:val="0"/>
          <w:noProof/>
          <w:sz w:val="18"/>
        </w:rPr>
        <w:instrText xml:space="preserve"> PAGEREF _Toc465843382 \h </w:instrText>
      </w:r>
      <w:r w:rsidRPr="00054116">
        <w:rPr>
          <w:b w:val="0"/>
          <w:noProof/>
          <w:sz w:val="18"/>
        </w:rPr>
      </w:r>
      <w:r w:rsidRPr="00054116">
        <w:rPr>
          <w:b w:val="0"/>
          <w:noProof/>
          <w:sz w:val="18"/>
        </w:rPr>
        <w:fldChar w:fldCharType="separate"/>
      </w:r>
      <w:r w:rsidR="003355E4">
        <w:rPr>
          <w:b w:val="0"/>
          <w:noProof/>
          <w:sz w:val="18"/>
        </w:rPr>
        <w:t>50</w:t>
      </w:r>
      <w:r w:rsidRPr="00054116">
        <w:rPr>
          <w:b w:val="0"/>
          <w:noProof/>
          <w:sz w:val="18"/>
        </w:rPr>
        <w:fldChar w:fldCharType="end"/>
      </w:r>
    </w:p>
    <w:p w:rsidR="00054116" w:rsidRDefault="00054116" w:rsidP="00054116">
      <w:pPr>
        <w:pStyle w:val="TOC1"/>
        <w:ind w:right="1792"/>
        <w:rPr>
          <w:rFonts w:asciiTheme="minorHAnsi" w:eastAsiaTheme="minorEastAsia" w:hAnsiTheme="minorHAnsi" w:cstheme="minorBidi"/>
          <w:b w:val="0"/>
          <w:noProof/>
          <w:kern w:val="0"/>
          <w:sz w:val="22"/>
          <w:szCs w:val="22"/>
        </w:rPr>
      </w:pPr>
      <w:r>
        <w:rPr>
          <w:noProof/>
        </w:rPr>
        <w:t>Schedule 2—Witnesses’ allowances for travelling and other expenses</w:t>
      </w:r>
      <w:r w:rsidRPr="00054116">
        <w:rPr>
          <w:b w:val="0"/>
          <w:noProof/>
          <w:sz w:val="18"/>
        </w:rPr>
        <w:tab/>
      </w:r>
      <w:r w:rsidRPr="00054116">
        <w:rPr>
          <w:b w:val="0"/>
          <w:noProof/>
          <w:sz w:val="18"/>
        </w:rPr>
        <w:fldChar w:fldCharType="begin"/>
      </w:r>
      <w:r w:rsidRPr="00054116">
        <w:rPr>
          <w:b w:val="0"/>
          <w:noProof/>
          <w:sz w:val="18"/>
        </w:rPr>
        <w:instrText xml:space="preserve"> PAGEREF _Toc465843383 \h </w:instrText>
      </w:r>
      <w:r w:rsidRPr="00054116">
        <w:rPr>
          <w:b w:val="0"/>
          <w:noProof/>
          <w:sz w:val="18"/>
        </w:rPr>
      </w:r>
      <w:r w:rsidRPr="00054116">
        <w:rPr>
          <w:b w:val="0"/>
          <w:noProof/>
          <w:sz w:val="18"/>
        </w:rPr>
        <w:fldChar w:fldCharType="separate"/>
      </w:r>
      <w:r w:rsidR="003355E4">
        <w:rPr>
          <w:b w:val="0"/>
          <w:noProof/>
          <w:sz w:val="18"/>
        </w:rPr>
        <w:t>51</w:t>
      </w:r>
      <w:r w:rsidRPr="00054116">
        <w:rPr>
          <w:b w:val="0"/>
          <w:noProof/>
          <w:sz w:val="18"/>
        </w:rPr>
        <w:fldChar w:fldCharType="end"/>
      </w:r>
    </w:p>
    <w:p w:rsidR="00054116" w:rsidRDefault="00054116" w:rsidP="00054116">
      <w:pPr>
        <w:pStyle w:val="TOC1"/>
        <w:ind w:right="1792"/>
        <w:rPr>
          <w:rFonts w:asciiTheme="minorHAnsi" w:eastAsiaTheme="minorEastAsia" w:hAnsiTheme="minorHAnsi" w:cstheme="minorBidi"/>
          <w:b w:val="0"/>
          <w:noProof/>
          <w:kern w:val="0"/>
          <w:sz w:val="22"/>
          <w:szCs w:val="22"/>
        </w:rPr>
      </w:pPr>
      <w:r>
        <w:rPr>
          <w:noProof/>
        </w:rPr>
        <w:t>Schedule 3—Prescribed authorities and persons—subsection 130(3A) of the Act</w:t>
      </w:r>
      <w:r w:rsidRPr="00054116">
        <w:rPr>
          <w:b w:val="0"/>
          <w:noProof/>
          <w:sz w:val="18"/>
        </w:rPr>
        <w:tab/>
      </w:r>
      <w:r w:rsidRPr="00054116">
        <w:rPr>
          <w:b w:val="0"/>
          <w:noProof/>
          <w:sz w:val="18"/>
        </w:rPr>
        <w:fldChar w:fldCharType="begin"/>
      </w:r>
      <w:r w:rsidRPr="00054116">
        <w:rPr>
          <w:b w:val="0"/>
          <w:noProof/>
          <w:sz w:val="18"/>
        </w:rPr>
        <w:instrText xml:space="preserve"> PAGEREF _Toc465843384 \h </w:instrText>
      </w:r>
      <w:r w:rsidRPr="00054116">
        <w:rPr>
          <w:b w:val="0"/>
          <w:noProof/>
          <w:sz w:val="18"/>
        </w:rPr>
      </w:r>
      <w:r w:rsidRPr="00054116">
        <w:rPr>
          <w:b w:val="0"/>
          <w:noProof/>
          <w:sz w:val="18"/>
        </w:rPr>
        <w:fldChar w:fldCharType="separate"/>
      </w:r>
      <w:r w:rsidR="003355E4">
        <w:rPr>
          <w:b w:val="0"/>
          <w:noProof/>
          <w:sz w:val="18"/>
        </w:rPr>
        <w:t>52</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1—Interpretation of Schedule</w:t>
      </w:r>
      <w:r w:rsidRPr="00054116">
        <w:rPr>
          <w:b w:val="0"/>
          <w:noProof/>
          <w:sz w:val="18"/>
        </w:rPr>
        <w:tab/>
      </w:r>
      <w:r w:rsidRPr="00054116">
        <w:rPr>
          <w:b w:val="0"/>
          <w:noProof/>
          <w:sz w:val="18"/>
        </w:rPr>
        <w:fldChar w:fldCharType="begin"/>
      </w:r>
      <w:r w:rsidRPr="00054116">
        <w:rPr>
          <w:b w:val="0"/>
          <w:noProof/>
          <w:sz w:val="18"/>
        </w:rPr>
        <w:instrText xml:space="preserve"> PAGEREF _Toc465843385 \h </w:instrText>
      </w:r>
      <w:r w:rsidRPr="00054116">
        <w:rPr>
          <w:b w:val="0"/>
          <w:noProof/>
          <w:sz w:val="18"/>
        </w:rPr>
      </w:r>
      <w:r w:rsidRPr="00054116">
        <w:rPr>
          <w:b w:val="0"/>
          <w:noProof/>
          <w:sz w:val="18"/>
        </w:rPr>
        <w:fldChar w:fldCharType="separate"/>
      </w:r>
      <w:r w:rsidR="003355E4">
        <w:rPr>
          <w:b w:val="0"/>
          <w:noProof/>
          <w:sz w:val="18"/>
        </w:rPr>
        <w:t>52</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2—Prescribed persons of the Commonwealth: Department of Veterans’ Affairs, Executive Officers</w:t>
      </w:r>
      <w:r w:rsidRPr="00054116">
        <w:rPr>
          <w:b w:val="0"/>
          <w:noProof/>
          <w:sz w:val="18"/>
        </w:rPr>
        <w:tab/>
      </w:r>
      <w:r w:rsidRPr="00054116">
        <w:rPr>
          <w:b w:val="0"/>
          <w:noProof/>
          <w:sz w:val="18"/>
        </w:rPr>
        <w:fldChar w:fldCharType="begin"/>
      </w:r>
      <w:r w:rsidRPr="00054116">
        <w:rPr>
          <w:b w:val="0"/>
          <w:noProof/>
          <w:sz w:val="18"/>
        </w:rPr>
        <w:instrText xml:space="preserve"> PAGEREF _Toc465843386 \h </w:instrText>
      </w:r>
      <w:r w:rsidRPr="00054116">
        <w:rPr>
          <w:b w:val="0"/>
          <w:noProof/>
          <w:sz w:val="18"/>
        </w:rPr>
      </w:r>
      <w:r w:rsidRPr="00054116">
        <w:rPr>
          <w:b w:val="0"/>
          <w:noProof/>
          <w:sz w:val="18"/>
        </w:rPr>
        <w:fldChar w:fldCharType="separate"/>
      </w:r>
      <w:r w:rsidR="003355E4">
        <w:rPr>
          <w:b w:val="0"/>
          <w:noProof/>
          <w:sz w:val="18"/>
        </w:rPr>
        <w:t>54</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3—Prescribed persons of the Commonwealth: Department of Veterans’ Affairs, Health Program</w:t>
      </w:r>
      <w:r w:rsidRPr="00054116">
        <w:rPr>
          <w:b w:val="0"/>
          <w:noProof/>
          <w:sz w:val="18"/>
        </w:rPr>
        <w:tab/>
      </w:r>
      <w:r w:rsidRPr="00054116">
        <w:rPr>
          <w:b w:val="0"/>
          <w:noProof/>
          <w:sz w:val="18"/>
        </w:rPr>
        <w:fldChar w:fldCharType="begin"/>
      </w:r>
      <w:r w:rsidRPr="00054116">
        <w:rPr>
          <w:b w:val="0"/>
          <w:noProof/>
          <w:sz w:val="18"/>
        </w:rPr>
        <w:instrText xml:space="preserve"> PAGEREF _Toc465843387 \h </w:instrText>
      </w:r>
      <w:r w:rsidRPr="00054116">
        <w:rPr>
          <w:b w:val="0"/>
          <w:noProof/>
          <w:sz w:val="18"/>
        </w:rPr>
      </w:r>
      <w:r w:rsidRPr="00054116">
        <w:rPr>
          <w:b w:val="0"/>
          <w:noProof/>
          <w:sz w:val="18"/>
        </w:rPr>
        <w:fldChar w:fldCharType="separate"/>
      </w:r>
      <w:r w:rsidR="003355E4">
        <w:rPr>
          <w:b w:val="0"/>
          <w:noProof/>
          <w:sz w:val="18"/>
        </w:rPr>
        <w:t>55</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4—Prescribed authority and persons of New South Wales</w:t>
      </w:r>
      <w:r w:rsidRPr="00054116">
        <w:rPr>
          <w:b w:val="0"/>
          <w:noProof/>
          <w:sz w:val="18"/>
        </w:rPr>
        <w:tab/>
      </w:r>
      <w:r w:rsidRPr="00054116">
        <w:rPr>
          <w:b w:val="0"/>
          <w:noProof/>
          <w:sz w:val="18"/>
        </w:rPr>
        <w:fldChar w:fldCharType="begin"/>
      </w:r>
      <w:r w:rsidRPr="00054116">
        <w:rPr>
          <w:b w:val="0"/>
          <w:noProof/>
          <w:sz w:val="18"/>
        </w:rPr>
        <w:instrText xml:space="preserve"> PAGEREF _Toc465843388 \h </w:instrText>
      </w:r>
      <w:r w:rsidRPr="00054116">
        <w:rPr>
          <w:b w:val="0"/>
          <w:noProof/>
          <w:sz w:val="18"/>
        </w:rPr>
      </w:r>
      <w:r w:rsidRPr="00054116">
        <w:rPr>
          <w:b w:val="0"/>
          <w:noProof/>
          <w:sz w:val="18"/>
        </w:rPr>
        <w:fldChar w:fldCharType="separate"/>
      </w:r>
      <w:r w:rsidR="003355E4">
        <w:rPr>
          <w:b w:val="0"/>
          <w:noProof/>
          <w:sz w:val="18"/>
        </w:rPr>
        <w:t>70</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5—Prescribed authorities of other States and Territories</w:t>
      </w:r>
      <w:r w:rsidRPr="00054116">
        <w:rPr>
          <w:b w:val="0"/>
          <w:noProof/>
          <w:sz w:val="18"/>
        </w:rPr>
        <w:tab/>
      </w:r>
      <w:r w:rsidRPr="00054116">
        <w:rPr>
          <w:b w:val="0"/>
          <w:noProof/>
          <w:sz w:val="18"/>
        </w:rPr>
        <w:fldChar w:fldCharType="begin"/>
      </w:r>
      <w:r w:rsidRPr="00054116">
        <w:rPr>
          <w:b w:val="0"/>
          <w:noProof/>
          <w:sz w:val="18"/>
        </w:rPr>
        <w:instrText xml:space="preserve"> PAGEREF _Toc465843389 \h </w:instrText>
      </w:r>
      <w:r w:rsidRPr="00054116">
        <w:rPr>
          <w:b w:val="0"/>
          <w:noProof/>
          <w:sz w:val="18"/>
        </w:rPr>
      </w:r>
      <w:r w:rsidRPr="00054116">
        <w:rPr>
          <w:b w:val="0"/>
          <w:noProof/>
          <w:sz w:val="18"/>
        </w:rPr>
        <w:fldChar w:fldCharType="separate"/>
      </w:r>
      <w:r w:rsidR="003355E4">
        <w:rPr>
          <w:b w:val="0"/>
          <w:noProof/>
          <w:sz w:val="18"/>
        </w:rPr>
        <w:t>71</w:t>
      </w:r>
      <w:r w:rsidRPr="00054116">
        <w:rPr>
          <w:b w:val="0"/>
          <w:noProof/>
          <w:sz w:val="18"/>
        </w:rPr>
        <w:fldChar w:fldCharType="end"/>
      </w:r>
    </w:p>
    <w:p w:rsidR="00054116" w:rsidRDefault="00054116" w:rsidP="00054116">
      <w:pPr>
        <w:pStyle w:val="TOC1"/>
        <w:ind w:right="1792"/>
        <w:rPr>
          <w:rFonts w:asciiTheme="minorHAnsi" w:eastAsiaTheme="minorEastAsia" w:hAnsiTheme="minorHAnsi" w:cstheme="minorBidi"/>
          <w:b w:val="0"/>
          <w:noProof/>
          <w:kern w:val="0"/>
          <w:sz w:val="22"/>
          <w:szCs w:val="22"/>
        </w:rPr>
      </w:pPr>
      <w:r>
        <w:rPr>
          <w:noProof/>
        </w:rPr>
        <w:t>Schedule 4—Relevant organisations and qualifications</w:t>
      </w:r>
      <w:r w:rsidRPr="00054116">
        <w:rPr>
          <w:b w:val="0"/>
          <w:noProof/>
          <w:sz w:val="18"/>
        </w:rPr>
        <w:tab/>
      </w:r>
      <w:r w:rsidRPr="00054116">
        <w:rPr>
          <w:b w:val="0"/>
          <w:noProof/>
          <w:sz w:val="18"/>
        </w:rPr>
        <w:fldChar w:fldCharType="begin"/>
      </w:r>
      <w:r w:rsidRPr="00054116">
        <w:rPr>
          <w:b w:val="0"/>
          <w:noProof/>
          <w:sz w:val="18"/>
        </w:rPr>
        <w:instrText xml:space="preserve"> PAGEREF _Toc465843390 \h </w:instrText>
      </w:r>
      <w:r w:rsidRPr="00054116">
        <w:rPr>
          <w:b w:val="0"/>
          <w:noProof/>
          <w:sz w:val="18"/>
        </w:rPr>
      </w:r>
      <w:r w:rsidRPr="00054116">
        <w:rPr>
          <w:b w:val="0"/>
          <w:noProof/>
          <w:sz w:val="18"/>
        </w:rPr>
        <w:fldChar w:fldCharType="separate"/>
      </w:r>
      <w:r w:rsidR="003355E4">
        <w:rPr>
          <w:b w:val="0"/>
          <w:noProof/>
          <w:sz w:val="18"/>
        </w:rPr>
        <w:t>72</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1—Current organisations and qualifications</w:t>
      </w:r>
      <w:r w:rsidRPr="00054116">
        <w:rPr>
          <w:b w:val="0"/>
          <w:noProof/>
          <w:sz w:val="18"/>
        </w:rPr>
        <w:tab/>
      </w:r>
      <w:r w:rsidRPr="00054116">
        <w:rPr>
          <w:b w:val="0"/>
          <w:noProof/>
          <w:sz w:val="18"/>
        </w:rPr>
        <w:fldChar w:fldCharType="begin"/>
      </w:r>
      <w:r w:rsidRPr="00054116">
        <w:rPr>
          <w:b w:val="0"/>
          <w:noProof/>
          <w:sz w:val="18"/>
        </w:rPr>
        <w:instrText xml:space="preserve"> PAGEREF _Toc465843391 \h </w:instrText>
      </w:r>
      <w:r w:rsidRPr="00054116">
        <w:rPr>
          <w:b w:val="0"/>
          <w:noProof/>
          <w:sz w:val="18"/>
        </w:rPr>
      </w:r>
      <w:r w:rsidRPr="00054116">
        <w:rPr>
          <w:b w:val="0"/>
          <w:noProof/>
          <w:sz w:val="18"/>
        </w:rPr>
        <w:fldChar w:fldCharType="separate"/>
      </w:r>
      <w:r w:rsidR="003355E4">
        <w:rPr>
          <w:b w:val="0"/>
          <w:noProof/>
          <w:sz w:val="18"/>
        </w:rPr>
        <w:t>72</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2—Former organisations and qualifications</w:t>
      </w:r>
      <w:r w:rsidRPr="00054116">
        <w:rPr>
          <w:b w:val="0"/>
          <w:noProof/>
          <w:sz w:val="18"/>
        </w:rPr>
        <w:tab/>
      </w:r>
      <w:r w:rsidRPr="00054116">
        <w:rPr>
          <w:b w:val="0"/>
          <w:noProof/>
          <w:sz w:val="18"/>
        </w:rPr>
        <w:fldChar w:fldCharType="begin"/>
      </w:r>
      <w:r w:rsidRPr="00054116">
        <w:rPr>
          <w:b w:val="0"/>
          <w:noProof/>
          <w:sz w:val="18"/>
        </w:rPr>
        <w:instrText xml:space="preserve"> PAGEREF _Toc465843392 \h </w:instrText>
      </w:r>
      <w:r w:rsidRPr="00054116">
        <w:rPr>
          <w:b w:val="0"/>
          <w:noProof/>
          <w:sz w:val="18"/>
        </w:rPr>
      </w:r>
      <w:r w:rsidRPr="00054116">
        <w:rPr>
          <w:b w:val="0"/>
          <w:noProof/>
          <w:sz w:val="18"/>
        </w:rPr>
        <w:fldChar w:fldCharType="separate"/>
      </w:r>
      <w:r w:rsidR="003355E4">
        <w:rPr>
          <w:b w:val="0"/>
          <w:noProof/>
          <w:sz w:val="18"/>
        </w:rPr>
        <w:t>76</w:t>
      </w:r>
      <w:r w:rsidRPr="00054116">
        <w:rPr>
          <w:b w:val="0"/>
          <w:noProof/>
          <w:sz w:val="18"/>
        </w:rPr>
        <w:fldChar w:fldCharType="end"/>
      </w:r>
    </w:p>
    <w:p w:rsidR="00054116" w:rsidRDefault="00054116" w:rsidP="00054116">
      <w:pPr>
        <w:pStyle w:val="TOC1"/>
        <w:ind w:right="1792"/>
        <w:rPr>
          <w:rFonts w:asciiTheme="minorHAnsi" w:eastAsiaTheme="minorEastAsia" w:hAnsiTheme="minorHAnsi" w:cstheme="minorBidi"/>
          <w:b w:val="0"/>
          <w:noProof/>
          <w:kern w:val="0"/>
          <w:sz w:val="22"/>
          <w:szCs w:val="22"/>
        </w:rPr>
      </w:pPr>
      <w:r>
        <w:rPr>
          <w:noProof/>
        </w:rPr>
        <w:t>Schedule 5—Matters specified for Register of Approved Placements</w:t>
      </w:r>
      <w:r w:rsidRPr="00054116">
        <w:rPr>
          <w:b w:val="0"/>
          <w:noProof/>
          <w:sz w:val="18"/>
        </w:rPr>
        <w:tab/>
      </w:r>
      <w:r w:rsidRPr="00054116">
        <w:rPr>
          <w:b w:val="0"/>
          <w:noProof/>
          <w:sz w:val="18"/>
        </w:rPr>
        <w:fldChar w:fldCharType="begin"/>
      </w:r>
      <w:r w:rsidRPr="00054116">
        <w:rPr>
          <w:b w:val="0"/>
          <w:noProof/>
          <w:sz w:val="18"/>
        </w:rPr>
        <w:instrText xml:space="preserve"> PAGEREF _Toc465843393 \h </w:instrText>
      </w:r>
      <w:r w:rsidRPr="00054116">
        <w:rPr>
          <w:b w:val="0"/>
          <w:noProof/>
          <w:sz w:val="18"/>
        </w:rPr>
      </w:r>
      <w:r w:rsidRPr="00054116">
        <w:rPr>
          <w:b w:val="0"/>
          <w:noProof/>
          <w:sz w:val="18"/>
        </w:rPr>
        <w:fldChar w:fldCharType="separate"/>
      </w:r>
      <w:r w:rsidR="003355E4">
        <w:rPr>
          <w:b w:val="0"/>
          <w:noProof/>
          <w:sz w:val="18"/>
        </w:rPr>
        <w:t>79</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1—Specified bodies and qualifications</w:t>
      </w:r>
      <w:r w:rsidRPr="00054116">
        <w:rPr>
          <w:b w:val="0"/>
          <w:noProof/>
          <w:sz w:val="18"/>
        </w:rPr>
        <w:tab/>
      </w:r>
      <w:r w:rsidRPr="00054116">
        <w:rPr>
          <w:b w:val="0"/>
          <w:noProof/>
          <w:sz w:val="18"/>
        </w:rPr>
        <w:fldChar w:fldCharType="begin"/>
      </w:r>
      <w:r w:rsidRPr="00054116">
        <w:rPr>
          <w:b w:val="0"/>
          <w:noProof/>
          <w:sz w:val="18"/>
        </w:rPr>
        <w:instrText xml:space="preserve"> PAGEREF _Toc465843394 \h </w:instrText>
      </w:r>
      <w:r w:rsidRPr="00054116">
        <w:rPr>
          <w:b w:val="0"/>
          <w:noProof/>
          <w:sz w:val="18"/>
        </w:rPr>
      </w:r>
      <w:r w:rsidRPr="00054116">
        <w:rPr>
          <w:b w:val="0"/>
          <w:noProof/>
          <w:sz w:val="18"/>
        </w:rPr>
        <w:fldChar w:fldCharType="separate"/>
      </w:r>
      <w:r w:rsidR="003355E4">
        <w:rPr>
          <w:b w:val="0"/>
          <w:noProof/>
          <w:sz w:val="18"/>
        </w:rPr>
        <w:t>79</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2—Specified bodies and programs</w:t>
      </w:r>
      <w:r w:rsidRPr="00054116">
        <w:rPr>
          <w:b w:val="0"/>
          <w:noProof/>
          <w:sz w:val="18"/>
        </w:rPr>
        <w:tab/>
      </w:r>
      <w:r w:rsidRPr="00054116">
        <w:rPr>
          <w:b w:val="0"/>
          <w:noProof/>
          <w:sz w:val="18"/>
        </w:rPr>
        <w:fldChar w:fldCharType="begin"/>
      </w:r>
      <w:r w:rsidRPr="00054116">
        <w:rPr>
          <w:b w:val="0"/>
          <w:noProof/>
          <w:sz w:val="18"/>
        </w:rPr>
        <w:instrText xml:space="preserve"> PAGEREF _Toc465843395 \h </w:instrText>
      </w:r>
      <w:r w:rsidRPr="00054116">
        <w:rPr>
          <w:b w:val="0"/>
          <w:noProof/>
          <w:sz w:val="18"/>
        </w:rPr>
      </w:r>
      <w:r w:rsidRPr="00054116">
        <w:rPr>
          <w:b w:val="0"/>
          <w:noProof/>
          <w:sz w:val="18"/>
        </w:rPr>
        <w:fldChar w:fldCharType="separate"/>
      </w:r>
      <w:r w:rsidR="003355E4">
        <w:rPr>
          <w:b w:val="0"/>
          <w:noProof/>
          <w:sz w:val="18"/>
        </w:rPr>
        <w:t>80</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Part 3—Participatory eligibility programs</w:t>
      </w:r>
      <w:r w:rsidRPr="00054116">
        <w:rPr>
          <w:b w:val="0"/>
          <w:noProof/>
          <w:sz w:val="18"/>
        </w:rPr>
        <w:tab/>
      </w:r>
      <w:r w:rsidRPr="00054116">
        <w:rPr>
          <w:b w:val="0"/>
          <w:noProof/>
          <w:sz w:val="18"/>
        </w:rPr>
        <w:fldChar w:fldCharType="begin"/>
      </w:r>
      <w:r w:rsidRPr="00054116">
        <w:rPr>
          <w:b w:val="0"/>
          <w:noProof/>
          <w:sz w:val="18"/>
        </w:rPr>
        <w:instrText xml:space="preserve"> PAGEREF _Toc465843396 \h </w:instrText>
      </w:r>
      <w:r w:rsidRPr="00054116">
        <w:rPr>
          <w:b w:val="0"/>
          <w:noProof/>
          <w:sz w:val="18"/>
        </w:rPr>
      </w:r>
      <w:r w:rsidRPr="00054116">
        <w:rPr>
          <w:b w:val="0"/>
          <w:noProof/>
          <w:sz w:val="18"/>
        </w:rPr>
        <w:fldChar w:fldCharType="separate"/>
      </w:r>
      <w:r w:rsidR="003355E4">
        <w:rPr>
          <w:b w:val="0"/>
          <w:noProof/>
          <w:sz w:val="18"/>
        </w:rPr>
        <w:t>81</w:t>
      </w:r>
      <w:r w:rsidRPr="00054116">
        <w:rPr>
          <w:b w:val="0"/>
          <w:noProof/>
          <w:sz w:val="18"/>
        </w:rPr>
        <w:fldChar w:fldCharType="end"/>
      </w:r>
    </w:p>
    <w:p w:rsidR="00054116" w:rsidRDefault="00054116" w:rsidP="00054116">
      <w:pPr>
        <w:pStyle w:val="TOC1"/>
        <w:ind w:right="1792"/>
        <w:rPr>
          <w:rFonts w:asciiTheme="minorHAnsi" w:eastAsiaTheme="minorEastAsia" w:hAnsiTheme="minorHAnsi" w:cstheme="minorBidi"/>
          <w:b w:val="0"/>
          <w:noProof/>
          <w:kern w:val="0"/>
          <w:sz w:val="22"/>
          <w:szCs w:val="22"/>
        </w:rPr>
      </w:pPr>
      <w:r>
        <w:rPr>
          <w:noProof/>
        </w:rPr>
        <w:t>Schedule 6—Services for which medicare benefit is 100% of Schedule fee</w:t>
      </w:r>
      <w:r w:rsidRPr="00054116">
        <w:rPr>
          <w:b w:val="0"/>
          <w:noProof/>
          <w:sz w:val="18"/>
        </w:rPr>
        <w:tab/>
      </w:r>
      <w:r w:rsidRPr="00054116">
        <w:rPr>
          <w:b w:val="0"/>
          <w:noProof/>
          <w:sz w:val="18"/>
        </w:rPr>
        <w:fldChar w:fldCharType="begin"/>
      </w:r>
      <w:r w:rsidRPr="00054116">
        <w:rPr>
          <w:b w:val="0"/>
          <w:noProof/>
          <w:sz w:val="18"/>
        </w:rPr>
        <w:instrText xml:space="preserve"> PAGEREF _Toc465843397 \h </w:instrText>
      </w:r>
      <w:r w:rsidRPr="00054116">
        <w:rPr>
          <w:b w:val="0"/>
          <w:noProof/>
          <w:sz w:val="18"/>
        </w:rPr>
      </w:r>
      <w:r w:rsidRPr="00054116">
        <w:rPr>
          <w:b w:val="0"/>
          <w:noProof/>
          <w:sz w:val="18"/>
        </w:rPr>
        <w:fldChar w:fldCharType="separate"/>
      </w:r>
      <w:r w:rsidR="003355E4">
        <w:rPr>
          <w:b w:val="0"/>
          <w:noProof/>
          <w:sz w:val="18"/>
        </w:rPr>
        <w:t>82</w:t>
      </w:r>
      <w:r w:rsidRPr="00054116">
        <w:rPr>
          <w:b w:val="0"/>
          <w:noProof/>
          <w:sz w:val="18"/>
        </w:rPr>
        <w:fldChar w:fldCharType="end"/>
      </w:r>
    </w:p>
    <w:p w:rsidR="00054116" w:rsidRDefault="00054116" w:rsidP="00054116">
      <w:pPr>
        <w:pStyle w:val="TOC2"/>
        <w:ind w:right="1792"/>
        <w:rPr>
          <w:rFonts w:asciiTheme="minorHAnsi" w:eastAsiaTheme="minorEastAsia" w:hAnsiTheme="minorHAnsi" w:cstheme="minorBidi"/>
          <w:b w:val="0"/>
          <w:noProof/>
          <w:kern w:val="0"/>
          <w:sz w:val="22"/>
          <w:szCs w:val="22"/>
        </w:rPr>
      </w:pPr>
      <w:r>
        <w:rPr>
          <w:noProof/>
        </w:rPr>
        <w:t>Endnotes</w:t>
      </w:r>
      <w:r w:rsidRPr="00054116">
        <w:rPr>
          <w:b w:val="0"/>
          <w:noProof/>
          <w:sz w:val="18"/>
        </w:rPr>
        <w:tab/>
      </w:r>
      <w:r w:rsidRPr="00054116">
        <w:rPr>
          <w:b w:val="0"/>
          <w:noProof/>
          <w:sz w:val="18"/>
        </w:rPr>
        <w:fldChar w:fldCharType="begin"/>
      </w:r>
      <w:r w:rsidRPr="00054116">
        <w:rPr>
          <w:b w:val="0"/>
          <w:noProof/>
          <w:sz w:val="18"/>
        </w:rPr>
        <w:instrText xml:space="preserve"> PAGEREF _Toc465843398 \h </w:instrText>
      </w:r>
      <w:r w:rsidRPr="00054116">
        <w:rPr>
          <w:b w:val="0"/>
          <w:noProof/>
          <w:sz w:val="18"/>
        </w:rPr>
      </w:r>
      <w:r w:rsidRPr="00054116">
        <w:rPr>
          <w:b w:val="0"/>
          <w:noProof/>
          <w:sz w:val="18"/>
        </w:rPr>
        <w:fldChar w:fldCharType="separate"/>
      </w:r>
      <w:r w:rsidR="003355E4">
        <w:rPr>
          <w:b w:val="0"/>
          <w:noProof/>
          <w:sz w:val="18"/>
        </w:rPr>
        <w:t>83</w:t>
      </w:r>
      <w:r w:rsidRPr="00054116">
        <w:rPr>
          <w:b w:val="0"/>
          <w:noProof/>
          <w:sz w:val="18"/>
        </w:rPr>
        <w:fldChar w:fldCharType="end"/>
      </w:r>
    </w:p>
    <w:p w:rsidR="00054116" w:rsidRDefault="00054116" w:rsidP="00054116">
      <w:pPr>
        <w:pStyle w:val="TOC3"/>
        <w:ind w:right="1792"/>
        <w:rPr>
          <w:rFonts w:asciiTheme="minorHAnsi" w:eastAsiaTheme="minorEastAsia" w:hAnsiTheme="minorHAnsi" w:cstheme="minorBidi"/>
          <w:b w:val="0"/>
          <w:noProof/>
          <w:kern w:val="0"/>
          <w:szCs w:val="22"/>
        </w:rPr>
      </w:pPr>
      <w:r>
        <w:rPr>
          <w:noProof/>
        </w:rPr>
        <w:t>Endnote 1—About the endnotes</w:t>
      </w:r>
      <w:r w:rsidRPr="00054116">
        <w:rPr>
          <w:b w:val="0"/>
          <w:noProof/>
          <w:sz w:val="18"/>
        </w:rPr>
        <w:tab/>
      </w:r>
      <w:r w:rsidRPr="00054116">
        <w:rPr>
          <w:b w:val="0"/>
          <w:noProof/>
          <w:sz w:val="18"/>
        </w:rPr>
        <w:fldChar w:fldCharType="begin"/>
      </w:r>
      <w:r w:rsidRPr="00054116">
        <w:rPr>
          <w:b w:val="0"/>
          <w:noProof/>
          <w:sz w:val="18"/>
        </w:rPr>
        <w:instrText xml:space="preserve"> PAGEREF _Toc465843399 \h </w:instrText>
      </w:r>
      <w:r w:rsidRPr="00054116">
        <w:rPr>
          <w:b w:val="0"/>
          <w:noProof/>
          <w:sz w:val="18"/>
        </w:rPr>
      </w:r>
      <w:r w:rsidRPr="00054116">
        <w:rPr>
          <w:b w:val="0"/>
          <w:noProof/>
          <w:sz w:val="18"/>
        </w:rPr>
        <w:fldChar w:fldCharType="separate"/>
      </w:r>
      <w:r w:rsidR="003355E4">
        <w:rPr>
          <w:b w:val="0"/>
          <w:noProof/>
          <w:sz w:val="18"/>
        </w:rPr>
        <w:t>83</w:t>
      </w:r>
      <w:r w:rsidRPr="00054116">
        <w:rPr>
          <w:b w:val="0"/>
          <w:noProof/>
          <w:sz w:val="18"/>
        </w:rPr>
        <w:fldChar w:fldCharType="end"/>
      </w:r>
    </w:p>
    <w:p w:rsidR="00054116" w:rsidRDefault="00054116" w:rsidP="00054116">
      <w:pPr>
        <w:pStyle w:val="TOC3"/>
        <w:ind w:right="1792"/>
        <w:rPr>
          <w:rFonts w:asciiTheme="minorHAnsi" w:eastAsiaTheme="minorEastAsia" w:hAnsiTheme="minorHAnsi" w:cstheme="minorBidi"/>
          <w:b w:val="0"/>
          <w:noProof/>
          <w:kern w:val="0"/>
          <w:szCs w:val="22"/>
        </w:rPr>
      </w:pPr>
      <w:r>
        <w:rPr>
          <w:noProof/>
        </w:rPr>
        <w:t>Endnote 2—Abbreviation key</w:t>
      </w:r>
      <w:r w:rsidRPr="00054116">
        <w:rPr>
          <w:b w:val="0"/>
          <w:noProof/>
          <w:sz w:val="18"/>
        </w:rPr>
        <w:tab/>
      </w:r>
      <w:r w:rsidRPr="00054116">
        <w:rPr>
          <w:b w:val="0"/>
          <w:noProof/>
          <w:sz w:val="18"/>
        </w:rPr>
        <w:fldChar w:fldCharType="begin"/>
      </w:r>
      <w:r w:rsidRPr="00054116">
        <w:rPr>
          <w:b w:val="0"/>
          <w:noProof/>
          <w:sz w:val="18"/>
        </w:rPr>
        <w:instrText xml:space="preserve"> PAGEREF _Toc465843400 \h </w:instrText>
      </w:r>
      <w:r w:rsidRPr="00054116">
        <w:rPr>
          <w:b w:val="0"/>
          <w:noProof/>
          <w:sz w:val="18"/>
        </w:rPr>
      </w:r>
      <w:r w:rsidRPr="00054116">
        <w:rPr>
          <w:b w:val="0"/>
          <w:noProof/>
          <w:sz w:val="18"/>
        </w:rPr>
        <w:fldChar w:fldCharType="separate"/>
      </w:r>
      <w:r w:rsidR="003355E4">
        <w:rPr>
          <w:b w:val="0"/>
          <w:noProof/>
          <w:sz w:val="18"/>
        </w:rPr>
        <w:t>84</w:t>
      </w:r>
      <w:r w:rsidRPr="00054116">
        <w:rPr>
          <w:b w:val="0"/>
          <w:noProof/>
          <w:sz w:val="18"/>
        </w:rPr>
        <w:fldChar w:fldCharType="end"/>
      </w:r>
    </w:p>
    <w:p w:rsidR="00054116" w:rsidRDefault="00054116" w:rsidP="00054116">
      <w:pPr>
        <w:pStyle w:val="TOC3"/>
        <w:ind w:right="1792"/>
        <w:rPr>
          <w:rFonts w:asciiTheme="minorHAnsi" w:eastAsiaTheme="minorEastAsia" w:hAnsiTheme="minorHAnsi" w:cstheme="minorBidi"/>
          <w:b w:val="0"/>
          <w:noProof/>
          <w:kern w:val="0"/>
          <w:szCs w:val="22"/>
        </w:rPr>
      </w:pPr>
      <w:r>
        <w:rPr>
          <w:noProof/>
        </w:rPr>
        <w:t>Endnote 3—Legislation history</w:t>
      </w:r>
      <w:r w:rsidRPr="00054116">
        <w:rPr>
          <w:b w:val="0"/>
          <w:noProof/>
          <w:sz w:val="18"/>
        </w:rPr>
        <w:tab/>
      </w:r>
      <w:r w:rsidRPr="00054116">
        <w:rPr>
          <w:b w:val="0"/>
          <w:noProof/>
          <w:sz w:val="18"/>
        </w:rPr>
        <w:fldChar w:fldCharType="begin"/>
      </w:r>
      <w:r w:rsidRPr="00054116">
        <w:rPr>
          <w:b w:val="0"/>
          <w:noProof/>
          <w:sz w:val="18"/>
        </w:rPr>
        <w:instrText xml:space="preserve"> PAGEREF _Toc465843401 \h </w:instrText>
      </w:r>
      <w:r w:rsidRPr="00054116">
        <w:rPr>
          <w:b w:val="0"/>
          <w:noProof/>
          <w:sz w:val="18"/>
        </w:rPr>
      </w:r>
      <w:r w:rsidRPr="00054116">
        <w:rPr>
          <w:b w:val="0"/>
          <w:noProof/>
          <w:sz w:val="18"/>
        </w:rPr>
        <w:fldChar w:fldCharType="separate"/>
      </w:r>
      <w:r w:rsidR="003355E4">
        <w:rPr>
          <w:b w:val="0"/>
          <w:noProof/>
          <w:sz w:val="18"/>
        </w:rPr>
        <w:t>85</w:t>
      </w:r>
      <w:r w:rsidRPr="00054116">
        <w:rPr>
          <w:b w:val="0"/>
          <w:noProof/>
          <w:sz w:val="18"/>
        </w:rPr>
        <w:fldChar w:fldCharType="end"/>
      </w:r>
    </w:p>
    <w:p w:rsidR="00054116" w:rsidRDefault="00054116" w:rsidP="00054116">
      <w:pPr>
        <w:pStyle w:val="TOC3"/>
        <w:ind w:right="1792"/>
        <w:rPr>
          <w:rFonts w:asciiTheme="minorHAnsi" w:eastAsiaTheme="minorEastAsia" w:hAnsiTheme="minorHAnsi" w:cstheme="minorBidi"/>
          <w:b w:val="0"/>
          <w:noProof/>
          <w:kern w:val="0"/>
          <w:szCs w:val="22"/>
        </w:rPr>
      </w:pPr>
      <w:r>
        <w:rPr>
          <w:noProof/>
        </w:rPr>
        <w:t>Endnote 4—Amendment history</w:t>
      </w:r>
      <w:r w:rsidRPr="00054116">
        <w:rPr>
          <w:b w:val="0"/>
          <w:noProof/>
          <w:sz w:val="18"/>
        </w:rPr>
        <w:tab/>
      </w:r>
      <w:r w:rsidRPr="00054116">
        <w:rPr>
          <w:b w:val="0"/>
          <w:noProof/>
          <w:sz w:val="18"/>
        </w:rPr>
        <w:fldChar w:fldCharType="begin"/>
      </w:r>
      <w:r w:rsidRPr="00054116">
        <w:rPr>
          <w:b w:val="0"/>
          <w:noProof/>
          <w:sz w:val="18"/>
        </w:rPr>
        <w:instrText xml:space="preserve"> PAGEREF _Toc465843402 \h </w:instrText>
      </w:r>
      <w:r w:rsidRPr="00054116">
        <w:rPr>
          <w:b w:val="0"/>
          <w:noProof/>
          <w:sz w:val="18"/>
        </w:rPr>
      </w:r>
      <w:r w:rsidRPr="00054116">
        <w:rPr>
          <w:b w:val="0"/>
          <w:noProof/>
          <w:sz w:val="18"/>
        </w:rPr>
        <w:fldChar w:fldCharType="separate"/>
      </w:r>
      <w:r w:rsidR="003355E4">
        <w:rPr>
          <w:b w:val="0"/>
          <w:noProof/>
          <w:sz w:val="18"/>
        </w:rPr>
        <w:t>92</w:t>
      </w:r>
      <w:r w:rsidRPr="00054116">
        <w:rPr>
          <w:b w:val="0"/>
          <w:noProof/>
          <w:sz w:val="18"/>
        </w:rPr>
        <w:fldChar w:fldCharType="end"/>
      </w:r>
    </w:p>
    <w:p w:rsidR="00054116" w:rsidRPr="00054116" w:rsidRDefault="00054116" w:rsidP="00054116">
      <w:pPr>
        <w:pStyle w:val="TOC3"/>
        <w:ind w:right="1792"/>
        <w:rPr>
          <w:rFonts w:eastAsiaTheme="minorEastAsia"/>
          <w:b w:val="0"/>
          <w:noProof/>
          <w:kern w:val="0"/>
          <w:sz w:val="18"/>
          <w:szCs w:val="22"/>
        </w:rPr>
      </w:pPr>
      <w:r>
        <w:rPr>
          <w:noProof/>
        </w:rPr>
        <w:t>Endnote 5—Miscellaneous</w:t>
      </w:r>
      <w:r w:rsidRPr="00054116">
        <w:rPr>
          <w:b w:val="0"/>
          <w:noProof/>
          <w:sz w:val="18"/>
        </w:rPr>
        <w:tab/>
      </w:r>
      <w:r w:rsidRPr="00054116">
        <w:rPr>
          <w:b w:val="0"/>
          <w:noProof/>
          <w:sz w:val="18"/>
        </w:rPr>
        <w:fldChar w:fldCharType="begin"/>
      </w:r>
      <w:r w:rsidRPr="00054116">
        <w:rPr>
          <w:b w:val="0"/>
          <w:noProof/>
          <w:sz w:val="18"/>
        </w:rPr>
        <w:instrText xml:space="preserve"> PAGEREF _Toc465843403 \h </w:instrText>
      </w:r>
      <w:r w:rsidRPr="00054116">
        <w:rPr>
          <w:b w:val="0"/>
          <w:noProof/>
          <w:sz w:val="18"/>
        </w:rPr>
      </w:r>
      <w:r w:rsidRPr="00054116">
        <w:rPr>
          <w:b w:val="0"/>
          <w:noProof/>
          <w:sz w:val="18"/>
        </w:rPr>
        <w:fldChar w:fldCharType="separate"/>
      </w:r>
      <w:r w:rsidR="003355E4">
        <w:rPr>
          <w:b w:val="0"/>
          <w:noProof/>
          <w:sz w:val="18"/>
        </w:rPr>
        <w:t>98</w:t>
      </w:r>
      <w:r w:rsidRPr="00054116">
        <w:rPr>
          <w:b w:val="0"/>
          <w:noProof/>
          <w:sz w:val="18"/>
        </w:rPr>
        <w:fldChar w:fldCharType="end"/>
      </w:r>
    </w:p>
    <w:p w:rsidR="00A81FE6" w:rsidRPr="00032AD0" w:rsidRDefault="008E7012" w:rsidP="00054116">
      <w:pPr>
        <w:ind w:right="1792"/>
      </w:pPr>
      <w:r w:rsidRPr="00054116">
        <w:rPr>
          <w:rFonts w:cs="Times New Roman"/>
          <w:sz w:val="18"/>
        </w:rPr>
        <w:fldChar w:fldCharType="end"/>
      </w:r>
    </w:p>
    <w:p w:rsidR="00E7226A" w:rsidRPr="00032AD0" w:rsidRDefault="00E7226A" w:rsidP="001D3286">
      <w:pPr>
        <w:sectPr w:rsidR="00E7226A" w:rsidRPr="00032AD0" w:rsidSect="00BD7301">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1" w:name="OPCSB_ContentsB5"/>
    </w:p>
    <w:bookmarkEnd w:id="1"/>
    <w:p w:rsidR="00D932D4" w:rsidRPr="00032AD0" w:rsidRDefault="00A81FE6" w:rsidP="00D932D4">
      <w:pPr>
        <w:pStyle w:val="Header"/>
      </w:pPr>
      <w:r w:rsidRPr="00032AD0">
        <w:t xml:space="preserve">  </w:t>
      </w:r>
    </w:p>
    <w:p w:rsidR="00D932D4" w:rsidRPr="00032AD0" w:rsidRDefault="00A81FE6" w:rsidP="00D932D4">
      <w:pPr>
        <w:pStyle w:val="Header"/>
      </w:pPr>
      <w:r w:rsidRPr="00032AD0">
        <w:t xml:space="preserve">  </w:t>
      </w:r>
    </w:p>
    <w:p w:rsidR="00D932D4" w:rsidRPr="00032AD0" w:rsidRDefault="00D932D4" w:rsidP="00A84234">
      <w:pPr>
        <w:pStyle w:val="ActHead5"/>
        <w:rPr>
          <w:sz w:val="18"/>
        </w:rPr>
      </w:pPr>
      <w:bookmarkStart w:id="2" w:name="_Toc465843301"/>
      <w:r w:rsidRPr="00032AD0">
        <w:rPr>
          <w:rStyle w:val="CharSectno"/>
        </w:rPr>
        <w:t>1</w:t>
      </w:r>
      <w:r w:rsidR="00A81FE6" w:rsidRPr="00032AD0">
        <w:t xml:space="preserve">  </w:t>
      </w:r>
      <w:r w:rsidRPr="00032AD0">
        <w:t>Name of Regulations</w:t>
      </w:r>
      <w:bookmarkEnd w:id="2"/>
    </w:p>
    <w:p w:rsidR="00D932D4" w:rsidRPr="00032AD0" w:rsidRDefault="00D932D4" w:rsidP="00A84234">
      <w:pPr>
        <w:pStyle w:val="subsection"/>
      </w:pPr>
      <w:r w:rsidRPr="00032AD0">
        <w:tab/>
      </w:r>
      <w:r w:rsidRPr="00032AD0">
        <w:tab/>
        <w:t xml:space="preserve">These Regulations are the </w:t>
      </w:r>
      <w:r w:rsidRPr="00032AD0">
        <w:rPr>
          <w:i/>
        </w:rPr>
        <w:t>Health Insurance Regulations</w:t>
      </w:r>
      <w:r w:rsidR="00032AD0">
        <w:rPr>
          <w:i/>
        </w:rPr>
        <w:t> </w:t>
      </w:r>
      <w:r w:rsidRPr="00032AD0">
        <w:rPr>
          <w:i/>
        </w:rPr>
        <w:t>1975</w:t>
      </w:r>
      <w:r w:rsidRPr="00032AD0">
        <w:t>.</w:t>
      </w:r>
    </w:p>
    <w:p w:rsidR="00D932D4" w:rsidRPr="00032AD0" w:rsidRDefault="00D932D4" w:rsidP="00A84234">
      <w:pPr>
        <w:pStyle w:val="ActHead5"/>
      </w:pPr>
      <w:bookmarkStart w:id="3" w:name="_Toc465843302"/>
      <w:r w:rsidRPr="00032AD0">
        <w:rPr>
          <w:rStyle w:val="CharSectno"/>
        </w:rPr>
        <w:t>2</w:t>
      </w:r>
      <w:r w:rsidR="00A81FE6" w:rsidRPr="00032AD0">
        <w:t xml:space="preserve">  </w:t>
      </w:r>
      <w:r w:rsidRPr="00032AD0">
        <w:t>Interpretation</w:t>
      </w:r>
      <w:bookmarkEnd w:id="3"/>
    </w:p>
    <w:p w:rsidR="00D7113D" w:rsidRPr="00032AD0" w:rsidRDefault="00D7113D" w:rsidP="00C14DA1">
      <w:pPr>
        <w:pStyle w:val="subsection"/>
      </w:pPr>
      <w:r w:rsidRPr="00032AD0">
        <w:tab/>
        <w:t>(1)</w:t>
      </w:r>
      <w:r w:rsidRPr="00032AD0">
        <w:tab/>
        <w:t>In these Regulations:</w:t>
      </w:r>
    </w:p>
    <w:p w:rsidR="00D932D4" w:rsidRPr="00032AD0" w:rsidRDefault="00D932D4" w:rsidP="00A84234">
      <w:pPr>
        <w:pStyle w:val="Definition"/>
      </w:pPr>
      <w:r w:rsidRPr="00032AD0">
        <w:rPr>
          <w:b/>
          <w:i/>
        </w:rPr>
        <w:t xml:space="preserve">ACRRM </w:t>
      </w:r>
      <w:r w:rsidRPr="00032AD0">
        <w:t>means the Australian College of Rural and Remote Medicine.</w:t>
      </w:r>
    </w:p>
    <w:p w:rsidR="00D932D4" w:rsidRPr="00032AD0" w:rsidRDefault="00D932D4" w:rsidP="00A84234">
      <w:pPr>
        <w:pStyle w:val="Definition"/>
      </w:pPr>
      <w:r w:rsidRPr="00032AD0">
        <w:rPr>
          <w:b/>
          <w:i/>
        </w:rPr>
        <w:t xml:space="preserve">Appeal Committee </w:t>
      </w:r>
      <w:r w:rsidRPr="00032AD0">
        <w:t>means the General Practice Recognition Appeal Committee established under the Health Insurance (Vocational Registration of General Practitioners) Regulations.</w:t>
      </w:r>
    </w:p>
    <w:p w:rsidR="00D932D4" w:rsidRPr="00032AD0" w:rsidRDefault="00D932D4" w:rsidP="00A84234">
      <w:pPr>
        <w:pStyle w:val="Definition"/>
      </w:pPr>
      <w:r w:rsidRPr="00032AD0">
        <w:rPr>
          <w:b/>
          <w:i/>
        </w:rPr>
        <w:t xml:space="preserve">approved collection centre </w:t>
      </w:r>
      <w:r w:rsidRPr="00032AD0">
        <w:t>has the same meaning as in Part IIA of the Act.</w:t>
      </w:r>
    </w:p>
    <w:p w:rsidR="00612C98" w:rsidRPr="00032AD0" w:rsidRDefault="00612C98" w:rsidP="00A84234">
      <w:pPr>
        <w:pStyle w:val="Definition"/>
      </w:pPr>
      <w:r w:rsidRPr="00032AD0">
        <w:rPr>
          <w:b/>
          <w:i/>
        </w:rPr>
        <w:t>collaborative arrangement</w:t>
      </w:r>
      <w:r w:rsidRPr="00032AD0">
        <w:t>:</w:t>
      </w:r>
    </w:p>
    <w:p w:rsidR="00612C98" w:rsidRPr="00032AD0" w:rsidRDefault="00612C98" w:rsidP="00A84234">
      <w:pPr>
        <w:pStyle w:val="paragraph"/>
      </w:pPr>
      <w:r w:rsidRPr="00032AD0">
        <w:tab/>
        <w:t>(a)</w:t>
      </w:r>
      <w:r w:rsidRPr="00032AD0">
        <w:tab/>
        <w:t>for a participating midwife</w:t>
      </w:r>
      <w:r w:rsidR="00A84234" w:rsidRPr="00032AD0">
        <w:t>—</w:t>
      </w:r>
      <w:r w:rsidRPr="00032AD0">
        <w:t>means a collaborative arrangement mentioned in regulation</w:t>
      </w:r>
      <w:r w:rsidR="00032AD0">
        <w:t> </w:t>
      </w:r>
      <w:r w:rsidRPr="00032AD0">
        <w:t>2C; or</w:t>
      </w:r>
    </w:p>
    <w:p w:rsidR="00612C98" w:rsidRPr="00032AD0" w:rsidRDefault="00612C98" w:rsidP="00A84234">
      <w:pPr>
        <w:pStyle w:val="paragraph"/>
      </w:pPr>
      <w:r w:rsidRPr="00032AD0">
        <w:tab/>
        <w:t>(b)</w:t>
      </w:r>
      <w:r w:rsidRPr="00032AD0">
        <w:tab/>
        <w:t>for a participating nurse practitioner</w:t>
      </w:r>
      <w:r w:rsidR="00A84234" w:rsidRPr="00032AD0">
        <w:t>—</w:t>
      </w:r>
      <w:r w:rsidRPr="00032AD0">
        <w:t>means a collaborative arrangement mentioned in regulation</w:t>
      </w:r>
      <w:r w:rsidR="00032AD0">
        <w:t> </w:t>
      </w:r>
      <w:r w:rsidRPr="00032AD0">
        <w:t>2F.</w:t>
      </w:r>
    </w:p>
    <w:p w:rsidR="00D932D4" w:rsidRPr="00032AD0" w:rsidRDefault="00D932D4" w:rsidP="00A84234">
      <w:pPr>
        <w:pStyle w:val="Definition"/>
      </w:pPr>
      <w:r w:rsidRPr="00032AD0">
        <w:rPr>
          <w:b/>
          <w:i/>
        </w:rPr>
        <w:t xml:space="preserve">Complaints Unit </w:t>
      </w:r>
      <w:r w:rsidRPr="00032AD0">
        <w:t>means the Complaints Unit of the Department of Health of New South Wales.</w:t>
      </w:r>
    </w:p>
    <w:p w:rsidR="00263F39" w:rsidRPr="00032AD0" w:rsidRDefault="00263F39" w:rsidP="00263F39">
      <w:pPr>
        <w:pStyle w:val="Definition"/>
      </w:pPr>
      <w:r w:rsidRPr="00032AD0">
        <w:rPr>
          <w:b/>
          <w:i/>
        </w:rPr>
        <w:t>Health Department</w:t>
      </w:r>
      <w:r w:rsidRPr="00032AD0">
        <w:rPr>
          <w:b/>
        </w:rPr>
        <w:t xml:space="preserve"> </w:t>
      </w:r>
      <w:r w:rsidRPr="00032AD0">
        <w:t>means the Department administered by the Minister responsible for administering these regulations.</w:t>
      </w:r>
    </w:p>
    <w:p w:rsidR="00D932D4" w:rsidRPr="00032AD0" w:rsidRDefault="00D932D4" w:rsidP="00A84234">
      <w:pPr>
        <w:pStyle w:val="Definition"/>
      </w:pPr>
      <w:r w:rsidRPr="00032AD0">
        <w:rPr>
          <w:b/>
          <w:i/>
        </w:rPr>
        <w:t>identification number</w:t>
      </w:r>
      <w:r w:rsidRPr="00032AD0">
        <w:t>, in relation to a licensed collection centre, means the identification number allocated to the centre under section</w:t>
      </w:r>
      <w:r w:rsidR="00032AD0">
        <w:t> </w:t>
      </w:r>
      <w:r w:rsidRPr="00032AD0">
        <w:t>23DNF of the Act.</w:t>
      </w:r>
    </w:p>
    <w:p w:rsidR="00D932D4" w:rsidRPr="00032AD0" w:rsidRDefault="00D932D4" w:rsidP="00A84234">
      <w:pPr>
        <w:pStyle w:val="Definition"/>
      </w:pPr>
      <w:r w:rsidRPr="00032AD0">
        <w:rPr>
          <w:b/>
          <w:i/>
        </w:rPr>
        <w:t xml:space="preserve">investigation </w:t>
      </w:r>
      <w:r w:rsidRPr="00032AD0">
        <w:t>means:</w:t>
      </w:r>
    </w:p>
    <w:p w:rsidR="00D932D4" w:rsidRPr="00032AD0" w:rsidRDefault="00D932D4" w:rsidP="00A84234">
      <w:pPr>
        <w:pStyle w:val="paragraph"/>
      </w:pPr>
      <w:r w:rsidRPr="00032AD0">
        <w:tab/>
        <w:t>(a)</w:t>
      </w:r>
      <w:r w:rsidRPr="00032AD0">
        <w:tab/>
        <w:t>in relation to the</w:t>
      </w:r>
      <w:r w:rsidR="008D775A" w:rsidRPr="00032AD0">
        <w:t xml:space="preserve"> Chief Executive Medicare</w:t>
      </w:r>
      <w:r w:rsidR="00A84234" w:rsidRPr="00032AD0">
        <w:t>—</w:t>
      </w:r>
      <w:r w:rsidRPr="00032AD0">
        <w:t xml:space="preserve">the investigation by the </w:t>
      </w:r>
      <w:r w:rsidR="008D775A" w:rsidRPr="00032AD0">
        <w:t xml:space="preserve">Chief Executive Medicare </w:t>
      </w:r>
      <w:r w:rsidRPr="00032AD0">
        <w:t>of:</w:t>
      </w:r>
    </w:p>
    <w:p w:rsidR="00D932D4" w:rsidRPr="00032AD0" w:rsidRDefault="00D932D4" w:rsidP="00A84234">
      <w:pPr>
        <w:pStyle w:val="paragraphsub"/>
      </w:pPr>
      <w:r w:rsidRPr="00032AD0">
        <w:tab/>
        <w:t>(i)</w:t>
      </w:r>
      <w:r w:rsidRPr="00032AD0">
        <w:tab/>
        <w:t>a contravention, or possible contravention, of the Act or these regulations; or</w:t>
      </w:r>
    </w:p>
    <w:p w:rsidR="00D932D4" w:rsidRPr="00032AD0" w:rsidRDefault="00D932D4" w:rsidP="00A84234">
      <w:pPr>
        <w:pStyle w:val="paragraphsub"/>
      </w:pPr>
      <w:r w:rsidRPr="00032AD0">
        <w:tab/>
        <w:t>(ii)</w:t>
      </w:r>
      <w:r w:rsidRPr="00032AD0">
        <w:tab/>
        <w:t>the provision, or possible provision, of:</w:t>
      </w:r>
    </w:p>
    <w:p w:rsidR="00D932D4" w:rsidRPr="00032AD0" w:rsidRDefault="00D932D4" w:rsidP="00A84234">
      <w:pPr>
        <w:pStyle w:val="paragraphsub-sub"/>
      </w:pPr>
      <w:r w:rsidRPr="00032AD0">
        <w:tab/>
        <w:t>(A)</w:t>
      </w:r>
      <w:r w:rsidRPr="00032AD0">
        <w:tab/>
        <w:t>excessive pathology services; or</w:t>
      </w:r>
    </w:p>
    <w:p w:rsidR="00D932D4" w:rsidRPr="00032AD0" w:rsidRDefault="00D932D4" w:rsidP="00A84234">
      <w:pPr>
        <w:pStyle w:val="paragraphsub-sub"/>
      </w:pPr>
      <w:r w:rsidRPr="00032AD0">
        <w:tab/>
        <w:t>(B)</w:t>
      </w:r>
      <w:r w:rsidRPr="00032AD0">
        <w:tab/>
        <w:t>services that are excessive services within the meaning of Division</w:t>
      </w:r>
      <w:r w:rsidR="00032AD0">
        <w:t> </w:t>
      </w:r>
      <w:r w:rsidRPr="00032AD0">
        <w:t>3 or 3A of Part</w:t>
      </w:r>
      <w:r w:rsidR="00300E2A" w:rsidRPr="00032AD0">
        <w:t> </w:t>
      </w:r>
      <w:r w:rsidRPr="00032AD0">
        <w:t>V of the Act; or</w:t>
      </w:r>
    </w:p>
    <w:p w:rsidR="00D932D4" w:rsidRPr="00032AD0" w:rsidRDefault="00D932D4" w:rsidP="00A84234">
      <w:pPr>
        <w:pStyle w:val="paragraph"/>
      </w:pPr>
      <w:r w:rsidRPr="00032AD0">
        <w:tab/>
        <w:t>(b)</w:t>
      </w:r>
      <w:r w:rsidRPr="00032AD0">
        <w:tab/>
        <w:t>in relation to the Complaints Unit</w:t>
      </w:r>
      <w:r w:rsidR="00A84234" w:rsidRPr="00032AD0">
        <w:t>—</w:t>
      </w:r>
      <w:r w:rsidRPr="00032AD0">
        <w:t xml:space="preserve">the investigation by the Unit of a complaint under the </w:t>
      </w:r>
      <w:r w:rsidRPr="00032AD0">
        <w:rPr>
          <w:i/>
        </w:rPr>
        <w:t xml:space="preserve">Medical Practitioners Act 1938 </w:t>
      </w:r>
      <w:r w:rsidRPr="00032AD0">
        <w:t>of New South Wales.</w:t>
      </w:r>
    </w:p>
    <w:p w:rsidR="00D030B8" w:rsidRPr="00032AD0" w:rsidRDefault="00D030B8" w:rsidP="00D030B8">
      <w:pPr>
        <w:pStyle w:val="Definition"/>
      </w:pPr>
      <w:r w:rsidRPr="00032AD0">
        <w:rPr>
          <w:b/>
          <w:i/>
        </w:rPr>
        <w:t>(K) item</w:t>
      </w:r>
      <w:r w:rsidRPr="00032AD0">
        <w:t xml:space="preserve"> means an item of the diagnostic imaging services table that includes the symbol (K) at the end of the item.</w:t>
      </w:r>
    </w:p>
    <w:p w:rsidR="00D932D4" w:rsidRPr="00032AD0" w:rsidRDefault="00D932D4" w:rsidP="00A84234">
      <w:pPr>
        <w:pStyle w:val="Definition"/>
      </w:pPr>
      <w:r w:rsidRPr="00032AD0">
        <w:rPr>
          <w:b/>
          <w:i/>
        </w:rPr>
        <w:t xml:space="preserve">Medical Board </w:t>
      </w:r>
      <w:r w:rsidRPr="00032AD0">
        <w:t>means an authority specified in Part</w:t>
      </w:r>
      <w:r w:rsidR="00032AD0">
        <w:t> </w:t>
      </w:r>
      <w:r w:rsidRPr="00032AD0">
        <w:t>4 or 5 of Schedule</w:t>
      </w:r>
      <w:r w:rsidR="00032AD0">
        <w:t> </w:t>
      </w:r>
      <w:r w:rsidRPr="00032AD0">
        <w:t>3.</w:t>
      </w:r>
    </w:p>
    <w:p w:rsidR="00612C98" w:rsidRPr="00032AD0" w:rsidRDefault="00612C98" w:rsidP="00A84234">
      <w:pPr>
        <w:pStyle w:val="Definition"/>
      </w:pPr>
      <w:r w:rsidRPr="00032AD0">
        <w:rPr>
          <w:b/>
          <w:i/>
        </w:rPr>
        <w:t xml:space="preserve">National Law </w:t>
      </w:r>
      <w:r w:rsidRPr="00032AD0">
        <w:t xml:space="preserve">means the Health Practitioner Regulation National Law set out in the Schedule to the </w:t>
      </w:r>
      <w:r w:rsidRPr="00032AD0">
        <w:rPr>
          <w:i/>
        </w:rPr>
        <w:t xml:space="preserve">Health Practitioner Regulation National Law Act 2009 </w:t>
      </w:r>
      <w:r w:rsidRPr="00032AD0">
        <w:t>(Qld).</w:t>
      </w:r>
    </w:p>
    <w:p w:rsidR="00DC1958" w:rsidRPr="00032AD0" w:rsidRDefault="00DC1958" w:rsidP="00DC1958">
      <w:pPr>
        <w:pStyle w:val="Definition"/>
      </w:pPr>
      <w:r w:rsidRPr="00032AD0">
        <w:rPr>
          <w:b/>
          <w:i/>
        </w:rPr>
        <w:t>(NK) item</w:t>
      </w:r>
      <w:r w:rsidRPr="00032AD0">
        <w:t xml:space="preserve"> means an item of the diagnostic imaging services table that includes the symbol (NK) at the end of the item.</w:t>
      </w:r>
    </w:p>
    <w:p w:rsidR="00612C98" w:rsidRPr="00032AD0" w:rsidRDefault="00612C98" w:rsidP="00A84234">
      <w:pPr>
        <w:pStyle w:val="Definition"/>
      </w:pPr>
      <w:r w:rsidRPr="00032AD0">
        <w:rPr>
          <w:b/>
          <w:i/>
        </w:rPr>
        <w:t xml:space="preserve">Nursing and Midwifery Board </w:t>
      </w:r>
      <w:r w:rsidRPr="00032AD0">
        <w:t>means the Nursing and Midwifery Board of Australia established under section</w:t>
      </w:r>
      <w:r w:rsidR="00032AD0">
        <w:t> </w:t>
      </w:r>
      <w:r w:rsidRPr="00032AD0">
        <w:t>31 of the National Law.</w:t>
      </w:r>
    </w:p>
    <w:p w:rsidR="00612C98" w:rsidRPr="00032AD0" w:rsidRDefault="00612C98" w:rsidP="00A84234">
      <w:pPr>
        <w:pStyle w:val="Definition"/>
      </w:pPr>
      <w:r w:rsidRPr="00032AD0">
        <w:rPr>
          <w:b/>
          <w:i/>
        </w:rPr>
        <w:t xml:space="preserve">obstetrician </w:t>
      </w:r>
      <w:r w:rsidRPr="00032AD0">
        <w:t>means a medical practitioner who is a specialist in the specialty of obstetrics and gynaecology (however described).</w:t>
      </w:r>
    </w:p>
    <w:p w:rsidR="00612C98" w:rsidRPr="00032AD0" w:rsidRDefault="00612C98" w:rsidP="00A84234">
      <w:pPr>
        <w:pStyle w:val="Definition"/>
      </w:pPr>
      <w:r w:rsidRPr="00032AD0">
        <w:rPr>
          <w:b/>
          <w:i/>
        </w:rPr>
        <w:t xml:space="preserve">obstetric specified medical practitioner </w:t>
      </w:r>
      <w:r w:rsidRPr="00032AD0">
        <w:t>means a medical practitioner mentioned in paragraph</w:t>
      </w:r>
      <w:r w:rsidR="00032AD0">
        <w:t> </w:t>
      </w:r>
      <w:r w:rsidRPr="00032AD0">
        <w:t>2B(1)(a) or (b).</w:t>
      </w:r>
    </w:p>
    <w:p w:rsidR="00612C98" w:rsidRPr="00032AD0" w:rsidRDefault="00612C98" w:rsidP="00A84234">
      <w:pPr>
        <w:pStyle w:val="Definition"/>
      </w:pPr>
      <w:r w:rsidRPr="00032AD0">
        <w:rPr>
          <w:b/>
          <w:i/>
        </w:rPr>
        <w:t xml:space="preserve">paediatrician </w:t>
      </w:r>
      <w:r w:rsidRPr="00032AD0">
        <w:t>means a medical practitioner who is a specialist in the specialty of paediatrics and child health (however described).</w:t>
      </w:r>
    </w:p>
    <w:p w:rsidR="00D932D4" w:rsidRPr="00032AD0" w:rsidRDefault="00D932D4" w:rsidP="00A84234">
      <w:pPr>
        <w:pStyle w:val="Definition"/>
      </w:pPr>
      <w:r w:rsidRPr="00032AD0">
        <w:rPr>
          <w:b/>
          <w:i/>
        </w:rPr>
        <w:t xml:space="preserve">patient episode </w:t>
      </w:r>
      <w:r w:rsidRPr="00032AD0">
        <w:t>means a pathology service, or pathology services whether listed in 1 or more items in the Pathology Services Table, for a single patient whose need for which was determined under subsection</w:t>
      </w:r>
      <w:r w:rsidR="00032AD0">
        <w:t> </w:t>
      </w:r>
      <w:r w:rsidRPr="00032AD0">
        <w:t>16A(1) of the Act on the same day, whether rendered by 1 or more approved pathology practitioners on 1 or more days.</w:t>
      </w:r>
    </w:p>
    <w:p w:rsidR="00D932D4" w:rsidRPr="00032AD0" w:rsidRDefault="00D932D4" w:rsidP="00B42B86">
      <w:pPr>
        <w:pStyle w:val="Definition"/>
        <w:keepNext/>
        <w:keepLines/>
      </w:pPr>
      <w:r w:rsidRPr="00032AD0">
        <w:rPr>
          <w:b/>
          <w:i/>
        </w:rPr>
        <w:t xml:space="preserve">provider number </w:t>
      </w:r>
      <w:r w:rsidRPr="00032AD0">
        <w:t>means the number that:</w:t>
      </w:r>
    </w:p>
    <w:p w:rsidR="00D932D4" w:rsidRPr="00032AD0" w:rsidRDefault="00D932D4" w:rsidP="00A84234">
      <w:pPr>
        <w:pStyle w:val="paragraph"/>
      </w:pPr>
      <w:r w:rsidRPr="00032AD0">
        <w:tab/>
        <w:t>(a)</w:t>
      </w:r>
      <w:r w:rsidRPr="00032AD0">
        <w:tab/>
        <w:t xml:space="preserve">is allocated by the </w:t>
      </w:r>
      <w:r w:rsidR="008D775A" w:rsidRPr="00032AD0">
        <w:t xml:space="preserve">Chief Executive Medicare </w:t>
      </w:r>
      <w:r w:rsidRPr="00032AD0">
        <w:t xml:space="preserve">to a practitioner, </w:t>
      </w:r>
      <w:r w:rsidR="00152476" w:rsidRPr="00032AD0">
        <w:t>approved pathology practitioner, optometrist, participating midwife or participating nurse practitioner; and</w:t>
      </w:r>
    </w:p>
    <w:p w:rsidR="00D932D4" w:rsidRPr="00032AD0" w:rsidRDefault="00D932D4" w:rsidP="00A84234">
      <w:pPr>
        <w:pStyle w:val="paragraph"/>
      </w:pPr>
      <w:r w:rsidRPr="00032AD0">
        <w:tab/>
        <w:t>(b)</w:t>
      </w:r>
      <w:r w:rsidRPr="00032AD0">
        <w:tab/>
        <w:t>identifies the person and the places where the person practises his or her profession.</w:t>
      </w:r>
    </w:p>
    <w:p w:rsidR="00D932D4" w:rsidRPr="00032AD0" w:rsidRDefault="00D932D4" w:rsidP="00A84234">
      <w:pPr>
        <w:pStyle w:val="Definition"/>
      </w:pPr>
      <w:r w:rsidRPr="00032AD0">
        <w:rPr>
          <w:b/>
          <w:i/>
        </w:rPr>
        <w:t xml:space="preserve">RACGP </w:t>
      </w:r>
      <w:r w:rsidRPr="00032AD0">
        <w:t>means the Royal Australian College of General Practitioners.</w:t>
      </w:r>
    </w:p>
    <w:p w:rsidR="00D932D4" w:rsidRPr="00032AD0" w:rsidRDefault="00D932D4" w:rsidP="00A84234">
      <w:pPr>
        <w:pStyle w:val="Definition"/>
      </w:pPr>
      <w:r w:rsidRPr="00032AD0">
        <w:rPr>
          <w:b/>
          <w:i/>
        </w:rPr>
        <w:t>referring practitioner</w:t>
      </w:r>
      <w:r w:rsidRPr="00032AD0">
        <w:t>, in relation to a referral, means:</w:t>
      </w:r>
    </w:p>
    <w:p w:rsidR="00D932D4" w:rsidRPr="00032AD0" w:rsidRDefault="00D932D4" w:rsidP="00A84234">
      <w:pPr>
        <w:pStyle w:val="paragraph"/>
      </w:pPr>
      <w:r w:rsidRPr="00032AD0">
        <w:tab/>
        <w:t>(a)</w:t>
      </w:r>
      <w:r w:rsidRPr="00032AD0">
        <w:tab/>
        <w:t>in the case of all referrals</w:t>
      </w:r>
      <w:r w:rsidR="00A84234" w:rsidRPr="00032AD0">
        <w:t>—</w:t>
      </w:r>
      <w:r w:rsidRPr="00032AD0">
        <w:t>a medical practitioner; and</w:t>
      </w:r>
    </w:p>
    <w:p w:rsidR="00D932D4" w:rsidRPr="00032AD0" w:rsidRDefault="00D932D4" w:rsidP="00A84234">
      <w:pPr>
        <w:pStyle w:val="paragraph"/>
      </w:pPr>
      <w:r w:rsidRPr="00032AD0">
        <w:tab/>
        <w:t>(b)</w:t>
      </w:r>
      <w:r w:rsidRPr="00032AD0">
        <w:tab/>
        <w:t>if the referral is given to a specialist who is an ophthalmologist</w:t>
      </w:r>
      <w:r w:rsidR="00A84234" w:rsidRPr="00032AD0">
        <w:t>—</w:t>
      </w:r>
      <w:r w:rsidRPr="00032AD0">
        <w:t>an optometrist; and</w:t>
      </w:r>
    </w:p>
    <w:p w:rsidR="00D932D4" w:rsidRPr="00032AD0" w:rsidRDefault="00D932D4" w:rsidP="00A84234">
      <w:pPr>
        <w:pStyle w:val="paragraph"/>
      </w:pPr>
      <w:r w:rsidRPr="00032AD0">
        <w:tab/>
        <w:t>(c)</w:t>
      </w:r>
      <w:r w:rsidRPr="00032AD0">
        <w:tab/>
        <w:t>if the referral:</w:t>
      </w:r>
    </w:p>
    <w:p w:rsidR="00D932D4" w:rsidRPr="00032AD0" w:rsidRDefault="00D932D4" w:rsidP="00A84234">
      <w:pPr>
        <w:pStyle w:val="paragraphsub"/>
      </w:pPr>
      <w:r w:rsidRPr="00032AD0">
        <w:tab/>
        <w:t>(i)</w:t>
      </w:r>
      <w:r w:rsidRPr="00032AD0">
        <w:tab/>
        <w:t>arises out of a dental service given by a dental practitioner; and</w:t>
      </w:r>
    </w:p>
    <w:p w:rsidR="00D932D4" w:rsidRPr="00032AD0" w:rsidRDefault="00D932D4" w:rsidP="00A84234">
      <w:pPr>
        <w:pStyle w:val="paragraphsub"/>
      </w:pPr>
      <w:r w:rsidRPr="00032AD0">
        <w:tab/>
        <w:t>(ii)</w:t>
      </w:r>
      <w:r w:rsidRPr="00032AD0">
        <w:tab/>
        <w:t>is to a specialist (but not a consultant physician):</w:t>
      </w:r>
    </w:p>
    <w:p w:rsidR="00D932D4" w:rsidRPr="00032AD0" w:rsidRDefault="00D932D4" w:rsidP="00A84234">
      <w:pPr>
        <w:pStyle w:val="paragraph"/>
      </w:pPr>
      <w:r w:rsidRPr="00032AD0">
        <w:tab/>
      </w:r>
      <w:r w:rsidRPr="00032AD0">
        <w:tab/>
        <w:t xml:space="preserve">a </w:t>
      </w:r>
      <w:r w:rsidR="00152476" w:rsidRPr="00032AD0">
        <w:t>dental practitioner; and</w:t>
      </w:r>
    </w:p>
    <w:p w:rsidR="00152476" w:rsidRPr="00032AD0" w:rsidRDefault="00152476" w:rsidP="00A84234">
      <w:pPr>
        <w:pStyle w:val="paragraph"/>
      </w:pPr>
      <w:r w:rsidRPr="00032AD0">
        <w:tab/>
        <w:t>(d)</w:t>
      </w:r>
      <w:r w:rsidRPr="00032AD0">
        <w:tab/>
        <w:t>if the referral:</w:t>
      </w:r>
    </w:p>
    <w:p w:rsidR="00152476" w:rsidRPr="00032AD0" w:rsidRDefault="00152476" w:rsidP="00A84234">
      <w:pPr>
        <w:pStyle w:val="paragraphsub"/>
      </w:pPr>
      <w:r w:rsidRPr="00032AD0">
        <w:tab/>
        <w:t>(i)</w:t>
      </w:r>
      <w:r w:rsidRPr="00032AD0">
        <w:tab/>
        <w:t>arises out of a midwifery service provided by a participating midwife; and</w:t>
      </w:r>
    </w:p>
    <w:p w:rsidR="00152476" w:rsidRPr="00032AD0" w:rsidRDefault="00152476" w:rsidP="00A84234">
      <w:pPr>
        <w:pStyle w:val="paragraphsub"/>
      </w:pPr>
      <w:r w:rsidRPr="00032AD0">
        <w:tab/>
        <w:t>(ii)</w:t>
      </w:r>
      <w:r w:rsidRPr="00032AD0">
        <w:tab/>
        <w:t>is to an obstetrician or paediatrician;</w:t>
      </w:r>
    </w:p>
    <w:p w:rsidR="00152476" w:rsidRPr="00032AD0" w:rsidRDefault="00152476" w:rsidP="00A84234">
      <w:pPr>
        <w:pStyle w:val="paragraph"/>
      </w:pPr>
      <w:r w:rsidRPr="00032AD0">
        <w:tab/>
      </w:r>
      <w:r w:rsidRPr="00032AD0">
        <w:tab/>
        <w:t>a participating midwife; and</w:t>
      </w:r>
    </w:p>
    <w:p w:rsidR="00152476" w:rsidRPr="00032AD0" w:rsidRDefault="00152476" w:rsidP="00A84234">
      <w:pPr>
        <w:pStyle w:val="paragraph"/>
      </w:pPr>
      <w:r w:rsidRPr="00032AD0">
        <w:tab/>
        <w:t>(e)</w:t>
      </w:r>
      <w:r w:rsidRPr="00032AD0">
        <w:tab/>
        <w:t>if the referral:</w:t>
      </w:r>
    </w:p>
    <w:p w:rsidR="00152476" w:rsidRPr="00032AD0" w:rsidRDefault="00152476" w:rsidP="00A84234">
      <w:pPr>
        <w:pStyle w:val="paragraphsub"/>
      </w:pPr>
      <w:r w:rsidRPr="00032AD0">
        <w:tab/>
        <w:t>(i)</w:t>
      </w:r>
      <w:r w:rsidRPr="00032AD0">
        <w:tab/>
        <w:t>arises out of a nurse practitioner service provided by a participating nurse practitioner; and</w:t>
      </w:r>
    </w:p>
    <w:p w:rsidR="00152476" w:rsidRPr="00032AD0" w:rsidRDefault="00152476" w:rsidP="00A84234">
      <w:pPr>
        <w:pStyle w:val="paragraphsub"/>
      </w:pPr>
      <w:r w:rsidRPr="00032AD0">
        <w:tab/>
        <w:t>(ii)</w:t>
      </w:r>
      <w:r w:rsidRPr="00032AD0">
        <w:tab/>
        <w:t>is to a specialist or consultant physician;</w:t>
      </w:r>
    </w:p>
    <w:p w:rsidR="00152476" w:rsidRPr="00032AD0" w:rsidRDefault="00152476" w:rsidP="00A84234">
      <w:pPr>
        <w:pStyle w:val="paragraph"/>
      </w:pPr>
      <w:r w:rsidRPr="00032AD0">
        <w:tab/>
      </w:r>
      <w:r w:rsidRPr="00032AD0">
        <w:tab/>
        <w:t>a participating nurse practitioner.</w:t>
      </w:r>
    </w:p>
    <w:p w:rsidR="00D932D4" w:rsidRPr="00032AD0" w:rsidRDefault="00D932D4" w:rsidP="00A84234">
      <w:pPr>
        <w:pStyle w:val="Definition"/>
      </w:pPr>
      <w:r w:rsidRPr="00032AD0">
        <w:rPr>
          <w:b/>
          <w:i/>
        </w:rPr>
        <w:t xml:space="preserve">requester number </w:t>
      </w:r>
      <w:r w:rsidRPr="00032AD0">
        <w:t xml:space="preserve">means the identification number allocated by the </w:t>
      </w:r>
      <w:r w:rsidR="008D775A" w:rsidRPr="00032AD0">
        <w:t xml:space="preserve">Chief Executive Medicare </w:t>
      </w:r>
      <w:r w:rsidRPr="00032AD0">
        <w:t>to a chiropractor, osteopath, physiotherapist or podiatrist.</w:t>
      </w:r>
    </w:p>
    <w:p w:rsidR="00D932D4" w:rsidRPr="00032AD0" w:rsidRDefault="00D932D4" w:rsidP="00A84234">
      <w:pPr>
        <w:pStyle w:val="Definition"/>
      </w:pPr>
      <w:r w:rsidRPr="00032AD0">
        <w:rPr>
          <w:b/>
          <w:i/>
        </w:rPr>
        <w:t xml:space="preserve">servicing provider </w:t>
      </w:r>
      <w:r w:rsidRPr="00032AD0">
        <w:t>means a treatment provider rendering treatment on behalf of another treatment provider.</w:t>
      </w:r>
    </w:p>
    <w:p w:rsidR="00612C98" w:rsidRPr="00032AD0" w:rsidRDefault="00612C98" w:rsidP="00B42B86">
      <w:pPr>
        <w:pStyle w:val="Definition"/>
        <w:keepNext/>
        <w:keepLines/>
      </w:pPr>
      <w:r w:rsidRPr="00032AD0">
        <w:rPr>
          <w:b/>
          <w:i/>
        </w:rPr>
        <w:t>specified medical practitioner</w:t>
      </w:r>
      <w:r w:rsidRPr="00032AD0">
        <w:t>:</w:t>
      </w:r>
    </w:p>
    <w:p w:rsidR="00612C98" w:rsidRPr="00032AD0" w:rsidRDefault="00612C98" w:rsidP="00A84234">
      <w:pPr>
        <w:pStyle w:val="paragraph"/>
      </w:pPr>
      <w:r w:rsidRPr="00032AD0">
        <w:tab/>
        <w:t>(a)</w:t>
      </w:r>
      <w:r w:rsidRPr="00032AD0">
        <w:tab/>
        <w:t>for a participating midwife</w:t>
      </w:r>
      <w:r w:rsidR="00A84234" w:rsidRPr="00032AD0">
        <w:t>—</w:t>
      </w:r>
      <w:r w:rsidRPr="00032AD0">
        <w:t>means a medical practitioner mentioned in regulation</w:t>
      </w:r>
      <w:r w:rsidR="00032AD0">
        <w:t> </w:t>
      </w:r>
      <w:r w:rsidRPr="00032AD0">
        <w:t>2B; or</w:t>
      </w:r>
    </w:p>
    <w:p w:rsidR="00612C98" w:rsidRPr="00032AD0" w:rsidRDefault="00612C98" w:rsidP="00A84234">
      <w:pPr>
        <w:pStyle w:val="paragraph"/>
      </w:pPr>
      <w:r w:rsidRPr="00032AD0">
        <w:tab/>
        <w:t>(b)</w:t>
      </w:r>
      <w:r w:rsidRPr="00032AD0">
        <w:tab/>
        <w:t>for a participating nurse practitioner</w:t>
      </w:r>
      <w:r w:rsidR="00A84234" w:rsidRPr="00032AD0">
        <w:t>—</w:t>
      </w:r>
      <w:r w:rsidRPr="00032AD0">
        <w:t>means a medical practitioner mentioned in regulation</w:t>
      </w:r>
      <w:r w:rsidR="00032AD0">
        <w:t> </w:t>
      </w:r>
      <w:r w:rsidRPr="00032AD0">
        <w:t>2F.</w:t>
      </w:r>
    </w:p>
    <w:p w:rsidR="00D932D4" w:rsidRPr="00032AD0" w:rsidRDefault="00D932D4" w:rsidP="00A84234">
      <w:pPr>
        <w:pStyle w:val="Definition"/>
      </w:pPr>
      <w:r w:rsidRPr="00032AD0">
        <w:rPr>
          <w:b/>
          <w:i/>
        </w:rPr>
        <w:t xml:space="preserve">the Act </w:t>
      </w:r>
      <w:r w:rsidRPr="00032AD0">
        <w:t xml:space="preserve">means the </w:t>
      </w:r>
      <w:r w:rsidRPr="00032AD0">
        <w:rPr>
          <w:i/>
        </w:rPr>
        <w:t>Health Insurance Act 1973</w:t>
      </w:r>
      <w:r w:rsidRPr="00032AD0">
        <w:t>.</w:t>
      </w:r>
    </w:p>
    <w:p w:rsidR="00D932D4" w:rsidRPr="00032AD0" w:rsidRDefault="00D932D4" w:rsidP="00A84234">
      <w:pPr>
        <w:pStyle w:val="Definition"/>
      </w:pPr>
      <w:r w:rsidRPr="00032AD0">
        <w:rPr>
          <w:b/>
          <w:i/>
        </w:rPr>
        <w:t xml:space="preserve">treatment provider </w:t>
      </w:r>
      <w:r w:rsidRPr="00032AD0">
        <w:t>means:</w:t>
      </w:r>
    </w:p>
    <w:p w:rsidR="00D932D4" w:rsidRPr="00032AD0" w:rsidRDefault="00D932D4" w:rsidP="00A84234">
      <w:pPr>
        <w:pStyle w:val="paragraph"/>
      </w:pPr>
      <w:r w:rsidRPr="00032AD0">
        <w:tab/>
        <w:t>(a)</w:t>
      </w:r>
      <w:r w:rsidRPr="00032AD0">
        <w:tab/>
        <w:t>a practitioner; or</w:t>
      </w:r>
    </w:p>
    <w:p w:rsidR="00D932D4" w:rsidRPr="00032AD0" w:rsidRDefault="00D932D4" w:rsidP="00A84234">
      <w:pPr>
        <w:pStyle w:val="paragraph"/>
      </w:pPr>
      <w:r w:rsidRPr="00032AD0">
        <w:tab/>
        <w:t>(b)</w:t>
      </w:r>
      <w:r w:rsidRPr="00032AD0">
        <w:tab/>
        <w:t>an approved pathology practitioner; or</w:t>
      </w:r>
    </w:p>
    <w:p w:rsidR="00D932D4" w:rsidRPr="00032AD0" w:rsidRDefault="00D932D4" w:rsidP="00A84234">
      <w:pPr>
        <w:pStyle w:val="paragraph"/>
      </w:pPr>
      <w:r w:rsidRPr="00032AD0">
        <w:tab/>
        <w:t>(c)</w:t>
      </w:r>
      <w:r w:rsidRPr="00032AD0">
        <w:tab/>
        <w:t xml:space="preserve">an </w:t>
      </w:r>
      <w:r w:rsidR="00152476" w:rsidRPr="00032AD0">
        <w:t>optometrist; or</w:t>
      </w:r>
    </w:p>
    <w:p w:rsidR="00152476" w:rsidRPr="00032AD0" w:rsidRDefault="00152476" w:rsidP="00A84234">
      <w:pPr>
        <w:pStyle w:val="paragraph"/>
      </w:pPr>
      <w:r w:rsidRPr="00032AD0">
        <w:tab/>
        <w:t>(d)</w:t>
      </w:r>
      <w:r w:rsidRPr="00032AD0">
        <w:tab/>
        <w:t>a participating midwife; or</w:t>
      </w:r>
    </w:p>
    <w:p w:rsidR="00152476" w:rsidRPr="00032AD0" w:rsidRDefault="00152476" w:rsidP="00A84234">
      <w:pPr>
        <w:pStyle w:val="paragraph"/>
      </w:pPr>
      <w:r w:rsidRPr="00032AD0">
        <w:tab/>
        <w:t>(e)</w:t>
      </w:r>
      <w:r w:rsidRPr="00032AD0">
        <w:tab/>
        <w:t>a participating nurse practitioner.</w:t>
      </w:r>
    </w:p>
    <w:p w:rsidR="00DC1958" w:rsidRPr="00032AD0" w:rsidRDefault="00DC1958" w:rsidP="00DC1958">
      <w:pPr>
        <w:pStyle w:val="Definition"/>
      </w:pPr>
      <w:r w:rsidRPr="00032AD0">
        <w:rPr>
          <w:b/>
          <w:i/>
        </w:rPr>
        <w:t>upgraded</w:t>
      </w:r>
      <w:r w:rsidRPr="00032AD0">
        <w:t>, for equipment, has the meaning given by the diagnostic imaging services table.</w:t>
      </w:r>
    </w:p>
    <w:p w:rsidR="00B854FF" w:rsidRPr="00032AD0" w:rsidRDefault="00B854FF" w:rsidP="00A84234">
      <w:pPr>
        <w:pStyle w:val="Definition"/>
      </w:pPr>
      <w:r w:rsidRPr="00032AD0">
        <w:rPr>
          <w:b/>
          <w:i/>
        </w:rPr>
        <w:t>usual general practitioner</w:t>
      </w:r>
      <w:r w:rsidRPr="00032AD0">
        <w:t>, for a patient, includes a medical practitioner nominated by the patient.</w:t>
      </w:r>
    </w:p>
    <w:p w:rsidR="00612C98" w:rsidRPr="00032AD0" w:rsidRDefault="00A81FE6" w:rsidP="00A84234">
      <w:pPr>
        <w:pStyle w:val="notetext"/>
      </w:pPr>
      <w:r w:rsidRPr="00032AD0">
        <w:t>Note:</w:t>
      </w:r>
      <w:r w:rsidRPr="00032AD0">
        <w:tab/>
      </w:r>
      <w:r w:rsidR="00612C98" w:rsidRPr="00032AD0">
        <w:t>Several other words and expressions used in these Regulations have a meaning given by subsection</w:t>
      </w:r>
      <w:r w:rsidR="00032AD0">
        <w:t> </w:t>
      </w:r>
      <w:r w:rsidR="00612C98" w:rsidRPr="00032AD0">
        <w:t>3(1) of the Act. For example:</w:t>
      </w:r>
    </w:p>
    <w:p w:rsidR="00612C98" w:rsidRPr="00032AD0" w:rsidRDefault="00612C98" w:rsidP="00A84234">
      <w:pPr>
        <w:pStyle w:val="notepara"/>
      </w:pPr>
      <w:r w:rsidRPr="00032AD0">
        <w:sym w:font="Symbol" w:char="F0B7"/>
      </w:r>
      <w:r w:rsidRPr="00032AD0">
        <w:tab/>
        <w:t>consultant physician</w:t>
      </w:r>
    </w:p>
    <w:p w:rsidR="00612C98" w:rsidRPr="00032AD0" w:rsidRDefault="00612C98" w:rsidP="00A84234">
      <w:pPr>
        <w:pStyle w:val="notepara"/>
      </w:pPr>
      <w:r w:rsidRPr="00032AD0">
        <w:sym w:font="Symbol" w:char="F0B7"/>
      </w:r>
      <w:r w:rsidRPr="00032AD0">
        <w:tab/>
        <w:t>eligible midwife</w:t>
      </w:r>
    </w:p>
    <w:p w:rsidR="00612C98" w:rsidRPr="00032AD0" w:rsidRDefault="00612C98" w:rsidP="00A84234">
      <w:pPr>
        <w:pStyle w:val="notepara"/>
      </w:pPr>
      <w:r w:rsidRPr="00032AD0">
        <w:sym w:font="Symbol" w:char="F0B7"/>
      </w:r>
      <w:r w:rsidRPr="00032AD0">
        <w:tab/>
        <w:t>eligible nurse practitioner</w:t>
      </w:r>
    </w:p>
    <w:p w:rsidR="00612C98" w:rsidRPr="00032AD0" w:rsidRDefault="00612C98" w:rsidP="00A84234">
      <w:pPr>
        <w:pStyle w:val="notepara"/>
      </w:pPr>
      <w:r w:rsidRPr="00032AD0">
        <w:sym w:font="Symbol" w:char="F0B7"/>
      </w:r>
      <w:r w:rsidRPr="00032AD0">
        <w:tab/>
        <w:t>general practitioner</w:t>
      </w:r>
    </w:p>
    <w:p w:rsidR="00612C98" w:rsidRPr="00032AD0" w:rsidRDefault="00612C98" w:rsidP="00A84234">
      <w:pPr>
        <w:pStyle w:val="notepara"/>
      </w:pPr>
      <w:r w:rsidRPr="00032AD0">
        <w:sym w:font="Symbol" w:char="F0B7"/>
      </w:r>
      <w:r w:rsidRPr="00032AD0">
        <w:tab/>
        <w:t>hospital</w:t>
      </w:r>
      <w:r w:rsidR="00032AD0">
        <w:noBreakHyphen/>
      </w:r>
      <w:r w:rsidRPr="00032AD0">
        <w:t>substitute treatment</w:t>
      </w:r>
    </w:p>
    <w:p w:rsidR="00612C98" w:rsidRPr="00032AD0" w:rsidRDefault="00612C98" w:rsidP="00A84234">
      <w:pPr>
        <w:pStyle w:val="notepara"/>
      </w:pPr>
      <w:r w:rsidRPr="00032AD0">
        <w:sym w:font="Symbol" w:char="F0B7"/>
      </w:r>
      <w:r w:rsidRPr="00032AD0">
        <w:tab/>
        <w:t>hospital treatment</w:t>
      </w:r>
    </w:p>
    <w:p w:rsidR="00612C98" w:rsidRPr="00032AD0" w:rsidRDefault="00612C98" w:rsidP="00A84234">
      <w:pPr>
        <w:pStyle w:val="notepara"/>
      </w:pPr>
      <w:r w:rsidRPr="00032AD0">
        <w:sym w:font="Symbol" w:char="F0B7"/>
      </w:r>
      <w:r w:rsidRPr="00032AD0">
        <w:tab/>
        <w:t>medical practitioner</w:t>
      </w:r>
    </w:p>
    <w:p w:rsidR="00612C98" w:rsidRPr="00032AD0" w:rsidRDefault="00612C98" w:rsidP="00A84234">
      <w:pPr>
        <w:pStyle w:val="notepara"/>
      </w:pPr>
      <w:r w:rsidRPr="00032AD0">
        <w:sym w:font="Symbol" w:char="F0B7"/>
      </w:r>
      <w:r w:rsidRPr="00032AD0">
        <w:tab/>
        <w:t>midwife</w:t>
      </w:r>
    </w:p>
    <w:p w:rsidR="00612C98" w:rsidRPr="00032AD0" w:rsidRDefault="00612C98" w:rsidP="00A84234">
      <w:pPr>
        <w:pStyle w:val="notepara"/>
      </w:pPr>
      <w:r w:rsidRPr="00032AD0">
        <w:sym w:font="Symbol" w:char="F0B7"/>
      </w:r>
      <w:r w:rsidRPr="00032AD0">
        <w:tab/>
        <w:t>nurse practitioner</w:t>
      </w:r>
    </w:p>
    <w:p w:rsidR="00612C98" w:rsidRPr="00032AD0" w:rsidRDefault="00612C98" w:rsidP="00A84234">
      <w:pPr>
        <w:pStyle w:val="notepara"/>
      </w:pPr>
      <w:r w:rsidRPr="00032AD0">
        <w:sym w:font="Symbol" w:char="F0B7"/>
      </w:r>
      <w:r w:rsidRPr="00032AD0">
        <w:tab/>
        <w:t>participating midwife</w:t>
      </w:r>
    </w:p>
    <w:p w:rsidR="00612C98" w:rsidRPr="00032AD0" w:rsidRDefault="00612C98" w:rsidP="00A84234">
      <w:pPr>
        <w:pStyle w:val="notepara"/>
      </w:pPr>
      <w:r w:rsidRPr="00032AD0">
        <w:sym w:font="Symbol" w:char="F0B7"/>
      </w:r>
      <w:r w:rsidRPr="00032AD0">
        <w:tab/>
        <w:t>participating nurse practitioner</w:t>
      </w:r>
    </w:p>
    <w:p w:rsidR="00612C98" w:rsidRPr="00032AD0" w:rsidRDefault="00612C98" w:rsidP="00A84234">
      <w:pPr>
        <w:pStyle w:val="notepara"/>
      </w:pPr>
      <w:r w:rsidRPr="00032AD0">
        <w:sym w:font="Symbol" w:char="F0B7"/>
      </w:r>
      <w:r w:rsidRPr="00032AD0">
        <w:tab/>
        <w:t>practitioner</w:t>
      </w:r>
    </w:p>
    <w:p w:rsidR="00612C98" w:rsidRPr="00032AD0" w:rsidRDefault="00612C98" w:rsidP="00A84234">
      <w:pPr>
        <w:pStyle w:val="notepara"/>
      </w:pPr>
      <w:r w:rsidRPr="00032AD0">
        <w:sym w:font="Symbol" w:char="F0B7"/>
      </w:r>
      <w:r w:rsidRPr="00032AD0">
        <w:tab/>
        <w:t>private health insurer</w:t>
      </w:r>
    </w:p>
    <w:p w:rsidR="00612C98" w:rsidRPr="00032AD0" w:rsidRDefault="00612C98" w:rsidP="00A84234">
      <w:pPr>
        <w:pStyle w:val="notepara"/>
      </w:pPr>
      <w:r w:rsidRPr="00032AD0">
        <w:sym w:font="Symbol" w:char="F0B7"/>
      </w:r>
      <w:r w:rsidRPr="00032AD0">
        <w:tab/>
        <w:t>specialist.</w:t>
      </w:r>
    </w:p>
    <w:p w:rsidR="00C14DA1" w:rsidRPr="00032AD0" w:rsidRDefault="00C14DA1" w:rsidP="00C14DA1">
      <w:pPr>
        <w:pStyle w:val="subsection"/>
      </w:pPr>
      <w:r w:rsidRPr="00032AD0">
        <w:tab/>
        <w:t>(2)</w:t>
      </w:r>
      <w:r w:rsidRPr="00032AD0">
        <w:rPr>
          <w:b/>
          <w:i/>
        </w:rPr>
        <w:tab/>
      </w:r>
      <w:r w:rsidRPr="00032AD0">
        <w:t>For subsection</w:t>
      </w:r>
      <w:r w:rsidR="00032AD0">
        <w:t> </w:t>
      </w:r>
      <w:r w:rsidRPr="00032AD0">
        <w:t xml:space="preserve">3(20) of the Act, </w:t>
      </w:r>
      <w:r w:rsidRPr="00032AD0">
        <w:rPr>
          <w:b/>
          <w:i/>
        </w:rPr>
        <w:t>specialist trainee</w:t>
      </w:r>
      <w:r w:rsidRPr="00032AD0">
        <w:t xml:space="preserve"> means a medical practitioner who is enrolled in and undertaking a training program with a medical college, within the meaning of section</w:t>
      </w:r>
      <w:r w:rsidR="00032AD0">
        <w:t> </w:t>
      </w:r>
      <w:r w:rsidRPr="00032AD0">
        <w:t>3GC of the Act.</w:t>
      </w:r>
    </w:p>
    <w:p w:rsidR="00D932D4" w:rsidRPr="00032AD0" w:rsidRDefault="00D932D4" w:rsidP="00A84234">
      <w:pPr>
        <w:pStyle w:val="ActHead5"/>
      </w:pPr>
      <w:bookmarkStart w:id="4" w:name="_Toc465843303"/>
      <w:r w:rsidRPr="00032AD0">
        <w:rPr>
          <w:rStyle w:val="CharSectno"/>
        </w:rPr>
        <w:t>2A</w:t>
      </w:r>
      <w:r w:rsidR="00A81FE6" w:rsidRPr="00032AD0">
        <w:t xml:space="preserve">  </w:t>
      </w:r>
      <w:r w:rsidRPr="00032AD0">
        <w:t>General practitioners</w:t>
      </w:r>
      <w:bookmarkEnd w:id="4"/>
    </w:p>
    <w:p w:rsidR="00D932D4" w:rsidRPr="00032AD0" w:rsidRDefault="00D932D4" w:rsidP="00A84234">
      <w:pPr>
        <w:pStyle w:val="subsection"/>
      </w:pPr>
      <w:r w:rsidRPr="00032AD0">
        <w:tab/>
      </w:r>
      <w:r w:rsidRPr="00032AD0">
        <w:tab/>
        <w:t xml:space="preserve">For </w:t>
      </w:r>
      <w:r w:rsidR="00032AD0">
        <w:t>paragraph (</w:t>
      </w:r>
      <w:r w:rsidRPr="00032AD0">
        <w:t xml:space="preserve">c) of the definition of </w:t>
      </w:r>
      <w:r w:rsidRPr="00032AD0">
        <w:rPr>
          <w:b/>
          <w:i/>
        </w:rPr>
        <w:t>general practitioner</w:t>
      </w:r>
      <w:r w:rsidRPr="00032AD0">
        <w:t xml:space="preserve"> </w:t>
      </w:r>
      <w:r w:rsidR="00CC21F5" w:rsidRPr="00032AD0">
        <w:br/>
      </w:r>
      <w:r w:rsidRPr="00032AD0">
        <w:t>in subsection</w:t>
      </w:r>
      <w:r w:rsidR="00032AD0">
        <w:t> </w:t>
      </w:r>
      <w:r w:rsidRPr="00032AD0">
        <w:t>3(1) of the Act, a medical practitioner for whom a determination is in force under regulation</w:t>
      </w:r>
      <w:r w:rsidR="00032AD0">
        <w:t> </w:t>
      </w:r>
      <w:r w:rsidRPr="00032AD0">
        <w:t>6DA recognising that he or she meets fellowship standards of the ACRRM is specified.</w:t>
      </w:r>
    </w:p>
    <w:p w:rsidR="00612C98" w:rsidRPr="00032AD0" w:rsidRDefault="00612C98" w:rsidP="00A84234">
      <w:pPr>
        <w:pStyle w:val="ActHead5"/>
      </w:pPr>
      <w:bookmarkStart w:id="5" w:name="_Toc465843304"/>
      <w:r w:rsidRPr="00032AD0">
        <w:rPr>
          <w:rStyle w:val="CharSectno"/>
        </w:rPr>
        <w:t>2B</w:t>
      </w:r>
      <w:r w:rsidR="00A81FE6" w:rsidRPr="00032AD0">
        <w:t xml:space="preserve">  </w:t>
      </w:r>
      <w:r w:rsidRPr="00032AD0">
        <w:t>Specified medical practitioners</w:t>
      </w:r>
      <w:bookmarkEnd w:id="5"/>
    </w:p>
    <w:p w:rsidR="00612C98" w:rsidRPr="00032AD0" w:rsidRDefault="00612C98" w:rsidP="00A84234">
      <w:pPr>
        <w:pStyle w:val="subsection"/>
      </w:pPr>
      <w:r w:rsidRPr="00032AD0">
        <w:tab/>
        <w:t>(1)</w:t>
      </w:r>
      <w:r w:rsidRPr="00032AD0">
        <w:tab/>
        <w:t xml:space="preserve">For the definition of </w:t>
      </w:r>
      <w:r w:rsidRPr="00032AD0">
        <w:rPr>
          <w:b/>
          <w:i/>
        </w:rPr>
        <w:t>participating midwife</w:t>
      </w:r>
      <w:r w:rsidRPr="00032AD0">
        <w:t xml:space="preserve"> in subsection</w:t>
      </w:r>
      <w:r w:rsidR="00032AD0">
        <w:t> </w:t>
      </w:r>
      <w:r w:rsidRPr="00032AD0">
        <w:t>3(1) of the Act, the following kinds of medical practitioner are specified:</w:t>
      </w:r>
    </w:p>
    <w:p w:rsidR="00612C98" w:rsidRPr="00032AD0" w:rsidRDefault="00612C98" w:rsidP="00A84234">
      <w:pPr>
        <w:pStyle w:val="paragraph"/>
      </w:pPr>
      <w:r w:rsidRPr="00032AD0">
        <w:tab/>
        <w:t>(a)</w:t>
      </w:r>
      <w:r w:rsidRPr="00032AD0">
        <w:tab/>
        <w:t>an obstetrician;</w:t>
      </w:r>
    </w:p>
    <w:p w:rsidR="00612C98" w:rsidRPr="00032AD0" w:rsidRDefault="00612C98" w:rsidP="00A84234">
      <w:pPr>
        <w:pStyle w:val="paragraph"/>
      </w:pPr>
      <w:r w:rsidRPr="00032AD0">
        <w:tab/>
        <w:t>(b)</w:t>
      </w:r>
      <w:r w:rsidRPr="00032AD0">
        <w:tab/>
        <w:t>a medical practitioner who provides obstetric services;</w:t>
      </w:r>
    </w:p>
    <w:p w:rsidR="00612C98" w:rsidRPr="00032AD0" w:rsidRDefault="00612C98" w:rsidP="00A84234">
      <w:pPr>
        <w:pStyle w:val="paragraph"/>
      </w:pPr>
      <w:r w:rsidRPr="00032AD0">
        <w:tab/>
        <w:t>(c)</w:t>
      </w:r>
      <w:r w:rsidRPr="00032AD0">
        <w:tab/>
        <w:t>a medical practitioner employed or engaged by a hospital authority and authorised by the hospital authority to participate in a collaborative arrangement.</w:t>
      </w:r>
    </w:p>
    <w:p w:rsidR="00612C98" w:rsidRPr="00032AD0" w:rsidRDefault="00612C98" w:rsidP="00A84234">
      <w:pPr>
        <w:pStyle w:val="subsection"/>
      </w:pPr>
      <w:r w:rsidRPr="00032AD0">
        <w:tab/>
        <w:t>(2)</w:t>
      </w:r>
      <w:r w:rsidRPr="00032AD0">
        <w:tab/>
        <w:t xml:space="preserve">For the definition of </w:t>
      </w:r>
      <w:r w:rsidRPr="00032AD0">
        <w:rPr>
          <w:b/>
          <w:i/>
        </w:rPr>
        <w:t>participating nurse practitioner</w:t>
      </w:r>
      <w:r w:rsidRPr="00032AD0">
        <w:t xml:space="preserve"> in subsection</w:t>
      </w:r>
      <w:r w:rsidR="00032AD0">
        <w:t> </w:t>
      </w:r>
      <w:r w:rsidRPr="00032AD0">
        <w:t>3(1) of the Act, all kinds of medical practitioner are specified.</w:t>
      </w:r>
    </w:p>
    <w:p w:rsidR="00612C98" w:rsidRPr="00032AD0" w:rsidRDefault="00612C98" w:rsidP="00A84234">
      <w:pPr>
        <w:pStyle w:val="subsection"/>
      </w:pPr>
      <w:r w:rsidRPr="00032AD0">
        <w:tab/>
        <w:t>(3)</w:t>
      </w:r>
      <w:r w:rsidRPr="00032AD0">
        <w:tab/>
        <w:t>In this regulation:</w:t>
      </w:r>
    </w:p>
    <w:p w:rsidR="00612C98" w:rsidRPr="00032AD0" w:rsidRDefault="00612C98" w:rsidP="00A84234">
      <w:pPr>
        <w:pStyle w:val="Definition"/>
      </w:pPr>
      <w:r w:rsidRPr="00032AD0">
        <w:rPr>
          <w:b/>
          <w:i/>
        </w:rPr>
        <w:t xml:space="preserve">hospital authority </w:t>
      </w:r>
      <w:r w:rsidRPr="00032AD0">
        <w:t>has the meaning given by subsection</w:t>
      </w:r>
      <w:r w:rsidR="00032AD0">
        <w:t> </w:t>
      </w:r>
      <w:r w:rsidRPr="00032AD0">
        <w:t xml:space="preserve">84(1) of the </w:t>
      </w:r>
      <w:r w:rsidRPr="00032AD0">
        <w:rPr>
          <w:i/>
        </w:rPr>
        <w:t>National Health Act 1953</w:t>
      </w:r>
      <w:r w:rsidRPr="00032AD0">
        <w:t>.</w:t>
      </w:r>
    </w:p>
    <w:p w:rsidR="00612C98" w:rsidRPr="00032AD0" w:rsidRDefault="00612C98" w:rsidP="00A84234">
      <w:pPr>
        <w:pStyle w:val="ActHead5"/>
      </w:pPr>
      <w:bookmarkStart w:id="6" w:name="_Toc465843305"/>
      <w:r w:rsidRPr="00032AD0">
        <w:rPr>
          <w:rStyle w:val="CharSectno"/>
        </w:rPr>
        <w:t>2C</w:t>
      </w:r>
      <w:r w:rsidR="00A81FE6" w:rsidRPr="00032AD0">
        <w:t xml:space="preserve">  </w:t>
      </w:r>
      <w:r w:rsidRPr="00032AD0">
        <w:t>Collaborative arrangements</w:t>
      </w:r>
      <w:r w:rsidR="00A84234" w:rsidRPr="00032AD0">
        <w:t>—</w:t>
      </w:r>
      <w:r w:rsidRPr="00032AD0">
        <w:t>participating midwives</w:t>
      </w:r>
      <w:bookmarkEnd w:id="6"/>
    </w:p>
    <w:p w:rsidR="00612C98" w:rsidRPr="00032AD0" w:rsidRDefault="00612C98" w:rsidP="00A84234">
      <w:pPr>
        <w:pStyle w:val="subsection"/>
      </w:pPr>
      <w:r w:rsidRPr="00032AD0">
        <w:tab/>
        <w:t>(1)</w:t>
      </w:r>
      <w:r w:rsidRPr="00032AD0">
        <w:tab/>
        <w:t xml:space="preserve">For the definition of </w:t>
      </w:r>
      <w:r w:rsidRPr="00032AD0">
        <w:rPr>
          <w:b/>
          <w:i/>
        </w:rPr>
        <w:t xml:space="preserve">participating midwife </w:t>
      </w:r>
      <w:r w:rsidRPr="00032AD0">
        <w:t>in subsection</w:t>
      </w:r>
      <w:r w:rsidR="00032AD0">
        <w:t> </w:t>
      </w:r>
      <w:r w:rsidRPr="00032AD0">
        <w:t>3(1) of the Act, each of the following is a kind of collaborative arrangement for an eligible midwife:</w:t>
      </w:r>
    </w:p>
    <w:p w:rsidR="008B0935" w:rsidRPr="00032AD0" w:rsidRDefault="008B0935" w:rsidP="008B0935">
      <w:pPr>
        <w:pStyle w:val="paragraph"/>
      </w:pPr>
      <w:r w:rsidRPr="00032AD0">
        <w:tab/>
        <w:t>(a)</w:t>
      </w:r>
      <w:r w:rsidRPr="00032AD0">
        <w:tab/>
        <w:t>an arrangement under which the midwife:</w:t>
      </w:r>
    </w:p>
    <w:p w:rsidR="008B0935" w:rsidRPr="00032AD0" w:rsidRDefault="008B0935" w:rsidP="008B0935">
      <w:pPr>
        <w:pStyle w:val="paragraphsub"/>
      </w:pPr>
      <w:r w:rsidRPr="00032AD0">
        <w:tab/>
        <w:t>(i)</w:t>
      </w:r>
      <w:r w:rsidRPr="00032AD0">
        <w:tab/>
        <w:t>is employed or engaged by one or more obstetric specified medical practitioners, or by an entity that employs or engages one or more obstetric specified medical practitioners; or</w:t>
      </w:r>
    </w:p>
    <w:p w:rsidR="008B0935" w:rsidRPr="00032AD0" w:rsidRDefault="008B0935" w:rsidP="008B0935">
      <w:pPr>
        <w:pStyle w:val="paragraphsub"/>
      </w:pPr>
      <w:r w:rsidRPr="00032AD0">
        <w:tab/>
        <w:t>(ii)</w:t>
      </w:r>
      <w:r w:rsidRPr="00032AD0">
        <w:tab/>
        <w:t>has an agreement, in writing, with an entity, other than a hospital, that employs or engages one or more obstetric specified medical practitioners;</w:t>
      </w:r>
    </w:p>
    <w:p w:rsidR="00612C98" w:rsidRPr="00032AD0" w:rsidRDefault="00612C98" w:rsidP="00A84234">
      <w:pPr>
        <w:pStyle w:val="paragraph"/>
      </w:pPr>
      <w:r w:rsidRPr="00032AD0">
        <w:tab/>
        <w:t>(b)</w:t>
      </w:r>
      <w:r w:rsidRPr="00032AD0">
        <w:tab/>
        <w:t>a patient is referred in writing to the midwife for midwifery treatment by a specified medical practitioner;</w:t>
      </w:r>
    </w:p>
    <w:p w:rsidR="00612C98" w:rsidRPr="00032AD0" w:rsidRDefault="00612C98" w:rsidP="00A84234">
      <w:pPr>
        <w:pStyle w:val="paragraph"/>
      </w:pPr>
      <w:r w:rsidRPr="00032AD0">
        <w:tab/>
        <w:t>(c)</w:t>
      </w:r>
      <w:r w:rsidRPr="00032AD0">
        <w:tab/>
        <w:t>an agreement mentioned in regulation</w:t>
      </w:r>
      <w:r w:rsidR="00032AD0">
        <w:t> </w:t>
      </w:r>
      <w:r w:rsidRPr="00032AD0">
        <w:t>2D for the midwife;</w:t>
      </w:r>
    </w:p>
    <w:p w:rsidR="00612C98" w:rsidRPr="00032AD0" w:rsidRDefault="00612C98" w:rsidP="00A84234">
      <w:pPr>
        <w:pStyle w:val="paragraph"/>
      </w:pPr>
      <w:r w:rsidRPr="00032AD0">
        <w:tab/>
        <w:t>(d)</w:t>
      </w:r>
      <w:r w:rsidRPr="00032AD0">
        <w:tab/>
        <w:t>an arrangement mentioned in regulation</w:t>
      </w:r>
      <w:r w:rsidR="00032AD0">
        <w:t> </w:t>
      </w:r>
      <w:r w:rsidRPr="00032AD0">
        <w:t>2E for the midwife</w:t>
      </w:r>
      <w:r w:rsidR="008B0935" w:rsidRPr="00032AD0">
        <w:t>;</w:t>
      </w:r>
    </w:p>
    <w:p w:rsidR="008B0935" w:rsidRPr="00032AD0" w:rsidRDefault="008B0935" w:rsidP="008B0935">
      <w:pPr>
        <w:pStyle w:val="paragraph"/>
      </w:pPr>
      <w:r w:rsidRPr="00032AD0">
        <w:tab/>
        <w:t>(e)</w:t>
      </w:r>
      <w:r w:rsidRPr="00032AD0">
        <w:tab/>
        <w:t>an arrangement mentioned in regulation</w:t>
      </w:r>
      <w:r w:rsidR="00032AD0">
        <w:t> </w:t>
      </w:r>
      <w:r w:rsidRPr="00032AD0">
        <w:t>2EA for the midwife.</w:t>
      </w:r>
    </w:p>
    <w:p w:rsidR="00612C98" w:rsidRPr="00032AD0" w:rsidRDefault="00612C98" w:rsidP="00A84234">
      <w:pPr>
        <w:pStyle w:val="subsection"/>
      </w:pPr>
      <w:r w:rsidRPr="00032AD0">
        <w:tab/>
        <w:t>(2)</w:t>
      </w:r>
      <w:r w:rsidRPr="00032AD0">
        <w:tab/>
        <w:t>For subregulation</w:t>
      </w:r>
      <w:r w:rsidR="001224BA" w:rsidRPr="00032AD0">
        <w:t> </w:t>
      </w:r>
      <w:r w:rsidRPr="00032AD0">
        <w:t>(1), the arrangement must provide for:</w:t>
      </w:r>
    </w:p>
    <w:p w:rsidR="00612C98" w:rsidRPr="00032AD0" w:rsidRDefault="00612C98" w:rsidP="00A84234">
      <w:pPr>
        <w:pStyle w:val="paragraph"/>
      </w:pPr>
      <w:r w:rsidRPr="00032AD0">
        <w:tab/>
        <w:t>(a)</w:t>
      </w:r>
      <w:r w:rsidRPr="00032AD0">
        <w:tab/>
        <w:t>consultation between the midwife and an obstetric specified medical practitioner; and</w:t>
      </w:r>
    </w:p>
    <w:p w:rsidR="00612C98" w:rsidRPr="00032AD0" w:rsidRDefault="00612C98" w:rsidP="00A84234">
      <w:pPr>
        <w:pStyle w:val="paragraph"/>
      </w:pPr>
      <w:r w:rsidRPr="00032AD0">
        <w:tab/>
        <w:t>(b)</w:t>
      </w:r>
      <w:r w:rsidRPr="00032AD0">
        <w:tab/>
        <w:t>referral of a patient to a specified medical practitioner; and</w:t>
      </w:r>
    </w:p>
    <w:p w:rsidR="00612C98" w:rsidRPr="00032AD0" w:rsidRDefault="00612C98" w:rsidP="00A84234">
      <w:pPr>
        <w:pStyle w:val="paragraph"/>
      </w:pPr>
      <w:r w:rsidRPr="00032AD0">
        <w:tab/>
        <w:t>(c)</w:t>
      </w:r>
      <w:r w:rsidRPr="00032AD0">
        <w:tab/>
        <w:t>transfer of a patient’s care to an obstetric specified medical practitioner.</w:t>
      </w:r>
    </w:p>
    <w:p w:rsidR="00612C98" w:rsidRPr="00032AD0" w:rsidRDefault="00612C98" w:rsidP="00A84234">
      <w:pPr>
        <w:pStyle w:val="subsection"/>
      </w:pPr>
      <w:r w:rsidRPr="00032AD0">
        <w:tab/>
        <w:t>(3)</w:t>
      </w:r>
      <w:r w:rsidRPr="00032AD0">
        <w:tab/>
        <w:t>A collaborative arrangement, other than an arrangement mentioned in regulation</w:t>
      </w:r>
      <w:r w:rsidR="00032AD0">
        <w:t> </w:t>
      </w:r>
      <w:r w:rsidRPr="00032AD0">
        <w:t>2E, may apply to more than 1 patient.</w:t>
      </w:r>
    </w:p>
    <w:p w:rsidR="00612C98" w:rsidRPr="00032AD0" w:rsidRDefault="00612C98" w:rsidP="00A84234">
      <w:pPr>
        <w:pStyle w:val="subsection"/>
      </w:pPr>
      <w:r w:rsidRPr="00032AD0">
        <w:tab/>
        <w:t>(4)</w:t>
      </w:r>
      <w:r w:rsidRPr="00032AD0">
        <w:tab/>
        <w:t>However, an acknowledgement mentioned in paragraph</w:t>
      </w:r>
      <w:r w:rsidR="00032AD0">
        <w:t> </w:t>
      </w:r>
      <w:r w:rsidRPr="00032AD0">
        <w:t>2E</w:t>
      </w:r>
      <w:r w:rsidR="00F15E98" w:rsidRPr="00032AD0">
        <w:t>(1)</w:t>
      </w:r>
      <w:r w:rsidRPr="00032AD0">
        <w:t>(c) may apply for more than 1 patient.</w:t>
      </w:r>
    </w:p>
    <w:p w:rsidR="008B0935" w:rsidRPr="00032AD0" w:rsidRDefault="008B0935" w:rsidP="008B0935">
      <w:pPr>
        <w:pStyle w:val="subsection"/>
      </w:pPr>
      <w:r w:rsidRPr="00032AD0">
        <w:tab/>
        <w:t>(5)</w:t>
      </w:r>
      <w:r w:rsidRPr="00032AD0">
        <w:tab/>
        <w:t>To avoid doubt, a collaborative arrangement may involve a specified medical practitioner who is in private practice or in the public sector.</w:t>
      </w:r>
    </w:p>
    <w:p w:rsidR="00612C98" w:rsidRPr="00032AD0" w:rsidRDefault="00612C98" w:rsidP="00A84234">
      <w:pPr>
        <w:pStyle w:val="ActHead5"/>
      </w:pPr>
      <w:bookmarkStart w:id="7" w:name="_Toc465843306"/>
      <w:r w:rsidRPr="00032AD0">
        <w:rPr>
          <w:rStyle w:val="CharSectno"/>
        </w:rPr>
        <w:t>2D</w:t>
      </w:r>
      <w:r w:rsidR="00A81FE6" w:rsidRPr="00032AD0">
        <w:t xml:space="preserve">  </w:t>
      </w:r>
      <w:r w:rsidRPr="00032AD0">
        <w:t>Agreement between eligible midwife and 1 or more specified medical practitioners</w:t>
      </w:r>
      <w:bookmarkEnd w:id="7"/>
    </w:p>
    <w:p w:rsidR="00612C98" w:rsidRPr="00032AD0" w:rsidRDefault="00612C98" w:rsidP="00A84234">
      <w:pPr>
        <w:pStyle w:val="subsection"/>
      </w:pPr>
      <w:r w:rsidRPr="00032AD0">
        <w:tab/>
        <w:t>(1)</w:t>
      </w:r>
      <w:r w:rsidRPr="00032AD0">
        <w:tab/>
        <w:t>An agreement may be made between:</w:t>
      </w:r>
    </w:p>
    <w:p w:rsidR="00612C98" w:rsidRPr="00032AD0" w:rsidRDefault="00612C98" w:rsidP="00A84234">
      <w:pPr>
        <w:pStyle w:val="paragraph"/>
      </w:pPr>
      <w:r w:rsidRPr="00032AD0">
        <w:tab/>
        <w:t>(a)</w:t>
      </w:r>
      <w:r w:rsidRPr="00032AD0">
        <w:tab/>
        <w:t>an eligible midwife; and</w:t>
      </w:r>
    </w:p>
    <w:p w:rsidR="00612C98" w:rsidRPr="00032AD0" w:rsidRDefault="00612C98" w:rsidP="00A84234">
      <w:pPr>
        <w:pStyle w:val="paragraph"/>
      </w:pPr>
      <w:r w:rsidRPr="00032AD0">
        <w:tab/>
        <w:t>(b)</w:t>
      </w:r>
      <w:r w:rsidRPr="00032AD0">
        <w:tab/>
        <w:t>1 or more specified medical practitioners.</w:t>
      </w:r>
    </w:p>
    <w:p w:rsidR="00612C98" w:rsidRPr="00032AD0" w:rsidRDefault="00612C98" w:rsidP="00A84234">
      <w:pPr>
        <w:pStyle w:val="subsection"/>
      </w:pPr>
      <w:r w:rsidRPr="00032AD0">
        <w:tab/>
        <w:t>(2)</w:t>
      </w:r>
      <w:r w:rsidRPr="00032AD0">
        <w:tab/>
        <w:t xml:space="preserve">The agreement must be in writing and signed by the eligible midwife and the other parties mentioned in </w:t>
      </w:r>
      <w:r w:rsidR="00032AD0">
        <w:t>paragraph (</w:t>
      </w:r>
      <w:r w:rsidRPr="00032AD0">
        <w:t>1)(b).</w:t>
      </w:r>
    </w:p>
    <w:p w:rsidR="00612C98" w:rsidRPr="00032AD0" w:rsidRDefault="00612C98" w:rsidP="00A84234">
      <w:pPr>
        <w:pStyle w:val="ActHead5"/>
      </w:pPr>
      <w:bookmarkStart w:id="8" w:name="_Toc465843307"/>
      <w:r w:rsidRPr="00032AD0">
        <w:rPr>
          <w:rStyle w:val="CharSectno"/>
        </w:rPr>
        <w:t>2E</w:t>
      </w:r>
      <w:r w:rsidR="00A81FE6" w:rsidRPr="00032AD0">
        <w:t xml:space="preserve">  </w:t>
      </w:r>
      <w:r w:rsidRPr="00032AD0">
        <w:t>Arrangement</w:t>
      </w:r>
      <w:r w:rsidR="00A84234" w:rsidRPr="00032AD0">
        <w:t>—</w:t>
      </w:r>
      <w:r w:rsidRPr="00032AD0">
        <w:t>midwife’s written records</w:t>
      </w:r>
      <w:bookmarkEnd w:id="8"/>
    </w:p>
    <w:p w:rsidR="00612C98" w:rsidRPr="00032AD0" w:rsidRDefault="00612C98" w:rsidP="00A84234">
      <w:pPr>
        <w:pStyle w:val="subsection"/>
      </w:pPr>
      <w:r w:rsidRPr="00032AD0">
        <w:tab/>
        <w:t>(1)</w:t>
      </w:r>
      <w:r w:rsidRPr="00032AD0">
        <w:tab/>
        <w:t>An eligible midwife must record the following for a patient in the midwife’s written records:</w:t>
      </w:r>
    </w:p>
    <w:p w:rsidR="00612C98" w:rsidRPr="00032AD0" w:rsidRDefault="00612C98" w:rsidP="00A84234">
      <w:pPr>
        <w:pStyle w:val="paragraph"/>
      </w:pPr>
      <w:r w:rsidRPr="00032AD0">
        <w:tab/>
        <w:t>(a)</w:t>
      </w:r>
      <w:r w:rsidRPr="00032AD0">
        <w:tab/>
        <w:t xml:space="preserve">the name of at least 1 specified medical practitioner who is, or will be, collaborating with the midwife in the patient’s care (a </w:t>
      </w:r>
      <w:r w:rsidRPr="00032AD0">
        <w:rPr>
          <w:b/>
          <w:i/>
        </w:rPr>
        <w:t>named medical practitioner</w:t>
      </w:r>
      <w:r w:rsidRPr="00032AD0">
        <w:t>);</w:t>
      </w:r>
    </w:p>
    <w:p w:rsidR="00612C98" w:rsidRPr="00032AD0" w:rsidRDefault="00612C98" w:rsidP="00A84234">
      <w:pPr>
        <w:pStyle w:val="paragraph"/>
      </w:pPr>
      <w:r w:rsidRPr="00032AD0">
        <w:tab/>
        <w:t>(b)</w:t>
      </w:r>
      <w:r w:rsidRPr="00032AD0">
        <w:tab/>
        <w:t>that the midwife has told the patient that the midwife will be providing midwifery services to the patient in collaboration with 1 or more specified medical practitioners in accordance with this regulation;</w:t>
      </w:r>
    </w:p>
    <w:p w:rsidR="00612C98" w:rsidRPr="00032AD0" w:rsidRDefault="00612C98" w:rsidP="00A84234">
      <w:pPr>
        <w:pStyle w:val="paragraph"/>
      </w:pPr>
      <w:r w:rsidRPr="00032AD0">
        <w:tab/>
        <w:t>(c)</w:t>
      </w:r>
      <w:r w:rsidRPr="00032AD0">
        <w:tab/>
        <w:t>acknowledgement by a named medical practitioner that the practitioner will be collaborating in the patient’s care;</w:t>
      </w:r>
    </w:p>
    <w:p w:rsidR="00612C98" w:rsidRPr="00032AD0" w:rsidRDefault="00612C98" w:rsidP="00A84234">
      <w:pPr>
        <w:pStyle w:val="paragraph"/>
      </w:pPr>
      <w:r w:rsidRPr="00032AD0">
        <w:tab/>
        <w:t>(d)</w:t>
      </w:r>
      <w:r w:rsidRPr="00032AD0">
        <w:tab/>
        <w:t>plans for the circumstances in which the midwife will do any of the following:</w:t>
      </w:r>
    </w:p>
    <w:p w:rsidR="00612C98" w:rsidRPr="00032AD0" w:rsidRDefault="00612C98" w:rsidP="00A84234">
      <w:pPr>
        <w:pStyle w:val="paragraphsub"/>
      </w:pPr>
      <w:r w:rsidRPr="00032AD0">
        <w:tab/>
        <w:t>(i)</w:t>
      </w:r>
      <w:r w:rsidRPr="00032AD0">
        <w:tab/>
        <w:t>consult with an obstetric specified medical practitioner;</w:t>
      </w:r>
    </w:p>
    <w:p w:rsidR="00612C98" w:rsidRPr="00032AD0" w:rsidRDefault="00612C98" w:rsidP="00A84234">
      <w:pPr>
        <w:pStyle w:val="paragraphsub"/>
      </w:pPr>
      <w:r w:rsidRPr="00032AD0">
        <w:tab/>
        <w:t>(ii)</w:t>
      </w:r>
      <w:r w:rsidRPr="00032AD0">
        <w:tab/>
        <w:t>refer the patient to a specified medical practitioner;</w:t>
      </w:r>
    </w:p>
    <w:p w:rsidR="00612C98" w:rsidRPr="00032AD0" w:rsidRDefault="00612C98" w:rsidP="00A84234">
      <w:pPr>
        <w:pStyle w:val="paragraphsub"/>
      </w:pPr>
      <w:r w:rsidRPr="00032AD0">
        <w:tab/>
        <w:t>(iii)</w:t>
      </w:r>
      <w:r w:rsidRPr="00032AD0">
        <w:tab/>
        <w:t>transfer the patient’s care to an obstetric specified medical practitioner.</w:t>
      </w:r>
    </w:p>
    <w:p w:rsidR="00612C98" w:rsidRPr="00032AD0" w:rsidRDefault="00612C98" w:rsidP="00A84234">
      <w:pPr>
        <w:pStyle w:val="subsection"/>
      </w:pPr>
      <w:r w:rsidRPr="00032AD0">
        <w:tab/>
        <w:t>(2)</w:t>
      </w:r>
      <w:r w:rsidRPr="00032AD0">
        <w:tab/>
        <w:t>The midwife must also record the following in the midwife’s written records:</w:t>
      </w:r>
    </w:p>
    <w:p w:rsidR="00612C98" w:rsidRPr="00032AD0" w:rsidRDefault="00612C98" w:rsidP="00A84234">
      <w:pPr>
        <w:pStyle w:val="paragraph"/>
      </w:pPr>
      <w:r w:rsidRPr="00032AD0">
        <w:tab/>
        <w:t>(a)</w:t>
      </w:r>
      <w:r w:rsidRPr="00032AD0">
        <w:tab/>
        <w:t>any consultation or other communication between the midwife and an obstetric specified medical practitioner about the patient’s care;</w:t>
      </w:r>
    </w:p>
    <w:p w:rsidR="00612C98" w:rsidRPr="00032AD0" w:rsidRDefault="00612C98" w:rsidP="00A84234">
      <w:pPr>
        <w:pStyle w:val="paragraph"/>
      </w:pPr>
      <w:r w:rsidRPr="00032AD0">
        <w:tab/>
        <w:t>(b)</w:t>
      </w:r>
      <w:r w:rsidRPr="00032AD0">
        <w:tab/>
        <w:t>any referral of the patient by the midwife to a specified medical practitioner;</w:t>
      </w:r>
    </w:p>
    <w:p w:rsidR="00612C98" w:rsidRPr="00032AD0" w:rsidRDefault="00612C98" w:rsidP="00A84234">
      <w:pPr>
        <w:pStyle w:val="paragraph"/>
      </w:pPr>
      <w:r w:rsidRPr="00032AD0">
        <w:tab/>
        <w:t>(c)</w:t>
      </w:r>
      <w:r w:rsidRPr="00032AD0">
        <w:tab/>
        <w:t>any transfer by the midwife of the patient’s care to an obstetric specified medical practitioner;</w:t>
      </w:r>
    </w:p>
    <w:p w:rsidR="00612C98" w:rsidRPr="00032AD0" w:rsidRDefault="00612C98" w:rsidP="00A84234">
      <w:pPr>
        <w:pStyle w:val="paragraph"/>
      </w:pPr>
      <w:r w:rsidRPr="00032AD0">
        <w:tab/>
        <w:t>(d)</w:t>
      </w:r>
      <w:r w:rsidRPr="00032AD0">
        <w:tab/>
        <w:t>when the midwife gives a copy of the hospital booking letter (however described) for the patient to a named medical practitioner</w:t>
      </w:r>
      <w:r w:rsidR="00A84234" w:rsidRPr="00032AD0">
        <w:t>—</w:t>
      </w:r>
      <w:r w:rsidRPr="00032AD0">
        <w:t>acknowledgement that the named medical practitioner has received the copy;</w:t>
      </w:r>
    </w:p>
    <w:p w:rsidR="00612C98" w:rsidRPr="00032AD0" w:rsidRDefault="00612C98" w:rsidP="00A84234">
      <w:pPr>
        <w:pStyle w:val="paragraph"/>
      </w:pPr>
      <w:r w:rsidRPr="00032AD0">
        <w:tab/>
        <w:t>(e)</w:t>
      </w:r>
      <w:r w:rsidRPr="00032AD0">
        <w:tab/>
        <w:t>when the midwife gives a copy of the patient’s maternity care plan prepared by the midwife to a named medical practitioner</w:t>
      </w:r>
      <w:r w:rsidR="00A84234" w:rsidRPr="00032AD0">
        <w:t>—</w:t>
      </w:r>
      <w:r w:rsidRPr="00032AD0">
        <w:t>acknowledgement that the named medical practitioner has received the copy;</w:t>
      </w:r>
    </w:p>
    <w:p w:rsidR="00612C98" w:rsidRPr="00032AD0" w:rsidRDefault="00612C98" w:rsidP="00A84234">
      <w:pPr>
        <w:pStyle w:val="paragraph"/>
      </w:pPr>
      <w:r w:rsidRPr="00032AD0">
        <w:tab/>
        <w:t>(f)</w:t>
      </w:r>
      <w:r w:rsidRPr="00032AD0">
        <w:tab/>
        <w:t>if the midwife requests diagnostic imaging or pathology services for the patient</w:t>
      </w:r>
      <w:r w:rsidR="00A84234" w:rsidRPr="00032AD0">
        <w:t>—</w:t>
      </w:r>
      <w:r w:rsidRPr="00032AD0">
        <w:t>when the midwife gives the results of the services to a named medical practitioner;</w:t>
      </w:r>
    </w:p>
    <w:p w:rsidR="00612C98" w:rsidRPr="00032AD0" w:rsidRDefault="00612C98" w:rsidP="00A84234">
      <w:pPr>
        <w:pStyle w:val="paragraph"/>
      </w:pPr>
      <w:r w:rsidRPr="00032AD0">
        <w:tab/>
        <w:t>(g)</w:t>
      </w:r>
      <w:r w:rsidRPr="00032AD0">
        <w:tab/>
        <w:t>that the midwife has given a discharge summary (however described) at the end of the midwife’s care for the patient to:</w:t>
      </w:r>
    </w:p>
    <w:p w:rsidR="00612C98" w:rsidRPr="00032AD0" w:rsidRDefault="00612C98" w:rsidP="00A84234">
      <w:pPr>
        <w:pStyle w:val="paragraphsub"/>
      </w:pPr>
      <w:r w:rsidRPr="00032AD0">
        <w:tab/>
        <w:t>(i)</w:t>
      </w:r>
      <w:r w:rsidRPr="00032AD0">
        <w:tab/>
        <w:t>a named medical practitioner; and</w:t>
      </w:r>
    </w:p>
    <w:p w:rsidR="00612C98" w:rsidRPr="00032AD0" w:rsidRDefault="00612C98" w:rsidP="00A84234">
      <w:pPr>
        <w:pStyle w:val="paragraphsub"/>
      </w:pPr>
      <w:r w:rsidRPr="00032AD0">
        <w:tab/>
        <w:t>(ii)</w:t>
      </w:r>
      <w:r w:rsidRPr="00032AD0">
        <w:tab/>
        <w:t>the patient’s usual general practitioner.</w:t>
      </w:r>
    </w:p>
    <w:p w:rsidR="008B0935" w:rsidRPr="00032AD0" w:rsidRDefault="008B0935" w:rsidP="008B0935">
      <w:pPr>
        <w:pStyle w:val="ActHead5"/>
      </w:pPr>
      <w:bookmarkStart w:id="9" w:name="_Toc465843308"/>
      <w:r w:rsidRPr="00032AD0">
        <w:rPr>
          <w:rStyle w:val="CharSectno"/>
        </w:rPr>
        <w:t>2EA</w:t>
      </w:r>
      <w:r w:rsidRPr="00032AD0">
        <w:t xml:space="preserve">  Arrangement—midwife credentialed for a hospital</w:t>
      </w:r>
      <w:bookmarkEnd w:id="9"/>
    </w:p>
    <w:p w:rsidR="008B0935" w:rsidRPr="00032AD0" w:rsidRDefault="008B0935" w:rsidP="008B0935">
      <w:pPr>
        <w:pStyle w:val="subsection"/>
      </w:pPr>
      <w:r w:rsidRPr="00032AD0">
        <w:tab/>
        <w:t>(1)</w:t>
      </w:r>
      <w:r w:rsidRPr="00032AD0">
        <w:tab/>
        <w:t>For paragraph</w:t>
      </w:r>
      <w:r w:rsidR="00032AD0">
        <w:t> </w:t>
      </w:r>
      <w:r w:rsidRPr="00032AD0">
        <w:t>2C(1)(e), in relation to a hospital, an eligible midwife is:</w:t>
      </w:r>
    </w:p>
    <w:p w:rsidR="008B0935" w:rsidRPr="00032AD0" w:rsidRDefault="008B0935" w:rsidP="008B0935">
      <w:pPr>
        <w:pStyle w:val="paragraph"/>
      </w:pPr>
      <w:r w:rsidRPr="00032AD0">
        <w:tab/>
        <w:t>(a)</w:t>
      </w:r>
      <w:r w:rsidRPr="00032AD0">
        <w:tab/>
        <w:t>credentialed to provide midwifery services after successfully completing a formal process to assess the midwife’s competence, performance and professional suitability; and</w:t>
      </w:r>
    </w:p>
    <w:p w:rsidR="008B0935" w:rsidRPr="00032AD0" w:rsidRDefault="008B0935" w:rsidP="008B0935">
      <w:pPr>
        <w:pStyle w:val="paragraph"/>
      </w:pPr>
      <w:r w:rsidRPr="00032AD0">
        <w:tab/>
        <w:t>(b)</w:t>
      </w:r>
      <w:r w:rsidRPr="00032AD0">
        <w:tab/>
        <w:t>given clinical privileges for a defined scope of clinical practice for the hospital; and</w:t>
      </w:r>
    </w:p>
    <w:p w:rsidR="008B0935" w:rsidRPr="00032AD0" w:rsidRDefault="008B0935" w:rsidP="008B0935">
      <w:pPr>
        <w:pStyle w:val="paragraph"/>
      </w:pPr>
      <w:r w:rsidRPr="00032AD0">
        <w:tab/>
        <w:t>(c)</w:t>
      </w:r>
      <w:r w:rsidRPr="00032AD0">
        <w:tab/>
        <w:t>permitted to provide midwifery care to his or her own patients at the hospital.</w:t>
      </w:r>
    </w:p>
    <w:p w:rsidR="008B0935" w:rsidRPr="00032AD0" w:rsidRDefault="008B0935" w:rsidP="008B0935">
      <w:pPr>
        <w:pStyle w:val="subsection"/>
      </w:pPr>
      <w:r w:rsidRPr="00032AD0">
        <w:tab/>
        <w:t>(2)</w:t>
      </w:r>
      <w:r w:rsidRPr="00032AD0">
        <w:tab/>
        <w:t>The hospital must employ or engage one or more obstetric specified medical practitioners.</w:t>
      </w:r>
    </w:p>
    <w:p w:rsidR="00612C98" w:rsidRPr="00032AD0" w:rsidRDefault="00612C98" w:rsidP="00A84234">
      <w:pPr>
        <w:pStyle w:val="ActHead5"/>
      </w:pPr>
      <w:bookmarkStart w:id="10" w:name="_Toc465843309"/>
      <w:r w:rsidRPr="00032AD0">
        <w:rPr>
          <w:rStyle w:val="CharSectno"/>
        </w:rPr>
        <w:t>2F</w:t>
      </w:r>
      <w:r w:rsidR="00A81FE6" w:rsidRPr="00032AD0">
        <w:t xml:space="preserve">  </w:t>
      </w:r>
      <w:r w:rsidRPr="00032AD0">
        <w:t>Collaborative arrangements</w:t>
      </w:r>
      <w:r w:rsidR="00A84234" w:rsidRPr="00032AD0">
        <w:t>—</w:t>
      </w:r>
      <w:r w:rsidRPr="00032AD0">
        <w:t>participating nurse practitioners</w:t>
      </w:r>
      <w:bookmarkEnd w:id="10"/>
    </w:p>
    <w:p w:rsidR="00612C98" w:rsidRPr="00032AD0" w:rsidRDefault="00612C98" w:rsidP="00A84234">
      <w:pPr>
        <w:pStyle w:val="subsection"/>
      </w:pPr>
      <w:r w:rsidRPr="00032AD0">
        <w:tab/>
        <w:t>(1)</w:t>
      </w:r>
      <w:r w:rsidRPr="00032AD0">
        <w:tab/>
        <w:t xml:space="preserve">For the definition of </w:t>
      </w:r>
      <w:r w:rsidRPr="00032AD0">
        <w:rPr>
          <w:b/>
          <w:i/>
        </w:rPr>
        <w:t>participating nurse practitioner</w:t>
      </w:r>
      <w:r w:rsidRPr="00032AD0">
        <w:t xml:space="preserve"> in subsection</w:t>
      </w:r>
      <w:r w:rsidR="00032AD0">
        <w:t> </w:t>
      </w:r>
      <w:r w:rsidR="00F15E98" w:rsidRPr="00032AD0">
        <w:t>3</w:t>
      </w:r>
      <w:r w:rsidRPr="00032AD0">
        <w:t>(1) of the Act, each of the following is a kind of collaborative arrangement for an eligible nurse practitioner:</w:t>
      </w:r>
    </w:p>
    <w:p w:rsidR="00612C98" w:rsidRPr="00032AD0" w:rsidRDefault="00612C98" w:rsidP="00A84234">
      <w:pPr>
        <w:pStyle w:val="paragraph"/>
      </w:pPr>
      <w:r w:rsidRPr="00032AD0">
        <w:tab/>
        <w:t>(a)</w:t>
      </w:r>
      <w:r w:rsidRPr="00032AD0">
        <w:tab/>
        <w:t>the nurse practitioner is employed or engaged by 1 or more specified medical practitioners, or by an entity that employs or engages 1 or more specified medical practitioners;</w:t>
      </w:r>
    </w:p>
    <w:p w:rsidR="00612C98" w:rsidRPr="00032AD0" w:rsidRDefault="00612C98" w:rsidP="00A84234">
      <w:pPr>
        <w:pStyle w:val="paragraph"/>
      </w:pPr>
      <w:r w:rsidRPr="00032AD0">
        <w:tab/>
        <w:t>(b)</w:t>
      </w:r>
      <w:r w:rsidRPr="00032AD0">
        <w:tab/>
        <w:t>a patient is referred in writing to the nurse practitioner for treatment by a specified medical practitioner;</w:t>
      </w:r>
    </w:p>
    <w:p w:rsidR="00612C98" w:rsidRPr="00032AD0" w:rsidRDefault="00612C98" w:rsidP="00A84234">
      <w:pPr>
        <w:pStyle w:val="paragraph"/>
      </w:pPr>
      <w:r w:rsidRPr="00032AD0">
        <w:tab/>
        <w:t>(c)</w:t>
      </w:r>
      <w:r w:rsidRPr="00032AD0">
        <w:tab/>
        <w:t>an agreement mentioned in regulation</w:t>
      </w:r>
      <w:r w:rsidR="00032AD0">
        <w:t> </w:t>
      </w:r>
      <w:r w:rsidRPr="00032AD0">
        <w:t>2G for the nurse practitioner;</w:t>
      </w:r>
    </w:p>
    <w:p w:rsidR="00612C98" w:rsidRPr="00032AD0" w:rsidRDefault="00612C98" w:rsidP="00A84234">
      <w:pPr>
        <w:pStyle w:val="paragraph"/>
      </w:pPr>
      <w:r w:rsidRPr="00032AD0">
        <w:tab/>
        <w:t>(d)</w:t>
      </w:r>
      <w:r w:rsidRPr="00032AD0">
        <w:tab/>
        <w:t>an arrangement mentioned in regulation</w:t>
      </w:r>
      <w:r w:rsidR="00032AD0">
        <w:t> </w:t>
      </w:r>
      <w:r w:rsidRPr="00032AD0">
        <w:t>2H for the nurse practitioner.</w:t>
      </w:r>
    </w:p>
    <w:p w:rsidR="00612C98" w:rsidRPr="00032AD0" w:rsidRDefault="00612C98" w:rsidP="00A84234">
      <w:pPr>
        <w:pStyle w:val="subsection"/>
      </w:pPr>
      <w:r w:rsidRPr="00032AD0">
        <w:tab/>
        <w:t>(2)</w:t>
      </w:r>
      <w:r w:rsidRPr="00032AD0">
        <w:tab/>
        <w:t>For subregulation</w:t>
      </w:r>
      <w:r w:rsidR="001224BA" w:rsidRPr="00032AD0">
        <w:t> </w:t>
      </w:r>
      <w:r w:rsidRPr="00032AD0">
        <w:t>(1), the arrangement must provide for:</w:t>
      </w:r>
    </w:p>
    <w:p w:rsidR="00612C98" w:rsidRPr="00032AD0" w:rsidRDefault="00612C98" w:rsidP="00A84234">
      <w:pPr>
        <w:pStyle w:val="paragraph"/>
      </w:pPr>
      <w:r w:rsidRPr="00032AD0">
        <w:tab/>
        <w:t>(a)</w:t>
      </w:r>
      <w:r w:rsidRPr="00032AD0">
        <w:tab/>
        <w:t>consultation between the nurse practitioner and a medical practitioner; and</w:t>
      </w:r>
    </w:p>
    <w:p w:rsidR="00612C98" w:rsidRPr="00032AD0" w:rsidRDefault="00612C98" w:rsidP="00A84234">
      <w:pPr>
        <w:pStyle w:val="paragraph"/>
      </w:pPr>
      <w:r w:rsidRPr="00032AD0">
        <w:tab/>
        <w:t>(b)</w:t>
      </w:r>
      <w:r w:rsidRPr="00032AD0">
        <w:tab/>
        <w:t>referral of a patient to a medical practitioner; and</w:t>
      </w:r>
    </w:p>
    <w:p w:rsidR="00612C98" w:rsidRPr="00032AD0" w:rsidRDefault="00612C98" w:rsidP="00A84234">
      <w:pPr>
        <w:pStyle w:val="paragraph"/>
      </w:pPr>
      <w:r w:rsidRPr="00032AD0">
        <w:tab/>
        <w:t>(c)</w:t>
      </w:r>
      <w:r w:rsidRPr="00032AD0">
        <w:tab/>
        <w:t>transfer of a patient’s care to a medical practitioner.</w:t>
      </w:r>
    </w:p>
    <w:p w:rsidR="00612C98" w:rsidRPr="00032AD0" w:rsidRDefault="00612C98" w:rsidP="00A84234">
      <w:pPr>
        <w:pStyle w:val="subsection"/>
      </w:pPr>
      <w:r w:rsidRPr="00032AD0">
        <w:tab/>
        <w:t>(3)</w:t>
      </w:r>
      <w:r w:rsidRPr="00032AD0">
        <w:tab/>
        <w:t>A collaborative arrangement, other than an arrangement mentioned in regulation</w:t>
      </w:r>
      <w:r w:rsidR="00032AD0">
        <w:t> </w:t>
      </w:r>
      <w:r w:rsidRPr="00032AD0">
        <w:t>2H, may apply to more than 1 patient.</w:t>
      </w:r>
    </w:p>
    <w:p w:rsidR="00612C98" w:rsidRPr="00032AD0" w:rsidRDefault="00612C98" w:rsidP="00A84234">
      <w:pPr>
        <w:pStyle w:val="subsection"/>
      </w:pPr>
      <w:r w:rsidRPr="00032AD0">
        <w:tab/>
        <w:t>(4)</w:t>
      </w:r>
      <w:r w:rsidRPr="00032AD0">
        <w:tab/>
        <w:t>However, an acknowledgement mentioned in paragraph</w:t>
      </w:r>
      <w:r w:rsidR="00032AD0">
        <w:t> </w:t>
      </w:r>
      <w:r w:rsidRPr="00032AD0">
        <w:t>2H(1)(c) may apply for more than 1 patient.</w:t>
      </w:r>
    </w:p>
    <w:p w:rsidR="00612C98" w:rsidRPr="00032AD0" w:rsidRDefault="00612C98" w:rsidP="00A84234">
      <w:pPr>
        <w:pStyle w:val="ActHead5"/>
      </w:pPr>
      <w:bookmarkStart w:id="11" w:name="_Toc465843310"/>
      <w:r w:rsidRPr="00032AD0">
        <w:rPr>
          <w:rStyle w:val="CharSectno"/>
        </w:rPr>
        <w:t>2G</w:t>
      </w:r>
      <w:r w:rsidR="00A81FE6" w:rsidRPr="00032AD0">
        <w:t xml:space="preserve">  </w:t>
      </w:r>
      <w:r w:rsidRPr="00032AD0">
        <w:t>Agreement between eligible nurse practitioner and 1 or more specified medical practitioners</w:t>
      </w:r>
      <w:bookmarkEnd w:id="11"/>
    </w:p>
    <w:p w:rsidR="00612C98" w:rsidRPr="00032AD0" w:rsidRDefault="00612C98" w:rsidP="00A84234">
      <w:pPr>
        <w:pStyle w:val="subsection"/>
      </w:pPr>
      <w:r w:rsidRPr="00032AD0">
        <w:tab/>
        <w:t>(1)</w:t>
      </w:r>
      <w:r w:rsidRPr="00032AD0">
        <w:tab/>
        <w:t>An agreement may be made between:</w:t>
      </w:r>
    </w:p>
    <w:p w:rsidR="00612C98" w:rsidRPr="00032AD0" w:rsidRDefault="00612C98" w:rsidP="00A84234">
      <w:pPr>
        <w:pStyle w:val="paragraph"/>
      </w:pPr>
      <w:r w:rsidRPr="00032AD0">
        <w:tab/>
        <w:t>(a)</w:t>
      </w:r>
      <w:r w:rsidRPr="00032AD0">
        <w:tab/>
        <w:t>an eligible nurse practitioner; and</w:t>
      </w:r>
    </w:p>
    <w:p w:rsidR="00612C98" w:rsidRPr="00032AD0" w:rsidRDefault="00612C98" w:rsidP="00A84234">
      <w:pPr>
        <w:pStyle w:val="paragraph"/>
      </w:pPr>
      <w:r w:rsidRPr="00032AD0">
        <w:tab/>
        <w:t>(b)</w:t>
      </w:r>
      <w:r w:rsidRPr="00032AD0">
        <w:tab/>
        <w:t>1 or more specified medical practitioners.</w:t>
      </w:r>
    </w:p>
    <w:p w:rsidR="00612C98" w:rsidRPr="00032AD0" w:rsidRDefault="00612C98" w:rsidP="00A84234">
      <w:pPr>
        <w:pStyle w:val="subsection"/>
      </w:pPr>
      <w:r w:rsidRPr="00032AD0">
        <w:tab/>
        <w:t>(2)</w:t>
      </w:r>
      <w:r w:rsidRPr="00032AD0">
        <w:tab/>
        <w:t xml:space="preserve">The agreement must be in writing and signed by the eligible nurse practitioner and the other parties mentioned in </w:t>
      </w:r>
      <w:r w:rsidR="00032AD0">
        <w:t>paragraph (</w:t>
      </w:r>
      <w:r w:rsidRPr="00032AD0">
        <w:t>1)(b).</w:t>
      </w:r>
    </w:p>
    <w:p w:rsidR="00612C98" w:rsidRPr="00032AD0" w:rsidRDefault="00612C98" w:rsidP="00A84234">
      <w:pPr>
        <w:pStyle w:val="ActHead5"/>
      </w:pPr>
      <w:bookmarkStart w:id="12" w:name="_Toc465843311"/>
      <w:r w:rsidRPr="00032AD0">
        <w:rPr>
          <w:rStyle w:val="CharSectno"/>
        </w:rPr>
        <w:t>2H</w:t>
      </w:r>
      <w:r w:rsidR="00A81FE6" w:rsidRPr="00032AD0">
        <w:t xml:space="preserve">  </w:t>
      </w:r>
      <w:r w:rsidRPr="00032AD0">
        <w:t>Arrangement</w:t>
      </w:r>
      <w:r w:rsidR="00A84234" w:rsidRPr="00032AD0">
        <w:t>—</w:t>
      </w:r>
      <w:r w:rsidRPr="00032AD0">
        <w:t>nurse practitioner’s written records</w:t>
      </w:r>
      <w:bookmarkEnd w:id="12"/>
    </w:p>
    <w:p w:rsidR="00612C98" w:rsidRPr="00032AD0" w:rsidRDefault="00612C98" w:rsidP="00A84234">
      <w:pPr>
        <w:pStyle w:val="subsection"/>
      </w:pPr>
      <w:r w:rsidRPr="00032AD0">
        <w:tab/>
        <w:t>(1)</w:t>
      </w:r>
      <w:r w:rsidRPr="00032AD0">
        <w:tab/>
        <w:t>An eligible nurse practitioner must record the following for a patient in the nurse practitioner’s written records:</w:t>
      </w:r>
    </w:p>
    <w:p w:rsidR="00612C98" w:rsidRPr="00032AD0" w:rsidRDefault="00612C98" w:rsidP="00A84234">
      <w:pPr>
        <w:pStyle w:val="paragraph"/>
      </w:pPr>
      <w:r w:rsidRPr="00032AD0">
        <w:tab/>
        <w:t>(a)</w:t>
      </w:r>
      <w:r w:rsidRPr="00032AD0">
        <w:tab/>
        <w:t xml:space="preserve">the name of at least 1 specified medical practitioner who is, or will be, collaborating with the nurse practitioner in the patient’s care (a </w:t>
      </w:r>
      <w:r w:rsidRPr="00032AD0">
        <w:rPr>
          <w:b/>
          <w:i/>
        </w:rPr>
        <w:t>named medical practitioner</w:t>
      </w:r>
      <w:r w:rsidRPr="00032AD0">
        <w:t>);</w:t>
      </w:r>
    </w:p>
    <w:p w:rsidR="00612C98" w:rsidRPr="00032AD0" w:rsidRDefault="00612C98" w:rsidP="00A84234">
      <w:pPr>
        <w:pStyle w:val="paragraph"/>
      </w:pPr>
      <w:r w:rsidRPr="00032AD0">
        <w:tab/>
        <w:t>(b)</w:t>
      </w:r>
      <w:r w:rsidRPr="00032AD0">
        <w:tab/>
        <w:t>that the nurse practitioner has told the patient that the nurse practitioner will be providing services to the patient in collaboration with 1 or more specified medical practitioners in accordance with this regulation;</w:t>
      </w:r>
    </w:p>
    <w:p w:rsidR="00612C98" w:rsidRPr="00032AD0" w:rsidRDefault="00612C98" w:rsidP="00A84234">
      <w:pPr>
        <w:pStyle w:val="paragraph"/>
      </w:pPr>
      <w:r w:rsidRPr="00032AD0">
        <w:tab/>
        <w:t>(c)</w:t>
      </w:r>
      <w:r w:rsidRPr="00032AD0">
        <w:tab/>
        <w:t>acknowledgement by a named medical practitioner that the practitioner will be collaborating in the patient’s care;</w:t>
      </w:r>
    </w:p>
    <w:p w:rsidR="00612C98" w:rsidRPr="00032AD0" w:rsidRDefault="00612C98" w:rsidP="00A84234">
      <w:pPr>
        <w:pStyle w:val="paragraph"/>
      </w:pPr>
      <w:r w:rsidRPr="00032AD0">
        <w:tab/>
        <w:t>(d)</w:t>
      </w:r>
      <w:r w:rsidRPr="00032AD0">
        <w:tab/>
        <w:t>plans for the circumstances in which the nurse practitioner will do any of the following:</w:t>
      </w:r>
    </w:p>
    <w:p w:rsidR="00612C98" w:rsidRPr="00032AD0" w:rsidRDefault="00612C98" w:rsidP="00A84234">
      <w:pPr>
        <w:pStyle w:val="paragraphsub"/>
      </w:pPr>
      <w:r w:rsidRPr="00032AD0">
        <w:tab/>
        <w:t>(i)</w:t>
      </w:r>
      <w:r w:rsidRPr="00032AD0">
        <w:tab/>
        <w:t>consult with a medical practitioner;</w:t>
      </w:r>
    </w:p>
    <w:p w:rsidR="00612C98" w:rsidRPr="00032AD0" w:rsidRDefault="00612C98" w:rsidP="00A84234">
      <w:pPr>
        <w:pStyle w:val="paragraphsub"/>
      </w:pPr>
      <w:r w:rsidRPr="00032AD0">
        <w:tab/>
        <w:t>(ii)</w:t>
      </w:r>
      <w:r w:rsidRPr="00032AD0">
        <w:tab/>
        <w:t>refer the patient to a medical practitioner;</w:t>
      </w:r>
    </w:p>
    <w:p w:rsidR="00612C98" w:rsidRPr="00032AD0" w:rsidRDefault="00612C98" w:rsidP="00A84234">
      <w:pPr>
        <w:pStyle w:val="paragraphsub"/>
      </w:pPr>
      <w:r w:rsidRPr="00032AD0">
        <w:tab/>
        <w:t>(iii)</w:t>
      </w:r>
      <w:r w:rsidRPr="00032AD0">
        <w:tab/>
        <w:t>transfer the patient’s care to a medical practitioner;</w:t>
      </w:r>
    </w:p>
    <w:p w:rsidR="00612C98" w:rsidRPr="00032AD0" w:rsidRDefault="00612C98" w:rsidP="00A84234">
      <w:pPr>
        <w:pStyle w:val="paragraph"/>
      </w:pPr>
      <w:r w:rsidRPr="00032AD0">
        <w:tab/>
        <w:t>(e)</w:t>
      </w:r>
      <w:r w:rsidRPr="00032AD0">
        <w:tab/>
        <w:t>any consultation or other communication between the nurse practitioner and a medical practitioner about the patient’s care;</w:t>
      </w:r>
    </w:p>
    <w:p w:rsidR="00612C98" w:rsidRPr="00032AD0" w:rsidRDefault="00612C98" w:rsidP="00A84234">
      <w:pPr>
        <w:pStyle w:val="paragraph"/>
      </w:pPr>
      <w:r w:rsidRPr="00032AD0">
        <w:tab/>
        <w:t>(f)</w:t>
      </w:r>
      <w:r w:rsidRPr="00032AD0">
        <w:tab/>
        <w:t>any transfer by the nurse practitioner of the patient’s care to a medical practitioner;</w:t>
      </w:r>
    </w:p>
    <w:p w:rsidR="00612C98" w:rsidRPr="00032AD0" w:rsidRDefault="00612C98" w:rsidP="00A84234">
      <w:pPr>
        <w:pStyle w:val="paragraph"/>
      </w:pPr>
      <w:r w:rsidRPr="00032AD0">
        <w:tab/>
        <w:t>(g)</w:t>
      </w:r>
      <w:r w:rsidRPr="00032AD0">
        <w:tab/>
        <w:t>any referral of the patient by the nurse practitioner to a medical practitioner;</w:t>
      </w:r>
    </w:p>
    <w:p w:rsidR="00612C98" w:rsidRPr="00032AD0" w:rsidRDefault="00612C98" w:rsidP="00A84234">
      <w:pPr>
        <w:pStyle w:val="paragraph"/>
      </w:pPr>
      <w:r w:rsidRPr="00032AD0">
        <w:tab/>
        <w:t>(h)</w:t>
      </w:r>
      <w:r w:rsidRPr="00032AD0">
        <w:tab/>
        <w:t>if the nurse practitioner gives a copy of a document mentioned in subregulation</w:t>
      </w:r>
      <w:r w:rsidR="001224BA" w:rsidRPr="00032AD0">
        <w:t> </w:t>
      </w:r>
      <w:r w:rsidRPr="00032AD0">
        <w:t>(2) or (3) to a named medical practitioner</w:t>
      </w:r>
      <w:r w:rsidR="00A84234" w:rsidRPr="00032AD0">
        <w:t>—</w:t>
      </w:r>
      <w:r w:rsidRPr="00032AD0">
        <w:t>when the copy is given;</w:t>
      </w:r>
    </w:p>
    <w:p w:rsidR="00612C98" w:rsidRPr="00032AD0" w:rsidRDefault="00612C98" w:rsidP="00A84234">
      <w:pPr>
        <w:pStyle w:val="paragraph"/>
      </w:pPr>
      <w:r w:rsidRPr="00032AD0">
        <w:tab/>
        <w:t>(i)</w:t>
      </w:r>
      <w:r w:rsidRPr="00032AD0">
        <w:tab/>
        <w:t>if the nurse practitioner gives a copy of a document mentioned in subregulation</w:t>
      </w:r>
      <w:r w:rsidR="001224BA" w:rsidRPr="00032AD0">
        <w:t> </w:t>
      </w:r>
      <w:r w:rsidRPr="00032AD0">
        <w:t>(4) or (5) to the patient’s usual general practitioner</w:t>
      </w:r>
      <w:r w:rsidR="00A84234" w:rsidRPr="00032AD0">
        <w:t>—</w:t>
      </w:r>
      <w:r w:rsidRPr="00032AD0">
        <w:t>when the copy is given.</w:t>
      </w:r>
    </w:p>
    <w:p w:rsidR="00612C98" w:rsidRPr="00032AD0" w:rsidRDefault="00612C98" w:rsidP="00A84234">
      <w:pPr>
        <w:pStyle w:val="subsection"/>
      </w:pPr>
      <w:r w:rsidRPr="00032AD0">
        <w:tab/>
        <w:t>(2)</w:t>
      </w:r>
      <w:r w:rsidRPr="00032AD0">
        <w:tab/>
        <w:t>If the nurse practitioner refers the patient to a specialist or consultant physician, or if the nurse practitioner requests diagnostic imaging or pathology services for the patient, the nurse practitioner must give a copy of the referral, or the results of the services, to a named medical practitioner if:</w:t>
      </w:r>
    </w:p>
    <w:p w:rsidR="00612C98" w:rsidRPr="00032AD0" w:rsidRDefault="00612C98" w:rsidP="00A84234">
      <w:pPr>
        <w:pStyle w:val="paragraph"/>
      </w:pPr>
      <w:r w:rsidRPr="00032AD0">
        <w:tab/>
        <w:t>(a)</w:t>
      </w:r>
      <w:r w:rsidRPr="00032AD0">
        <w:tab/>
        <w:t>the nurse practitioner:</w:t>
      </w:r>
    </w:p>
    <w:p w:rsidR="00612C98" w:rsidRPr="00032AD0" w:rsidRDefault="00612C98" w:rsidP="00A84234">
      <w:pPr>
        <w:pStyle w:val="paragraphsub"/>
      </w:pPr>
      <w:r w:rsidRPr="00032AD0">
        <w:tab/>
        <w:t>(i)</w:t>
      </w:r>
      <w:r w:rsidRPr="00032AD0">
        <w:tab/>
        <w:t>consults with the named medical practitioner; or</w:t>
      </w:r>
    </w:p>
    <w:p w:rsidR="00612C98" w:rsidRPr="00032AD0" w:rsidRDefault="00612C98" w:rsidP="00A84234">
      <w:pPr>
        <w:pStyle w:val="paragraphsub"/>
      </w:pPr>
      <w:r w:rsidRPr="00032AD0">
        <w:tab/>
        <w:t>(ii)</w:t>
      </w:r>
      <w:r w:rsidRPr="00032AD0">
        <w:tab/>
        <w:t>refers the patient to the named medical practitioner; or</w:t>
      </w:r>
    </w:p>
    <w:p w:rsidR="00612C98" w:rsidRPr="00032AD0" w:rsidRDefault="00612C98" w:rsidP="00A84234">
      <w:pPr>
        <w:pStyle w:val="paragraphsub"/>
      </w:pPr>
      <w:r w:rsidRPr="00032AD0">
        <w:tab/>
        <w:t>(iii)</w:t>
      </w:r>
      <w:r w:rsidRPr="00032AD0">
        <w:tab/>
        <w:t>transfers the patient’s care to the named medical practitioner; and</w:t>
      </w:r>
    </w:p>
    <w:p w:rsidR="00612C98" w:rsidRPr="00032AD0" w:rsidRDefault="00612C98" w:rsidP="00A84234">
      <w:pPr>
        <w:pStyle w:val="paragraph"/>
      </w:pPr>
      <w:r w:rsidRPr="00032AD0">
        <w:tab/>
        <w:t>(b)</w:t>
      </w:r>
      <w:r w:rsidRPr="00032AD0">
        <w:tab/>
        <w:t>the named medical practitioner asks the nurse practitioner for a copy of the referral or results.</w:t>
      </w:r>
    </w:p>
    <w:p w:rsidR="00612C98" w:rsidRPr="00032AD0" w:rsidRDefault="00612C98" w:rsidP="00A84234">
      <w:pPr>
        <w:pStyle w:val="subsection"/>
      </w:pPr>
      <w:r w:rsidRPr="00032AD0">
        <w:tab/>
        <w:t>(3)</w:t>
      </w:r>
      <w:r w:rsidRPr="00032AD0">
        <w:tab/>
        <w:t>Also, the nurse practitioner must give a named medical practitioner a record of the services provided by the nurse practitioner to the patient if:</w:t>
      </w:r>
    </w:p>
    <w:p w:rsidR="00612C98" w:rsidRPr="00032AD0" w:rsidRDefault="00612C98" w:rsidP="00A84234">
      <w:pPr>
        <w:pStyle w:val="paragraph"/>
      </w:pPr>
      <w:r w:rsidRPr="00032AD0">
        <w:tab/>
        <w:t>(a)</w:t>
      </w:r>
      <w:r w:rsidRPr="00032AD0">
        <w:tab/>
        <w:t>the nurse practitioner:</w:t>
      </w:r>
    </w:p>
    <w:p w:rsidR="00612C98" w:rsidRPr="00032AD0" w:rsidRDefault="00612C98" w:rsidP="00A84234">
      <w:pPr>
        <w:pStyle w:val="paragraphsub"/>
      </w:pPr>
      <w:r w:rsidRPr="00032AD0">
        <w:tab/>
        <w:t>(i)</w:t>
      </w:r>
      <w:r w:rsidRPr="00032AD0">
        <w:tab/>
        <w:t>consults with the named medical practitioner; or</w:t>
      </w:r>
    </w:p>
    <w:p w:rsidR="00612C98" w:rsidRPr="00032AD0" w:rsidRDefault="00612C98" w:rsidP="00A84234">
      <w:pPr>
        <w:pStyle w:val="paragraphsub"/>
      </w:pPr>
      <w:r w:rsidRPr="00032AD0">
        <w:tab/>
        <w:t>(ii)</w:t>
      </w:r>
      <w:r w:rsidRPr="00032AD0">
        <w:tab/>
        <w:t>refers the patient to the named medical practitioner; or</w:t>
      </w:r>
    </w:p>
    <w:p w:rsidR="00612C98" w:rsidRPr="00032AD0" w:rsidRDefault="00612C98" w:rsidP="00A84234">
      <w:pPr>
        <w:pStyle w:val="paragraphsub"/>
      </w:pPr>
      <w:r w:rsidRPr="00032AD0">
        <w:tab/>
        <w:t>(iii)</w:t>
      </w:r>
      <w:r w:rsidRPr="00032AD0">
        <w:tab/>
        <w:t>transfers the patient’s care to the named medical practitioner; and</w:t>
      </w:r>
    </w:p>
    <w:p w:rsidR="00612C98" w:rsidRPr="00032AD0" w:rsidRDefault="00612C98" w:rsidP="00A84234">
      <w:pPr>
        <w:pStyle w:val="paragraph"/>
      </w:pPr>
      <w:r w:rsidRPr="00032AD0">
        <w:tab/>
        <w:t>(b)</w:t>
      </w:r>
      <w:r w:rsidRPr="00032AD0">
        <w:tab/>
        <w:t>the named medical practitioner asks the nurse practitioner for the record.</w:t>
      </w:r>
    </w:p>
    <w:p w:rsidR="00612C98" w:rsidRPr="00032AD0" w:rsidRDefault="00612C98" w:rsidP="00A84234">
      <w:pPr>
        <w:pStyle w:val="subsection"/>
      </w:pPr>
      <w:r w:rsidRPr="00032AD0">
        <w:tab/>
        <w:t>(4)</w:t>
      </w:r>
      <w:r w:rsidRPr="00032AD0">
        <w:tab/>
        <w:t>If the nurse practitioner refers the patient to a specialist or consultant physician, or requests diagnostic imaging or pathology services for the patient, and the patient’s usual general practitioner is not a named medical practitioner, the nurse practitioner must give a copy of the referral, or the results of the services, to the patient’s usual general practitioner.</w:t>
      </w:r>
    </w:p>
    <w:p w:rsidR="00612C98" w:rsidRPr="00032AD0" w:rsidRDefault="00612C98" w:rsidP="00A84234">
      <w:pPr>
        <w:pStyle w:val="subsection"/>
      </w:pPr>
      <w:r w:rsidRPr="00032AD0">
        <w:tab/>
        <w:t>(5)</w:t>
      </w:r>
      <w:r w:rsidRPr="00032AD0">
        <w:tab/>
        <w:t>Also, if the patient’s usual general practitioner is not a named medical practitioner, the nurse practitioner must give the patient’s usual general practitioner a record of the services provided by the nurse practitioner to the patient.</w:t>
      </w:r>
    </w:p>
    <w:p w:rsidR="00612C98" w:rsidRPr="00032AD0" w:rsidRDefault="00612C98" w:rsidP="00A84234">
      <w:pPr>
        <w:pStyle w:val="subsection"/>
      </w:pPr>
      <w:r w:rsidRPr="00032AD0">
        <w:tab/>
        <w:t>(6)</w:t>
      </w:r>
      <w:r w:rsidRPr="00032AD0">
        <w:tab/>
        <w:t>However, subregulations (4) and (5) apply only if the patient consents.</w:t>
      </w:r>
    </w:p>
    <w:p w:rsidR="00D7113D" w:rsidRPr="00032AD0" w:rsidRDefault="00D7113D" w:rsidP="00B42B86">
      <w:pPr>
        <w:pStyle w:val="ActHead5"/>
      </w:pPr>
      <w:bookmarkStart w:id="13" w:name="_Toc465843312"/>
      <w:r w:rsidRPr="00032AD0">
        <w:rPr>
          <w:rStyle w:val="CharSectno"/>
        </w:rPr>
        <w:t>3</w:t>
      </w:r>
      <w:r w:rsidRPr="00032AD0">
        <w:t xml:space="preserve">  Professional services</w:t>
      </w:r>
      <w:bookmarkEnd w:id="13"/>
    </w:p>
    <w:p w:rsidR="00D7113D" w:rsidRPr="00032AD0" w:rsidRDefault="00D7113D" w:rsidP="00566A83">
      <w:pPr>
        <w:pStyle w:val="subsection"/>
      </w:pPr>
      <w:r w:rsidRPr="00032AD0">
        <w:tab/>
        <w:t>(1)</w:t>
      </w:r>
      <w:r w:rsidRPr="00032AD0">
        <w:tab/>
        <w:t>Each medical service described in items</w:t>
      </w:r>
      <w:r w:rsidR="00032AD0">
        <w:t> </w:t>
      </w:r>
      <w:r w:rsidRPr="00032AD0">
        <w:t xml:space="preserve">51700 to 53460 of the general medical services table is prescribed for </w:t>
      </w:r>
      <w:r w:rsidR="00032AD0">
        <w:t>paragraph (</w:t>
      </w:r>
      <w:r w:rsidRPr="00032AD0">
        <w:t xml:space="preserve">b) of the definition of </w:t>
      </w:r>
      <w:r w:rsidRPr="00032AD0">
        <w:rPr>
          <w:b/>
          <w:i/>
        </w:rPr>
        <w:t xml:space="preserve">professional service </w:t>
      </w:r>
      <w:r w:rsidRPr="00032AD0">
        <w:t>in subsection</w:t>
      </w:r>
      <w:r w:rsidR="00032AD0">
        <w:t> </w:t>
      </w:r>
      <w:r w:rsidRPr="00032AD0">
        <w:t>3(1) of the Act.</w:t>
      </w:r>
    </w:p>
    <w:p w:rsidR="00D7113D" w:rsidRPr="00032AD0" w:rsidRDefault="00D7113D" w:rsidP="00566A83">
      <w:pPr>
        <w:pStyle w:val="subsection"/>
      </w:pPr>
      <w:r w:rsidRPr="00032AD0">
        <w:tab/>
        <w:t>(2)</w:t>
      </w:r>
      <w:r w:rsidRPr="00032AD0">
        <w:tab/>
        <w:t>Each professional service described in the following items of the general medical services table is prescribed for subsection</w:t>
      </w:r>
      <w:r w:rsidR="00032AD0">
        <w:t> </w:t>
      </w:r>
      <w:r w:rsidRPr="00032AD0">
        <w:t>3(18) of the Act:</w:t>
      </w:r>
    </w:p>
    <w:p w:rsidR="00D7113D" w:rsidRPr="00032AD0" w:rsidRDefault="00D7113D" w:rsidP="00566A83">
      <w:pPr>
        <w:pStyle w:val="paragraph"/>
      </w:pPr>
      <w:r w:rsidRPr="00032AD0">
        <w:tab/>
        <w:t>(a)</w:t>
      </w:r>
      <w:r w:rsidRPr="00032AD0">
        <w:tab/>
        <w:t>items</w:t>
      </w:r>
      <w:r w:rsidR="00032AD0">
        <w:t> </w:t>
      </w:r>
      <w:r w:rsidRPr="00032AD0">
        <w:t>13015 to 16018;</w:t>
      </w:r>
    </w:p>
    <w:p w:rsidR="00D7113D" w:rsidRPr="00032AD0" w:rsidRDefault="00D7113D" w:rsidP="00566A83">
      <w:pPr>
        <w:pStyle w:val="paragraph"/>
      </w:pPr>
      <w:r w:rsidRPr="00032AD0">
        <w:tab/>
        <w:t>(b)</w:t>
      </w:r>
      <w:r w:rsidRPr="00032AD0">
        <w:tab/>
        <w:t>items</w:t>
      </w:r>
      <w:r w:rsidR="00032AD0">
        <w:t> </w:t>
      </w:r>
      <w:r w:rsidRPr="00032AD0">
        <w:t>16600 to 16636;</w:t>
      </w:r>
    </w:p>
    <w:p w:rsidR="00D7113D" w:rsidRPr="00032AD0" w:rsidRDefault="00D7113D" w:rsidP="00566A83">
      <w:pPr>
        <w:pStyle w:val="paragraph"/>
      </w:pPr>
      <w:r w:rsidRPr="00032AD0">
        <w:tab/>
        <w:t>(c)</w:t>
      </w:r>
      <w:r w:rsidRPr="00032AD0">
        <w:tab/>
        <w:t>items</w:t>
      </w:r>
      <w:r w:rsidR="00032AD0">
        <w:t> </w:t>
      </w:r>
      <w:r w:rsidRPr="00032AD0">
        <w:t>18213 to 18298</w:t>
      </w:r>
    </w:p>
    <w:p w:rsidR="00D7113D" w:rsidRPr="00032AD0" w:rsidRDefault="00D7113D" w:rsidP="00566A83">
      <w:pPr>
        <w:pStyle w:val="paragraph"/>
      </w:pPr>
      <w:r w:rsidRPr="00032AD0">
        <w:tab/>
        <w:t>(d)</w:t>
      </w:r>
      <w:r w:rsidRPr="00032AD0">
        <w:tab/>
        <w:t>items</w:t>
      </w:r>
      <w:r w:rsidR="00032AD0">
        <w:t> </w:t>
      </w:r>
      <w:r w:rsidRPr="00032AD0">
        <w:t>20100 to 51318.</w:t>
      </w:r>
    </w:p>
    <w:p w:rsidR="00D932D4" w:rsidRPr="00032AD0" w:rsidRDefault="00D932D4" w:rsidP="00A84234">
      <w:pPr>
        <w:pStyle w:val="ActHead5"/>
      </w:pPr>
      <w:bookmarkStart w:id="14" w:name="_Toc465843313"/>
      <w:r w:rsidRPr="00032AD0">
        <w:rPr>
          <w:rStyle w:val="CharSectno"/>
        </w:rPr>
        <w:t>3A</w:t>
      </w:r>
      <w:r w:rsidR="00A81FE6" w:rsidRPr="00032AD0">
        <w:t xml:space="preserve">  </w:t>
      </w:r>
      <w:r w:rsidRPr="00032AD0">
        <w:t>Health services not specified in an item (Act s 3C)</w:t>
      </w:r>
      <w:bookmarkEnd w:id="14"/>
    </w:p>
    <w:p w:rsidR="00D932D4" w:rsidRPr="00032AD0" w:rsidRDefault="00D932D4" w:rsidP="00A84234">
      <w:pPr>
        <w:pStyle w:val="subsection"/>
      </w:pPr>
      <w:r w:rsidRPr="00032AD0">
        <w:tab/>
      </w:r>
      <w:r w:rsidRPr="00032AD0">
        <w:tab/>
        <w:t xml:space="preserve">For </w:t>
      </w:r>
      <w:r w:rsidR="00032AD0">
        <w:t>paragraph (</w:t>
      </w:r>
      <w:r w:rsidRPr="00032AD0">
        <w:t xml:space="preserve">b) of the definition of </w:t>
      </w:r>
      <w:r w:rsidRPr="00032AD0">
        <w:rPr>
          <w:b/>
          <w:i/>
        </w:rPr>
        <w:t>health service</w:t>
      </w:r>
      <w:r w:rsidRPr="00032AD0">
        <w:t xml:space="preserve"> in subsection</w:t>
      </w:r>
      <w:r w:rsidR="00032AD0">
        <w:t> </w:t>
      </w:r>
      <w:r w:rsidRPr="00032AD0">
        <w:t>3C(8) of the Act, a service is prescribed if it is a service of a kind mentioned in the following table.</w:t>
      </w:r>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39"/>
        <w:gridCol w:w="6690"/>
      </w:tblGrid>
      <w:tr w:rsidR="00D932D4" w:rsidRPr="00032AD0" w:rsidTr="00032AD0">
        <w:trPr>
          <w:tblHeader/>
        </w:trPr>
        <w:tc>
          <w:tcPr>
            <w:tcW w:w="1078"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Item</w:t>
            </w:r>
          </w:p>
        </w:tc>
        <w:tc>
          <w:tcPr>
            <w:tcW w:w="3922"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Service</w:t>
            </w:r>
          </w:p>
        </w:tc>
      </w:tr>
      <w:tr w:rsidR="00D932D4" w:rsidRPr="00032AD0" w:rsidTr="00032AD0">
        <w:tc>
          <w:tcPr>
            <w:tcW w:w="1078" w:type="pct"/>
            <w:tcBorders>
              <w:top w:val="single" w:sz="12" w:space="0" w:color="auto"/>
            </w:tcBorders>
            <w:shd w:val="clear" w:color="auto" w:fill="auto"/>
          </w:tcPr>
          <w:p w:rsidR="00D932D4" w:rsidRPr="00032AD0" w:rsidRDefault="00D932D4" w:rsidP="00A84234">
            <w:pPr>
              <w:pStyle w:val="Tabletext"/>
            </w:pPr>
            <w:r w:rsidRPr="00032AD0">
              <w:t>1</w:t>
            </w:r>
          </w:p>
        </w:tc>
        <w:tc>
          <w:tcPr>
            <w:tcW w:w="3922" w:type="pct"/>
            <w:tcBorders>
              <w:top w:val="single" w:sz="12" w:space="0" w:color="auto"/>
            </w:tcBorders>
            <w:shd w:val="clear" w:color="auto" w:fill="auto"/>
          </w:tcPr>
          <w:p w:rsidR="00D932D4" w:rsidRPr="00032AD0" w:rsidRDefault="00D932D4" w:rsidP="00A84234">
            <w:pPr>
              <w:pStyle w:val="Tabletext"/>
            </w:pPr>
            <w:r w:rsidRPr="00032AD0">
              <w:t>Aboriginal or Torres Strait Islander health</w:t>
            </w:r>
          </w:p>
        </w:tc>
      </w:tr>
      <w:tr w:rsidR="00D932D4" w:rsidRPr="00032AD0" w:rsidTr="00032AD0">
        <w:tc>
          <w:tcPr>
            <w:tcW w:w="1078" w:type="pct"/>
            <w:shd w:val="clear" w:color="auto" w:fill="auto"/>
          </w:tcPr>
          <w:p w:rsidR="00D932D4" w:rsidRPr="00032AD0" w:rsidRDefault="00D932D4" w:rsidP="00A84234">
            <w:pPr>
              <w:pStyle w:val="Tabletext"/>
            </w:pPr>
            <w:r w:rsidRPr="00032AD0">
              <w:t>2</w:t>
            </w:r>
          </w:p>
        </w:tc>
        <w:tc>
          <w:tcPr>
            <w:tcW w:w="3922" w:type="pct"/>
            <w:shd w:val="clear" w:color="auto" w:fill="auto"/>
          </w:tcPr>
          <w:p w:rsidR="00D932D4" w:rsidRPr="00032AD0" w:rsidRDefault="00D932D4" w:rsidP="00A84234">
            <w:pPr>
              <w:pStyle w:val="Tabletext"/>
            </w:pPr>
            <w:r w:rsidRPr="00032AD0">
              <w:t>Audiology</w:t>
            </w:r>
          </w:p>
        </w:tc>
      </w:tr>
      <w:tr w:rsidR="00D932D4" w:rsidRPr="00032AD0" w:rsidTr="00032AD0">
        <w:tc>
          <w:tcPr>
            <w:tcW w:w="1078" w:type="pct"/>
            <w:shd w:val="clear" w:color="auto" w:fill="auto"/>
          </w:tcPr>
          <w:p w:rsidR="00D932D4" w:rsidRPr="00032AD0" w:rsidRDefault="00D932D4" w:rsidP="00A84234">
            <w:pPr>
              <w:pStyle w:val="Tabletext"/>
            </w:pPr>
            <w:r w:rsidRPr="00032AD0">
              <w:t>3</w:t>
            </w:r>
          </w:p>
        </w:tc>
        <w:tc>
          <w:tcPr>
            <w:tcW w:w="3922" w:type="pct"/>
            <w:shd w:val="clear" w:color="auto" w:fill="auto"/>
          </w:tcPr>
          <w:p w:rsidR="00D932D4" w:rsidRPr="00032AD0" w:rsidRDefault="00D932D4" w:rsidP="00A84234">
            <w:pPr>
              <w:pStyle w:val="Tabletext"/>
            </w:pPr>
            <w:r w:rsidRPr="00032AD0">
              <w:t>Chiropractic</w:t>
            </w:r>
          </w:p>
        </w:tc>
      </w:tr>
      <w:tr w:rsidR="00D932D4" w:rsidRPr="00032AD0" w:rsidTr="00032AD0">
        <w:tc>
          <w:tcPr>
            <w:tcW w:w="1078" w:type="pct"/>
            <w:shd w:val="clear" w:color="auto" w:fill="auto"/>
          </w:tcPr>
          <w:p w:rsidR="00D932D4" w:rsidRPr="00032AD0" w:rsidRDefault="00D932D4" w:rsidP="00A84234">
            <w:pPr>
              <w:pStyle w:val="Tabletext"/>
            </w:pPr>
            <w:r w:rsidRPr="00032AD0">
              <w:t>4</w:t>
            </w:r>
          </w:p>
        </w:tc>
        <w:tc>
          <w:tcPr>
            <w:tcW w:w="3922" w:type="pct"/>
            <w:shd w:val="clear" w:color="auto" w:fill="auto"/>
          </w:tcPr>
          <w:p w:rsidR="00D932D4" w:rsidRPr="00032AD0" w:rsidRDefault="00D932D4" w:rsidP="00A84234">
            <w:pPr>
              <w:pStyle w:val="Tabletext"/>
            </w:pPr>
            <w:r w:rsidRPr="00032AD0">
              <w:t>Diabetes education</w:t>
            </w:r>
          </w:p>
        </w:tc>
      </w:tr>
      <w:tr w:rsidR="00D932D4" w:rsidRPr="00032AD0" w:rsidTr="00032AD0">
        <w:tc>
          <w:tcPr>
            <w:tcW w:w="1078" w:type="pct"/>
            <w:shd w:val="clear" w:color="auto" w:fill="auto"/>
          </w:tcPr>
          <w:p w:rsidR="00D932D4" w:rsidRPr="00032AD0" w:rsidRDefault="00D932D4" w:rsidP="00A84234">
            <w:pPr>
              <w:pStyle w:val="Tabletext"/>
            </w:pPr>
            <w:r w:rsidRPr="00032AD0">
              <w:t>5</w:t>
            </w:r>
          </w:p>
        </w:tc>
        <w:tc>
          <w:tcPr>
            <w:tcW w:w="3922" w:type="pct"/>
            <w:shd w:val="clear" w:color="auto" w:fill="auto"/>
          </w:tcPr>
          <w:p w:rsidR="00D932D4" w:rsidRPr="00032AD0" w:rsidRDefault="00D932D4" w:rsidP="00A84234">
            <w:pPr>
              <w:pStyle w:val="Tabletext"/>
            </w:pPr>
            <w:r w:rsidRPr="00032AD0">
              <w:t>Dietetics</w:t>
            </w:r>
          </w:p>
        </w:tc>
      </w:tr>
      <w:tr w:rsidR="00D932D4" w:rsidRPr="00032AD0" w:rsidTr="00032AD0">
        <w:tc>
          <w:tcPr>
            <w:tcW w:w="1078" w:type="pct"/>
            <w:shd w:val="clear" w:color="auto" w:fill="auto"/>
          </w:tcPr>
          <w:p w:rsidR="00D932D4" w:rsidRPr="00032AD0" w:rsidRDefault="00D932D4" w:rsidP="00A84234">
            <w:pPr>
              <w:pStyle w:val="Tabletext"/>
            </w:pPr>
            <w:r w:rsidRPr="00032AD0">
              <w:t>6</w:t>
            </w:r>
          </w:p>
        </w:tc>
        <w:tc>
          <w:tcPr>
            <w:tcW w:w="3922" w:type="pct"/>
            <w:shd w:val="clear" w:color="auto" w:fill="auto"/>
          </w:tcPr>
          <w:p w:rsidR="00D932D4" w:rsidRPr="00032AD0" w:rsidRDefault="00D932D4" w:rsidP="00A84234">
            <w:pPr>
              <w:pStyle w:val="Tabletext"/>
            </w:pPr>
            <w:r w:rsidRPr="00032AD0">
              <w:t>Exercise physiology</w:t>
            </w:r>
          </w:p>
        </w:tc>
      </w:tr>
      <w:tr w:rsidR="00D932D4" w:rsidRPr="00032AD0" w:rsidTr="00032AD0">
        <w:tc>
          <w:tcPr>
            <w:tcW w:w="1078" w:type="pct"/>
            <w:shd w:val="clear" w:color="auto" w:fill="auto"/>
          </w:tcPr>
          <w:p w:rsidR="00D932D4" w:rsidRPr="00032AD0" w:rsidRDefault="00D932D4" w:rsidP="00A84234">
            <w:pPr>
              <w:pStyle w:val="Tabletext"/>
            </w:pPr>
            <w:r w:rsidRPr="00032AD0">
              <w:t>7</w:t>
            </w:r>
          </w:p>
        </w:tc>
        <w:tc>
          <w:tcPr>
            <w:tcW w:w="3922" w:type="pct"/>
            <w:shd w:val="clear" w:color="auto" w:fill="auto"/>
          </w:tcPr>
          <w:p w:rsidR="00D932D4" w:rsidRPr="00032AD0" w:rsidRDefault="00D932D4" w:rsidP="00A84234">
            <w:pPr>
              <w:pStyle w:val="Tabletext"/>
            </w:pPr>
            <w:r w:rsidRPr="00032AD0">
              <w:t>Focussed psychological strategies</w:t>
            </w:r>
          </w:p>
        </w:tc>
      </w:tr>
      <w:tr w:rsidR="00D932D4" w:rsidRPr="00032AD0" w:rsidTr="00032AD0">
        <w:tc>
          <w:tcPr>
            <w:tcW w:w="1078" w:type="pct"/>
            <w:shd w:val="clear" w:color="auto" w:fill="auto"/>
          </w:tcPr>
          <w:p w:rsidR="00D932D4" w:rsidRPr="00032AD0" w:rsidRDefault="00D932D4" w:rsidP="00A84234">
            <w:pPr>
              <w:pStyle w:val="Tabletext"/>
            </w:pPr>
            <w:r w:rsidRPr="00032AD0">
              <w:t>8</w:t>
            </w:r>
          </w:p>
        </w:tc>
        <w:tc>
          <w:tcPr>
            <w:tcW w:w="3922" w:type="pct"/>
            <w:shd w:val="clear" w:color="auto" w:fill="auto"/>
          </w:tcPr>
          <w:p w:rsidR="00D932D4" w:rsidRPr="00032AD0" w:rsidRDefault="00D932D4" w:rsidP="00A84234">
            <w:pPr>
              <w:pStyle w:val="Tabletext"/>
            </w:pPr>
            <w:r w:rsidRPr="00032AD0">
              <w:t>Mental health</w:t>
            </w:r>
          </w:p>
        </w:tc>
      </w:tr>
      <w:tr w:rsidR="00152476" w:rsidRPr="00032AD0" w:rsidTr="00032AD0">
        <w:tc>
          <w:tcPr>
            <w:tcW w:w="1078" w:type="pct"/>
            <w:shd w:val="clear" w:color="auto" w:fill="auto"/>
          </w:tcPr>
          <w:p w:rsidR="00152476" w:rsidRPr="00032AD0" w:rsidRDefault="00152476" w:rsidP="00A84234">
            <w:pPr>
              <w:pStyle w:val="Tabletext"/>
            </w:pPr>
            <w:r w:rsidRPr="00032AD0">
              <w:t>8A</w:t>
            </w:r>
          </w:p>
        </w:tc>
        <w:tc>
          <w:tcPr>
            <w:tcW w:w="3922" w:type="pct"/>
            <w:shd w:val="clear" w:color="auto" w:fill="auto"/>
          </w:tcPr>
          <w:p w:rsidR="00152476" w:rsidRPr="00032AD0" w:rsidRDefault="00152476" w:rsidP="00A84234">
            <w:pPr>
              <w:pStyle w:val="Tabletext"/>
            </w:pPr>
            <w:r w:rsidRPr="00032AD0">
              <w:t>Midwifery</w:t>
            </w:r>
          </w:p>
        </w:tc>
      </w:tr>
      <w:tr w:rsidR="00D932D4" w:rsidRPr="00032AD0" w:rsidTr="00032AD0">
        <w:tc>
          <w:tcPr>
            <w:tcW w:w="1078" w:type="pct"/>
            <w:shd w:val="clear" w:color="auto" w:fill="auto"/>
          </w:tcPr>
          <w:p w:rsidR="00D932D4" w:rsidRPr="00032AD0" w:rsidRDefault="00D932D4" w:rsidP="00A84234">
            <w:pPr>
              <w:pStyle w:val="Tabletext"/>
            </w:pPr>
            <w:r w:rsidRPr="00032AD0">
              <w:t>9</w:t>
            </w:r>
          </w:p>
        </w:tc>
        <w:tc>
          <w:tcPr>
            <w:tcW w:w="3922" w:type="pct"/>
            <w:shd w:val="clear" w:color="auto" w:fill="auto"/>
          </w:tcPr>
          <w:p w:rsidR="00D932D4" w:rsidRPr="00032AD0" w:rsidRDefault="00D932D4" w:rsidP="00A84234">
            <w:pPr>
              <w:pStyle w:val="Tabletext"/>
            </w:pPr>
            <w:r w:rsidRPr="00032AD0">
              <w:t>Non</w:t>
            </w:r>
            <w:r w:rsidR="00032AD0">
              <w:noBreakHyphen/>
            </w:r>
            <w:r w:rsidRPr="00032AD0">
              <w:t>directive pregnancy support counselling</w:t>
            </w:r>
          </w:p>
        </w:tc>
      </w:tr>
      <w:tr w:rsidR="00152476" w:rsidRPr="00032AD0" w:rsidTr="00032AD0">
        <w:tc>
          <w:tcPr>
            <w:tcW w:w="1078" w:type="pct"/>
            <w:shd w:val="clear" w:color="auto" w:fill="auto"/>
          </w:tcPr>
          <w:p w:rsidR="00152476" w:rsidRPr="00032AD0" w:rsidRDefault="00152476" w:rsidP="00A84234">
            <w:pPr>
              <w:pStyle w:val="Tabletext"/>
            </w:pPr>
            <w:r w:rsidRPr="00032AD0">
              <w:t>9A</w:t>
            </w:r>
          </w:p>
        </w:tc>
        <w:tc>
          <w:tcPr>
            <w:tcW w:w="3922" w:type="pct"/>
            <w:shd w:val="clear" w:color="auto" w:fill="auto"/>
          </w:tcPr>
          <w:p w:rsidR="00152476" w:rsidRPr="00032AD0" w:rsidRDefault="00152476" w:rsidP="00A84234">
            <w:pPr>
              <w:pStyle w:val="Tabletext"/>
            </w:pPr>
            <w:r w:rsidRPr="00032AD0">
              <w:t>Nurse practitioner services</w:t>
            </w:r>
          </w:p>
        </w:tc>
      </w:tr>
      <w:tr w:rsidR="00D932D4" w:rsidRPr="00032AD0" w:rsidTr="00032AD0">
        <w:tc>
          <w:tcPr>
            <w:tcW w:w="1078" w:type="pct"/>
            <w:shd w:val="clear" w:color="auto" w:fill="auto"/>
          </w:tcPr>
          <w:p w:rsidR="00D932D4" w:rsidRPr="00032AD0" w:rsidRDefault="00D932D4" w:rsidP="00A84234">
            <w:pPr>
              <w:pStyle w:val="Tabletext"/>
            </w:pPr>
            <w:r w:rsidRPr="00032AD0">
              <w:t>10</w:t>
            </w:r>
          </w:p>
        </w:tc>
        <w:tc>
          <w:tcPr>
            <w:tcW w:w="3922" w:type="pct"/>
            <w:shd w:val="clear" w:color="auto" w:fill="auto"/>
          </w:tcPr>
          <w:p w:rsidR="00D932D4" w:rsidRPr="00032AD0" w:rsidRDefault="00D932D4" w:rsidP="00A84234">
            <w:pPr>
              <w:pStyle w:val="Tabletext"/>
            </w:pPr>
            <w:r w:rsidRPr="00032AD0">
              <w:t>Occupational therapy</w:t>
            </w:r>
          </w:p>
        </w:tc>
      </w:tr>
      <w:tr w:rsidR="001E7943" w:rsidRPr="00032AD0" w:rsidTr="00032AD0">
        <w:tc>
          <w:tcPr>
            <w:tcW w:w="1078" w:type="pct"/>
            <w:shd w:val="clear" w:color="auto" w:fill="auto"/>
          </w:tcPr>
          <w:p w:rsidR="001E7943" w:rsidRPr="00032AD0" w:rsidRDefault="001E7943" w:rsidP="00A84234">
            <w:pPr>
              <w:pStyle w:val="Tabletext"/>
            </w:pPr>
            <w:r w:rsidRPr="00032AD0">
              <w:t>10A</w:t>
            </w:r>
          </w:p>
        </w:tc>
        <w:tc>
          <w:tcPr>
            <w:tcW w:w="3922" w:type="pct"/>
            <w:shd w:val="clear" w:color="auto" w:fill="auto"/>
          </w:tcPr>
          <w:p w:rsidR="001E7943" w:rsidRPr="00032AD0" w:rsidRDefault="001E7943" w:rsidP="00A84234">
            <w:pPr>
              <w:pStyle w:val="Tabletext"/>
            </w:pPr>
            <w:r w:rsidRPr="00032AD0">
              <w:t>Orthoptic</w:t>
            </w:r>
          </w:p>
        </w:tc>
      </w:tr>
      <w:tr w:rsidR="00D932D4" w:rsidRPr="00032AD0" w:rsidTr="00032AD0">
        <w:tc>
          <w:tcPr>
            <w:tcW w:w="1078" w:type="pct"/>
            <w:shd w:val="clear" w:color="auto" w:fill="auto"/>
          </w:tcPr>
          <w:p w:rsidR="00D932D4" w:rsidRPr="00032AD0" w:rsidRDefault="00D932D4" w:rsidP="00A84234">
            <w:pPr>
              <w:pStyle w:val="Tabletext"/>
            </w:pPr>
            <w:r w:rsidRPr="00032AD0">
              <w:t>11</w:t>
            </w:r>
          </w:p>
        </w:tc>
        <w:tc>
          <w:tcPr>
            <w:tcW w:w="3922" w:type="pct"/>
            <w:shd w:val="clear" w:color="auto" w:fill="auto"/>
          </w:tcPr>
          <w:p w:rsidR="00D932D4" w:rsidRPr="00032AD0" w:rsidRDefault="00D932D4" w:rsidP="00A84234">
            <w:pPr>
              <w:pStyle w:val="Tabletext"/>
            </w:pPr>
            <w:r w:rsidRPr="00032AD0">
              <w:t>Osteopathy</w:t>
            </w:r>
          </w:p>
        </w:tc>
      </w:tr>
      <w:tr w:rsidR="00D932D4" w:rsidRPr="00032AD0" w:rsidTr="00032AD0">
        <w:tc>
          <w:tcPr>
            <w:tcW w:w="1078" w:type="pct"/>
            <w:shd w:val="clear" w:color="auto" w:fill="auto"/>
          </w:tcPr>
          <w:p w:rsidR="00D932D4" w:rsidRPr="00032AD0" w:rsidRDefault="00D932D4" w:rsidP="00A84234">
            <w:pPr>
              <w:pStyle w:val="Tabletext"/>
            </w:pPr>
            <w:r w:rsidRPr="00032AD0">
              <w:t>12</w:t>
            </w:r>
          </w:p>
        </w:tc>
        <w:tc>
          <w:tcPr>
            <w:tcW w:w="3922" w:type="pct"/>
            <w:shd w:val="clear" w:color="auto" w:fill="auto"/>
          </w:tcPr>
          <w:p w:rsidR="00D932D4" w:rsidRPr="00032AD0" w:rsidRDefault="00D932D4" w:rsidP="00A84234">
            <w:pPr>
              <w:pStyle w:val="Tabletext"/>
            </w:pPr>
            <w:r w:rsidRPr="00032AD0">
              <w:t>Physiotherapy</w:t>
            </w:r>
          </w:p>
        </w:tc>
      </w:tr>
      <w:tr w:rsidR="00D932D4" w:rsidRPr="00032AD0" w:rsidTr="00032AD0">
        <w:tc>
          <w:tcPr>
            <w:tcW w:w="1078" w:type="pct"/>
            <w:shd w:val="clear" w:color="auto" w:fill="auto"/>
          </w:tcPr>
          <w:p w:rsidR="00D932D4" w:rsidRPr="00032AD0" w:rsidRDefault="00D932D4" w:rsidP="00A84234">
            <w:pPr>
              <w:pStyle w:val="Tabletext"/>
            </w:pPr>
            <w:r w:rsidRPr="00032AD0">
              <w:t>13</w:t>
            </w:r>
          </w:p>
        </w:tc>
        <w:tc>
          <w:tcPr>
            <w:tcW w:w="3922" w:type="pct"/>
            <w:shd w:val="clear" w:color="auto" w:fill="auto"/>
          </w:tcPr>
          <w:p w:rsidR="00D932D4" w:rsidRPr="00032AD0" w:rsidRDefault="00D932D4" w:rsidP="00A84234">
            <w:pPr>
              <w:pStyle w:val="Tabletext"/>
            </w:pPr>
            <w:r w:rsidRPr="00032AD0">
              <w:t>Podiatry</w:t>
            </w:r>
          </w:p>
        </w:tc>
      </w:tr>
      <w:tr w:rsidR="00D932D4" w:rsidRPr="00032AD0" w:rsidTr="00032AD0">
        <w:tc>
          <w:tcPr>
            <w:tcW w:w="1078" w:type="pct"/>
            <w:shd w:val="clear" w:color="auto" w:fill="auto"/>
          </w:tcPr>
          <w:p w:rsidR="00D932D4" w:rsidRPr="00032AD0" w:rsidRDefault="00D932D4" w:rsidP="00A84234">
            <w:pPr>
              <w:pStyle w:val="Tabletext"/>
            </w:pPr>
            <w:r w:rsidRPr="00032AD0">
              <w:t>14</w:t>
            </w:r>
          </w:p>
        </w:tc>
        <w:tc>
          <w:tcPr>
            <w:tcW w:w="3922" w:type="pct"/>
            <w:shd w:val="clear" w:color="auto" w:fill="auto"/>
          </w:tcPr>
          <w:p w:rsidR="00D932D4" w:rsidRPr="00032AD0" w:rsidRDefault="00D932D4" w:rsidP="00A84234">
            <w:pPr>
              <w:pStyle w:val="Tabletext"/>
            </w:pPr>
            <w:r w:rsidRPr="00032AD0">
              <w:t>Psychological therapy</w:t>
            </w:r>
          </w:p>
        </w:tc>
      </w:tr>
      <w:tr w:rsidR="00D932D4" w:rsidRPr="00032AD0" w:rsidTr="00032AD0">
        <w:tc>
          <w:tcPr>
            <w:tcW w:w="1078" w:type="pct"/>
            <w:tcBorders>
              <w:bottom w:val="single" w:sz="4" w:space="0" w:color="auto"/>
            </w:tcBorders>
            <w:shd w:val="clear" w:color="auto" w:fill="auto"/>
          </w:tcPr>
          <w:p w:rsidR="00D932D4" w:rsidRPr="00032AD0" w:rsidRDefault="00D932D4" w:rsidP="00A84234">
            <w:pPr>
              <w:pStyle w:val="Tabletext"/>
            </w:pPr>
            <w:r w:rsidRPr="00032AD0">
              <w:t>15</w:t>
            </w:r>
          </w:p>
        </w:tc>
        <w:tc>
          <w:tcPr>
            <w:tcW w:w="3922" w:type="pct"/>
            <w:tcBorders>
              <w:bottom w:val="single" w:sz="4" w:space="0" w:color="auto"/>
            </w:tcBorders>
            <w:shd w:val="clear" w:color="auto" w:fill="auto"/>
          </w:tcPr>
          <w:p w:rsidR="00D932D4" w:rsidRPr="00032AD0" w:rsidRDefault="00D932D4" w:rsidP="00A84234">
            <w:pPr>
              <w:pStyle w:val="Tabletext"/>
            </w:pPr>
            <w:r w:rsidRPr="00032AD0">
              <w:t>Psychology</w:t>
            </w:r>
          </w:p>
        </w:tc>
      </w:tr>
      <w:tr w:rsidR="00D932D4" w:rsidRPr="00032AD0" w:rsidTr="00032AD0">
        <w:tc>
          <w:tcPr>
            <w:tcW w:w="1078" w:type="pct"/>
            <w:tcBorders>
              <w:bottom w:val="single" w:sz="12" w:space="0" w:color="auto"/>
            </w:tcBorders>
            <w:shd w:val="clear" w:color="auto" w:fill="auto"/>
          </w:tcPr>
          <w:p w:rsidR="00D932D4" w:rsidRPr="00032AD0" w:rsidRDefault="00D932D4" w:rsidP="00A84234">
            <w:pPr>
              <w:pStyle w:val="Tabletext"/>
            </w:pPr>
            <w:r w:rsidRPr="00032AD0">
              <w:t>16</w:t>
            </w:r>
          </w:p>
        </w:tc>
        <w:tc>
          <w:tcPr>
            <w:tcW w:w="3922" w:type="pct"/>
            <w:tcBorders>
              <w:bottom w:val="single" w:sz="12" w:space="0" w:color="auto"/>
            </w:tcBorders>
            <w:shd w:val="clear" w:color="auto" w:fill="auto"/>
          </w:tcPr>
          <w:p w:rsidR="00D932D4" w:rsidRPr="00032AD0" w:rsidRDefault="00D932D4" w:rsidP="00A84234">
            <w:pPr>
              <w:pStyle w:val="Tabletext"/>
            </w:pPr>
            <w:r w:rsidRPr="00032AD0">
              <w:t>Speech pathology</w:t>
            </w:r>
          </w:p>
        </w:tc>
      </w:tr>
    </w:tbl>
    <w:p w:rsidR="00D932D4" w:rsidRPr="00032AD0" w:rsidRDefault="00D932D4" w:rsidP="00A84234">
      <w:pPr>
        <w:pStyle w:val="ActHead5"/>
      </w:pPr>
      <w:bookmarkStart w:id="15" w:name="_Toc465843314"/>
      <w:r w:rsidRPr="00032AD0">
        <w:rPr>
          <w:rStyle w:val="CharSectno"/>
        </w:rPr>
        <w:t>4</w:t>
      </w:r>
      <w:r w:rsidR="00A81FE6" w:rsidRPr="00032AD0">
        <w:t xml:space="preserve">  </w:t>
      </w:r>
      <w:r w:rsidRPr="00032AD0">
        <w:t>Relevant organisations and qualifications (Act s 3D)</w:t>
      </w:r>
      <w:bookmarkEnd w:id="15"/>
    </w:p>
    <w:p w:rsidR="00D932D4" w:rsidRPr="00032AD0" w:rsidRDefault="00D932D4" w:rsidP="00A84234">
      <w:pPr>
        <w:pStyle w:val="subsection"/>
      </w:pPr>
      <w:r w:rsidRPr="00032AD0">
        <w:tab/>
        <w:t>(1)</w:t>
      </w:r>
      <w:r w:rsidRPr="00032AD0">
        <w:tab/>
        <w:t xml:space="preserve">For the definition of </w:t>
      </w:r>
      <w:r w:rsidRPr="00032AD0">
        <w:rPr>
          <w:b/>
          <w:i/>
        </w:rPr>
        <w:t>relevant organisation</w:t>
      </w:r>
      <w:r w:rsidRPr="00032AD0">
        <w:t xml:space="preserve"> in subsection</w:t>
      </w:r>
      <w:r w:rsidR="00032AD0">
        <w:t> </w:t>
      </w:r>
      <w:r w:rsidRPr="00032AD0">
        <w:t>3D(5) of the Act, the organisation specified in column 2 of an item in Schedule</w:t>
      </w:r>
      <w:r w:rsidR="00032AD0">
        <w:t> </w:t>
      </w:r>
      <w:r w:rsidRPr="00032AD0">
        <w:t>4 is declared to be a professional organisation in relation to each specialty specified in column 3 of that item.</w:t>
      </w:r>
    </w:p>
    <w:p w:rsidR="00D932D4" w:rsidRPr="00032AD0" w:rsidRDefault="00D932D4" w:rsidP="00A84234">
      <w:pPr>
        <w:pStyle w:val="subsection"/>
      </w:pPr>
      <w:r w:rsidRPr="00032AD0">
        <w:tab/>
        <w:t>(2)</w:t>
      </w:r>
      <w:r w:rsidRPr="00032AD0">
        <w:tab/>
        <w:t xml:space="preserve">For the definition of </w:t>
      </w:r>
      <w:r w:rsidRPr="00032AD0">
        <w:rPr>
          <w:b/>
          <w:i/>
        </w:rPr>
        <w:t>relevant qualification</w:t>
      </w:r>
      <w:r w:rsidRPr="00032AD0">
        <w:t xml:space="preserve"> in subsection</w:t>
      </w:r>
      <w:r w:rsidR="00032AD0">
        <w:t> </w:t>
      </w:r>
      <w:r w:rsidRPr="00032AD0">
        <w:t>3D(5) of the Act, the qualification specified in column 4 of an item in Schedule</w:t>
      </w:r>
      <w:r w:rsidR="00032AD0">
        <w:t> </w:t>
      </w:r>
      <w:r w:rsidRPr="00032AD0">
        <w:t>4 is declared to be a relevant qualification in relation to the organisation specified in column 2 of that item.</w:t>
      </w:r>
    </w:p>
    <w:p w:rsidR="00D932D4" w:rsidRPr="00032AD0" w:rsidRDefault="00D932D4" w:rsidP="00A84234">
      <w:pPr>
        <w:pStyle w:val="ActHead5"/>
      </w:pPr>
      <w:bookmarkStart w:id="16" w:name="_Toc465843315"/>
      <w:r w:rsidRPr="00032AD0">
        <w:rPr>
          <w:rStyle w:val="CharSectno"/>
        </w:rPr>
        <w:t>5</w:t>
      </w:r>
      <w:r w:rsidR="00A81FE6" w:rsidRPr="00032AD0">
        <w:t xml:space="preserve">  </w:t>
      </w:r>
      <w:r w:rsidRPr="00032AD0">
        <w:t>Prescribed fee</w:t>
      </w:r>
      <w:r w:rsidR="00A84234" w:rsidRPr="00032AD0">
        <w:t>—</w:t>
      </w:r>
      <w:r w:rsidRPr="00032AD0">
        <w:t>subsection</w:t>
      </w:r>
      <w:r w:rsidR="00032AD0">
        <w:t> </w:t>
      </w:r>
      <w:r w:rsidRPr="00032AD0">
        <w:t>3D(1) of the Act</w:t>
      </w:r>
      <w:bookmarkEnd w:id="16"/>
    </w:p>
    <w:p w:rsidR="00D932D4" w:rsidRPr="00032AD0" w:rsidRDefault="00D932D4" w:rsidP="00A84234">
      <w:pPr>
        <w:pStyle w:val="subsection"/>
      </w:pPr>
      <w:r w:rsidRPr="00032AD0">
        <w:tab/>
      </w:r>
      <w:r w:rsidRPr="00032AD0">
        <w:tab/>
        <w:t>For the purposes of subsection</w:t>
      </w:r>
      <w:r w:rsidR="00032AD0">
        <w:t> </w:t>
      </w:r>
      <w:r w:rsidRPr="00032AD0">
        <w:t>3D(1) of the Act, the prescribed fee is $30.</w:t>
      </w:r>
    </w:p>
    <w:p w:rsidR="00D932D4" w:rsidRPr="00032AD0" w:rsidRDefault="00D932D4" w:rsidP="00A84234">
      <w:pPr>
        <w:pStyle w:val="ActHead5"/>
      </w:pPr>
      <w:bookmarkStart w:id="17" w:name="_Toc465843316"/>
      <w:r w:rsidRPr="00032AD0">
        <w:rPr>
          <w:rStyle w:val="CharSectno"/>
        </w:rPr>
        <w:t>6</w:t>
      </w:r>
      <w:r w:rsidR="00A81FE6" w:rsidRPr="00032AD0">
        <w:t xml:space="preserve">  </w:t>
      </w:r>
      <w:r w:rsidRPr="00032AD0">
        <w:t>Prescribed fee</w:t>
      </w:r>
      <w:r w:rsidR="00A84234" w:rsidRPr="00032AD0">
        <w:t>—</w:t>
      </w:r>
      <w:r w:rsidRPr="00032AD0">
        <w:t>subsection</w:t>
      </w:r>
      <w:r w:rsidR="00032AD0">
        <w:t> </w:t>
      </w:r>
      <w:r w:rsidRPr="00032AD0">
        <w:t>3E(2) of the Act</w:t>
      </w:r>
      <w:bookmarkEnd w:id="17"/>
    </w:p>
    <w:p w:rsidR="00D932D4" w:rsidRPr="00032AD0" w:rsidRDefault="00D932D4" w:rsidP="004E327F">
      <w:pPr>
        <w:pStyle w:val="subsection"/>
        <w:tabs>
          <w:tab w:val="left" w:pos="4111"/>
        </w:tabs>
      </w:pPr>
      <w:r w:rsidRPr="00032AD0">
        <w:tab/>
      </w:r>
      <w:r w:rsidRPr="00032AD0">
        <w:tab/>
        <w:t>For the purposes of subsection</w:t>
      </w:r>
      <w:r w:rsidR="00032AD0">
        <w:t> </w:t>
      </w:r>
      <w:r w:rsidRPr="00032AD0">
        <w:t>3E(2) of the Act, the prescribed fee is $30.</w:t>
      </w:r>
    </w:p>
    <w:p w:rsidR="00D932D4" w:rsidRPr="00032AD0" w:rsidRDefault="00D932D4" w:rsidP="00A84234">
      <w:pPr>
        <w:pStyle w:val="ActHead5"/>
      </w:pPr>
      <w:bookmarkStart w:id="18" w:name="_Toc465843317"/>
      <w:r w:rsidRPr="00032AD0">
        <w:rPr>
          <w:rStyle w:val="CharSectno"/>
        </w:rPr>
        <w:t>6A</w:t>
      </w:r>
      <w:r w:rsidR="00A81FE6" w:rsidRPr="00032AD0">
        <w:t xml:space="preserve">  </w:t>
      </w:r>
      <w:r w:rsidRPr="00032AD0">
        <w:t>Recognised Fellows of the RACGP</w:t>
      </w:r>
      <w:bookmarkEnd w:id="18"/>
    </w:p>
    <w:p w:rsidR="00D932D4" w:rsidRPr="00032AD0" w:rsidRDefault="00D932D4" w:rsidP="00A84234">
      <w:pPr>
        <w:pStyle w:val="subsection"/>
      </w:pPr>
      <w:r w:rsidRPr="00032AD0">
        <w:tab/>
        <w:t>(1)</w:t>
      </w:r>
      <w:r w:rsidRPr="00032AD0">
        <w:tab/>
        <w:t>An applicant is eligible for a determination under paragraph</w:t>
      </w:r>
      <w:r w:rsidR="00032AD0">
        <w:t> </w:t>
      </w:r>
      <w:r w:rsidRPr="00032AD0">
        <w:t>3EA(2)(b) of the Act if the RACGP certifies that the applicant meets the minimum requirements of the RACGP for taking part in continuing medical education and quality assurance.</w:t>
      </w:r>
    </w:p>
    <w:p w:rsidR="00D932D4" w:rsidRPr="00032AD0" w:rsidRDefault="00D932D4" w:rsidP="00A84234">
      <w:pPr>
        <w:pStyle w:val="subsection"/>
      </w:pPr>
      <w:r w:rsidRPr="00032AD0">
        <w:tab/>
        <w:t>(2)</w:t>
      </w:r>
      <w:r w:rsidRPr="00032AD0">
        <w:tab/>
        <w:t>For subparagraph</w:t>
      </w:r>
      <w:r w:rsidR="00032AD0">
        <w:t> </w:t>
      </w:r>
      <w:r w:rsidRPr="00032AD0">
        <w:t>3EB(1)(b)(ii) of the Act, a determination under section</w:t>
      </w:r>
      <w:r w:rsidR="00032AD0">
        <w:t> </w:t>
      </w:r>
      <w:r w:rsidRPr="00032AD0">
        <w:t>3EA of the Act in respect of a medical practitioner must be revoked if the RACGP certifies that the practitioner does not meet the minimum requirements of the RACGP for continuing medical education and quality assurance.</w:t>
      </w:r>
    </w:p>
    <w:p w:rsidR="00D932D4" w:rsidRPr="00032AD0" w:rsidRDefault="00D932D4" w:rsidP="00A84234">
      <w:pPr>
        <w:pStyle w:val="ActHead5"/>
      </w:pPr>
      <w:bookmarkStart w:id="19" w:name="_Toc465843318"/>
      <w:r w:rsidRPr="00032AD0">
        <w:rPr>
          <w:rStyle w:val="CharSectno"/>
        </w:rPr>
        <w:t>6B</w:t>
      </w:r>
      <w:r w:rsidR="00A81FE6" w:rsidRPr="00032AD0">
        <w:t xml:space="preserve">  </w:t>
      </w:r>
      <w:r w:rsidRPr="00032AD0">
        <w:t>Notice to be given of certain decisions</w:t>
      </w:r>
      <w:bookmarkEnd w:id="19"/>
    </w:p>
    <w:p w:rsidR="00D932D4" w:rsidRPr="00032AD0" w:rsidRDefault="00D932D4" w:rsidP="00A84234">
      <w:pPr>
        <w:pStyle w:val="subsection"/>
      </w:pPr>
      <w:r w:rsidRPr="00032AD0">
        <w:rPr>
          <w:b/>
        </w:rPr>
        <w:tab/>
      </w:r>
      <w:r w:rsidRPr="00032AD0">
        <w:t>(1)</w:t>
      </w:r>
      <w:r w:rsidRPr="00032AD0">
        <w:tab/>
        <w:t xml:space="preserve">The RACGP must give the </w:t>
      </w:r>
      <w:r w:rsidR="008D775A" w:rsidRPr="00032AD0">
        <w:t xml:space="preserve">Chief Executive Medicare </w:t>
      </w:r>
      <w:r w:rsidRPr="00032AD0">
        <w:t>written notice if it declines to certify under subregulation</w:t>
      </w:r>
      <w:r w:rsidR="00032AD0">
        <w:t> </w:t>
      </w:r>
      <w:r w:rsidRPr="00032AD0">
        <w:t>6A(1).</w:t>
      </w:r>
    </w:p>
    <w:p w:rsidR="00D932D4" w:rsidRPr="00032AD0" w:rsidRDefault="00D932D4" w:rsidP="00A84234">
      <w:pPr>
        <w:pStyle w:val="subsection"/>
      </w:pPr>
      <w:r w:rsidRPr="00032AD0">
        <w:tab/>
        <w:t>(2)</w:t>
      </w:r>
      <w:r w:rsidRPr="00032AD0">
        <w:tab/>
        <w:t xml:space="preserve">The </w:t>
      </w:r>
      <w:r w:rsidR="008D775A" w:rsidRPr="00032AD0">
        <w:t xml:space="preserve">Chief Executive Medicare </w:t>
      </w:r>
      <w:r w:rsidRPr="00032AD0">
        <w:t>must give a medical practitioner written notice if it receives notice under subregulation</w:t>
      </w:r>
      <w:r w:rsidR="001224BA" w:rsidRPr="00032AD0">
        <w:t> </w:t>
      </w:r>
      <w:r w:rsidRPr="00032AD0">
        <w:t>(1).</w:t>
      </w:r>
    </w:p>
    <w:p w:rsidR="00D932D4" w:rsidRPr="00032AD0" w:rsidRDefault="00D932D4" w:rsidP="00A84234">
      <w:pPr>
        <w:pStyle w:val="ActHead5"/>
      </w:pPr>
      <w:bookmarkStart w:id="20" w:name="_Toc465843319"/>
      <w:r w:rsidRPr="00032AD0">
        <w:rPr>
          <w:rStyle w:val="CharSectno"/>
        </w:rPr>
        <w:t>6C</w:t>
      </w:r>
      <w:r w:rsidR="00A81FE6" w:rsidRPr="00032AD0">
        <w:t xml:space="preserve">  </w:t>
      </w:r>
      <w:r w:rsidRPr="00032AD0">
        <w:t>Appeals</w:t>
      </w:r>
      <w:bookmarkEnd w:id="20"/>
    </w:p>
    <w:p w:rsidR="00D932D4" w:rsidRPr="00032AD0" w:rsidRDefault="00D932D4" w:rsidP="00A84234">
      <w:pPr>
        <w:pStyle w:val="subsection"/>
      </w:pPr>
      <w:r w:rsidRPr="00032AD0">
        <w:rPr>
          <w:b/>
        </w:rPr>
        <w:tab/>
      </w:r>
      <w:r w:rsidRPr="00032AD0">
        <w:t>(1)</w:t>
      </w:r>
      <w:r w:rsidRPr="00032AD0">
        <w:tab/>
        <w:t>A medical practitioner who receives notice under:</w:t>
      </w:r>
    </w:p>
    <w:p w:rsidR="00D932D4" w:rsidRPr="00032AD0" w:rsidRDefault="00D932D4" w:rsidP="00A84234">
      <w:pPr>
        <w:pStyle w:val="paragraph"/>
      </w:pPr>
      <w:r w:rsidRPr="00032AD0">
        <w:tab/>
        <w:t>(a)</w:t>
      </w:r>
      <w:r w:rsidRPr="00032AD0">
        <w:tab/>
        <w:t>subregulation</w:t>
      </w:r>
      <w:r w:rsidR="00032AD0">
        <w:t> </w:t>
      </w:r>
      <w:r w:rsidRPr="00032AD0">
        <w:t>6B(2); or</w:t>
      </w:r>
    </w:p>
    <w:p w:rsidR="00D932D4" w:rsidRPr="00032AD0" w:rsidRDefault="00D932D4" w:rsidP="00A84234">
      <w:pPr>
        <w:pStyle w:val="paragraph"/>
      </w:pPr>
      <w:r w:rsidRPr="00032AD0">
        <w:tab/>
        <w:t>(b)</w:t>
      </w:r>
      <w:r w:rsidRPr="00032AD0">
        <w:tab/>
        <w:t>subsection</w:t>
      </w:r>
      <w:r w:rsidR="00032AD0">
        <w:t> </w:t>
      </w:r>
      <w:r w:rsidRPr="00032AD0">
        <w:t xml:space="preserve">3EB(2) of the Act because the RACGP has given the </w:t>
      </w:r>
      <w:r w:rsidR="008D775A" w:rsidRPr="00032AD0">
        <w:t xml:space="preserve">Chief Executive Medicare </w:t>
      </w:r>
      <w:r w:rsidRPr="00032AD0">
        <w:t>notice under subparagraph</w:t>
      </w:r>
      <w:r w:rsidR="00032AD0">
        <w:t> </w:t>
      </w:r>
      <w:r w:rsidRPr="00032AD0">
        <w:t>3EB(1)(b)(ii) of the Act;</w:t>
      </w:r>
    </w:p>
    <w:p w:rsidR="00D932D4" w:rsidRPr="00032AD0" w:rsidRDefault="00D932D4" w:rsidP="00A84234">
      <w:pPr>
        <w:pStyle w:val="subsection2"/>
      </w:pPr>
      <w:r w:rsidRPr="00032AD0">
        <w:t>may appeal to the Appeal Committee within 28 days after the day the notice is given.</w:t>
      </w:r>
    </w:p>
    <w:p w:rsidR="00D932D4" w:rsidRPr="00032AD0" w:rsidRDefault="00D932D4" w:rsidP="00A84234">
      <w:pPr>
        <w:pStyle w:val="subsection"/>
      </w:pPr>
      <w:r w:rsidRPr="00032AD0">
        <w:tab/>
        <w:t>(2)</w:t>
      </w:r>
      <w:r w:rsidRPr="00032AD0">
        <w:tab/>
        <w:t>The Appeal Committee must hear and decide the appeal.</w:t>
      </w:r>
    </w:p>
    <w:p w:rsidR="00D932D4" w:rsidRPr="00032AD0" w:rsidRDefault="00D932D4" w:rsidP="00A84234">
      <w:pPr>
        <w:pStyle w:val="subsection"/>
      </w:pPr>
      <w:r w:rsidRPr="00032AD0">
        <w:tab/>
        <w:t>(3)</w:t>
      </w:r>
      <w:r w:rsidRPr="00032AD0">
        <w:tab/>
        <w:t>If the Committee allows the appeal, the practitioner is eligible for a determination.</w:t>
      </w:r>
    </w:p>
    <w:p w:rsidR="00D932D4" w:rsidRPr="00032AD0" w:rsidRDefault="00D932D4" w:rsidP="00A84234">
      <w:pPr>
        <w:pStyle w:val="subsection"/>
      </w:pPr>
      <w:r w:rsidRPr="00032AD0">
        <w:tab/>
        <w:t>(4)</w:t>
      </w:r>
      <w:r w:rsidRPr="00032AD0">
        <w:tab/>
        <w:t>If the Committee dismisses the appeal it must give the practitioner written notice with:</w:t>
      </w:r>
    </w:p>
    <w:p w:rsidR="00D932D4" w:rsidRPr="00032AD0" w:rsidRDefault="00D932D4" w:rsidP="00A84234">
      <w:pPr>
        <w:pStyle w:val="paragraph"/>
      </w:pPr>
      <w:r w:rsidRPr="00032AD0">
        <w:tab/>
        <w:t>(a)</w:t>
      </w:r>
      <w:r w:rsidRPr="00032AD0">
        <w:tab/>
        <w:t>the result of the appeal; and</w:t>
      </w:r>
    </w:p>
    <w:p w:rsidR="00D932D4" w:rsidRPr="00032AD0" w:rsidRDefault="00D932D4" w:rsidP="00A84234">
      <w:pPr>
        <w:pStyle w:val="paragraph"/>
      </w:pPr>
      <w:r w:rsidRPr="00032AD0">
        <w:tab/>
        <w:t>(b)</w:t>
      </w:r>
      <w:r w:rsidRPr="00032AD0">
        <w:tab/>
        <w:t>the terms of the decision; and</w:t>
      </w:r>
    </w:p>
    <w:p w:rsidR="00D932D4" w:rsidRPr="00032AD0" w:rsidRDefault="00D932D4" w:rsidP="00A84234">
      <w:pPr>
        <w:pStyle w:val="paragraph"/>
      </w:pPr>
      <w:r w:rsidRPr="00032AD0">
        <w:tab/>
        <w:t>(c)</w:t>
      </w:r>
      <w:r w:rsidRPr="00032AD0">
        <w:tab/>
        <w:t>a statement to the effect that a copy of the reasons for the decision may be obtained from the Committee on written request made within 28 days after the notice is given.</w:t>
      </w:r>
    </w:p>
    <w:p w:rsidR="00D932D4" w:rsidRPr="00032AD0" w:rsidRDefault="00D932D4" w:rsidP="00A84234">
      <w:pPr>
        <w:pStyle w:val="ActHead5"/>
      </w:pPr>
      <w:bookmarkStart w:id="21" w:name="_Toc465843320"/>
      <w:r w:rsidRPr="00032AD0">
        <w:rPr>
          <w:rStyle w:val="CharSectno"/>
        </w:rPr>
        <w:t>6D</w:t>
      </w:r>
      <w:r w:rsidR="00A81FE6" w:rsidRPr="00032AD0">
        <w:t xml:space="preserve">  </w:t>
      </w:r>
      <w:r w:rsidRPr="00032AD0">
        <w:t>Eligibility pending decision on appeal</w:t>
      </w:r>
      <w:bookmarkEnd w:id="21"/>
    </w:p>
    <w:p w:rsidR="00D932D4" w:rsidRPr="00032AD0" w:rsidRDefault="00D932D4" w:rsidP="00A84234">
      <w:pPr>
        <w:pStyle w:val="subsection"/>
      </w:pPr>
      <w:r w:rsidRPr="00032AD0">
        <w:rPr>
          <w:b/>
        </w:rPr>
        <w:tab/>
      </w:r>
      <w:r w:rsidRPr="00032AD0">
        <w:t>(1)</w:t>
      </w:r>
      <w:r w:rsidRPr="00032AD0">
        <w:tab/>
        <w:t>A medical practitioner remains eligible for a determination if:</w:t>
      </w:r>
    </w:p>
    <w:p w:rsidR="00D932D4" w:rsidRPr="00032AD0" w:rsidRDefault="00D932D4" w:rsidP="00A84234">
      <w:pPr>
        <w:pStyle w:val="paragraph"/>
      </w:pPr>
      <w:r w:rsidRPr="00032AD0">
        <w:tab/>
        <w:t>(a)</w:t>
      </w:r>
      <w:r w:rsidRPr="00032AD0">
        <w:tab/>
        <w:t xml:space="preserve">the </w:t>
      </w:r>
      <w:r w:rsidR="008D775A" w:rsidRPr="00032AD0">
        <w:t xml:space="preserve">Chief Executive Medicare </w:t>
      </w:r>
      <w:r w:rsidRPr="00032AD0">
        <w:t>gives the practitioner notice that a determination under section</w:t>
      </w:r>
      <w:r w:rsidR="00032AD0">
        <w:t> </w:t>
      </w:r>
      <w:r w:rsidRPr="00032AD0">
        <w:t>3EA of the Act in respect of the practitioner is to be revoked; and</w:t>
      </w:r>
    </w:p>
    <w:p w:rsidR="00D932D4" w:rsidRPr="00032AD0" w:rsidRDefault="00D932D4" w:rsidP="00A84234">
      <w:pPr>
        <w:pStyle w:val="paragraph"/>
      </w:pPr>
      <w:r w:rsidRPr="00032AD0">
        <w:tab/>
        <w:t>(b)</w:t>
      </w:r>
      <w:r w:rsidRPr="00032AD0">
        <w:tab/>
        <w:t>the practitioner’s appeal is received by the Appeal Committee before the date specified in the notice for removal.</w:t>
      </w:r>
    </w:p>
    <w:p w:rsidR="00D932D4" w:rsidRPr="00032AD0" w:rsidRDefault="00D932D4" w:rsidP="00A84234">
      <w:pPr>
        <w:pStyle w:val="subsection"/>
      </w:pPr>
      <w:r w:rsidRPr="00032AD0">
        <w:tab/>
        <w:t>(2)</w:t>
      </w:r>
      <w:r w:rsidRPr="00032AD0">
        <w:tab/>
        <w:t>The practitioner ceases to be eligible under subregulation</w:t>
      </w:r>
      <w:r w:rsidR="001224BA" w:rsidRPr="00032AD0">
        <w:t> </w:t>
      </w:r>
      <w:r w:rsidRPr="00032AD0">
        <w:t>(1) when the practitioner’s appeal is finalised.</w:t>
      </w:r>
    </w:p>
    <w:p w:rsidR="00D932D4" w:rsidRPr="00032AD0" w:rsidRDefault="00D932D4" w:rsidP="00A84234">
      <w:pPr>
        <w:pStyle w:val="ActHead5"/>
      </w:pPr>
      <w:bookmarkStart w:id="22" w:name="_Toc465843321"/>
      <w:r w:rsidRPr="00032AD0">
        <w:rPr>
          <w:rStyle w:val="CharSectno"/>
        </w:rPr>
        <w:t>6DA</w:t>
      </w:r>
      <w:r w:rsidR="00A81FE6" w:rsidRPr="00032AD0">
        <w:t xml:space="preserve">  </w:t>
      </w:r>
      <w:r w:rsidRPr="00032AD0">
        <w:t>Recognition of practitioners who meet ACRRM fellowship standards</w:t>
      </w:r>
      <w:bookmarkEnd w:id="22"/>
    </w:p>
    <w:p w:rsidR="00D932D4" w:rsidRPr="00032AD0" w:rsidRDefault="00D932D4" w:rsidP="00A84234">
      <w:pPr>
        <w:pStyle w:val="subsection"/>
      </w:pPr>
      <w:r w:rsidRPr="00032AD0">
        <w:tab/>
        <w:t>(1)</w:t>
      </w:r>
      <w:r w:rsidRPr="00032AD0">
        <w:tab/>
        <w:t xml:space="preserve">A medical practitioner may apply to the </w:t>
      </w:r>
      <w:r w:rsidR="008D775A" w:rsidRPr="00032AD0">
        <w:t xml:space="preserve">Chief Executive Medicare </w:t>
      </w:r>
      <w:r w:rsidRPr="00032AD0">
        <w:t>for a determination under this regulation.</w:t>
      </w:r>
    </w:p>
    <w:p w:rsidR="00D932D4" w:rsidRPr="00032AD0" w:rsidRDefault="00D932D4" w:rsidP="00A84234">
      <w:pPr>
        <w:pStyle w:val="subsection"/>
      </w:pPr>
      <w:r w:rsidRPr="00032AD0">
        <w:tab/>
        <w:t>(2)</w:t>
      </w:r>
      <w:r w:rsidRPr="00032AD0">
        <w:tab/>
        <w:t xml:space="preserve">After receiving an application, the </w:t>
      </w:r>
      <w:r w:rsidR="008D775A" w:rsidRPr="00032AD0">
        <w:t xml:space="preserve">Chief Executive Medicare </w:t>
      </w:r>
      <w:r w:rsidRPr="00032AD0">
        <w:t xml:space="preserve">must, within the required period, determine that the applicant is recognised as meeting the fellowship standards of the ACRRM if the ACRRM gives the </w:t>
      </w:r>
      <w:r w:rsidR="008D775A" w:rsidRPr="00032AD0">
        <w:t xml:space="preserve">Chief Executive Medicare </w:t>
      </w:r>
      <w:r w:rsidRPr="00032AD0">
        <w:t>written notice that the applicant is, under regulation</w:t>
      </w:r>
      <w:r w:rsidR="00032AD0">
        <w:t> </w:t>
      </w:r>
      <w:r w:rsidRPr="00032AD0">
        <w:t>6DB, eligible for a determination.</w:t>
      </w:r>
    </w:p>
    <w:p w:rsidR="00D932D4" w:rsidRPr="00032AD0" w:rsidRDefault="00D932D4" w:rsidP="00A84234">
      <w:pPr>
        <w:pStyle w:val="subsection"/>
      </w:pPr>
      <w:r w:rsidRPr="00032AD0">
        <w:tab/>
        <w:t>(3)</w:t>
      </w:r>
      <w:r w:rsidRPr="00032AD0">
        <w:tab/>
        <w:t xml:space="preserve">For subregulation (2), the </w:t>
      </w:r>
      <w:r w:rsidRPr="00032AD0">
        <w:rPr>
          <w:b/>
          <w:i/>
        </w:rPr>
        <w:t>required period</w:t>
      </w:r>
      <w:r w:rsidRPr="00032AD0">
        <w:t xml:space="preserve"> is:</w:t>
      </w:r>
    </w:p>
    <w:p w:rsidR="00D932D4" w:rsidRPr="00032AD0" w:rsidRDefault="00D932D4" w:rsidP="00A84234">
      <w:pPr>
        <w:pStyle w:val="paragraph"/>
      </w:pPr>
      <w:r w:rsidRPr="00032AD0">
        <w:tab/>
        <w:t>(a)</w:t>
      </w:r>
      <w:r w:rsidRPr="00032AD0">
        <w:tab/>
        <w:t>14 days after the notice was received by the</w:t>
      </w:r>
      <w:r w:rsidR="008D775A" w:rsidRPr="00032AD0">
        <w:t xml:space="preserve"> Chief Executive Medicare</w:t>
      </w:r>
      <w:r w:rsidRPr="00032AD0">
        <w:t>; or</w:t>
      </w:r>
    </w:p>
    <w:p w:rsidR="00D932D4" w:rsidRPr="00032AD0" w:rsidRDefault="00D932D4" w:rsidP="00A84234">
      <w:pPr>
        <w:pStyle w:val="paragraph"/>
      </w:pPr>
      <w:r w:rsidRPr="00032AD0">
        <w:tab/>
        <w:t>(b)</w:t>
      </w:r>
      <w:r w:rsidRPr="00032AD0">
        <w:tab/>
        <w:t>if the application was made after the notice was received</w:t>
      </w:r>
      <w:r w:rsidR="00A84234" w:rsidRPr="00032AD0">
        <w:t>—</w:t>
      </w:r>
      <w:r w:rsidRPr="00032AD0">
        <w:t>14 days after the application was received by the</w:t>
      </w:r>
      <w:r w:rsidR="008D775A" w:rsidRPr="00032AD0">
        <w:t xml:space="preserve"> Chief Executive Medicare</w:t>
      </w:r>
      <w:r w:rsidRPr="00032AD0">
        <w:t>.</w:t>
      </w:r>
    </w:p>
    <w:p w:rsidR="00D932D4" w:rsidRPr="00032AD0" w:rsidRDefault="00D932D4" w:rsidP="00A84234">
      <w:pPr>
        <w:pStyle w:val="subsection"/>
      </w:pPr>
      <w:r w:rsidRPr="00032AD0">
        <w:tab/>
        <w:t>(4)</w:t>
      </w:r>
      <w:r w:rsidRPr="00032AD0">
        <w:tab/>
        <w:t xml:space="preserve">The </w:t>
      </w:r>
      <w:r w:rsidR="008D775A" w:rsidRPr="00032AD0">
        <w:t>Chief Executive Medicare</w:t>
      </w:r>
      <w:r w:rsidRPr="00032AD0">
        <w:t xml:space="preserve"> must give the applicant written notice of the day on which the determination will come into force.</w:t>
      </w:r>
    </w:p>
    <w:p w:rsidR="00D932D4" w:rsidRPr="00032AD0" w:rsidRDefault="00D932D4" w:rsidP="00A84234">
      <w:pPr>
        <w:pStyle w:val="subsection"/>
      </w:pPr>
      <w:r w:rsidRPr="00032AD0">
        <w:tab/>
        <w:t>(5)</w:t>
      </w:r>
      <w:r w:rsidRPr="00032AD0">
        <w:tab/>
        <w:t xml:space="preserve">The </w:t>
      </w:r>
      <w:r w:rsidR="008D775A" w:rsidRPr="00032AD0">
        <w:t>Chief Executive Medicare</w:t>
      </w:r>
      <w:r w:rsidRPr="00032AD0">
        <w:t xml:space="preserve"> may give the ACRRM information about whether or not determinations under this regulation are in force for particular persons.</w:t>
      </w:r>
    </w:p>
    <w:p w:rsidR="00D932D4" w:rsidRPr="00032AD0" w:rsidRDefault="00D932D4" w:rsidP="00A84234">
      <w:pPr>
        <w:pStyle w:val="subsection"/>
      </w:pPr>
      <w:r w:rsidRPr="00032AD0">
        <w:tab/>
        <w:t>(6)</w:t>
      </w:r>
      <w:r w:rsidRPr="00032AD0">
        <w:tab/>
        <w:t xml:space="preserve">The </w:t>
      </w:r>
      <w:r w:rsidR="008D775A" w:rsidRPr="00032AD0">
        <w:t>Chief Executive Medicare</w:t>
      </w:r>
      <w:r w:rsidRPr="00032AD0">
        <w:t xml:space="preserve"> or an authorised officer may make available to members of the public, on request:</w:t>
      </w:r>
    </w:p>
    <w:p w:rsidR="00D932D4" w:rsidRPr="00032AD0" w:rsidRDefault="00D932D4" w:rsidP="00A84234">
      <w:pPr>
        <w:pStyle w:val="paragraph"/>
      </w:pPr>
      <w:r w:rsidRPr="00032AD0">
        <w:tab/>
        <w:t>(a)</w:t>
      </w:r>
      <w:r w:rsidRPr="00032AD0">
        <w:tab/>
        <w:t>the names of medical practitioners for whom determinations under this regulation are in force; and</w:t>
      </w:r>
    </w:p>
    <w:p w:rsidR="00D932D4" w:rsidRPr="00032AD0" w:rsidRDefault="00D932D4" w:rsidP="00A84234">
      <w:pPr>
        <w:pStyle w:val="paragraph"/>
      </w:pPr>
      <w:r w:rsidRPr="00032AD0">
        <w:tab/>
        <w:t>(b)</w:t>
      </w:r>
      <w:r w:rsidRPr="00032AD0">
        <w:tab/>
        <w:t>the addresses at which they practise.</w:t>
      </w:r>
    </w:p>
    <w:p w:rsidR="008D775A" w:rsidRPr="00032AD0" w:rsidRDefault="008D775A" w:rsidP="00A84234">
      <w:pPr>
        <w:pStyle w:val="subsection"/>
      </w:pPr>
      <w:r w:rsidRPr="00032AD0">
        <w:tab/>
        <w:t>(7)</w:t>
      </w:r>
      <w:r w:rsidRPr="00032AD0">
        <w:tab/>
        <w:t>In this regulation:</w:t>
      </w:r>
    </w:p>
    <w:p w:rsidR="008D775A" w:rsidRPr="00032AD0" w:rsidRDefault="008D775A" w:rsidP="00A84234">
      <w:pPr>
        <w:pStyle w:val="Definition"/>
      </w:pPr>
      <w:r w:rsidRPr="00032AD0">
        <w:rPr>
          <w:b/>
          <w:i/>
        </w:rPr>
        <w:t xml:space="preserve">authorised officer </w:t>
      </w:r>
      <w:r w:rsidRPr="00032AD0">
        <w:t>means a Departmental employee (within the meaning given by section</w:t>
      </w:r>
      <w:r w:rsidR="00032AD0">
        <w:t> </w:t>
      </w:r>
      <w:r w:rsidRPr="00032AD0">
        <w:t xml:space="preserve">3 of the </w:t>
      </w:r>
      <w:r w:rsidRPr="00032AD0">
        <w:rPr>
          <w:i/>
        </w:rPr>
        <w:t>Human Services (Medicare) Act 1973</w:t>
      </w:r>
      <w:r w:rsidRPr="00032AD0">
        <w:t>) authorised in writing by the Chief Executive Medicare for this regulation.</w:t>
      </w:r>
    </w:p>
    <w:p w:rsidR="00D932D4" w:rsidRPr="00032AD0" w:rsidRDefault="00D932D4" w:rsidP="00A84234">
      <w:pPr>
        <w:pStyle w:val="ActHead5"/>
      </w:pPr>
      <w:bookmarkStart w:id="23" w:name="_Toc465843322"/>
      <w:r w:rsidRPr="00032AD0">
        <w:rPr>
          <w:rStyle w:val="CharSectno"/>
        </w:rPr>
        <w:t>6DB</w:t>
      </w:r>
      <w:r w:rsidR="00A81FE6" w:rsidRPr="00032AD0">
        <w:t xml:space="preserve">  </w:t>
      </w:r>
      <w:r w:rsidRPr="00032AD0">
        <w:t>Eligibility for determination</w:t>
      </w:r>
      <w:bookmarkEnd w:id="23"/>
    </w:p>
    <w:p w:rsidR="00D932D4" w:rsidRPr="00032AD0" w:rsidRDefault="00D932D4" w:rsidP="00A84234">
      <w:pPr>
        <w:pStyle w:val="subsection"/>
      </w:pPr>
      <w:r w:rsidRPr="00032AD0">
        <w:tab/>
        <w:t>(1)</w:t>
      </w:r>
      <w:r w:rsidRPr="00032AD0">
        <w:tab/>
        <w:t>An applicant who attained fellowship of the ACRRM after the requirement to undergo accredited training was first introduced is eligible for a determination only if the applicant:</w:t>
      </w:r>
    </w:p>
    <w:p w:rsidR="00D932D4" w:rsidRPr="00032AD0" w:rsidRDefault="00D932D4" w:rsidP="00A84234">
      <w:pPr>
        <w:pStyle w:val="paragraph"/>
      </w:pPr>
      <w:r w:rsidRPr="00032AD0">
        <w:tab/>
        <w:t>(a)</w:t>
      </w:r>
      <w:r w:rsidRPr="00032AD0">
        <w:tab/>
        <w:t>either:</w:t>
      </w:r>
    </w:p>
    <w:p w:rsidR="00D932D4" w:rsidRPr="00032AD0" w:rsidRDefault="00D932D4" w:rsidP="00A84234">
      <w:pPr>
        <w:pStyle w:val="paragraphsub"/>
      </w:pPr>
      <w:r w:rsidRPr="00032AD0">
        <w:tab/>
        <w:t>(i)</w:t>
      </w:r>
      <w:r w:rsidRPr="00032AD0">
        <w:tab/>
        <w:t>has successfully completed accredited training; or</w:t>
      </w:r>
    </w:p>
    <w:p w:rsidR="00D932D4" w:rsidRPr="00032AD0" w:rsidRDefault="00D932D4" w:rsidP="00A84234">
      <w:pPr>
        <w:pStyle w:val="paragraphsub"/>
      </w:pPr>
      <w:r w:rsidRPr="00032AD0">
        <w:tab/>
        <w:t>(ii)</w:t>
      </w:r>
      <w:r w:rsidRPr="00032AD0">
        <w:tab/>
        <w:t>has been assessed by the ACRRM as having training and experience equivalent to successful completion of accredited training; and</w:t>
      </w:r>
    </w:p>
    <w:p w:rsidR="00D932D4" w:rsidRPr="00032AD0" w:rsidRDefault="00D932D4" w:rsidP="00A84234">
      <w:pPr>
        <w:pStyle w:val="paragraph"/>
      </w:pPr>
      <w:r w:rsidRPr="00032AD0">
        <w:tab/>
        <w:t>(b)</w:t>
      </w:r>
      <w:r w:rsidRPr="00032AD0">
        <w:tab/>
        <w:t>meets the minimum requirements that apply to a Fellow of the ACRRM for continuing medical education and quality assurance.</w:t>
      </w:r>
    </w:p>
    <w:p w:rsidR="00D932D4" w:rsidRPr="00032AD0" w:rsidRDefault="00D932D4" w:rsidP="00A84234">
      <w:pPr>
        <w:pStyle w:val="subsection"/>
      </w:pPr>
      <w:r w:rsidRPr="00032AD0">
        <w:tab/>
        <w:t>(2)</w:t>
      </w:r>
      <w:r w:rsidRPr="00032AD0">
        <w:tab/>
        <w:t>An applicant who attained fellowship of the ACRRM before the requirement to undergo accredited training was first introduced is eligible for a determination only if the applicant:</w:t>
      </w:r>
    </w:p>
    <w:p w:rsidR="00D932D4" w:rsidRPr="00032AD0" w:rsidRDefault="00D932D4" w:rsidP="00A84234">
      <w:pPr>
        <w:pStyle w:val="paragraph"/>
      </w:pPr>
      <w:r w:rsidRPr="00032AD0">
        <w:tab/>
        <w:t>(a)</w:t>
      </w:r>
      <w:r w:rsidRPr="00032AD0">
        <w:tab/>
        <w:t>either:</w:t>
      </w:r>
    </w:p>
    <w:p w:rsidR="00D932D4" w:rsidRPr="00032AD0" w:rsidRDefault="00D932D4" w:rsidP="00A84234">
      <w:pPr>
        <w:pStyle w:val="paragraphsub"/>
      </w:pPr>
      <w:r w:rsidRPr="00032AD0">
        <w:tab/>
        <w:t>(i)</w:t>
      </w:r>
      <w:r w:rsidRPr="00032AD0">
        <w:tab/>
        <w:t>has been assessed by the ACRRM, using an assessment model approved by the Department, as having training and experience equivalent to successful completion of accredited training; or</w:t>
      </w:r>
    </w:p>
    <w:p w:rsidR="00D932D4" w:rsidRPr="00032AD0" w:rsidRDefault="00D932D4" w:rsidP="00A84234">
      <w:pPr>
        <w:pStyle w:val="paragraphsub"/>
      </w:pPr>
      <w:r w:rsidRPr="00032AD0">
        <w:tab/>
        <w:t>(ii)</w:t>
      </w:r>
      <w:r w:rsidRPr="00032AD0">
        <w:tab/>
        <w:t>is a vocationally registered general practitioner; and</w:t>
      </w:r>
    </w:p>
    <w:p w:rsidR="00D932D4" w:rsidRPr="00032AD0" w:rsidRDefault="00D932D4" w:rsidP="00A84234">
      <w:pPr>
        <w:pStyle w:val="paragraph"/>
      </w:pPr>
      <w:r w:rsidRPr="00032AD0">
        <w:tab/>
        <w:t>(b)</w:t>
      </w:r>
      <w:r w:rsidRPr="00032AD0">
        <w:tab/>
        <w:t>meets the minimum requirements that apply to a Fellow of the ACRRM for continuing medical education and quality assurance.</w:t>
      </w:r>
    </w:p>
    <w:p w:rsidR="00D932D4" w:rsidRPr="00032AD0" w:rsidRDefault="00D932D4" w:rsidP="00A84234">
      <w:pPr>
        <w:pStyle w:val="subsection"/>
      </w:pPr>
      <w:r w:rsidRPr="00032AD0">
        <w:tab/>
        <w:t>(3)</w:t>
      </w:r>
      <w:r w:rsidRPr="00032AD0">
        <w:tab/>
        <w:t>In this regulation:</w:t>
      </w:r>
    </w:p>
    <w:p w:rsidR="00D932D4" w:rsidRPr="00032AD0" w:rsidRDefault="00D932D4" w:rsidP="00A84234">
      <w:pPr>
        <w:pStyle w:val="Definition"/>
      </w:pPr>
      <w:r w:rsidRPr="00032AD0">
        <w:rPr>
          <w:b/>
          <w:i/>
        </w:rPr>
        <w:t xml:space="preserve">accredited training </w:t>
      </w:r>
      <w:r w:rsidRPr="00032AD0">
        <w:t>means a training program and assessments for fellowship of the ACRRM accredited by the Australian Medical Council.</w:t>
      </w:r>
    </w:p>
    <w:p w:rsidR="00D932D4" w:rsidRPr="00032AD0" w:rsidRDefault="00D932D4" w:rsidP="00A84234">
      <w:pPr>
        <w:pStyle w:val="ActHead5"/>
      </w:pPr>
      <w:bookmarkStart w:id="24" w:name="_Toc465843323"/>
      <w:r w:rsidRPr="00032AD0">
        <w:rPr>
          <w:rStyle w:val="CharSectno"/>
        </w:rPr>
        <w:t>6DC</w:t>
      </w:r>
      <w:r w:rsidR="00A81FE6" w:rsidRPr="00032AD0">
        <w:t xml:space="preserve">  </w:t>
      </w:r>
      <w:r w:rsidRPr="00032AD0">
        <w:t>Revocation of determinations</w:t>
      </w:r>
      <w:bookmarkEnd w:id="24"/>
    </w:p>
    <w:p w:rsidR="00D932D4" w:rsidRPr="00032AD0" w:rsidRDefault="00D932D4" w:rsidP="00A84234">
      <w:pPr>
        <w:pStyle w:val="subsection"/>
      </w:pPr>
      <w:r w:rsidRPr="00032AD0">
        <w:tab/>
        <w:t>(1)</w:t>
      </w:r>
      <w:r w:rsidRPr="00032AD0">
        <w:tab/>
        <w:t xml:space="preserve">The </w:t>
      </w:r>
      <w:r w:rsidR="008D775A" w:rsidRPr="00032AD0">
        <w:t xml:space="preserve">Chief Executive Medicare </w:t>
      </w:r>
      <w:r w:rsidRPr="00032AD0">
        <w:t>must revoke a determination under regulation</w:t>
      </w:r>
      <w:r w:rsidR="00032AD0">
        <w:t> </w:t>
      </w:r>
      <w:r w:rsidRPr="00032AD0">
        <w:t>6DA about a medical practitioner if:</w:t>
      </w:r>
    </w:p>
    <w:p w:rsidR="00D932D4" w:rsidRPr="00032AD0" w:rsidRDefault="00D932D4" w:rsidP="00A84234">
      <w:pPr>
        <w:pStyle w:val="paragraph"/>
      </w:pPr>
      <w:r w:rsidRPr="00032AD0">
        <w:tab/>
        <w:t>(a)</w:t>
      </w:r>
      <w:r w:rsidRPr="00032AD0">
        <w:tab/>
        <w:t xml:space="preserve">the medical practitioner requests the </w:t>
      </w:r>
      <w:r w:rsidR="008D775A" w:rsidRPr="00032AD0">
        <w:t>Chief Executive Medicare</w:t>
      </w:r>
      <w:r w:rsidRPr="00032AD0">
        <w:t xml:space="preserve"> to do so; or</w:t>
      </w:r>
    </w:p>
    <w:p w:rsidR="00D932D4" w:rsidRPr="00032AD0" w:rsidRDefault="00D932D4" w:rsidP="00A84234">
      <w:pPr>
        <w:pStyle w:val="paragraph"/>
      </w:pPr>
      <w:r w:rsidRPr="00032AD0">
        <w:tab/>
        <w:t>(b)</w:t>
      </w:r>
      <w:r w:rsidRPr="00032AD0">
        <w:tab/>
        <w:t xml:space="preserve">the ACRRM gives the </w:t>
      </w:r>
      <w:r w:rsidR="008D775A" w:rsidRPr="00032AD0">
        <w:t>Chief Executive Medicare</w:t>
      </w:r>
      <w:r w:rsidRPr="00032AD0">
        <w:t xml:space="preserve"> written notice that the medical practitioner has failed to meet its minimum requirements for continuing medical education and quality assurance; or</w:t>
      </w:r>
    </w:p>
    <w:p w:rsidR="00D932D4" w:rsidRPr="00032AD0" w:rsidRDefault="00D932D4" w:rsidP="00A84234">
      <w:pPr>
        <w:pStyle w:val="paragraph"/>
      </w:pPr>
      <w:r w:rsidRPr="00032AD0">
        <w:tab/>
        <w:t>(c)</w:t>
      </w:r>
      <w:r w:rsidRPr="00032AD0">
        <w:tab/>
        <w:t xml:space="preserve">the </w:t>
      </w:r>
      <w:r w:rsidR="008D775A" w:rsidRPr="00032AD0">
        <w:t>Chief Executive Medicare</w:t>
      </w:r>
      <w:r w:rsidRPr="00032AD0">
        <w:t xml:space="preserve"> becomes aware that the medical practitioner is no longer a medical practitioner.</w:t>
      </w:r>
    </w:p>
    <w:p w:rsidR="00D932D4" w:rsidRPr="00032AD0" w:rsidRDefault="00D932D4" w:rsidP="00A84234">
      <w:pPr>
        <w:pStyle w:val="subsection"/>
      </w:pPr>
      <w:r w:rsidRPr="00032AD0">
        <w:tab/>
        <w:t>(2)</w:t>
      </w:r>
      <w:r w:rsidRPr="00032AD0">
        <w:tab/>
        <w:t xml:space="preserve">A notice mentioned in </w:t>
      </w:r>
      <w:r w:rsidR="00032AD0">
        <w:t>paragraph (</w:t>
      </w:r>
      <w:r w:rsidRPr="00032AD0">
        <w:t>1)(b) is effective only if, before giving the notice, the ACRRM:</w:t>
      </w:r>
    </w:p>
    <w:p w:rsidR="00D932D4" w:rsidRPr="00032AD0" w:rsidRDefault="00D932D4" w:rsidP="00A84234">
      <w:pPr>
        <w:pStyle w:val="paragraph"/>
      </w:pPr>
      <w:r w:rsidRPr="00032AD0">
        <w:tab/>
        <w:t>(a)</w:t>
      </w:r>
      <w:r w:rsidRPr="00032AD0">
        <w:tab/>
        <w:t>informed the medical practitioner about the proposed notice; and</w:t>
      </w:r>
    </w:p>
    <w:p w:rsidR="00D932D4" w:rsidRPr="00032AD0" w:rsidRDefault="00D932D4" w:rsidP="00A84234">
      <w:pPr>
        <w:pStyle w:val="paragraph"/>
      </w:pPr>
      <w:r w:rsidRPr="00032AD0">
        <w:tab/>
        <w:t>(b)</w:t>
      </w:r>
      <w:r w:rsidRPr="00032AD0">
        <w:tab/>
        <w:t>gave the practitioner at least 14 days to show why the proposed notice should not be given.</w:t>
      </w:r>
    </w:p>
    <w:p w:rsidR="00D932D4" w:rsidRPr="00032AD0" w:rsidRDefault="00D932D4" w:rsidP="00A84234">
      <w:pPr>
        <w:pStyle w:val="subsection"/>
      </w:pPr>
      <w:r w:rsidRPr="00032AD0">
        <w:tab/>
        <w:t>(3)</w:t>
      </w:r>
      <w:r w:rsidRPr="00032AD0">
        <w:tab/>
        <w:t xml:space="preserve">Before revoking the determination, the </w:t>
      </w:r>
      <w:r w:rsidR="008D775A" w:rsidRPr="00032AD0">
        <w:t>Chief Executive Medicare</w:t>
      </w:r>
      <w:r w:rsidRPr="00032AD0">
        <w:t xml:space="preserve"> must give the medical practitioner written notice that the determination is to be revoked.</w:t>
      </w:r>
    </w:p>
    <w:p w:rsidR="00D932D4" w:rsidRPr="00032AD0" w:rsidRDefault="00D932D4" w:rsidP="00A84234">
      <w:pPr>
        <w:pStyle w:val="subsection"/>
      </w:pPr>
      <w:r w:rsidRPr="00032AD0">
        <w:tab/>
        <w:t>(4)</w:t>
      </w:r>
      <w:r w:rsidRPr="00032AD0">
        <w:tab/>
        <w:t>The notice must specify the day on which the determination is to be revoked.</w:t>
      </w:r>
    </w:p>
    <w:p w:rsidR="00D932D4" w:rsidRPr="00032AD0" w:rsidRDefault="00D932D4" w:rsidP="00A84234">
      <w:pPr>
        <w:pStyle w:val="subsection"/>
      </w:pPr>
      <w:r w:rsidRPr="00032AD0">
        <w:tab/>
        <w:t>(5)</w:t>
      </w:r>
      <w:r w:rsidRPr="00032AD0">
        <w:tab/>
        <w:t>The day specified under subregulation (4) must not be less than 14 days after the day on which the notice is given.</w:t>
      </w:r>
    </w:p>
    <w:p w:rsidR="00D932D4" w:rsidRPr="00032AD0" w:rsidRDefault="00D932D4" w:rsidP="00A84234">
      <w:pPr>
        <w:pStyle w:val="ActHead5"/>
        <w:rPr>
          <w:vertAlign w:val="superscript"/>
        </w:rPr>
      </w:pPr>
      <w:bookmarkStart w:id="25" w:name="_Toc465843324"/>
      <w:r w:rsidRPr="00032AD0">
        <w:rPr>
          <w:rStyle w:val="CharSectno"/>
        </w:rPr>
        <w:t>6E</w:t>
      </w:r>
      <w:r w:rsidR="00A81FE6" w:rsidRPr="00032AD0">
        <w:t xml:space="preserve">  </w:t>
      </w:r>
      <w:r w:rsidRPr="00032AD0">
        <w:t>Register of Approved Placements</w:t>
      </w:r>
      <w:r w:rsidR="00A84234" w:rsidRPr="00032AD0">
        <w:t>—</w:t>
      </w:r>
      <w:r w:rsidRPr="00032AD0">
        <w:t>specified bodies etc</w:t>
      </w:r>
      <w:bookmarkEnd w:id="25"/>
    </w:p>
    <w:p w:rsidR="00D932D4" w:rsidRPr="00032AD0" w:rsidRDefault="00D932D4" w:rsidP="00A84234">
      <w:pPr>
        <w:pStyle w:val="subsection"/>
      </w:pPr>
      <w:r w:rsidRPr="00032AD0">
        <w:tab/>
      </w:r>
      <w:r w:rsidRPr="00032AD0">
        <w:tab/>
        <w:t>For paragraph</w:t>
      </w:r>
      <w:r w:rsidR="00032AD0">
        <w:t> </w:t>
      </w:r>
      <w:r w:rsidRPr="00032AD0">
        <w:t>3GA</w:t>
      </w:r>
      <w:r w:rsidR="004E327F" w:rsidRPr="00032AD0">
        <w:t>(</w:t>
      </w:r>
      <w:r w:rsidRPr="00032AD0">
        <w:t>5)</w:t>
      </w:r>
      <w:r w:rsidR="004E327F" w:rsidRPr="00032AD0">
        <w:t>(</w:t>
      </w:r>
      <w:r w:rsidRPr="00032AD0">
        <w:t>a) of the Act, the following bodies, courses and programs are specified:</w:t>
      </w:r>
    </w:p>
    <w:p w:rsidR="00D932D4" w:rsidRPr="00032AD0" w:rsidRDefault="00D932D4" w:rsidP="00A84234">
      <w:pPr>
        <w:pStyle w:val="paragraph"/>
      </w:pPr>
      <w:r w:rsidRPr="00032AD0">
        <w:tab/>
        <w:t>(a)</w:t>
      </w:r>
      <w:r w:rsidRPr="00032AD0">
        <w:tab/>
        <w:t>a body mentioned in an item in Part</w:t>
      </w:r>
      <w:r w:rsidR="00032AD0">
        <w:t> </w:t>
      </w:r>
      <w:r w:rsidRPr="00032AD0">
        <w:t>1 or 2 of Schedule</w:t>
      </w:r>
      <w:r w:rsidR="00032AD0">
        <w:t> </w:t>
      </w:r>
      <w:r w:rsidRPr="00032AD0">
        <w:t>5;</w:t>
      </w:r>
    </w:p>
    <w:p w:rsidR="00D932D4" w:rsidRPr="00032AD0" w:rsidRDefault="00D932D4" w:rsidP="00A84234">
      <w:pPr>
        <w:pStyle w:val="paragraph"/>
      </w:pPr>
      <w:r w:rsidRPr="00032AD0">
        <w:tab/>
        <w:t>(b)</w:t>
      </w:r>
      <w:r w:rsidRPr="00032AD0">
        <w:tab/>
        <w:t>a course that leads to a qualification in an item in Part</w:t>
      </w:r>
      <w:r w:rsidR="00032AD0">
        <w:t> </w:t>
      </w:r>
      <w:r w:rsidRPr="00032AD0">
        <w:t>1 of Schedule</w:t>
      </w:r>
      <w:r w:rsidR="00032AD0">
        <w:t> </w:t>
      </w:r>
      <w:r w:rsidRPr="00032AD0">
        <w:t>5 from the body specified in the item;</w:t>
      </w:r>
    </w:p>
    <w:p w:rsidR="00D932D4" w:rsidRPr="00032AD0" w:rsidRDefault="00D932D4" w:rsidP="00A84234">
      <w:pPr>
        <w:pStyle w:val="paragraph"/>
      </w:pPr>
      <w:r w:rsidRPr="00032AD0">
        <w:tab/>
        <w:t>(c)</w:t>
      </w:r>
      <w:r w:rsidRPr="00032AD0">
        <w:tab/>
        <w:t>a program in an item in Part</w:t>
      </w:r>
      <w:r w:rsidR="00032AD0">
        <w:t> </w:t>
      </w:r>
      <w:r w:rsidRPr="00032AD0">
        <w:t>2 of Schedule</w:t>
      </w:r>
      <w:r w:rsidR="00032AD0">
        <w:t> </w:t>
      </w:r>
      <w:r w:rsidRPr="00032AD0">
        <w:t>5 approved by the body specified in the item.</w:t>
      </w:r>
    </w:p>
    <w:p w:rsidR="00D932D4" w:rsidRPr="00032AD0" w:rsidRDefault="00D932D4" w:rsidP="00A84234">
      <w:pPr>
        <w:pStyle w:val="ActHead5"/>
      </w:pPr>
      <w:bookmarkStart w:id="26" w:name="_Toc465843325"/>
      <w:r w:rsidRPr="00032AD0">
        <w:rPr>
          <w:rStyle w:val="CharSectno"/>
        </w:rPr>
        <w:t>6EA</w:t>
      </w:r>
      <w:r w:rsidR="00A81FE6" w:rsidRPr="00032AD0">
        <w:t xml:space="preserve">  </w:t>
      </w:r>
      <w:r w:rsidRPr="00032AD0">
        <w:t>Register of Approved Placements</w:t>
      </w:r>
      <w:r w:rsidR="00A84234" w:rsidRPr="00032AD0">
        <w:t>—</w:t>
      </w:r>
      <w:r w:rsidRPr="00032AD0">
        <w:t>eligible applicants</w:t>
      </w:r>
      <w:bookmarkEnd w:id="26"/>
    </w:p>
    <w:p w:rsidR="00D932D4" w:rsidRPr="00032AD0" w:rsidRDefault="00D932D4" w:rsidP="00A84234">
      <w:pPr>
        <w:pStyle w:val="subsection"/>
      </w:pPr>
      <w:r w:rsidRPr="00032AD0">
        <w:tab/>
      </w:r>
      <w:r w:rsidRPr="00032AD0">
        <w:tab/>
        <w:t>For paragraph</w:t>
      </w:r>
      <w:r w:rsidR="00032AD0">
        <w:t> </w:t>
      </w:r>
      <w:r w:rsidRPr="00032AD0">
        <w:t>3GA(5)(b) of the Act, a medical practitioner who makes application under subsection</w:t>
      </w:r>
      <w:r w:rsidR="00032AD0">
        <w:t> </w:t>
      </w:r>
      <w:r w:rsidRPr="00032AD0">
        <w:t>3GA(4) of the Act, and to whom subitem</w:t>
      </w:r>
      <w:r w:rsidR="00032AD0">
        <w:t> </w:t>
      </w:r>
      <w:r w:rsidRPr="00032AD0">
        <w:t>1(2) in Part</w:t>
      </w:r>
      <w:r w:rsidR="00032AD0">
        <w:t> </w:t>
      </w:r>
      <w:r w:rsidRPr="00032AD0">
        <w:t>3 of Schedule</w:t>
      </w:r>
      <w:r w:rsidR="00032AD0">
        <w:t> </w:t>
      </w:r>
      <w:r w:rsidRPr="00032AD0">
        <w:t>5 applies, is eligible for registration under section</w:t>
      </w:r>
      <w:r w:rsidR="00032AD0">
        <w:t> </w:t>
      </w:r>
      <w:r w:rsidRPr="00032AD0">
        <w:t>3GA of the Act.</w:t>
      </w:r>
    </w:p>
    <w:p w:rsidR="00D932D4" w:rsidRPr="00032AD0" w:rsidRDefault="00D932D4" w:rsidP="00A84234">
      <w:pPr>
        <w:pStyle w:val="ActHead5"/>
      </w:pPr>
      <w:bookmarkStart w:id="27" w:name="_Toc465843326"/>
      <w:r w:rsidRPr="00032AD0">
        <w:rPr>
          <w:rStyle w:val="CharSectno"/>
        </w:rPr>
        <w:t>6EB</w:t>
      </w:r>
      <w:r w:rsidR="00A81FE6" w:rsidRPr="00032AD0">
        <w:t xml:space="preserve">  </w:t>
      </w:r>
      <w:r w:rsidRPr="00032AD0">
        <w:t>Register of Approved Placements</w:t>
      </w:r>
      <w:r w:rsidR="00A84234" w:rsidRPr="00032AD0">
        <w:t>—</w:t>
      </w:r>
      <w:r w:rsidRPr="00032AD0">
        <w:t>removal of name</w:t>
      </w:r>
      <w:bookmarkEnd w:id="27"/>
    </w:p>
    <w:p w:rsidR="00D932D4" w:rsidRPr="00032AD0" w:rsidRDefault="00D932D4" w:rsidP="00A84234">
      <w:pPr>
        <w:pStyle w:val="subsection"/>
      </w:pPr>
      <w:r w:rsidRPr="00032AD0">
        <w:tab/>
      </w:r>
      <w:r w:rsidRPr="00032AD0">
        <w:tab/>
        <w:t>For paragraph</w:t>
      </w:r>
      <w:r w:rsidR="00032AD0">
        <w:t> </w:t>
      </w:r>
      <w:r w:rsidRPr="00032AD0">
        <w:t>3GB(1)(c) of the Act, a medical practitioner registered under section</w:t>
      </w:r>
      <w:r w:rsidR="00032AD0">
        <w:t> </w:t>
      </w:r>
      <w:r w:rsidRPr="00032AD0">
        <w:t>3GA of the Act because of the operation of regulation</w:t>
      </w:r>
      <w:r w:rsidR="00032AD0">
        <w:t> </w:t>
      </w:r>
      <w:r w:rsidRPr="00032AD0">
        <w:t>6EA must have his or her name removed from the Register of Approved Placements when the earliest of the following events occurs:</w:t>
      </w:r>
    </w:p>
    <w:p w:rsidR="00D932D4" w:rsidRPr="00032AD0" w:rsidRDefault="00D932D4" w:rsidP="00A84234">
      <w:pPr>
        <w:pStyle w:val="paragraph"/>
      </w:pPr>
      <w:r w:rsidRPr="00032AD0">
        <w:tab/>
        <w:t>(a)</w:t>
      </w:r>
      <w:r w:rsidRPr="00032AD0">
        <w:tab/>
        <w:t>a determination under section</w:t>
      </w:r>
      <w:r w:rsidR="00032AD0">
        <w:t> </w:t>
      </w:r>
      <w:r w:rsidRPr="00032AD0">
        <w:t>3D, 3EA or 61 of the Act, recognising the practitioner’s qualification, takes effect;</w:t>
      </w:r>
    </w:p>
    <w:p w:rsidR="00D932D4" w:rsidRPr="00032AD0" w:rsidRDefault="00D932D4" w:rsidP="00A84234">
      <w:pPr>
        <w:pStyle w:val="paragraph"/>
      </w:pPr>
      <w:r w:rsidRPr="00032AD0">
        <w:tab/>
        <w:t>(b)</w:t>
      </w:r>
      <w:r w:rsidRPr="00032AD0">
        <w:tab/>
        <w:t xml:space="preserve">the </w:t>
      </w:r>
      <w:r w:rsidR="008D775A" w:rsidRPr="00032AD0">
        <w:t>Chief Executive Medicare</w:t>
      </w:r>
      <w:r w:rsidRPr="00032AD0">
        <w:t xml:space="preserve"> receives written notice from the appropriate Australian medical college, of its refusal to recognise the practitioner’s qualification; </w:t>
      </w:r>
    </w:p>
    <w:p w:rsidR="00D932D4" w:rsidRPr="00032AD0" w:rsidRDefault="00D932D4" w:rsidP="00A84234">
      <w:pPr>
        <w:pStyle w:val="paragraph"/>
      </w:pPr>
      <w:r w:rsidRPr="00032AD0">
        <w:tab/>
        <w:t>(c)</w:t>
      </w:r>
      <w:r w:rsidRPr="00032AD0">
        <w:tab/>
        <w:t>12 months elapses since registration of the practitioner under section</w:t>
      </w:r>
      <w:r w:rsidR="00032AD0">
        <w:t> </w:t>
      </w:r>
      <w:r w:rsidRPr="00032AD0">
        <w:t>3GA of the Act began.</w:t>
      </w:r>
    </w:p>
    <w:p w:rsidR="00E272D4" w:rsidRPr="00032AD0" w:rsidRDefault="00E272D4" w:rsidP="00A84234">
      <w:pPr>
        <w:pStyle w:val="ActHead5"/>
      </w:pPr>
      <w:bookmarkStart w:id="28" w:name="_Toc465843327"/>
      <w:r w:rsidRPr="00032AD0">
        <w:rPr>
          <w:rStyle w:val="CharSectno"/>
        </w:rPr>
        <w:t>6EF</w:t>
      </w:r>
      <w:r w:rsidR="00A81FE6" w:rsidRPr="00032AD0">
        <w:t xml:space="preserve">  </w:t>
      </w:r>
      <w:r w:rsidRPr="00032AD0">
        <w:t>Services for which medicare benefit is 100% of Schedule fee (Act s 10(2)(aa))</w:t>
      </w:r>
      <w:bookmarkEnd w:id="28"/>
    </w:p>
    <w:p w:rsidR="00E272D4" w:rsidRPr="00032AD0" w:rsidRDefault="00E272D4" w:rsidP="00A84234">
      <w:pPr>
        <w:pStyle w:val="subsection"/>
      </w:pPr>
      <w:r w:rsidRPr="00032AD0">
        <w:tab/>
      </w:r>
      <w:r w:rsidRPr="00032AD0">
        <w:tab/>
        <w:t>For paragraph</w:t>
      </w:r>
      <w:r w:rsidR="00032AD0">
        <w:t> </w:t>
      </w:r>
      <w:r w:rsidRPr="00032AD0">
        <w:t>10(2)(aa) of the Act, the following services are prescribed:</w:t>
      </w:r>
    </w:p>
    <w:p w:rsidR="00E272D4" w:rsidRPr="00032AD0" w:rsidRDefault="00E272D4" w:rsidP="00A84234">
      <w:pPr>
        <w:pStyle w:val="paragraph"/>
      </w:pPr>
      <w:r w:rsidRPr="00032AD0">
        <w:tab/>
        <w:t>(a)</w:t>
      </w:r>
      <w:r w:rsidRPr="00032AD0">
        <w:tab/>
        <w:t>a service that is:</w:t>
      </w:r>
    </w:p>
    <w:p w:rsidR="00E272D4" w:rsidRPr="00032AD0" w:rsidRDefault="00E272D4" w:rsidP="00A84234">
      <w:pPr>
        <w:pStyle w:val="paragraphsub"/>
      </w:pPr>
      <w:r w:rsidRPr="00032AD0">
        <w:tab/>
        <w:t>(i)</w:t>
      </w:r>
      <w:r w:rsidRPr="00032AD0">
        <w:tab/>
        <w:t>described in an item of the general medical services table; and</w:t>
      </w:r>
    </w:p>
    <w:p w:rsidR="00E272D4" w:rsidRPr="00032AD0" w:rsidRDefault="00E272D4" w:rsidP="00A84234">
      <w:pPr>
        <w:pStyle w:val="paragraphsub"/>
      </w:pPr>
      <w:r w:rsidRPr="00032AD0">
        <w:tab/>
        <w:t>(ii)</w:t>
      </w:r>
      <w:r w:rsidRPr="00032AD0">
        <w:tab/>
        <w:t>mentioned in column 3 of Schedule</w:t>
      </w:r>
      <w:r w:rsidR="00032AD0">
        <w:t> </w:t>
      </w:r>
      <w:r w:rsidRPr="00032AD0">
        <w:t>6;</w:t>
      </w:r>
    </w:p>
    <w:p w:rsidR="00E272D4" w:rsidRPr="00032AD0" w:rsidRDefault="00E272D4" w:rsidP="00A84234">
      <w:pPr>
        <w:pStyle w:val="paragraph"/>
      </w:pPr>
      <w:r w:rsidRPr="00032AD0">
        <w:tab/>
        <w:t>(b)</w:t>
      </w:r>
      <w:r w:rsidRPr="00032AD0">
        <w:tab/>
        <w:t>a service:</w:t>
      </w:r>
    </w:p>
    <w:p w:rsidR="00E272D4" w:rsidRPr="00032AD0" w:rsidRDefault="00E272D4" w:rsidP="00A84234">
      <w:pPr>
        <w:pStyle w:val="paragraphsub"/>
      </w:pPr>
      <w:r w:rsidRPr="00032AD0">
        <w:tab/>
        <w:t>(i)</w:t>
      </w:r>
      <w:r w:rsidRPr="00032AD0">
        <w:tab/>
        <w:t>that is described in an item of the diagnostic imaging services table; and</w:t>
      </w:r>
    </w:p>
    <w:p w:rsidR="00D030B8" w:rsidRPr="00032AD0" w:rsidRDefault="00D030B8" w:rsidP="00D030B8">
      <w:pPr>
        <w:pStyle w:val="paragraphsub"/>
      </w:pPr>
      <w:r w:rsidRPr="00032AD0">
        <w:tab/>
        <w:t>(ii)</w:t>
      </w:r>
      <w:r w:rsidRPr="00032AD0">
        <w:tab/>
        <w:t>to which clause</w:t>
      </w:r>
      <w:r w:rsidR="00032AD0">
        <w:t> </w:t>
      </w:r>
      <w:r w:rsidRPr="00032AD0">
        <w:t>1.2.9 or 1.2.10 of Schedule</w:t>
      </w:r>
      <w:r w:rsidR="00032AD0">
        <w:t> </w:t>
      </w:r>
      <w:r w:rsidRPr="00032AD0">
        <w:t xml:space="preserve">1 to the </w:t>
      </w:r>
      <w:r w:rsidRPr="00032AD0">
        <w:rPr>
          <w:iCs/>
        </w:rPr>
        <w:t>diagnostic imaging services table</w:t>
      </w:r>
      <w:r w:rsidRPr="00032AD0">
        <w:t xml:space="preserve"> applies.</w:t>
      </w:r>
    </w:p>
    <w:p w:rsidR="00D932D4" w:rsidRPr="00032AD0" w:rsidRDefault="00D932D4" w:rsidP="00A84234">
      <w:pPr>
        <w:pStyle w:val="ActHead5"/>
      </w:pPr>
      <w:bookmarkStart w:id="29" w:name="_Toc465843328"/>
      <w:r w:rsidRPr="00032AD0">
        <w:rPr>
          <w:rStyle w:val="CharSectno"/>
        </w:rPr>
        <w:t>6F</w:t>
      </w:r>
      <w:r w:rsidR="00A81FE6" w:rsidRPr="00032AD0">
        <w:t xml:space="preserve">  </w:t>
      </w:r>
      <w:r w:rsidRPr="00032AD0">
        <w:t>Circumstances in which subparagraphs</w:t>
      </w:r>
      <w:r w:rsidR="00032AD0">
        <w:t> </w:t>
      </w:r>
      <w:r w:rsidRPr="00032AD0">
        <w:t>19AA(1)(b)(iv) and (2)(b)(iv) of the Act apply</w:t>
      </w:r>
      <w:bookmarkEnd w:id="29"/>
    </w:p>
    <w:p w:rsidR="00D932D4" w:rsidRPr="00032AD0" w:rsidRDefault="00D932D4" w:rsidP="00A84234">
      <w:pPr>
        <w:pStyle w:val="subsection"/>
      </w:pPr>
      <w:r w:rsidRPr="00032AD0">
        <w:tab/>
      </w:r>
      <w:r w:rsidRPr="00032AD0">
        <w:tab/>
        <w:t>For paragraph</w:t>
      </w:r>
      <w:r w:rsidR="00032AD0">
        <w:t> </w:t>
      </w:r>
      <w:r w:rsidRPr="00032AD0">
        <w:t>19AA(3)(b) of the Act, subparagraphs</w:t>
      </w:r>
      <w:r w:rsidR="00032AD0">
        <w:t> </w:t>
      </w:r>
      <w:r w:rsidRPr="00032AD0">
        <w:t>19AA(1)</w:t>
      </w:r>
      <w:r w:rsidR="00F15E98" w:rsidRPr="00032AD0">
        <w:t>(b)</w:t>
      </w:r>
      <w:r w:rsidRPr="00032AD0">
        <w:t>(iv) and (2)(b)(iv) of the Act only apply to a professional service that was rendered by a person, registered under subsection</w:t>
      </w:r>
      <w:r w:rsidR="00032AD0">
        <w:t> </w:t>
      </w:r>
      <w:r w:rsidRPr="00032AD0">
        <w:t>3GA(5) of the Act, not more than:</w:t>
      </w:r>
    </w:p>
    <w:p w:rsidR="00D932D4" w:rsidRPr="00032AD0" w:rsidRDefault="00D932D4" w:rsidP="00A84234">
      <w:pPr>
        <w:pStyle w:val="paragraph"/>
      </w:pPr>
      <w:r w:rsidRPr="00032AD0">
        <w:tab/>
        <w:t>(a)</w:t>
      </w:r>
      <w:r w:rsidRPr="00032AD0">
        <w:tab/>
        <w:t>2 weeks after the period for which the person was registered; or</w:t>
      </w:r>
    </w:p>
    <w:p w:rsidR="00D932D4" w:rsidRPr="00032AD0" w:rsidRDefault="00D932D4" w:rsidP="00A84234">
      <w:pPr>
        <w:pStyle w:val="paragraph"/>
      </w:pPr>
      <w:r w:rsidRPr="00032AD0">
        <w:tab/>
        <w:t>(b)</w:t>
      </w:r>
      <w:r w:rsidRPr="00032AD0">
        <w:tab/>
        <w:t xml:space="preserve">if the </w:t>
      </w:r>
      <w:r w:rsidR="008D775A" w:rsidRPr="00032AD0">
        <w:t>Chief Executive Medicare</w:t>
      </w:r>
      <w:r w:rsidRPr="00032AD0">
        <w:t xml:space="preserve"> approves</w:t>
      </w:r>
      <w:r w:rsidR="00A84234" w:rsidRPr="00032AD0">
        <w:t>—</w:t>
      </w:r>
      <w:r w:rsidRPr="00032AD0">
        <w:t>6 weeks after the period for which the person was registered.</w:t>
      </w:r>
    </w:p>
    <w:p w:rsidR="00D932D4" w:rsidRPr="00032AD0" w:rsidRDefault="00D932D4" w:rsidP="00A84234">
      <w:pPr>
        <w:pStyle w:val="ActHead5"/>
      </w:pPr>
      <w:bookmarkStart w:id="30" w:name="_Toc465843329"/>
      <w:r w:rsidRPr="00032AD0">
        <w:rPr>
          <w:rStyle w:val="CharSectno"/>
        </w:rPr>
        <w:t>6G</w:t>
      </w:r>
      <w:r w:rsidR="00A81FE6" w:rsidRPr="00032AD0">
        <w:t xml:space="preserve">  </w:t>
      </w:r>
      <w:r w:rsidRPr="00032AD0">
        <w:t>Interns</w:t>
      </w:r>
      <w:r w:rsidR="00A84234" w:rsidRPr="00032AD0">
        <w:t>—</w:t>
      </w:r>
      <w:r w:rsidRPr="00032AD0">
        <w:t>relevant State or Territory laws</w:t>
      </w:r>
      <w:bookmarkEnd w:id="30"/>
    </w:p>
    <w:p w:rsidR="00D932D4" w:rsidRPr="00032AD0" w:rsidRDefault="00D932D4" w:rsidP="00A84234">
      <w:pPr>
        <w:pStyle w:val="subsection"/>
      </w:pPr>
      <w:r w:rsidRPr="00032AD0">
        <w:tab/>
      </w:r>
      <w:r w:rsidRPr="00032AD0">
        <w:tab/>
        <w:t>For subsection</w:t>
      </w:r>
      <w:r w:rsidR="00032AD0">
        <w:t> </w:t>
      </w:r>
      <w:r w:rsidRPr="00032AD0">
        <w:t>19AA(5) of the Act, the following laws are specified:</w:t>
      </w:r>
    </w:p>
    <w:p w:rsidR="00D932D4" w:rsidRPr="00032AD0" w:rsidRDefault="00D932D4" w:rsidP="00A84234">
      <w:pPr>
        <w:pStyle w:val="paragraph"/>
      </w:pPr>
      <w:r w:rsidRPr="00032AD0">
        <w:tab/>
        <w:t>(a)</w:t>
      </w:r>
      <w:r w:rsidRPr="00032AD0">
        <w:tab/>
        <w:t>Medical Practice Act 1992 of New South Wales;</w:t>
      </w:r>
    </w:p>
    <w:p w:rsidR="00D932D4" w:rsidRPr="00032AD0" w:rsidRDefault="00D932D4" w:rsidP="00A84234">
      <w:pPr>
        <w:pStyle w:val="paragraph"/>
      </w:pPr>
      <w:r w:rsidRPr="00032AD0">
        <w:tab/>
        <w:t>(b)</w:t>
      </w:r>
      <w:r w:rsidRPr="00032AD0">
        <w:tab/>
        <w:t>Medical Practice Act 1994 of Victoria;</w:t>
      </w:r>
    </w:p>
    <w:p w:rsidR="00D932D4" w:rsidRPr="00032AD0" w:rsidRDefault="00D932D4" w:rsidP="00A84234">
      <w:pPr>
        <w:pStyle w:val="paragraph"/>
      </w:pPr>
      <w:r w:rsidRPr="00032AD0">
        <w:tab/>
        <w:t>(c)</w:t>
      </w:r>
      <w:r w:rsidRPr="00032AD0">
        <w:tab/>
      </w:r>
      <w:r w:rsidRPr="00032AD0">
        <w:rPr>
          <w:i/>
        </w:rPr>
        <w:t xml:space="preserve">Medical Act 1939 </w:t>
      </w:r>
      <w:r w:rsidRPr="00032AD0">
        <w:t>of Queensland;</w:t>
      </w:r>
    </w:p>
    <w:p w:rsidR="00D932D4" w:rsidRPr="00032AD0" w:rsidRDefault="00D932D4" w:rsidP="00A84234">
      <w:pPr>
        <w:pStyle w:val="paragraph"/>
      </w:pPr>
      <w:r w:rsidRPr="00032AD0">
        <w:tab/>
        <w:t>(d)</w:t>
      </w:r>
      <w:r w:rsidRPr="00032AD0">
        <w:tab/>
        <w:t>Medical Practitioners Act 1983 of South Australia;</w:t>
      </w:r>
    </w:p>
    <w:p w:rsidR="00D932D4" w:rsidRPr="00032AD0" w:rsidRDefault="00D932D4" w:rsidP="00A84234">
      <w:pPr>
        <w:pStyle w:val="paragraph"/>
      </w:pPr>
      <w:r w:rsidRPr="00032AD0">
        <w:tab/>
        <w:t>(e)</w:t>
      </w:r>
      <w:r w:rsidRPr="00032AD0">
        <w:tab/>
      </w:r>
      <w:r w:rsidRPr="00032AD0">
        <w:rPr>
          <w:i/>
        </w:rPr>
        <w:t xml:space="preserve">Medical Act 1894 </w:t>
      </w:r>
      <w:r w:rsidRPr="00032AD0">
        <w:t>of Western Australia;</w:t>
      </w:r>
    </w:p>
    <w:p w:rsidR="00D932D4" w:rsidRPr="00032AD0" w:rsidRDefault="00D932D4" w:rsidP="00A84234">
      <w:pPr>
        <w:pStyle w:val="paragraph"/>
      </w:pPr>
      <w:r w:rsidRPr="00032AD0">
        <w:tab/>
        <w:t>(f)</w:t>
      </w:r>
      <w:r w:rsidRPr="00032AD0">
        <w:tab/>
      </w:r>
      <w:r w:rsidRPr="00032AD0">
        <w:rPr>
          <w:i/>
        </w:rPr>
        <w:t xml:space="preserve">Medical Act 1959 </w:t>
      </w:r>
      <w:r w:rsidRPr="00032AD0">
        <w:t>of Tasmania;</w:t>
      </w:r>
    </w:p>
    <w:p w:rsidR="00D932D4" w:rsidRPr="00032AD0" w:rsidRDefault="00D932D4" w:rsidP="00A84234">
      <w:pPr>
        <w:pStyle w:val="paragraph"/>
      </w:pPr>
      <w:r w:rsidRPr="00032AD0">
        <w:tab/>
        <w:t>(g)</w:t>
      </w:r>
      <w:r w:rsidRPr="00032AD0">
        <w:tab/>
      </w:r>
      <w:r w:rsidRPr="00032AD0">
        <w:rPr>
          <w:i/>
        </w:rPr>
        <w:t xml:space="preserve">Medical Practitioners Act 1930 </w:t>
      </w:r>
      <w:r w:rsidRPr="00032AD0">
        <w:t>of the Australian Capital Territory;</w:t>
      </w:r>
    </w:p>
    <w:p w:rsidR="00D932D4" w:rsidRPr="00032AD0" w:rsidRDefault="00D932D4" w:rsidP="00A84234">
      <w:pPr>
        <w:pStyle w:val="paragraph"/>
      </w:pPr>
      <w:r w:rsidRPr="00032AD0">
        <w:tab/>
        <w:t>(h)</w:t>
      </w:r>
      <w:r w:rsidRPr="00032AD0">
        <w:tab/>
      </w:r>
      <w:r w:rsidRPr="00032AD0">
        <w:rPr>
          <w:i/>
        </w:rPr>
        <w:t xml:space="preserve">Northern Territory of Australia Medical Act 1995 </w:t>
      </w:r>
      <w:r w:rsidRPr="00032AD0">
        <w:t>of the Northern Territory.</w:t>
      </w:r>
    </w:p>
    <w:p w:rsidR="00D932D4" w:rsidRPr="00032AD0" w:rsidRDefault="00D932D4" w:rsidP="00A84234">
      <w:pPr>
        <w:pStyle w:val="ActHead5"/>
      </w:pPr>
      <w:bookmarkStart w:id="31" w:name="_Toc465843330"/>
      <w:r w:rsidRPr="00032AD0">
        <w:rPr>
          <w:rStyle w:val="CharSectno"/>
        </w:rPr>
        <w:t>9</w:t>
      </w:r>
      <w:r w:rsidR="00A81FE6" w:rsidRPr="00032AD0">
        <w:t xml:space="preserve">  </w:t>
      </w:r>
      <w:r w:rsidRPr="00032AD0">
        <w:t>Reduction of amounts for purposes of subsection</w:t>
      </w:r>
      <w:r w:rsidR="00032AD0">
        <w:t> </w:t>
      </w:r>
      <w:r w:rsidRPr="00032AD0">
        <w:t>16</w:t>
      </w:r>
      <w:r w:rsidR="004E327F" w:rsidRPr="00032AD0">
        <w:t>(</w:t>
      </w:r>
      <w:r w:rsidRPr="00032AD0">
        <w:t>4) of the Act</w:t>
      </w:r>
      <w:bookmarkEnd w:id="31"/>
    </w:p>
    <w:p w:rsidR="00D932D4" w:rsidRPr="00032AD0" w:rsidRDefault="00D932D4" w:rsidP="00A84234">
      <w:pPr>
        <w:pStyle w:val="subsection"/>
      </w:pPr>
      <w:r w:rsidRPr="00032AD0">
        <w:rPr>
          <w:b/>
        </w:rPr>
        <w:tab/>
      </w:r>
      <w:r w:rsidRPr="00032AD0">
        <w:t>(1)</w:t>
      </w:r>
      <w:r w:rsidRPr="00032AD0">
        <w:tab/>
        <w:t>Where, under paragraph</w:t>
      </w:r>
      <w:r w:rsidR="00032AD0">
        <w:t> </w:t>
      </w:r>
      <w:r w:rsidRPr="00032AD0">
        <w:t>16</w:t>
      </w:r>
      <w:r w:rsidR="004E327F" w:rsidRPr="00032AD0">
        <w:t>(</w:t>
      </w:r>
      <w:r w:rsidRPr="00032AD0">
        <w:t>4)</w:t>
      </w:r>
      <w:r w:rsidR="004E327F" w:rsidRPr="00032AD0">
        <w:t>(</w:t>
      </w:r>
      <w:r w:rsidRPr="00032AD0">
        <w:t>a) of the Act, one amount only shall be deemed to be reduced, that amount shall be deemed to be reduced by 80 per cent.</w:t>
      </w:r>
    </w:p>
    <w:p w:rsidR="00D932D4" w:rsidRPr="00032AD0" w:rsidRDefault="00D932D4" w:rsidP="00A84234">
      <w:pPr>
        <w:pStyle w:val="subsection"/>
      </w:pPr>
      <w:r w:rsidRPr="00032AD0">
        <w:rPr>
          <w:b/>
        </w:rPr>
        <w:tab/>
      </w:r>
      <w:r w:rsidRPr="00032AD0">
        <w:t>(2)</w:t>
      </w:r>
      <w:r w:rsidRPr="00032AD0">
        <w:tab/>
        <w:t>Where, under paragraph</w:t>
      </w:r>
      <w:r w:rsidR="00032AD0">
        <w:t> </w:t>
      </w:r>
      <w:r w:rsidRPr="00032AD0">
        <w:t>16(4)(a) of the Act, 2 or more amounts shall be deemed to be reduced, the greater or greatest of those amounts shall be deemed to be reduced by 80 per cent and each other such amount shall be deemed to be reduced by 90 per cent.</w:t>
      </w:r>
    </w:p>
    <w:p w:rsidR="00D932D4" w:rsidRPr="00032AD0" w:rsidRDefault="00D932D4" w:rsidP="00A84234">
      <w:pPr>
        <w:pStyle w:val="subsection"/>
      </w:pPr>
      <w:r w:rsidRPr="00032AD0">
        <w:rPr>
          <w:b/>
        </w:rPr>
        <w:tab/>
      </w:r>
      <w:r w:rsidRPr="00032AD0">
        <w:t>(3)</w:t>
      </w:r>
      <w:r w:rsidRPr="00032AD0">
        <w:tab/>
        <w:t>For the purposes of subregulation</w:t>
      </w:r>
      <w:r w:rsidR="001224BA" w:rsidRPr="00032AD0">
        <w:t> </w:t>
      </w:r>
      <w:r w:rsidRPr="00032AD0">
        <w:t>(2), where 2 or more of the amounts that shall be deemed to be reduced are equal, one of those amounts shall be treated as being greater than the other amount or the greatest of those amounts.</w:t>
      </w:r>
    </w:p>
    <w:p w:rsidR="00152476" w:rsidRPr="00032AD0" w:rsidRDefault="00152476" w:rsidP="00A84234">
      <w:pPr>
        <w:pStyle w:val="ActHead5"/>
      </w:pPr>
      <w:bookmarkStart w:id="32" w:name="_Toc465843331"/>
      <w:r w:rsidRPr="00032AD0">
        <w:rPr>
          <w:rStyle w:val="CharSectno"/>
        </w:rPr>
        <w:t>9A</w:t>
      </w:r>
      <w:r w:rsidR="00A81FE6" w:rsidRPr="00032AD0">
        <w:t xml:space="preserve">  </w:t>
      </w:r>
      <w:r w:rsidRPr="00032AD0">
        <w:t>Requests for pathology services by electronic means</w:t>
      </w:r>
      <w:bookmarkEnd w:id="32"/>
    </w:p>
    <w:p w:rsidR="00152476" w:rsidRPr="00032AD0" w:rsidRDefault="00152476" w:rsidP="00A84234">
      <w:pPr>
        <w:pStyle w:val="subsection"/>
      </w:pPr>
      <w:r w:rsidRPr="00032AD0">
        <w:tab/>
        <w:t>(1)</w:t>
      </w:r>
      <w:r w:rsidRPr="00032AD0">
        <w:tab/>
        <w:t xml:space="preserve">For </w:t>
      </w:r>
      <w:r w:rsidR="00D50191" w:rsidRPr="00032AD0">
        <w:t>section</w:t>
      </w:r>
      <w:r w:rsidR="00032AD0">
        <w:t> </w:t>
      </w:r>
      <w:r w:rsidR="00D50191" w:rsidRPr="00032AD0">
        <w:t>16A</w:t>
      </w:r>
      <w:r w:rsidRPr="00032AD0">
        <w:t xml:space="preserve"> of the Act, subregulation</w:t>
      </w:r>
      <w:r w:rsidR="001224BA" w:rsidRPr="00032AD0">
        <w:t> </w:t>
      </w:r>
      <w:r w:rsidRPr="00032AD0">
        <w:t>(2) applies if:</w:t>
      </w:r>
    </w:p>
    <w:p w:rsidR="00152476" w:rsidRPr="00032AD0" w:rsidRDefault="00152476" w:rsidP="00A84234">
      <w:pPr>
        <w:pStyle w:val="paragraph"/>
      </w:pPr>
      <w:r w:rsidRPr="00032AD0">
        <w:tab/>
        <w:t>(a)</w:t>
      </w:r>
      <w:r w:rsidRPr="00032AD0">
        <w:tab/>
        <w:t>a request for a pathology service is made or confirmed by electronic means; and</w:t>
      </w:r>
    </w:p>
    <w:p w:rsidR="00152476" w:rsidRPr="00032AD0" w:rsidRDefault="00152476" w:rsidP="00A84234">
      <w:pPr>
        <w:pStyle w:val="paragraph"/>
      </w:pPr>
      <w:r w:rsidRPr="00032AD0">
        <w:tab/>
        <w:t>(b)</w:t>
      </w:r>
      <w:r w:rsidRPr="00032AD0">
        <w:tab/>
        <w:t>a practitioner, participating midwife or participating nurse practitioner is identified as the person who made the request or confirmation:</w:t>
      </w:r>
    </w:p>
    <w:p w:rsidR="00152476" w:rsidRPr="00032AD0" w:rsidRDefault="00152476" w:rsidP="00A84234">
      <w:pPr>
        <w:pStyle w:val="paragraphsub"/>
      </w:pPr>
      <w:r w:rsidRPr="00032AD0">
        <w:tab/>
        <w:t>(i)</w:t>
      </w:r>
      <w:r w:rsidRPr="00032AD0">
        <w:tab/>
        <w:t>by name, number or other means in the request or confirmation; or</w:t>
      </w:r>
    </w:p>
    <w:p w:rsidR="00152476" w:rsidRPr="00032AD0" w:rsidRDefault="00152476" w:rsidP="00A84234">
      <w:pPr>
        <w:pStyle w:val="paragraphsub"/>
      </w:pPr>
      <w:r w:rsidRPr="00032AD0">
        <w:tab/>
        <w:t>(ii)</w:t>
      </w:r>
      <w:r w:rsidRPr="00032AD0">
        <w:tab/>
        <w:t>by the electronic system used to make the request or confirmation.</w:t>
      </w:r>
    </w:p>
    <w:p w:rsidR="00152476" w:rsidRPr="00032AD0" w:rsidRDefault="00152476" w:rsidP="00A84234">
      <w:pPr>
        <w:pStyle w:val="subsection"/>
      </w:pPr>
      <w:r w:rsidRPr="00032AD0">
        <w:tab/>
        <w:t>(2)</w:t>
      </w:r>
      <w:r w:rsidRPr="00032AD0">
        <w:tab/>
        <w:t>The request or confirmation is taken to have been made by the person unless the person shows that he or she did not make the request or confirmation.</w:t>
      </w:r>
    </w:p>
    <w:p w:rsidR="00D932D4" w:rsidRPr="00032AD0" w:rsidRDefault="00D932D4" w:rsidP="00A84234">
      <w:pPr>
        <w:pStyle w:val="ActHead5"/>
      </w:pPr>
      <w:bookmarkStart w:id="33" w:name="_Toc465843332"/>
      <w:r w:rsidRPr="00032AD0">
        <w:rPr>
          <w:rStyle w:val="CharSectno"/>
        </w:rPr>
        <w:t>10</w:t>
      </w:r>
      <w:r w:rsidR="00A81FE6" w:rsidRPr="00032AD0">
        <w:t xml:space="preserve">  </w:t>
      </w:r>
      <w:r w:rsidRPr="00032AD0">
        <w:t>Diagnostic imaging services which dental practitioners may request</w:t>
      </w:r>
      <w:bookmarkEnd w:id="33"/>
    </w:p>
    <w:p w:rsidR="00D932D4" w:rsidRPr="00032AD0" w:rsidRDefault="00D932D4" w:rsidP="00A84234">
      <w:pPr>
        <w:pStyle w:val="subsection"/>
      </w:pPr>
      <w:r w:rsidRPr="00032AD0">
        <w:rPr>
          <w:b/>
        </w:rPr>
        <w:tab/>
      </w:r>
      <w:r w:rsidRPr="00032AD0">
        <w:t>(1)</w:t>
      </w:r>
      <w:r w:rsidRPr="00032AD0">
        <w:tab/>
        <w:t>For subsection</w:t>
      </w:r>
      <w:r w:rsidR="00032AD0">
        <w:t> </w:t>
      </w:r>
      <w:r w:rsidRPr="00032AD0">
        <w:t>16B(2) of the Act, a service of each of the following kinds is specified:</w:t>
      </w:r>
    </w:p>
    <w:p w:rsidR="00D030B8" w:rsidRPr="00032AD0" w:rsidRDefault="00D030B8" w:rsidP="00D030B8">
      <w:pPr>
        <w:pStyle w:val="paragraph"/>
      </w:pPr>
      <w:r w:rsidRPr="00032AD0">
        <w:tab/>
        <w:t>(a)</w:t>
      </w:r>
      <w:r w:rsidRPr="00032AD0">
        <w:tab/>
        <w:t xml:space="preserve">if the dental practitioner who requests the service is approved by the Minister under </w:t>
      </w:r>
      <w:r w:rsidR="00032AD0">
        <w:t>paragraph (</w:t>
      </w:r>
      <w:r w:rsidRPr="00032AD0">
        <w:t xml:space="preserve">b) of the definition of </w:t>
      </w:r>
      <w:r w:rsidRPr="00032AD0">
        <w:rPr>
          <w:b/>
          <w:i/>
        </w:rPr>
        <w:t>professional service</w:t>
      </w:r>
      <w:r w:rsidRPr="00032AD0">
        <w:t xml:space="preserve"> in subsection</w:t>
      </w:r>
      <w:r w:rsidR="00032AD0">
        <w:t> </w:t>
      </w:r>
      <w:r w:rsidRPr="00032AD0">
        <w:t>3(1) of the Act—a service described in any of items</w:t>
      </w:r>
      <w:r w:rsidR="00032AD0">
        <w:t> </w:t>
      </w:r>
      <w:r w:rsidRPr="00032AD0">
        <w:t xml:space="preserve">55005, 55008, 55011, 55028, 55030, 55032, 56001 to 56220, 56224, 56227, 56230, 56259, 56301 to 56507, 56541, 56547, 56801 to 57007, 57041, 57047, 57341, 57345, 57703, 57705, 57709, 57711, 57712, 57714, 57715, 57717, 58103 to 58115, 58117, 58123, 58124, 58306, 58308, 58506, 58508, 58521 to 58527, 58529, 58909, 58911, 59103, 59104, 59703, 59704, 60000 to </w:t>
      </w:r>
      <w:r w:rsidR="00165368" w:rsidRPr="00032AD0">
        <w:t>60010</w:t>
      </w:r>
      <w:r w:rsidRPr="00032AD0">
        <w:t>, 60506, 60507, 60509, 60510, 61109, 61110, 61372, 61421, 61425, 61429, 61430, 61433, 61434, 61446, 61449, 61450, 61453, 61454, 61457, 61462, 61672, 61690, 61691, 61693, 61694, 61695, 61696, 61702, 61703, 61704, 61705, 61706, 61707, 61710, 63007, 63016, 63334 and 63346;</w:t>
      </w:r>
    </w:p>
    <w:p w:rsidR="00D030B8" w:rsidRPr="00032AD0" w:rsidRDefault="00D030B8" w:rsidP="00D030B8">
      <w:pPr>
        <w:pStyle w:val="paragraph"/>
      </w:pPr>
      <w:r w:rsidRPr="00032AD0">
        <w:tab/>
        <w:t>(b)</w:t>
      </w:r>
      <w:r w:rsidRPr="00032AD0">
        <w:tab/>
        <w:t>if the dental practitioner who requests the service is a prosthodontist—a service described in any of items</w:t>
      </w:r>
      <w:r w:rsidR="00032AD0">
        <w:t> </w:t>
      </w:r>
      <w:r w:rsidRPr="00032AD0">
        <w:t>55005, 55028, 56013, 56016, 56022, 56028, 56053, 56056, 56062, 56068</w:t>
      </w:r>
      <w:r w:rsidR="00E8639C" w:rsidRPr="00032AD0">
        <w:t>, 57362, 57363</w:t>
      </w:r>
      <w:r w:rsidRPr="00032AD0">
        <w:t>, 58306, 58308, 61421, 61425, 61429, 61430, 61433, 61434, 61446, 61449, 61450, 61453, 61454, 61457, 61462, 61690, 61691, 61693, 61694, 61695, 61696, 61702, 61703, 61704, 61705, 61706, 61707, 61710, 63334 and 63346;</w:t>
      </w:r>
    </w:p>
    <w:p w:rsidR="00D030B8" w:rsidRPr="00032AD0" w:rsidRDefault="00D030B8" w:rsidP="00D030B8">
      <w:pPr>
        <w:pStyle w:val="paragraph"/>
      </w:pPr>
      <w:r w:rsidRPr="00032AD0">
        <w:tab/>
        <w:t>(c)</w:t>
      </w:r>
      <w:r w:rsidRPr="00032AD0">
        <w:tab/>
        <w:t>if the dental practitioner who requests the service is a dental specialist—a service described in any of items</w:t>
      </w:r>
      <w:r w:rsidR="00032AD0">
        <w:t> </w:t>
      </w:r>
      <w:r w:rsidRPr="00032AD0">
        <w:t xml:space="preserve">56022, 56062, </w:t>
      </w:r>
      <w:r w:rsidR="00B51651" w:rsidRPr="00032AD0">
        <w:t xml:space="preserve">57362, 57363, </w:t>
      </w:r>
      <w:r w:rsidRPr="00032AD0">
        <w:t>58306, 58308, 61421, 61454, 61457, 61690, 61706, 61707, 63334 and 63346;</w:t>
      </w:r>
    </w:p>
    <w:p w:rsidR="00D030B8" w:rsidRPr="00032AD0" w:rsidRDefault="00D030B8" w:rsidP="00D030B8">
      <w:pPr>
        <w:pStyle w:val="paragraph"/>
      </w:pPr>
      <w:r w:rsidRPr="00032AD0">
        <w:tab/>
        <w:t>(d)</w:t>
      </w:r>
      <w:r w:rsidRPr="00032AD0">
        <w:tab/>
        <w:t>if the dental practitioner who requests the service is an oral medicine specialist or oral pathology specialist—a service described in any of items</w:t>
      </w:r>
      <w:r w:rsidR="00032AD0">
        <w:t> </w:t>
      </w:r>
      <w:r w:rsidRPr="00032AD0">
        <w:t>55005, 55008, 55011, 55028, 55030, 55032, 56001, 56007, 56010, 56013, 56016, 56022, 56028, 56041, 56047, 56050, 56053, 56056, 56062, 56068, 56101, 56107, 56141, 56147, 56301, 56307, 56341, 56347, 56401, 56407, 56441, 56447, 57341, 57345</w:t>
      </w:r>
      <w:r w:rsidR="00E8639C" w:rsidRPr="00032AD0">
        <w:t>, 57362, 57363</w:t>
      </w:r>
      <w:r w:rsidRPr="00032AD0">
        <w:t xml:space="preserve">, 58306, 58308, 58506, 58508, 58909, 58911, 59103, 59104, 59703, 59704, </w:t>
      </w:r>
      <w:r w:rsidR="00165368" w:rsidRPr="00032AD0">
        <w:t>60000 to 60010</w:t>
      </w:r>
      <w:r w:rsidRPr="00032AD0">
        <w:t>, 60506, 60507, 60509, 60510, 61109, 61110, 61372, 61421, 61425, 61429, 61430, 61433, 61434, 61446, 61449, 61450, 61453, 61454, 61457, 61462, 61672, 61690, 61691, 61693, 61694, 61695, 61696, 61702, 61703, 61704, 61705, 61706, 61707, 61710, 63007, 63016, 63334 and 63346;</w:t>
      </w:r>
    </w:p>
    <w:p w:rsidR="00D030B8" w:rsidRPr="00032AD0" w:rsidRDefault="00D030B8" w:rsidP="00D030B8">
      <w:pPr>
        <w:pStyle w:val="paragraph"/>
      </w:pPr>
      <w:r w:rsidRPr="00032AD0">
        <w:tab/>
        <w:t>(e)</w:t>
      </w:r>
      <w:r w:rsidRPr="00032AD0">
        <w:tab/>
        <w:t>in any case—a service described in any of items</w:t>
      </w:r>
      <w:r w:rsidR="00032AD0">
        <w:t> </w:t>
      </w:r>
      <w:r w:rsidRPr="00032AD0">
        <w:t>57509, 57515, 57521, 57527, 57530, 57533, 57536, 57539, 57901 to 57969, 58100, 58102, 58300, 58302, 58503, 58505, 58903, 58905, 59733, 59734, 59739, 59740, 59751, 59752, 60100, 60101, 60500, 60501, 60503 and 60504.</w:t>
      </w:r>
    </w:p>
    <w:p w:rsidR="00D932D4" w:rsidRPr="00032AD0" w:rsidRDefault="00D932D4" w:rsidP="00A84234">
      <w:pPr>
        <w:pStyle w:val="subsection"/>
      </w:pPr>
      <w:r w:rsidRPr="00032AD0">
        <w:rPr>
          <w:b/>
        </w:rPr>
        <w:tab/>
      </w:r>
      <w:r w:rsidRPr="00032AD0">
        <w:t>(2)</w:t>
      </w:r>
      <w:r w:rsidRPr="00032AD0">
        <w:tab/>
        <w:t xml:space="preserve">In </w:t>
      </w:r>
      <w:r w:rsidR="00032AD0">
        <w:t>paragraph (</w:t>
      </w:r>
      <w:r w:rsidRPr="00032AD0">
        <w:t>1)</w:t>
      </w:r>
      <w:r w:rsidR="004E327F" w:rsidRPr="00032AD0">
        <w:t>(</w:t>
      </w:r>
      <w:r w:rsidRPr="00032AD0">
        <w:t xml:space="preserve">b), </w:t>
      </w:r>
      <w:r w:rsidRPr="00032AD0">
        <w:rPr>
          <w:b/>
          <w:i/>
        </w:rPr>
        <w:t>prosthodontist</w:t>
      </w:r>
      <w:r w:rsidRPr="00032AD0">
        <w:t xml:space="preserve"> means a person who is:</w:t>
      </w:r>
    </w:p>
    <w:p w:rsidR="00D932D4" w:rsidRPr="00032AD0" w:rsidRDefault="00D932D4" w:rsidP="00A84234">
      <w:pPr>
        <w:pStyle w:val="paragraph"/>
      </w:pPr>
      <w:r w:rsidRPr="00032AD0">
        <w:tab/>
        <w:t>(a)</w:t>
      </w:r>
      <w:r w:rsidRPr="00032AD0">
        <w:tab/>
        <w:t>registered or licensed as a prosthodontist under a law of a State or Territory; or</w:t>
      </w:r>
    </w:p>
    <w:p w:rsidR="00D932D4" w:rsidRPr="00032AD0" w:rsidRDefault="00D932D4" w:rsidP="00A84234">
      <w:pPr>
        <w:pStyle w:val="paragraph"/>
      </w:pPr>
      <w:r w:rsidRPr="00032AD0">
        <w:tab/>
        <w:t>(b)</w:t>
      </w:r>
      <w:r w:rsidRPr="00032AD0">
        <w:tab/>
        <w:t>registered or licensed as a dentist or dental practitioner under a law of a State or Territory and recognised by the registering or licensing authority as a person who practises in the specialty of prosthodontics.</w:t>
      </w:r>
    </w:p>
    <w:p w:rsidR="00D932D4" w:rsidRPr="00032AD0" w:rsidRDefault="00D932D4" w:rsidP="00A84234">
      <w:pPr>
        <w:pStyle w:val="subsection"/>
      </w:pPr>
      <w:r w:rsidRPr="00032AD0">
        <w:tab/>
        <w:t>(3)</w:t>
      </w:r>
      <w:r w:rsidRPr="00032AD0">
        <w:tab/>
        <w:t xml:space="preserve">In </w:t>
      </w:r>
      <w:r w:rsidR="00032AD0">
        <w:t>paragraph (</w:t>
      </w:r>
      <w:r w:rsidRPr="00032AD0">
        <w:t xml:space="preserve">1)(c), </w:t>
      </w:r>
      <w:r w:rsidRPr="00032AD0">
        <w:rPr>
          <w:b/>
          <w:i/>
        </w:rPr>
        <w:t>dental specialist</w:t>
      </w:r>
      <w:r w:rsidRPr="00032AD0">
        <w:t xml:space="preserve"> means a person who is:</w:t>
      </w:r>
    </w:p>
    <w:p w:rsidR="00D932D4" w:rsidRPr="00032AD0" w:rsidRDefault="00D932D4" w:rsidP="00A84234">
      <w:pPr>
        <w:pStyle w:val="paragraph"/>
      </w:pPr>
      <w:r w:rsidRPr="00032AD0">
        <w:tab/>
        <w:t>(a)</w:t>
      </w:r>
      <w:r w:rsidRPr="00032AD0">
        <w:tab/>
        <w:t>registered or licensed as a periodontist, endodontist, pedeodontist, or orthodontist under a law of a State or Territory; or</w:t>
      </w:r>
    </w:p>
    <w:p w:rsidR="00D932D4" w:rsidRPr="00032AD0" w:rsidRDefault="00D932D4" w:rsidP="00A84234">
      <w:pPr>
        <w:pStyle w:val="paragraph"/>
      </w:pPr>
      <w:r w:rsidRPr="00032AD0">
        <w:tab/>
        <w:t>(b)</w:t>
      </w:r>
      <w:r w:rsidRPr="00032AD0">
        <w:tab/>
        <w:t>registered or licensed as a dental specialist under a law of a State or Territory and recognised by the registering or licensing authority as a person who practices in the speciality of periodontics, endodontics, pedeodontics, or orthodontics.</w:t>
      </w:r>
    </w:p>
    <w:p w:rsidR="00D932D4" w:rsidRPr="00032AD0" w:rsidRDefault="00D932D4" w:rsidP="00A84234">
      <w:pPr>
        <w:pStyle w:val="subsection"/>
      </w:pPr>
      <w:r w:rsidRPr="00032AD0">
        <w:tab/>
        <w:t>(4)</w:t>
      </w:r>
      <w:r w:rsidRPr="00032AD0">
        <w:tab/>
        <w:t xml:space="preserve">In </w:t>
      </w:r>
      <w:r w:rsidR="00032AD0">
        <w:t>paragraph (</w:t>
      </w:r>
      <w:r w:rsidRPr="00032AD0">
        <w:t>1)(d):</w:t>
      </w:r>
    </w:p>
    <w:p w:rsidR="00D932D4" w:rsidRPr="00032AD0" w:rsidRDefault="00D932D4" w:rsidP="00A84234">
      <w:pPr>
        <w:pStyle w:val="Definition"/>
      </w:pPr>
      <w:r w:rsidRPr="00032AD0">
        <w:rPr>
          <w:b/>
          <w:i/>
        </w:rPr>
        <w:t xml:space="preserve">oral medicine specialist </w:t>
      </w:r>
      <w:r w:rsidRPr="00032AD0">
        <w:t>means a person who is:</w:t>
      </w:r>
    </w:p>
    <w:p w:rsidR="00D932D4" w:rsidRPr="00032AD0" w:rsidRDefault="00D932D4" w:rsidP="00A84234">
      <w:pPr>
        <w:pStyle w:val="paragraph"/>
      </w:pPr>
      <w:r w:rsidRPr="00032AD0">
        <w:tab/>
        <w:t>(a)</w:t>
      </w:r>
      <w:r w:rsidRPr="00032AD0">
        <w:tab/>
        <w:t>registered or licensed as an oral medicine specialist under a law of a State or Territory; or</w:t>
      </w:r>
    </w:p>
    <w:p w:rsidR="00D932D4" w:rsidRPr="00032AD0" w:rsidRDefault="00D932D4" w:rsidP="00A84234">
      <w:pPr>
        <w:pStyle w:val="paragraph"/>
      </w:pPr>
      <w:r w:rsidRPr="00032AD0">
        <w:tab/>
        <w:t>(b)</w:t>
      </w:r>
      <w:r w:rsidRPr="00032AD0">
        <w:tab/>
        <w:t>registered or licensed as a dental specialist under a law of a State or Territory and recognised by the registering or licensing authority as a person who practices in the speciality of oral medicine.</w:t>
      </w:r>
    </w:p>
    <w:p w:rsidR="00D932D4" w:rsidRPr="00032AD0" w:rsidRDefault="00D932D4" w:rsidP="00A84234">
      <w:pPr>
        <w:pStyle w:val="Definition"/>
      </w:pPr>
      <w:r w:rsidRPr="00032AD0">
        <w:rPr>
          <w:b/>
          <w:i/>
        </w:rPr>
        <w:t xml:space="preserve">oral pathology specialist </w:t>
      </w:r>
      <w:r w:rsidRPr="00032AD0">
        <w:t>means a person who is:</w:t>
      </w:r>
    </w:p>
    <w:p w:rsidR="00D932D4" w:rsidRPr="00032AD0" w:rsidRDefault="00D932D4" w:rsidP="00A84234">
      <w:pPr>
        <w:pStyle w:val="paragraph"/>
      </w:pPr>
      <w:r w:rsidRPr="00032AD0">
        <w:tab/>
        <w:t>(a)</w:t>
      </w:r>
      <w:r w:rsidRPr="00032AD0">
        <w:tab/>
        <w:t>registered or licensed as an oral pathology specialist under a law of a State or Territory; or</w:t>
      </w:r>
    </w:p>
    <w:p w:rsidR="00D932D4" w:rsidRPr="00032AD0" w:rsidRDefault="00D932D4" w:rsidP="00A84234">
      <w:pPr>
        <w:pStyle w:val="paragraph"/>
      </w:pPr>
      <w:r w:rsidRPr="00032AD0">
        <w:tab/>
        <w:t>(b)</w:t>
      </w:r>
      <w:r w:rsidRPr="00032AD0">
        <w:tab/>
        <w:t>registered or licensed as a dental specialist under a law of a State or Territory and recognised by the registering or licensing authority as a person who practices in the speciality of oral pathology.</w:t>
      </w:r>
    </w:p>
    <w:p w:rsidR="001B280A" w:rsidRPr="00032AD0" w:rsidRDefault="001B280A" w:rsidP="001B280A">
      <w:pPr>
        <w:pStyle w:val="ActHead5"/>
      </w:pPr>
      <w:bookmarkStart w:id="34" w:name="_Toc465843333"/>
      <w:r w:rsidRPr="00032AD0">
        <w:rPr>
          <w:rStyle w:val="CharSectno"/>
        </w:rPr>
        <w:t>11</w:t>
      </w:r>
      <w:r w:rsidRPr="00032AD0">
        <w:t xml:space="preserve">  Diagnostic imaging services that chiropractors, osteopaths, physiotherapists and podiatrists may request</w:t>
      </w:r>
      <w:bookmarkEnd w:id="34"/>
    </w:p>
    <w:p w:rsidR="001B280A" w:rsidRPr="00032AD0" w:rsidRDefault="001B280A" w:rsidP="001B280A">
      <w:pPr>
        <w:pStyle w:val="subsection"/>
      </w:pPr>
      <w:r w:rsidRPr="00032AD0">
        <w:tab/>
        <w:t>(1)</w:t>
      </w:r>
      <w:r w:rsidRPr="00032AD0">
        <w:tab/>
        <w:t>For subsection</w:t>
      </w:r>
      <w:r w:rsidR="00032AD0">
        <w:t> </w:t>
      </w:r>
      <w:r w:rsidRPr="00032AD0">
        <w:t>16B(3), (3A) or (3C) of the Act, the services are those mentioned in the diagnostic imaging services table in items</w:t>
      </w:r>
      <w:r w:rsidR="00032AD0">
        <w:t> </w:t>
      </w:r>
      <w:r w:rsidRPr="00032AD0">
        <w:t>57712, 57714, 57715, 57717, 58100 to 58106, 58109, 58111, 58112, 58117, 58120, 58121, 58123, 58126 and 58127.</w:t>
      </w:r>
    </w:p>
    <w:p w:rsidR="001B280A" w:rsidRPr="00032AD0" w:rsidRDefault="001B280A" w:rsidP="001B280A">
      <w:pPr>
        <w:pStyle w:val="subsection"/>
      </w:pPr>
      <w:r w:rsidRPr="00032AD0">
        <w:tab/>
        <w:t>(2)</w:t>
      </w:r>
      <w:r w:rsidRPr="00032AD0">
        <w:tab/>
        <w:t>For subsection</w:t>
      </w:r>
      <w:r w:rsidR="00032AD0">
        <w:t> </w:t>
      </w:r>
      <w:r w:rsidRPr="00032AD0">
        <w:t>16B(3B) of the Act, the services are those mentioned in the diagnostic imaging services table in items</w:t>
      </w:r>
      <w:r w:rsidR="00032AD0">
        <w:t> </w:t>
      </w:r>
      <w:r w:rsidRPr="00032AD0">
        <w:t xml:space="preserve">55836, </w:t>
      </w:r>
      <w:r w:rsidRPr="00032AD0">
        <w:rPr>
          <w:snapToGrid w:val="0"/>
        </w:rPr>
        <w:t>55837</w:t>
      </w:r>
      <w:r w:rsidRPr="00032AD0">
        <w:t xml:space="preserve">, 55840, </w:t>
      </w:r>
      <w:r w:rsidRPr="00032AD0">
        <w:rPr>
          <w:snapToGrid w:val="0"/>
        </w:rPr>
        <w:t>55841</w:t>
      </w:r>
      <w:r w:rsidRPr="00032AD0">
        <w:t xml:space="preserve">, 55844, </w:t>
      </w:r>
      <w:r w:rsidRPr="00032AD0">
        <w:rPr>
          <w:snapToGrid w:val="0"/>
        </w:rPr>
        <w:t>55845</w:t>
      </w:r>
      <w:r w:rsidRPr="00032AD0">
        <w:t>, 57521, 57527, 57536 and 57539.</w:t>
      </w:r>
    </w:p>
    <w:p w:rsidR="00F662BF" w:rsidRPr="00032AD0" w:rsidRDefault="00F662BF" w:rsidP="00A84234">
      <w:pPr>
        <w:pStyle w:val="ActHead5"/>
      </w:pPr>
      <w:bookmarkStart w:id="35" w:name="_Toc465843334"/>
      <w:r w:rsidRPr="00032AD0">
        <w:rPr>
          <w:rStyle w:val="CharSectno"/>
        </w:rPr>
        <w:t>11A</w:t>
      </w:r>
      <w:r w:rsidR="00A81FE6" w:rsidRPr="00032AD0">
        <w:t xml:space="preserve">  </w:t>
      </w:r>
      <w:r w:rsidRPr="00032AD0">
        <w:t>Pathology services determined to be necessary by participating midwives and participating nurse practitioners</w:t>
      </w:r>
      <w:bookmarkEnd w:id="35"/>
    </w:p>
    <w:p w:rsidR="00F662BF" w:rsidRPr="00032AD0" w:rsidRDefault="00F662BF" w:rsidP="00A84234">
      <w:pPr>
        <w:pStyle w:val="subsection"/>
      </w:pPr>
      <w:r w:rsidRPr="00032AD0">
        <w:tab/>
        <w:t>(1)</w:t>
      </w:r>
      <w:r w:rsidRPr="00032AD0">
        <w:tab/>
        <w:t>For subparagraph</w:t>
      </w:r>
      <w:r w:rsidR="00032AD0">
        <w:t> </w:t>
      </w:r>
      <w:r w:rsidRPr="00032AD0">
        <w:t>16A(1)(aa)(ii) of the Act, the services in relation to a participating midwife are those mentioned in the pathology services table in items</w:t>
      </w:r>
      <w:r w:rsidR="00032AD0">
        <w:t> </w:t>
      </w:r>
      <w:r w:rsidRPr="00032AD0">
        <w:t>65060, 65070, 65090 to 65099 (inclusive), 65114, 66500 to 66512 (inclusive), 66545, 66548, 66566, 66743, 66750, 66751, 69303 to 69317 (inclusive), 69324, 69384 to 69415 (inclusive), 73053 and 73529.</w:t>
      </w:r>
    </w:p>
    <w:p w:rsidR="00F662BF" w:rsidRPr="00032AD0" w:rsidRDefault="00F662BF" w:rsidP="00A84234">
      <w:pPr>
        <w:pStyle w:val="subsection"/>
      </w:pPr>
      <w:r w:rsidRPr="00032AD0">
        <w:tab/>
        <w:t>(2)</w:t>
      </w:r>
      <w:r w:rsidRPr="00032AD0">
        <w:tab/>
        <w:t>For subparagraph</w:t>
      </w:r>
      <w:r w:rsidR="00032AD0">
        <w:t> </w:t>
      </w:r>
      <w:r w:rsidRPr="00032AD0">
        <w:t>16A(1)(ab)(ii) of the Act, the services in relation to a participating nurse practitioner are those mentioned in the pathology services table in items</w:t>
      </w:r>
      <w:r w:rsidR="00032AD0">
        <w:t> </w:t>
      </w:r>
      <w:r w:rsidRPr="00032AD0">
        <w:t>65060 to 73810 (inclusive).</w:t>
      </w:r>
    </w:p>
    <w:p w:rsidR="004F6745" w:rsidRPr="00032AD0" w:rsidRDefault="004F6745" w:rsidP="004F6745">
      <w:pPr>
        <w:pStyle w:val="ActHead5"/>
      </w:pPr>
      <w:bookmarkStart w:id="36" w:name="_Toc465843335"/>
      <w:r w:rsidRPr="00032AD0">
        <w:rPr>
          <w:rStyle w:val="CharSectno"/>
        </w:rPr>
        <w:t>11B</w:t>
      </w:r>
      <w:r w:rsidRPr="00032AD0">
        <w:t xml:space="preserve">  Diagnostic imaging services that participating midwives and participating nurse practitioners may request</w:t>
      </w:r>
      <w:bookmarkEnd w:id="36"/>
    </w:p>
    <w:p w:rsidR="004F6745" w:rsidRPr="00032AD0" w:rsidRDefault="004F6745" w:rsidP="004F6745">
      <w:pPr>
        <w:pStyle w:val="subsection"/>
      </w:pPr>
      <w:r w:rsidRPr="00032AD0">
        <w:tab/>
        <w:t>(1)</w:t>
      </w:r>
      <w:r w:rsidRPr="00032AD0">
        <w:tab/>
        <w:t>For subsection</w:t>
      </w:r>
      <w:r w:rsidR="00032AD0">
        <w:t> </w:t>
      </w:r>
      <w:r w:rsidRPr="00032AD0">
        <w:t>16B(3D) of the Act, the services in relation to a participating midwife are those mentioned in the diagnostic imaging services table in items</w:t>
      </w:r>
      <w:r w:rsidR="00032AD0">
        <w:t> </w:t>
      </w:r>
      <w:r w:rsidRPr="00032AD0">
        <w:t>55700, 55701, 55704, 55706, 55707, 55710, 55713, 55714, 55718 and 55722.</w:t>
      </w:r>
    </w:p>
    <w:p w:rsidR="004F6745" w:rsidRPr="00032AD0" w:rsidRDefault="004F6745" w:rsidP="004F6745">
      <w:pPr>
        <w:pStyle w:val="subsection"/>
      </w:pPr>
      <w:r w:rsidRPr="00032AD0">
        <w:tab/>
        <w:t>(2)</w:t>
      </w:r>
      <w:r w:rsidRPr="00032AD0">
        <w:tab/>
        <w:t>For subsection</w:t>
      </w:r>
      <w:r w:rsidR="00032AD0">
        <w:t> </w:t>
      </w:r>
      <w:r w:rsidRPr="00032AD0">
        <w:t>16B(3E) of the Act, the services in relation to a participating nurse practitioner are those mentioned in the diagnostic imaging services table in items</w:t>
      </w:r>
      <w:r w:rsidR="00032AD0">
        <w:t> </w:t>
      </w:r>
      <w:r w:rsidRPr="00032AD0">
        <w:t>55014, 55036, 55059, 55061, 55070, 55076, 55600, 55601, 55769, 55800, 55801, 55804, 55805, 55808, 55809, 55812, 55813, 55816, 55817, 55820, 55821, 55824, 55825, 55828, 55829, 55832, 55833, 55836, 55837, 55840, 55841, 55844, 55845, 55848, 55849, 55850, 55851, 55852, 55853, 57509, 57515, 57521, 57530, 57533, 57536, 58503 to 58527 and 58529.</w:t>
      </w:r>
    </w:p>
    <w:p w:rsidR="004F6745" w:rsidRPr="00032AD0" w:rsidRDefault="004F6745" w:rsidP="004F6745">
      <w:pPr>
        <w:pStyle w:val="ActHead5"/>
      </w:pPr>
      <w:bookmarkStart w:id="37" w:name="_Toc465843336"/>
      <w:r w:rsidRPr="00032AD0">
        <w:rPr>
          <w:rStyle w:val="CharSectno"/>
        </w:rPr>
        <w:t>12</w:t>
      </w:r>
      <w:r w:rsidRPr="00032AD0">
        <w:t xml:space="preserve">  Exemption—pre</w:t>
      </w:r>
      <w:r w:rsidR="00032AD0">
        <w:noBreakHyphen/>
      </w:r>
      <w:r w:rsidRPr="00032AD0">
        <w:t>existing diagnostic imaging services</w:t>
      </w:r>
      <w:bookmarkEnd w:id="37"/>
    </w:p>
    <w:p w:rsidR="004F6745" w:rsidRPr="00032AD0" w:rsidRDefault="004F6745" w:rsidP="004F6745">
      <w:pPr>
        <w:pStyle w:val="subsection"/>
      </w:pPr>
      <w:r w:rsidRPr="00032AD0">
        <w:tab/>
      </w:r>
      <w:r w:rsidRPr="00032AD0">
        <w:tab/>
        <w:t>For subsection</w:t>
      </w:r>
      <w:r w:rsidR="00032AD0">
        <w:t> </w:t>
      </w:r>
      <w:r w:rsidRPr="00032AD0">
        <w:t>16B(11) of the Act, the services are those mentioned in the diagnostic imaging services table in items</w:t>
      </w:r>
      <w:r w:rsidR="00032AD0">
        <w:t> </w:t>
      </w:r>
      <w:r w:rsidRPr="00032AD0">
        <w:t>57712, 57714, 57715, 57717, 57901, 57902, 57903, 57911, 57912, 57914, 57915, 57917, 57921, 57926, 57929, 57935, 58100 to 58115, 58117, 58123, 58124, 58521, 58523, 58524, 58526, 58527, 58529, 58700, 58702, 58924</w:t>
      </w:r>
      <w:r w:rsidR="00032AD0">
        <w:t> </w:t>
      </w:r>
      <w:r w:rsidRPr="00032AD0">
        <w:t>58926, 59103 and 59104.</w:t>
      </w:r>
    </w:p>
    <w:p w:rsidR="00D932D4" w:rsidRPr="00032AD0" w:rsidRDefault="00D932D4" w:rsidP="00A84234">
      <w:pPr>
        <w:pStyle w:val="ActHead5"/>
      </w:pPr>
      <w:bookmarkStart w:id="38" w:name="_Toc465843337"/>
      <w:r w:rsidRPr="00032AD0">
        <w:rPr>
          <w:rStyle w:val="CharSectno"/>
        </w:rPr>
        <w:t>12A</w:t>
      </w:r>
      <w:r w:rsidR="00A81FE6" w:rsidRPr="00032AD0">
        <w:t xml:space="preserve">  </w:t>
      </w:r>
      <w:r w:rsidRPr="00032AD0">
        <w:t>Prescribed date</w:t>
      </w:r>
      <w:r w:rsidR="00A84234" w:rsidRPr="00032AD0">
        <w:t>—</w:t>
      </w:r>
      <w:r w:rsidRPr="00032AD0">
        <w:t>paragraph</w:t>
      </w:r>
      <w:r w:rsidR="00032AD0">
        <w:t> </w:t>
      </w:r>
      <w:r w:rsidRPr="00032AD0">
        <w:t>16B(11)(d) of the Act</w:t>
      </w:r>
      <w:bookmarkEnd w:id="38"/>
    </w:p>
    <w:p w:rsidR="00D932D4" w:rsidRPr="00032AD0" w:rsidRDefault="00D932D4" w:rsidP="00A84234">
      <w:pPr>
        <w:pStyle w:val="subsection"/>
      </w:pPr>
      <w:r w:rsidRPr="00032AD0">
        <w:tab/>
      </w:r>
      <w:r w:rsidRPr="00032AD0">
        <w:tab/>
        <w:t>For paragraph</w:t>
      </w:r>
      <w:r w:rsidR="00032AD0">
        <w:t> </w:t>
      </w:r>
      <w:r w:rsidRPr="00032AD0">
        <w:t>16B(11)(d) of the Act, the prescribed date is 1</w:t>
      </w:r>
      <w:r w:rsidR="00032AD0">
        <w:t> </w:t>
      </w:r>
      <w:r w:rsidRPr="00032AD0">
        <w:t>January 2001.</w:t>
      </w:r>
    </w:p>
    <w:p w:rsidR="00D932D4" w:rsidRPr="00032AD0" w:rsidRDefault="00D932D4" w:rsidP="00A84234">
      <w:pPr>
        <w:pStyle w:val="ActHead5"/>
      </w:pPr>
      <w:bookmarkStart w:id="39" w:name="_Toc465843338"/>
      <w:r w:rsidRPr="00032AD0">
        <w:rPr>
          <w:rStyle w:val="CharSectno"/>
        </w:rPr>
        <w:t>12B</w:t>
      </w:r>
      <w:r w:rsidR="00A81FE6" w:rsidRPr="00032AD0">
        <w:t xml:space="preserve">  </w:t>
      </w:r>
      <w:r w:rsidRPr="00032AD0">
        <w:t xml:space="preserve">Definition of </w:t>
      </w:r>
      <w:r w:rsidRPr="00032AD0">
        <w:rPr>
          <w:i/>
        </w:rPr>
        <w:t>radiation oncology service</w:t>
      </w:r>
      <w:bookmarkEnd w:id="39"/>
    </w:p>
    <w:p w:rsidR="00D932D4" w:rsidRPr="00032AD0" w:rsidRDefault="00D932D4" w:rsidP="00A84234">
      <w:pPr>
        <w:pStyle w:val="subsection"/>
      </w:pPr>
      <w:r w:rsidRPr="00032AD0">
        <w:tab/>
      </w:r>
      <w:r w:rsidRPr="00032AD0">
        <w:tab/>
        <w:t>For subsection</w:t>
      </w:r>
      <w:r w:rsidR="00032AD0">
        <w:t> </w:t>
      </w:r>
      <w:r w:rsidRPr="00032AD0">
        <w:t xml:space="preserve">16F(2) of the Act, a </w:t>
      </w:r>
      <w:r w:rsidRPr="00032AD0">
        <w:rPr>
          <w:b/>
          <w:i/>
        </w:rPr>
        <w:t>radiation oncology service</w:t>
      </w:r>
      <w:r w:rsidRPr="00032AD0">
        <w:t xml:space="preserve"> is a service to which an item in subgroup 3, 4 or 5 of Group T2 in the general medical services table relates.</w:t>
      </w:r>
    </w:p>
    <w:p w:rsidR="00D932D4" w:rsidRPr="00032AD0" w:rsidRDefault="00D932D4" w:rsidP="00A84234">
      <w:pPr>
        <w:pStyle w:val="ActHead5"/>
      </w:pPr>
      <w:bookmarkStart w:id="40" w:name="_Toc465843339"/>
      <w:r w:rsidRPr="00032AD0">
        <w:rPr>
          <w:rStyle w:val="CharSectno"/>
        </w:rPr>
        <w:t>13</w:t>
      </w:r>
      <w:r w:rsidR="00A81FE6" w:rsidRPr="00032AD0">
        <w:t xml:space="preserve">  </w:t>
      </w:r>
      <w:r w:rsidRPr="00032AD0">
        <w:t>Particulars to be recorded on accounts, receipts and bulk billing agreement</w:t>
      </w:r>
      <w:bookmarkEnd w:id="40"/>
    </w:p>
    <w:p w:rsidR="00D932D4" w:rsidRPr="00032AD0" w:rsidRDefault="00D932D4" w:rsidP="00A84234">
      <w:pPr>
        <w:pStyle w:val="subsection"/>
      </w:pPr>
      <w:r w:rsidRPr="00032AD0">
        <w:rPr>
          <w:b/>
        </w:rPr>
        <w:tab/>
      </w:r>
      <w:r w:rsidRPr="00032AD0">
        <w:t>(1)</w:t>
      </w:r>
      <w:r w:rsidRPr="00032AD0">
        <w:tab/>
        <w:t>For the purposes of subsection</w:t>
      </w:r>
      <w:r w:rsidR="00032AD0">
        <w:t> </w:t>
      </w:r>
      <w:r w:rsidRPr="00032AD0">
        <w:t>19(6) of the Act, the following particulars are prescribed in relation to professional services generally:</w:t>
      </w:r>
    </w:p>
    <w:p w:rsidR="00D932D4" w:rsidRPr="00032AD0" w:rsidRDefault="00D932D4" w:rsidP="00A84234">
      <w:pPr>
        <w:pStyle w:val="paragraph"/>
      </w:pPr>
      <w:r w:rsidRPr="00032AD0">
        <w:tab/>
        <w:t>(a)</w:t>
      </w:r>
      <w:r w:rsidRPr="00032AD0">
        <w:tab/>
        <w:t>the name of the patient to whom the service was given;</w:t>
      </w:r>
    </w:p>
    <w:p w:rsidR="00D932D4" w:rsidRPr="00032AD0" w:rsidRDefault="00D932D4" w:rsidP="00A84234">
      <w:pPr>
        <w:pStyle w:val="paragraph"/>
      </w:pPr>
      <w:r w:rsidRPr="00032AD0">
        <w:tab/>
        <w:t>(b)</w:t>
      </w:r>
      <w:r w:rsidRPr="00032AD0">
        <w:tab/>
        <w:t>the date on which the service was given;</w:t>
      </w:r>
    </w:p>
    <w:p w:rsidR="00D932D4" w:rsidRPr="00032AD0" w:rsidRDefault="00D932D4" w:rsidP="00A84234">
      <w:pPr>
        <w:pStyle w:val="paragraph"/>
      </w:pPr>
      <w:r w:rsidRPr="00032AD0">
        <w:tab/>
        <w:t>(c)</w:t>
      </w:r>
      <w:r w:rsidRPr="00032AD0">
        <w:tab/>
        <w:t>the amount charged in respect of the service;</w:t>
      </w:r>
    </w:p>
    <w:p w:rsidR="00D932D4" w:rsidRPr="00032AD0" w:rsidRDefault="00D932D4" w:rsidP="00A84234">
      <w:pPr>
        <w:pStyle w:val="paragraph"/>
      </w:pPr>
      <w:r w:rsidRPr="00032AD0">
        <w:tab/>
        <w:t>(d)</w:t>
      </w:r>
      <w:r w:rsidRPr="00032AD0">
        <w:tab/>
        <w:t>the total amount paid in respect of the service;</w:t>
      </w:r>
    </w:p>
    <w:p w:rsidR="00D932D4" w:rsidRPr="00032AD0" w:rsidRDefault="00D932D4" w:rsidP="00A84234">
      <w:pPr>
        <w:pStyle w:val="paragraph"/>
      </w:pPr>
      <w:r w:rsidRPr="00032AD0">
        <w:tab/>
        <w:t>(e)</w:t>
      </w:r>
      <w:r w:rsidRPr="00032AD0">
        <w:tab/>
        <w:t>any amount outstanding in respect of the service.</w:t>
      </w:r>
    </w:p>
    <w:p w:rsidR="00D932D4" w:rsidRPr="00032AD0" w:rsidRDefault="00D932D4" w:rsidP="00A84234">
      <w:pPr>
        <w:pStyle w:val="subsection"/>
      </w:pPr>
      <w:r w:rsidRPr="00032AD0">
        <w:rPr>
          <w:b/>
        </w:rPr>
        <w:tab/>
      </w:r>
      <w:r w:rsidRPr="00032AD0">
        <w:t>(1A)</w:t>
      </w:r>
      <w:r w:rsidRPr="00032AD0">
        <w:tab/>
        <w:t>For the purposes of subsection</w:t>
      </w:r>
      <w:r w:rsidR="00032AD0">
        <w:t> </w:t>
      </w:r>
      <w:r w:rsidRPr="00032AD0">
        <w:t>19(6) of the Act, the following particulars are prescribed in relation to professional services rendered by a person who has been determined to be a medical practitioner under subsection</w:t>
      </w:r>
      <w:r w:rsidR="00032AD0">
        <w:t> </w:t>
      </w:r>
      <w:r w:rsidRPr="00032AD0">
        <w:t>3J(1) of the Act:</w:t>
      </w:r>
    </w:p>
    <w:p w:rsidR="00D932D4" w:rsidRPr="00032AD0" w:rsidRDefault="00D932D4" w:rsidP="00A84234">
      <w:pPr>
        <w:pStyle w:val="paragraph"/>
      </w:pPr>
      <w:r w:rsidRPr="00032AD0">
        <w:tab/>
        <w:t>(a)</w:t>
      </w:r>
      <w:r w:rsidRPr="00032AD0">
        <w:tab/>
        <w:t>the name and the address of the medical practitioner;</w:t>
      </w:r>
    </w:p>
    <w:p w:rsidR="00D932D4" w:rsidRPr="00032AD0" w:rsidRDefault="00D932D4" w:rsidP="00A84234">
      <w:pPr>
        <w:pStyle w:val="paragraph"/>
      </w:pPr>
      <w:r w:rsidRPr="00032AD0">
        <w:tab/>
        <w:t>(b)</w:t>
      </w:r>
      <w:r w:rsidRPr="00032AD0">
        <w:tab/>
        <w:t>the provider number of the medical practitioner.</w:t>
      </w:r>
    </w:p>
    <w:p w:rsidR="00D932D4" w:rsidRPr="00032AD0" w:rsidRDefault="00D932D4" w:rsidP="00A84234">
      <w:pPr>
        <w:pStyle w:val="subsection"/>
      </w:pPr>
      <w:r w:rsidRPr="00032AD0">
        <w:rPr>
          <w:b/>
        </w:rPr>
        <w:tab/>
      </w:r>
      <w:r w:rsidRPr="00032AD0">
        <w:t>(1B)</w:t>
      </w:r>
      <w:r w:rsidRPr="00032AD0">
        <w:tab/>
        <w:t>For the purposes of subsection</w:t>
      </w:r>
      <w:r w:rsidR="00032AD0">
        <w:t> </w:t>
      </w:r>
      <w:r w:rsidRPr="00032AD0">
        <w:t>19(6) of the Act, the particulars prescribed in relation to professional services rendered by a medical practitioner other than a medical practitioner referred to in subregulation</w:t>
      </w:r>
      <w:r w:rsidR="001224BA" w:rsidRPr="00032AD0">
        <w:t> </w:t>
      </w:r>
      <w:r w:rsidRPr="00032AD0">
        <w:t>(1A) are:</w:t>
      </w:r>
    </w:p>
    <w:p w:rsidR="00D932D4" w:rsidRPr="00032AD0" w:rsidRDefault="00D932D4" w:rsidP="00A84234">
      <w:pPr>
        <w:pStyle w:val="paragraph"/>
      </w:pPr>
      <w:r w:rsidRPr="00032AD0">
        <w:tab/>
        <w:t>(a)</w:t>
      </w:r>
      <w:r w:rsidRPr="00032AD0">
        <w:tab/>
        <w:t>the name and the address of the medical practitioner; and</w:t>
      </w:r>
    </w:p>
    <w:p w:rsidR="00D932D4" w:rsidRPr="00032AD0" w:rsidRDefault="00D932D4" w:rsidP="00A84234">
      <w:pPr>
        <w:pStyle w:val="paragraph"/>
      </w:pPr>
      <w:r w:rsidRPr="00032AD0">
        <w:tab/>
        <w:t>(b)</w:t>
      </w:r>
      <w:r w:rsidRPr="00032AD0">
        <w:tab/>
        <w:t>the provider number of the medical practitioner;</w:t>
      </w:r>
    </w:p>
    <w:p w:rsidR="00D932D4" w:rsidRPr="00032AD0" w:rsidRDefault="00D932D4" w:rsidP="00A84234">
      <w:pPr>
        <w:pStyle w:val="subsection2"/>
      </w:pPr>
      <w:r w:rsidRPr="00032AD0">
        <w:t>either or both of which may be given.</w:t>
      </w:r>
    </w:p>
    <w:p w:rsidR="00BF30DF" w:rsidRPr="00032AD0" w:rsidRDefault="00BF30DF" w:rsidP="00A84234">
      <w:pPr>
        <w:pStyle w:val="subsection"/>
      </w:pPr>
      <w:r w:rsidRPr="00032AD0">
        <w:rPr>
          <w:b/>
        </w:rPr>
        <w:tab/>
      </w:r>
      <w:r w:rsidRPr="00032AD0">
        <w:t>(1C)</w:t>
      </w:r>
      <w:r w:rsidRPr="00032AD0">
        <w:tab/>
        <w:t>For subsection</w:t>
      </w:r>
      <w:r w:rsidR="00032AD0">
        <w:t> </w:t>
      </w:r>
      <w:r w:rsidRPr="00032AD0">
        <w:t>19(6) of the Act, either or both of the following particulars are prescribed for professional services provided by a participating midwife or participating nurse practitioner:</w:t>
      </w:r>
    </w:p>
    <w:p w:rsidR="00BF30DF" w:rsidRPr="00032AD0" w:rsidRDefault="00BF30DF" w:rsidP="00A84234">
      <w:pPr>
        <w:pStyle w:val="paragraph"/>
      </w:pPr>
      <w:r w:rsidRPr="00032AD0">
        <w:tab/>
        <w:t>(a)</w:t>
      </w:r>
      <w:r w:rsidRPr="00032AD0">
        <w:tab/>
        <w:t>the name and address of the participating midwife or participating nurse practitioner;</w:t>
      </w:r>
    </w:p>
    <w:p w:rsidR="00BF30DF" w:rsidRPr="00032AD0" w:rsidRDefault="00BF30DF" w:rsidP="00A84234">
      <w:pPr>
        <w:pStyle w:val="paragraph"/>
      </w:pPr>
      <w:r w:rsidRPr="00032AD0">
        <w:tab/>
        <w:t>(b)</w:t>
      </w:r>
      <w:r w:rsidRPr="00032AD0">
        <w:tab/>
        <w:t>the provider number of the participating midwife or participating nurse practitioner.</w:t>
      </w:r>
    </w:p>
    <w:p w:rsidR="00D932D4" w:rsidRPr="00032AD0" w:rsidRDefault="00D932D4" w:rsidP="00A84234">
      <w:pPr>
        <w:pStyle w:val="subsection"/>
      </w:pPr>
      <w:r w:rsidRPr="00032AD0">
        <w:tab/>
        <w:t>(2)</w:t>
      </w:r>
      <w:r w:rsidRPr="00032AD0">
        <w:tab/>
        <w:t>For subsection</w:t>
      </w:r>
      <w:r w:rsidR="00032AD0">
        <w:t> </w:t>
      </w:r>
      <w:r w:rsidRPr="00032AD0">
        <w:t xml:space="preserve">19(6) of the Act, the following particulars are prescribed in relation to professional services rendered as part of an episode of hospital treatment: </w:t>
      </w:r>
    </w:p>
    <w:p w:rsidR="00D932D4" w:rsidRPr="00032AD0" w:rsidRDefault="00D932D4" w:rsidP="00A84234">
      <w:pPr>
        <w:pStyle w:val="paragraph"/>
      </w:pPr>
      <w:r w:rsidRPr="00032AD0">
        <w:tab/>
        <w:t>(a)</w:t>
      </w:r>
      <w:r w:rsidRPr="00032AD0">
        <w:tab/>
        <w:t>a description of the professional service and the item number of the item that relates to the professional service, followed by an asterisk; or</w:t>
      </w:r>
    </w:p>
    <w:p w:rsidR="00D932D4" w:rsidRPr="00032AD0" w:rsidRDefault="00D932D4" w:rsidP="00A84234">
      <w:pPr>
        <w:pStyle w:val="paragraph"/>
      </w:pPr>
      <w:r w:rsidRPr="00032AD0">
        <w:tab/>
        <w:t>(b)</w:t>
      </w:r>
      <w:r w:rsidRPr="00032AD0">
        <w:tab/>
        <w:t>a description of the professional service sufficient to identify the item that relates to the professional service, preceded by the word ‘patient’.</w:t>
      </w:r>
    </w:p>
    <w:p w:rsidR="00D932D4" w:rsidRPr="00032AD0" w:rsidRDefault="00D932D4" w:rsidP="00A84234">
      <w:pPr>
        <w:pStyle w:val="subsection"/>
      </w:pPr>
      <w:r w:rsidRPr="00032AD0">
        <w:tab/>
        <w:t>(2A)</w:t>
      </w:r>
      <w:r w:rsidRPr="00032AD0">
        <w:tab/>
        <w:t>For subsection</w:t>
      </w:r>
      <w:r w:rsidR="00032AD0">
        <w:t> </w:t>
      </w:r>
      <w:r w:rsidRPr="00032AD0">
        <w:t>19(6) of the Act, if professional services are rendered as part of an episode of hospital</w:t>
      </w:r>
      <w:r w:rsidR="00032AD0">
        <w:noBreakHyphen/>
      </w:r>
      <w:r w:rsidRPr="00032AD0">
        <w:t>substitute treatment and the person who receives the treatment chooses to receive a benefit from a private health insurer, the following particulars are prescribed for those services:</w:t>
      </w:r>
    </w:p>
    <w:p w:rsidR="00D932D4" w:rsidRPr="00032AD0" w:rsidRDefault="00D932D4" w:rsidP="00A84234">
      <w:pPr>
        <w:pStyle w:val="paragraph"/>
      </w:pPr>
      <w:r w:rsidRPr="00032AD0">
        <w:tab/>
        <w:t>(a)</w:t>
      </w:r>
      <w:r w:rsidRPr="00032AD0">
        <w:tab/>
        <w:t>a description of the professional service and the item number of the item that relates to the professional service, followed by the words ‘hospital</w:t>
      </w:r>
      <w:r w:rsidR="00032AD0">
        <w:noBreakHyphen/>
      </w:r>
      <w:r w:rsidRPr="00032AD0">
        <w:t>substitute treatment’; or</w:t>
      </w:r>
    </w:p>
    <w:p w:rsidR="00D932D4" w:rsidRPr="00032AD0" w:rsidRDefault="00D932D4" w:rsidP="00A84234">
      <w:pPr>
        <w:pStyle w:val="paragraph"/>
      </w:pPr>
      <w:r w:rsidRPr="00032AD0">
        <w:tab/>
        <w:t>(b)</w:t>
      </w:r>
      <w:r w:rsidRPr="00032AD0">
        <w:tab/>
        <w:t>a description of the professional service sufficient to identify the item that relates to the professional service, preceded by the words ‘hospital</w:t>
      </w:r>
      <w:r w:rsidR="00032AD0">
        <w:noBreakHyphen/>
      </w:r>
      <w:r w:rsidRPr="00032AD0">
        <w:t>substitute treatment’.</w:t>
      </w:r>
    </w:p>
    <w:p w:rsidR="00D932D4" w:rsidRPr="00032AD0" w:rsidRDefault="00D932D4" w:rsidP="00A84234">
      <w:pPr>
        <w:pStyle w:val="subsection"/>
      </w:pPr>
      <w:r w:rsidRPr="00032AD0">
        <w:rPr>
          <w:b/>
        </w:rPr>
        <w:tab/>
      </w:r>
      <w:r w:rsidRPr="00032AD0">
        <w:t>(3)</w:t>
      </w:r>
      <w:r w:rsidRPr="00032AD0">
        <w:tab/>
        <w:t>For the purposes of subsection</w:t>
      </w:r>
      <w:r w:rsidR="00032AD0">
        <w:t> </w:t>
      </w:r>
      <w:r w:rsidRPr="00032AD0">
        <w:t>19(6) of the Act, the following particular is prescribed in relation to professional services other than professional services referred to in subregulation</w:t>
      </w:r>
      <w:r w:rsidR="001224BA" w:rsidRPr="00032AD0">
        <w:t> </w:t>
      </w:r>
      <w:r w:rsidRPr="00032AD0">
        <w:t>(2), namely, a description of the professional service sufficient to identify the item that relates to the service.</w:t>
      </w:r>
    </w:p>
    <w:p w:rsidR="00D932D4" w:rsidRPr="00032AD0" w:rsidRDefault="00D932D4" w:rsidP="00A84234">
      <w:pPr>
        <w:pStyle w:val="subsection"/>
      </w:pPr>
      <w:r w:rsidRPr="00032AD0">
        <w:rPr>
          <w:b/>
        </w:rPr>
        <w:tab/>
      </w:r>
      <w:r w:rsidRPr="00032AD0">
        <w:t>(4)</w:t>
      </w:r>
      <w:r w:rsidRPr="00032AD0">
        <w:tab/>
        <w:t>For the purposes of subsection</w:t>
      </w:r>
      <w:r w:rsidR="00032AD0">
        <w:t> </w:t>
      </w:r>
      <w:r w:rsidRPr="00032AD0">
        <w:t>19(6) of the Act, the following particulars are prescribed in relation to professional services rendered by a consultant physician, or a specialist, in the practice of his or her specialty to a patient who was referred to that consultant physician or specialist in the manner prescribed in regulation</w:t>
      </w:r>
      <w:r w:rsidR="00032AD0">
        <w:t> </w:t>
      </w:r>
      <w:r w:rsidRPr="00032AD0">
        <w:t>29 by a referring practitioner:</w:t>
      </w:r>
    </w:p>
    <w:p w:rsidR="00D932D4" w:rsidRPr="00032AD0" w:rsidRDefault="00D932D4" w:rsidP="00A84234">
      <w:pPr>
        <w:pStyle w:val="paragraph"/>
      </w:pPr>
      <w:r w:rsidRPr="00032AD0">
        <w:tab/>
        <w:t>(a)</w:t>
      </w:r>
      <w:r w:rsidRPr="00032AD0">
        <w:tab/>
        <w:t>the name of the referring practitioner;</w:t>
      </w:r>
    </w:p>
    <w:p w:rsidR="00D932D4" w:rsidRPr="00032AD0" w:rsidRDefault="00D932D4" w:rsidP="00A84234">
      <w:pPr>
        <w:pStyle w:val="paragraph"/>
      </w:pPr>
      <w:r w:rsidRPr="00032AD0">
        <w:tab/>
        <w:t>(b)</w:t>
      </w:r>
      <w:r w:rsidRPr="00032AD0">
        <w:tab/>
        <w:t>the address of the place of practice, or the provider number in respect of the place of practice, of the referring practitioner;</w:t>
      </w:r>
    </w:p>
    <w:p w:rsidR="00D932D4" w:rsidRPr="00032AD0" w:rsidRDefault="00D932D4" w:rsidP="00A84234">
      <w:pPr>
        <w:pStyle w:val="paragraph"/>
      </w:pPr>
      <w:r w:rsidRPr="00032AD0">
        <w:tab/>
        <w:t>(c)</w:t>
      </w:r>
      <w:r w:rsidRPr="00032AD0">
        <w:tab/>
        <w:t>the date on which the patient was referred by the referring practitioner to the consultant physician or specialist;</w:t>
      </w:r>
    </w:p>
    <w:p w:rsidR="00D932D4" w:rsidRPr="00032AD0" w:rsidRDefault="00D932D4" w:rsidP="00A84234">
      <w:pPr>
        <w:pStyle w:val="paragraph"/>
      </w:pPr>
      <w:r w:rsidRPr="00032AD0">
        <w:tab/>
        <w:t>(d)</w:t>
      </w:r>
      <w:r w:rsidRPr="00032AD0">
        <w:tab/>
        <w:t>the period of validity of the referral applicable under regulation</w:t>
      </w:r>
      <w:r w:rsidR="00032AD0">
        <w:t> </w:t>
      </w:r>
      <w:r w:rsidRPr="00032AD0">
        <w:t>31.</w:t>
      </w:r>
    </w:p>
    <w:p w:rsidR="00D932D4" w:rsidRPr="00032AD0" w:rsidRDefault="00D932D4" w:rsidP="00A84234">
      <w:pPr>
        <w:pStyle w:val="subsection"/>
      </w:pPr>
      <w:r w:rsidRPr="00032AD0">
        <w:rPr>
          <w:b/>
        </w:rPr>
        <w:tab/>
      </w:r>
      <w:r w:rsidRPr="00032AD0">
        <w:t>(5)</w:t>
      </w:r>
      <w:r w:rsidRPr="00032AD0">
        <w:tab/>
        <w:t>For the purposes of subsection</w:t>
      </w:r>
      <w:r w:rsidR="00032AD0">
        <w:t> </w:t>
      </w:r>
      <w:r w:rsidRPr="00032AD0">
        <w:t>19(6) of the Act, if a referral is given under subregulation</w:t>
      </w:r>
      <w:r w:rsidR="00032AD0">
        <w:t> </w:t>
      </w:r>
      <w:r w:rsidRPr="00032AD0">
        <w:t>30</w:t>
      </w:r>
      <w:r w:rsidR="004E327F" w:rsidRPr="00032AD0">
        <w:t>(</w:t>
      </w:r>
      <w:r w:rsidRPr="00032AD0">
        <w:t>1) the words, ‘referral within (</w:t>
      </w:r>
      <w:r w:rsidRPr="00032AD0">
        <w:rPr>
          <w:i/>
        </w:rPr>
        <w:t>insert the name of the hospital in which the referral was given</w:t>
      </w:r>
      <w:r w:rsidRPr="00032AD0">
        <w:t>)’ are prescribed.</w:t>
      </w:r>
    </w:p>
    <w:p w:rsidR="00D932D4" w:rsidRPr="00032AD0" w:rsidRDefault="00D932D4" w:rsidP="00A84234">
      <w:pPr>
        <w:pStyle w:val="subsection"/>
      </w:pPr>
      <w:r w:rsidRPr="00032AD0">
        <w:rPr>
          <w:b/>
        </w:rPr>
        <w:tab/>
      </w:r>
      <w:r w:rsidRPr="00032AD0">
        <w:t>(6)</w:t>
      </w:r>
      <w:r w:rsidRPr="00032AD0">
        <w:tab/>
        <w:t>For the purposes of subsection</w:t>
      </w:r>
      <w:r w:rsidR="00032AD0">
        <w:t> </w:t>
      </w:r>
      <w:r w:rsidRPr="00032AD0">
        <w:t>19(6) of the Act, the following particulars are prescribed in relation to professional services rendered by a consultant physician, or a specialist, in the practice of his or her specialty to a patient who has declared to the consultant physician or specialist that a referral referring the patient to that consultant physician or specialist has been completed by a referring practitioner, the name of the referring practitioner, and that the referral has not been delivered to the consultant physician or specialist due to the referral having been lost, stolen or destroyed:</w:t>
      </w:r>
    </w:p>
    <w:p w:rsidR="00D932D4" w:rsidRPr="00032AD0" w:rsidRDefault="00D932D4" w:rsidP="00A84234">
      <w:pPr>
        <w:pStyle w:val="paragraph"/>
      </w:pPr>
      <w:r w:rsidRPr="00032AD0">
        <w:tab/>
        <w:t>(a)</w:t>
      </w:r>
      <w:r w:rsidRPr="00032AD0">
        <w:tab/>
        <w:t>the name of the referring practitioner;</w:t>
      </w:r>
    </w:p>
    <w:p w:rsidR="00D932D4" w:rsidRPr="00032AD0" w:rsidRDefault="00D932D4" w:rsidP="00A84234">
      <w:pPr>
        <w:pStyle w:val="paragraph"/>
      </w:pPr>
      <w:r w:rsidRPr="00032AD0">
        <w:tab/>
        <w:t>(b)</w:t>
      </w:r>
      <w:r w:rsidRPr="00032AD0">
        <w:tab/>
        <w:t>the words ‘lost referral’;</w:t>
      </w:r>
    </w:p>
    <w:p w:rsidR="00D932D4" w:rsidRPr="00032AD0" w:rsidRDefault="00D932D4" w:rsidP="00A84234">
      <w:pPr>
        <w:pStyle w:val="paragraph"/>
      </w:pPr>
      <w:r w:rsidRPr="00032AD0">
        <w:tab/>
        <w:t>(c)</w:t>
      </w:r>
      <w:r w:rsidRPr="00032AD0">
        <w:tab/>
        <w:t>the address of the place of practice, or the provider number in respect of the place of practice, of the referring practitioner (if either of these are known to the consultant physician or specialist).</w:t>
      </w:r>
    </w:p>
    <w:p w:rsidR="00D932D4" w:rsidRPr="00032AD0" w:rsidRDefault="00D932D4" w:rsidP="00A84234">
      <w:pPr>
        <w:pStyle w:val="subsection"/>
      </w:pPr>
      <w:r w:rsidRPr="00032AD0">
        <w:rPr>
          <w:b/>
        </w:rPr>
        <w:tab/>
      </w:r>
      <w:r w:rsidRPr="00032AD0">
        <w:t>(7)</w:t>
      </w:r>
      <w:r w:rsidRPr="00032AD0">
        <w:tab/>
        <w:t>For the purposes of subsection</w:t>
      </w:r>
      <w:r w:rsidR="00032AD0">
        <w:t> </w:t>
      </w:r>
      <w:r w:rsidRPr="00032AD0">
        <w:t>19(6) of the Act, the word ‘emergency’ is prescribed if:</w:t>
      </w:r>
    </w:p>
    <w:p w:rsidR="00D932D4" w:rsidRPr="00032AD0" w:rsidRDefault="00D932D4" w:rsidP="00A84234">
      <w:pPr>
        <w:pStyle w:val="paragraph"/>
      </w:pPr>
      <w:r w:rsidRPr="00032AD0">
        <w:tab/>
        <w:t>(a)</w:t>
      </w:r>
      <w:r w:rsidRPr="00032AD0">
        <w:tab/>
        <w:t>a referring practitioner; or</w:t>
      </w:r>
    </w:p>
    <w:p w:rsidR="00D932D4" w:rsidRPr="00032AD0" w:rsidRDefault="00D932D4" w:rsidP="00A84234">
      <w:pPr>
        <w:pStyle w:val="paragraph"/>
      </w:pPr>
      <w:r w:rsidRPr="00032AD0">
        <w:tab/>
        <w:t>(b)</w:t>
      </w:r>
      <w:r w:rsidRPr="00032AD0">
        <w:tab/>
        <w:t>a specialist or consultant physician in the practice of his or her speciality;</w:t>
      </w:r>
    </w:p>
    <w:p w:rsidR="00D932D4" w:rsidRPr="00032AD0" w:rsidRDefault="00D932D4" w:rsidP="00A84234">
      <w:pPr>
        <w:pStyle w:val="subsection2"/>
      </w:pPr>
      <w:r w:rsidRPr="00032AD0">
        <w:t>decides in an emergency that it is necessary in the patient’s interests for a professional service to be given as soon as practicable.</w:t>
      </w:r>
    </w:p>
    <w:p w:rsidR="00D932D4" w:rsidRPr="00032AD0" w:rsidRDefault="00D932D4" w:rsidP="00A84234">
      <w:pPr>
        <w:pStyle w:val="subsection"/>
      </w:pPr>
      <w:r w:rsidRPr="00032AD0">
        <w:rPr>
          <w:b/>
        </w:rPr>
        <w:tab/>
      </w:r>
      <w:r w:rsidRPr="00032AD0">
        <w:t>(8)</w:t>
      </w:r>
      <w:r w:rsidRPr="00032AD0">
        <w:tab/>
        <w:t>For the purposes of subsection</w:t>
      </w:r>
      <w:r w:rsidR="00032AD0">
        <w:t> </w:t>
      </w:r>
      <w:r w:rsidRPr="00032AD0">
        <w:t>19(6) of the Act, the following particular is prescribed in relation to professional services to which an item in items</w:t>
      </w:r>
      <w:r w:rsidR="00032AD0">
        <w:t> </w:t>
      </w:r>
      <w:r w:rsidRPr="00032AD0">
        <w:t>3 to 10929 (inclusive) of the general medical services table relates, namely, where a practitioner or optometrist was in attendance on a person on more than one occasion on the same day and on each occasion rendered such a professional service on that person, the time at which each such attendance on that day commenced.</w:t>
      </w:r>
    </w:p>
    <w:p w:rsidR="00BF30DF" w:rsidRPr="00032AD0" w:rsidRDefault="00BF30DF" w:rsidP="00A84234">
      <w:pPr>
        <w:pStyle w:val="subsection"/>
      </w:pPr>
      <w:r w:rsidRPr="00032AD0">
        <w:tab/>
        <w:t>(8A)</w:t>
      </w:r>
      <w:r w:rsidRPr="00032AD0">
        <w:tab/>
        <w:t>For subsection</w:t>
      </w:r>
      <w:r w:rsidR="00032AD0">
        <w:t> </w:t>
      </w:r>
      <w:r w:rsidRPr="00032AD0">
        <w:t>19(6) of the Act, subregulation</w:t>
      </w:r>
      <w:r w:rsidR="001224BA" w:rsidRPr="00032AD0">
        <w:t> </w:t>
      </w:r>
      <w:r w:rsidRPr="00032AD0">
        <w:t>(8B) applies if a participating midwife or participating nurse practitioner:</w:t>
      </w:r>
    </w:p>
    <w:p w:rsidR="00BF30DF" w:rsidRPr="00032AD0" w:rsidRDefault="00BF30DF" w:rsidP="00A84234">
      <w:pPr>
        <w:pStyle w:val="paragraph"/>
      </w:pPr>
      <w:r w:rsidRPr="00032AD0">
        <w:tab/>
        <w:t>(a)</w:t>
      </w:r>
      <w:r w:rsidRPr="00032AD0">
        <w:tab/>
        <w:t>attends a person more than once on the same day; and</w:t>
      </w:r>
    </w:p>
    <w:p w:rsidR="00BF30DF" w:rsidRPr="00032AD0" w:rsidRDefault="00BF30DF" w:rsidP="00A84234">
      <w:pPr>
        <w:pStyle w:val="paragraph"/>
      </w:pPr>
      <w:r w:rsidRPr="00032AD0">
        <w:tab/>
        <w:t>(b)</w:t>
      </w:r>
      <w:r w:rsidRPr="00032AD0">
        <w:tab/>
        <w:t>on each occasion provides a professional service to the person.</w:t>
      </w:r>
    </w:p>
    <w:p w:rsidR="00BF30DF" w:rsidRPr="00032AD0" w:rsidRDefault="00BF30DF" w:rsidP="00A84234">
      <w:pPr>
        <w:pStyle w:val="subsection"/>
      </w:pPr>
      <w:r w:rsidRPr="00032AD0">
        <w:tab/>
        <w:t>(8B)</w:t>
      </w:r>
      <w:r w:rsidRPr="00032AD0">
        <w:tab/>
        <w:t>The time each attendance starts is prescribed as a particular for the participating midwife or participating nurse practitioner.</w:t>
      </w:r>
    </w:p>
    <w:p w:rsidR="00D932D4" w:rsidRPr="00032AD0" w:rsidRDefault="00D932D4" w:rsidP="00A84234">
      <w:pPr>
        <w:pStyle w:val="subsection"/>
      </w:pPr>
      <w:r w:rsidRPr="00032AD0">
        <w:rPr>
          <w:b/>
        </w:rPr>
        <w:tab/>
      </w:r>
      <w:r w:rsidRPr="00032AD0">
        <w:t>(9)</w:t>
      </w:r>
      <w:r w:rsidRPr="00032AD0">
        <w:tab/>
        <w:t>For the purposes of subsection</w:t>
      </w:r>
      <w:r w:rsidR="00032AD0">
        <w:t> </w:t>
      </w:r>
      <w:r w:rsidRPr="00032AD0">
        <w:t>19</w:t>
      </w:r>
      <w:r w:rsidR="004E327F" w:rsidRPr="00032AD0">
        <w:t>(</w:t>
      </w:r>
      <w:r w:rsidRPr="00032AD0">
        <w:t>6) of the Act, the following particulars are prescribed in relation to professional services to which an item in the pathology services table relates:</w:t>
      </w:r>
    </w:p>
    <w:p w:rsidR="00D932D4" w:rsidRPr="00032AD0" w:rsidRDefault="00D932D4" w:rsidP="00A84234">
      <w:pPr>
        <w:pStyle w:val="paragraph"/>
      </w:pPr>
      <w:r w:rsidRPr="00032AD0">
        <w:tab/>
        <w:t>(a)</w:t>
      </w:r>
      <w:r w:rsidRPr="00032AD0">
        <w:tab/>
        <w:t>where the professional service is a pathology service in respect of which the payment of a medicare benefit is not prevented by the operation of subsection</w:t>
      </w:r>
      <w:r w:rsidR="00032AD0">
        <w:t> </w:t>
      </w:r>
      <w:r w:rsidRPr="00032AD0">
        <w:t>16A</w:t>
      </w:r>
      <w:r w:rsidR="004E327F" w:rsidRPr="00032AD0">
        <w:t>(</w:t>
      </w:r>
      <w:r w:rsidRPr="00032AD0">
        <w:t>1), (2) or (3) of the Act:</w:t>
      </w:r>
    </w:p>
    <w:p w:rsidR="00D932D4" w:rsidRPr="00032AD0" w:rsidRDefault="00D932D4" w:rsidP="00A84234">
      <w:pPr>
        <w:pStyle w:val="paragraphsub"/>
      </w:pPr>
      <w:r w:rsidRPr="00032AD0">
        <w:tab/>
        <w:t>(i)</w:t>
      </w:r>
      <w:r w:rsidRPr="00032AD0">
        <w:tab/>
        <w:t>the name and:</w:t>
      </w:r>
    </w:p>
    <w:p w:rsidR="00D932D4" w:rsidRPr="00032AD0" w:rsidRDefault="00D932D4" w:rsidP="00A84234">
      <w:pPr>
        <w:pStyle w:val="paragraphsub-sub"/>
      </w:pPr>
      <w:r w:rsidRPr="00032AD0">
        <w:tab/>
        <w:t>(A)</w:t>
      </w:r>
      <w:r w:rsidRPr="00032AD0">
        <w:tab/>
        <w:t>where the request referred to in subsection</w:t>
      </w:r>
      <w:r w:rsidR="00032AD0">
        <w:t> </w:t>
      </w:r>
      <w:r w:rsidRPr="00032AD0">
        <w:t xml:space="preserve">16A(3) of the Act in respect of which the professional service was rendered was made at the place of practice of the </w:t>
      </w:r>
      <w:r w:rsidR="00BF30DF" w:rsidRPr="00032AD0">
        <w:t xml:space="preserve">practitioner, participating midwife or participating nurse practitioner </w:t>
      </w:r>
      <w:r w:rsidRPr="00032AD0">
        <w:t>who determined that the professional service was necessary</w:t>
      </w:r>
      <w:r w:rsidR="00A84234" w:rsidRPr="00032AD0">
        <w:t>—</w:t>
      </w:r>
      <w:r w:rsidRPr="00032AD0">
        <w:t>the provider number in respect of that place of practice of that</w:t>
      </w:r>
      <w:r w:rsidR="00BF30DF" w:rsidRPr="00032AD0">
        <w:t xml:space="preserve"> practitioner, participating midwife or participating nurse practitioner</w:t>
      </w:r>
      <w:r w:rsidRPr="00032AD0">
        <w:t>; or</w:t>
      </w:r>
    </w:p>
    <w:p w:rsidR="00D932D4" w:rsidRPr="00032AD0" w:rsidRDefault="00D932D4" w:rsidP="00A84234">
      <w:pPr>
        <w:pStyle w:val="paragraphsub-sub"/>
      </w:pPr>
      <w:r w:rsidRPr="00032AD0">
        <w:tab/>
        <w:t>(B)</w:t>
      </w:r>
      <w:r w:rsidRPr="00032AD0">
        <w:tab/>
        <w:t xml:space="preserve">where that request was not made at the place of practice of the </w:t>
      </w:r>
      <w:r w:rsidR="00783135" w:rsidRPr="00032AD0">
        <w:t xml:space="preserve">practitioner, participating midwife or participating nurse practitioner </w:t>
      </w:r>
      <w:r w:rsidRPr="00032AD0">
        <w:t>who determined that the professional service was necessary</w:t>
      </w:r>
      <w:r w:rsidR="00A84234" w:rsidRPr="00032AD0">
        <w:t>—</w:t>
      </w:r>
      <w:r w:rsidRPr="00032AD0">
        <w:t>the provider number in respect of any place of practice of that</w:t>
      </w:r>
      <w:r w:rsidR="00BF30DF" w:rsidRPr="00032AD0">
        <w:t xml:space="preserve"> practitioner, participating midwife or participating nurse practitioner</w:t>
      </w:r>
      <w:r w:rsidRPr="00032AD0">
        <w:t>; and</w:t>
      </w:r>
    </w:p>
    <w:p w:rsidR="00D932D4" w:rsidRPr="00032AD0" w:rsidRDefault="00D932D4" w:rsidP="00A84234">
      <w:pPr>
        <w:pStyle w:val="paragraphsub"/>
      </w:pPr>
      <w:r w:rsidRPr="00032AD0">
        <w:tab/>
        <w:t>(ii)</w:t>
      </w:r>
      <w:r w:rsidRPr="00032AD0">
        <w:tab/>
        <w:t xml:space="preserve">the date on which the </w:t>
      </w:r>
      <w:r w:rsidR="00BF30DF" w:rsidRPr="00032AD0">
        <w:t xml:space="preserve">practitioner, participating midwife or participating nurse practitioner </w:t>
      </w:r>
      <w:r w:rsidRPr="00032AD0">
        <w:t>so determined that the service was necessary;</w:t>
      </w:r>
    </w:p>
    <w:p w:rsidR="00D932D4" w:rsidRPr="00032AD0" w:rsidRDefault="00D932D4" w:rsidP="00A84234">
      <w:pPr>
        <w:pStyle w:val="paragraph"/>
      </w:pPr>
      <w:r w:rsidRPr="00032AD0">
        <w:tab/>
        <w:t>(b)</w:t>
      </w:r>
      <w:r w:rsidRPr="00032AD0">
        <w:tab/>
        <w:t>where the professional service is a pathologist</w:t>
      </w:r>
      <w:r w:rsidR="00032AD0">
        <w:noBreakHyphen/>
      </w:r>
      <w:r w:rsidRPr="00032AD0">
        <w:t>determinable service that was determined to be necessary by the approved pathology practitioner by whom, or on whose behalf, the service was performed</w:t>
      </w:r>
      <w:r w:rsidR="00A84234" w:rsidRPr="00032AD0">
        <w:t>—</w:t>
      </w:r>
      <w:r w:rsidRPr="00032AD0">
        <w:t>the initials ‘s.d.’ or ‘p.d.’;</w:t>
      </w:r>
    </w:p>
    <w:p w:rsidR="00D932D4" w:rsidRPr="00032AD0" w:rsidRDefault="00D932D4" w:rsidP="00A84234">
      <w:pPr>
        <w:pStyle w:val="paragraph"/>
      </w:pPr>
      <w:r w:rsidRPr="00032AD0">
        <w:tab/>
        <w:t>(c)</w:t>
      </w:r>
      <w:r w:rsidRPr="00032AD0">
        <w:tab/>
        <w:t>where the professional service is a pathology service to which subsection</w:t>
      </w:r>
      <w:r w:rsidR="00032AD0">
        <w:t> </w:t>
      </w:r>
      <w:r w:rsidRPr="00032AD0">
        <w:t>16A</w:t>
      </w:r>
      <w:r w:rsidR="004E327F" w:rsidRPr="00032AD0">
        <w:t>(</w:t>
      </w:r>
      <w:r w:rsidRPr="00032AD0">
        <w:t>7) of the Act applies</w:t>
      </w:r>
      <w:r w:rsidR="00A84234" w:rsidRPr="00032AD0">
        <w:t>—</w:t>
      </w:r>
      <w:r w:rsidRPr="00032AD0">
        <w:t>if the service was rendered in pursuance of a request of the kind referred to in paragraph</w:t>
      </w:r>
      <w:r w:rsidR="00032AD0">
        <w:t> </w:t>
      </w:r>
      <w:r w:rsidRPr="00032AD0">
        <w:t>16A</w:t>
      </w:r>
      <w:r w:rsidR="004E327F" w:rsidRPr="00032AD0">
        <w:t>(</w:t>
      </w:r>
      <w:r w:rsidRPr="00032AD0">
        <w:t>7)</w:t>
      </w:r>
      <w:r w:rsidR="004E327F" w:rsidRPr="00032AD0">
        <w:t>(</w:t>
      </w:r>
      <w:r w:rsidRPr="00032AD0">
        <w:t>b) of the Act</w:t>
      </w:r>
      <w:r w:rsidR="00A84234" w:rsidRPr="00032AD0">
        <w:t>—</w:t>
      </w:r>
      <w:r w:rsidRPr="00032AD0">
        <w:t>the date on which the request referred to in that subparagraph was made and the surname, and the initials of the Christian or given names, of the medical practitioner who determined that the service was necessary or, where at least one other member of the group of practitioners of which he is a member has the same surname and the same initials as the medical practitioner, the surname, and such of the Christian or given names, of the medical practitioner as distinguish him from each of those other members.</w:t>
      </w:r>
    </w:p>
    <w:p w:rsidR="00D932D4" w:rsidRPr="00032AD0" w:rsidRDefault="00D932D4" w:rsidP="00A84234">
      <w:pPr>
        <w:pStyle w:val="subsection"/>
      </w:pPr>
      <w:r w:rsidRPr="00032AD0">
        <w:tab/>
        <w:t>(10)</w:t>
      </w:r>
      <w:r w:rsidRPr="00032AD0">
        <w:tab/>
        <w:t>For subsection</w:t>
      </w:r>
      <w:r w:rsidR="00032AD0">
        <w:t> </w:t>
      </w:r>
      <w:r w:rsidRPr="00032AD0">
        <w:t>19(6) of the Act, if the professional service rendered is the collection of a specimen and is the initiation of a patient episode, there is to be recorded, for that pathology service, the appropriate collection point identification number as follows:</w:t>
      </w:r>
    </w:p>
    <w:p w:rsidR="00D932D4" w:rsidRPr="00032AD0" w:rsidRDefault="00D932D4" w:rsidP="00A84234">
      <w:pPr>
        <w:pStyle w:val="paragraph"/>
      </w:pPr>
      <w:r w:rsidRPr="00032AD0">
        <w:tab/>
        <w:t>(a)</w:t>
      </w:r>
      <w:r w:rsidRPr="00032AD0">
        <w:tab/>
        <w:t xml:space="preserve">for a collection made at an approved collection centre, the approved pathology collection centre identification number assigned by the </w:t>
      </w:r>
      <w:r w:rsidR="008D775A" w:rsidRPr="00032AD0">
        <w:t>Chief Executive Medicare</w:t>
      </w:r>
      <w:r w:rsidRPr="00032AD0">
        <w:t xml:space="preserve"> to that collection centre;</w:t>
      </w:r>
    </w:p>
    <w:p w:rsidR="00D932D4" w:rsidRPr="00032AD0" w:rsidRDefault="00D932D4" w:rsidP="00A84234">
      <w:pPr>
        <w:pStyle w:val="paragraph"/>
      </w:pPr>
      <w:r w:rsidRPr="00032AD0">
        <w:tab/>
        <w:t>(b)</w:t>
      </w:r>
      <w:r w:rsidRPr="00032AD0">
        <w:tab/>
        <w:t xml:space="preserve">for a collection made at a recognised hospital, the recognised hospital collection point identification number assigned by the </w:t>
      </w:r>
      <w:r w:rsidR="008D775A" w:rsidRPr="00032AD0">
        <w:t>Chief Executive Medicare</w:t>
      </w:r>
      <w:r w:rsidRPr="00032AD0">
        <w:t xml:space="preserve"> to that hospital;</w:t>
      </w:r>
    </w:p>
    <w:p w:rsidR="00D932D4" w:rsidRPr="00032AD0" w:rsidRDefault="00D932D4" w:rsidP="00A84234">
      <w:pPr>
        <w:pStyle w:val="paragraph"/>
      </w:pPr>
      <w:r w:rsidRPr="00032AD0">
        <w:tab/>
        <w:t>(d)</w:t>
      </w:r>
      <w:r w:rsidRPr="00032AD0">
        <w:tab/>
        <w:t xml:space="preserve">for a collection made at a location not described in </w:t>
      </w:r>
      <w:r w:rsidR="00032AD0">
        <w:t>paragraph (</w:t>
      </w:r>
      <w:r w:rsidRPr="00032AD0">
        <w:t>a) or (b), the collection point identification number ‘A01’.</w:t>
      </w:r>
    </w:p>
    <w:p w:rsidR="00D932D4" w:rsidRPr="00032AD0" w:rsidRDefault="00D932D4" w:rsidP="00A84234">
      <w:pPr>
        <w:pStyle w:val="subsection"/>
      </w:pPr>
      <w:r w:rsidRPr="00032AD0">
        <w:tab/>
        <w:t>(10A)</w:t>
      </w:r>
      <w:r w:rsidRPr="00032AD0">
        <w:tab/>
        <w:t xml:space="preserve">An identification number mentioned in </w:t>
      </w:r>
      <w:r w:rsidR="00032AD0">
        <w:t>paragraph (</w:t>
      </w:r>
      <w:r w:rsidRPr="00032AD0">
        <w:t>10)(a) (an approved pathology collection centre identification number) is valid only in relation to a collection made at an approved collection centre by the Approved Pathology Authority that is the owner of that collection centre.</w:t>
      </w:r>
    </w:p>
    <w:p w:rsidR="00D932D4" w:rsidRPr="00032AD0" w:rsidRDefault="00D932D4" w:rsidP="00A84234">
      <w:pPr>
        <w:pStyle w:val="subsection"/>
      </w:pPr>
      <w:r w:rsidRPr="00032AD0">
        <w:rPr>
          <w:b/>
        </w:rPr>
        <w:tab/>
      </w:r>
      <w:r w:rsidRPr="00032AD0">
        <w:t>(11)</w:t>
      </w:r>
      <w:r w:rsidRPr="00032AD0">
        <w:tab/>
        <w:t>For the purposes of subsection</w:t>
      </w:r>
      <w:r w:rsidR="00032AD0">
        <w:t> </w:t>
      </w:r>
      <w:r w:rsidRPr="00032AD0">
        <w:t>19(6) of the Act, the following particulars are prescribed in relation to professional services to which any of items</w:t>
      </w:r>
      <w:r w:rsidR="00032AD0">
        <w:t> </w:t>
      </w:r>
      <w:r w:rsidRPr="00032AD0">
        <w:t>12500 to 12533 (inclusive), 15000 to 15600 (inclusive) and 16003 to 16015 (inclusive) of the general medical services table or an item in the diagnostic imaging services table relates:</w:t>
      </w:r>
    </w:p>
    <w:p w:rsidR="00D932D4" w:rsidRPr="00032AD0" w:rsidRDefault="00D932D4" w:rsidP="00A84234">
      <w:pPr>
        <w:pStyle w:val="paragraph"/>
      </w:pPr>
      <w:r w:rsidRPr="00032AD0">
        <w:tab/>
        <w:t>(a)</w:t>
      </w:r>
      <w:r w:rsidRPr="00032AD0">
        <w:tab/>
        <w:t>if the professional service is provided by a specialist in diagnostic radiology</w:t>
      </w:r>
      <w:r w:rsidR="00A84234" w:rsidRPr="00032AD0">
        <w:t>—</w:t>
      </w:r>
      <w:r w:rsidRPr="00032AD0">
        <w:t>the name and either the address of the place of practice, or the provider number, of that specialist; or</w:t>
      </w:r>
    </w:p>
    <w:p w:rsidR="00D932D4" w:rsidRPr="00032AD0" w:rsidRDefault="00D932D4" w:rsidP="00A84234">
      <w:pPr>
        <w:pStyle w:val="paragraph"/>
      </w:pPr>
      <w:r w:rsidRPr="00032AD0">
        <w:tab/>
        <w:t>(b)</w:t>
      </w:r>
      <w:r w:rsidRPr="00032AD0">
        <w:tab/>
        <w:t>if the professional service is provided by a practitioner other than a specialist in diagnostic radiology</w:t>
      </w:r>
      <w:r w:rsidR="00A84234" w:rsidRPr="00032AD0">
        <w:t>—</w:t>
      </w:r>
      <w:r w:rsidRPr="00032AD0">
        <w:t>the name and either the address of the place of practice, or the provider number in respect of the place of practice, of the practitioner who:</w:t>
      </w:r>
    </w:p>
    <w:p w:rsidR="00D932D4" w:rsidRPr="00032AD0" w:rsidRDefault="00D932D4" w:rsidP="00A84234">
      <w:pPr>
        <w:pStyle w:val="paragraphsub"/>
      </w:pPr>
      <w:r w:rsidRPr="00032AD0">
        <w:tab/>
        <w:t>(i)</w:t>
      </w:r>
      <w:r w:rsidRPr="00032AD0">
        <w:tab/>
        <w:t>is claiming, or receiving, payment of fees in respect of the professional service; or</w:t>
      </w:r>
    </w:p>
    <w:p w:rsidR="00D932D4" w:rsidRPr="00032AD0" w:rsidRDefault="00D932D4" w:rsidP="00A84234">
      <w:pPr>
        <w:pStyle w:val="paragraphsub"/>
      </w:pPr>
      <w:r w:rsidRPr="00032AD0">
        <w:tab/>
        <w:t>(ii)</w:t>
      </w:r>
      <w:r w:rsidRPr="00032AD0">
        <w:tab/>
        <w:t>is the assignee of the right to the payment of that benefit under an assignment or agreement made in accordance with section</w:t>
      </w:r>
      <w:r w:rsidR="00032AD0">
        <w:t> </w:t>
      </w:r>
      <w:r w:rsidRPr="00032AD0">
        <w:t>20A of the Act, in relation to the medicare benefit in respect of the professional service, if an assignment of that kind has been made, or an agreement of that kind entered into.</w:t>
      </w:r>
    </w:p>
    <w:p w:rsidR="00D50191" w:rsidRPr="00032AD0" w:rsidRDefault="00D50191" w:rsidP="00A84234">
      <w:pPr>
        <w:pStyle w:val="subsection"/>
      </w:pPr>
      <w:r w:rsidRPr="00032AD0">
        <w:tab/>
        <w:t>(12)</w:t>
      </w:r>
      <w:r w:rsidRPr="00032AD0">
        <w:tab/>
        <w:t>For subsection</w:t>
      </w:r>
      <w:r w:rsidR="00032AD0">
        <w:t> </w:t>
      </w:r>
      <w:r w:rsidRPr="00032AD0">
        <w:t>19(6) of the Act, particulars for professional services to which an item in the pathology services table, other than items</w:t>
      </w:r>
      <w:r w:rsidR="00032AD0">
        <w:t> </w:t>
      </w:r>
      <w:r w:rsidRPr="00032AD0">
        <w:t>73801 to 73811 (inclusive), relates are the name and either the address of the place of practice or the provider number for the place of practice of:</w:t>
      </w:r>
    </w:p>
    <w:p w:rsidR="00D50191" w:rsidRPr="00032AD0" w:rsidRDefault="00D50191" w:rsidP="00A84234">
      <w:pPr>
        <w:pStyle w:val="paragraph"/>
      </w:pPr>
      <w:r w:rsidRPr="00032AD0">
        <w:tab/>
        <w:t>(a)</w:t>
      </w:r>
      <w:r w:rsidRPr="00032AD0">
        <w:tab/>
        <w:t>the approved pathology practitioner by whom, or on whose behalf, the professional service was rendered; or</w:t>
      </w:r>
    </w:p>
    <w:p w:rsidR="00D50191" w:rsidRPr="00032AD0" w:rsidRDefault="00D50191" w:rsidP="00A84234">
      <w:pPr>
        <w:pStyle w:val="paragraph"/>
      </w:pPr>
      <w:r w:rsidRPr="00032AD0">
        <w:tab/>
        <w:t>(b)</w:t>
      </w:r>
      <w:r w:rsidRPr="00032AD0">
        <w:tab/>
        <w:t>if the professional service was rendered completely in an accredited pathology laboratory—any approved pathology practitioner rendering professional services in the accredited pathology laboratory; or</w:t>
      </w:r>
    </w:p>
    <w:p w:rsidR="00D50191" w:rsidRPr="00032AD0" w:rsidRDefault="00D50191" w:rsidP="00A84234">
      <w:pPr>
        <w:pStyle w:val="paragraph"/>
      </w:pPr>
      <w:r w:rsidRPr="00032AD0">
        <w:tab/>
        <w:t>(c)</w:t>
      </w:r>
      <w:r w:rsidRPr="00032AD0">
        <w:tab/>
        <w:t>any approved pathology practitioner rendering professional services in an accredited pathology laboratory that is owned and controlled by an approved pathology authority if:</w:t>
      </w:r>
    </w:p>
    <w:p w:rsidR="00D50191" w:rsidRPr="00032AD0" w:rsidRDefault="00D50191" w:rsidP="00A84234">
      <w:pPr>
        <w:pStyle w:val="paragraphsub"/>
      </w:pPr>
      <w:r w:rsidRPr="00032AD0">
        <w:tab/>
        <w:t>(i)</w:t>
      </w:r>
      <w:r w:rsidRPr="00032AD0">
        <w:tab/>
        <w:t>a request for the professional service was received by:</w:t>
      </w:r>
    </w:p>
    <w:p w:rsidR="00D50191" w:rsidRPr="00032AD0" w:rsidRDefault="00D50191" w:rsidP="00A84234">
      <w:pPr>
        <w:pStyle w:val="paragraphsub-sub"/>
      </w:pPr>
      <w:r w:rsidRPr="00032AD0">
        <w:tab/>
        <w:t>(A)</w:t>
      </w:r>
      <w:r w:rsidRPr="00032AD0">
        <w:tab/>
        <w:t>any approved pathology practitioner rendering professional services in the accredited pathology laboratory; or</w:t>
      </w:r>
    </w:p>
    <w:p w:rsidR="00D50191" w:rsidRPr="00032AD0" w:rsidRDefault="00D50191" w:rsidP="00A84234">
      <w:pPr>
        <w:pStyle w:val="paragraphsub-sub"/>
      </w:pPr>
      <w:r w:rsidRPr="00032AD0">
        <w:tab/>
        <w:t>(B)</w:t>
      </w:r>
      <w:r w:rsidRPr="00032AD0">
        <w:tab/>
        <w:t>the approved pathology authority; and</w:t>
      </w:r>
    </w:p>
    <w:p w:rsidR="00D50191" w:rsidRPr="00032AD0" w:rsidRDefault="00D50191" w:rsidP="00A84234">
      <w:pPr>
        <w:pStyle w:val="paragraphsub"/>
      </w:pPr>
      <w:r w:rsidRPr="00032AD0">
        <w:tab/>
        <w:t>(ii)</w:t>
      </w:r>
      <w:r w:rsidRPr="00032AD0">
        <w:tab/>
        <w:t>the professional service was rendered partly in the accredited pathology laboratory and partly in another accredited pathology laboratory that are both owned and controlled by the approved pathology authority.</w:t>
      </w:r>
    </w:p>
    <w:p w:rsidR="00BF30DF" w:rsidRPr="00032AD0" w:rsidRDefault="00BF30DF" w:rsidP="00A84234">
      <w:pPr>
        <w:pStyle w:val="subsection"/>
      </w:pPr>
      <w:r w:rsidRPr="00032AD0">
        <w:tab/>
        <w:t>(13)</w:t>
      </w:r>
      <w:r w:rsidRPr="00032AD0">
        <w:tab/>
        <w:t>For subsection</w:t>
      </w:r>
      <w:r w:rsidR="00032AD0">
        <w:t> </w:t>
      </w:r>
      <w:r w:rsidRPr="00032AD0">
        <w:t>19(6) of the Act, the following particulars are prescribed for professional services other than those mentioned in subregulation</w:t>
      </w:r>
      <w:r w:rsidR="001224BA" w:rsidRPr="00032AD0">
        <w:t> </w:t>
      </w:r>
      <w:r w:rsidRPr="00032AD0">
        <w:t>(13A):</w:t>
      </w:r>
    </w:p>
    <w:p w:rsidR="00BF30DF" w:rsidRPr="00032AD0" w:rsidRDefault="00BF30DF" w:rsidP="00A84234">
      <w:pPr>
        <w:pStyle w:val="paragraph"/>
      </w:pPr>
      <w:r w:rsidRPr="00032AD0">
        <w:tab/>
        <w:t>(a)</w:t>
      </w:r>
      <w:r w:rsidRPr="00032AD0">
        <w:tab/>
        <w:t>the name of the practitioner, optometrist, participating midwife or participating nurse practitioner who provided the professional service;</w:t>
      </w:r>
    </w:p>
    <w:p w:rsidR="00BF30DF" w:rsidRPr="00032AD0" w:rsidRDefault="00BF30DF" w:rsidP="00A84234">
      <w:pPr>
        <w:pStyle w:val="paragraph"/>
      </w:pPr>
      <w:r w:rsidRPr="00032AD0">
        <w:tab/>
        <w:t>(b)</w:t>
      </w:r>
      <w:r w:rsidRPr="00032AD0">
        <w:tab/>
        <w:t>a statement that the professional service was provided by that person;</w:t>
      </w:r>
    </w:p>
    <w:p w:rsidR="00BF30DF" w:rsidRPr="00032AD0" w:rsidRDefault="00BF30DF" w:rsidP="00A84234">
      <w:pPr>
        <w:pStyle w:val="paragraph"/>
      </w:pPr>
      <w:r w:rsidRPr="00032AD0">
        <w:tab/>
        <w:t>(c)</w:t>
      </w:r>
      <w:r w:rsidRPr="00032AD0">
        <w:tab/>
        <w:t>either:</w:t>
      </w:r>
    </w:p>
    <w:p w:rsidR="00BF30DF" w:rsidRPr="00032AD0" w:rsidRDefault="00BF30DF" w:rsidP="00A84234">
      <w:pPr>
        <w:pStyle w:val="paragraphsub"/>
      </w:pPr>
      <w:r w:rsidRPr="00032AD0">
        <w:tab/>
        <w:t>(i)</w:t>
      </w:r>
      <w:r w:rsidRPr="00032AD0">
        <w:tab/>
        <w:t>the address of the place of practice where the service was provided; or</w:t>
      </w:r>
    </w:p>
    <w:p w:rsidR="00BF30DF" w:rsidRPr="00032AD0" w:rsidRDefault="00BF30DF" w:rsidP="00A84234">
      <w:pPr>
        <w:pStyle w:val="paragraphsub"/>
      </w:pPr>
      <w:r w:rsidRPr="00032AD0">
        <w:tab/>
        <w:t>(ii)</w:t>
      </w:r>
      <w:r w:rsidRPr="00032AD0">
        <w:tab/>
        <w:t>both:</w:t>
      </w:r>
    </w:p>
    <w:p w:rsidR="00BF30DF" w:rsidRPr="00032AD0" w:rsidRDefault="00BF30DF" w:rsidP="00A84234">
      <w:pPr>
        <w:pStyle w:val="paragraphsub-sub"/>
      </w:pPr>
      <w:r w:rsidRPr="00032AD0">
        <w:tab/>
        <w:t>(A)</w:t>
      </w:r>
      <w:r w:rsidRPr="00032AD0">
        <w:tab/>
        <w:t>if the service was provided at a place of practice for which that person has been allocated a provider number</w:t>
      </w:r>
      <w:r w:rsidR="00A84234" w:rsidRPr="00032AD0">
        <w:t>—</w:t>
      </w:r>
      <w:r w:rsidRPr="00032AD0">
        <w:t>the provider number; and</w:t>
      </w:r>
    </w:p>
    <w:p w:rsidR="00BF30DF" w:rsidRPr="00032AD0" w:rsidRDefault="00BF30DF" w:rsidP="00A84234">
      <w:pPr>
        <w:pStyle w:val="paragraphsub-sub"/>
      </w:pPr>
      <w:r w:rsidRPr="00032AD0">
        <w:tab/>
        <w:t>(B)</w:t>
      </w:r>
      <w:r w:rsidRPr="00032AD0">
        <w:tab/>
        <w:t>in any other case</w:t>
      </w:r>
      <w:r w:rsidR="00A84234" w:rsidRPr="00032AD0">
        <w:t>—</w:t>
      </w:r>
      <w:r w:rsidRPr="00032AD0">
        <w:t>the provider number allocated to that person for any place where he or she practices.</w:t>
      </w:r>
    </w:p>
    <w:p w:rsidR="00BF30DF" w:rsidRPr="00032AD0" w:rsidRDefault="00BF30DF" w:rsidP="00A84234">
      <w:pPr>
        <w:pStyle w:val="subsection"/>
      </w:pPr>
      <w:r w:rsidRPr="00032AD0">
        <w:tab/>
        <w:t>(13A)</w:t>
      </w:r>
      <w:r w:rsidRPr="00032AD0">
        <w:tab/>
        <w:t>Subregulation (13) does not apply to a professional service to which any of the following items relate:</w:t>
      </w:r>
    </w:p>
    <w:p w:rsidR="00BF30DF" w:rsidRPr="00032AD0" w:rsidRDefault="00BF30DF" w:rsidP="00A84234">
      <w:pPr>
        <w:pStyle w:val="paragraph"/>
      </w:pPr>
      <w:r w:rsidRPr="00032AD0">
        <w:tab/>
        <w:t>(a)</w:t>
      </w:r>
      <w:r w:rsidRPr="00032AD0">
        <w:tab/>
        <w:t>an item in the pathology services table other than items</w:t>
      </w:r>
      <w:r w:rsidR="00032AD0">
        <w:t> </w:t>
      </w:r>
      <w:r w:rsidRPr="00032AD0">
        <w:t>73801 to 73811 (inclusive);</w:t>
      </w:r>
    </w:p>
    <w:p w:rsidR="00BF30DF" w:rsidRPr="00032AD0" w:rsidRDefault="00BF30DF" w:rsidP="00A84234">
      <w:pPr>
        <w:pStyle w:val="paragraph"/>
      </w:pPr>
      <w:r w:rsidRPr="00032AD0">
        <w:tab/>
        <w:t>(b)</w:t>
      </w:r>
      <w:r w:rsidRPr="00032AD0">
        <w:tab/>
        <w:t>any of items</w:t>
      </w:r>
      <w:r w:rsidR="00032AD0">
        <w:t> </w:t>
      </w:r>
      <w:r w:rsidRPr="00032AD0">
        <w:t>12500 to 12533 (inclusive), 15000 to 15600 (inclusive) and 16003 to 16015 (inclusive) of the general medical services table;</w:t>
      </w:r>
    </w:p>
    <w:p w:rsidR="00BF30DF" w:rsidRPr="00032AD0" w:rsidRDefault="00BF30DF" w:rsidP="00A84234">
      <w:pPr>
        <w:pStyle w:val="paragraph"/>
      </w:pPr>
      <w:r w:rsidRPr="00032AD0">
        <w:tab/>
        <w:t>(c)</w:t>
      </w:r>
      <w:r w:rsidRPr="00032AD0">
        <w:tab/>
        <w:t>an item in the diagnostic imaging services table.</w:t>
      </w:r>
    </w:p>
    <w:p w:rsidR="00D932D4" w:rsidRPr="00032AD0" w:rsidRDefault="00D932D4" w:rsidP="00A84234">
      <w:pPr>
        <w:pStyle w:val="subsection"/>
      </w:pPr>
      <w:r w:rsidRPr="00032AD0">
        <w:rPr>
          <w:b/>
        </w:rPr>
        <w:tab/>
      </w:r>
      <w:r w:rsidRPr="00032AD0">
        <w:t>(14)</w:t>
      </w:r>
      <w:r w:rsidRPr="00032AD0">
        <w:tab/>
        <w:t>Subject to subregulations (15) and (16), the following particulars are prescribed for the purposes of subsection</w:t>
      </w:r>
      <w:r w:rsidR="00032AD0">
        <w:t> </w:t>
      </w:r>
      <w:r w:rsidRPr="00032AD0">
        <w:t>19(6) of the Act in relation to professional services to which an item in the diagnostic imaging services table relates:</w:t>
      </w:r>
    </w:p>
    <w:p w:rsidR="00D932D4" w:rsidRPr="00032AD0" w:rsidRDefault="00D932D4" w:rsidP="00A84234">
      <w:pPr>
        <w:pStyle w:val="paragraph"/>
      </w:pPr>
      <w:r w:rsidRPr="00032AD0">
        <w:tab/>
        <w:t>(a)</w:t>
      </w:r>
      <w:r w:rsidRPr="00032AD0">
        <w:tab/>
        <w:t>the name and either:</w:t>
      </w:r>
    </w:p>
    <w:p w:rsidR="00D932D4" w:rsidRPr="00032AD0" w:rsidRDefault="00D932D4" w:rsidP="00A84234">
      <w:pPr>
        <w:pStyle w:val="paragraphsub"/>
      </w:pPr>
      <w:r w:rsidRPr="00032AD0">
        <w:tab/>
        <w:t>(i)</w:t>
      </w:r>
      <w:r w:rsidRPr="00032AD0">
        <w:tab/>
        <w:t>the address of the place of practice; or</w:t>
      </w:r>
    </w:p>
    <w:p w:rsidR="00D932D4" w:rsidRPr="00032AD0" w:rsidRDefault="00D932D4" w:rsidP="00A84234">
      <w:pPr>
        <w:pStyle w:val="paragraphsub"/>
      </w:pPr>
      <w:r w:rsidRPr="00032AD0">
        <w:tab/>
        <w:t>(ii)</w:t>
      </w:r>
      <w:r w:rsidRPr="00032AD0">
        <w:tab/>
        <w:t>the provider number in respect of the place of practice;</w:t>
      </w:r>
    </w:p>
    <w:p w:rsidR="00D932D4" w:rsidRPr="00032AD0" w:rsidRDefault="00D932D4" w:rsidP="00A84234">
      <w:pPr>
        <w:pStyle w:val="paragraph"/>
      </w:pPr>
      <w:r w:rsidRPr="00032AD0">
        <w:tab/>
      </w:r>
      <w:r w:rsidRPr="00032AD0">
        <w:tab/>
        <w:t>of the person who requested that professional service;</w:t>
      </w:r>
    </w:p>
    <w:p w:rsidR="00D932D4" w:rsidRPr="00032AD0" w:rsidRDefault="00D932D4" w:rsidP="00A84234">
      <w:pPr>
        <w:pStyle w:val="paragraph"/>
      </w:pPr>
      <w:r w:rsidRPr="00032AD0">
        <w:tab/>
        <w:t>(b)</w:t>
      </w:r>
      <w:r w:rsidRPr="00032AD0">
        <w:tab/>
        <w:t>the date on which that professional service was requested;</w:t>
      </w:r>
    </w:p>
    <w:p w:rsidR="00D932D4" w:rsidRPr="00032AD0" w:rsidRDefault="00D932D4" w:rsidP="00A84234">
      <w:pPr>
        <w:pStyle w:val="paragraph"/>
      </w:pPr>
      <w:r w:rsidRPr="00032AD0">
        <w:tab/>
        <w:t>(c)</w:t>
      </w:r>
      <w:r w:rsidRPr="00032AD0">
        <w:tab/>
        <w:t>the name and either:</w:t>
      </w:r>
    </w:p>
    <w:p w:rsidR="00D932D4" w:rsidRPr="00032AD0" w:rsidRDefault="00D932D4" w:rsidP="00A84234">
      <w:pPr>
        <w:pStyle w:val="paragraphsub"/>
      </w:pPr>
      <w:r w:rsidRPr="00032AD0">
        <w:tab/>
        <w:t>(i)</w:t>
      </w:r>
      <w:r w:rsidRPr="00032AD0">
        <w:tab/>
        <w:t>the address of the place of practice; or</w:t>
      </w:r>
    </w:p>
    <w:p w:rsidR="00D932D4" w:rsidRPr="00032AD0" w:rsidRDefault="00D932D4" w:rsidP="00A84234">
      <w:pPr>
        <w:pStyle w:val="paragraphsub"/>
      </w:pPr>
      <w:r w:rsidRPr="00032AD0">
        <w:tab/>
        <w:t>(ii)</w:t>
      </w:r>
      <w:r w:rsidRPr="00032AD0">
        <w:tab/>
        <w:t>the provider number in respect of the place of practice;</w:t>
      </w:r>
    </w:p>
    <w:p w:rsidR="00D932D4" w:rsidRPr="00032AD0" w:rsidRDefault="00D932D4" w:rsidP="00A84234">
      <w:pPr>
        <w:pStyle w:val="paragraph"/>
      </w:pPr>
      <w:r w:rsidRPr="00032AD0">
        <w:tab/>
      </w:r>
      <w:r w:rsidRPr="00032AD0">
        <w:tab/>
        <w:t>of the practitioner who:</w:t>
      </w:r>
    </w:p>
    <w:p w:rsidR="00D932D4" w:rsidRPr="00032AD0" w:rsidRDefault="00D932D4" w:rsidP="00A84234">
      <w:pPr>
        <w:pStyle w:val="paragraphsub"/>
      </w:pPr>
      <w:r w:rsidRPr="00032AD0">
        <w:tab/>
        <w:t>(iii)</w:t>
      </w:r>
      <w:r w:rsidRPr="00032AD0">
        <w:tab/>
        <w:t>is claiming, or receiving, payment of fees in respect of that professional service; or</w:t>
      </w:r>
    </w:p>
    <w:p w:rsidR="00D932D4" w:rsidRPr="00032AD0" w:rsidRDefault="00D932D4" w:rsidP="00A84234">
      <w:pPr>
        <w:pStyle w:val="paragraphsub"/>
      </w:pPr>
      <w:r w:rsidRPr="00032AD0">
        <w:tab/>
        <w:t>(iv)</w:t>
      </w:r>
      <w:r w:rsidRPr="00032AD0">
        <w:tab/>
        <w:t>if an assignment has been made, or an agreement entered into, in accordance with section</w:t>
      </w:r>
      <w:r w:rsidR="00032AD0">
        <w:t> </w:t>
      </w:r>
      <w:r w:rsidRPr="00032AD0">
        <w:t>20A of the Act, in relation to the medicare benefit in respect of that professional service, is the assignee of the right to the payment of that benefit under that assignment or agreement.</w:t>
      </w:r>
    </w:p>
    <w:p w:rsidR="00D932D4" w:rsidRPr="00032AD0" w:rsidRDefault="00D932D4" w:rsidP="00A84234">
      <w:pPr>
        <w:pStyle w:val="subsection"/>
      </w:pPr>
      <w:r w:rsidRPr="00032AD0">
        <w:rPr>
          <w:b/>
        </w:rPr>
        <w:tab/>
      </w:r>
      <w:r w:rsidRPr="00032AD0">
        <w:t>(15)</w:t>
      </w:r>
      <w:r w:rsidRPr="00032AD0">
        <w:tab/>
        <w:t xml:space="preserve">If the person referred to in </w:t>
      </w:r>
      <w:r w:rsidR="00032AD0">
        <w:t>paragraph (</w:t>
      </w:r>
      <w:r w:rsidRPr="00032AD0">
        <w:t xml:space="preserve">14)(a) is a chiropractor, osteopath, physiotherapist or podiatrist, the reference in </w:t>
      </w:r>
      <w:r w:rsidR="00032AD0">
        <w:t>subparagraph (</w:t>
      </w:r>
      <w:r w:rsidRPr="00032AD0">
        <w:t>14)(a)(ii) to a provider number is a reference to a requester number.</w:t>
      </w:r>
    </w:p>
    <w:p w:rsidR="00D932D4" w:rsidRPr="00032AD0" w:rsidRDefault="00D932D4" w:rsidP="00A84234">
      <w:pPr>
        <w:pStyle w:val="subsection"/>
      </w:pPr>
      <w:r w:rsidRPr="00032AD0">
        <w:rPr>
          <w:b/>
        </w:rPr>
        <w:tab/>
      </w:r>
      <w:r w:rsidRPr="00032AD0">
        <w:t>(16)</w:t>
      </w:r>
      <w:r w:rsidRPr="00032AD0">
        <w:tab/>
        <w:t>For the purposes of subsection</w:t>
      </w:r>
      <w:r w:rsidR="00032AD0">
        <w:t> </w:t>
      </w:r>
      <w:r w:rsidRPr="00032AD0">
        <w:t xml:space="preserve">19(6) of the Act, if the practitioner referred to in </w:t>
      </w:r>
      <w:r w:rsidR="00032AD0">
        <w:t>paragraph (</w:t>
      </w:r>
      <w:r w:rsidRPr="00032AD0">
        <w:t>14)(c) is not the practitioner who rendered the professional service referred to in subregulation</w:t>
      </w:r>
      <w:r w:rsidR="001224BA" w:rsidRPr="00032AD0">
        <w:t> </w:t>
      </w:r>
      <w:r w:rsidRPr="00032AD0">
        <w:t>(14), the following additional particulars are prescribed in relation to that professional service, namely the name and either:</w:t>
      </w:r>
    </w:p>
    <w:p w:rsidR="00D932D4" w:rsidRPr="00032AD0" w:rsidRDefault="00D932D4" w:rsidP="00A84234">
      <w:pPr>
        <w:pStyle w:val="paragraph"/>
      </w:pPr>
      <w:r w:rsidRPr="00032AD0">
        <w:tab/>
        <w:t>(a)</w:t>
      </w:r>
      <w:r w:rsidRPr="00032AD0">
        <w:tab/>
        <w:t>the address of the place of practice; or</w:t>
      </w:r>
    </w:p>
    <w:p w:rsidR="00D932D4" w:rsidRPr="00032AD0" w:rsidRDefault="00D932D4" w:rsidP="00A84234">
      <w:pPr>
        <w:pStyle w:val="paragraph"/>
      </w:pPr>
      <w:r w:rsidRPr="00032AD0">
        <w:tab/>
        <w:t>(b)</w:t>
      </w:r>
      <w:r w:rsidRPr="00032AD0">
        <w:tab/>
        <w:t>the provider number in respect of the place of practice;</w:t>
      </w:r>
    </w:p>
    <w:p w:rsidR="00D932D4" w:rsidRPr="00032AD0" w:rsidRDefault="00D932D4" w:rsidP="00A84234">
      <w:pPr>
        <w:pStyle w:val="subsection2"/>
      </w:pPr>
      <w:r w:rsidRPr="00032AD0">
        <w:t>of the second</w:t>
      </w:r>
      <w:r w:rsidR="00032AD0">
        <w:noBreakHyphen/>
      </w:r>
      <w:r w:rsidRPr="00032AD0">
        <w:t>mentioned practitioner, unless those particulars and the date on which the professional service was requested are recorded at the place of practice of the first</w:t>
      </w:r>
      <w:r w:rsidR="00032AD0">
        <w:noBreakHyphen/>
      </w:r>
      <w:r w:rsidRPr="00032AD0">
        <w:t>mentioned practitioner.</w:t>
      </w:r>
    </w:p>
    <w:p w:rsidR="00D932D4" w:rsidRPr="00032AD0" w:rsidRDefault="00D932D4" w:rsidP="00A84234">
      <w:pPr>
        <w:pStyle w:val="subsection"/>
      </w:pPr>
      <w:r w:rsidRPr="00032AD0">
        <w:rPr>
          <w:b/>
        </w:rPr>
        <w:tab/>
      </w:r>
      <w:r w:rsidRPr="00032AD0">
        <w:t>(17)</w:t>
      </w:r>
      <w:r w:rsidRPr="00032AD0">
        <w:tab/>
        <w:t>For the purposes of subsection</w:t>
      </w:r>
      <w:r w:rsidR="00032AD0">
        <w:t> </w:t>
      </w:r>
      <w:r w:rsidRPr="00032AD0">
        <w:t>19(6) of the Act, if professional services to which an item in the diagnostic imaging services table relates are rendered:</w:t>
      </w:r>
    </w:p>
    <w:p w:rsidR="00D932D4" w:rsidRPr="00032AD0" w:rsidRDefault="00D932D4" w:rsidP="00A84234">
      <w:pPr>
        <w:pStyle w:val="paragraph"/>
      </w:pPr>
      <w:r w:rsidRPr="00032AD0">
        <w:tab/>
        <w:t>(a)</w:t>
      </w:r>
      <w:r w:rsidRPr="00032AD0">
        <w:tab/>
        <w:t>by a consultant physician or a specialist in circumstances specified in subsection</w:t>
      </w:r>
      <w:r w:rsidR="00032AD0">
        <w:t> </w:t>
      </w:r>
      <w:r w:rsidRPr="00032AD0">
        <w:t>16B(6) of the Act; or</w:t>
      </w:r>
    </w:p>
    <w:p w:rsidR="00D932D4" w:rsidRPr="00032AD0" w:rsidRDefault="00D932D4" w:rsidP="00A84234">
      <w:pPr>
        <w:pStyle w:val="paragraph"/>
      </w:pPr>
      <w:r w:rsidRPr="00032AD0">
        <w:tab/>
        <w:t>(b)</w:t>
      </w:r>
      <w:r w:rsidRPr="00032AD0">
        <w:tab/>
        <w:t>within an area that is a remote area for the purposes of Division</w:t>
      </w:r>
      <w:r w:rsidR="00032AD0">
        <w:t> </w:t>
      </w:r>
      <w:r w:rsidRPr="00032AD0">
        <w:t>2 of Part</w:t>
      </w:r>
      <w:r w:rsidR="00300E2A" w:rsidRPr="00032AD0">
        <w:t> </w:t>
      </w:r>
      <w:r w:rsidRPr="00032AD0">
        <w:t>IIB of the Act in circumstances specified in subsection</w:t>
      </w:r>
      <w:r w:rsidR="00032AD0">
        <w:t> </w:t>
      </w:r>
      <w:r w:rsidRPr="00032AD0">
        <w:t>16B(7) of the Act; or</w:t>
      </w:r>
    </w:p>
    <w:p w:rsidR="00D932D4" w:rsidRPr="00032AD0" w:rsidRDefault="00D932D4" w:rsidP="00A84234">
      <w:pPr>
        <w:pStyle w:val="paragraph"/>
      </w:pPr>
      <w:r w:rsidRPr="00032AD0">
        <w:tab/>
        <w:t>(c)</w:t>
      </w:r>
      <w:r w:rsidRPr="00032AD0">
        <w:tab/>
        <w:t>as an additional necessary service in circumstances specified in subsection</w:t>
      </w:r>
      <w:r w:rsidR="00032AD0">
        <w:t> </w:t>
      </w:r>
      <w:r w:rsidRPr="00032AD0">
        <w:t>16B (10) of the Act; or</w:t>
      </w:r>
    </w:p>
    <w:p w:rsidR="00D932D4" w:rsidRPr="00032AD0" w:rsidRDefault="00D932D4" w:rsidP="00A84234">
      <w:pPr>
        <w:pStyle w:val="paragraph"/>
      </w:pPr>
      <w:r w:rsidRPr="00032AD0">
        <w:tab/>
        <w:t>(d)</w:t>
      </w:r>
      <w:r w:rsidRPr="00032AD0">
        <w:tab/>
        <w:t>in circumstances specified in subsection</w:t>
      </w:r>
      <w:r w:rsidR="00032AD0">
        <w:t> </w:t>
      </w:r>
      <w:r w:rsidRPr="00032AD0">
        <w:t>16B(11) of the Act;</w:t>
      </w:r>
    </w:p>
    <w:p w:rsidR="00D932D4" w:rsidRPr="00032AD0" w:rsidRDefault="00D932D4" w:rsidP="00A84234">
      <w:pPr>
        <w:pStyle w:val="subsection2"/>
      </w:pPr>
      <w:r w:rsidRPr="00032AD0">
        <w:t>the following particular is prescribed in relation to those services</w:t>
      </w:r>
      <w:r w:rsidR="00A84234" w:rsidRPr="00032AD0">
        <w:t>—</w:t>
      </w:r>
      <w:r w:rsidRPr="00032AD0">
        <w:t>the letters ‘SD’, indicating that the services were self</w:t>
      </w:r>
      <w:r w:rsidR="00032AD0">
        <w:noBreakHyphen/>
      </w:r>
      <w:r w:rsidRPr="00032AD0">
        <w:t>determined.</w:t>
      </w:r>
    </w:p>
    <w:p w:rsidR="00D932D4" w:rsidRPr="00032AD0" w:rsidRDefault="00D932D4" w:rsidP="00A84234">
      <w:pPr>
        <w:pStyle w:val="subsection"/>
      </w:pPr>
      <w:r w:rsidRPr="00032AD0">
        <w:tab/>
        <w:t>(17A)</w:t>
      </w:r>
      <w:r w:rsidRPr="00032AD0">
        <w:tab/>
        <w:t>For subsection</w:t>
      </w:r>
      <w:r w:rsidR="00032AD0">
        <w:t> </w:t>
      </w:r>
      <w:r w:rsidRPr="00032AD0">
        <w:t>19(6) of the Act, if professional services to which an item in the diagnostic imaging services table relates are rendered in the circumstances mentioned in subsection</w:t>
      </w:r>
      <w:r w:rsidR="00032AD0">
        <w:t> </w:t>
      </w:r>
      <w:r w:rsidRPr="00032AD0">
        <w:t>16B(10A) of the Act, the letters ‘SS’ (indicating that the services were substituted for a requested service) are a prescribed particular in relation to those services.</w:t>
      </w:r>
    </w:p>
    <w:p w:rsidR="00D932D4" w:rsidRPr="00032AD0" w:rsidRDefault="00D932D4" w:rsidP="00A84234">
      <w:pPr>
        <w:pStyle w:val="subsection"/>
      </w:pPr>
      <w:r w:rsidRPr="00032AD0">
        <w:rPr>
          <w:b/>
        </w:rPr>
        <w:tab/>
      </w:r>
      <w:r w:rsidRPr="00032AD0">
        <w:t>(18)</w:t>
      </w:r>
      <w:r w:rsidRPr="00032AD0">
        <w:tab/>
        <w:t>For the purposes of subsection</w:t>
      </w:r>
      <w:r w:rsidR="00032AD0">
        <w:t> </w:t>
      </w:r>
      <w:r w:rsidRPr="00032AD0">
        <w:t>19(6) of the Act, if professional services to which an item in the diagnostic imaging services table relates are rendered in circumstances specified in subsection</w:t>
      </w:r>
      <w:r w:rsidR="00032AD0">
        <w:t> </w:t>
      </w:r>
      <w:r w:rsidRPr="00032AD0">
        <w:t>16B</w:t>
      </w:r>
      <w:r w:rsidR="004E327F" w:rsidRPr="00032AD0">
        <w:t>(</w:t>
      </w:r>
      <w:r w:rsidRPr="00032AD0">
        <w:t>8) of the Act, the following particular is prescribed in relation to those services</w:t>
      </w:r>
      <w:r w:rsidR="00A84234" w:rsidRPr="00032AD0">
        <w:t>—</w:t>
      </w:r>
      <w:r w:rsidRPr="00032AD0">
        <w:t>the word ‘emergency’.</w:t>
      </w:r>
    </w:p>
    <w:p w:rsidR="00D932D4" w:rsidRPr="00032AD0" w:rsidRDefault="00D932D4" w:rsidP="00A84234">
      <w:pPr>
        <w:pStyle w:val="subsection"/>
      </w:pPr>
      <w:r w:rsidRPr="00032AD0">
        <w:rPr>
          <w:b/>
        </w:rPr>
        <w:tab/>
      </w:r>
      <w:r w:rsidRPr="00032AD0">
        <w:t>(19)</w:t>
      </w:r>
      <w:r w:rsidRPr="00032AD0">
        <w:tab/>
        <w:t>For the purposes of subsection</w:t>
      </w:r>
      <w:r w:rsidR="00032AD0">
        <w:t> </w:t>
      </w:r>
      <w:r w:rsidRPr="00032AD0">
        <w:t>19(6) of the Act, if professional services to which an item in the diagnostic imaging services table relates are rendered in circumstances specified in subsection</w:t>
      </w:r>
      <w:r w:rsidR="00032AD0">
        <w:t> </w:t>
      </w:r>
      <w:r w:rsidRPr="00032AD0">
        <w:t>16B</w:t>
      </w:r>
      <w:r w:rsidR="004E327F" w:rsidRPr="00032AD0">
        <w:t>(</w:t>
      </w:r>
      <w:r w:rsidRPr="00032AD0">
        <w:t>9) of the Act, the following particular is prescribed in relation to those services</w:t>
      </w:r>
      <w:r w:rsidR="00A84234" w:rsidRPr="00032AD0">
        <w:t>—</w:t>
      </w:r>
      <w:r w:rsidRPr="00032AD0">
        <w:t>the words ‘lost request’.</w:t>
      </w:r>
    </w:p>
    <w:p w:rsidR="00D932D4" w:rsidRPr="00032AD0" w:rsidRDefault="00D932D4" w:rsidP="00A84234">
      <w:pPr>
        <w:pStyle w:val="subsection"/>
      </w:pPr>
      <w:r w:rsidRPr="00032AD0">
        <w:tab/>
        <w:t>(20)</w:t>
      </w:r>
      <w:r w:rsidRPr="00032AD0">
        <w:tab/>
        <w:t>For subsection</w:t>
      </w:r>
      <w:r w:rsidR="00032AD0">
        <w:t> </w:t>
      </w:r>
      <w:r w:rsidRPr="00032AD0">
        <w:t>19(6) of the Act, the following additional particulars are prescribed in relation to professional services to which any of items</w:t>
      </w:r>
      <w:r w:rsidR="00032AD0">
        <w:t> </w:t>
      </w:r>
      <w:r w:rsidRPr="00032AD0">
        <w:t>23010 to 24136 of the general medical services table relates:</w:t>
      </w:r>
    </w:p>
    <w:p w:rsidR="00D932D4" w:rsidRPr="00032AD0" w:rsidRDefault="00D932D4" w:rsidP="00A84234">
      <w:pPr>
        <w:pStyle w:val="paragraph"/>
      </w:pPr>
      <w:r w:rsidRPr="00032AD0">
        <w:tab/>
        <w:t>(a)</w:t>
      </w:r>
      <w:r w:rsidRPr="00032AD0">
        <w:tab/>
        <w:t>if the service rendered is administration of anaesthesia (other than administration of anaesthesia performed in association with a service to which item</w:t>
      </w:r>
      <w:r w:rsidR="00032AD0">
        <w:t> </w:t>
      </w:r>
      <w:r w:rsidRPr="00032AD0">
        <w:t>22900 or 22905 applies):</w:t>
      </w:r>
    </w:p>
    <w:p w:rsidR="00D932D4" w:rsidRPr="00032AD0" w:rsidRDefault="00D932D4" w:rsidP="00A84234">
      <w:pPr>
        <w:pStyle w:val="paragraphsub"/>
      </w:pPr>
      <w:r w:rsidRPr="00032AD0">
        <w:tab/>
        <w:t>(i)</w:t>
      </w:r>
      <w:r w:rsidRPr="00032AD0">
        <w:tab/>
        <w:t>the name of each practitioner who performed a procedure for which the anaesthesia was administered; and</w:t>
      </w:r>
    </w:p>
    <w:p w:rsidR="00D932D4" w:rsidRPr="00032AD0" w:rsidRDefault="00D932D4" w:rsidP="00A84234">
      <w:pPr>
        <w:pStyle w:val="paragraphsub"/>
      </w:pPr>
      <w:r w:rsidRPr="00032AD0">
        <w:tab/>
        <w:t>(ii)</w:t>
      </w:r>
      <w:r w:rsidRPr="00032AD0">
        <w:tab/>
        <w:t>if item</w:t>
      </w:r>
      <w:r w:rsidR="00032AD0">
        <w:t> </w:t>
      </w:r>
      <w:r w:rsidRPr="00032AD0">
        <w:t>25025 applies to the service</w:t>
      </w:r>
      <w:r w:rsidR="00A84234" w:rsidRPr="00032AD0">
        <w:t>—</w:t>
      </w:r>
      <w:r w:rsidRPr="00032AD0">
        <w:t>when the service time began and ended, and the duration of the service time; and</w:t>
      </w:r>
    </w:p>
    <w:p w:rsidR="00D932D4" w:rsidRPr="00032AD0" w:rsidRDefault="00D932D4" w:rsidP="00A84234">
      <w:pPr>
        <w:pStyle w:val="paragraph"/>
      </w:pPr>
      <w:r w:rsidRPr="00032AD0">
        <w:tab/>
        <w:t>(b)</w:t>
      </w:r>
      <w:r w:rsidRPr="00032AD0">
        <w:tab/>
        <w:t>if the service rendered is perfusion to which item</w:t>
      </w:r>
      <w:r w:rsidR="00032AD0">
        <w:t> </w:t>
      </w:r>
      <w:r w:rsidRPr="00032AD0">
        <w:t>25050 applies</w:t>
      </w:r>
      <w:r w:rsidR="00A84234" w:rsidRPr="00032AD0">
        <w:t>—</w:t>
      </w:r>
      <w:r w:rsidRPr="00032AD0">
        <w:t>when the service time began and ended, and the duration of the service time; and</w:t>
      </w:r>
    </w:p>
    <w:p w:rsidR="00D932D4" w:rsidRPr="00032AD0" w:rsidRDefault="00D932D4" w:rsidP="00A84234">
      <w:pPr>
        <w:pStyle w:val="paragraph"/>
      </w:pPr>
      <w:r w:rsidRPr="00032AD0">
        <w:tab/>
        <w:t>(c)</w:t>
      </w:r>
      <w:r w:rsidRPr="00032AD0">
        <w:tab/>
        <w:t>if the service rendered is assistance in the administration of anaesthesia:</w:t>
      </w:r>
    </w:p>
    <w:p w:rsidR="00D932D4" w:rsidRPr="00032AD0" w:rsidRDefault="00D932D4" w:rsidP="00A84234">
      <w:pPr>
        <w:pStyle w:val="paragraphsub"/>
      </w:pPr>
      <w:r w:rsidRPr="00032AD0">
        <w:tab/>
        <w:t>(i)</w:t>
      </w:r>
      <w:r w:rsidRPr="00032AD0">
        <w:tab/>
        <w:t>the name of the principal anaesthetist; and</w:t>
      </w:r>
    </w:p>
    <w:p w:rsidR="00D932D4" w:rsidRPr="00032AD0" w:rsidRDefault="00D932D4" w:rsidP="00A84234">
      <w:pPr>
        <w:pStyle w:val="paragraphsub"/>
      </w:pPr>
      <w:r w:rsidRPr="00032AD0">
        <w:tab/>
        <w:t>(ii)</w:t>
      </w:r>
      <w:r w:rsidRPr="00032AD0">
        <w:tab/>
        <w:t>the name of each practitioner who performed a procedure for which the anaesthesia was administered; and</w:t>
      </w:r>
    </w:p>
    <w:p w:rsidR="00D932D4" w:rsidRPr="00032AD0" w:rsidRDefault="00D932D4" w:rsidP="00A84234">
      <w:pPr>
        <w:pStyle w:val="paragraphsub"/>
      </w:pPr>
      <w:r w:rsidRPr="00032AD0">
        <w:tab/>
        <w:t>(iii)</w:t>
      </w:r>
      <w:r w:rsidRPr="00032AD0">
        <w:tab/>
        <w:t>if item</w:t>
      </w:r>
      <w:r w:rsidR="00032AD0">
        <w:t> </w:t>
      </w:r>
      <w:r w:rsidRPr="00032AD0">
        <w:t>25030 applies to the service</w:t>
      </w:r>
      <w:r w:rsidR="00A84234" w:rsidRPr="00032AD0">
        <w:t>—</w:t>
      </w:r>
      <w:r w:rsidRPr="00032AD0">
        <w:t>when the service time began and ended, and the duration of the service time.</w:t>
      </w:r>
    </w:p>
    <w:p w:rsidR="00D932D4" w:rsidRPr="00032AD0" w:rsidRDefault="00D932D4" w:rsidP="00A84234">
      <w:pPr>
        <w:pStyle w:val="subsection"/>
      </w:pPr>
      <w:r w:rsidRPr="00032AD0">
        <w:tab/>
        <w:t>(21)</w:t>
      </w:r>
      <w:r w:rsidRPr="00032AD0">
        <w:tab/>
        <w:t>In subregulation</w:t>
      </w:r>
      <w:r w:rsidR="001224BA" w:rsidRPr="00032AD0">
        <w:t> </w:t>
      </w:r>
      <w:r w:rsidRPr="00032AD0">
        <w:t>(20):</w:t>
      </w:r>
    </w:p>
    <w:p w:rsidR="00D932D4" w:rsidRPr="00032AD0" w:rsidRDefault="00D932D4" w:rsidP="00A84234">
      <w:pPr>
        <w:pStyle w:val="Definition"/>
      </w:pPr>
      <w:r w:rsidRPr="00032AD0">
        <w:rPr>
          <w:b/>
          <w:i/>
        </w:rPr>
        <w:t xml:space="preserve">service time </w:t>
      </w:r>
      <w:r w:rsidRPr="00032AD0">
        <w:t xml:space="preserve">has the meaning given by </w:t>
      </w:r>
      <w:r w:rsidR="004B4D91" w:rsidRPr="00032AD0">
        <w:t>clause</w:t>
      </w:r>
      <w:r w:rsidR="00032AD0">
        <w:t> </w:t>
      </w:r>
      <w:r w:rsidR="004B4D91" w:rsidRPr="00032AD0">
        <w:t xml:space="preserve">2.43.4 </w:t>
      </w:r>
      <w:r w:rsidRPr="00032AD0">
        <w:t>in Part</w:t>
      </w:r>
      <w:r w:rsidR="00032AD0">
        <w:t> </w:t>
      </w:r>
      <w:r w:rsidRPr="00032AD0">
        <w:t>2 of the general medical services table.</w:t>
      </w:r>
    </w:p>
    <w:p w:rsidR="00D932D4" w:rsidRPr="00032AD0" w:rsidRDefault="00D932D4" w:rsidP="00A84234">
      <w:pPr>
        <w:pStyle w:val="subsection"/>
      </w:pPr>
      <w:r w:rsidRPr="00032AD0">
        <w:tab/>
        <w:t>(22)</w:t>
      </w:r>
      <w:r w:rsidRPr="00032AD0">
        <w:tab/>
        <w:t>For subsection</w:t>
      </w:r>
      <w:r w:rsidR="00032AD0">
        <w:t> </w:t>
      </w:r>
      <w:r w:rsidRPr="00032AD0">
        <w:t>19(6) of the Act, in relation to professional services consisting of:</w:t>
      </w:r>
    </w:p>
    <w:p w:rsidR="00D932D4" w:rsidRPr="00032AD0" w:rsidRDefault="00D932D4" w:rsidP="00A84234">
      <w:pPr>
        <w:pStyle w:val="paragraph"/>
      </w:pPr>
      <w:r w:rsidRPr="00032AD0">
        <w:tab/>
        <w:t>(a)</w:t>
      </w:r>
      <w:r w:rsidRPr="00032AD0">
        <w:tab/>
        <w:t xml:space="preserve">diagnostic imaging services rendered using a diagnostic imaging procedure carried out using diagnostic imaging equipment ordinarily located at registered diagnostic imaging premises or, when not in use, at a registered base for diagnostic imaging equipment; or </w:t>
      </w:r>
    </w:p>
    <w:p w:rsidR="00D932D4" w:rsidRPr="00032AD0" w:rsidRDefault="00D932D4" w:rsidP="00A84234">
      <w:pPr>
        <w:pStyle w:val="paragraph"/>
      </w:pPr>
      <w:r w:rsidRPr="00032AD0">
        <w:tab/>
        <w:t>(b)</w:t>
      </w:r>
      <w:r w:rsidRPr="00032AD0">
        <w:tab/>
        <w:t>radiation oncology services rendered using radiation oncology equipment ordinarily located at registered radiation oncology premises or, when not in use, at a registered base for radiation oncology equipment;</w:t>
      </w:r>
    </w:p>
    <w:p w:rsidR="00D932D4" w:rsidRPr="00032AD0" w:rsidRDefault="00D932D4" w:rsidP="00A84234">
      <w:pPr>
        <w:pStyle w:val="subsection2"/>
      </w:pPr>
      <w:r w:rsidRPr="00032AD0">
        <w:t>the location specific practice number for the premises or base is a prescribed particular.</w:t>
      </w:r>
    </w:p>
    <w:p w:rsidR="00D932D4" w:rsidRPr="00032AD0" w:rsidRDefault="00D932D4" w:rsidP="00A84234">
      <w:pPr>
        <w:pStyle w:val="ActHead5"/>
      </w:pPr>
      <w:bookmarkStart w:id="41" w:name="_Toc465843340"/>
      <w:r w:rsidRPr="00032AD0">
        <w:rPr>
          <w:rStyle w:val="CharSectno"/>
        </w:rPr>
        <w:t>13AA</w:t>
      </w:r>
      <w:r w:rsidR="00A81FE6" w:rsidRPr="00032AD0">
        <w:t xml:space="preserve">  </w:t>
      </w:r>
      <w:r w:rsidRPr="00032AD0">
        <w:t>Payment to general practitioner by electronic transmission (Act s 20</w:t>
      </w:r>
      <w:r w:rsidR="004E327F" w:rsidRPr="00032AD0">
        <w:t>(</w:t>
      </w:r>
      <w:r w:rsidRPr="00032AD0">
        <w:t>5))</w:t>
      </w:r>
      <w:bookmarkEnd w:id="41"/>
    </w:p>
    <w:p w:rsidR="00D932D4" w:rsidRPr="00032AD0" w:rsidRDefault="00D932D4" w:rsidP="00A84234">
      <w:pPr>
        <w:pStyle w:val="subsection"/>
      </w:pPr>
      <w:r w:rsidRPr="00032AD0">
        <w:tab/>
        <w:t>(1)</w:t>
      </w:r>
      <w:r w:rsidRPr="00032AD0">
        <w:tab/>
        <w:t xml:space="preserve">This regulation applies to the payment, by the </w:t>
      </w:r>
      <w:r w:rsidR="008D775A" w:rsidRPr="00032AD0">
        <w:t>Chief Executive Medicare</w:t>
      </w:r>
      <w:r w:rsidRPr="00032AD0">
        <w:t xml:space="preserve"> on behalf of the Commonwealth, of an amount under subsection</w:t>
      </w:r>
      <w:r w:rsidR="00032AD0">
        <w:t> </w:t>
      </w:r>
      <w:r w:rsidRPr="00032AD0">
        <w:t>20(3) of the Act to a general practitioner by whom, or on whose behalf, a professional service was rendered.</w:t>
      </w:r>
    </w:p>
    <w:p w:rsidR="0011660C" w:rsidRPr="00032AD0" w:rsidRDefault="0011660C" w:rsidP="00A84234">
      <w:pPr>
        <w:pStyle w:val="subsection"/>
      </w:pPr>
      <w:r w:rsidRPr="00032AD0">
        <w:tab/>
        <w:t>(2)</w:t>
      </w:r>
      <w:r w:rsidRPr="00032AD0">
        <w:tab/>
        <w:t>For subsection</w:t>
      </w:r>
      <w:r w:rsidR="00032AD0">
        <w:t> </w:t>
      </w:r>
      <w:r w:rsidRPr="00032AD0">
        <w:t>20(5) of the Act, the amount may be paid by electronic transmission if the claim for medicare benefit for the service:</w:t>
      </w:r>
    </w:p>
    <w:p w:rsidR="0011660C" w:rsidRPr="00032AD0" w:rsidRDefault="0011660C" w:rsidP="00A84234">
      <w:pPr>
        <w:pStyle w:val="paragraph"/>
      </w:pPr>
      <w:r w:rsidRPr="00032AD0">
        <w:tab/>
        <w:t>(a)</w:t>
      </w:r>
      <w:r w:rsidRPr="00032AD0">
        <w:tab/>
        <w:t>is made using any of the following electronic claiming channels:</w:t>
      </w:r>
    </w:p>
    <w:p w:rsidR="0011660C" w:rsidRPr="00032AD0" w:rsidRDefault="0011660C" w:rsidP="00A84234">
      <w:pPr>
        <w:pStyle w:val="paragraphsub"/>
      </w:pPr>
      <w:r w:rsidRPr="00032AD0">
        <w:tab/>
        <w:t>(i)</w:t>
      </w:r>
      <w:r w:rsidRPr="00032AD0">
        <w:tab/>
        <w:t>Medicare Online;</w:t>
      </w:r>
    </w:p>
    <w:p w:rsidR="0011660C" w:rsidRPr="00032AD0" w:rsidRDefault="0011660C" w:rsidP="00A84234">
      <w:pPr>
        <w:pStyle w:val="paragraphsub"/>
      </w:pPr>
      <w:r w:rsidRPr="00032AD0">
        <w:tab/>
        <w:t>(ii)</w:t>
      </w:r>
      <w:r w:rsidRPr="00032AD0">
        <w:tab/>
        <w:t>Medicare Easyclaim;</w:t>
      </w:r>
    </w:p>
    <w:p w:rsidR="0011660C" w:rsidRPr="00032AD0" w:rsidRDefault="0011660C" w:rsidP="00A84234">
      <w:pPr>
        <w:pStyle w:val="paragraphsub"/>
      </w:pPr>
      <w:r w:rsidRPr="00032AD0">
        <w:tab/>
        <w:t>(iii)</w:t>
      </w:r>
      <w:r w:rsidRPr="00032AD0">
        <w:tab/>
        <w:t>ECLIPSE; or</w:t>
      </w:r>
    </w:p>
    <w:p w:rsidR="0011660C" w:rsidRPr="00032AD0" w:rsidRDefault="0011660C" w:rsidP="00A84234">
      <w:pPr>
        <w:pStyle w:val="paragraph"/>
      </w:pPr>
      <w:r w:rsidRPr="00032AD0">
        <w:tab/>
        <w:t>(b)</w:t>
      </w:r>
      <w:r w:rsidRPr="00032AD0">
        <w:tab/>
        <w:t xml:space="preserve">is made by, or on behalf of, a general practitioner who: </w:t>
      </w:r>
    </w:p>
    <w:p w:rsidR="0011660C" w:rsidRPr="00032AD0" w:rsidRDefault="0011660C" w:rsidP="00A84234">
      <w:pPr>
        <w:pStyle w:val="paragraphsub"/>
      </w:pPr>
      <w:r w:rsidRPr="00032AD0">
        <w:tab/>
        <w:t>(i)</w:t>
      </w:r>
      <w:r w:rsidRPr="00032AD0">
        <w:tab/>
        <w:t xml:space="preserve">is enrolled, for the location at which the professional service was rendered, in the scheme known as the ‘90 Day Pay Doctor Cheque Scheme’ administered by the </w:t>
      </w:r>
      <w:r w:rsidR="008D775A" w:rsidRPr="00032AD0">
        <w:t>Chief Executive Medicare</w:t>
      </w:r>
      <w:r w:rsidRPr="00032AD0">
        <w:t xml:space="preserve"> for the purpose of making payments by electronic transmission of amounts to general practitioners under subsection</w:t>
      </w:r>
      <w:r w:rsidR="00032AD0">
        <w:t> </w:t>
      </w:r>
      <w:r w:rsidRPr="00032AD0">
        <w:t>20(3) of the Act; and</w:t>
      </w:r>
    </w:p>
    <w:p w:rsidR="0011660C" w:rsidRPr="00032AD0" w:rsidRDefault="0011660C" w:rsidP="00A84234">
      <w:pPr>
        <w:pStyle w:val="paragraphsub"/>
      </w:pPr>
      <w:r w:rsidRPr="00032AD0">
        <w:tab/>
        <w:t>(ii)</w:t>
      </w:r>
      <w:r w:rsidRPr="00032AD0">
        <w:tab/>
        <w:t xml:space="preserve">has given the </w:t>
      </w:r>
      <w:r w:rsidR="008D775A" w:rsidRPr="00032AD0">
        <w:t>Chief Executive Medicare</w:t>
      </w:r>
      <w:r w:rsidRPr="00032AD0">
        <w:t xml:space="preserve"> written permission to give to the Reserve Bank of Australia the following information:</w:t>
      </w:r>
    </w:p>
    <w:p w:rsidR="0011660C" w:rsidRPr="00032AD0" w:rsidRDefault="0011660C" w:rsidP="00A84234">
      <w:pPr>
        <w:pStyle w:val="paragraphsub-sub"/>
      </w:pPr>
      <w:r w:rsidRPr="00032AD0">
        <w:tab/>
        <w:t>(A)</w:t>
      </w:r>
      <w:r w:rsidRPr="00032AD0">
        <w:tab/>
        <w:t>the name and number of the account into which a payment to the general practitioner under subsection</w:t>
      </w:r>
      <w:r w:rsidR="00032AD0">
        <w:t> </w:t>
      </w:r>
      <w:r w:rsidRPr="00032AD0">
        <w:t xml:space="preserve">20(3) of the Act may be made; </w:t>
      </w:r>
    </w:p>
    <w:p w:rsidR="0011660C" w:rsidRPr="00032AD0" w:rsidRDefault="0011660C" w:rsidP="00A84234">
      <w:pPr>
        <w:pStyle w:val="paragraphsub-sub"/>
      </w:pPr>
      <w:r w:rsidRPr="00032AD0">
        <w:tab/>
        <w:t>(B)</w:t>
      </w:r>
      <w:r w:rsidRPr="00032AD0">
        <w:tab/>
        <w:t>the name and BSB number of the bank at which that account is kept.</w:t>
      </w:r>
    </w:p>
    <w:p w:rsidR="00D932D4" w:rsidRPr="00032AD0" w:rsidRDefault="00D932D4" w:rsidP="00A84234">
      <w:pPr>
        <w:pStyle w:val="subsection"/>
      </w:pPr>
      <w:r w:rsidRPr="00032AD0">
        <w:tab/>
        <w:t>(3)</w:t>
      </w:r>
      <w:r w:rsidRPr="00032AD0">
        <w:tab/>
        <w:t>For the purposes of section</w:t>
      </w:r>
      <w:r w:rsidR="00032AD0">
        <w:t> </w:t>
      </w:r>
      <w:r w:rsidRPr="00032AD0">
        <w:t>20 of the Act:</w:t>
      </w:r>
    </w:p>
    <w:p w:rsidR="00D932D4" w:rsidRPr="00032AD0" w:rsidRDefault="00D932D4" w:rsidP="00A84234">
      <w:pPr>
        <w:pStyle w:val="Definition"/>
      </w:pPr>
      <w:r w:rsidRPr="00032AD0">
        <w:rPr>
          <w:b/>
          <w:i/>
        </w:rPr>
        <w:t xml:space="preserve">general practitioner </w:t>
      </w:r>
      <w:r w:rsidRPr="00032AD0">
        <w:t>includes a medical practitioner (other than a specialist or consultant physician) who practises in general practice.</w:t>
      </w:r>
    </w:p>
    <w:p w:rsidR="0011660C" w:rsidRPr="00032AD0" w:rsidRDefault="0011660C" w:rsidP="00A84234">
      <w:pPr>
        <w:pStyle w:val="ActHead5"/>
      </w:pPr>
      <w:bookmarkStart w:id="42" w:name="_Toc465843341"/>
      <w:r w:rsidRPr="00032AD0">
        <w:rPr>
          <w:rStyle w:val="CharSectno"/>
        </w:rPr>
        <w:t>13AB</w:t>
      </w:r>
      <w:r w:rsidR="00A81FE6" w:rsidRPr="00032AD0">
        <w:t xml:space="preserve">  </w:t>
      </w:r>
      <w:r w:rsidRPr="00032AD0">
        <w:t>Payment to specialists or consultant physicians by electronic transmission (Act s 20(5))</w:t>
      </w:r>
      <w:bookmarkEnd w:id="42"/>
    </w:p>
    <w:p w:rsidR="0011660C" w:rsidRPr="00032AD0" w:rsidRDefault="0011660C" w:rsidP="00A84234">
      <w:pPr>
        <w:pStyle w:val="subsection"/>
      </w:pPr>
      <w:r w:rsidRPr="00032AD0">
        <w:tab/>
        <w:t>(1)</w:t>
      </w:r>
      <w:r w:rsidRPr="00032AD0">
        <w:tab/>
        <w:t xml:space="preserve">This regulation applies to the payment, by the </w:t>
      </w:r>
      <w:r w:rsidR="008D775A" w:rsidRPr="00032AD0">
        <w:t>Chief Executive Medicare</w:t>
      </w:r>
      <w:r w:rsidRPr="00032AD0">
        <w:t xml:space="preserve"> on behalf of the Commonwealth, of an amount under subsection</w:t>
      </w:r>
      <w:r w:rsidR="00032AD0">
        <w:t> </w:t>
      </w:r>
      <w:r w:rsidRPr="00032AD0">
        <w:t>20(3) of the Act to a specialist or consultant physician by whom, or on whose behalf, a professional service was rendered.</w:t>
      </w:r>
    </w:p>
    <w:p w:rsidR="0011660C" w:rsidRPr="00032AD0" w:rsidRDefault="0011660C" w:rsidP="00A84234">
      <w:pPr>
        <w:pStyle w:val="subsection"/>
      </w:pPr>
      <w:r w:rsidRPr="00032AD0">
        <w:tab/>
        <w:t>(2)</w:t>
      </w:r>
      <w:r w:rsidRPr="00032AD0">
        <w:tab/>
        <w:t>For subsection</w:t>
      </w:r>
      <w:r w:rsidR="00032AD0">
        <w:t> </w:t>
      </w:r>
      <w:r w:rsidRPr="00032AD0">
        <w:t>20(5) of the Act, the amount may be paid by electronic transmission if the claim for medicare benefit for the service is made using any of the following electronic claiming channels:</w:t>
      </w:r>
    </w:p>
    <w:p w:rsidR="0011660C" w:rsidRPr="00032AD0" w:rsidRDefault="0011660C" w:rsidP="00A84234">
      <w:pPr>
        <w:pStyle w:val="paragraph"/>
      </w:pPr>
      <w:r w:rsidRPr="00032AD0">
        <w:tab/>
        <w:t>(a)</w:t>
      </w:r>
      <w:r w:rsidRPr="00032AD0">
        <w:tab/>
        <w:t>Medicare Online;</w:t>
      </w:r>
    </w:p>
    <w:p w:rsidR="0011660C" w:rsidRPr="00032AD0" w:rsidRDefault="0011660C" w:rsidP="00A84234">
      <w:pPr>
        <w:pStyle w:val="paragraph"/>
      </w:pPr>
      <w:r w:rsidRPr="00032AD0">
        <w:tab/>
        <w:t>(b)</w:t>
      </w:r>
      <w:r w:rsidRPr="00032AD0">
        <w:tab/>
        <w:t>Medicare Easyclaim;</w:t>
      </w:r>
    </w:p>
    <w:p w:rsidR="0011660C" w:rsidRPr="00032AD0" w:rsidRDefault="0011660C" w:rsidP="00A84234">
      <w:pPr>
        <w:pStyle w:val="paragraph"/>
      </w:pPr>
      <w:r w:rsidRPr="00032AD0">
        <w:tab/>
        <w:t>(c)</w:t>
      </w:r>
      <w:r w:rsidRPr="00032AD0">
        <w:tab/>
        <w:t>ECLIPSE.</w:t>
      </w:r>
    </w:p>
    <w:p w:rsidR="0011660C" w:rsidRPr="00032AD0" w:rsidRDefault="0011660C" w:rsidP="00A84234">
      <w:pPr>
        <w:pStyle w:val="ActHead5"/>
      </w:pPr>
      <w:bookmarkStart w:id="43" w:name="_Toc465843342"/>
      <w:r w:rsidRPr="00032AD0">
        <w:rPr>
          <w:rStyle w:val="CharSectno"/>
        </w:rPr>
        <w:t>13AC</w:t>
      </w:r>
      <w:r w:rsidR="00A81FE6" w:rsidRPr="00032AD0">
        <w:t xml:space="preserve">  </w:t>
      </w:r>
      <w:r w:rsidRPr="00032AD0">
        <w:t>Manner of electronic claim (Act s 20(6))</w:t>
      </w:r>
      <w:bookmarkEnd w:id="43"/>
    </w:p>
    <w:p w:rsidR="0011660C" w:rsidRPr="00032AD0" w:rsidRDefault="0011660C" w:rsidP="00A84234">
      <w:pPr>
        <w:pStyle w:val="subsection"/>
      </w:pPr>
      <w:r w:rsidRPr="00032AD0">
        <w:tab/>
      </w:r>
      <w:r w:rsidRPr="00032AD0">
        <w:tab/>
        <w:t>For subsection</w:t>
      </w:r>
      <w:r w:rsidR="00032AD0">
        <w:t> </w:t>
      </w:r>
      <w:r w:rsidRPr="00032AD0">
        <w:t>20(6) of the Act, the claim must be made using an electronic claiming channel mentioned in subregulation</w:t>
      </w:r>
      <w:r w:rsidR="00032AD0">
        <w:t> </w:t>
      </w:r>
      <w:r w:rsidRPr="00032AD0">
        <w:t>13AB(2).</w:t>
      </w:r>
    </w:p>
    <w:p w:rsidR="00D932D4" w:rsidRPr="00032AD0" w:rsidRDefault="00D932D4" w:rsidP="00A84234">
      <w:pPr>
        <w:pStyle w:val="ActHead5"/>
      </w:pPr>
      <w:bookmarkStart w:id="44" w:name="_Toc465843343"/>
      <w:r w:rsidRPr="00032AD0">
        <w:rPr>
          <w:rStyle w:val="CharSectno"/>
        </w:rPr>
        <w:t>13B</w:t>
      </w:r>
      <w:r w:rsidR="00A81FE6" w:rsidRPr="00032AD0">
        <w:t xml:space="preserve">  </w:t>
      </w:r>
      <w:r w:rsidRPr="00032AD0">
        <w:t>Application for approval as billing agent</w:t>
      </w:r>
      <w:bookmarkEnd w:id="44"/>
    </w:p>
    <w:p w:rsidR="00D932D4" w:rsidRPr="00032AD0" w:rsidRDefault="00D932D4" w:rsidP="00A84234">
      <w:pPr>
        <w:pStyle w:val="subsection"/>
      </w:pPr>
      <w:r w:rsidRPr="00032AD0">
        <w:tab/>
        <w:t>(1)</w:t>
      </w:r>
      <w:r w:rsidRPr="00032AD0">
        <w:tab/>
        <w:t>For paragraph</w:t>
      </w:r>
      <w:r w:rsidR="00032AD0">
        <w:t> </w:t>
      </w:r>
      <w:r w:rsidRPr="00032AD0">
        <w:t xml:space="preserve">20AB(2)(a) of the Act, an application must be in the form approved by the </w:t>
      </w:r>
      <w:r w:rsidR="008D775A" w:rsidRPr="00032AD0">
        <w:t>Chief Executive Medicare</w:t>
      </w:r>
      <w:r w:rsidRPr="00032AD0">
        <w:t>.</w:t>
      </w:r>
    </w:p>
    <w:p w:rsidR="00D932D4" w:rsidRPr="00032AD0" w:rsidRDefault="00D932D4" w:rsidP="00A84234">
      <w:pPr>
        <w:pStyle w:val="subsection"/>
      </w:pPr>
      <w:r w:rsidRPr="00032AD0">
        <w:tab/>
        <w:t>(2)</w:t>
      </w:r>
      <w:r w:rsidRPr="00032AD0">
        <w:tab/>
        <w:t>For paragraph</w:t>
      </w:r>
      <w:r w:rsidR="00032AD0">
        <w:t> </w:t>
      </w:r>
      <w:r w:rsidRPr="00032AD0">
        <w:t>20AB(2)(b) of the Act, the fee to accompany an application is:</w:t>
      </w:r>
    </w:p>
    <w:p w:rsidR="00D932D4" w:rsidRPr="00032AD0" w:rsidRDefault="00D932D4" w:rsidP="00A84234">
      <w:pPr>
        <w:pStyle w:val="paragraph"/>
      </w:pPr>
      <w:r w:rsidRPr="00032AD0">
        <w:tab/>
        <w:t>(a)</w:t>
      </w:r>
      <w:r w:rsidRPr="00032AD0">
        <w:tab/>
        <w:t>if the applicant has not previously been approved as a billing agent</w:t>
      </w:r>
      <w:r w:rsidR="00A84234" w:rsidRPr="00032AD0">
        <w:t>—</w:t>
      </w:r>
      <w:r w:rsidRPr="00032AD0">
        <w:t>$1,000; or</w:t>
      </w:r>
    </w:p>
    <w:p w:rsidR="00D932D4" w:rsidRPr="00032AD0" w:rsidRDefault="00D932D4" w:rsidP="00A84234">
      <w:pPr>
        <w:pStyle w:val="paragraph"/>
      </w:pPr>
      <w:r w:rsidRPr="00032AD0">
        <w:tab/>
        <w:t>(b)</w:t>
      </w:r>
      <w:r w:rsidRPr="00032AD0">
        <w:tab/>
        <w:t>in any other case</w:t>
      </w:r>
      <w:r w:rsidR="00A84234" w:rsidRPr="00032AD0">
        <w:t>—</w:t>
      </w:r>
      <w:r w:rsidRPr="00032AD0">
        <w:t>$500.</w:t>
      </w:r>
    </w:p>
    <w:p w:rsidR="00D932D4" w:rsidRPr="00032AD0" w:rsidRDefault="00D932D4" w:rsidP="00A84234">
      <w:pPr>
        <w:pStyle w:val="ActHead5"/>
      </w:pPr>
      <w:bookmarkStart w:id="45" w:name="_Toc465843344"/>
      <w:r w:rsidRPr="00032AD0">
        <w:rPr>
          <w:rStyle w:val="CharSectno"/>
        </w:rPr>
        <w:t>14</w:t>
      </w:r>
      <w:r w:rsidR="00A81FE6" w:rsidRPr="00032AD0">
        <w:t xml:space="preserve">  </w:t>
      </w:r>
      <w:r w:rsidRPr="00032AD0">
        <w:t>Medicare benefit not payable in respect of certain professional services</w:t>
      </w:r>
      <w:bookmarkEnd w:id="45"/>
    </w:p>
    <w:p w:rsidR="00D932D4" w:rsidRPr="00032AD0" w:rsidRDefault="00D932D4" w:rsidP="00A84234">
      <w:pPr>
        <w:pStyle w:val="subsection"/>
      </w:pPr>
      <w:r w:rsidRPr="00032AD0">
        <w:rPr>
          <w:b/>
        </w:rPr>
        <w:tab/>
      </w:r>
      <w:r w:rsidRPr="00032AD0">
        <w:t>(1)</w:t>
      </w:r>
      <w:r w:rsidRPr="00032AD0">
        <w:tab/>
        <w:t>Unless the Minister otherwise directs, medicare benefits are not payable in respect of professional services rendered in prescribed circumstances.</w:t>
      </w:r>
    </w:p>
    <w:p w:rsidR="00D932D4" w:rsidRPr="00032AD0" w:rsidRDefault="00D932D4" w:rsidP="00A84234">
      <w:pPr>
        <w:pStyle w:val="subsection"/>
      </w:pPr>
      <w:r w:rsidRPr="00032AD0">
        <w:rPr>
          <w:b/>
        </w:rPr>
        <w:tab/>
      </w:r>
      <w:r w:rsidRPr="00032AD0">
        <w:t>(2)</w:t>
      </w:r>
      <w:r w:rsidRPr="00032AD0">
        <w:tab/>
        <w:t>Each of the following shall be taken to be professional services rendered in prescribed circumstances:</w:t>
      </w:r>
    </w:p>
    <w:p w:rsidR="00D932D4" w:rsidRPr="00032AD0" w:rsidRDefault="00D932D4" w:rsidP="00A84234">
      <w:pPr>
        <w:pStyle w:val="paragraph"/>
      </w:pPr>
      <w:r w:rsidRPr="00032AD0">
        <w:tab/>
        <w:t>(a)</w:t>
      </w:r>
      <w:r w:rsidRPr="00032AD0">
        <w:tab/>
        <w:t>professional services rendered in relation to the provision of chelation therapy (that is to say, the intravenous administration of ethylenediamine tetra</w:t>
      </w:r>
      <w:r w:rsidR="00032AD0">
        <w:noBreakHyphen/>
      </w:r>
      <w:r w:rsidRPr="00032AD0">
        <w:t>acetic acid or any of its salts) otherwise than for the treatment of heavy</w:t>
      </w:r>
      <w:r w:rsidR="00032AD0">
        <w:noBreakHyphen/>
      </w:r>
      <w:r w:rsidRPr="00032AD0">
        <w:t>metal poisoning;</w:t>
      </w:r>
    </w:p>
    <w:p w:rsidR="00D932D4" w:rsidRPr="00032AD0" w:rsidRDefault="00D932D4" w:rsidP="00A84234">
      <w:pPr>
        <w:pStyle w:val="paragraph"/>
      </w:pPr>
      <w:r w:rsidRPr="00032AD0">
        <w:tab/>
        <w:t>(b)</w:t>
      </w:r>
      <w:r w:rsidRPr="00032AD0">
        <w:tab/>
        <w:t>professional services rendered in association with the injection of human chorionic gonadotrophin in the management of obesity;</w:t>
      </w:r>
    </w:p>
    <w:p w:rsidR="00D932D4" w:rsidRPr="00032AD0" w:rsidRDefault="00D932D4" w:rsidP="00A84234">
      <w:pPr>
        <w:pStyle w:val="paragraph"/>
      </w:pPr>
      <w:r w:rsidRPr="00032AD0">
        <w:tab/>
        <w:t>(c)</w:t>
      </w:r>
      <w:r w:rsidRPr="00032AD0">
        <w:tab/>
        <w:t>professional services rendered in relation to the use of hyperbaric oxygen therapy in the treatment of multiple sclerosis;</w:t>
      </w:r>
    </w:p>
    <w:p w:rsidR="00D932D4" w:rsidRPr="00032AD0" w:rsidRDefault="00D932D4" w:rsidP="00A84234">
      <w:pPr>
        <w:pStyle w:val="paragraph"/>
      </w:pPr>
      <w:r w:rsidRPr="00032AD0">
        <w:tab/>
        <w:t>(e)</w:t>
      </w:r>
      <w:r w:rsidRPr="00032AD0">
        <w:tab/>
        <w:t>professional services rendered for the purpose of, or in relation to, the removal of tattoos;</w:t>
      </w:r>
    </w:p>
    <w:p w:rsidR="00D932D4" w:rsidRPr="00032AD0" w:rsidRDefault="00D932D4" w:rsidP="00A84234">
      <w:pPr>
        <w:pStyle w:val="paragraph"/>
      </w:pPr>
      <w:r w:rsidRPr="00032AD0">
        <w:tab/>
        <w:t>(ea)</w:t>
      </w:r>
      <w:r w:rsidRPr="00032AD0">
        <w:tab/>
        <w:t>professional services rendered for the purposes of, or in relation to, the removal from a cadaver of kidneys for transplantation;</w:t>
      </w:r>
    </w:p>
    <w:p w:rsidR="00D932D4" w:rsidRPr="00032AD0" w:rsidRDefault="00D932D4" w:rsidP="00A84234">
      <w:pPr>
        <w:pStyle w:val="paragraph"/>
      </w:pPr>
      <w:r w:rsidRPr="00032AD0">
        <w:tab/>
        <w:t>(f)</w:t>
      </w:r>
      <w:r w:rsidRPr="00032AD0">
        <w:tab/>
        <w:t>professional services rendered for the purposes of, or in relation to:</w:t>
      </w:r>
    </w:p>
    <w:p w:rsidR="00D932D4" w:rsidRPr="00032AD0" w:rsidRDefault="00D932D4" w:rsidP="00A84234">
      <w:pPr>
        <w:pStyle w:val="paragraphsub"/>
      </w:pPr>
      <w:r w:rsidRPr="00032AD0">
        <w:tab/>
        <w:t>(i)</w:t>
      </w:r>
      <w:r w:rsidRPr="00032AD0">
        <w:tab/>
        <w:t>the transplantation of a thoracic or abdominal organ, other than a kidney, or of part of an organ of that kind; or</w:t>
      </w:r>
    </w:p>
    <w:p w:rsidR="00D932D4" w:rsidRPr="00032AD0" w:rsidRDefault="00D932D4" w:rsidP="00A84234">
      <w:pPr>
        <w:pStyle w:val="paragraphsub"/>
      </w:pPr>
      <w:r w:rsidRPr="00032AD0">
        <w:tab/>
        <w:t>(ii)</w:t>
      </w:r>
      <w:r w:rsidRPr="00032AD0">
        <w:tab/>
        <w:t>the transplantation of a kidney in conjunction with the transplantation of a thoracic or other abdominal organ, or of a part of an organ of that kind;</w:t>
      </w:r>
    </w:p>
    <w:p w:rsidR="00D932D4" w:rsidRPr="00032AD0" w:rsidRDefault="00D932D4" w:rsidP="00A84234">
      <w:pPr>
        <w:pStyle w:val="paragraph"/>
      </w:pPr>
      <w:r w:rsidRPr="00032AD0">
        <w:tab/>
      </w:r>
      <w:r w:rsidRPr="00032AD0">
        <w:tab/>
        <w:t>if the services are rendered to a patient of a hospital;</w:t>
      </w:r>
    </w:p>
    <w:p w:rsidR="00D932D4" w:rsidRPr="00032AD0" w:rsidRDefault="00D932D4" w:rsidP="00A84234">
      <w:pPr>
        <w:pStyle w:val="paragraph"/>
      </w:pPr>
      <w:r w:rsidRPr="00032AD0">
        <w:tab/>
        <w:t>(g)</w:t>
      </w:r>
      <w:r w:rsidRPr="00032AD0">
        <w:tab/>
        <w:t>professional services rendered for the purpose of administering microwave (UHF radiowave) cancer therapy, including the intravenous injection of drugs used immediately before or during the therapy.</w:t>
      </w:r>
    </w:p>
    <w:p w:rsidR="00B1426C" w:rsidRPr="00032AD0" w:rsidRDefault="00B1426C" w:rsidP="00A84234">
      <w:pPr>
        <w:pStyle w:val="ActHead5"/>
      </w:pPr>
      <w:bookmarkStart w:id="46" w:name="_Toc465843345"/>
      <w:r w:rsidRPr="00032AD0">
        <w:rPr>
          <w:rStyle w:val="CharSectno"/>
        </w:rPr>
        <w:t>14A</w:t>
      </w:r>
      <w:r w:rsidR="00A81FE6" w:rsidRPr="00032AD0">
        <w:t xml:space="preserve">  </w:t>
      </w:r>
      <w:r w:rsidRPr="00032AD0">
        <w:t>Eligibility requirements for midwives</w:t>
      </w:r>
      <w:bookmarkEnd w:id="46"/>
    </w:p>
    <w:p w:rsidR="00B1426C" w:rsidRPr="00032AD0" w:rsidRDefault="00B1426C" w:rsidP="00A84234">
      <w:pPr>
        <w:pStyle w:val="subsection"/>
      </w:pPr>
      <w:r w:rsidRPr="00032AD0">
        <w:tab/>
      </w:r>
      <w:r w:rsidRPr="00032AD0">
        <w:tab/>
        <w:t>For paragraph</w:t>
      </w:r>
      <w:r w:rsidR="00032AD0">
        <w:t> </w:t>
      </w:r>
      <w:r w:rsidRPr="00032AD0">
        <w:t>21(1)(b) of the Act, a midwife must meet any registration standard for an eligible midwife developed by the Nursing and Midwifery Board for subsection</w:t>
      </w:r>
      <w:r w:rsidR="00032AD0">
        <w:t> </w:t>
      </w:r>
      <w:r w:rsidRPr="00032AD0">
        <w:t>38(2) of the National Law.</w:t>
      </w:r>
    </w:p>
    <w:p w:rsidR="00B1426C" w:rsidRPr="00032AD0" w:rsidRDefault="00A81FE6" w:rsidP="00A84234">
      <w:pPr>
        <w:pStyle w:val="notetext"/>
      </w:pPr>
      <w:r w:rsidRPr="00032AD0">
        <w:t>Note:</w:t>
      </w:r>
      <w:r w:rsidRPr="00032AD0">
        <w:tab/>
      </w:r>
      <w:r w:rsidR="00B1426C" w:rsidRPr="00032AD0">
        <w:t>Subsection</w:t>
      </w:r>
      <w:r w:rsidR="00032AD0">
        <w:t> </w:t>
      </w:r>
      <w:r w:rsidR="00B1426C" w:rsidRPr="00032AD0">
        <w:t>38</w:t>
      </w:r>
      <w:r w:rsidR="004E327F" w:rsidRPr="00032AD0">
        <w:t>(</w:t>
      </w:r>
      <w:r w:rsidR="00B1426C" w:rsidRPr="00032AD0">
        <w:t>2) of the National Law deals with developing registration standards about matters for health practitioners.</w:t>
      </w:r>
    </w:p>
    <w:p w:rsidR="00D932D4" w:rsidRPr="00032AD0" w:rsidRDefault="00D932D4" w:rsidP="00A84234">
      <w:pPr>
        <w:pStyle w:val="ActHead5"/>
      </w:pPr>
      <w:bookmarkStart w:id="47" w:name="_Toc465843346"/>
      <w:r w:rsidRPr="00032AD0">
        <w:rPr>
          <w:rStyle w:val="CharSectno"/>
        </w:rPr>
        <w:t>16</w:t>
      </w:r>
      <w:r w:rsidR="00A81FE6" w:rsidRPr="00032AD0">
        <w:t xml:space="preserve">  </w:t>
      </w:r>
      <w:r w:rsidRPr="00032AD0">
        <w:t>Application for acceptance of undertaking</w:t>
      </w:r>
      <w:r w:rsidR="00A84234" w:rsidRPr="00032AD0">
        <w:t>—</w:t>
      </w:r>
      <w:r w:rsidRPr="00032AD0">
        <w:t>repayment of fee</w:t>
      </w:r>
      <w:bookmarkEnd w:id="47"/>
    </w:p>
    <w:p w:rsidR="00D932D4" w:rsidRPr="00032AD0" w:rsidRDefault="00D932D4" w:rsidP="00A84234">
      <w:pPr>
        <w:pStyle w:val="subsection"/>
      </w:pPr>
      <w:r w:rsidRPr="00032AD0">
        <w:tab/>
      </w:r>
      <w:r w:rsidRPr="00032AD0">
        <w:tab/>
        <w:t>For the purposes of section</w:t>
      </w:r>
      <w:r w:rsidR="00032AD0">
        <w:t> </w:t>
      </w:r>
      <w:r w:rsidRPr="00032AD0">
        <w:t>23DJ of the Act, the fee paid by a person who gives an undertaking under subsection</w:t>
      </w:r>
      <w:r w:rsidR="00032AD0">
        <w:t> </w:t>
      </w:r>
      <w:r w:rsidRPr="00032AD0">
        <w:t>23DC(1) or 23DF(1) of the Act shall be repaid to the person, where the undertaking is not accepted, by forwarding an amount equal to the amount of the fee to the person at the address specified in the application for the Minister’s acceptance of the undertaking or at such other address as the person specifies by notice in writing to the Minister.</w:t>
      </w:r>
    </w:p>
    <w:p w:rsidR="00D932D4" w:rsidRPr="00032AD0" w:rsidRDefault="00D932D4" w:rsidP="00A84234">
      <w:pPr>
        <w:pStyle w:val="ActHead5"/>
      </w:pPr>
      <w:bookmarkStart w:id="48" w:name="_Toc465843347"/>
      <w:r w:rsidRPr="00032AD0">
        <w:rPr>
          <w:rStyle w:val="CharSectno"/>
        </w:rPr>
        <w:t>16A</w:t>
      </w:r>
      <w:r w:rsidR="00A81FE6" w:rsidRPr="00032AD0">
        <w:t xml:space="preserve">  </w:t>
      </w:r>
      <w:r w:rsidRPr="00032AD0">
        <w:t>Records of pathology services to be kept by approved pathology authorities</w:t>
      </w:r>
      <w:bookmarkEnd w:id="48"/>
    </w:p>
    <w:p w:rsidR="00D932D4" w:rsidRPr="00032AD0" w:rsidRDefault="00D932D4" w:rsidP="00A84234">
      <w:pPr>
        <w:pStyle w:val="subsection"/>
      </w:pPr>
      <w:r w:rsidRPr="00032AD0">
        <w:rPr>
          <w:b/>
        </w:rPr>
        <w:tab/>
      </w:r>
      <w:r w:rsidRPr="00032AD0">
        <w:t>(1)</w:t>
      </w:r>
      <w:r w:rsidRPr="00032AD0">
        <w:tab/>
        <w:t>For the purposes of subsection</w:t>
      </w:r>
      <w:r w:rsidR="00032AD0">
        <w:t> </w:t>
      </w:r>
      <w:r w:rsidRPr="00032AD0">
        <w:t>23DKA(1) of the Act, an approved pathology authority must prepare and maintain, in accordance with subregulations (2) and (3), records of the pathology services rendered in an accredited pathology laboratory of which the authority is the proprietor.</w:t>
      </w:r>
    </w:p>
    <w:p w:rsidR="00D932D4" w:rsidRPr="00032AD0" w:rsidRDefault="00D932D4" w:rsidP="00A84234">
      <w:pPr>
        <w:pStyle w:val="subsection"/>
      </w:pPr>
      <w:r w:rsidRPr="00032AD0">
        <w:rPr>
          <w:b/>
        </w:rPr>
        <w:tab/>
      </w:r>
      <w:r w:rsidRPr="00032AD0">
        <w:t>(2)</w:t>
      </w:r>
      <w:r w:rsidRPr="00032AD0">
        <w:tab/>
        <w:t>For each service rendered, the record in relation to the service must include a copy of a report of the service.</w:t>
      </w:r>
    </w:p>
    <w:p w:rsidR="00D932D4" w:rsidRPr="00032AD0" w:rsidRDefault="00D932D4" w:rsidP="00A84234">
      <w:pPr>
        <w:pStyle w:val="subsection"/>
      </w:pPr>
      <w:r w:rsidRPr="00032AD0">
        <w:rPr>
          <w:b/>
        </w:rPr>
        <w:tab/>
      </w:r>
      <w:r w:rsidRPr="00032AD0">
        <w:t>(3)</w:t>
      </w:r>
      <w:r w:rsidRPr="00032AD0">
        <w:tab/>
        <w:t>The records must be kept in a manner that enables information to be retrieved from the records on the basis of:</w:t>
      </w:r>
    </w:p>
    <w:p w:rsidR="00D932D4" w:rsidRPr="00032AD0" w:rsidRDefault="00D932D4" w:rsidP="00A84234">
      <w:pPr>
        <w:pStyle w:val="paragraph"/>
      </w:pPr>
      <w:r w:rsidRPr="00032AD0">
        <w:tab/>
        <w:t>(a)</w:t>
      </w:r>
      <w:r w:rsidRPr="00032AD0">
        <w:tab/>
        <w:t>the name of the person to whom the service was rendered; and</w:t>
      </w:r>
    </w:p>
    <w:p w:rsidR="00D932D4" w:rsidRPr="00032AD0" w:rsidRDefault="00D932D4" w:rsidP="00A84234">
      <w:pPr>
        <w:pStyle w:val="paragraph"/>
      </w:pPr>
      <w:r w:rsidRPr="00032AD0">
        <w:tab/>
        <w:t>(b)</w:t>
      </w:r>
      <w:r w:rsidRPr="00032AD0">
        <w:tab/>
        <w:t>the date on which the service was rendered.</w:t>
      </w:r>
    </w:p>
    <w:p w:rsidR="00D932D4" w:rsidRPr="00032AD0" w:rsidRDefault="00D932D4" w:rsidP="00A84234">
      <w:pPr>
        <w:pStyle w:val="ActHead5"/>
      </w:pPr>
      <w:bookmarkStart w:id="49" w:name="_Toc465843348"/>
      <w:r w:rsidRPr="00032AD0">
        <w:rPr>
          <w:rStyle w:val="CharSectno"/>
        </w:rPr>
        <w:t>17</w:t>
      </w:r>
      <w:r w:rsidR="00A81FE6" w:rsidRPr="00032AD0">
        <w:t xml:space="preserve">  </w:t>
      </w:r>
      <w:r w:rsidRPr="00032AD0">
        <w:t>Application for approval of premises</w:t>
      </w:r>
      <w:r w:rsidR="00A84234" w:rsidRPr="00032AD0">
        <w:t>—</w:t>
      </w:r>
      <w:r w:rsidRPr="00032AD0">
        <w:t>prescribed fees</w:t>
      </w:r>
      <w:bookmarkEnd w:id="49"/>
    </w:p>
    <w:p w:rsidR="00D932D4" w:rsidRPr="00032AD0" w:rsidRDefault="00D932D4" w:rsidP="00A84234">
      <w:pPr>
        <w:pStyle w:val="subsection"/>
      </w:pPr>
      <w:r w:rsidRPr="00032AD0">
        <w:tab/>
      </w:r>
      <w:r w:rsidRPr="00032AD0">
        <w:tab/>
        <w:t>For the purposes of paragraph</w:t>
      </w:r>
      <w:r w:rsidR="00032AD0">
        <w:t> </w:t>
      </w:r>
      <w:r w:rsidRPr="00032AD0">
        <w:t>23DN(1)(b) of the Act, the prescribed fee in relation to an application for the approval of premises as an accredited pathology laboratory is:</w:t>
      </w:r>
    </w:p>
    <w:p w:rsidR="00D932D4" w:rsidRPr="00032AD0" w:rsidRDefault="00D932D4" w:rsidP="00A84234">
      <w:pPr>
        <w:pStyle w:val="paragraph"/>
      </w:pPr>
      <w:r w:rsidRPr="00032AD0">
        <w:tab/>
        <w:t>(a)</w:t>
      </w:r>
      <w:r w:rsidRPr="00032AD0">
        <w:tab/>
        <w:t xml:space="preserve">where the premises are accredited as a pathology laboratory under the Pathology Laboratories Accreditation Act, 1981 of the State of New South Wales or are an accredited pathology service under the </w:t>
      </w:r>
      <w:r w:rsidRPr="00032AD0">
        <w:rPr>
          <w:i/>
        </w:rPr>
        <w:t xml:space="preserve">Pathology Services Accreditation Act 1984 </w:t>
      </w:r>
      <w:r w:rsidRPr="00032AD0">
        <w:t>of the State of Victoria</w:t>
      </w:r>
      <w:r w:rsidR="00A84234" w:rsidRPr="00032AD0">
        <w:t>—</w:t>
      </w:r>
      <w:r w:rsidRPr="00032AD0">
        <w:t>$50; or</w:t>
      </w:r>
    </w:p>
    <w:p w:rsidR="00D932D4" w:rsidRPr="00032AD0" w:rsidRDefault="00D932D4" w:rsidP="00A84234">
      <w:pPr>
        <w:pStyle w:val="paragraph"/>
      </w:pPr>
      <w:r w:rsidRPr="00032AD0">
        <w:tab/>
        <w:t>(b)</w:t>
      </w:r>
      <w:r w:rsidRPr="00032AD0">
        <w:tab/>
        <w:t>in any other case</w:t>
      </w:r>
      <w:r w:rsidR="00A84234" w:rsidRPr="00032AD0">
        <w:t>—</w:t>
      </w:r>
      <w:r w:rsidRPr="00032AD0">
        <w:t>$200.</w:t>
      </w:r>
    </w:p>
    <w:p w:rsidR="00D932D4" w:rsidRPr="00032AD0" w:rsidRDefault="00D932D4" w:rsidP="00A84234">
      <w:pPr>
        <w:pStyle w:val="ActHead5"/>
      </w:pPr>
      <w:bookmarkStart w:id="50" w:name="_Toc465843349"/>
      <w:r w:rsidRPr="00032AD0">
        <w:rPr>
          <w:rStyle w:val="CharSectno"/>
        </w:rPr>
        <w:t>18</w:t>
      </w:r>
      <w:r w:rsidR="00A81FE6" w:rsidRPr="00032AD0">
        <w:t xml:space="preserve">  </w:t>
      </w:r>
      <w:r w:rsidRPr="00032AD0">
        <w:t>Application for approval of premises</w:t>
      </w:r>
      <w:r w:rsidR="00A84234" w:rsidRPr="00032AD0">
        <w:t>—</w:t>
      </w:r>
      <w:r w:rsidRPr="00032AD0">
        <w:t>repayment of fees</w:t>
      </w:r>
      <w:bookmarkEnd w:id="50"/>
    </w:p>
    <w:p w:rsidR="00D932D4" w:rsidRPr="00032AD0" w:rsidRDefault="00D932D4" w:rsidP="00A84234">
      <w:pPr>
        <w:pStyle w:val="subsection"/>
      </w:pPr>
      <w:r w:rsidRPr="00032AD0">
        <w:tab/>
      </w:r>
      <w:r w:rsidRPr="00032AD0">
        <w:tab/>
        <w:t>For the purposes of subsection</w:t>
      </w:r>
      <w:r w:rsidR="00032AD0">
        <w:t> </w:t>
      </w:r>
      <w:r w:rsidRPr="00032AD0">
        <w:t>23DN(8) of the Act, the fee paid by a person who makes an application under subsection</w:t>
      </w:r>
      <w:r w:rsidR="00032AD0">
        <w:t> </w:t>
      </w:r>
      <w:r w:rsidRPr="00032AD0">
        <w:t>23DN(1) of the Act shall be repaid to the person, where the application is not granted, by forwarding an amount equal to the amount of the fee to the person at the address specified in the application or at such other address as the person specifies by notice in writing to the Minister.</w:t>
      </w:r>
    </w:p>
    <w:p w:rsidR="00D50191" w:rsidRPr="00032AD0" w:rsidRDefault="00D50191" w:rsidP="00A84234">
      <w:pPr>
        <w:pStyle w:val="ActHead5"/>
      </w:pPr>
      <w:bookmarkStart w:id="51" w:name="_Toc465843350"/>
      <w:r w:rsidRPr="00032AD0">
        <w:rPr>
          <w:rStyle w:val="CharSectno"/>
        </w:rPr>
        <w:t>18A</w:t>
      </w:r>
      <w:r w:rsidR="00A81FE6" w:rsidRPr="00032AD0">
        <w:t xml:space="preserve">  </w:t>
      </w:r>
      <w:r w:rsidRPr="00032AD0">
        <w:t>Branded Pathology Request Form</w:t>
      </w:r>
      <w:bookmarkEnd w:id="51"/>
    </w:p>
    <w:p w:rsidR="00D50191" w:rsidRPr="00032AD0" w:rsidRDefault="00D50191" w:rsidP="00A84234">
      <w:pPr>
        <w:pStyle w:val="subsection"/>
      </w:pPr>
      <w:r w:rsidRPr="00032AD0">
        <w:tab/>
        <w:t>(1)</w:t>
      </w:r>
      <w:r w:rsidRPr="00032AD0">
        <w:tab/>
        <w:t>For subsection</w:t>
      </w:r>
      <w:r w:rsidR="00032AD0">
        <w:t> </w:t>
      </w:r>
      <w:r w:rsidRPr="00032AD0">
        <w:t>23DP(3) of the Act, a pathology request form that is a branded pathology request form must include one of the following statements:</w:t>
      </w:r>
    </w:p>
    <w:p w:rsidR="00D50191" w:rsidRPr="00032AD0" w:rsidRDefault="00D50191" w:rsidP="00A84234">
      <w:pPr>
        <w:pStyle w:val="paragraph"/>
      </w:pPr>
      <w:r w:rsidRPr="00032AD0">
        <w:tab/>
        <w:t>(a)</w:t>
      </w:r>
      <w:r w:rsidRPr="00032AD0">
        <w:tab/>
        <w:t>‘Your doctor has recommended that you use [</w:t>
      </w:r>
      <w:r w:rsidRPr="00032AD0">
        <w:rPr>
          <w:i/>
        </w:rPr>
        <w:t>insert name of pathology provider</w:t>
      </w:r>
      <w:r w:rsidRPr="00032AD0">
        <w:t>]. You are free to choose your own pathology provider. However, if your doctor has specified a particular pathologist on clinical grounds, a Medicare rebate will only be payable if that pathologist performs the service. You should discuss this with your doctor.’;</w:t>
      </w:r>
    </w:p>
    <w:p w:rsidR="00D50191" w:rsidRPr="00032AD0" w:rsidRDefault="00D50191" w:rsidP="00A84234">
      <w:pPr>
        <w:pStyle w:val="paragraph"/>
      </w:pPr>
      <w:r w:rsidRPr="00032AD0">
        <w:tab/>
        <w:t>(b)</w:t>
      </w:r>
      <w:r w:rsidRPr="00032AD0">
        <w:tab/>
        <w:t>‘Your treating practitioner has recommended that you use [</w:t>
      </w:r>
      <w:r w:rsidRPr="00032AD0">
        <w:rPr>
          <w:i/>
        </w:rPr>
        <w:t>insert name of pathology provider</w:t>
      </w:r>
      <w:r w:rsidRPr="00032AD0">
        <w:t>]. You are free to choose your own pathology provider. However, if your treating practitioner has specified a particular pathologist on clinical grounds, a Medicare rebate will only be payable if that pathologist performs the service. You should discuss this with your treating practitioner.’.</w:t>
      </w:r>
    </w:p>
    <w:p w:rsidR="00D50191" w:rsidRPr="00032AD0" w:rsidRDefault="00D50191" w:rsidP="00A84234">
      <w:pPr>
        <w:pStyle w:val="subsection"/>
      </w:pPr>
      <w:r w:rsidRPr="00032AD0">
        <w:tab/>
        <w:t>(2)</w:t>
      </w:r>
      <w:r w:rsidRPr="00032AD0">
        <w:tab/>
        <w:t>In this regulation:</w:t>
      </w:r>
    </w:p>
    <w:p w:rsidR="00D50191" w:rsidRPr="00032AD0" w:rsidRDefault="00D50191" w:rsidP="00A84234">
      <w:pPr>
        <w:pStyle w:val="Definition"/>
      </w:pPr>
      <w:r w:rsidRPr="00032AD0">
        <w:rPr>
          <w:b/>
          <w:i/>
        </w:rPr>
        <w:t xml:space="preserve">branded pathology request form </w:t>
      </w:r>
      <w:r w:rsidRPr="00032AD0">
        <w:t>means a pathology request form that:</w:t>
      </w:r>
    </w:p>
    <w:p w:rsidR="00D50191" w:rsidRPr="00032AD0" w:rsidRDefault="00D50191" w:rsidP="00A84234">
      <w:pPr>
        <w:pStyle w:val="paragraph"/>
      </w:pPr>
      <w:r w:rsidRPr="00032AD0">
        <w:tab/>
        <w:t>(a)</w:t>
      </w:r>
      <w:r w:rsidRPr="00032AD0">
        <w:tab/>
        <w:t>if the form is provided by an approved pathology authority—includes:</w:t>
      </w:r>
    </w:p>
    <w:p w:rsidR="00D50191" w:rsidRPr="00032AD0" w:rsidRDefault="00D50191" w:rsidP="00A84234">
      <w:pPr>
        <w:pStyle w:val="paragraphsub"/>
      </w:pPr>
      <w:r w:rsidRPr="00032AD0">
        <w:tab/>
        <w:t>(i)</w:t>
      </w:r>
      <w:r w:rsidRPr="00032AD0">
        <w:tab/>
        <w:t>the registered name or trading name of the approved pathology authority; and</w:t>
      </w:r>
    </w:p>
    <w:p w:rsidR="00D50191" w:rsidRPr="00032AD0" w:rsidRDefault="00D50191" w:rsidP="00A84234">
      <w:pPr>
        <w:pStyle w:val="paragraphsub"/>
      </w:pPr>
      <w:r w:rsidRPr="00032AD0">
        <w:tab/>
        <w:t>(ii)</w:t>
      </w:r>
      <w:r w:rsidRPr="00032AD0">
        <w:tab/>
        <w:t>the location of one or more specimen collection centres; and</w:t>
      </w:r>
    </w:p>
    <w:p w:rsidR="00D50191" w:rsidRPr="00032AD0" w:rsidRDefault="00D50191" w:rsidP="00A84234">
      <w:pPr>
        <w:pStyle w:val="paragraph"/>
      </w:pPr>
      <w:r w:rsidRPr="00032AD0">
        <w:tab/>
        <w:t>(b)</w:t>
      </w:r>
      <w:r w:rsidRPr="00032AD0">
        <w:tab/>
        <w:t>if the form is provided by an approved pathology practitioner—includes:</w:t>
      </w:r>
    </w:p>
    <w:p w:rsidR="00D50191" w:rsidRPr="00032AD0" w:rsidRDefault="00D50191" w:rsidP="00A84234">
      <w:pPr>
        <w:pStyle w:val="paragraphsub"/>
      </w:pPr>
      <w:r w:rsidRPr="00032AD0">
        <w:tab/>
        <w:t>(i)</w:t>
      </w:r>
      <w:r w:rsidRPr="00032AD0">
        <w:tab/>
        <w:t>the registered name or trading name of an approved pathology authority that employs or engages the approved pathology practitioner; and</w:t>
      </w:r>
    </w:p>
    <w:p w:rsidR="00D50191" w:rsidRPr="00032AD0" w:rsidRDefault="00D50191" w:rsidP="00A84234">
      <w:pPr>
        <w:pStyle w:val="paragraphsub"/>
      </w:pPr>
      <w:r w:rsidRPr="00032AD0">
        <w:tab/>
        <w:t>(ii)</w:t>
      </w:r>
      <w:r w:rsidRPr="00032AD0">
        <w:tab/>
        <w:t>the location of one or more specimen collection centres.</w:t>
      </w:r>
    </w:p>
    <w:p w:rsidR="00D932D4" w:rsidRPr="00032AD0" w:rsidRDefault="00D932D4" w:rsidP="00A84234">
      <w:pPr>
        <w:pStyle w:val="ActHead5"/>
      </w:pPr>
      <w:bookmarkStart w:id="52" w:name="_Toc465843351"/>
      <w:r w:rsidRPr="00032AD0">
        <w:rPr>
          <w:rStyle w:val="CharSectno"/>
        </w:rPr>
        <w:t>19</w:t>
      </w:r>
      <w:r w:rsidR="00A81FE6" w:rsidRPr="00032AD0">
        <w:t xml:space="preserve">  </w:t>
      </w:r>
      <w:r w:rsidRPr="00032AD0">
        <w:t>Information that must be included in requests for diagnostic imaging services</w:t>
      </w:r>
      <w:bookmarkEnd w:id="52"/>
    </w:p>
    <w:p w:rsidR="00D932D4" w:rsidRPr="00032AD0" w:rsidRDefault="00D932D4" w:rsidP="00A84234">
      <w:pPr>
        <w:pStyle w:val="subsection"/>
      </w:pPr>
      <w:r w:rsidRPr="00032AD0">
        <w:rPr>
          <w:b/>
        </w:rPr>
        <w:tab/>
      </w:r>
      <w:r w:rsidRPr="00032AD0">
        <w:t>(1)</w:t>
      </w:r>
      <w:r w:rsidRPr="00032AD0">
        <w:tab/>
        <w:t>For the purposes of subsection</w:t>
      </w:r>
      <w:r w:rsidR="00032AD0">
        <w:t> </w:t>
      </w:r>
      <w:r w:rsidRPr="00032AD0">
        <w:t>23DQ(1) of the Act, the following information must be included in a subsection</w:t>
      </w:r>
      <w:r w:rsidR="00032AD0">
        <w:t> </w:t>
      </w:r>
      <w:r w:rsidRPr="00032AD0">
        <w:t>16B</w:t>
      </w:r>
      <w:r w:rsidR="004E327F" w:rsidRPr="00032AD0">
        <w:t>(</w:t>
      </w:r>
      <w:r w:rsidRPr="00032AD0">
        <w:t>1) request:</w:t>
      </w:r>
    </w:p>
    <w:p w:rsidR="00D932D4" w:rsidRPr="00032AD0" w:rsidRDefault="00D932D4" w:rsidP="00A84234">
      <w:pPr>
        <w:pStyle w:val="paragraph"/>
      </w:pPr>
      <w:r w:rsidRPr="00032AD0">
        <w:tab/>
        <w:t>(a)</w:t>
      </w:r>
      <w:r w:rsidRPr="00032AD0">
        <w:tab/>
        <w:t>the name and either:</w:t>
      </w:r>
    </w:p>
    <w:p w:rsidR="00D932D4" w:rsidRPr="00032AD0" w:rsidRDefault="00D932D4" w:rsidP="00A84234">
      <w:pPr>
        <w:pStyle w:val="paragraphsub"/>
      </w:pPr>
      <w:r w:rsidRPr="00032AD0">
        <w:tab/>
        <w:t>(i)</w:t>
      </w:r>
      <w:r w:rsidRPr="00032AD0">
        <w:tab/>
        <w:t>the address of the place of practice; or</w:t>
      </w:r>
    </w:p>
    <w:p w:rsidR="00D932D4" w:rsidRPr="00032AD0" w:rsidRDefault="00D932D4" w:rsidP="00A84234">
      <w:pPr>
        <w:pStyle w:val="paragraphsub"/>
      </w:pPr>
      <w:r w:rsidRPr="00032AD0">
        <w:tab/>
        <w:t>(ii)</w:t>
      </w:r>
      <w:r w:rsidRPr="00032AD0">
        <w:tab/>
        <w:t>the provider number in respect of the place of practice;</w:t>
      </w:r>
    </w:p>
    <w:p w:rsidR="00D932D4" w:rsidRPr="00032AD0" w:rsidRDefault="00D932D4" w:rsidP="00A84234">
      <w:pPr>
        <w:pStyle w:val="paragraph"/>
      </w:pPr>
      <w:r w:rsidRPr="00032AD0">
        <w:tab/>
      </w:r>
      <w:r w:rsidRPr="00032AD0">
        <w:tab/>
        <w:t>of the requesting practitioner;</w:t>
      </w:r>
    </w:p>
    <w:p w:rsidR="00D932D4" w:rsidRPr="00032AD0" w:rsidRDefault="00D932D4" w:rsidP="00A84234">
      <w:pPr>
        <w:pStyle w:val="paragraph"/>
      </w:pPr>
      <w:r w:rsidRPr="00032AD0">
        <w:tab/>
        <w:t>(b)</w:t>
      </w:r>
      <w:r w:rsidRPr="00032AD0">
        <w:tab/>
        <w:t>the date of the request;</w:t>
      </w:r>
    </w:p>
    <w:p w:rsidR="00D932D4" w:rsidRPr="00032AD0" w:rsidRDefault="00D932D4" w:rsidP="00A84234">
      <w:pPr>
        <w:pStyle w:val="paragraph"/>
      </w:pPr>
      <w:r w:rsidRPr="00032AD0">
        <w:tab/>
        <w:t>(c)</w:t>
      </w:r>
      <w:r w:rsidRPr="00032AD0">
        <w:tab/>
        <w:t>a description of the diagnostic imaging service;</w:t>
      </w:r>
    </w:p>
    <w:p w:rsidR="00D50191" w:rsidRPr="00032AD0" w:rsidRDefault="00D50191" w:rsidP="00A84234">
      <w:pPr>
        <w:pStyle w:val="paragraph"/>
      </w:pPr>
      <w:r w:rsidRPr="00032AD0">
        <w:tab/>
        <w:t>(d)</w:t>
      </w:r>
      <w:r w:rsidRPr="00032AD0">
        <w:tab/>
        <w:t>if all of the following circumstances apply—a statement that informs the patient that the request may be taken to a diagnostic imaging provider of the patient’s choice:</w:t>
      </w:r>
    </w:p>
    <w:p w:rsidR="00D50191" w:rsidRPr="00032AD0" w:rsidRDefault="00D50191" w:rsidP="00A84234">
      <w:pPr>
        <w:pStyle w:val="paragraphsub"/>
      </w:pPr>
      <w:r w:rsidRPr="00032AD0">
        <w:tab/>
        <w:t>(i)</w:t>
      </w:r>
      <w:r w:rsidRPr="00032AD0">
        <w:tab/>
        <w:t>the request is made on a document for use by requesting practitioners in making subsection</w:t>
      </w:r>
      <w:r w:rsidR="00032AD0">
        <w:t> </w:t>
      </w:r>
      <w:r w:rsidRPr="00032AD0">
        <w:t>16B(1) requests; and</w:t>
      </w:r>
    </w:p>
    <w:p w:rsidR="00D50191" w:rsidRPr="00032AD0" w:rsidRDefault="00D50191" w:rsidP="00A84234">
      <w:pPr>
        <w:pStyle w:val="paragraphsub"/>
      </w:pPr>
      <w:r w:rsidRPr="00032AD0">
        <w:tab/>
        <w:t>(ii)</w:t>
      </w:r>
      <w:r w:rsidRPr="00032AD0">
        <w:tab/>
        <w:t>the document is supplied, or made available to, a requesting practitioner by a diagnostic imaging provider on or after 1</w:t>
      </w:r>
      <w:r w:rsidR="00032AD0">
        <w:t> </w:t>
      </w:r>
      <w:r w:rsidRPr="00032AD0">
        <w:t>August 2012; and</w:t>
      </w:r>
    </w:p>
    <w:p w:rsidR="00D50191" w:rsidRPr="00032AD0" w:rsidRDefault="00D50191" w:rsidP="00A84234">
      <w:pPr>
        <w:pStyle w:val="paragraphsub"/>
      </w:pPr>
      <w:r w:rsidRPr="00032AD0">
        <w:tab/>
        <w:t>(iii)</w:t>
      </w:r>
      <w:r w:rsidRPr="00032AD0">
        <w:tab/>
        <w:t>the document contains relevant information about the diagnostic imaging provider at the time the document is supplied or made available.</w:t>
      </w:r>
    </w:p>
    <w:p w:rsidR="00D932D4" w:rsidRPr="00032AD0" w:rsidRDefault="00D932D4" w:rsidP="00A84234">
      <w:pPr>
        <w:pStyle w:val="subsection"/>
      </w:pPr>
      <w:r w:rsidRPr="00032AD0">
        <w:rPr>
          <w:b/>
        </w:rPr>
        <w:tab/>
      </w:r>
      <w:r w:rsidRPr="00032AD0">
        <w:t>(2)</w:t>
      </w:r>
      <w:r w:rsidRPr="00032AD0">
        <w:tab/>
        <w:t>For the purposes of subregulation</w:t>
      </w:r>
      <w:r w:rsidR="001224BA" w:rsidRPr="00032AD0">
        <w:t> </w:t>
      </w:r>
      <w:r w:rsidRPr="00032AD0">
        <w:t>(1), a description of the diagnostic imaging service must provide, in terms that are generally understood throughout the medical profession, sufficient information to identify the item of the diagnostic imaging services table that relates to the service but it need not specify the item number.</w:t>
      </w:r>
    </w:p>
    <w:p w:rsidR="00D50191" w:rsidRPr="00032AD0" w:rsidRDefault="00D50191" w:rsidP="00A84234">
      <w:pPr>
        <w:pStyle w:val="subsection"/>
      </w:pPr>
      <w:r w:rsidRPr="00032AD0">
        <w:tab/>
        <w:t>(3)</w:t>
      </w:r>
      <w:r w:rsidRPr="00032AD0">
        <w:tab/>
        <w:t>In this regulation:</w:t>
      </w:r>
    </w:p>
    <w:p w:rsidR="00D50191" w:rsidRPr="00032AD0" w:rsidRDefault="00D50191" w:rsidP="00A84234">
      <w:pPr>
        <w:pStyle w:val="Definition"/>
      </w:pPr>
      <w:r w:rsidRPr="00032AD0">
        <w:rPr>
          <w:b/>
          <w:i/>
        </w:rPr>
        <w:t xml:space="preserve">diagnostic imaging provider </w:t>
      </w:r>
      <w:r w:rsidRPr="00032AD0">
        <w:t>means a person who:</w:t>
      </w:r>
    </w:p>
    <w:p w:rsidR="00D50191" w:rsidRPr="00032AD0" w:rsidRDefault="00D50191" w:rsidP="00A84234">
      <w:pPr>
        <w:pStyle w:val="paragraph"/>
      </w:pPr>
      <w:r w:rsidRPr="00032AD0">
        <w:tab/>
        <w:t>(a)</w:t>
      </w:r>
      <w:r w:rsidRPr="00032AD0">
        <w:tab/>
        <w:t>renders diagnostic imaging services; or</w:t>
      </w:r>
    </w:p>
    <w:p w:rsidR="00D50191" w:rsidRPr="00032AD0" w:rsidRDefault="00D50191" w:rsidP="00A84234">
      <w:pPr>
        <w:pStyle w:val="paragraph"/>
      </w:pPr>
      <w:r w:rsidRPr="00032AD0">
        <w:tab/>
        <w:t>(b)</w:t>
      </w:r>
      <w:r w:rsidRPr="00032AD0">
        <w:tab/>
        <w:t>carries on the business of rendering diagnostic imaging services; or</w:t>
      </w:r>
    </w:p>
    <w:p w:rsidR="00D50191" w:rsidRPr="00032AD0" w:rsidRDefault="00D50191" w:rsidP="00A84234">
      <w:pPr>
        <w:pStyle w:val="paragraph"/>
      </w:pPr>
      <w:r w:rsidRPr="00032AD0">
        <w:tab/>
        <w:t>(c)</w:t>
      </w:r>
      <w:r w:rsidRPr="00032AD0">
        <w:tab/>
        <w:t xml:space="preserve">employs, or engages under a contract of service, a person mentioned in </w:t>
      </w:r>
      <w:r w:rsidR="00032AD0">
        <w:t>paragraph (</w:t>
      </w:r>
      <w:r w:rsidRPr="00032AD0">
        <w:t>a) or (b).</w:t>
      </w:r>
    </w:p>
    <w:p w:rsidR="00D50191" w:rsidRPr="00032AD0" w:rsidRDefault="00D50191" w:rsidP="00A84234">
      <w:pPr>
        <w:pStyle w:val="Definition"/>
      </w:pPr>
      <w:r w:rsidRPr="00032AD0">
        <w:rPr>
          <w:b/>
          <w:i/>
        </w:rPr>
        <w:t xml:space="preserve">relevant information </w:t>
      </w:r>
      <w:r w:rsidRPr="00032AD0">
        <w:t>means:</w:t>
      </w:r>
    </w:p>
    <w:p w:rsidR="00D50191" w:rsidRPr="00032AD0" w:rsidRDefault="00D50191" w:rsidP="00A84234">
      <w:pPr>
        <w:pStyle w:val="paragraph"/>
      </w:pPr>
      <w:r w:rsidRPr="00032AD0">
        <w:tab/>
        <w:t>(a)</w:t>
      </w:r>
      <w:r w:rsidRPr="00032AD0">
        <w:tab/>
        <w:t>the registered name or trading name of the diagnostic imaging provider; and</w:t>
      </w:r>
    </w:p>
    <w:p w:rsidR="00D50191" w:rsidRPr="00032AD0" w:rsidRDefault="00D50191" w:rsidP="00A84234">
      <w:pPr>
        <w:pStyle w:val="paragraph"/>
      </w:pPr>
      <w:r w:rsidRPr="00032AD0">
        <w:tab/>
        <w:t>(b)</w:t>
      </w:r>
      <w:r w:rsidRPr="00032AD0">
        <w:tab/>
        <w:t>one or more locations of the diagnostic imaging provider if diagnostic imaging services are rendered at the location.</w:t>
      </w:r>
    </w:p>
    <w:p w:rsidR="00D932D4" w:rsidRPr="00032AD0" w:rsidRDefault="00D932D4" w:rsidP="00A84234">
      <w:pPr>
        <w:pStyle w:val="ActHead5"/>
      </w:pPr>
      <w:bookmarkStart w:id="53" w:name="_Toc465843352"/>
      <w:r w:rsidRPr="00032AD0">
        <w:rPr>
          <w:rStyle w:val="CharSectno"/>
        </w:rPr>
        <w:t>20</w:t>
      </w:r>
      <w:r w:rsidR="00A81FE6" w:rsidRPr="00032AD0">
        <w:t xml:space="preserve">  </w:t>
      </w:r>
      <w:r w:rsidRPr="00032AD0">
        <w:t>Records of diagnostic imaging services that must be kept by providing medical practitioners</w:t>
      </w:r>
      <w:bookmarkEnd w:id="53"/>
    </w:p>
    <w:p w:rsidR="00D932D4" w:rsidRPr="00032AD0" w:rsidRDefault="00D932D4" w:rsidP="00A84234">
      <w:pPr>
        <w:pStyle w:val="subsection"/>
      </w:pPr>
      <w:r w:rsidRPr="00032AD0">
        <w:rPr>
          <w:b/>
        </w:rPr>
        <w:tab/>
      </w:r>
      <w:r w:rsidRPr="00032AD0">
        <w:t>(1)</w:t>
      </w:r>
      <w:r w:rsidRPr="00032AD0">
        <w:tab/>
        <w:t>For the purposes of subsection</w:t>
      </w:r>
      <w:r w:rsidR="00032AD0">
        <w:t> </w:t>
      </w:r>
      <w:r w:rsidRPr="00032AD0">
        <w:t xml:space="preserve">23DS(1) of the Act, a medical practitioner who provides diagnostic imaging services (in this regulation called the </w:t>
      </w:r>
      <w:r w:rsidRPr="00032AD0">
        <w:rPr>
          <w:b/>
          <w:i/>
        </w:rPr>
        <w:t>providing practitioner</w:t>
      </w:r>
      <w:r w:rsidRPr="00032AD0">
        <w:t>) must prepare and maintain records of those services.</w:t>
      </w:r>
    </w:p>
    <w:p w:rsidR="00D932D4" w:rsidRPr="00032AD0" w:rsidRDefault="00D932D4" w:rsidP="00A84234">
      <w:pPr>
        <w:pStyle w:val="subsection"/>
      </w:pPr>
      <w:r w:rsidRPr="00032AD0">
        <w:rPr>
          <w:b/>
        </w:rPr>
        <w:tab/>
      </w:r>
      <w:r w:rsidRPr="00032AD0">
        <w:t>(2)</w:t>
      </w:r>
      <w:r w:rsidRPr="00032AD0">
        <w:tab/>
        <w:t>For each service rendered, the providing practitioner’s records must include:</w:t>
      </w:r>
    </w:p>
    <w:p w:rsidR="00D932D4" w:rsidRPr="00032AD0" w:rsidRDefault="00D932D4" w:rsidP="00A84234">
      <w:pPr>
        <w:pStyle w:val="paragraph"/>
      </w:pPr>
      <w:r w:rsidRPr="00032AD0">
        <w:tab/>
        <w:t>(a)</w:t>
      </w:r>
      <w:r w:rsidRPr="00032AD0">
        <w:tab/>
        <w:t>a copy of the report by the providing practitioner; and</w:t>
      </w:r>
    </w:p>
    <w:p w:rsidR="00D932D4" w:rsidRPr="00032AD0" w:rsidRDefault="00D932D4" w:rsidP="00A84234">
      <w:pPr>
        <w:pStyle w:val="paragraph"/>
      </w:pPr>
      <w:r w:rsidRPr="00032AD0">
        <w:tab/>
        <w:t>(b)</w:t>
      </w:r>
      <w:r w:rsidRPr="00032AD0">
        <w:tab/>
        <w:t>if the service is rendered in circumstances specified in subsection</w:t>
      </w:r>
      <w:r w:rsidR="00032AD0">
        <w:t> </w:t>
      </w:r>
      <w:r w:rsidRPr="00032AD0">
        <w:t>16B(8) of the Act, sufficient information to indicate the nature of the emergency; and</w:t>
      </w:r>
    </w:p>
    <w:p w:rsidR="00D932D4" w:rsidRPr="00032AD0" w:rsidRDefault="00D932D4" w:rsidP="00A84234">
      <w:pPr>
        <w:pStyle w:val="paragraph"/>
      </w:pPr>
      <w:r w:rsidRPr="00032AD0">
        <w:tab/>
        <w:t>(c)</w:t>
      </w:r>
      <w:r w:rsidRPr="00032AD0">
        <w:tab/>
        <w:t>if the service is rendered in circumstances specified in subsection</w:t>
      </w:r>
      <w:r w:rsidR="00032AD0">
        <w:t> </w:t>
      </w:r>
      <w:r w:rsidRPr="00032AD0">
        <w:t>16B(9) of the Act, words indicating:</w:t>
      </w:r>
    </w:p>
    <w:p w:rsidR="00D932D4" w:rsidRPr="00032AD0" w:rsidRDefault="00D932D4" w:rsidP="00A84234">
      <w:pPr>
        <w:pStyle w:val="paragraphsub"/>
      </w:pPr>
      <w:r w:rsidRPr="00032AD0">
        <w:tab/>
        <w:t>(i)</w:t>
      </w:r>
      <w:r w:rsidRPr="00032AD0">
        <w:tab/>
        <w:t xml:space="preserve">that the person to whom the service was rendered, or a person acting on that person’s behalf, asserted that a medical practitioner, a dental practitioner, a chiropractor, an osteopath, </w:t>
      </w:r>
      <w:r w:rsidR="00BF30DF" w:rsidRPr="00032AD0">
        <w:t xml:space="preserve">a physiotherapist, a podiatrist, a participating midwife or a participating nurse practitioner </w:t>
      </w:r>
      <w:r w:rsidRPr="00032AD0">
        <w:t xml:space="preserve">(in this regulation called the </w:t>
      </w:r>
      <w:r w:rsidRPr="00032AD0">
        <w:rPr>
          <w:b/>
          <w:i/>
        </w:rPr>
        <w:t>requesting practitioner</w:t>
      </w:r>
      <w:r w:rsidRPr="00032AD0">
        <w:t>) had requested that the service be rendered but that the request had been lost; and</w:t>
      </w:r>
    </w:p>
    <w:p w:rsidR="00D932D4" w:rsidRPr="00032AD0" w:rsidRDefault="00D932D4" w:rsidP="00A84234">
      <w:pPr>
        <w:pStyle w:val="paragraphsub"/>
      </w:pPr>
      <w:r w:rsidRPr="00032AD0">
        <w:tab/>
        <w:t>(ii)</w:t>
      </w:r>
      <w:r w:rsidRPr="00032AD0">
        <w:tab/>
        <w:t>that the providing practitioner, or an employee or agent of the providing practitioner, had sought and received from the requesting practitioner, or from an employee or agent of the requesting practitioner, confirmation that the request had been made; and</w:t>
      </w:r>
    </w:p>
    <w:p w:rsidR="00D932D4" w:rsidRPr="00032AD0" w:rsidRDefault="00D932D4" w:rsidP="00A84234">
      <w:pPr>
        <w:pStyle w:val="paragraphsub"/>
      </w:pPr>
      <w:r w:rsidRPr="00032AD0">
        <w:tab/>
        <w:t>(iii)</w:t>
      </w:r>
      <w:r w:rsidRPr="00032AD0">
        <w:tab/>
        <w:t>the date and manner of that confirmation; and</w:t>
      </w:r>
    </w:p>
    <w:p w:rsidR="00D932D4" w:rsidRPr="00032AD0" w:rsidRDefault="00D932D4" w:rsidP="00A84234">
      <w:pPr>
        <w:pStyle w:val="paragraph"/>
      </w:pPr>
      <w:r w:rsidRPr="00032AD0">
        <w:tab/>
        <w:t>(d)</w:t>
      </w:r>
      <w:r w:rsidRPr="00032AD0">
        <w:tab/>
        <w:t>if the service is rendered in the circumstances mentioned in subsection</w:t>
      </w:r>
      <w:r w:rsidR="00032AD0">
        <w:t> </w:t>
      </w:r>
      <w:r w:rsidRPr="00032AD0">
        <w:t>16B(10A) of the Act:</w:t>
      </w:r>
    </w:p>
    <w:p w:rsidR="00D932D4" w:rsidRPr="00032AD0" w:rsidRDefault="00D932D4" w:rsidP="00A84234">
      <w:pPr>
        <w:pStyle w:val="paragraphsub"/>
      </w:pPr>
      <w:r w:rsidRPr="00032AD0">
        <w:tab/>
        <w:t>(i)</w:t>
      </w:r>
      <w:r w:rsidRPr="00032AD0">
        <w:tab/>
        <w:t>words indicating that the providing practitioner has consulted with the requesting practitioner and the date of that consultation; or</w:t>
      </w:r>
    </w:p>
    <w:p w:rsidR="00D932D4" w:rsidRPr="00032AD0" w:rsidRDefault="00D932D4" w:rsidP="00A84234">
      <w:pPr>
        <w:pStyle w:val="paragraphsub"/>
      </w:pPr>
      <w:r w:rsidRPr="00032AD0">
        <w:tab/>
        <w:t>(ii)</w:t>
      </w:r>
      <w:r w:rsidRPr="00032AD0">
        <w:tab/>
        <w:t>if the providing practitioner has not consulted with the requesting practitioner, sufficient information to demonstrate that he or she has taken all reasonable steps to do so.</w:t>
      </w:r>
    </w:p>
    <w:p w:rsidR="00D932D4" w:rsidRPr="00032AD0" w:rsidRDefault="00D932D4" w:rsidP="00B63368">
      <w:pPr>
        <w:pStyle w:val="subsection"/>
        <w:keepNext/>
        <w:keepLines/>
      </w:pPr>
      <w:r w:rsidRPr="00032AD0">
        <w:tab/>
        <w:t>(2A)</w:t>
      </w:r>
      <w:r w:rsidRPr="00032AD0">
        <w:tab/>
        <w:t xml:space="preserve">If an ultrasound service is performed by a registered sonographer under the supervision, or at the direction, of the providing practitioner, the report mentioned in </w:t>
      </w:r>
      <w:r w:rsidR="00032AD0">
        <w:t>paragraph (</w:t>
      </w:r>
      <w:r w:rsidRPr="00032AD0">
        <w:t>2)(a) must include the name of the registered sonographer who performed the service.</w:t>
      </w:r>
    </w:p>
    <w:p w:rsidR="00D932D4" w:rsidRPr="00032AD0" w:rsidRDefault="00D932D4" w:rsidP="00A84234">
      <w:pPr>
        <w:pStyle w:val="subsection"/>
      </w:pPr>
      <w:r w:rsidRPr="00032AD0">
        <w:rPr>
          <w:b/>
        </w:rPr>
        <w:tab/>
      </w:r>
      <w:r w:rsidRPr="00032AD0">
        <w:t>(3)</w:t>
      </w:r>
      <w:r w:rsidRPr="00032AD0">
        <w:tab/>
        <w:t>The providing practitioner’s records must be kept in a manner that enables retrieval of information on the basis of:</w:t>
      </w:r>
    </w:p>
    <w:p w:rsidR="00D932D4" w:rsidRPr="00032AD0" w:rsidRDefault="00D932D4" w:rsidP="00A84234">
      <w:pPr>
        <w:pStyle w:val="paragraph"/>
      </w:pPr>
      <w:r w:rsidRPr="00032AD0">
        <w:tab/>
        <w:t>(a)</w:t>
      </w:r>
      <w:r w:rsidRPr="00032AD0">
        <w:tab/>
        <w:t>the name of the person to whom the service was rendered; and</w:t>
      </w:r>
    </w:p>
    <w:p w:rsidR="00D932D4" w:rsidRPr="00032AD0" w:rsidRDefault="00D932D4" w:rsidP="00A84234">
      <w:pPr>
        <w:pStyle w:val="paragraph"/>
      </w:pPr>
      <w:r w:rsidRPr="00032AD0">
        <w:tab/>
        <w:t>(b)</w:t>
      </w:r>
      <w:r w:rsidRPr="00032AD0">
        <w:tab/>
        <w:t>the date on which the service was rendered.</w:t>
      </w:r>
    </w:p>
    <w:p w:rsidR="00D932D4" w:rsidRPr="00032AD0" w:rsidRDefault="00D932D4" w:rsidP="00A84234">
      <w:pPr>
        <w:pStyle w:val="subsection"/>
      </w:pPr>
      <w:r w:rsidRPr="00032AD0">
        <w:tab/>
        <w:t>(4)</w:t>
      </w:r>
      <w:r w:rsidRPr="00032AD0">
        <w:tab/>
        <w:t>In this regulation:</w:t>
      </w:r>
    </w:p>
    <w:p w:rsidR="00D932D4" w:rsidRPr="00032AD0" w:rsidRDefault="00D932D4" w:rsidP="00A84234">
      <w:pPr>
        <w:pStyle w:val="Definition"/>
      </w:pPr>
      <w:r w:rsidRPr="00032AD0">
        <w:rPr>
          <w:b/>
          <w:i/>
        </w:rPr>
        <w:t xml:space="preserve">registered sonographer </w:t>
      </w:r>
      <w:r w:rsidRPr="00032AD0">
        <w:t xml:space="preserve">means a person whose name is entered on the Register of Sonographers kept by the </w:t>
      </w:r>
      <w:r w:rsidR="008D775A" w:rsidRPr="00032AD0">
        <w:t>Chief Executive Medicare</w:t>
      </w:r>
      <w:r w:rsidRPr="00032AD0">
        <w:t>.</w:t>
      </w:r>
    </w:p>
    <w:p w:rsidR="00D932D4" w:rsidRPr="00032AD0" w:rsidRDefault="00D932D4" w:rsidP="00A84234">
      <w:pPr>
        <w:pStyle w:val="ActHead5"/>
      </w:pPr>
      <w:bookmarkStart w:id="54" w:name="_Toc465843353"/>
      <w:r w:rsidRPr="00032AD0">
        <w:rPr>
          <w:rStyle w:val="CharSectno"/>
        </w:rPr>
        <w:t>20A</w:t>
      </w:r>
      <w:r w:rsidR="00A81FE6" w:rsidRPr="00032AD0">
        <w:t xml:space="preserve">  </w:t>
      </w:r>
      <w:r w:rsidRPr="00032AD0">
        <w:t>Diagnostic imaging</w:t>
      </w:r>
      <w:r w:rsidR="00A84234" w:rsidRPr="00032AD0">
        <w:t>—</w:t>
      </w:r>
      <w:r w:rsidRPr="00032AD0">
        <w:t>information to be included in application for registration</w:t>
      </w:r>
      <w:bookmarkEnd w:id="54"/>
    </w:p>
    <w:p w:rsidR="00D932D4" w:rsidRPr="00032AD0" w:rsidRDefault="00D932D4" w:rsidP="00A84234">
      <w:pPr>
        <w:pStyle w:val="subsection"/>
      </w:pPr>
      <w:r w:rsidRPr="00032AD0">
        <w:tab/>
      </w:r>
      <w:r w:rsidRPr="00032AD0">
        <w:tab/>
        <w:t>For paragraph</w:t>
      </w:r>
      <w:r w:rsidR="00032AD0">
        <w:t> </w:t>
      </w:r>
      <w:r w:rsidRPr="00032AD0">
        <w:t>23DZP(1)(d) of the Act, the other information to be included in an application for registration of diagnostic imaging premises or a base for mobile diagnostic imaging equipment is:</w:t>
      </w:r>
    </w:p>
    <w:p w:rsidR="00D932D4" w:rsidRPr="00032AD0" w:rsidRDefault="00D932D4" w:rsidP="00A84234">
      <w:pPr>
        <w:pStyle w:val="paragraph"/>
      </w:pPr>
      <w:r w:rsidRPr="00032AD0">
        <w:tab/>
        <w:t>(a)</w:t>
      </w:r>
      <w:r w:rsidRPr="00032AD0">
        <w:tab/>
        <w:t>the nature of the practice; and</w:t>
      </w:r>
    </w:p>
    <w:p w:rsidR="00D932D4" w:rsidRPr="00032AD0" w:rsidRDefault="00D932D4" w:rsidP="00A84234">
      <w:pPr>
        <w:pStyle w:val="paragraph"/>
      </w:pPr>
      <w:r w:rsidRPr="00032AD0">
        <w:tab/>
        <w:t>(b)</w:t>
      </w:r>
      <w:r w:rsidRPr="00032AD0">
        <w:tab/>
        <w:t>details of the diagnostic imaging equipment ordinarily located at the premises or base, including:</w:t>
      </w:r>
    </w:p>
    <w:p w:rsidR="008120C1" w:rsidRPr="00032AD0" w:rsidRDefault="008120C1" w:rsidP="00A84234">
      <w:pPr>
        <w:pStyle w:val="paragraphsub"/>
      </w:pPr>
      <w:r w:rsidRPr="00032AD0">
        <w:tab/>
        <w:t>(i)</w:t>
      </w:r>
      <w:r w:rsidRPr="00032AD0">
        <w:tab/>
        <w:t>if the equipment is a type of equipment, prescribed in regulation</w:t>
      </w:r>
      <w:r w:rsidR="00032AD0">
        <w:t> </w:t>
      </w:r>
      <w:r w:rsidRPr="00032AD0">
        <w:t>20C</w:t>
      </w:r>
      <w:r w:rsidR="00A84234" w:rsidRPr="00032AD0">
        <w:t>—</w:t>
      </w:r>
      <w:r w:rsidRPr="00032AD0">
        <w:t>the type of equipment, the age and quantity of equipment of that type; and</w:t>
      </w:r>
    </w:p>
    <w:p w:rsidR="00D932D4" w:rsidRPr="00032AD0" w:rsidRDefault="00D932D4" w:rsidP="00A84234">
      <w:pPr>
        <w:pStyle w:val="paragraphsub"/>
      </w:pPr>
      <w:r w:rsidRPr="00032AD0">
        <w:tab/>
        <w:t>(iii)</w:t>
      </w:r>
      <w:r w:rsidRPr="00032AD0">
        <w:tab/>
        <w:t>the functionality of the equipment; and</w:t>
      </w:r>
    </w:p>
    <w:p w:rsidR="00D932D4" w:rsidRPr="00032AD0" w:rsidRDefault="00D932D4" w:rsidP="00A84234">
      <w:pPr>
        <w:pStyle w:val="paragraphsub"/>
      </w:pPr>
      <w:r w:rsidRPr="00032AD0">
        <w:tab/>
        <w:t>(iv)</w:t>
      </w:r>
      <w:r w:rsidRPr="00032AD0">
        <w:tab/>
        <w:t>if the equipment has a serial number or other identifying number</w:t>
      </w:r>
      <w:r w:rsidR="00A84234" w:rsidRPr="00032AD0">
        <w:t>—</w:t>
      </w:r>
      <w:r w:rsidRPr="00032AD0">
        <w:t xml:space="preserve">that </w:t>
      </w:r>
      <w:r w:rsidR="0022756B" w:rsidRPr="00032AD0">
        <w:t>number; and</w:t>
      </w:r>
    </w:p>
    <w:p w:rsidR="0022756B" w:rsidRPr="00032AD0" w:rsidRDefault="0022756B" w:rsidP="00A84234">
      <w:pPr>
        <w:pStyle w:val="paragraph"/>
      </w:pPr>
      <w:r w:rsidRPr="00032AD0">
        <w:tab/>
        <w:t>(c)</w:t>
      </w:r>
      <w:r w:rsidRPr="00032AD0">
        <w:tab/>
        <w:t>if the premises are, or the base is, accredited under a diagnostic imaging accreditation scheme</w:t>
      </w:r>
      <w:r w:rsidR="00A84234" w:rsidRPr="00032AD0">
        <w:t>—</w:t>
      </w:r>
      <w:r w:rsidRPr="00032AD0">
        <w:t>the information mentioned in subregulation</w:t>
      </w:r>
      <w:r w:rsidR="00032AD0">
        <w:t> </w:t>
      </w:r>
      <w:r w:rsidRPr="00032AD0">
        <w:t>20B(2).</w:t>
      </w:r>
    </w:p>
    <w:p w:rsidR="00D932D4" w:rsidRPr="00032AD0" w:rsidRDefault="00D932D4" w:rsidP="00B63368">
      <w:pPr>
        <w:pStyle w:val="notetext"/>
        <w:keepNext/>
        <w:keepLines/>
      </w:pPr>
      <w:r w:rsidRPr="00032AD0">
        <w:t xml:space="preserve">Example for </w:t>
      </w:r>
      <w:r w:rsidR="00032AD0">
        <w:t>paragraph (</w:t>
      </w:r>
      <w:r w:rsidRPr="00032AD0">
        <w:t>a)</w:t>
      </w:r>
      <w:r w:rsidR="00C440A9" w:rsidRPr="00032AD0">
        <w:t>:</w:t>
      </w:r>
      <w:r w:rsidR="00C440A9" w:rsidRPr="00032AD0">
        <w:tab/>
      </w:r>
      <w:r w:rsidRPr="00032AD0">
        <w:t>The practice might be a base for mobile equipment, a specialist diagnostic imaging practice (either on a stand</w:t>
      </w:r>
      <w:r w:rsidR="00032AD0">
        <w:noBreakHyphen/>
      </w:r>
      <w:r w:rsidRPr="00032AD0">
        <w:t>alone practice site or co</w:t>
      </w:r>
      <w:r w:rsidR="00032AD0">
        <w:noBreakHyphen/>
      </w:r>
      <w:r w:rsidRPr="00032AD0">
        <w:t>located with a primary care practice or group), a primary care practice, a sports medicine clinic or a public hospital.</w:t>
      </w:r>
    </w:p>
    <w:p w:rsidR="00D932D4" w:rsidRPr="00032AD0" w:rsidRDefault="00D932D4" w:rsidP="00A84234">
      <w:pPr>
        <w:pStyle w:val="ActHead5"/>
      </w:pPr>
      <w:bookmarkStart w:id="55" w:name="_Toc465843354"/>
      <w:r w:rsidRPr="00032AD0">
        <w:rPr>
          <w:rStyle w:val="CharSectno"/>
        </w:rPr>
        <w:t>20B</w:t>
      </w:r>
      <w:r w:rsidR="00A81FE6" w:rsidRPr="00032AD0">
        <w:t xml:space="preserve">  </w:t>
      </w:r>
      <w:r w:rsidRPr="00032AD0">
        <w:t>Diagnostic imaging</w:t>
      </w:r>
      <w:r w:rsidR="00A84234" w:rsidRPr="00032AD0">
        <w:t>—</w:t>
      </w:r>
      <w:r w:rsidRPr="00032AD0">
        <w:t>information to be included on register</w:t>
      </w:r>
      <w:bookmarkEnd w:id="55"/>
    </w:p>
    <w:p w:rsidR="00D932D4" w:rsidRPr="00032AD0" w:rsidRDefault="00D203C7" w:rsidP="00A84234">
      <w:pPr>
        <w:pStyle w:val="subsection"/>
      </w:pPr>
      <w:r w:rsidRPr="00032AD0">
        <w:tab/>
        <w:t>(1)</w:t>
      </w:r>
      <w:r w:rsidRPr="00032AD0">
        <w:tab/>
        <w:t xml:space="preserve">For </w:t>
      </w:r>
      <w:r w:rsidR="00D932D4" w:rsidRPr="00032AD0">
        <w:t>subparagraph</w:t>
      </w:r>
      <w:r w:rsidR="00032AD0">
        <w:t> </w:t>
      </w:r>
      <w:r w:rsidR="00D932D4" w:rsidRPr="00032AD0">
        <w:t>23DZQ(1)(b)(iv) of the Act, the other information to be included on the register is the information included in the application for registration.</w:t>
      </w:r>
    </w:p>
    <w:p w:rsidR="00974FA3" w:rsidRPr="00032AD0" w:rsidRDefault="00974FA3" w:rsidP="00A84234">
      <w:pPr>
        <w:pStyle w:val="subsection"/>
      </w:pPr>
      <w:r w:rsidRPr="00032AD0">
        <w:tab/>
        <w:t>(2)</w:t>
      </w:r>
      <w:r w:rsidRPr="00032AD0">
        <w:tab/>
        <w:t>For subsections</w:t>
      </w:r>
      <w:r w:rsidR="00032AD0">
        <w:t> </w:t>
      </w:r>
      <w:r w:rsidRPr="00032AD0">
        <w:t>23DZZIAB(1) and (2) of the Act, the following information is to be included on the register:</w:t>
      </w:r>
    </w:p>
    <w:p w:rsidR="00974FA3" w:rsidRPr="00032AD0" w:rsidRDefault="00974FA3" w:rsidP="00A84234">
      <w:pPr>
        <w:pStyle w:val="paragraph"/>
      </w:pPr>
      <w:r w:rsidRPr="00032AD0">
        <w:tab/>
        <w:t>(a)</w:t>
      </w:r>
      <w:r w:rsidRPr="00032AD0">
        <w:tab/>
        <w:t>the name of the approved accreditor;</w:t>
      </w:r>
    </w:p>
    <w:p w:rsidR="00974FA3" w:rsidRPr="00032AD0" w:rsidRDefault="00974FA3" w:rsidP="00A84234">
      <w:pPr>
        <w:pStyle w:val="paragraph"/>
      </w:pPr>
      <w:r w:rsidRPr="00032AD0">
        <w:tab/>
        <w:t>(b)</w:t>
      </w:r>
      <w:r w:rsidRPr="00032AD0">
        <w:tab/>
        <w:t>the commencement date for the accreditation;</w:t>
      </w:r>
    </w:p>
    <w:p w:rsidR="00974FA3" w:rsidRPr="00032AD0" w:rsidRDefault="00974FA3" w:rsidP="00A84234">
      <w:pPr>
        <w:pStyle w:val="paragraph"/>
      </w:pPr>
      <w:r w:rsidRPr="00032AD0">
        <w:tab/>
        <w:t>(c)</w:t>
      </w:r>
      <w:r w:rsidRPr="00032AD0">
        <w:tab/>
        <w:t>the diagnostic imaging procedures for which the premises are, or base is, accredited or not accredited;</w:t>
      </w:r>
    </w:p>
    <w:p w:rsidR="00974FA3" w:rsidRPr="00032AD0" w:rsidRDefault="00974FA3" w:rsidP="00A84234">
      <w:pPr>
        <w:pStyle w:val="paragraph"/>
      </w:pPr>
      <w:r w:rsidRPr="00032AD0">
        <w:tab/>
        <w:t>(d)</w:t>
      </w:r>
      <w:r w:rsidRPr="00032AD0">
        <w:tab/>
        <w:t>the expiry date for the accreditation.</w:t>
      </w:r>
    </w:p>
    <w:p w:rsidR="00CD7BCA" w:rsidRPr="00032AD0" w:rsidRDefault="00CD7BCA" w:rsidP="00CD7BCA">
      <w:pPr>
        <w:pStyle w:val="ActHead5"/>
      </w:pPr>
      <w:bookmarkStart w:id="56" w:name="_Toc465843355"/>
      <w:r w:rsidRPr="00032AD0">
        <w:rPr>
          <w:rStyle w:val="CharSectno"/>
        </w:rPr>
        <w:t>20C</w:t>
      </w:r>
      <w:r w:rsidRPr="00032AD0">
        <w:t xml:space="preserve">  Primary information—types of diagnostic imaging equipment</w:t>
      </w:r>
      <w:bookmarkEnd w:id="56"/>
    </w:p>
    <w:p w:rsidR="00CD7BCA" w:rsidRPr="00032AD0" w:rsidRDefault="00CD7BCA" w:rsidP="00CD7BCA">
      <w:pPr>
        <w:pStyle w:val="subsection"/>
      </w:pPr>
      <w:r w:rsidRPr="00032AD0">
        <w:tab/>
        <w:t>(1)</w:t>
      </w:r>
      <w:r w:rsidRPr="00032AD0">
        <w:tab/>
        <w:t>For subsection</w:t>
      </w:r>
      <w:r w:rsidR="00032AD0">
        <w:t> </w:t>
      </w:r>
      <w:r w:rsidRPr="00032AD0">
        <w:t>23DZR(2) of the Act, diagnostic imaging equipment is prescribed if:</w:t>
      </w:r>
    </w:p>
    <w:p w:rsidR="00CD7BCA" w:rsidRPr="00032AD0" w:rsidRDefault="00CD7BCA" w:rsidP="00CD7BCA">
      <w:pPr>
        <w:pStyle w:val="paragraph"/>
      </w:pPr>
      <w:r w:rsidRPr="00032AD0">
        <w:tab/>
        <w:t>(a)</w:t>
      </w:r>
      <w:r w:rsidRPr="00032AD0">
        <w:tab/>
        <w:t>the equipment is used in carrying out a diagnostic imaging procedure used in rendering a service that is described in an item of the type mentioned in columns 2 and 3 of an item of the following table; and</w:t>
      </w:r>
    </w:p>
    <w:p w:rsidR="00CD7BCA" w:rsidRPr="00032AD0" w:rsidRDefault="00CD7BCA" w:rsidP="00CD7BCA">
      <w:pPr>
        <w:pStyle w:val="paragraph"/>
      </w:pPr>
      <w:r w:rsidRPr="00032AD0">
        <w:tab/>
        <w:t>(b)</w:t>
      </w:r>
      <w:r w:rsidRPr="00032AD0">
        <w:tab/>
        <w:t>the conditions (if any) mentioned in column 4 of that item of the following table are met.</w:t>
      </w:r>
    </w:p>
    <w:p w:rsidR="00B63368" w:rsidRPr="00032AD0" w:rsidRDefault="00B63368" w:rsidP="00C667A0">
      <w:pPr>
        <w:pStyle w:val="paragraph"/>
        <w:keepNext/>
        <w:keepLines/>
      </w:pPr>
    </w:p>
    <w:tbl>
      <w:tblPr>
        <w:tblW w:w="5000" w:type="pct"/>
        <w:tblBorders>
          <w:top w:val="single" w:sz="2" w:space="0" w:color="auto"/>
          <w:bottom w:val="single" w:sz="2" w:space="0" w:color="auto"/>
          <w:insideH w:val="single" w:sz="2" w:space="0" w:color="auto"/>
        </w:tblBorders>
        <w:tblLook w:val="0000" w:firstRow="0" w:lastRow="0" w:firstColumn="0" w:lastColumn="0" w:noHBand="0" w:noVBand="0"/>
      </w:tblPr>
      <w:tblGrid>
        <w:gridCol w:w="727"/>
        <w:gridCol w:w="2613"/>
        <w:gridCol w:w="1416"/>
        <w:gridCol w:w="1929"/>
        <w:gridCol w:w="1844"/>
      </w:tblGrid>
      <w:tr w:rsidR="00CD7BCA" w:rsidRPr="00032AD0" w:rsidTr="00032AD0">
        <w:trPr>
          <w:tblHeader/>
        </w:trPr>
        <w:tc>
          <w:tcPr>
            <w:tcW w:w="5000" w:type="pct"/>
            <w:gridSpan w:val="5"/>
            <w:tcBorders>
              <w:top w:val="single" w:sz="12" w:space="0" w:color="auto"/>
              <w:bottom w:val="single" w:sz="6" w:space="0" w:color="auto"/>
            </w:tcBorders>
            <w:shd w:val="clear" w:color="auto" w:fill="auto"/>
          </w:tcPr>
          <w:p w:rsidR="00CD7BCA" w:rsidRPr="00032AD0" w:rsidRDefault="00CD7BCA" w:rsidP="00C667A0">
            <w:pPr>
              <w:pStyle w:val="TableHeading"/>
              <w:keepLines/>
            </w:pPr>
            <w:r w:rsidRPr="00032AD0">
              <w:t>Diagnostic imaging equipment</w:t>
            </w:r>
          </w:p>
        </w:tc>
      </w:tr>
      <w:tr w:rsidR="00CD7BCA" w:rsidRPr="00032AD0" w:rsidTr="00032AD0">
        <w:trPr>
          <w:tblHeader/>
        </w:trPr>
        <w:tc>
          <w:tcPr>
            <w:tcW w:w="426" w:type="pct"/>
            <w:tcBorders>
              <w:top w:val="single" w:sz="6" w:space="0" w:color="auto"/>
              <w:bottom w:val="single" w:sz="12" w:space="0" w:color="auto"/>
            </w:tcBorders>
            <w:shd w:val="clear" w:color="auto" w:fill="auto"/>
          </w:tcPr>
          <w:p w:rsidR="00CD7BCA" w:rsidRPr="00032AD0" w:rsidRDefault="00CD7BCA" w:rsidP="00C667A0">
            <w:pPr>
              <w:pStyle w:val="TableHeading"/>
              <w:keepLines/>
            </w:pPr>
            <w:r w:rsidRPr="00032AD0">
              <w:t>Item</w:t>
            </w:r>
          </w:p>
        </w:tc>
        <w:tc>
          <w:tcPr>
            <w:tcW w:w="1532" w:type="pct"/>
            <w:tcBorders>
              <w:top w:val="single" w:sz="6" w:space="0" w:color="auto"/>
              <w:bottom w:val="single" w:sz="12" w:space="0" w:color="auto"/>
            </w:tcBorders>
            <w:shd w:val="clear" w:color="auto" w:fill="auto"/>
          </w:tcPr>
          <w:p w:rsidR="00CD7BCA" w:rsidRPr="00032AD0" w:rsidRDefault="00CD7BCA" w:rsidP="00C667A0">
            <w:pPr>
              <w:pStyle w:val="TableHeading"/>
              <w:keepLines/>
            </w:pPr>
            <w:r w:rsidRPr="00032AD0">
              <w:t>Column 1</w:t>
            </w:r>
          </w:p>
          <w:p w:rsidR="00CD7BCA" w:rsidRPr="00032AD0" w:rsidRDefault="00CD7BCA" w:rsidP="00C667A0">
            <w:pPr>
              <w:pStyle w:val="TableHeading"/>
              <w:keepLines/>
            </w:pPr>
            <w:r w:rsidRPr="00032AD0">
              <w:t>Diagnostic imaging equipment</w:t>
            </w:r>
          </w:p>
        </w:tc>
        <w:tc>
          <w:tcPr>
            <w:tcW w:w="830" w:type="pct"/>
            <w:tcBorders>
              <w:top w:val="single" w:sz="6" w:space="0" w:color="auto"/>
              <w:bottom w:val="single" w:sz="12" w:space="0" w:color="auto"/>
            </w:tcBorders>
            <w:shd w:val="clear" w:color="auto" w:fill="auto"/>
          </w:tcPr>
          <w:p w:rsidR="00CD7BCA" w:rsidRPr="00032AD0" w:rsidRDefault="00CD7BCA" w:rsidP="00C667A0">
            <w:pPr>
              <w:pStyle w:val="TableHeading"/>
              <w:keepLines/>
            </w:pPr>
            <w:r w:rsidRPr="00032AD0">
              <w:t>Column 2</w:t>
            </w:r>
          </w:p>
          <w:p w:rsidR="00CD7BCA" w:rsidRPr="00032AD0" w:rsidRDefault="00CD7BCA" w:rsidP="00C667A0">
            <w:pPr>
              <w:pStyle w:val="TableHeading"/>
              <w:keepLines/>
              <w:rPr>
                <w:sz w:val="22"/>
              </w:rPr>
            </w:pPr>
            <w:r w:rsidRPr="00032AD0">
              <w:t>The item is …</w:t>
            </w:r>
          </w:p>
        </w:tc>
        <w:tc>
          <w:tcPr>
            <w:tcW w:w="1131" w:type="pct"/>
            <w:tcBorders>
              <w:top w:val="single" w:sz="6" w:space="0" w:color="auto"/>
              <w:bottom w:val="single" w:sz="12" w:space="0" w:color="auto"/>
            </w:tcBorders>
            <w:shd w:val="clear" w:color="auto" w:fill="auto"/>
          </w:tcPr>
          <w:p w:rsidR="00CD7BCA" w:rsidRPr="00032AD0" w:rsidRDefault="00CD7BCA" w:rsidP="00C667A0">
            <w:pPr>
              <w:pStyle w:val="TableHeading"/>
              <w:keepLines/>
            </w:pPr>
            <w:r w:rsidRPr="00032AD0">
              <w:t>Column 3</w:t>
            </w:r>
          </w:p>
          <w:p w:rsidR="00CD7BCA" w:rsidRPr="00032AD0" w:rsidRDefault="00CD7BCA" w:rsidP="00C667A0">
            <w:pPr>
              <w:pStyle w:val="TableHeading"/>
              <w:keepLines/>
            </w:pPr>
            <w:r w:rsidRPr="00032AD0">
              <w:t>in the following provision of the diagnostic imaging services table:</w:t>
            </w:r>
          </w:p>
        </w:tc>
        <w:tc>
          <w:tcPr>
            <w:tcW w:w="1081" w:type="pct"/>
            <w:tcBorders>
              <w:top w:val="single" w:sz="6" w:space="0" w:color="auto"/>
              <w:bottom w:val="single" w:sz="12" w:space="0" w:color="auto"/>
            </w:tcBorders>
            <w:shd w:val="clear" w:color="auto" w:fill="auto"/>
          </w:tcPr>
          <w:p w:rsidR="00CD7BCA" w:rsidRPr="00032AD0" w:rsidRDefault="00CD7BCA" w:rsidP="00C667A0">
            <w:pPr>
              <w:pStyle w:val="TableHeading"/>
              <w:keepLines/>
            </w:pPr>
            <w:r w:rsidRPr="00032AD0">
              <w:t>Column 4</w:t>
            </w:r>
          </w:p>
          <w:p w:rsidR="00CD7BCA" w:rsidRPr="00032AD0" w:rsidRDefault="00CD7BCA" w:rsidP="00C667A0">
            <w:pPr>
              <w:pStyle w:val="TableHeading"/>
              <w:keepLines/>
            </w:pPr>
            <w:r w:rsidRPr="00032AD0">
              <w:t>Conditions</w:t>
            </w:r>
          </w:p>
        </w:tc>
      </w:tr>
      <w:tr w:rsidR="00CD7BCA" w:rsidRPr="00032AD0" w:rsidTr="00032AD0">
        <w:tc>
          <w:tcPr>
            <w:tcW w:w="426" w:type="pct"/>
            <w:tcBorders>
              <w:top w:val="single" w:sz="12" w:space="0" w:color="auto"/>
              <w:bottom w:val="single" w:sz="4" w:space="0" w:color="auto"/>
            </w:tcBorders>
            <w:shd w:val="clear" w:color="auto" w:fill="auto"/>
          </w:tcPr>
          <w:p w:rsidR="00CD7BCA" w:rsidRPr="00032AD0" w:rsidRDefault="00CD7BCA" w:rsidP="00C667A0">
            <w:pPr>
              <w:pStyle w:val="Tabletext"/>
              <w:keepNext/>
              <w:keepLines/>
            </w:pPr>
            <w:bookmarkStart w:id="57" w:name="CU_383009"/>
            <w:bookmarkStart w:id="58" w:name="CU_383137"/>
            <w:bookmarkEnd w:id="57"/>
            <w:bookmarkEnd w:id="58"/>
            <w:r w:rsidRPr="00032AD0">
              <w:t>1</w:t>
            </w:r>
          </w:p>
        </w:tc>
        <w:tc>
          <w:tcPr>
            <w:tcW w:w="1532" w:type="pct"/>
            <w:tcBorders>
              <w:top w:val="single" w:sz="12" w:space="0" w:color="auto"/>
              <w:bottom w:val="single" w:sz="4" w:space="0" w:color="auto"/>
            </w:tcBorders>
            <w:shd w:val="clear" w:color="auto" w:fill="auto"/>
          </w:tcPr>
          <w:p w:rsidR="00CD7BCA" w:rsidRPr="00032AD0" w:rsidRDefault="00CD7BCA" w:rsidP="00C667A0">
            <w:pPr>
              <w:pStyle w:val="Tabletext"/>
              <w:keepNext/>
              <w:keepLines/>
            </w:pPr>
            <w:r w:rsidRPr="00032AD0">
              <w:t>Ultrasound equipment non</w:t>
            </w:r>
            <w:r w:rsidR="00032AD0">
              <w:noBreakHyphen/>
            </w:r>
            <w:r w:rsidRPr="00032AD0">
              <w:t>musculoskeletal K</w:t>
            </w:r>
            <w:r w:rsidR="00032AD0">
              <w:noBreakHyphen/>
            </w:r>
            <w:r w:rsidRPr="00032AD0">
              <w:t>type</w:t>
            </w:r>
          </w:p>
        </w:tc>
        <w:tc>
          <w:tcPr>
            <w:tcW w:w="830" w:type="pct"/>
            <w:tcBorders>
              <w:top w:val="single" w:sz="12" w:space="0" w:color="auto"/>
              <w:bottom w:val="single" w:sz="4" w:space="0" w:color="auto"/>
            </w:tcBorders>
            <w:shd w:val="clear" w:color="auto" w:fill="auto"/>
          </w:tcPr>
          <w:p w:rsidR="00CD7BCA" w:rsidRPr="00032AD0" w:rsidRDefault="00CD7BCA" w:rsidP="00C667A0">
            <w:pPr>
              <w:pStyle w:val="Tabletext"/>
              <w:keepNext/>
              <w:keepLines/>
            </w:pPr>
            <w:r w:rsidRPr="00032AD0">
              <w:t>a (K) item</w:t>
            </w:r>
          </w:p>
        </w:tc>
        <w:tc>
          <w:tcPr>
            <w:tcW w:w="1131" w:type="pct"/>
            <w:tcBorders>
              <w:top w:val="single" w:sz="12" w:space="0" w:color="auto"/>
              <w:bottom w:val="single" w:sz="4" w:space="0" w:color="auto"/>
            </w:tcBorders>
            <w:shd w:val="clear" w:color="auto" w:fill="auto"/>
          </w:tcPr>
          <w:p w:rsidR="00CD7BCA" w:rsidRPr="00032AD0" w:rsidRDefault="00CD7BCA" w:rsidP="00C667A0">
            <w:pPr>
              <w:pStyle w:val="Tabletext"/>
              <w:keepNext/>
              <w:keepLines/>
            </w:pPr>
            <w:r w:rsidRPr="00032AD0">
              <w:t>Group I1 (other than Subgroup 6)</w:t>
            </w:r>
          </w:p>
        </w:tc>
        <w:tc>
          <w:tcPr>
            <w:tcW w:w="1081" w:type="pct"/>
            <w:tcBorders>
              <w:top w:val="single" w:sz="12" w:space="0" w:color="auto"/>
              <w:bottom w:val="single" w:sz="4" w:space="0" w:color="auto"/>
            </w:tcBorders>
            <w:shd w:val="clear" w:color="auto" w:fill="auto"/>
          </w:tcPr>
          <w:p w:rsidR="00CD7BCA" w:rsidRPr="00032AD0" w:rsidRDefault="00CD7BCA" w:rsidP="00C667A0">
            <w:pPr>
              <w:pStyle w:val="Tabletext"/>
              <w:keepNext/>
              <w:keepLines/>
            </w:pPr>
            <w:r w:rsidRPr="00032AD0">
              <w:t>The equipment:</w:t>
            </w:r>
          </w:p>
          <w:p w:rsidR="00CD7BCA" w:rsidRPr="00032AD0" w:rsidRDefault="00CD7BCA" w:rsidP="00C667A0">
            <w:pPr>
              <w:pStyle w:val="Tablea"/>
              <w:keepNext/>
              <w:keepLines/>
            </w:pPr>
            <w:r w:rsidRPr="00032AD0">
              <w:t>(a) does not include a transducer capable of operating at a frequency of 7.5 megahertz or higher; and</w:t>
            </w:r>
          </w:p>
          <w:p w:rsidR="00CD7BCA" w:rsidRPr="00032AD0" w:rsidRDefault="00CD7BCA" w:rsidP="00C667A0">
            <w:pPr>
              <w:pStyle w:val="Tablea"/>
              <w:keepNext/>
              <w:keepLines/>
            </w:pPr>
            <w:r w:rsidRPr="00032AD0">
              <w:t>(b) is 10 years old or less</w:t>
            </w:r>
          </w:p>
        </w:tc>
      </w:tr>
      <w:tr w:rsidR="00B63368" w:rsidRPr="00032AD0" w:rsidTr="00032AD0">
        <w:tc>
          <w:tcPr>
            <w:tcW w:w="426" w:type="pct"/>
            <w:tcBorders>
              <w:top w:val="single" w:sz="4" w:space="0" w:color="auto"/>
              <w:bottom w:val="single" w:sz="4" w:space="0" w:color="auto"/>
            </w:tcBorders>
            <w:shd w:val="clear" w:color="auto" w:fill="auto"/>
          </w:tcPr>
          <w:p w:rsidR="00B63368" w:rsidRPr="00032AD0" w:rsidRDefault="00B63368" w:rsidP="006476B6">
            <w:pPr>
              <w:pStyle w:val="Tabletext"/>
            </w:pPr>
            <w:bookmarkStart w:id="59" w:name="CU_482920"/>
            <w:bookmarkStart w:id="60" w:name="CU_483249"/>
            <w:bookmarkEnd w:id="59"/>
            <w:bookmarkEnd w:id="60"/>
            <w:r w:rsidRPr="00032AD0">
              <w:t>2</w:t>
            </w:r>
          </w:p>
        </w:tc>
        <w:tc>
          <w:tcPr>
            <w:tcW w:w="1532" w:type="pct"/>
            <w:tcBorders>
              <w:top w:val="single" w:sz="4" w:space="0" w:color="auto"/>
              <w:bottom w:val="single" w:sz="4" w:space="0" w:color="auto"/>
            </w:tcBorders>
            <w:shd w:val="clear" w:color="auto" w:fill="auto"/>
          </w:tcPr>
          <w:p w:rsidR="00B63368" w:rsidRPr="00032AD0" w:rsidRDefault="00B63368" w:rsidP="006476B6">
            <w:pPr>
              <w:pStyle w:val="Tabletext"/>
            </w:pPr>
            <w:r w:rsidRPr="00032AD0">
              <w:t>Ultrasound equipment non</w:t>
            </w:r>
            <w:r w:rsidR="00032AD0">
              <w:noBreakHyphen/>
            </w:r>
            <w:r w:rsidRPr="00032AD0">
              <w:t>musculoskeletal K</w:t>
            </w:r>
            <w:r w:rsidR="00032AD0">
              <w:noBreakHyphen/>
            </w:r>
            <w:r w:rsidRPr="00032AD0">
              <w:t>type upgraded</w:t>
            </w:r>
          </w:p>
        </w:tc>
        <w:tc>
          <w:tcPr>
            <w:tcW w:w="830" w:type="pct"/>
            <w:tcBorders>
              <w:top w:val="single" w:sz="4" w:space="0" w:color="auto"/>
              <w:bottom w:val="single" w:sz="4" w:space="0" w:color="auto"/>
            </w:tcBorders>
            <w:shd w:val="clear" w:color="auto" w:fill="auto"/>
          </w:tcPr>
          <w:p w:rsidR="00B63368" w:rsidRPr="00032AD0" w:rsidRDefault="00B63368" w:rsidP="006476B6">
            <w:pPr>
              <w:pStyle w:val="Tabletext"/>
            </w:pPr>
            <w:r w:rsidRPr="00032AD0">
              <w:t>a (K) item</w:t>
            </w:r>
          </w:p>
        </w:tc>
        <w:tc>
          <w:tcPr>
            <w:tcW w:w="1131" w:type="pct"/>
            <w:tcBorders>
              <w:top w:val="single" w:sz="4" w:space="0" w:color="auto"/>
              <w:bottom w:val="single" w:sz="4" w:space="0" w:color="auto"/>
            </w:tcBorders>
            <w:shd w:val="clear" w:color="auto" w:fill="auto"/>
          </w:tcPr>
          <w:p w:rsidR="00B63368" w:rsidRPr="00032AD0" w:rsidRDefault="00B63368" w:rsidP="006476B6">
            <w:pPr>
              <w:pStyle w:val="Tabletext"/>
            </w:pPr>
            <w:r w:rsidRPr="00032AD0">
              <w:t>Group I1 (other than Subgroup 6)</w:t>
            </w:r>
          </w:p>
        </w:tc>
        <w:tc>
          <w:tcPr>
            <w:tcW w:w="1081" w:type="pct"/>
            <w:tcBorders>
              <w:top w:val="single" w:sz="4" w:space="0" w:color="auto"/>
              <w:bottom w:val="single" w:sz="4" w:space="0" w:color="auto"/>
            </w:tcBorders>
            <w:shd w:val="clear" w:color="auto" w:fill="auto"/>
          </w:tcPr>
          <w:p w:rsidR="00B63368" w:rsidRPr="00032AD0" w:rsidRDefault="00B63368" w:rsidP="006476B6">
            <w:pPr>
              <w:pStyle w:val="Tabletext"/>
            </w:pPr>
            <w:r w:rsidRPr="00032AD0">
              <w:t>The equipment:</w:t>
            </w:r>
          </w:p>
          <w:p w:rsidR="00B63368" w:rsidRPr="00032AD0" w:rsidRDefault="00B63368" w:rsidP="006476B6">
            <w:pPr>
              <w:pStyle w:val="Tablea"/>
            </w:pPr>
            <w:r w:rsidRPr="00032AD0">
              <w:t>(a) does not include a transducer capable of operating at a frequency of 7.5 megahertz or higher; and</w:t>
            </w:r>
          </w:p>
          <w:p w:rsidR="00B63368" w:rsidRPr="00032AD0" w:rsidRDefault="00B63368" w:rsidP="006476B6">
            <w:pPr>
              <w:pStyle w:val="Tablea"/>
            </w:pPr>
            <w:r w:rsidRPr="00032AD0">
              <w:t>(b) is more than 10 years old and no more than 15 years old; and</w:t>
            </w:r>
          </w:p>
          <w:p w:rsidR="00B63368" w:rsidRPr="00032AD0" w:rsidRDefault="00B63368" w:rsidP="006476B6">
            <w:pPr>
              <w:pStyle w:val="Tablea"/>
            </w:pPr>
            <w:r w:rsidRPr="00032AD0">
              <w:t>(c) was upgraded on or before it was 10 years old</w:t>
            </w:r>
          </w:p>
        </w:tc>
      </w:tr>
      <w:tr w:rsidR="00CD7BCA" w:rsidRPr="00032AD0" w:rsidTr="00032AD0">
        <w:tc>
          <w:tcPr>
            <w:tcW w:w="426" w:type="pct"/>
            <w:tcBorders>
              <w:top w:val="single" w:sz="4" w:space="0" w:color="auto"/>
              <w:bottom w:val="single" w:sz="4" w:space="0" w:color="auto"/>
            </w:tcBorders>
            <w:shd w:val="clear" w:color="auto" w:fill="auto"/>
          </w:tcPr>
          <w:p w:rsidR="00CD7BCA" w:rsidRPr="00032AD0" w:rsidRDefault="00CD7BCA" w:rsidP="00DC1958">
            <w:pPr>
              <w:pStyle w:val="Tabletext"/>
            </w:pPr>
            <w:bookmarkStart w:id="61" w:name="CU_583256"/>
            <w:bookmarkStart w:id="62" w:name="CU_583713"/>
            <w:bookmarkEnd w:id="61"/>
            <w:bookmarkEnd w:id="62"/>
            <w:r w:rsidRPr="00032AD0">
              <w:t>3</w:t>
            </w:r>
          </w:p>
        </w:tc>
        <w:tc>
          <w:tcPr>
            <w:tcW w:w="1532"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Ultrasound equipment non</w:t>
            </w:r>
            <w:r w:rsidR="00032AD0">
              <w:noBreakHyphen/>
            </w:r>
            <w:r w:rsidRPr="00032AD0">
              <w:t>musculoskeletal NK</w:t>
            </w:r>
            <w:r w:rsidR="00032AD0">
              <w:noBreakHyphen/>
            </w:r>
            <w:r w:rsidRPr="00032AD0">
              <w:t>type</w:t>
            </w:r>
          </w:p>
        </w:tc>
        <w:tc>
          <w:tcPr>
            <w:tcW w:w="830"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an (NK) item</w:t>
            </w:r>
          </w:p>
        </w:tc>
        <w:tc>
          <w:tcPr>
            <w:tcW w:w="1131"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Group I1 (other than Subgroup 6)</w:t>
            </w:r>
          </w:p>
        </w:tc>
        <w:tc>
          <w:tcPr>
            <w:tcW w:w="1081"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The equipment:</w:t>
            </w:r>
          </w:p>
          <w:p w:rsidR="00CD7BCA" w:rsidRPr="00032AD0" w:rsidRDefault="00CD7BCA" w:rsidP="00DC1958">
            <w:pPr>
              <w:pStyle w:val="Tablea"/>
            </w:pPr>
            <w:r w:rsidRPr="00032AD0">
              <w:t>(a) does not include a transducer capable of operating at a frequency of 7.5 megahertz of higher; and</w:t>
            </w:r>
          </w:p>
          <w:p w:rsidR="00CD7BCA" w:rsidRPr="00032AD0" w:rsidRDefault="00CD7BCA" w:rsidP="00DC1958">
            <w:pPr>
              <w:pStyle w:val="Tablea"/>
            </w:pPr>
            <w:r w:rsidRPr="00032AD0">
              <w:t>(b) either:</w:t>
            </w:r>
          </w:p>
          <w:p w:rsidR="00CD7BCA" w:rsidRPr="00032AD0" w:rsidRDefault="00CD7BCA" w:rsidP="00DC1958">
            <w:pPr>
              <w:pStyle w:val="Tablei"/>
              <w:tabs>
                <w:tab w:val="clear" w:pos="970"/>
              </w:tabs>
              <w:ind w:left="563"/>
            </w:pPr>
            <w:r w:rsidRPr="00032AD0">
              <w:t>(i) is more than 10 years old and has not been upgraded; or</w:t>
            </w:r>
          </w:p>
          <w:p w:rsidR="00CD7BCA" w:rsidRPr="00032AD0" w:rsidRDefault="00CD7BCA" w:rsidP="00DC1958">
            <w:pPr>
              <w:pStyle w:val="Tablei"/>
              <w:tabs>
                <w:tab w:val="clear" w:pos="970"/>
              </w:tabs>
              <w:ind w:left="563"/>
            </w:pPr>
            <w:r w:rsidRPr="00032AD0">
              <w:t>(ii) was upgraded on or before it was 10 years old and is more than 15 years old</w:t>
            </w:r>
          </w:p>
        </w:tc>
      </w:tr>
      <w:tr w:rsidR="00CD7BCA" w:rsidRPr="00032AD0" w:rsidTr="00032AD0">
        <w:trPr>
          <w:cantSplit/>
        </w:trPr>
        <w:tc>
          <w:tcPr>
            <w:tcW w:w="426" w:type="pct"/>
            <w:tcBorders>
              <w:top w:val="single" w:sz="4" w:space="0" w:color="auto"/>
              <w:bottom w:val="single" w:sz="4" w:space="0" w:color="auto"/>
            </w:tcBorders>
            <w:shd w:val="clear" w:color="auto" w:fill="auto"/>
          </w:tcPr>
          <w:p w:rsidR="00CD7BCA" w:rsidRPr="00032AD0" w:rsidRDefault="00CD7BCA" w:rsidP="00DC1958">
            <w:pPr>
              <w:pStyle w:val="Tabletext"/>
            </w:pPr>
            <w:bookmarkStart w:id="63" w:name="CU_683953"/>
            <w:bookmarkEnd w:id="63"/>
            <w:r w:rsidRPr="00032AD0">
              <w:t>4</w:t>
            </w:r>
          </w:p>
        </w:tc>
        <w:tc>
          <w:tcPr>
            <w:tcW w:w="1532"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Ultrasound equipment musculoskeletal K</w:t>
            </w:r>
            <w:r w:rsidR="00032AD0">
              <w:noBreakHyphen/>
            </w:r>
            <w:r w:rsidRPr="00032AD0">
              <w:t>type</w:t>
            </w:r>
          </w:p>
        </w:tc>
        <w:tc>
          <w:tcPr>
            <w:tcW w:w="830"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a (K) item</w:t>
            </w:r>
          </w:p>
        </w:tc>
        <w:tc>
          <w:tcPr>
            <w:tcW w:w="1131"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Subgroup 6 of Group I1</w:t>
            </w:r>
          </w:p>
        </w:tc>
        <w:tc>
          <w:tcPr>
            <w:tcW w:w="1081"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The equipment:</w:t>
            </w:r>
          </w:p>
          <w:p w:rsidR="00CD7BCA" w:rsidRPr="00032AD0" w:rsidRDefault="00CD7BCA" w:rsidP="00DC1958">
            <w:pPr>
              <w:pStyle w:val="Tablea"/>
            </w:pPr>
            <w:r w:rsidRPr="00032AD0">
              <w:t>(a) includes a transducer capable of operating at a frequency of 7.5 megahertz or higher; and</w:t>
            </w:r>
          </w:p>
          <w:p w:rsidR="00CD7BCA" w:rsidRPr="00032AD0" w:rsidRDefault="00CD7BCA" w:rsidP="00DC1958">
            <w:pPr>
              <w:pStyle w:val="Tablea"/>
            </w:pPr>
            <w:r w:rsidRPr="00032AD0">
              <w:t>(b) is 10 years old or less</w:t>
            </w:r>
          </w:p>
        </w:tc>
      </w:tr>
      <w:tr w:rsidR="00CD7BCA" w:rsidRPr="00032AD0" w:rsidTr="00032AD0">
        <w:tc>
          <w:tcPr>
            <w:tcW w:w="426" w:type="pct"/>
            <w:tcBorders>
              <w:top w:val="single" w:sz="4" w:space="0" w:color="auto"/>
              <w:bottom w:val="single" w:sz="4" w:space="0" w:color="auto"/>
            </w:tcBorders>
            <w:shd w:val="clear" w:color="auto" w:fill="auto"/>
          </w:tcPr>
          <w:p w:rsidR="00CD7BCA" w:rsidRPr="00032AD0" w:rsidRDefault="00CD7BCA" w:rsidP="00DC1958">
            <w:pPr>
              <w:pStyle w:val="Tabletext"/>
            </w:pPr>
            <w:bookmarkStart w:id="64" w:name="CU_783842"/>
            <w:bookmarkStart w:id="65" w:name="CU_784171"/>
            <w:bookmarkStart w:id="66" w:name="CU_784299"/>
            <w:bookmarkEnd w:id="64"/>
            <w:bookmarkEnd w:id="65"/>
            <w:bookmarkEnd w:id="66"/>
            <w:r w:rsidRPr="00032AD0">
              <w:t>5</w:t>
            </w:r>
          </w:p>
        </w:tc>
        <w:tc>
          <w:tcPr>
            <w:tcW w:w="1532"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Ultrasound equipment musculoskeletal K</w:t>
            </w:r>
            <w:r w:rsidR="00032AD0">
              <w:noBreakHyphen/>
            </w:r>
            <w:r w:rsidRPr="00032AD0">
              <w:t>type upgraded</w:t>
            </w:r>
          </w:p>
        </w:tc>
        <w:tc>
          <w:tcPr>
            <w:tcW w:w="830"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a (K) item</w:t>
            </w:r>
          </w:p>
        </w:tc>
        <w:tc>
          <w:tcPr>
            <w:tcW w:w="1131"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Subgroup 6 of Group I1</w:t>
            </w:r>
          </w:p>
        </w:tc>
        <w:tc>
          <w:tcPr>
            <w:tcW w:w="1081" w:type="pct"/>
            <w:tcBorders>
              <w:top w:val="single" w:sz="4" w:space="0" w:color="auto"/>
              <w:bottom w:val="single" w:sz="4" w:space="0" w:color="auto"/>
            </w:tcBorders>
            <w:shd w:val="clear" w:color="auto" w:fill="auto"/>
          </w:tcPr>
          <w:p w:rsidR="00CD7BCA" w:rsidRPr="00032AD0" w:rsidRDefault="00CD7BCA" w:rsidP="00DC1958">
            <w:pPr>
              <w:pStyle w:val="Tabletext"/>
            </w:pPr>
            <w:r w:rsidRPr="00032AD0">
              <w:t>The equipment:</w:t>
            </w:r>
          </w:p>
          <w:p w:rsidR="00CD7BCA" w:rsidRPr="00032AD0" w:rsidRDefault="00CD7BCA" w:rsidP="00DC1958">
            <w:pPr>
              <w:pStyle w:val="Tablea"/>
            </w:pPr>
            <w:r w:rsidRPr="00032AD0">
              <w:t>(a) includes a transducer capable of operating at a frequency of 7.5 megahertz or higher; and</w:t>
            </w:r>
          </w:p>
          <w:p w:rsidR="00CD7BCA" w:rsidRPr="00032AD0" w:rsidRDefault="00CD7BCA" w:rsidP="00DC1958">
            <w:pPr>
              <w:pStyle w:val="Tablea"/>
            </w:pPr>
            <w:r w:rsidRPr="00032AD0">
              <w:t>(b) is more than 10 years old and no more than 15 years old; and</w:t>
            </w:r>
          </w:p>
          <w:p w:rsidR="00CD7BCA" w:rsidRPr="00032AD0" w:rsidRDefault="00CD7BCA" w:rsidP="00DC1958">
            <w:pPr>
              <w:pStyle w:val="Tablea"/>
            </w:pPr>
            <w:r w:rsidRPr="00032AD0">
              <w:t>(c) was upgraded on or before it was 10 years old</w:t>
            </w:r>
          </w:p>
        </w:tc>
      </w:tr>
      <w:tr w:rsidR="00CD7BCA" w:rsidRPr="00032AD0" w:rsidTr="00032AD0">
        <w:trPr>
          <w:cantSplit/>
        </w:trPr>
        <w:tc>
          <w:tcPr>
            <w:tcW w:w="426" w:type="pct"/>
            <w:tcBorders>
              <w:top w:val="single" w:sz="4" w:space="0" w:color="auto"/>
            </w:tcBorders>
            <w:shd w:val="clear" w:color="auto" w:fill="auto"/>
          </w:tcPr>
          <w:p w:rsidR="00CD7BCA" w:rsidRPr="00032AD0" w:rsidRDefault="00CD7BCA" w:rsidP="00DC1958">
            <w:pPr>
              <w:pStyle w:val="Tabletext"/>
            </w:pPr>
            <w:r w:rsidRPr="00032AD0">
              <w:t>6</w:t>
            </w:r>
          </w:p>
        </w:tc>
        <w:tc>
          <w:tcPr>
            <w:tcW w:w="1532" w:type="pct"/>
            <w:tcBorders>
              <w:top w:val="single" w:sz="4" w:space="0" w:color="auto"/>
            </w:tcBorders>
            <w:shd w:val="clear" w:color="auto" w:fill="auto"/>
          </w:tcPr>
          <w:p w:rsidR="00CD7BCA" w:rsidRPr="00032AD0" w:rsidRDefault="00CD7BCA" w:rsidP="00DC1958">
            <w:pPr>
              <w:pStyle w:val="Tabletext"/>
            </w:pPr>
            <w:r w:rsidRPr="00032AD0">
              <w:t>Ultrasound equipment musculoskeletal NK</w:t>
            </w:r>
            <w:r w:rsidR="00032AD0">
              <w:noBreakHyphen/>
            </w:r>
            <w:r w:rsidRPr="00032AD0">
              <w:t>type</w:t>
            </w:r>
          </w:p>
        </w:tc>
        <w:tc>
          <w:tcPr>
            <w:tcW w:w="830" w:type="pct"/>
            <w:tcBorders>
              <w:top w:val="single" w:sz="4" w:space="0" w:color="auto"/>
            </w:tcBorders>
            <w:shd w:val="clear" w:color="auto" w:fill="auto"/>
          </w:tcPr>
          <w:p w:rsidR="00CD7BCA" w:rsidRPr="00032AD0" w:rsidRDefault="00CD7BCA" w:rsidP="00DC1958">
            <w:pPr>
              <w:pStyle w:val="Tabletext"/>
            </w:pPr>
            <w:r w:rsidRPr="00032AD0">
              <w:t>an (NK) item</w:t>
            </w:r>
          </w:p>
        </w:tc>
        <w:tc>
          <w:tcPr>
            <w:tcW w:w="1131" w:type="pct"/>
            <w:tcBorders>
              <w:top w:val="single" w:sz="4" w:space="0" w:color="auto"/>
            </w:tcBorders>
            <w:shd w:val="clear" w:color="auto" w:fill="auto"/>
          </w:tcPr>
          <w:p w:rsidR="00CD7BCA" w:rsidRPr="00032AD0" w:rsidRDefault="00CD7BCA" w:rsidP="00DC1958">
            <w:pPr>
              <w:pStyle w:val="Tabletext"/>
            </w:pPr>
            <w:r w:rsidRPr="00032AD0">
              <w:t>Subgroup 6 of Group I1</w:t>
            </w:r>
          </w:p>
        </w:tc>
        <w:tc>
          <w:tcPr>
            <w:tcW w:w="1081" w:type="pct"/>
            <w:tcBorders>
              <w:top w:val="single" w:sz="4" w:space="0" w:color="auto"/>
            </w:tcBorders>
            <w:shd w:val="clear" w:color="auto" w:fill="auto"/>
          </w:tcPr>
          <w:p w:rsidR="00CD7BCA" w:rsidRPr="00032AD0" w:rsidRDefault="00CD7BCA" w:rsidP="00DC1958">
            <w:pPr>
              <w:pStyle w:val="Tabletext"/>
            </w:pPr>
            <w:r w:rsidRPr="00032AD0">
              <w:t>The equipment:</w:t>
            </w:r>
          </w:p>
          <w:p w:rsidR="00CD7BCA" w:rsidRPr="00032AD0" w:rsidRDefault="00CD7BCA" w:rsidP="00DC1958">
            <w:pPr>
              <w:pStyle w:val="Tablea"/>
            </w:pPr>
            <w:r w:rsidRPr="00032AD0">
              <w:t>(a) includes a transducer capable of operating at a frequency of 7.5 megahertz or higher; and</w:t>
            </w:r>
          </w:p>
          <w:p w:rsidR="00CD7BCA" w:rsidRPr="00032AD0" w:rsidRDefault="00CD7BCA" w:rsidP="00DC1958">
            <w:pPr>
              <w:pStyle w:val="Tablea"/>
            </w:pPr>
            <w:r w:rsidRPr="00032AD0">
              <w:t>(b) either:</w:t>
            </w:r>
          </w:p>
          <w:p w:rsidR="00CD7BCA" w:rsidRPr="00032AD0" w:rsidRDefault="00CD7BCA" w:rsidP="00DC1958">
            <w:pPr>
              <w:pStyle w:val="Tablei"/>
              <w:tabs>
                <w:tab w:val="clear" w:pos="970"/>
              </w:tabs>
              <w:ind w:left="563"/>
            </w:pPr>
            <w:r w:rsidRPr="00032AD0">
              <w:t>(i) is more than 10 years old and has not been upgraded; or</w:t>
            </w:r>
          </w:p>
          <w:p w:rsidR="00CD7BCA" w:rsidRPr="00032AD0" w:rsidRDefault="00CD7BCA" w:rsidP="00DC1958">
            <w:pPr>
              <w:pStyle w:val="Tablei"/>
              <w:tabs>
                <w:tab w:val="clear" w:pos="970"/>
              </w:tabs>
              <w:ind w:left="563"/>
            </w:pPr>
            <w:r w:rsidRPr="00032AD0">
              <w:t>(ii) was upgraded on or before it was 10 years old and is more than 15 years old</w:t>
            </w:r>
          </w:p>
        </w:tc>
      </w:tr>
      <w:tr w:rsidR="00165368" w:rsidRPr="00032AD0" w:rsidTr="00032AD0">
        <w:trPr>
          <w:cantSplit/>
        </w:trPr>
        <w:tc>
          <w:tcPr>
            <w:tcW w:w="426" w:type="pct"/>
            <w:tcBorders>
              <w:top w:val="single" w:sz="4" w:space="0" w:color="auto"/>
            </w:tcBorders>
            <w:shd w:val="clear" w:color="auto" w:fill="auto"/>
          </w:tcPr>
          <w:p w:rsidR="00165368" w:rsidRPr="00032AD0" w:rsidRDefault="00165368" w:rsidP="00DC1958">
            <w:pPr>
              <w:pStyle w:val="Tabletext"/>
            </w:pPr>
            <w:r w:rsidRPr="00032AD0">
              <w:t>6A</w:t>
            </w:r>
          </w:p>
        </w:tc>
        <w:tc>
          <w:tcPr>
            <w:tcW w:w="1532" w:type="pct"/>
            <w:tcBorders>
              <w:top w:val="single" w:sz="4" w:space="0" w:color="auto"/>
            </w:tcBorders>
            <w:shd w:val="clear" w:color="auto" w:fill="auto"/>
          </w:tcPr>
          <w:p w:rsidR="00165368" w:rsidRPr="00032AD0" w:rsidRDefault="00165368" w:rsidP="00DC1958">
            <w:pPr>
              <w:pStyle w:val="Tabletext"/>
            </w:pPr>
            <w:r w:rsidRPr="00032AD0">
              <w:t>Computed tomography equipment K</w:t>
            </w:r>
            <w:r w:rsidR="00032AD0">
              <w:noBreakHyphen/>
            </w:r>
            <w:r w:rsidRPr="00032AD0">
              <w:t>type</w:t>
            </w:r>
          </w:p>
        </w:tc>
        <w:tc>
          <w:tcPr>
            <w:tcW w:w="830" w:type="pct"/>
            <w:tcBorders>
              <w:top w:val="single" w:sz="4" w:space="0" w:color="auto"/>
            </w:tcBorders>
            <w:shd w:val="clear" w:color="auto" w:fill="auto"/>
          </w:tcPr>
          <w:p w:rsidR="00165368" w:rsidRPr="00032AD0" w:rsidRDefault="00165368" w:rsidP="00DC1958">
            <w:pPr>
              <w:pStyle w:val="Tabletext"/>
            </w:pPr>
            <w:r w:rsidRPr="00032AD0">
              <w:t>a (K) item</w:t>
            </w:r>
          </w:p>
        </w:tc>
        <w:tc>
          <w:tcPr>
            <w:tcW w:w="1131" w:type="pct"/>
            <w:tcBorders>
              <w:top w:val="single" w:sz="4" w:space="0" w:color="auto"/>
            </w:tcBorders>
            <w:shd w:val="clear" w:color="auto" w:fill="auto"/>
          </w:tcPr>
          <w:p w:rsidR="00165368" w:rsidRPr="00032AD0" w:rsidRDefault="00165368" w:rsidP="00DC1958">
            <w:pPr>
              <w:pStyle w:val="Tabletext"/>
            </w:pPr>
            <w:r w:rsidRPr="00032AD0">
              <w:t>Group I2</w:t>
            </w:r>
          </w:p>
        </w:tc>
        <w:tc>
          <w:tcPr>
            <w:tcW w:w="1081" w:type="pct"/>
            <w:tcBorders>
              <w:top w:val="single" w:sz="4" w:space="0" w:color="auto"/>
            </w:tcBorders>
            <w:shd w:val="clear" w:color="auto" w:fill="auto"/>
          </w:tcPr>
          <w:p w:rsidR="00165368" w:rsidRPr="00032AD0" w:rsidRDefault="00165368" w:rsidP="00DC1958">
            <w:pPr>
              <w:pStyle w:val="Tabletext"/>
            </w:pPr>
            <w:r w:rsidRPr="00032AD0">
              <w:t>The equipment is 10 years old or less</w:t>
            </w:r>
          </w:p>
        </w:tc>
      </w:tr>
      <w:tr w:rsidR="00817F65" w:rsidRPr="00032AD0" w:rsidTr="00032AD0">
        <w:tc>
          <w:tcPr>
            <w:tcW w:w="426" w:type="pct"/>
            <w:tcBorders>
              <w:bottom w:val="single" w:sz="2" w:space="0" w:color="auto"/>
            </w:tcBorders>
            <w:shd w:val="clear" w:color="auto" w:fill="auto"/>
          </w:tcPr>
          <w:p w:rsidR="00817F65" w:rsidRPr="00032AD0" w:rsidRDefault="00817F65" w:rsidP="00DC1958">
            <w:pPr>
              <w:pStyle w:val="Tabletext"/>
            </w:pPr>
            <w:r w:rsidRPr="00032AD0">
              <w:t>7</w:t>
            </w:r>
          </w:p>
        </w:tc>
        <w:tc>
          <w:tcPr>
            <w:tcW w:w="1532" w:type="pct"/>
            <w:tcBorders>
              <w:bottom w:val="single" w:sz="2" w:space="0" w:color="auto"/>
            </w:tcBorders>
            <w:shd w:val="clear" w:color="auto" w:fill="auto"/>
          </w:tcPr>
          <w:p w:rsidR="00817F65" w:rsidRPr="00032AD0" w:rsidRDefault="00817F65" w:rsidP="00DC1958">
            <w:pPr>
              <w:pStyle w:val="Tabletext"/>
            </w:pPr>
            <w:r w:rsidRPr="00032AD0">
              <w:t>Computed tomography equipment K</w:t>
            </w:r>
            <w:r w:rsidR="00032AD0">
              <w:noBreakHyphen/>
            </w:r>
            <w:r w:rsidRPr="00032AD0">
              <w:t>type upgraded</w:t>
            </w:r>
          </w:p>
        </w:tc>
        <w:tc>
          <w:tcPr>
            <w:tcW w:w="830" w:type="pct"/>
            <w:tcBorders>
              <w:bottom w:val="single" w:sz="2" w:space="0" w:color="auto"/>
            </w:tcBorders>
            <w:shd w:val="clear" w:color="auto" w:fill="auto"/>
          </w:tcPr>
          <w:p w:rsidR="00817F65" w:rsidRPr="00032AD0" w:rsidRDefault="00817F65" w:rsidP="00DC1958">
            <w:pPr>
              <w:pStyle w:val="Tabletext"/>
            </w:pPr>
            <w:r w:rsidRPr="00032AD0">
              <w:t>a (K) item</w:t>
            </w:r>
          </w:p>
        </w:tc>
        <w:tc>
          <w:tcPr>
            <w:tcW w:w="1131" w:type="pct"/>
            <w:tcBorders>
              <w:bottom w:val="single" w:sz="2" w:space="0" w:color="auto"/>
            </w:tcBorders>
            <w:shd w:val="clear" w:color="auto" w:fill="auto"/>
          </w:tcPr>
          <w:p w:rsidR="00817F65" w:rsidRPr="00032AD0" w:rsidRDefault="00817F65" w:rsidP="00DC1958">
            <w:pPr>
              <w:pStyle w:val="Tabletext"/>
            </w:pPr>
            <w:r w:rsidRPr="00032AD0">
              <w:t>Group I2</w:t>
            </w:r>
          </w:p>
        </w:tc>
        <w:tc>
          <w:tcPr>
            <w:tcW w:w="1081" w:type="pct"/>
            <w:tcBorders>
              <w:bottom w:val="single" w:sz="2" w:space="0" w:color="auto"/>
            </w:tcBorders>
            <w:shd w:val="clear" w:color="auto" w:fill="auto"/>
          </w:tcPr>
          <w:p w:rsidR="00817F65" w:rsidRPr="00032AD0" w:rsidRDefault="00817F65" w:rsidP="00817F65">
            <w:pPr>
              <w:pStyle w:val="Tabletext"/>
            </w:pPr>
            <w:r w:rsidRPr="00032AD0">
              <w:t>The equipment:</w:t>
            </w:r>
          </w:p>
          <w:p w:rsidR="00817F65" w:rsidRPr="00032AD0" w:rsidRDefault="00817F65" w:rsidP="00817F65">
            <w:pPr>
              <w:pStyle w:val="Tablea"/>
            </w:pPr>
            <w:r w:rsidRPr="00032AD0">
              <w:t>(a) is more than 10 years old and no more than 15 years old; and</w:t>
            </w:r>
          </w:p>
          <w:p w:rsidR="00817F65" w:rsidRPr="00032AD0" w:rsidRDefault="00817F65" w:rsidP="009149AF">
            <w:pPr>
              <w:pStyle w:val="Tablea"/>
              <w:rPr>
                <w:rFonts w:ascii="Courier New" w:eastAsiaTheme="minorHAnsi" w:hAnsi="Courier New" w:cs="Courier New"/>
                <w:lang w:eastAsia="en-US"/>
              </w:rPr>
            </w:pPr>
            <w:r w:rsidRPr="00032AD0">
              <w:t>(b) was upgraded on or before it was 10 years old or before 1</w:t>
            </w:r>
            <w:r w:rsidR="00032AD0">
              <w:t> </w:t>
            </w:r>
            <w:r w:rsidRPr="00032AD0">
              <w:t>January 2016</w:t>
            </w:r>
          </w:p>
        </w:tc>
      </w:tr>
      <w:tr w:rsidR="00817F65" w:rsidRPr="00032AD0" w:rsidTr="00032AD0">
        <w:tc>
          <w:tcPr>
            <w:tcW w:w="426" w:type="pct"/>
            <w:tcBorders>
              <w:bottom w:val="single" w:sz="4" w:space="0" w:color="auto"/>
            </w:tcBorders>
            <w:shd w:val="clear" w:color="auto" w:fill="auto"/>
          </w:tcPr>
          <w:p w:rsidR="00817F65" w:rsidRPr="00032AD0" w:rsidRDefault="00817F65" w:rsidP="00DC1958">
            <w:pPr>
              <w:pStyle w:val="Tabletext"/>
            </w:pPr>
            <w:bookmarkStart w:id="67" w:name="CU_1084563"/>
            <w:bookmarkStart w:id="68" w:name="CU_1084892"/>
            <w:bookmarkStart w:id="69" w:name="CU_1085020"/>
            <w:bookmarkEnd w:id="67"/>
            <w:bookmarkEnd w:id="68"/>
            <w:bookmarkEnd w:id="69"/>
            <w:r w:rsidRPr="00032AD0">
              <w:t>8</w:t>
            </w:r>
          </w:p>
        </w:tc>
        <w:tc>
          <w:tcPr>
            <w:tcW w:w="1532" w:type="pct"/>
            <w:tcBorders>
              <w:bottom w:val="single" w:sz="4" w:space="0" w:color="auto"/>
            </w:tcBorders>
            <w:shd w:val="clear" w:color="auto" w:fill="auto"/>
          </w:tcPr>
          <w:p w:rsidR="00817F65" w:rsidRPr="00032AD0" w:rsidRDefault="00817F65" w:rsidP="00DC1958">
            <w:pPr>
              <w:pStyle w:val="Tabletext"/>
            </w:pPr>
            <w:r w:rsidRPr="00032AD0">
              <w:t>Computed tomography equipment NK</w:t>
            </w:r>
            <w:r w:rsidR="00032AD0">
              <w:noBreakHyphen/>
            </w:r>
            <w:r w:rsidRPr="00032AD0">
              <w:t>type</w:t>
            </w:r>
          </w:p>
        </w:tc>
        <w:tc>
          <w:tcPr>
            <w:tcW w:w="830" w:type="pct"/>
            <w:tcBorders>
              <w:bottom w:val="single" w:sz="4" w:space="0" w:color="auto"/>
            </w:tcBorders>
            <w:shd w:val="clear" w:color="auto" w:fill="auto"/>
          </w:tcPr>
          <w:p w:rsidR="00817F65" w:rsidRPr="00032AD0" w:rsidRDefault="00817F65" w:rsidP="00DC1958">
            <w:pPr>
              <w:pStyle w:val="Tabletext"/>
            </w:pPr>
            <w:r w:rsidRPr="00032AD0">
              <w:t>an (NK) item</w:t>
            </w:r>
          </w:p>
        </w:tc>
        <w:tc>
          <w:tcPr>
            <w:tcW w:w="1131" w:type="pct"/>
            <w:tcBorders>
              <w:bottom w:val="single" w:sz="4" w:space="0" w:color="auto"/>
            </w:tcBorders>
            <w:shd w:val="clear" w:color="auto" w:fill="auto"/>
          </w:tcPr>
          <w:p w:rsidR="00817F65" w:rsidRPr="00032AD0" w:rsidRDefault="00817F65" w:rsidP="00DC1958">
            <w:pPr>
              <w:pStyle w:val="Tabletext"/>
            </w:pPr>
            <w:r w:rsidRPr="00032AD0">
              <w:t>Group I2</w:t>
            </w:r>
          </w:p>
        </w:tc>
        <w:tc>
          <w:tcPr>
            <w:tcW w:w="1081" w:type="pct"/>
            <w:tcBorders>
              <w:bottom w:val="single" w:sz="4" w:space="0" w:color="auto"/>
            </w:tcBorders>
            <w:shd w:val="clear" w:color="auto" w:fill="auto"/>
          </w:tcPr>
          <w:p w:rsidR="00817F65" w:rsidRPr="00032AD0" w:rsidRDefault="00817F65" w:rsidP="009149AF">
            <w:pPr>
              <w:pStyle w:val="Tablea"/>
              <w:rPr>
                <w:rFonts w:ascii="Courier New" w:eastAsiaTheme="minorHAnsi" w:hAnsi="Courier New" w:cs="Courier New"/>
                <w:lang w:eastAsia="en-US"/>
              </w:rPr>
            </w:pPr>
            <w:r w:rsidRPr="00032AD0">
              <w:t>The equipment:</w:t>
            </w:r>
          </w:p>
          <w:p w:rsidR="00817F65" w:rsidRPr="00032AD0" w:rsidRDefault="00817F65">
            <w:pPr>
              <w:pStyle w:val="Tablea"/>
              <w:rPr>
                <w:rFonts w:ascii="Courier New" w:eastAsiaTheme="minorHAnsi" w:hAnsi="Courier New" w:cs="Courier New"/>
                <w:lang w:eastAsia="en-US"/>
              </w:rPr>
            </w:pPr>
            <w:r w:rsidRPr="00032AD0">
              <w:t>(a) is more than 10 years old and has not been upgraded; or</w:t>
            </w:r>
          </w:p>
          <w:p w:rsidR="00817F65" w:rsidRPr="00032AD0" w:rsidRDefault="00817F65" w:rsidP="009149AF">
            <w:pPr>
              <w:pStyle w:val="Tablea"/>
              <w:rPr>
                <w:rFonts w:ascii="Courier New" w:eastAsiaTheme="minorHAnsi" w:hAnsi="Courier New" w:cs="Courier New"/>
                <w:lang w:eastAsia="en-US"/>
              </w:rPr>
            </w:pPr>
            <w:r w:rsidRPr="00032AD0">
              <w:t>(b) was upgraded on or before it was 10 years old or before 1</w:t>
            </w:r>
            <w:r w:rsidR="00032AD0">
              <w:t> </w:t>
            </w:r>
            <w:r w:rsidRPr="00032AD0">
              <w:t>January 2016, and is more than 15 years old</w:t>
            </w:r>
          </w:p>
        </w:tc>
      </w:tr>
      <w:tr w:rsidR="00817F65" w:rsidRPr="00032AD0" w:rsidTr="00032AD0">
        <w:trPr>
          <w:cantSplit/>
        </w:trPr>
        <w:tc>
          <w:tcPr>
            <w:tcW w:w="426" w:type="pct"/>
            <w:tcBorders>
              <w:top w:val="single" w:sz="4" w:space="0" w:color="auto"/>
            </w:tcBorders>
            <w:shd w:val="clear" w:color="auto" w:fill="auto"/>
          </w:tcPr>
          <w:p w:rsidR="00817F65" w:rsidRPr="00032AD0" w:rsidRDefault="00817F65" w:rsidP="00DC1958">
            <w:pPr>
              <w:pStyle w:val="Tabletext"/>
            </w:pPr>
            <w:r w:rsidRPr="00032AD0">
              <w:t>9</w:t>
            </w:r>
          </w:p>
        </w:tc>
        <w:tc>
          <w:tcPr>
            <w:tcW w:w="1532" w:type="pct"/>
            <w:tcBorders>
              <w:top w:val="single" w:sz="4" w:space="0" w:color="auto"/>
            </w:tcBorders>
            <w:shd w:val="clear" w:color="auto" w:fill="auto"/>
          </w:tcPr>
          <w:p w:rsidR="00817F65" w:rsidRPr="00032AD0" w:rsidRDefault="00817F65" w:rsidP="00DC1958">
            <w:pPr>
              <w:pStyle w:val="Tabletext"/>
            </w:pPr>
            <w:r w:rsidRPr="00032AD0">
              <w:t>Magnetic resonance imaging equipment K</w:t>
            </w:r>
            <w:r w:rsidR="00032AD0">
              <w:noBreakHyphen/>
            </w:r>
            <w:r w:rsidRPr="00032AD0">
              <w:t>type</w:t>
            </w:r>
          </w:p>
        </w:tc>
        <w:tc>
          <w:tcPr>
            <w:tcW w:w="830" w:type="pct"/>
            <w:tcBorders>
              <w:top w:val="single" w:sz="4" w:space="0" w:color="auto"/>
            </w:tcBorders>
            <w:shd w:val="clear" w:color="auto" w:fill="auto"/>
          </w:tcPr>
          <w:p w:rsidR="00817F65" w:rsidRPr="00032AD0" w:rsidRDefault="00817F65" w:rsidP="00DC1958">
            <w:pPr>
              <w:pStyle w:val="Tabletext"/>
            </w:pPr>
            <w:r w:rsidRPr="00032AD0">
              <w:t>a (K) item</w:t>
            </w:r>
          </w:p>
        </w:tc>
        <w:tc>
          <w:tcPr>
            <w:tcW w:w="1131" w:type="pct"/>
            <w:tcBorders>
              <w:top w:val="single" w:sz="4" w:space="0" w:color="auto"/>
            </w:tcBorders>
            <w:shd w:val="clear" w:color="auto" w:fill="auto"/>
          </w:tcPr>
          <w:p w:rsidR="00817F65" w:rsidRPr="00032AD0" w:rsidRDefault="00817F65" w:rsidP="00DC1958">
            <w:pPr>
              <w:pStyle w:val="Tabletext"/>
            </w:pPr>
            <w:r w:rsidRPr="00032AD0">
              <w:t>Group I5</w:t>
            </w:r>
          </w:p>
        </w:tc>
        <w:tc>
          <w:tcPr>
            <w:tcW w:w="1081" w:type="pct"/>
            <w:tcBorders>
              <w:top w:val="single" w:sz="4" w:space="0" w:color="auto"/>
            </w:tcBorders>
            <w:shd w:val="clear" w:color="auto" w:fill="auto"/>
          </w:tcPr>
          <w:p w:rsidR="00817F65" w:rsidRPr="00032AD0" w:rsidRDefault="00817F65" w:rsidP="00DC1958">
            <w:pPr>
              <w:pStyle w:val="Tabletext"/>
            </w:pPr>
            <w:r w:rsidRPr="00032AD0">
              <w:t>The equipment is 10 years old or less</w:t>
            </w:r>
          </w:p>
        </w:tc>
      </w:tr>
      <w:tr w:rsidR="00817F65" w:rsidRPr="00032AD0" w:rsidTr="00032AD0">
        <w:tc>
          <w:tcPr>
            <w:tcW w:w="426" w:type="pct"/>
            <w:shd w:val="clear" w:color="auto" w:fill="auto"/>
          </w:tcPr>
          <w:p w:rsidR="00817F65" w:rsidRPr="00032AD0" w:rsidRDefault="00817F65" w:rsidP="00DC1958">
            <w:pPr>
              <w:pStyle w:val="Tabletext"/>
            </w:pPr>
            <w:r w:rsidRPr="00032AD0">
              <w:t>10</w:t>
            </w:r>
          </w:p>
        </w:tc>
        <w:tc>
          <w:tcPr>
            <w:tcW w:w="1532" w:type="pct"/>
            <w:shd w:val="clear" w:color="auto" w:fill="auto"/>
          </w:tcPr>
          <w:p w:rsidR="00817F65" w:rsidRPr="00032AD0" w:rsidRDefault="00817F65" w:rsidP="00DC1958">
            <w:pPr>
              <w:pStyle w:val="Tabletext"/>
            </w:pPr>
            <w:r w:rsidRPr="00032AD0">
              <w:t>Magnetic resonance imaging equipment K</w:t>
            </w:r>
            <w:r w:rsidR="00032AD0">
              <w:noBreakHyphen/>
            </w:r>
            <w:r w:rsidRPr="00032AD0">
              <w:t>type upgraded</w:t>
            </w:r>
          </w:p>
        </w:tc>
        <w:tc>
          <w:tcPr>
            <w:tcW w:w="830" w:type="pct"/>
            <w:shd w:val="clear" w:color="auto" w:fill="auto"/>
          </w:tcPr>
          <w:p w:rsidR="00817F65" w:rsidRPr="00032AD0" w:rsidRDefault="00817F65" w:rsidP="00DC1958">
            <w:pPr>
              <w:pStyle w:val="Tabletext"/>
            </w:pPr>
            <w:r w:rsidRPr="00032AD0">
              <w:t>a (K) item</w:t>
            </w:r>
          </w:p>
        </w:tc>
        <w:tc>
          <w:tcPr>
            <w:tcW w:w="1131" w:type="pct"/>
            <w:shd w:val="clear" w:color="auto" w:fill="auto"/>
          </w:tcPr>
          <w:p w:rsidR="00817F65" w:rsidRPr="00032AD0" w:rsidRDefault="00817F65" w:rsidP="00DC1958">
            <w:pPr>
              <w:pStyle w:val="Tabletext"/>
            </w:pPr>
            <w:r w:rsidRPr="00032AD0">
              <w:t>Group I5</w:t>
            </w:r>
          </w:p>
        </w:tc>
        <w:tc>
          <w:tcPr>
            <w:tcW w:w="1081" w:type="pct"/>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10 years old and no more than 20 years old; and</w:t>
            </w:r>
          </w:p>
          <w:p w:rsidR="00817F65" w:rsidRPr="00032AD0" w:rsidRDefault="00817F65" w:rsidP="00DC1958">
            <w:pPr>
              <w:pStyle w:val="Tablea"/>
            </w:pPr>
            <w:r w:rsidRPr="00032AD0">
              <w:t>(b) was upgraded on or before it was 10 years old</w:t>
            </w:r>
          </w:p>
        </w:tc>
      </w:tr>
      <w:tr w:rsidR="00817F65" w:rsidRPr="00032AD0" w:rsidTr="00032AD0">
        <w:tc>
          <w:tcPr>
            <w:tcW w:w="426" w:type="pct"/>
            <w:tcBorders>
              <w:bottom w:val="single" w:sz="2" w:space="0" w:color="auto"/>
            </w:tcBorders>
            <w:shd w:val="clear" w:color="auto" w:fill="auto"/>
          </w:tcPr>
          <w:p w:rsidR="00817F65" w:rsidRPr="00032AD0" w:rsidRDefault="00817F65" w:rsidP="00DC1958">
            <w:pPr>
              <w:pStyle w:val="Tabletext"/>
            </w:pPr>
            <w:r w:rsidRPr="00032AD0">
              <w:t>11</w:t>
            </w:r>
          </w:p>
        </w:tc>
        <w:tc>
          <w:tcPr>
            <w:tcW w:w="1532" w:type="pct"/>
            <w:tcBorders>
              <w:bottom w:val="single" w:sz="2" w:space="0" w:color="auto"/>
            </w:tcBorders>
            <w:shd w:val="clear" w:color="auto" w:fill="auto"/>
          </w:tcPr>
          <w:p w:rsidR="00817F65" w:rsidRPr="00032AD0" w:rsidRDefault="00817F65" w:rsidP="00DC1958">
            <w:pPr>
              <w:pStyle w:val="Tabletext"/>
            </w:pPr>
            <w:r w:rsidRPr="00032AD0">
              <w:t>Magnetic resonance imaging equipment NK</w:t>
            </w:r>
            <w:r w:rsidR="00032AD0">
              <w:noBreakHyphen/>
            </w:r>
            <w:r w:rsidRPr="00032AD0">
              <w:t>type</w:t>
            </w:r>
          </w:p>
        </w:tc>
        <w:tc>
          <w:tcPr>
            <w:tcW w:w="830" w:type="pct"/>
            <w:tcBorders>
              <w:bottom w:val="single" w:sz="2" w:space="0" w:color="auto"/>
            </w:tcBorders>
            <w:shd w:val="clear" w:color="auto" w:fill="auto"/>
          </w:tcPr>
          <w:p w:rsidR="00817F65" w:rsidRPr="00032AD0" w:rsidRDefault="00817F65" w:rsidP="00DC1958">
            <w:pPr>
              <w:pStyle w:val="Tabletext"/>
            </w:pPr>
            <w:r w:rsidRPr="00032AD0">
              <w:t>an (NK) item</w:t>
            </w:r>
          </w:p>
        </w:tc>
        <w:tc>
          <w:tcPr>
            <w:tcW w:w="1131" w:type="pct"/>
            <w:tcBorders>
              <w:bottom w:val="single" w:sz="2" w:space="0" w:color="auto"/>
            </w:tcBorders>
            <w:shd w:val="clear" w:color="auto" w:fill="auto"/>
          </w:tcPr>
          <w:p w:rsidR="00817F65" w:rsidRPr="00032AD0" w:rsidRDefault="00817F65" w:rsidP="00DC1958">
            <w:pPr>
              <w:pStyle w:val="Tabletext"/>
            </w:pPr>
            <w:r w:rsidRPr="00032AD0">
              <w:t>Group I5</w:t>
            </w:r>
          </w:p>
        </w:tc>
        <w:tc>
          <w:tcPr>
            <w:tcW w:w="1081" w:type="pct"/>
            <w:tcBorders>
              <w:bottom w:val="single" w:sz="2"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10 years old and has not been upgraded; or</w:t>
            </w:r>
          </w:p>
          <w:p w:rsidR="00817F65" w:rsidRPr="00032AD0" w:rsidRDefault="00817F65">
            <w:pPr>
              <w:pStyle w:val="Tablea"/>
              <w:rPr>
                <w:rFonts w:ascii="Courier New" w:eastAsiaTheme="minorHAnsi" w:hAnsi="Courier New" w:cs="Courier New"/>
                <w:lang w:eastAsia="en-US"/>
              </w:rPr>
            </w:pPr>
            <w:r w:rsidRPr="00032AD0">
              <w:t>(b) was upgraded on or before it was 10 years old and is more than 20 years old</w:t>
            </w:r>
          </w:p>
        </w:tc>
      </w:tr>
      <w:tr w:rsidR="00817F65" w:rsidRPr="00032AD0" w:rsidTr="00032AD0">
        <w:tc>
          <w:tcPr>
            <w:tcW w:w="426" w:type="pct"/>
            <w:tcBorders>
              <w:bottom w:val="single" w:sz="4" w:space="0" w:color="auto"/>
            </w:tcBorders>
            <w:shd w:val="clear" w:color="auto" w:fill="auto"/>
          </w:tcPr>
          <w:p w:rsidR="00817F65" w:rsidRPr="00032AD0" w:rsidRDefault="00817F65" w:rsidP="00DC1958">
            <w:pPr>
              <w:pStyle w:val="Tabletext"/>
            </w:pPr>
            <w:bookmarkStart w:id="70" w:name="CU_1485165"/>
            <w:bookmarkStart w:id="71" w:name="CU_1485494"/>
            <w:bookmarkStart w:id="72" w:name="CU_1485622"/>
            <w:bookmarkEnd w:id="70"/>
            <w:bookmarkEnd w:id="71"/>
            <w:bookmarkEnd w:id="72"/>
            <w:r w:rsidRPr="00032AD0">
              <w:t>12</w:t>
            </w:r>
          </w:p>
        </w:tc>
        <w:tc>
          <w:tcPr>
            <w:tcW w:w="1532" w:type="pct"/>
            <w:tcBorders>
              <w:bottom w:val="single" w:sz="4" w:space="0" w:color="auto"/>
            </w:tcBorders>
            <w:shd w:val="clear" w:color="auto" w:fill="auto"/>
          </w:tcPr>
          <w:p w:rsidR="00817F65" w:rsidRPr="00032AD0" w:rsidRDefault="00817F65" w:rsidP="00DC1958">
            <w:pPr>
              <w:pStyle w:val="Tabletext"/>
            </w:pPr>
            <w:r w:rsidRPr="00032AD0">
              <w:t>Nuclear medicine imaging equipment for positron emission tomography</w:t>
            </w:r>
          </w:p>
        </w:tc>
        <w:tc>
          <w:tcPr>
            <w:tcW w:w="830" w:type="pct"/>
            <w:tcBorders>
              <w:bottom w:val="single" w:sz="4" w:space="0" w:color="auto"/>
            </w:tcBorders>
            <w:shd w:val="clear" w:color="auto" w:fill="auto"/>
          </w:tcPr>
          <w:p w:rsidR="00817F65" w:rsidRPr="00032AD0" w:rsidRDefault="00817F65" w:rsidP="00DC1958">
            <w:pPr>
              <w:pStyle w:val="Tabletext"/>
            </w:pPr>
            <w:r w:rsidRPr="00032AD0">
              <w:t>any of items</w:t>
            </w:r>
            <w:r w:rsidR="00032AD0">
              <w:t> </w:t>
            </w:r>
            <w:r w:rsidRPr="00032AD0">
              <w:t>61523 to 61646</w:t>
            </w:r>
          </w:p>
        </w:tc>
        <w:tc>
          <w:tcPr>
            <w:tcW w:w="1131" w:type="pct"/>
            <w:tcBorders>
              <w:bottom w:val="single" w:sz="4" w:space="0" w:color="auto"/>
            </w:tcBorders>
            <w:shd w:val="clear" w:color="auto" w:fill="auto"/>
          </w:tcPr>
          <w:p w:rsidR="00817F65" w:rsidRPr="00032AD0" w:rsidRDefault="00817F65" w:rsidP="00DC1958">
            <w:pPr>
              <w:pStyle w:val="Tabletext"/>
            </w:pPr>
            <w:r w:rsidRPr="00032AD0">
              <w:t>Group I4</w:t>
            </w:r>
          </w:p>
        </w:tc>
        <w:tc>
          <w:tcPr>
            <w:tcW w:w="1081" w:type="pct"/>
            <w:tcBorders>
              <w:bottom w:val="single" w:sz="4" w:space="0" w:color="auto"/>
            </w:tcBorders>
            <w:shd w:val="clear" w:color="auto" w:fill="auto"/>
          </w:tcPr>
          <w:p w:rsidR="00817F65" w:rsidRPr="00032AD0" w:rsidRDefault="00817F65" w:rsidP="00DC1958">
            <w:pPr>
              <w:pStyle w:val="Tabletext"/>
            </w:pPr>
          </w:p>
        </w:tc>
      </w:tr>
      <w:tr w:rsidR="00817F65" w:rsidRPr="00032AD0" w:rsidTr="00032AD0">
        <w:trPr>
          <w:cantSplit/>
        </w:trPr>
        <w:tc>
          <w:tcPr>
            <w:tcW w:w="426" w:type="pct"/>
            <w:tcBorders>
              <w:top w:val="single" w:sz="4" w:space="0" w:color="auto"/>
            </w:tcBorders>
            <w:shd w:val="clear" w:color="auto" w:fill="auto"/>
          </w:tcPr>
          <w:p w:rsidR="00817F65" w:rsidRPr="00032AD0" w:rsidRDefault="00817F65" w:rsidP="00DC1958">
            <w:pPr>
              <w:pStyle w:val="Tabletext"/>
            </w:pPr>
            <w:r w:rsidRPr="00032AD0">
              <w:t>13</w:t>
            </w:r>
          </w:p>
        </w:tc>
        <w:tc>
          <w:tcPr>
            <w:tcW w:w="1532" w:type="pct"/>
            <w:tcBorders>
              <w:top w:val="single" w:sz="4" w:space="0" w:color="auto"/>
            </w:tcBorders>
            <w:shd w:val="clear" w:color="auto" w:fill="auto"/>
          </w:tcPr>
          <w:p w:rsidR="00817F65" w:rsidRPr="00032AD0" w:rsidRDefault="00817F65" w:rsidP="00DC1958">
            <w:pPr>
              <w:pStyle w:val="Tabletext"/>
            </w:pPr>
            <w:r w:rsidRPr="00032AD0">
              <w:t>Nuclear medicine imaging equipment K</w:t>
            </w:r>
            <w:r w:rsidR="00032AD0">
              <w:noBreakHyphen/>
            </w:r>
            <w:r w:rsidRPr="00032AD0">
              <w:t>type</w:t>
            </w:r>
          </w:p>
        </w:tc>
        <w:tc>
          <w:tcPr>
            <w:tcW w:w="830" w:type="pct"/>
            <w:tcBorders>
              <w:top w:val="single" w:sz="4" w:space="0" w:color="auto"/>
            </w:tcBorders>
            <w:shd w:val="clear" w:color="auto" w:fill="auto"/>
          </w:tcPr>
          <w:p w:rsidR="00817F65" w:rsidRPr="00032AD0" w:rsidRDefault="00817F65" w:rsidP="00DC1958">
            <w:pPr>
              <w:pStyle w:val="Tabletext"/>
            </w:pPr>
            <w:r w:rsidRPr="00032AD0">
              <w:t>a (K) item</w:t>
            </w:r>
          </w:p>
        </w:tc>
        <w:tc>
          <w:tcPr>
            <w:tcW w:w="1131" w:type="pct"/>
            <w:tcBorders>
              <w:top w:val="single" w:sz="4" w:space="0" w:color="auto"/>
            </w:tcBorders>
            <w:shd w:val="clear" w:color="auto" w:fill="auto"/>
          </w:tcPr>
          <w:p w:rsidR="00817F65" w:rsidRPr="00032AD0" w:rsidRDefault="00817F65" w:rsidP="00DC1958">
            <w:pPr>
              <w:pStyle w:val="Tabletext"/>
            </w:pPr>
            <w:r w:rsidRPr="00032AD0">
              <w:t>Group I4 (other than items</w:t>
            </w:r>
            <w:r w:rsidR="00032AD0">
              <w:t> </w:t>
            </w:r>
            <w:r w:rsidRPr="00032AD0">
              <w:t>61523 to 61646)</w:t>
            </w:r>
          </w:p>
        </w:tc>
        <w:tc>
          <w:tcPr>
            <w:tcW w:w="1081" w:type="pct"/>
            <w:tcBorders>
              <w:top w:val="single" w:sz="4" w:space="0" w:color="auto"/>
            </w:tcBorders>
            <w:shd w:val="clear" w:color="auto" w:fill="auto"/>
          </w:tcPr>
          <w:p w:rsidR="00817F65" w:rsidRPr="00032AD0" w:rsidRDefault="00817F65" w:rsidP="00DC1958">
            <w:pPr>
              <w:pStyle w:val="Tabletext"/>
            </w:pPr>
            <w:r w:rsidRPr="00032AD0">
              <w:t>The equipment is 10 years old or less</w:t>
            </w:r>
          </w:p>
        </w:tc>
      </w:tr>
      <w:tr w:rsidR="00817F65" w:rsidRPr="00032AD0" w:rsidTr="00032AD0">
        <w:tc>
          <w:tcPr>
            <w:tcW w:w="426" w:type="pct"/>
            <w:shd w:val="clear" w:color="auto" w:fill="auto"/>
          </w:tcPr>
          <w:p w:rsidR="00817F65" w:rsidRPr="00032AD0" w:rsidRDefault="00817F65" w:rsidP="00DC1958">
            <w:pPr>
              <w:pStyle w:val="Tabletext"/>
            </w:pPr>
            <w:r w:rsidRPr="00032AD0">
              <w:t>14</w:t>
            </w:r>
          </w:p>
        </w:tc>
        <w:tc>
          <w:tcPr>
            <w:tcW w:w="1532" w:type="pct"/>
            <w:shd w:val="clear" w:color="auto" w:fill="auto"/>
          </w:tcPr>
          <w:p w:rsidR="00817F65" w:rsidRPr="00032AD0" w:rsidRDefault="00817F65" w:rsidP="00DC1958">
            <w:pPr>
              <w:pStyle w:val="Tabletext"/>
            </w:pPr>
            <w:r w:rsidRPr="00032AD0">
              <w:t>Nuclear medicine imaging equipment K</w:t>
            </w:r>
            <w:r w:rsidR="00032AD0">
              <w:noBreakHyphen/>
            </w:r>
            <w:r w:rsidRPr="00032AD0">
              <w:t>type upgraded</w:t>
            </w:r>
          </w:p>
        </w:tc>
        <w:tc>
          <w:tcPr>
            <w:tcW w:w="830" w:type="pct"/>
            <w:shd w:val="clear" w:color="auto" w:fill="auto"/>
          </w:tcPr>
          <w:p w:rsidR="00817F65" w:rsidRPr="00032AD0" w:rsidRDefault="00817F65" w:rsidP="00DC1958">
            <w:pPr>
              <w:pStyle w:val="Tabletext"/>
            </w:pPr>
            <w:r w:rsidRPr="00032AD0">
              <w:t>a (K) item</w:t>
            </w:r>
          </w:p>
        </w:tc>
        <w:tc>
          <w:tcPr>
            <w:tcW w:w="1131" w:type="pct"/>
            <w:shd w:val="clear" w:color="auto" w:fill="auto"/>
          </w:tcPr>
          <w:p w:rsidR="00817F65" w:rsidRPr="00032AD0" w:rsidRDefault="00817F65" w:rsidP="00DC1958">
            <w:pPr>
              <w:pStyle w:val="Tabletext"/>
            </w:pPr>
            <w:r w:rsidRPr="00032AD0">
              <w:t>Group I4 (other than items</w:t>
            </w:r>
            <w:r w:rsidR="00032AD0">
              <w:t> </w:t>
            </w:r>
            <w:r w:rsidRPr="00032AD0">
              <w:t>61523 to 61646)</w:t>
            </w:r>
          </w:p>
        </w:tc>
        <w:tc>
          <w:tcPr>
            <w:tcW w:w="1081" w:type="pct"/>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10 years old and no more than 15 years old; and</w:t>
            </w:r>
          </w:p>
          <w:p w:rsidR="00817F65" w:rsidRPr="00032AD0" w:rsidRDefault="00817F65" w:rsidP="00DC1958">
            <w:pPr>
              <w:pStyle w:val="Tablea"/>
            </w:pPr>
            <w:r w:rsidRPr="00032AD0">
              <w:t>(b) was upgraded on or before it was 10 years old</w:t>
            </w:r>
          </w:p>
        </w:tc>
      </w:tr>
      <w:tr w:rsidR="00817F65" w:rsidRPr="00032AD0" w:rsidTr="00032AD0">
        <w:tc>
          <w:tcPr>
            <w:tcW w:w="426" w:type="pct"/>
            <w:tcBorders>
              <w:bottom w:val="single" w:sz="2" w:space="0" w:color="auto"/>
            </w:tcBorders>
            <w:shd w:val="clear" w:color="auto" w:fill="auto"/>
          </w:tcPr>
          <w:p w:rsidR="00817F65" w:rsidRPr="00032AD0" w:rsidRDefault="00817F65" w:rsidP="00DC1958">
            <w:pPr>
              <w:pStyle w:val="Tabletext"/>
            </w:pPr>
            <w:r w:rsidRPr="00032AD0">
              <w:t>15</w:t>
            </w:r>
          </w:p>
        </w:tc>
        <w:tc>
          <w:tcPr>
            <w:tcW w:w="1532" w:type="pct"/>
            <w:tcBorders>
              <w:bottom w:val="single" w:sz="2" w:space="0" w:color="auto"/>
            </w:tcBorders>
            <w:shd w:val="clear" w:color="auto" w:fill="auto"/>
          </w:tcPr>
          <w:p w:rsidR="00817F65" w:rsidRPr="00032AD0" w:rsidRDefault="00817F65" w:rsidP="00DC1958">
            <w:pPr>
              <w:pStyle w:val="Tabletext"/>
            </w:pPr>
            <w:r w:rsidRPr="00032AD0">
              <w:t>Nuclear medicine imaging equipment NK</w:t>
            </w:r>
            <w:r w:rsidR="00032AD0">
              <w:noBreakHyphen/>
            </w:r>
            <w:r w:rsidRPr="00032AD0">
              <w:t>type</w:t>
            </w:r>
          </w:p>
        </w:tc>
        <w:tc>
          <w:tcPr>
            <w:tcW w:w="830" w:type="pct"/>
            <w:tcBorders>
              <w:bottom w:val="single" w:sz="2" w:space="0" w:color="auto"/>
            </w:tcBorders>
            <w:shd w:val="clear" w:color="auto" w:fill="auto"/>
          </w:tcPr>
          <w:p w:rsidR="00817F65" w:rsidRPr="00032AD0" w:rsidRDefault="00817F65" w:rsidP="00DC1958">
            <w:pPr>
              <w:pStyle w:val="Tabletext"/>
            </w:pPr>
            <w:r w:rsidRPr="00032AD0">
              <w:t>an (NK) item</w:t>
            </w:r>
          </w:p>
        </w:tc>
        <w:tc>
          <w:tcPr>
            <w:tcW w:w="1131" w:type="pct"/>
            <w:tcBorders>
              <w:bottom w:val="single" w:sz="2" w:space="0" w:color="auto"/>
            </w:tcBorders>
            <w:shd w:val="clear" w:color="auto" w:fill="auto"/>
          </w:tcPr>
          <w:p w:rsidR="00817F65" w:rsidRPr="00032AD0" w:rsidRDefault="00817F65" w:rsidP="00DC1958">
            <w:pPr>
              <w:pStyle w:val="Tabletext"/>
            </w:pPr>
            <w:r w:rsidRPr="00032AD0">
              <w:t>Group I4</w:t>
            </w:r>
          </w:p>
        </w:tc>
        <w:tc>
          <w:tcPr>
            <w:tcW w:w="1081" w:type="pct"/>
            <w:tcBorders>
              <w:bottom w:val="single" w:sz="2"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10 years old and has not been upgraded; or</w:t>
            </w:r>
          </w:p>
          <w:p w:rsidR="00817F65" w:rsidRPr="00032AD0" w:rsidRDefault="00817F65" w:rsidP="00DC1958">
            <w:pPr>
              <w:pStyle w:val="Tablea"/>
            </w:pPr>
            <w:r w:rsidRPr="00032AD0">
              <w:t>(b) was upgraded on or before it was 10 years old and is more than 15 years old</w:t>
            </w:r>
          </w:p>
        </w:tc>
      </w:tr>
      <w:tr w:rsidR="00817F65" w:rsidRPr="00032AD0" w:rsidTr="00032AD0">
        <w:tc>
          <w:tcPr>
            <w:tcW w:w="426" w:type="pct"/>
            <w:tcBorders>
              <w:bottom w:val="single" w:sz="4" w:space="0" w:color="auto"/>
            </w:tcBorders>
            <w:shd w:val="clear" w:color="auto" w:fill="auto"/>
          </w:tcPr>
          <w:p w:rsidR="00817F65" w:rsidRPr="00032AD0" w:rsidRDefault="00817F65" w:rsidP="00DC1958">
            <w:pPr>
              <w:pStyle w:val="Tabletext"/>
            </w:pPr>
            <w:bookmarkStart w:id="73" w:name="CU_1885876"/>
            <w:bookmarkStart w:id="74" w:name="CU_1886205"/>
            <w:bookmarkStart w:id="75" w:name="CU_1886333"/>
            <w:bookmarkEnd w:id="73"/>
            <w:bookmarkEnd w:id="74"/>
            <w:bookmarkEnd w:id="75"/>
            <w:r w:rsidRPr="00032AD0">
              <w:t>16</w:t>
            </w:r>
          </w:p>
        </w:tc>
        <w:tc>
          <w:tcPr>
            <w:tcW w:w="1532" w:type="pct"/>
            <w:tcBorders>
              <w:bottom w:val="single" w:sz="4" w:space="0" w:color="auto"/>
            </w:tcBorders>
            <w:shd w:val="clear" w:color="auto" w:fill="auto"/>
          </w:tcPr>
          <w:p w:rsidR="00817F65" w:rsidRPr="00032AD0" w:rsidRDefault="00817F65" w:rsidP="00DC1958">
            <w:pPr>
              <w:pStyle w:val="Tabletext"/>
            </w:pPr>
            <w:r w:rsidRPr="00032AD0">
              <w:t>Diagnostic radiology equipment for mammography K</w:t>
            </w:r>
            <w:r w:rsidR="00032AD0">
              <w:noBreakHyphen/>
            </w:r>
            <w:r w:rsidRPr="00032AD0">
              <w:t>type</w:t>
            </w:r>
          </w:p>
        </w:tc>
        <w:tc>
          <w:tcPr>
            <w:tcW w:w="830" w:type="pct"/>
            <w:tcBorders>
              <w:bottom w:val="single" w:sz="4" w:space="0" w:color="auto"/>
            </w:tcBorders>
            <w:shd w:val="clear" w:color="auto" w:fill="auto"/>
          </w:tcPr>
          <w:p w:rsidR="00817F65" w:rsidRPr="00032AD0" w:rsidRDefault="00817F65" w:rsidP="00DC1958">
            <w:pPr>
              <w:pStyle w:val="Tabletext"/>
            </w:pPr>
            <w:r w:rsidRPr="00032AD0">
              <w:t>a (K) item</w:t>
            </w:r>
          </w:p>
        </w:tc>
        <w:tc>
          <w:tcPr>
            <w:tcW w:w="1131" w:type="pct"/>
            <w:tcBorders>
              <w:bottom w:val="single" w:sz="4" w:space="0" w:color="auto"/>
            </w:tcBorders>
            <w:shd w:val="clear" w:color="auto" w:fill="auto"/>
          </w:tcPr>
          <w:p w:rsidR="00817F65" w:rsidRPr="00032AD0" w:rsidRDefault="00817F65" w:rsidP="00DC1958">
            <w:pPr>
              <w:pStyle w:val="Tabletext"/>
            </w:pPr>
            <w:r w:rsidRPr="00032AD0">
              <w:t>Subgroup 10 of Group I3</w:t>
            </w:r>
          </w:p>
        </w:tc>
        <w:tc>
          <w:tcPr>
            <w:tcW w:w="1081" w:type="pct"/>
            <w:tcBorders>
              <w:bottom w:val="single" w:sz="4" w:space="0" w:color="auto"/>
            </w:tcBorders>
            <w:shd w:val="clear" w:color="auto" w:fill="auto"/>
          </w:tcPr>
          <w:p w:rsidR="00817F65" w:rsidRPr="00032AD0" w:rsidRDefault="00817F65" w:rsidP="00DC1958">
            <w:pPr>
              <w:pStyle w:val="Tabletext"/>
            </w:pPr>
            <w:r w:rsidRPr="00032AD0">
              <w:t>The equipment is 10 years old or less</w:t>
            </w:r>
          </w:p>
        </w:tc>
      </w:tr>
      <w:tr w:rsidR="00817F65" w:rsidRPr="00032AD0" w:rsidTr="00032AD0">
        <w:trPr>
          <w:cantSplit/>
        </w:trPr>
        <w:tc>
          <w:tcPr>
            <w:tcW w:w="426" w:type="pct"/>
            <w:tcBorders>
              <w:top w:val="single" w:sz="4" w:space="0" w:color="auto"/>
            </w:tcBorders>
            <w:shd w:val="clear" w:color="auto" w:fill="auto"/>
          </w:tcPr>
          <w:p w:rsidR="00817F65" w:rsidRPr="00032AD0" w:rsidRDefault="00817F65" w:rsidP="00DC1958">
            <w:pPr>
              <w:pStyle w:val="Tabletext"/>
            </w:pPr>
            <w:r w:rsidRPr="00032AD0">
              <w:t>17</w:t>
            </w:r>
          </w:p>
        </w:tc>
        <w:tc>
          <w:tcPr>
            <w:tcW w:w="1532" w:type="pct"/>
            <w:tcBorders>
              <w:top w:val="single" w:sz="4" w:space="0" w:color="auto"/>
            </w:tcBorders>
            <w:shd w:val="clear" w:color="auto" w:fill="auto"/>
          </w:tcPr>
          <w:p w:rsidR="00817F65" w:rsidRPr="00032AD0" w:rsidRDefault="00817F65" w:rsidP="00DC1958">
            <w:pPr>
              <w:pStyle w:val="Tabletext"/>
            </w:pPr>
            <w:r w:rsidRPr="00032AD0">
              <w:t>Diagnostic radiology equipment for mammography K</w:t>
            </w:r>
            <w:r w:rsidR="00032AD0">
              <w:noBreakHyphen/>
            </w:r>
            <w:r w:rsidRPr="00032AD0">
              <w:t>type upgraded</w:t>
            </w:r>
          </w:p>
        </w:tc>
        <w:tc>
          <w:tcPr>
            <w:tcW w:w="830" w:type="pct"/>
            <w:tcBorders>
              <w:top w:val="single" w:sz="4" w:space="0" w:color="auto"/>
            </w:tcBorders>
            <w:shd w:val="clear" w:color="auto" w:fill="auto"/>
          </w:tcPr>
          <w:p w:rsidR="00817F65" w:rsidRPr="00032AD0" w:rsidRDefault="00817F65" w:rsidP="00DC1958">
            <w:pPr>
              <w:pStyle w:val="Tabletext"/>
            </w:pPr>
            <w:r w:rsidRPr="00032AD0">
              <w:t>a (K) item</w:t>
            </w:r>
          </w:p>
        </w:tc>
        <w:tc>
          <w:tcPr>
            <w:tcW w:w="1131" w:type="pct"/>
            <w:tcBorders>
              <w:top w:val="single" w:sz="4" w:space="0" w:color="auto"/>
            </w:tcBorders>
            <w:shd w:val="clear" w:color="auto" w:fill="auto"/>
          </w:tcPr>
          <w:p w:rsidR="00817F65" w:rsidRPr="00032AD0" w:rsidRDefault="00817F65" w:rsidP="00DC1958">
            <w:pPr>
              <w:pStyle w:val="Tabletext"/>
            </w:pPr>
            <w:r w:rsidRPr="00032AD0">
              <w:t>Subgroup 10 of Group I3</w:t>
            </w:r>
          </w:p>
        </w:tc>
        <w:tc>
          <w:tcPr>
            <w:tcW w:w="1081" w:type="pct"/>
            <w:tcBorders>
              <w:top w:val="single" w:sz="4"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10 years old and no more than 15 years old; and</w:t>
            </w:r>
          </w:p>
          <w:p w:rsidR="00817F65" w:rsidRPr="00032AD0" w:rsidRDefault="00817F65" w:rsidP="00DC1958">
            <w:pPr>
              <w:pStyle w:val="Tablea"/>
            </w:pPr>
            <w:r w:rsidRPr="00032AD0">
              <w:t>(b) was upgraded on or before it was 10 years old</w:t>
            </w:r>
          </w:p>
        </w:tc>
      </w:tr>
      <w:tr w:rsidR="00817F65" w:rsidRPr="00032AD0" w:rsidTr="00032AD0">
        <w:tc>
          <w:tcPr>
            <w:tcW w:w="426" w:type="pct"/>
            <w:shd w:val="clear" w:color="auto" w:fill="auto"/>
          </w:tcPr>
          <w:p w:rsidR="00817F65" w:rsidRPr="00032AD0" w:rsidRDefault="00817F65" w:rsidP="00DC1958">
            <w:pPr>
              <w:pStyle w:val="Tabletext"/>
            </w:pPr>
            <w:r w:rsidRPr="00032AD0">
              <w:t>18</w:t>
            </w:r>
          </w:p>
        </w:tc>
        <w:tc>
          <w:tcPr>
            <w:tcW w:w="1532" w:type="pct"/>
            <w:shd w:val="clear" w:color="auto" w:fill="auto"/>
          </w:tcPr>
          <w:p w:rsidR="00817F65" w:rsidRPr="00032AD0" w:rsidRDefault="00817F65" w:rsidP="00DC1958">
            <w:pPr>
              <w:pStyle w:val="Tabletext"/>
            </w:pPr>
            <w:r w:rsidRPr="00032AD0">
              <w:t>Diagnostic radiology equipment for mammography NK</w:t>
            </w:r>
            <w:r w:rsidR="00032AD0">
              <w:noBreakHyphen/>
            </w:r>
            <w:r w:rsidRPr="00032AD0">
              <w:t>type</w:t>
            </w:r>
          </w:p>
        </w:tc>
        <w:tc>
          <w:tcPr>
            <w:tcW w:w="830" w:type="pct"/>
            <w:shd w:val="clear" w:color="auto" w:fill="auto"/>
          </w:tcPr>
          <w:p w:rsidR="00817F65" w:rsidRPr="00032AD0" w:rsidRDefault="00817F65" w:rsidP="00DC1958">
            <w:pPr>
              <w:pStyle w:val="Tabletext"/>
            </w:pPr>
            <w:r w:rsidRPr="00032AD0">
              <w:t>an (NK) item</w:t>
            </w:r>
          </w:p>
        </w:tc>
        <w:tc>
          <w:tcPr>
            <w:tcW w:w="1131" w:type="pct"/>
            <w:shd w:val="clear" w:color="auto" w:fill="auto"/>
          </w:tcPr>
          <w:p w:rsidR="00817F65" w:rsidRPr="00032AD0" w:rsidRDefault="00817F65" w:rsidP="00DC1958">
            <w:pPr>
              <w:pStyle w:val="Tabletext"/>
            </w:pPr>
            <w:r w:rsidRPr="00032AD0">
              <w:t>Subgroup 10 of Group I3</w:t>
            </w:r>
          </w:p>
        </w:tc>
        <w:tc>
          <w:tcPr>
            <w:tcW w:w="1081" w:type="pct"/>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10 years old and has not been upgraded; or</w:t>
            </w:r>
          </w:p>
          <w:p w:rsidR="00817F65" w:rsidRPr="00032AD0" w:rsidRDefault="00817F65" w:rsidP="00DC1958">
            <w:pPr>
              <w:pStyle w:val="Tablea"/>
            </w:pPr>
            <w:r w:rsidRPr="00032AD0">
              <w:t>(b) was upgraded on or before it was 10 years old and is more than 15 years old</w:t>
            </w:r>
          </w:p>
        </w:tc>
      </w:tr>
      <w:tr w:rsidR="00817F65" w:rsidRPr="00032AD0" w:rsidTr="00032AD0">
        <w:tc>
          <w:tcPr>
            <w:tcW w:w="426" w:type="pct"/>
            <w:shd w:val="clear" w:color="auto" w:fill="auto"/>
          </w:tcPr>
          <w:p w:rsidR="00817F65" w:rsidRPr="00032AD0" w:rsidRDefault="00817F65" w:rsidP="00DC1958">
            <w:pPr>
              <w:pStyle w:val="Tabletext"/>
            </w:pPr>
            <w:r w:rsidRPr="00032AD0">
              <w:t>18A</w:t>
            </w:r>
          </w:p>
        </w:tc>
        <w:tc>
          <w:tcPr>
            <w:tcW w:w="1532" w:type="pct"/>
            <w:shd w:val="clear" w:color="auto" w:fill="auto"/>
          </w:tcPr>
          <w:p w:rsidR="00817F65" w:rsidRPr="00032AD0" w:rsidRDefault="00817F65" w:rsidP="00DC1958">
            <w:pPr>
              <w:pStyle w:val="Tabletext"/>
            </w:pPr>
            <w:r w:rsidRPr="00032AD0">
              <w:t>Diagnostic radiology equipment for angiography K</w:t>
            </w:r>
            <w:r w:rsidR="00032AD0">
              <w:noBreakHyphen/>
            </w:r>
            <w:r w:rsidRPr="00032AD0">
              <w:t>type</w:t>
            </w:r>
          </w:p>
        </w:tc>
        <w:tc>
          <w:tcPr>
            <w:tcW w:w="830" w:type="pct"/>
            <w:shd w:val="clear" w:color="auto" w:fill="auto"/>
          </w:tcPr>
          <w:p w:rsidR="00817F65" w:rsidRPr="00032AD0" w:rsidRDefault="00817F65" w:rsidP="00DC1958">
            <w:pPr>
              <w:pStyle w:val="Tabletext"/>
            </w:pPr>
            <w:r w:rsidRPr="00032AD0">
              <w:t>a (K) item</w:t>
            </w:r>
          </w:p>
        </w:tc>
        <w:tc>
          <w:tcPr>
            <w:tcW w:w="1131" w:type="pct"/>
            <w:shd w:val="clear" w:color="auto" w:fill="auto"/>
          </w:tcPr>
          <w:p w:rsidR="00817F65" w:rsidRPr="00032AD0" w:rsidRDefault="00817F65" w:rsidP="00DC1958">
            <w:pPr>
              <w:pStyle w:val="Tabletext"/>
            </w:pPr>
            <w:r w:rsidRPr="00032AD0">
              <w:t>Subgroup 13 of Group I3</w:t>
            </w:r>
          </w:p>
        </w:tc>
        <w:tc>
          <w:tcPr>
            <w:tcW w:w="1081" w:type="pct"/>
            <w:shd w:val="clear" w:color="auto" w:fill="auto"/>
          </w:tcPr>
          <w:p w:rsidR="00817F65" w:rsidRPr="00032AD0" w:rsidRDefault="00817F65" w:rsidP="00DC1958">
            <w:pPr>
              <w:pStyle w:val="Tabletext"/>
            </w:pPr>
            <w:r w:rsidRPr="00032AD0">
              <w:t>The equipment is 10 years old or less</w:t>
            </w:r>
          </w:p>
        </w:tc>
      </w:tr>
      <w:tr w:rsidR="00817F65" w:rsidRPr="00032AD0" w:rsidTr="00032AD0">
        <w:tc>
          <w:tcPr>
            <w:tcW w:w="426" w:type="pct"/>
            <w:tcBorders>
              <w:bottom w:val="single" w:sz="2" w:space="0" w:color="auto"/>
            </w:tcBorders>
            <w:shd w:val="clear" w:color="auto" w:fill="auto"/>
          </w:tcPr>
          <w:p w:rsidR="00817F65" w:rsidRPr="00032AD0" w:rsidRDefault="00817F65" w:rsidP="00DC1958">
            <w:pPr>
              <w:pStyle w:val="Tabletext"/>
            </w:pPr>
            <w:r w:rsidRPr="00032AD0">
              <w:t>19</w:t>
            </w:r>
          </w:p>
        </w:tc>
        <w:tc>
          <w:tcPr>
            <w:tcW w:w="1532" w:type="pct"/>
            <w:tcBorders>
              <w:bottom w:val="single" w:sz="2" w:space="0" w:color="auto"/>
            </w:tcBorders>
            <w:shd w:val="clear" w:color="auto" w:fill="auto"/>
          </w:tcPr>
          <w:p w:rsidR="00817F65" w:rsidRPr="00032AD0" w:rsidRDefault="00817F65" w:rsidP="00DC1958">
            <w:pPr>
              <w:pStyle w:val="Tabletext"/>
            </w:pPr>
            <w:r w:rsidRPr="00032AD0">
              <w:t>Diagnostic radiology equipment for angiography K</w:t>
            </w:r>
            <w:r w:rsidR="00032AD0">
              <w:noBreakHyphen/>
            </w:r>
            <w:r w:rsidRPr="00032AD0">
              <w:t>type upgraded</w:t>
            </w:r>
          </w:p>
        </w:tc>
        <w:tc>
          <w:tcPr>
            <w:tcW w:w="830" w:type="pct"/>
            <w:tcBorders>
              <w:bottom w:val="single" w:sz="2" w:space="0" w:color="auto"/>
            </w:tcBorders>
            <w:shd w:val="clear" w:color="auto" w:fill="auto"/>
          </w:tcPr>
          <w:p w:rsidR="00817F65" w:rsidRPr="00032AD0" w:rsidRDefault="00817F65" w:rsidP="00DC1958">
            <w:pPr>
              <w:pStyle w:val="Tabletext"/>
            </w:pPr>
            <w:r w:rsidRPr="00032AD0">
              <w:t>a (K) item</w:t>
            </w:r>
          </w:p>
        </w:tc>
        <w:tc>
          <w:tcPr>
            <w:tcW w:w="1131" w:type="pct"/>
            <w:tcBorders>
              <w:bottom w:val="single" w:sz="2" w:space="0" w:color="auto"/>
            </w:tcBorders>
            <w:shd w:val="clear" w:color="auto" w:fill="auto"/>
          </w:tcPr>
          <w:p w:rsidR="00817F65" w:rsidRPr="00032AD0" w:rsidRDefault="00817F65" w:rsidP="00DC1958">
            <w:pPr>
              <w:pStyle w:val="Tabletext"/>
            </w:pPr>
            <w:r w:rsidRPr="00032AD0">
              <w:t>Subgroup 13 of Group I3</w:t>
            </w:r>
          </w:p>
        </w:tc>
        <w:tc>
          <w:tcPr>
            <w:tcW w:w="1081" w:type="pct"/>
            <w:tcBorders>
              <w:bottom w:val="single" w:sz="2" w:space="0" w:color="auto"/>
            </w:tcBorders>
            <w:shd w:val="clear" w:color="auto" w:fill="auto"/>
          </w:tcPr>
          <w:p w:rsidR="00817F65" w:rsidRPr="00032AD0" w:rsidRDefault="00817F65" w:rsidP="00817F65">
            <w:pPr>
              <w:pStyle w:val="Tabletext"/>
            </w:pPr>
            <w:r w:rsidRPr="00032AD0">
              <w:t>The equipment:</w:t>
            </w:r>
          </w:p>
          <w:p w:rsidR="00817F65" w:rsidRPr="00032AD0" w:rsidRDefault="00817F65" w:rsidP="00817F65">
            <w:pPr>
              <w:pStyle w:val="Tablea"/>
            </w:pPr>
            <w:r w:rsidRPr="00032AD0">
              <w:t>(a) is more than 10 years old and no more than 15 years old; and</w:t>
            </w:r>
          </w:p>
          <w:p w:rsidR="00817F65" w:rsidRPr="00032AD0" w:rsidRDefault="00817F65" w:rsidP="00DC1958">
            <w:pPr>
              <w:pStyle w:val="Tablea"/>
            </w:pPr>
            <w:r w:rsidRPr="00032AD0">
              <w:t>(b) was upgraded on or before it was 10 years old or before 1</w:t>
            </w:r>
            <w:r w:rsidR="00032AD0">
              <w:t> </w:t>
            </w:r>
            <w:r w:rsidRPr="00032AD0">
              <w:t>January 2016</w:t>
            </w:r>
          </w:p>
        </w:tc>
      </w:tr>
      <w:tr w:rsidR="00817F65" w:rsidRPr="00032AD0" w:rsidTr="00032AD0">
        <w:tc>
          <w:tcPr>
            <w:tcW w:w="426" w:type="pct"/>
            <w:tcBorders>
              <w:bottom w:val="single" w:sz="4" w:space="0" w:color="auto"/>
            </w:tcBorders>
            <w:shd w:val="clear" w:color="auto" w:fill="auto"/>
          </w:tcPr>
          <w:p w:rsidR="00817F65" w:rsidRPr="00032AD0" w:rsidRDefault="00817F65" w:rsidP="00DC1958">
            <w:pPr>
              <w:pStyle w:val="Tabletext"/>
            </w:pPr>
            <w:bookmarkStart w:id="76" w:name="CU_2286584"/>
            <w:bookmarkStart w:id="77" w:name="CU_2286913"/>
            <w:bookmarkStart w:id="78" w:name="CU_2287041"/>
            <w:bookmarkEnd w:id="76"/>
            <w:bookmarkEnd w:id="77"/>
            <w:bookmarkEnd w:id="78"/>
            <w:r w:rsidRPr="00032AD0">
              <w:t>20</w:t>
            </w:r>
          </w:p>
        </w:tc>
        <w:tc>
          <w:tcPr>
            <w:tcW w:w="1532" w:type="pct"/>
            <w:tcBorders>
              <w:bottom w:val="single" w:sz="4" w:space="0" w:color="auto"/>
            </w:tcBorders>
            <w:shd w:val="clear" w:color="auto" w:fill="auto"/>
          </w:tcPr>
          <w:p w:rsidR="00817F65" w:rsidRPr="00032AD0" w:rsidRDefault="00817F65" w:rsidP="00DC1958">
            <w:pPr>
              <w:pStyle w:val="Tabletext"/>
            </w:pPr>
            <w:r w:rsidRPr="00032AD0">
              <w:t>Diagnostic radiology equipment for angiography NK</w:t>
            </w:r>
            <w:r w:rsidR="00032AD0">
              <w:noBreakHyphen/>
            </w:r>
            <w:r w:rsidRPr="00032AD0">
              <w:t>type</w:t>
            </w:r>
          </w:p>
        </w:tc>
        <w:tc>
          <w:tcPr>
            <w:tcW w:w="830" w:type="pct"/>
            <w:tcBorders>
              <w:bottom w:val="single" w:sz="4" w:space="0" w:color="auto"/>
            </w:tcBorders>
            <w:shd w:val="clear" w:color="auto" w:fill="auto"/>
          </w:tcPr>
          <w:p w:rsidR="00817F65" w:rsidRPr="00032AD0" w:rsidRDefault="00817F65" w:rsidP="00DC1958">
            <w:pPr>
              <w:pStyle w:val="Tabletext"/>
            </w:pPr>
            <w:r w:rsidRPr="00032AD0">
              <w:t>an (NK) item</w:t>
            </w:r>
          </w:p>
        </w:tc>
        <w:tc>
          <w:tcPr>
            <w:tcW w:w="1131" w:type="pct"/>
            <w:tcBorders>
              <w:bottom w:val="single" w:sz="4" w:space="0" w:color="auto"/>
            </w:tcBorders>
            <w:shd w:val="clear" w:color="auto" w:fill="auto"/>
          </w:tcPr>
          <w:p w:rsidR="00817F65" w:rsidRPr="00032AD0" w:rsidRDefault="00817F65" w:rsidP="00DC1958">
            <w:pPr>
              <w:pStyle w:val="Tabletext"/>
            </w:pPr>
            <w:r w:rsidRPr="00032AD0">
              <w:t>Subgroup 13 of Group I3</w:t>
            </w:r>
          </w:p>
        </w:tc>
        <w:tc>
          <w:tcPr>
            <w:tcW w:w="1081" w:type="pct"/>
            <w:tcBorders>
              <w:bottom w:val="single" w:sz="4" w:space="0" w:color="auto"/>
            </w:tcBorders>
            <w:shd w:val="clear" w:color="auto" w:fill="auto"/>
          </w:tcPr>
          <w:p w:rsidR="00817F65" w:rsidRPr="00032AD0" w:rsidRDefault="00817F65" w:rsidP="00817F65">
            <w:pPr>
              <w:pStyle w:val="Tabletext"/>
            </w:pPr>
            <w:r w:rsidRPr="00032AD0">
              <w:t>The equipment:</w:t>
            </w:r>
          </w:p>
          <w:p w:rsidR="00817F65" w:rsidRPr="00032AD0" w:rsidRDefault="00817F65" w:rsidP="00817F65">
            <w:pPr>
              <w:pStyle w:val="Tablea"/>
            </w:pPr>
            <w:r w:rsidRPr="00032AD0">
              <w:t>(a) is more than 10 years old and has not been upgraded; or</w:t>
            </w:r>
          </w:p>
          <w:p w:rsidR="00817F65" w:rsidRPr="00032AD0" w:rsidRDefault="00817F65" w:rsidP="00DC1958">
            <w:pPr>
              <w:pStyle w:val="Tablea"/>
            </w:pPr>
            <w:r w:rsidRPr="00032AD0">
              <w:t>(b) was upgraded on or before it was 10 years old or before 1</w:t>
            </w:r>
            <w:r w:rsidR="00032AD0">
              <w:t> </w:t>
            </w:r>
            <w:r w:rsidRPr="00032AD0">
              <w:t>January 2016, and is more than 15 years old</w:t>
            </w:r>
          </w:p>
        </w:tc>
      </w:tr>
      <w:tr w:rsidR="00817F65" w:rsidRPr="00032AD0" w:rsidTr="00032AD0">
        <w:trPr>
          <w:cantSplit/>
        </w:trPr>
        <w:tc>
          <w:tcPr>
            <w:tcW w:w="426" w:type="pct"/>
            <w:tcBorders>
              <w:top w:val="single" w:sz="4" w:space="0" w:color="auto"/>
            </w:tcBorders>
            <w:shd w:val="clear" w:color="auto" w:fill="auto"/>
          </w:tcPr>
          <w:p w:rsidR="00817F65" w:rsidRPr="00032AD0" w:rsidRDefault="00817F65" w:rsidP="00DC1958">
            <w:pPr>
              <w:pStyle w:val="Tabletext"/>
            </w:pPr>
            <w:r w:rsidRPr="00032AD0">
              <w:t>21</w:t>
            </w:r>
          </w:p>
        </w:tc>
        <w:tc>
          <w:tcPr>
            <w:tcW w:w="1532" w:type="pct"/>
            <w:tcBorders>
              <w:top w:val="single" w:sz="4" w:space="0" w:color="auto"/>
            </w:tcBorders>
            <w:shd w:val="clear" w:color="auto" w:fill="auto"/>
          </w:tcPr>
          <w:p w:rsidR="00817F65" w:rsidRPr="00032AD0" w:rsidRDefault="00817F65" w:rsidP="00DC1958">
            <w:pPr>
              <w:pStyle w:val="Tabletext"/>
            </w:pPr>
            <w:r w:rsidRPr="00032AD0">
              <w:t>Diagnostic radiology equipment for fluoroscopic examination K</w:t>
            </w:r>
            <w:r w:rsidR="00032AD0">
              <w:noBreakHyphen/>
            </w:r>
            <w:r w:rsidRPr="00032AD0">
              <w:t>type</w:t>
            </w:r>
          </w:p>
        </w:tc>
        <w:tc>
          <w:tcPr>
            <w:tcW w:w="830" w:type="pct"/>
            <w:tcBorders>
              <w:top w:val="single" w:sz="4" w:space="0" w:color="auto"/>
            </w:tcBorders>
            <w:shd w:val="clear" w:color="auto" w:fill="auto"/>
          </w:tcPr>
          <w:p w:rsidR="00817F65" w:rsidRPr="00032AD0" w:rsidRDefault="00817F65" w:rsidP="00DC1958">
            <w:pPr>
              <w:pStyle w:val="Tabletext"/>
            </w:pPr>
            <w:r w:rsidRPr="00032AD0">
              <w:t>a (K) item</w:t>
            </w:r>
          </w:p>
        </w:tc>
        <w:tc>
          <w:tcPr>
            <w:tcW w:w="1131" w:type="pct"/>
            <w:tcBorders>
              <w:top w:val="single" w:sz="4" w:space="0" w:color="auto"/>
            </w:tcBorders>
            <w:shd w:val="clear" w:color="auto" w:fill="auto"/>
          </w:tcPr>
          <w:p w:rsidR="00817F65" w:rsidRPr="00032AD0" w:rsidRDefault="00817F65" w:rsidP="00DC1958">
            <w:pPr>
              <w:pStyle w:val="Tabletext"/>
            </w:pPr>
            <w:r w:rsidRPr="00032AD0">
              <w:t>Subgroup 15 or 17 of Group I3</w:t>
            </w:r>
          </w:p>
        </w:tc>
        <w:tc>
          <w:tcPr>
            <w:tcW w:w="1081" w:type="pct"/>
            <w:tcBorders>
              <w:top w:val="single" w:sz="4" w:space="0" w:color="auto"/>
            </w:tcBorders>
            <w:shd w:val="clear" w:color="auto" w:fill="auto"/>
          </w:tcPr>
          <w:p w:rsidR="00817F65" w:rsidRPr="00032AD0" w:rsidRDefault="00817F65" w:rsidP="00DC1958">
            <w:pPr>
              <w:pStyle w:val="Tabletext"/>
            </w:pPr>
            <w:r w:rsidRPr="00032AD0">
              <w:t>The equipment is 15 years old or less</w:t>
            </w:r>
          </w:p>
        </w:tc>
      </w:tr>
      <w:tr w:rsidR="00817F65" w:rsidRPr="00032AD0" w:rsidTr="00032AD0">
        <w:tc>
          <w:tcPr>
            <w:tcW w:w="426" w:type="pct"/>
            <w:shd w:val="clear" w:color="auto" w:fill="auto"/>
          </w:tcPr>
          <w:p w:rsidR="00817F65" w:rsidRPr="00032AD0" w:rsidRDefault="00817F65" w:rsidP="00DC1958">
            <w:pPr>
              <w:pStyle w:val="Tabletext"/>
            </w:pPr>
            <w:r w:rsidRPr="00032AD0">
              <w:t>22</w:t>
            </w:r>
          </w:p>
        </w:tc>
        <w:tc>
          <w:tcPr>
            <w:tcW w:w="1532" w:type="pct"/>
            <w:shd w:val="clear" w:color="auto" w:fill="auto"/>
          </w:tcPr>
          <w:p w:rsidR="00817F65" w:rsidRPr="00032AD0" w:rsidRDefault="00817F65" w:rsidP="00DC1958">
            <w:pPr>
              <w:pStyle w:val="Tabletext"/>
            </w:pPr>
            <w:r w:rsidRPr="00032AD0">
              <w:t>Diagnostic radiology equipment for fluoroscopic examination K</w:t>
            </w:r>
            <w:r w:rsidR="00032AD0">
              <w:noBreakHyphen/>
            </w:r>
            <w:r w:rsidRPr="00032AD0">
              <w:t>type upgraded</w:t>
            </w:r>
          </w:p>
        </w:tc>
        <w:tc>
          <w:tcPr>
            <w:tcW w:w="830" w:type="pct"/>
            <w:shd w:val="clear" w:color="auto" w:fill="auto"/>
          </w:tcPr>
          <w:p w:rsidR="00817F65" w:rsidRPr="00032AD0" w:rsidRDefault="00817F65" w:rsidP="00DC1958">
            <w:pPr>
              <w:pStyle w:val="Tabletext"/>
            </w:pPr>
            <w:r w:rsidRPr="00032AD0">
              <w:t>a (K) item</w:t>
            </w:r>
          </w:p>
        </w:tc>
        <w:tc>
          <w:tcPr>
            <w:tcW w:w="1131" w:type="pct"/>
            <w:shd w:val="clear" w:color="auto" w:fill="auto"/>
          </w:tcPr>
          <w:p w:rsidR="00817F65" w:rsidRPr="00032AD0" w:rsidRDefault="00817F65" w:rsidP="00DC1958">
            <w:pPr>
              <w:pStyle w:val="Tabletext"/>
            </w:pPr>
            <w:r w:rsidRPr="00032AD0">
              <w:t>Subgroup 15 or 17 of Group I3</w:t>
            </w:r>
          </w:p>
        </w:tc>
        <w:tc>
          <w:tcPr>
            <w:tcW w:w="1081" w:type="pct"/>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15 years old and no more than 20 years old; and</w:t>
            </w:r>
          </w:p>
          <w:p w:rsidR="00817F65" w:rsidRPr="00032AD0" w:rsidRDefault="00817F65" w:rsidP="00DC1958">
            <w:pPr>
              <w:pStyle w:val="Tablea"/>
            </w:pPr>
            <w:r w:rsidRPr="00032AD0">
              <w:t>(b) was upgraded on or before it was 15 years old</w:t>
            </w:r>
          </w:p>
        </w:tc>
      </w:tr>
      <w:tr w:rsidR="00817F65" w:rsidRPr="00032AD0" w:rsidTr="00032AD0">
        <w:tc>
          <w:tcPr>
            <w:tcW w:w="426" w:type="pct"/>
            <w:tcBorders>
              <w:bottom w:val="single" w:sz="2" w:space="0" w:color="auto"/>
            </w:tcBorders>
            <w:shd w:val="clear" w:color="auto" w:fill="auto"/>
          </w:tcPr>
          <w:p w:rsidR="00817F65" w:rsidRPr="00032AD0" w:rsidRDefault="00817F65" w:rsidP="00DC1958">
            <w:pPr>
              <w:pStyle w:val="Tabletext"/>
            </w:pPr>
            <w:r w:rsidRPr="00032AD0">
              <w:t>23</w:t>
            </w:r>
          </w:p>
        </w:tc>
        <w:tc>
          <w:tcPr>
            <w:tcW w:w="1532" w:type="pct"/>
            <w:tcBorders>
              <w:bottom w:val="single" w:sz="2" w:space="0" w:color="auto"/>
            </w:tcBorders>
            <w:shd w:val="clear" w:color="auto" w:fill="auto"/>
          </w:tcPr>
          <w:p w:rsidR="00817F65" w:rsidRPr="00032AD0" w:rsidRDefault="00817F65" w:rsidP="00DC1958">
            <w:pPr>
              <w:pStyle w:val="Tabletext"/>
            </w:pPr>
            <w:r w:rsidRPr="00032AD0">
              <w:t>Diagnostic radiology equipment for fluoroscopic examination NK</w:t>
            </w:r>
            <w:r w:rsidR="00032AD0">
              <w:noBreakHyphen/>
            </w:r>
            <w:r w:rsidRPr="00032AD0">
              <w:t>type</w:t>
            </w:r>
          </w:p>
        </w:tc>
        <w:tc>
          <w:tcPr>
            <w:tcW w:w="830" w:type="pct"/>
            <w:tcBorders>
              <w:bottom w:val="single" w:sz="2" w:space="0" w:color="auto"/>
            </w:tcBorders>
            <w:shd w:val="clear" w:color="auto" w:fill="auto"/>
          </w:tcPr>
          <w:p w:rsidR="00817F65" w:rsidRPr="00032AD0" w:rsidRDefault="00817F65" w:rsidP="00DC1958">
            <w:pPr>
              <w:pStyle w:val="Tabletext"/>
            </w:pPr>
            <w:r w:rsidRPr="00032AD0">
              <w:t>an (NK) item</w:t>
            </w:r>
          </w:p>
        </w:tc>
        <w:tc>
          <w:tcPr>
            <w:tcW w:w="1131" w:type="pct"/>
            <w:tcBorders>
              <w:bottom w:val="single" w:sz="2" w:space="0" w:color="auto"/>
            </w:tcBorders>
            <w:shd w:val="clear" w:color="auto" w:fill="auto"/>
          </w:tcPr>
          <w:p w:rsidR="00817F65" w:rsidRPr="00032AD0" w:rsidRDefault="00817F65" w:rsidP="00DC1958">
            <w:pPr>
              <w:pStyle w:val="Tabletext"/>
            </w:pPr>
            <w:r w:rsidRPr="00032AD0">
              <w:t>Subgroup 15 or 17 of Group I3</w:t>
            </w:r>
          </w:p>
        </w:tc>
        <w:tc>
          <w:tcPr>
            <w:tcW w:w="1081" w:type="pct"/>
            <w:tcBorders>
              <w:bottom w:val="single" w:sz="2"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15 years old and has not been upgraded; or</w:t>
            </w:r>
          </w:p>
          <w:p w:rsidR="00817F65" w:rsidRPr="00032AD0" w:rsidRDefault="00817F65" w:rsidP="00DC1958">
            <w:pPr>
              <w:pStyle w:val="Tablea"/>
            </w:pPr>
            <w:r w:rsidRPr="00032AD0">
              <w:t>(b) was upgraded on or before it was 15 years old and is more than 20 years old</w:t>
            </w:r>
          </w:p>
        </w:tc>
      </w:tr>
      <w:tr w:rsidR="00817F65" w:rsidRPr="00032AD0" w:rsidTr="00032AD0">
        <w:trPr>
          <w:cantSplit/>
        </w:trPr>
        <w:tc>
          <w:tcPr>
            <w:tcW w:w="426" w:type="pct"/>
            <w:tcBorders>
              <w:bottom w:val="single" w:sz="4" w:space="0" w:color="auto"/>
            </w:tcBorders>
            <w:shd w:val="clear" w:color="auto" w:fill="auto"/>
          </w:tcPr>
          <w:p w:rsidR="00817F65" w:rsidRPr="00032AD0" w:rsidRDefault="00817F65" w:rsidP="00DC1958">
            <w:pPr>
              <w:pStyle w:val="Tabletext"/>
            </w:pPr>
            <w:bookmarkStart w:id="79" w:name="CU_2687352"/>
            <w:bookmarkStart w:id="80" w:name="CU_2687681"/>
            <w:bookmarkStart w:id="81" w:name="CU_2687809"/>
            <w:bookmarkEnd w:id="79"/>
            <w:bookmarkEnd w:id="80"/>
            <w:bookmarkEnd w:id="81"/>
            <w:r w:rsidRPr="00032AD0">
              <w:t>24</w:t>
            </w:r>
          </w:p>
        </w:tc>
        <w:tc>
          <w:tcPr>
            <w:tcW w:w="1532" w:type="pct"/>
            <w:tcBorders>
              <w:bottom w:val="single" w:sz="4" w:space="0" w:color="auto"/>
            </w:tcBorders>
            <w:shd w:val="clear" w:color="auto" w:fill="auto"/>
          </w:tcPr>
          <w:p w:rsidR="00817F65" w:rsidRPr="00032AD0" w:rsidRDefault="00817F65" w:rsidP="00DC1958">
            <w:pPr>
              <w:pStyle w:val="Tabletext"/>
            </w:pPr>
            <w:r w:rsidRPr="00032AD0">
              <w:t>Diagnostic radiology equipment for orthopantomography K</w:t>
            </w:r>
            <w:r w:rsidR="00032AD0">
              <w:noBreakHyphen/>
            </w:r>
            <w:r w:rsidRPr="00032AD0">
              <w:t>type</w:t>
            </w:r>
          </w:p>
        </w:tc>
        <w:tc>
          <w:tcPr>
            <w:tcW w:w="830" w:type="pct"/>
            <w:tcBorders>
              <w:bottom w:val="single" w:sz="4" w:space="0" w:color="auto"/>
            </w:tcBorders>
            <w:shd w:val="clear" w:color="auto" w:fill="auto"/>
          </w:tcPr>
          <w:p w:rsidR="00817F65" w:rsidRPr="00032AD0" w:rsidRDefault="00817F65" w:rsidP="00DC1958">
            <w:pPr>
              <w:pStyle w:val="Tabletext"/>
            </w:pPr>
            <w:r w:rsidRPr="00032AD0">
              <w:t>item</w:t>
            </w:r>
            <w:r w:rsidR="00032AD0">
              <w:t> </w:t>
            </w:r>
            <w:r w:rsidRPr="00032AD0">
              <w:t>57960, 57963, 57966 or 57969</w:t>
            </w:r>
          </w:p>
        </w:tc>
        <w:tc>
          <w:tcPr>
            <w:tcW w:w="1131" w:type="pct"/>
            <w:tcBorders>
              <w:bottom w:val="single" w:sz="4" w:space="0" w:color="auto"/>
            </w:tcBorders>
            <w:shd w:val="clear" w:color="auto" w:fill="auto"/>
          </w:tcPr>
          <w:p w:rsidR="00817F65" w:rsidRPr="00032AD0" w:rsidRDefault="00817F65" w:rsidP="00DC1958">
            <w:pPr>
              <w:pStyle w:val="Tabletext"/>
            </w:pPr>
            <w:r w:rsidRPr="00032AD0">
              <w:t>Subgroup 3 of Group I3</w:t>
            </w:r>
          </w:p>
        </w:tc>
        <w:tc>
          <w:tcPr>
            <w:tcW w:w="1081" w:type="pct"/>
            <w:tcBorders>
              <w:bottom w:val="single" w:sz="4" w:space="0" w:color="auto"/>
            </w:tcBorders>
            <w:shd w:val="clear" w:color="auto" w:fill="auto"/>
          </w:tcPr>
          <w:p w:rsidR="00817F65" w:rsidRPr="00032AD0" w:rsidRDefault="00817F65" w:rsidP="00DC1958">
            <w:pPr>
              <w:pStyle w:val="Tabletext"/>
            </w:pPr>
            <w:r w:rsidRPr="00032AD0">
              <w:t>The equipment is 15 years old or less</w:t>
            </w:r>
          </w:p>
        </w:tc>
      </w:tr>
      <w:tr w:rsidR="00817F65" w:rsidRPr="00032AD0" w:rsidTr="00032AD0">
        <w:tc>
          <w:tcPr>
            <w:tcW w:w="426" w:type="pct"/>
            <w:tcBorders>
              <w:top w:val="single" w:sz="4" w:space="0" w:color="auto"/>
            </w:tcBorders>
            <w:shd w:val="clear" w:color="auto" w:fill="auto"/>
          </w:tcPr>
          <w:p w:rsidR="00817F65" w:rsidRPr="00032AD0" w:rsidRDefault="00817F65" w:rsidP="00DC1958">
            <w:pPr>
              <w:pStyle w:val="Tabletext"/>
            </w:pPr>
            <w:r w:rsidRPr="00032AD0">
              <w:t>25</w:t>
            </w:r>
          </w:p>
        </w:tc>
        <w:tc>
          <w:tcPr>
            <w:tcW w:w="1532" w:type="pct"/>
            <w:tcBorders>
              <w:top w:val="single" w:sz="4" w:space="0" w:color="auto"/>
            </w:tcBorders>
            <w:shd w:val="clear" w:color="auto" w:fill="auto"/>
          </w:tcPr>
          <w:p w:rsidR="00817F65" w:rsidRPr="00032AD0" w:rsidRDefault="00817F65" w:rsidP="00DC1958">
            <w:pPr>
              <w:pStyle w:val="Tabletext"/>
            </w:pPr>
            <w:r w:rsidRPr="00032AD0">
              <w:t>Diagnostic radiology equipment for orthopantomography K</w:t>
            </w:r>
            <w:r w:rsidR="00032AD0">
              <w:noBreakHyphen/>
            </w:r>
            <w:r w:rsidRPr="00032AD0">
              <w:t>type upgraded</w:t>
            </w:r>
          </w:p>
        </w:tc>
        <w:tc>
          <w:tcPr>
            <w:tcW w:w="830" w:type="pct"/>
            <w:tcBorders>
              <w:top w:val="single" w:sz="4" w:space="0" w:color="auto"/>
            </w:tcBorders>
            <w:shd w:val="clear" w:color="auto" w:fill="auto"/>
          </w:tcPr>
          <w:p w:rsidR="00817F65" w:rsidRPr="00032AD0" w:rsidRDefault="00817F65" w:rsidP="00DC1958">
            <w:pPr>
              <w:pStyle w:val="Tabletext"/>
            </w:pPr>
            <w:r w:rsidRPr="00032AD0">
              <w:t>item</w:t>
            </w:r>
            <w:r w:rsidR="00032AD0">
              <w:t> </w:t>
            </w:r>
            <w:r w:rsidRPr="00032AD0">
              <w:t>57960, 57963, 57966 or 57969</w:t>
            </w:r>
          </w:p>
        </w:tc>
        <w:tc>
          <w:tcPr>
            <w:tcW w:w="1131" w:type="pct"/>
            <w:tcBorders>
              <w:top w:val="single" w:sz="4" w:space="0" w:color="auto"/>
            </w:tcBorders>
            <w:shd w:val="clear" w:color="auto" w:fill="auto"/>
          </w:tcPr>
          <w:p w:rsidR="00817F65" w:rsidRPr="00032AD0" w:rsidRDefault="00817F65" w:rsidP="00DC1958">
            <w:pPr>
              <w:pStyle w:val="Tabletext"/>
            </w:pPr>
            <w:r w:rsidRPr="00032AD0">
              <w:t>Subgroup 3 of Group I3</w:t>
            </w:r>
          </w:p>
        </w:tc>
        <w:tc>
          <w:tcPr>
            <w:tcW w:w="1081" w:type="pct"/>
            <w:tcBorders>
              <w:top w:val="single" w:sz="4"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15 years old and no more than 20 years old; and</w:t>
            </w:r>
          </w:p>
          <w:p w:rsidR="00817F65" w:rsidRPr="00032AD0" w:rsidRDefault="00817F65" w:rsidP="00DC1958">
            <w:pPr>
              <w:pStyle w:val="Tablea"/>
            </w:pPr>
            <w:r w:rsidRPr="00032AD0">
              <w:t>(b) was upgraded on or before it was 15 years old</w:t>
            </w:r>
          </w:p>
        </w:tc>
      </w:tr>
      <w:tr w:rsidR="00817F65" w:rsidRPr="00032AD0" w:rsidTr="00032AD0">
        <w:tc>
          <w:tcPr>
            <w:tcW w:w="426" w:type="pct"/>
            <w:tcBorders>
              <w:bottom w:val="single" w:sz="2" w:space="0" w:color="auto"/>
            </w:tcBorders>
            <w:shd w:val="clear" w:color="auto" w:fill="auto"/>
          </w:tcPr>
          <w:p w:rsidR="00817F65" w:rsidRPr="00032AD0" w:rsidRDefault="00817F65" w:rsidP="00DC1958">
            <w:pPr>
              <w:pStyle w:val="Tabletext"/>
            </w:pPr>
            <w:r w:rsidRPr="00032AD0">
              <w:t>26</w:t>
            </w:r>
          </w:p>
        </w:tc>
        <w:tc>
          <w:tcPr>
            <w:tcW w:w="1532" w:type="pct"/>
            <w:tcBorders>
              <w:bottom w:val="single" w:sz="2" w:space="0" w:color="auto"/>
            </w:tcBorders>
            <w:shd w:val="clear" w:color="auto" w:fill="auto"/>
          </w:tcPr>
          <w:p w:rsidR="00817F65" w:rsidRPr="00032AD0" w:rsidRDefault="00817F65" w:rsidP="00DC1958">
            <w:pPr>
              <w:pStyle w:val="Tabletext"/>
            </w:pPr>
            <w:r w:rsidRPr="00032AD0">
              <w:t>Diagnostic radiology equipment for orthopantomography NK</w:t>
            </w:r>
            <w:r w:rsidR="00032AD0">
              <w:noBreakHyphen/>
            </w:r>
            <w:r w:rsidRPr="00032AD0">
              <w:t>type</w:t>
            </w:r>
          </w:p>
        </w:tc>
        <w:tc>
          <w:tcPr>
            <w:tcW w:w="830" w:type="pct"/>
            <w:tcBorders>
              <w:bottom w:val="single" w:sz="2" w:space="0" w:color="auto"/>
            </w:tcBorders>
            <w:shd w:val="clear" w:color="auto" w:fill="auto"/>
          </w:tcPr>
          <w:p w:rsidR="00817F65" w:rsidRPr="00032AD0" w:rsidRDefault="00817F65" w:rsidP="00DC1958">
            <w:pPr>
              <w:pStyle w:val="Tabletext"/>
            </w:pPr>
            <w:r w:rsidRPr="00032AD0">
              <w:t>an (NK) item</w:t>
            </w:r>
          </w:p>
        </w:tc>
        <w:tc>
          <w:tcPr>
            <w:tcW w:w="1131" w:type="pct"/>
            <w:tcBorders>
              <w:bottom w:val="single" w:sz="2" w:space="0" w:color="auto"/>
            </w:tcBorders>
            <w:shd w:val="clear" w:color="auto" w:fill="auto"/>
          </w:tcPr>
          <w:p w:rsidR="00817F65" w:rsidRPr="00032AD0" w:rsidRDefault="00817F65" w:rsidP="00DC1958">
            <w:pPr>
              <w:pStyle w:val="Tabletext"/>
            </w:pPr>
            <w:r w:rsidRPr="00032AD0">
              <w:t>Subgroup 3 of Group I3</w:t>
            </w:r>
          </w:p>
        </w:tc>
        <w:tc>
          <w:tcPr>
            <w:tcW w:w="1081" w:type="pct"/>
            <w:tcBorders>
              <w:bottom w:val="single" w:sz="2"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15 years old and has not been upgraded; or</w:t>
            </w:r>
          </w:p>
          <w:p w:rsidR="00817F65" w:rsidRPr="00032AD0" w:rsidRDefault="00817F65" w:rsidP="00DC1958">
            <w:pPr>
              <w:pStyle w:val="Tablea"/>
            </w:pPr>
            <w:r w:rsidRPr="00032AD0">
              <w:t>(b) was upgraded on or before it was 15 years old and is more than 20 years old</w:t>
            </w:r>
          </w:p>
        </w:tc>
      </w:tr>
      <w:tr w:rsidR="00817F65" w:rsidRPr="00032AD0" w:rsidTr="00032AD0">
        <w:trPr>
          <w:cantSplit/>
        </w:trPr>
        <w:tc>
          <w:tcPr>
            <w:tcW w:w="426" w:type="pct"/>
            <w:tcBorders>
              <w:bottom w:val="single" w:sz="4" w:space="0" w:color="auto"/>
            </w:tcBorders>
            <w:shd w:val="clear" w:color="auto" w:fill="auto"/>
          </w:tcPr>
          <w:p w:rsidR="00817F65" w:rsidRPr="00032AD0" w:rsidRDefault="00817F65" w:rsidP="00DC1958">
            <w:pPr>
              <w:pStyle w:val="Tabletext"/>
            </w:pPr>
            <w:bookmarkStart w:id="82" w:name="CU_2988030"/>
            <w:bookmarkStart w:id="83" w:name="CU_2988359"/>
            <w:bookmarkStart w:id="84" w:name="CU_2988487"/>
            <w:bookmarkEnd w:id="82"/>
            <w:bookmarkEnd w:id="83"/>
            <w:bookmarkEnd w:id="84"/>
            <w:r w:rsidRPr="00032AD0">
              <w:t>27</w:t>
            </w:r>
          </w:p>
        </w:tc>
        <w:tc>
          <w:tcPr>
            <w:tcW w:w="1532" w:type="pct"/>
            <w:tcBorders>
              <w:bottom w:val="single" w:sz="4" w:space="0" w:color="auto"/>
            </w:tcBorders>
            <w:shd w:val="clear" w:color="auto" w:fill="auto"/>
          </w:tcPr>
          <w:p w:rsidR="00817F65" w:rsidRPr="00032AD0" w:rsidRDefault="00817F65" w:rsidP="00DC1958">
            <w:pPr>
              <w:pStyle w:val="Tabletext"/>
            </w:pPr>
            <w:r w:rsidRPr="00032AD0">
              <w:t>Diagnostic radiology equipment X</w:t>
            </w:r>
            <w:r w:rsidR="00032AD0">
              <w:noBreakHyphen/>
            </w:r>
            <w:r w:rsidRPr="00032AD0">
              <w:t>ray K</w:t>
            </w:r>
            <w:r w:rsidR="00032AD0">
              <w:noBreakHyphen/>
            </w:r>
            <w:r w:rsidRPr="00032AD0">
              <w:t>type</w:t>
            </w:r>
          </w:p>
        </w:tc>
        <w:tc>
          <w:tcPr>
            <w:tcW w:w="830" w:type="pct"/>
            <w:tcBorders>
              <w:bottom w:val="single" w:sz="4" w:space="0" w:color="auto"/>
            </w:tcBorders>
            <w:shd w:val="clear" w:color="auto" w:fill="auto"/>
          </w:tcPr>
          <w:p w:rsidR="00817F65" w:rsidRPr="00032AD0" w:rsidRDefault="00817F65" w:rsidP="00DC1958">
            <w:pPr>
              <w:pStyle w:val="Tabletext"/>
            </w:pPr>
            <w:r w:rsidRPr="00032AD0">
              <w:t>a (K) item</w:t>
            </w:r>
          </w:p>
        </w:tc>
        <w:tc>
          <w:tcPr>
            <w:tcW w:w="1131" w:type="pct"/>
            <w:tcBorders>
              <w:bottom w:val="single" w:sz="4" w:space="0" w:color="auto"/>
            </w:tcBorders>
            <w:shd w:val="clear" w:color="auto" w:fill="auto"/>
          </w:tcPr>
          <w:p w:rsidR="00817F65" w:rsidRPr="00032AD0" w:rsidRDefault="00817F65" w:rsidP="00DC1958">
            <w:pPr>
              <w:pStyle w:val="Tabletext"/>
            </w:pPr>
            <w:r w:rsidRPr="00032AD0">
              <w:t>Subgroups 1 to 9 (other than items</w:t>
            </w:r>
            <w:r w:rsidR="00032AD0">
              <w:t> </w:t>
            </w:r>
            <w:r w:rsidRPr="00032AD0">
              <w:t>57960, 57963, 57966 and 57969), 11, 12 and 14 of Group I3</w:t>
            </w:r>
          </w:p>
        </w:tc>
        <w:tc>
          <w:tcPr>
            <w:tcW w:w="1081" w:type="pct"/>
            <w:tcBorders>
              <w:bottom w:val="single" w:sz="4" w:space="0" w:color="auto"/>
            </w:tcBorders>
            <w:shd w:val="clear" w:color="auto" w:fill="auto"/>
          </w:tcPr>
          <w:p w:rsidR="00817F65" w:rsidRPr="00032AD0" w:rsidRDefault="00817F65" w:rsidP="00DC1958">
            <w:pPr>
              <w:pStyle w:val="Tabletext"/>
            </w:pPr>
            <w:r w:rsidRPr="00032AD0">
              <w:t>The equipment is 15 years old or less</w:t>
            </w:r>
          </w:p>
        </w:tc>
      </w:tr>
      <w:tr w:rsidR="00817F65" w:rsidRPr="00032AD0" w:rsidTr="00032AD0">
        <w:trPr>
          <w:cantSplit/>
        </w:trPr>
        <w:tc>
          <w:tcPr>
            <w:tcW w:w="426" w:type="pct"/>
            <w:tcBorders>
              <w:top w:val="single" w:sz="4" w:space="0" w:color="auto"/>
              <w:bottom w:val="single" w:sz="2" w:space="0" w:color="auto"/>
            </w:tcBorders>
            <w:shd w:val="clear" w:color="auto" w:fill="auto"/>
          </w:tcPr>
          <w:p w:rsidR="00817F65" w:rsidRPr="00032AD0" w:rsidRDefault="00817F65" w:rsidP="00DC1958">
            <w:pPr>
              <w:pStyle w:val="Tabletext"/>
            </w:pPr>
            <w:r w:rsidRPr="00032AD0">
              <w:t>28</w:t>
            </w:r>
          </w:p>
        </w:tc>
        <w:tc>
          <w:tcPr>
            <w:tcW w:w="1532" w:type="pct"/>
            <w:tcBorders>
              <w:top w:val="single" w:sz="4" w:space="0" w:color="auto"/>
              <w:bottom w:val="single" w:sz="2" w:space="0" w:color="auto"/>
            </w:tcBorders>
            <w:shd w:val="clear" w:color="auto" w:fill="auto"/>
          </w:tcPr>
          <w:p w:rsidR="00817F65" w:rsidRPr="00032AD0" w:rsidRDefault="00817F65" w:rsidP="00DC1958">
            <w:pPr>
              <w:pStyle w:val="Tabletext"/>
            </w:pPr>
            <w:r w:rsidRPr="00032AD0">
              <w:t>Diagnostic radiology equipment X</w:t>
            </w:r>
            <w:r w:rsidR="00032AD0">
              <w:noBreakHyphen/>
            </w:r>
            <w:r w:rsidRPr="00032AD0">
              <w:t>ray K</w:t>
            </w:r>
            <w:r w:rsidR="00032AD0">
              <w:noBreakHyphen/>
            </w:r>
            <w:r w:rsidRPr="00032AD0">
              <w:t>type upgraded</w:t>
            </w:r>
          </w:p>
        </w:tc>
        <w:tc>
          <w:tcPr>
            <w:tcW w:w="830" w:type="pct"/>
            <w:tcBorders>
              <w:top w:val="single" w:sz="4" w:space="0" w:color="auto"/>
              <w:bottom w:val="single" w:sz="2" w:space="0" w:color="auto"/>
            </w:tcBorders>
            <w:shd w:val="clear" w:color="auto" w:fill="auto"/>
          </w:tcPr>
          <w:p w:rsidR="00817F65" w:rsidRPr="00032AD0" w:rsidRDefault="00817F65" w:rsidP="00DC1958">
            <w:pPr>
              <w:pStyle w:val="Tabletext"/>
            </w:pPr>
            <w:r w:rsidRPr="00032AD0">
              <w:t>a (K) item</w:t>
            </w:r>
          </w:p>
        </w:tc>
        <w:tc>
          <w:tcPr>
            <w:tcW w:w="1131" w:type="pct"/>
            <w:tcBorders>
              <w:top w:val="single" w:sz="4" w:space="0" w:color="auto"/>
              <w:bottom w:val="single" w:sz="2" w:space="0" w:color="auto"/>
            </w:tcBorders>
            <w:shd w:val="clear" w:color="auto" w:fill="auto"/>
          </w:tcPr>
          <w:p w:rsidR="00817F65" w:rsidRPr="00032AD0" w:rsidRDefault="00817F65" w:rsidP="00DC1958">
            <w:pPr>
              <w:pStyle w:val="Tabletext"/>
            </w:pPr>
            <w:r w:rsidRPr="00032AD0">
              <w:t>Subgroups 1 to 9 (other than items</w:t>
            </w:r>
            <w:r w:rsidR="00032AD0">
              <w:t> </w:t>
            </w:r>
            <w:r w:rsidRPr="00032AD0">
              <w:t>57960, 57963, 57966 and 57969), 11, 12 and 14 of Group I3</w:t>
            </w:r>
          </w:p>
        </w:tc>
        <w:tc>
          <w:tcPr>
            <w:tcW w:w="1081" w:type="pct"/>
            <w:tcBorders>
              <w:top w:val="single" w:sz="4" w:space="0" w:color="auto"/>
              <w:bottom w:val="single" w:sz="2"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15 years old and no more than 20 years old; and</w:t>
            </w:r>
          </w:p>
          <w:p w:rsidR="00817F65" w:rsidRPr="00032AD0" w:rsidRDefault="00817F65" w:rsidP="00DC1958">
            <w:pPr>
              <w:pStyle w:val="Tablea"/>
            </w:pPr>
            <w:r w:rsidRPr="00032AD0">
              <w:t>(b) was upgraded on or before it was 15 years old</w:t>
            </w:r>
          </w:p>
        </w:tc>
      </w:tr>
      <w:tr w:rsidR="00817F65" w:rsidRPr="00032AD0" w:rsidTr="00032AD0">
        <w:tc>
          <w:tcPr>
            <w:tcW w:w="426" w:type="pct"/>
            <w:tcBorders>
              <w:bottom w:val="single" w:sz="12" w:space="0" w:color="auto"/>
            </w:tcBorders>
            <w:shd w:val="clear" w:color="auto" w:fill="auto"/>
          </w:tcPr>
          <w:p w:rsidR="00817F65" w:rsidRPr="00032AD0" w:rsidRDefault="00817F65" w:rsidP="00DC1958">
            <w:pPr>
              <w:pStyle w:val="Tabletext"/>
            </w:pPr>
            <w:r w:rsidRPr="00032AD0">
              <w:t>29</w:t>
            </w:r>
          </w:p>
        </w:tc>
        <w:tc>
          <w:tcPr>
            <w:tcW w:w="1532" w:type="pct"/>
            <w:tcBorders>
              <w:bottom w:val="single" w:sz="12" w:space="0" w:color="auto"/>
            </w:tcBorders>
            <w:shd w:val="clear" w:color="auto" w:fill="auto"/>
          </w:tcPr>
          <w:p w:rsidR="00817F65" w:rsidRPr="00032AD0" w:rsidRDefault="00817F65" w:rsidP="00DC1958">
            <w:pPr>
              <w:pStyle w:val="Tabletext"/>
            </w:pPr>
            <w:r w:rsidRPr="00032AD0">
              <w:t>Diagnostic radiology equipment X</w:t>
            </w:r>
            <w:r w:rsidR="00032AD0">
              <w:noBreakHyphen/>
            </w:r>
            <w:r w:rsidRPr="00032AD0">
              <w:t>ray NK</w:t>
            </w:r>
            <w:r w:rsidR="00032AD0">
              <w:noBreakHyphen/>
            </w:r>
            <w:r w:rsidRPr="00032AD0">
              <w:t>type</w:t>
            </w:r>
          </w:p>
        </w:tc>
        <w:tc>
          <w:tcPr>
            <w:tcW w:w="830" w:type="pct"/>
            <w:tcBorders>
              <w:bottom w:val="single" w:sz="12" w:space="0" w:color="auto"/>
            </w:tcBorders>
            <w:shd w:val="clear" w:color="auto" w:fill="auto"/>
          </w:tcPr>
          <w:p w:rsidR="00817F65" w:rsidRPr="00032AD0" w:rsidRDefault="00817F65" w:rsidP="00DC1958">
            <w:pPr>
              <w:pStyle w:val="Tabletext"/>
            </w:pPr>
            <w:r w:rsidRPr="00032AD0">
              <w:t>an (NK) item</w:t>
            </w:r>
          </w:p>
        </w:tc>
        <w:tc>
          <w:tcPr>
            <w:tcW w:w="1131" w:type="pct"/>
            <w:tcBorders>
              <w:bottom w:val="single" w:sz="12" w:space="0" w:color="auto"/>
            </w:tcBorders>
            <w:shd w:val="clear" w:color="auto" w:fill="auto"/>
          </w:tcPr>
          <w:p w:rsidR="00817F65" w:rsidRPr="00032AD0" w:rsidRDefault="00817F65" w:rsidP="00DC1958">
            <w:pPr>
              <w:pStyle w:val="Tabletext"/>
            </w:pPr>
            <w:r w:rsidRPr="00032AD0">
              <w:t>Subgroups 1 to 9 (other than items</w:t>
            </w:r>
            <w:r w:rsidR="00032AD0">
              <w:t> </w:t>
            </w:r>
            <w:r w:rsidRPr="00032AD0">
              <w:t>57959, 57962, 57965 and 57968), 11, 12 and 14 of Group I3</w:t>
            </w:r>
          </w:p>
        </w:tc>
        <w:tc>
          <w:tcPr>
            <w:tcW w:w="1081" w:type="pct"/>
            <w:tcBorders>
              <w:bottom w:val="single" w:sz="12" w:space="0" w:color="auto"/>
            </w:tcBorders>
            <w:shd w:val="clear" w:color="auto" w:fill="auto"/>
          </w:tcPr>
          <w:p w:rsidR="00817F65" w:rsidRPr="00032AD0" w:rsidRDefault="00817F65" w:rsidP="00DC1958">
            <w:pPr>
              <w:pStyle w:val="Tabletext"/>
            </w:pPr>
            <w:r w:rsidRPr="00032AD0">
              <w:t>The equipment:</w:t>
            </w:r>
          </w:p>
          <w:p w:rsidR="00817F65" w:rsidRPr="00032AD0" w:rsidRDefault="00817F65" w:rsidP="00DC1958">
            <w:pPr>
              <w:pStyle w:val="Tablea"/>
            </w:pPr>
            <w:r w:rsidRPr="00032AD0">
              <w:t>(a) is more than 15 years old and has not been upgraded; or</w:t>
            </w:r>
          </w:p>
          <w:p w:rsidR="00817F65" w:rsidRPr="00032AD0" w:rsidRDefault="00817F65" w:rsidP="00DC1958">
            <w:pPr>
              <w:pStyle w:val="Tablea"/>
            </w:pPr>
            <w:r w:rsidRPr="00032AD0">
              <w:t>(b) was upgraded on or before it was 15 years old and is more than 20 years old</w:t>
            </w:r>
          </w:p>
        </w:tc>
      </w:tr>
    </w:tbl>
    <w:p w:rsidR="00CD7BCA" w:rsidRPr="00032AD0" w:rsidRDefault="00CD7BCA" w:rsidP="00CD7BCA">
      <w:pPr>
        <w:pStyle w:val="subsection"/>
      </w:pPr>
      <w:r w:rsidRPr="00032AD0">
        <w:tab/>
        <w:t>(2)</w:t>
      </w:r>
      <w:r w:rsidRPr="00032AD0">
        <w:tab/>
      </w:r>
      <w:r w:rsidR="00B51651" w:rsidRPr="00032AD0">
        <w:t>Clause</w:t>
      </w:r>
      <w:r w:rsidR="00032AD0">
        <w:t> </w:t>
      </w:r>
      <w:r w:rsidR="00B51651" w:rsidRPr="00032AD0">
        <w:t>1.2.2</w:t>
      </w:r>
      <w:r w:rsidRPr="00032AD0">
        <w:t xml:space="preserve"> of the diagnostic imaging services table (age of equipment) applies, for this regulation, in the same way </w:t>
      </w:r>
      <w:r w:rsidR="00B51651" w:rsidRPr="00032AD0">
        <w:t>as that clause</w:t>
      </w:r>
      <w:r w:rsidRPr="00032AD0">
        <w:t xml:space="preserve"> applies for the diagnostic imaging services table.</w:t>
      </w:r>
    </w:p>
    <w:p w:rsidR="0020059F" w:rsidRPr="00032AD0" w:rsidRDefault="0020059F" w:rsidP="00A84234">
      <w:pPr>
        <w:pStyle w:val="ActHead5"/>
      </w:pPr>
      <w:bookmarkStart w:id="85" w:name="_Toc465843356"/>
      <w:r w:rsidRPr="00032AD0">
        <w:rPr>
          <w:rStyle w:val="CharSectno"/>
        </w:rPr>
        <w:t>20CA</w:t>
      </w:r>
      <w:r w:rsidR="00A81FE6" w:rsidRPr="00032AD0">
        <w:t xml:space="preserve">  </w:t>
      </w:r>
      <w:r w:rsidRPr="00032AD0">
        <w:t>Method for determining substantial difference from market value</w:t>
      </w:r>
      <w:bookmarkEnd w:id="85"/>
    </w:p>
    <w:p w:rsidR="0020059F" w:rsidRPr="00032AD0" w:rsidRDefault="0020059F" w:rsidP="00A84234">
      <w:pPr>
        <w:pStyle w:val="subsection"/>
      </w:pPr>
      <w:r w:rsidRPr="00032AD0">
        <w:tab/>
        <w:t>(1)</w:t>
      </w:r>
      <w:r w:rsidRPr="00032AD0">
        <w:tab/>
        <w:t>For subsection</w:t>
      </w:r>
      <w:r w:rsidR="00032AD0">
        <w:t> </w:t>
      </w:r>
      <w:r w:rsidRPr="00032AD0">
        <w:t>23DZZIF(9) of the Act, the method mentioned in subregulation</w:t>
      </w:r>
      <w:r w:rsidR="001224BA" w:rsidRPr="00032AD0">
        <w:t> </w:t>
      </w:r>
      <w:r w:rsidRPr="00032AD0">
        <w:t>(2) is prescribed for working out whether the amount of a payment or of consideration for property, goods or services is substantially different from the market value of the property, goods or services.</w:t>
      </w:r>
    </w:p>
    <w:p w:rsidR="0020059F" w:rsidRPr="00032AD0" w:rsidRDefault="0020059F" w:rsidP="00A84234">
      <w:pPr>
        <w:pStyle w:val="subsection"/>
      </w:pPr>
      <w:r w:rsidRPr="00032AD0">
        <w:tab/>
        <w:t>(2)</w:t>
      </w:r>
      <w:r w:rsidRPr="00032AD0">
        <w:tab/>
        <w:t>The amount of the payment or consideration is substantially different from the market value, determined in accordance with regulation</w:t>
      </w:r>
      <w:r w:rsidR="00032AD0">
        <w:t> </w:t>
      </w:r>
      <w:r w:rsidRPr="00032AD0">
        <w:t>20CB, if the difference between the market value and the payment or consideration is more than 20% of the market value.</w:t>
      </w:r>
    </w:p>
    <w:p w:rsidR="0020059F" w:rsidRPr="00032AD0" w:rsidRDefault="0020059F" w:rsidP="00A84234">
      <w:pPr>
        <w:pStyle w:val="ActHead5"/>
      </w:pPr>
      <w:bookmarkStart w:id="86" w:name="_Toc465843357"/>
      <w:r w:rsidRPr="00032AD0">
        <w:rPr>
          <w:rStyle w:val="CharSectno"/>
        </w:rPr>
        <w:t>20CB</w:t>
      </w:r>
      <w:r w:rsidR="00A81FE6" w:rsidRPr="00032AD0">
        <w:t xml:space="preserve">  </w:t>
      </w:r>
      <w:r w:rsidRPr="00032AD0">
        <w:t>Method for determining market value</w:t>
      </w:r>
      <w:bookmarkEnd w:id="86"/>
    </w:p>
    <w:p w:rsidR="0020059F" w:rsidRPr="00032AD0" w:rsidRDefault="0020059F" w:rsidP="00A84234">
      <w:pPr>
        <w:pStyle w:val="subsection"/>
      </w:pPr>
      <w:r w:rsidRPr="00032AD0">
        <w:tab/>
        <w:t>(1)</w:t>
      </w:r>
      <w:r w:rsidRPr="00032AD0">
        <w:tab/>
        <w:t>For subsection</w:t>
      </w:r>
      <w:r w:rsidR="00032AD0">
        <w:t> </w:t>
      </w:r>
      <w:r w:rsidRPr="00032AD0">
        <w:t>23DZZIF(9) of the Act, the market value of property, goods or services is the amount that a willing purchaser would have had to pay, at the time mentioned in subregulation</w:t>
      </w:r>
      <w:r w:rsidR="001224BA" w:rsidRPr="00032AD0">
        <w:t> </w:t>
      </w:r>
      <w:r w:rsidRPr="00032AD0">
        <w:t>(2), to a vendor who was willing, but not anxious, to sell.</w:t>
      </w:r>
    </w:p>
    <w:p w:rsidR="0020059F" w:rsidRPr="00032AD0" w:rsidRDefault="0020059F" w:rsidP="00A84234">
      <w:pPr>
        <w:pStyle w:val="subsection"/>
      </w:pPr>
      <w:r w:rsidRPr="00032AD0">
        <w:tab/>
        <w:t>(2)</w:t>
      </w:r>
      <w:r w:rsidRPr="00032AD0">
        <w:tab/>
        <w:t>The time is:</w:t>
      </w:r>
    </w:p>
    <w:p w:rsidR="0020059F" w:rsidRPr="00032AD0" w:rsidRDefault="0020059F" w:rsidP="00A84234">
      <w:pPr>
        <w:pStyle w:val="paragraph"/>
      </w:pPr>
      <w:r w:rsidRPr="00032AD0">
        <w:tab/>
        <w:t>(a)</w:t>
      </w:r>
      <w:r w:rsidRPr="00032AD0">
        <w:tab/>
        <w:t>for an offence of asking for a benefit that is not a permitted benefit</w:t>
      </w:r>
      <w:r w:rsidR="00A84234" w:rsidRPr="00032AD0">
        <w:t>—</w:t>
      </w:r>
      <w:r w:rsidRPr="00032AD0">
        <w:t>when the person asked for the benefit; or</w:t>
      </w:r>
    </w:p>
    <w:p w:rsidR="0020059F" w:rsidRPr="00032AD0" w:rsidRDefault="0020059F" w:rsidP="00A84234">
      <w:pPr>
        <w:pStyle w:val="paragraph"/>
      </w:pPr>
      <w:r w:rsidRPr="00032AD0">
        <w:tab/>
        <w:t>(b)</w:t>
      </w:r>
      <w:r w:rsidRPr="00032AD0">
        <w:tab/>
        <w:t>for an offence of accepting a benefit that is not a permitted benefit</w:t>
      </w:r>
      <w:r w:rsidR="00A84234" w:rsidRPr="00032AD0">
        <w:t>—</w:t>
      </w:r>
      <w:r w:rsidRPr="00032AD0">
        <w:t>when the person accepted the benefit; or</w:t>
      </w:r>
    </w:p>
    <w:p w:rsidR="0020059F" w:rsidRPr="00032AD0" w:rsidRDefault="0020059F" w:rsidP="00A84234">
      <w:pPr>
        <w:pStyle w:val="paragraph"/>
      </w:pPr>
      <w:r w:rsidRPr="00032AD0">
        <w:tab/>
        <w:t>(c)</w:t>
      </w:r>
      <w:r w:rsidRPr="00032AD0">
        <w:tab/>
        <w:t>for an offence of offering a benefit that is not a permitted benefit</w:t>
      </w:r>
      <w:r w:rsidR="00A84234" w:rsidRPr="00032AD0">
        <w:t>—</w:t>
      </w:r>
      <w:r w:rsidRPr="00032AD0">
        <w:t>when the person offered the benefit; or</w:t>
      </w:r>
    </w:p>
    <w:p w:rsidR="0020059F" w:rsidRPr="00032AD0" w:rsidRDefault="0020059F" w:rsidP="00A84234">
      <w:pPr>
        <w:pStyle w:val="paragraph"/>
      </w:pPr>
      <w:r w:rsidRPr="00032AD0">
        <w:tab/>
        <w:t>(d)</w:t>
      </w:r>
      <w:r w:rsidRPr="00032AD0">
        <w:tab/>
        <w:t>for an offence of providing a benefit that is not a permitted benefit</w:t>
      </w:r>
      <w:r w:rsidR="00A84234" w:rsidRPr="00032AD0">
        <w:t>—</w:t>
      </w:r>
      <w:r w:rsidRPr="00032AD0">
        <w:t>when the person provided the benefit.</w:t>
      </w:r>
    </w:p>
    <w:p w:rsidR="00D932D4" w:rsidRPr="00032AD0" w:rsidRDefault="00D932D4" w:rsidP="00A84234">
      <w:pPr>
        <w:pStyle w:val="ActHead5"/>
      </w:pPr>
      <w:bookmarkStart w:id="87" w:name="_Toc465843358"/>
      <w:r w:rsidRPr="00032AD0">
        <w:rPr>
          <w:rStyle w:val="CharSectno"/>
        </w:rPr>
        <w:t>20D</w:t>
      </w:r>
      <w:r w:rsidR="00A81FE6" w:rsidRPr="00032AD0">
        <w:t xml:space="preserve">  </w:t>
      </w:r>
      <w:r w:rsidRPr="00032AD0">
        <w:t>Radiation oncology</w:t>
      </w:r>
      <w:r w:rsidR="00A84234" w:rsidRPr="00032AD0">
        <w:t>—</w:t>
      </w:r>
      <w:r w:rsidRPr="00032AD0">
        <w:t>information to be included in application for registration</w:t>
      </w:r>
      <w:bookmarkEnd w:id="87"/>
    </w:p>
    <w:p w:rsidR="00D932D4" w:rsidRPr="00032AD0" w:rsidRDefault="00D932D4" w:rsidP="00A84234">
      <w:pPr>
        <w:pStyle w:val="subsection"/>
      </w:pPr>
      <w:r w:rsidRPr="00032AD0">
        <w:tab/>
      </w:r>
      <w:r w:rsidRPr="00032AD0">
        <w:tab/>
        <w:t>For paragraph</w:t>
      </w:r>
      <w:r w:rsidR="00032AD0">
        <w:t> </w:t>
      </w:r>
      <w:r w:rsidRPr="00032AD0">
        <w:t>23DZZO(1)(d) of the Act, the other information to be included in an application for registration of radiation oncology premises or a base for radiation oncology equipment is:</w:t>
      </w:r>
    </w:p>
    <w:p w:rsidR="00D932D4" w:rsidRPr="00032AD0" w:rsidRDefault="00D932D4" w:rsidP="00A84234">
      <w:pPr>
        <w:pStyle w:val="paragraph"/>
      </w:pPr>
      <w:r w:rsidRPr="00032AD0">
        <w:tab/>
        <w:t>(a)</w:t>
      </w:r>
      <w:r w:rsidRPr="00032AD0">
        <w:tab/>
        <w:t>the nature of the practice; and</w:t>
      </w:r>
    </w:p>
    <w:p w:rsidR="00D932D4" w:rsidRPr="00032AD0" w:rsidRDefault="00D932D4" w:rsidP="00A84234">
      <w:pPr>
        <w:pStyle w:val="paragraph"/>
      </w:pPr>
      <w:r w:rsidRPr="00032AD0">
        <w:tab/>
        <w:t>(b)</w:t>
      </w:r>
      <w:r w:rsidRPr="00032AD0">
        <w:tab/>
        <w:t>details of the radiation oncology equipment ordinarily located at the premises or base, including:</w:t>
      </w:r>
    </w:p>
    <w:p w:rsidR="00D932D4" w:rsidRPr="00032AD0" w:rsidRDefault="00D932D4" w:rsidP="00A84234">
      <w:pPr>
        <w:pStyle w:val="paragraphsub"/>
      </w:pPr>
      <w:r w:rsidRPr="00032AD0">
        <w:tab/>
        <w:t>(i)</w:t>
      </w:r>
      <w:r w:rsidRPr="00032AD0">
        <w:tab/>
        <w:t>the quantity of equipment of each type mentioned in regulation</w:t>
      </w:r>
      <w:r w:rsidR="00032AD0">
        <w:t> </w:t>
      </w:r>
      <w:r w:rsidRPr="00032AD0">
        <w:t xml:space="preserve">20F; and </w:t>
      </w:r>
    </w:p>
    <w:p w:rsidR="00D932D4" w:rsidRPr="00032AD0" w:rsidRDefault="00D932D4" w:rsidP="00A84234">
      <w:pPr>
        <w:pStyle w:val="paragraphsub"/>
      </w:pPr>
      <w:r w:rsidRPr="00032AD0">
        <w:tab/>
        <w:t>(ii)</w:t>
      </w:r>
      <w:r w:rsidRPr="00032AD0">
        <w:tab/>
        <w:t>the functionality of the equipment; and</w:t>
      </w:r>
    </w:p>
    <w:p w:rsidR="00D932D4" w:rsidRPr="00032AD0" w:rsidRDefault="00D932D4" w:rsidP="00A84234">
      <w:pPr>
        <w:pStyle w:val="paragraphsub"/>
      </w:pPr>
      <w:r w:rsidRPr="00032AD0">
        <w:tab/>
        <w:t>(iii)</w:t>
      </w:r>
      <w:r w:rsidRPr="00032AD0">
        <w:tab/>
        <w:t>if the equipment has a serial number or other identifying number</w:t>
      </w:r>
      <w:r w:rsidR="00A84234" w:rsidRPr="00032AD0">
        <w:t>—</w:t>
      </w:r>
      <w:r w:rsidRPr="00032AD0">
        <w:t>that number.</w:t>
      </w:r>
    </w:p>
    <w:p w:rsidR="00D932D4" w:rsidRPr="00032AD0" w:rsidRDefault="00D932D4" w:rsidP="00A84234">
      <w:pPr>
        <w:pStyle w:val="notetext"/>
      </w:pPr>
      <w:r w:rsidRPr="00032AD0">
        <w:t xml:space="preserve">Examples for </w:t>
      </w:r>
      <w:r w:rsidR="00032AD0">
        <w:t>paragraph (</w:t>
      </w:r>
      <w:r w:rsidRPr="00032AD0">
        <w:t>a)</w:t>
      </w:r>
      <w:r w:rsidR="00C440A9" w:rsidRPr="00032AD0">
        <w:t>:</w:t>
      </w:r>
      <w:r w:rsidR="00C440A9" w:rsidRPr="00032AD0">
        <w:tab/>
      </w:r>
      <w:r w:rsidRPr="00032AD0">
        <w:t>The practice might be a base for mobile equipment, a specialist radiation oncology practice (either on a stand</w:t>
      </w:r>
      <w:r w:rsidR="00032AD0">
        <w:noBreakHyphen/>
      </w:r>
      <w:r w:rsidRPr="00032AD0">
        <w:t>alone practice site or co</w:t>
      </w:r>
      <w:r w:rsidR="00032AD0">
        <w:noBreakHyphen/>
      </w:r>
      <w:r w:rsidRPr="00032AD0">
        <w:t>located with a primary care practice or group), a primary care practice, a sports medicine clinic or a public hospital.</w:t>
      </w:r>
    </w:p>
    <w:p w:rsidR="00D932D4" w:rsidRPr="00032AD0" w:rsidRDefault="00D932D4" w:rsidP="00A84234">
      <w:pPr>
        <w:pStyle w:val="ActHead5"/>
      </w:pPr>
      <w:bookmarkStart w:id="88" w:name="_Toc465843359"/>
      <w:r w:rsidRPr="00032AD0">
        <w:rPr>
          <w:rStyle w:val="CharSectno"/>
        </w:rPr>
        <w:t>20E</w:t>
      </w:r>
      <w:r w:rsidR="00A81FE6" w:rsidRPr="00032AD0">
        <w:t xml:space="preserve">  </w:t>
      </w:r>
      <w:r w:rsidRPr="00032AD0">
        <w:t>Radiation oncology</w:t>
      </w:r>
      <w:r w:rsidR="00A84234" w:rsidRPr="00032AD0">
        <w:t>—</w:t>
      </w:r>
      <w:r w:rsidRPr="00032AD0">
        <w:t>information to be included on register</w:t>
      </w:r>
      <w:bookmarkEnd w:id="88"/>
    </w:p>
    <w:p w:rsidR="00D932D4" w:rsidRPr="00032AD0" w:rsidRDefault="00D932D4" w:rsidP="00A84234">
      <w:pPr>
        <w:pStyle w:val="subsection"/>
      </w:pPr>
      <w:r w:rsidRPr="00032AD0">
        <w:tab/>
      </w:r>
      <w:r w:rsidRPr="00032AD0">
        <w:tab/>
        <w:t>For subparagraph</w:t>
      </w:r>
      <w:r w:rsidR="00032AD0">
        <w:t> </w:t>
      </w:r>
      <w:r w:rsidRPr="00032AD0">
        <w:t>23DZZP(1)(b)(iv) of the Act, the other information to be included on the register is the information included in the application for registration.</w:t>
      </w:r>
    </w:p>
    <w:p w:rsidR="00D932D4" w:rsidRPr="00032AD0" w:rsidRDefault="00D932D4" w:rsidP="00A84234">
      <w:pPr>
        <w:pStyle w:val="ActHead5"/>
      </w:pPr>
      <w:bookmarkStart w:id="89" w:name="_Toc465843360"/>
      <w:r w:rsidRPr="00032AD0">
        <w:rPr>
          <w:rStyle w:val="CharSectno"/>
        </w:rPr>
        <w:t>20F</w:t>
      </w:r>
      <w:r w:rsidR="00A81FE6" w:rsidRPr="00032AD0">
        <w:t xml:space="preserve">  </w:t>
      </w:r>
      <w:r w:rsidRPr="00032AD0">
        <w:t>Primary information</w:t>
      </w:r>
      <w:r w:rsidR="00A84234" w:rsidRPr="00032AD0">
        <w:t>—</w:t>
      </w:r>
      <w:r w:rsidRPr="00032AD0">
        <w:t>types of radiation oncology equipment</w:t>
      </w:r>
      <w:bookmarkEnd w:id="89"/>
    </w:p>
    <w:p w:rsidR="00D932D4" w:rsidRPr="00032AD0" w:rsidRDefault="00D932D4" w:rsidP="00A84234">
      <w:pPr>
        <w:pStyle w:val="subsection"/>
      </w:pPr>
      <w:r w:rsidRPr="00032AD0">
        <w:tab/>
      </w:r>
      <w:r w:rsidRPr="00032AD0">
        <w:tab/>
        <w:t>For subsection</w:t>
      </w:r>
      <w:r w:rsidR="00032AD0">
        <w:t> </w:t>
      </w:r>
      <w:r w:rsidRPr="00032AD0">
        <w:t>23DZZQ(2) of the Act, the following types of radiation oncology equipment are prescribed:</w:t>
      </w:r>
    </w:p>
    <w:p w:rsidR="00D932D4" w:rsidRPr="00032AD0" w:rsidRDefault="00D932D4" w:rsidP="00A84234">
      <w:pPr>
        <w:pStyle w:val="paragraph"/>
      </w:pPr>
      <w:r w:rsidRPr="00032AD0">
        <w:tab/>
        <w:t>(a)</w:t>
      </w:r>
      <w:r w:rsidRPr="00032AD0">
        <w:tab/>
      </w:r>
      <w:r w:rsidRPr="00032AD0">
        <w:rPr>
          <w:b/>
          <w:i/>
        </w:rPr>
        <w:t>megavoltage equipment</w:t>
      </w:r>
      <w:r w:rsidR="00A84234" w:rsidRPr="00032AD0">
        <w:rPr>
          <w:b/>
          <w:i/>
        </w:rPr>
        <w:t>—</w:t>
      </w:r>
      <w:r w:rsidRPr="00032AD0">
        <w:t>that is, equipment used in the rendering of a radiation oncology service described in subgroup 3 of Group T2 in the general medical services table;</w:t>
      </w:r>
    </w:p>
    <w:p w:rsidR="00D932D4" w:rsidRPr="00032AD0" w:rsidRDefault="00D932D4" w:rsidP="00A84234">
      <w:pPr>
        <w:pStyle w:val="paragraph"/>
      </w:pPr>
      <w:r w:rsidRPr="00032AD0">
        <w:tab/>
        <w:t>(b)</w:t>
      </w:r>
      <w:r w:rsidRPr="00032AD0">
        <w:tab/>
      </w:r>
      <w:r w:rsidRPr="00032AD0">
        <w:rPr>
          <w:b/>
          <w:i/>
        </w:rPr>
        <w:t>planning equipment</w:t>
      </w:r>
      <w:r w:rsidR="00A84234" w:rsidRPr="00032AD0">
        <w:rPr>
          <w:b/>
          <w:i/>
        </w:rPr>
        <w:t>—</w:t>
      </w:r>
      <w:r w:rsidRPr="00032AD0">
        <w:t>that is, equipment used in the rendering of a radiation oncology service described in subgroup 5 of Group T2 in the general medical services table;</w:t>
      </w:r>
    </w:p>
    <w:p w:rsidR="00D932D4" w:rsidRPr="00032AD0" w:rsidRDefault="00D932D4" w:rsidP="00A84234">
      <w:pPr>
        <w:pStyle w:val="paragraph"/>
      </w:pPr>
      <w:r w:rsidRPr="00032AD0">
        <w:tab/>
        <w:t>(c)</w:t>
      </w:r>
      <w:r w:rsidRPr="00032AD0">
        <w:tab/>
      </w:r>
      <w:r w:rsidRPr="00032AD0">
        <w:rPr>
          <w:b/>
          <w:i/>
        </w:rPr>
        <w:t>brachytherapy equipment</w:t>
      </w:r>
      <w:r w:rsidR="00A84234" w:rsidRPr="00032AD0">
        <w:rPr>
          <w:b/>
          <w:i/>
        </w:rPr>
        <w:t>—</w:t>
      </w:r>
      <w:r w:rsidRPr="00032AD0">
        <w:t>that is, equipment used in the rendering of a radiation oncology service described in subgroup 4 of Group T2 in the general medical services table.</w:t>
      </w:r>
    </w:p>
    <w:p w:rsidR="00D932D4" w:rsidRPr="00032AD0" w:rsidRDefault="00D932D4" w:rsidP="00A84234">
      <w:pPr>
        <w:pStyle w:val="ActHead5"/>
      </w:pPr>
      <w:bookmarkStart w:id="90" w:name="_Toc465843361"/>
      <w:r w:rsidRPr="00032AD0">
        <w:rPr>
          <w:rStyle w:val="CharSectno"/>
        </w:rPr>
        <w:t>21</w:t>
      </w:r>
      <w:r w:rsidR="00A81FE6" w:rsidRPr="00032AD0">
        <w:t xml:space="preserve">  </w:t>
      </w:r>
      <w:r w:rsidRPr="00032AD0">
        <w:t>Application form</w:t>
      </w:r>
      <w:r w:rsidR="00A84234" w:rsidRPr="00032AD0">
        <w:t>—</w:t>
      </w:r>
      <w:r w:rsidRPr="00032AD0">
        <w:t>application for approval as an organisation under Part</w:t>
      </w:r>
      <w:r w:rsidR="00300E2A" w:rsidRPr="00032AD0">
        <w:t> </w:t>
      </w:r>
      <w:r w:rsidRPr="00032AD0">
        <w:t>IV of the Act</w:t>
      </w:r>
      <w:bookmarkEnd w:id="90"/>
    </w:p>
    <w:p w:rsidR="00D932D4" w:rsidRPr="00032AD0" w:rsidRDefault="00D932D4" w:rsidP="00A84234">
      <w:pPr>
        <w:pStyle w:val="subsection"/>
      </w:pPr>
      <w:r w:rsidRPr="00032AD0">
        <w:rPr>
          <w:b/>
        </w:rPr>
        <w:tab/>
      </w:r>
      <w:r w:rsidRPr="00032AD0">
        <w:t>(1)</w:t>
      </w:r>
      <w:r w:rsidRPr="00032AD0">
        <w:tab/>
        <w:t>For the purposes of subsection</w:t>
      </w:r>
      <w:r w:rsidR="00032AD0">
        <w:t> </w:t>
      </w:r>
      <w:r w:rsidRPr="00032AD0">
        <w:t>40(1) of the Act, the prescribed form, in accordance with which an application under that subsection by an organization for approval as an organization under Part</w:t>
      </w:r>
      <w:r w:rsidR="00300E2A" w:rsidRPr="00032AD0">
        <w:t> </w:t>
      </w:r>
      <w:r w:rsidRPr="00032AD0">
        <w:t>IV of the Act shall be made, is Form 1 in Schedule</w:t>
      </w:r>
      <w:r w:rsidR="00032AD0">
        <w:t> </w:t>
      </w:r>
      <w:r w:rsidRPr="00032AD0">
        <w:t>1.</w:t>
      </w:r>
    </w:p>
    <w:p w:rsidR="00D932D4" w:rsidRPr="00032AD0" w:rsidRDefault="00D932D4" w:rsidP="00A84234">
      <w:pPr>
        <w:pStyle w:val="subsection"/>
      </w:pPr>
      <w:r w:rsidRPr="00032AD0">
        <w:rPr>
          <w:b/>
        </w:rPr>
        <w:tab/>
      </w:r>
      <w:r w:rsidRPr="00032AD0">
        <w:t>(2)</w:t>
      </w:r>
      <w:r w:rsidRPr="00032AD0">
        <w:tab/>
        <w:t>An application under subsection</w:t>
      </w:r>
      <w:r w:rsidR="00032AD0">
        <w:t> </w:t>
      </w:r>
      <w:r w:rsidRPr="00032AD0">
        <w:t>40(1) of the Act by an organization shall be signed by a person, being one of the persons responsible for the management of the organization, authorized in writing by the organization to sign that application.</w:t>
      </w:r>
    </w:p>
    <w:p w:rsidR="00D932D4" w:rsidRPr="00032AD0" w:rsidRDefault="00D932D4" w:rsidP="00A84234">
      <w:pPr>
        <w:pStyle w:val="ActHead5"/>
      </w:pPr>
      <w:bookmarkStart w:id="91" w:name="_Toc465843362"/>
      <w:r w:rsidRPr="00032AD0">
        <w:rPr>
          <w:rStyle w:val="CharSectno"/>
        </w:rPr>
        <w:t>22</w:t>
      </w:r>
      <w:r w:rsidR="00A81FE6" w:rsidRPr="00032AD0">
        <w:t xml:space="preserve">  </w:t>
      </w:r>
      <w:r w:rsidRPr="00032AD0">
        <w:t>Application form</w:t>
      </w:r>
      <w:r w:rsidR="00A84234" w:rsidRPr="00032AD0">
        <w:t>—</w:t>
      </w:r>
      <w:r w:rsidRPr="00032AD0">
        <w:t>application for approval of health service</w:t>
      </w:r>
      <w:bookmarkEnd w:id="91"/>
    </w:p>
    <w:p w:rsidR="00D932D4" w:rsidRPr="00032AD0" w:rsidRDefault="00D932D4" w:rsidP="00A84234">
      <w:pPr>
        <w:pStyle w:val="subsection"/>
      </w:pPr>
      <w:r w:rsidRPr="00032AD0">
        <w:rPr>
          <w:b/>
        </w:rPr>
        <w:tab/>
      </w:r>
      <w:r w:rsidRPr="00032AD0">
        <w:t>(1)</w:t>
      </w:r>
      <w:r w:rsidRPr="00032AD0">
        <w:tab/>
        <w:t>For the purposes of subsection</w:t>
      </w:r>
      <w:r w:rsidR="00032AD0">
        <w:t> </w:t>
      </w:r>
      <w:r w:rsidRPr="00032AD0">
        <w:t>41(1) of the Act, the prescribed form, in accordance with which an application under that subsection by an organization for approval of a health service shall be made, is Form 2 in Schedule</w:t>
      </w:r>
      <w:r w:rsidR="00032AD0">
        <w:t> </w:t>
      </w:r>
      <w:r w:rsidRPr="00032AD0">
        <w:t>1.</w:t>
      </w:r>
    </w:p>
    <w:p w:rsidR="00D932D4" w:rsidRPr="00032AD0" w:rsidRDefault="00D932D4" w:rsidP="00A84234">
      <w:pPr>
        <w:pStyle w:val="subsection"/>
      </w:pPr>
      <w:r w:rsidRPr="00032AD0">
        <w:rPr>
          <w:b/>
        </w:rPr>
        <w:tab/>
      </w:r>
      <w:r w:rsidRPr="00032AD0">
        <w:t>(2)</w:t>
      </w:r>
      <w:r w:rsidRPr="00032AD0">
        <w:tab/>
        <w:t>An application under subsection</w:t>
      </w:r>
      <w:r w:rsidR="00032AD0">
        <w:t> </w:t>
      </w:r>
      <w:r w:rsidRPr="00032AD0">
        <w:t>41(1) of the Act by an organization shall be signed by a person, being one of the persons responsible for the management of the organization, authorized in writing by the organization to sign the application.</w:t>
      </w:r>
    </w:p>
    <w:p w:rsidR="00D932D4" w:rsidRPr="00032AD0" w:rsidRDefault="00D932D4" w:rsidP="00A84234">
      <w:pPr>
        <w:pStyle w:val="ActHead5"/>
      </w:pPr>
      <w:bookmarkStart w:id="92" w:name="_Toc465843363"/>
      <w:r w:rsidRPr="00032AD0">
        <w:rPr>
          <w:rStyle w:val="CharSectno"/>
        </w:rPr>
        <w:t>23</w:t>
      </w:r>
      <w:r w:rsidR="00A81FE6" w:rsidRPr="00032AD0">
        <w:t xml:space="preserve">  </w:t>
      </w:r>
      <w:r w:rsidRPr="00032AD0">
        <w:t>Prescribed fee</w:t>
      </w:r>
      <w:r w:rsidR="00A84234" w:rsidRPr="00032AD0">
        <w:t>—</w:t>
      </w:r>
      <w:r w:rsidRPr="00032AD0">
        <w:t>subsection</w:t>
      </w:r>
      <w:r w:rsidR="00032AD0">
        <w:t> </w:t>
      </w:r>
      <w:r w:rsidRPr="00032AD0">
        <w:t>61(1A) of the Act</w:t>
      </w:r>
      <w:bookmarkEnd w:id="92"/>
    </w:p>
    <w:p w:rsidR="00D932D4" w:rsidRPr="00032AD0" w:rsidRDefault="00D932D4" w:rsidP="00A84234">
      <w:pPr>
        <w:pStyle w:val="subsection"/>
      </w:pPr>
      <w:r w:rsidRPr="00032AD0">
        <w:tab/>
      </w:r>
      <w:r w:rsidRPr="00032AD0">
        <w:tab/>
        <w:t>For the purposes of subsection</w:t>
      </w:r>
      <w:r w:rsidR="00032AD0">
        <w:t> </w:t>
      </w:r>
      <w:r w:rsidRPr="00032AD0">
        <w:t>61(1A) of the Act, the prescribed fee is $30.</w:t>
      </w:r>
    </w:p>
    <w:p w:rsidR="00D932D4" w:rsidRPr="00032AD0" w:rsidRDefault="00D932D4" w:rsidP="00A84234">
      <w:pPr>
        <w:pStyle w:val="ActHead5"/>
      </w:pPr>
      <w:bookmarkStart w:id="93" w:name="_Toc465843364"/>
      <w:r w:rsidRPr="00032AD0">
        <w:rPr>
          <w:rStyle w:val="CharSectno"/>
        </w:rPr>
        <w:t>23A</w:t>
      </w:r>
      <w:r w:rsidR="00A81FE6" w:rsidRPr="00032AD0">
        <w:t xml:space="preserve">  </w:t>
      </w:r>
      <w:r w:rsidRPr="00032AD0">
        <w:t>Application for a declaration that a quality assurance activity is an activity to which Part</w:t>
      </w:r>
      <w:r w:rsidR="00300E2A" w:rsidRPr="00032AD0">
        <w:t> </w:t>
      </w:r>
      <w:r w:rsidRPr="00032AD0">
        <w:t>VC of the Act applies</w:t>
      </w:r>
      <w:bookmarkEnd w:id="93"/>
    </w:p>
    <w:p w:rsidR="00D932D4" w:rsidRPr="00032AD0" w:rsidRDefault="00D932D4" w:rsidP="00A84234">
      <w:pPr>
        <w:pStyle w:val="subsection"/>
      </w:pPr>
      <w:r w:rsidRPr="00032AD0">
        <w:rPr>
          <w:b/>
        </w:rPr>
        <w:tab/>
      </w:r>
      <w:r w:rsidRPr="00032AD0">
        <w:t>(1)</w:t>
      </w:r>
      <w:r w:rsidRPr="00032AD0">
        <w:tab/>
        <w:t>A person who wants the Minister to declare that a quality assurance activity is an activity to which Part</w:t>
      </w:r>
      <w:r w:rsidR="00300E2A" w:rsidRPr="00032AD0">
        <w:t> </w:t>
      </w:r>
      <w:r w:rsidRPr="00032AD0">
        <w:t>VC of the Act applies must apply to the Minister using the form approved by the Minister for the purposes of this regulation.</w:t>
      </w:r>
    </w:p>
    <w:p w:rsidR="00D932D4" w:rsidRPr="00032AD0" w:rsidRDefault="00D932D4" w:rsidP="00A84234">
      <w:pPr>
        <w:pStyle w:val="subsection"/>
      </w:pPr>
      <w:r w:rsidRPr="00032AD0">
        <w:rPr>
          <w:b/>
        </w:rPr>
        <w:tab/>
      </w:r>
      <w:r w:rsidRPr="00032AD0">
        <w:t>(2)</w:t>
      </w:r>
      <w:r w:rsidRPr="00032AD0">
        <w:tab/>
        <w:t>The form must require the applicant to give:</w:t>
      </w:r>
    </w:p>
    <w:p w:rsidR="00D932D4" w:rsidRPr="00032AD0" w:rsidRDefault="00D932D4" w:rsidP="00A84234">
      <w:pPr>
        <w:pStyle w:val="paragraph"/>
      </w:pPr>
      <w:r w:rsidRPr="00032AD0">
        <w:tab/>
        <w:t>(a)</w:t>
      </w:r>
      <w:r w:rsidRPr="00032AD0">
        <w:tab/>
        <w:t>an undertaking that the applicant will inform the Minister of a change to the purposes of the quality assurance activity to which the application relates as soon as practicable after the change occurs; and</w:t>
      </w:r>
    </w:p>
    <w:p w:rsidR="00D932D4" w:rsidRPr="00032AD0" w:rsidRDefault="00D932D4" w:rsidP="00A84234">
      <w:pPr>
        <w:pStyle w:val="paragraph"/>
      </w:pPr>
      <w:r w:rsidRPr="00032AD0">
        <w:tab/>
        <w:t>(b)</w:t>
      </w:r>
      <w:r w:rsidRPr="00032AD0">
        <w:tab/>
        <w:t>if the quality assurance activity to which the application relates is to be engaged in by a body of persons</w:t>
      </w:r>
      <w:r w:rsidR="00A84234" w:rsidRPr="00032AD0">
        <w:t>—</w:t>
      </w:r>
      <w:r w:rsidRPr="00032AD0">
        <w:t>an undertaking that the applicant will inform the Minister of any significant change to the composition or purposes of the body that is likely to affect the activity as soon as practicable after the change occurs.</w:t>
      </w:r>
    </w:p>
    <w:p w:rsidR="00D932D4" w:rsidRPr="00032AD0" w:rsidRDefault="00D932D4" w:rsidP="00A84234">
      <w:pPr>
        <w:pStyle w:val="ActHead5"/>
      </w:pPr>
      <w:bookmarkStart w:id="94" w:name="_Toc465843365"/>
      <w:r w:rsidRPr="00032AD0">
        <w:rPr>
          <w:rStyle w:val="CharSectno"/>
        </w:rPr>
        <w:t>23B</w:t>
      </w:r>
      <w:r w:rsidR="00A81FE6" w:rsidRPr="00032AD0">
        <w:t xml:space="preserve">  </w:t>
      </w:r>
      <w:r w:rsidRPr="00032AD0">
        <w:t>Criteria in relation to quality assurance activities</w:t>
      </w:r>
      <w:bookmarkEnd w:id="94"/>
    </w:p>
    <w:p w:rsidR="00D932D4" w:rsidRPr="00032AD0" w:rsidRDefault="00D932D4" w:rsidP="00A84234">
      <w:pPr>
        <w:pStyle w:val="subsection"/>
      </w:pPr>
      <w:r w:rsidRPr="00032AD0">
        <w:tab/>
      </w:r>
      <w:r w:rsidRPr="00032AD0">
        <w:tab/>
        <w:t>For the purposes of paragraph</w:t>
      </w:r>
      <w:r w:rsidR="00032AD0">
        <w:t> </w:t>
      </w:r>
      <w:r w:rsidRPr="00032AD0">
        <w:t>124X(3)b) of the Act, the criteria stated in regulations</w:t>
      </w:r>
      <w:r w:rsidR="00032AD0">
        <w:t> </w:t>
      </w:r>
      <w:r w:rsidRPr="00032AD0">
        <w:t>23C to 23G (inclusive) are prescribed.</w:t>
      </w:r>
    </w:p>
    <w:p w:rsidR="00D932D4" w:rsidRPr="00032AD0" w:rsidRDefault="00D932D4" w:rsidP="00A84234">
      <w:pPr>
        <w:pStyle w:val="ActHead5"/>
      </w:pPr>
      <w:bookmarkStart w:id="95" w:name="_Toc465843366"/>
      <w:r w:rsidRPr="00032AD0">
        <w:rPr>
          <w:rStyle w:val="CharSectno"/>
        </w:rPr>
        <w:t>23C</w:t>
      </w:r>
      <w:r w:rsidR="00A81FE6" w:rsidRPr="00032AD0">
        <w:t xml:space="preserve">  </w:t>
      </w:r>
      <w:r w:rsidRPr="00032AD0">
        <w:t>Criteria in relation to quality assurance activities: disclosure of information</w:t>
      </w:r>
      <w:bookmarkEnd w:id="95"/>
    </w:p>
    <w:p w:rsidR="00D932D4" w:rsidRPr="00032AD0" w:rsidRDefault="00D932D4" w:rsidP="00A84234">
      <w:pPr>
        <w:pStyle w:val="subsection"/>
      </w:pPr>
      <w:r w:rsidRPr="00032AD0">
        <w:rPr>
          <w:b/>
        </w:rPr>
        <w:tab/>
      </w:r>
      <w:r w:rsidRPr="00032AD0">
        <w:t>(1)</w:t>
      </w:r>
      <w:r w:rsidRPr="00032AD0">
        <w:tab/>
        <w:t>A quality assurance activity must include the disclosure of information that concerns:</w:t>
      </w:r>
    </w:p>
    <w:p w:rsidR="00D932D4" w:rsidRPr="00032AD0" w:rsidRDefault="00D932D4" w:rsidP="00A84234">
      <w:pPr>
        <w:pStyle w:val="paragraph"/>
      </w:pPr>
      <w:r w:rsidRPr="00032AD0">
        <w:tab/>
        <w:t>(a)</w:t>
      </w:r>
      <w:r w:rsidRPr="00032AD0">
        <w:tab/>
        <w:t>the quality of service assessed, evaluated or studied; or</w:t>
      </w:r>
    </w:p>
    <w:p w:rsidR="00D932D4" w:rsidRPr="00032AD0" w:rsidRDefault="00D932D4" w:rsidP="00A84234">
      <w:pPr>
        <w:pStyle w:val="paragraph"/>
      </w:pPr>
      <w:r w:rsidRPr="00032AD0">
        <w:tab/>
        <w:t>(b)</w:t>
      </w:r>
      <w:r w:rsidRPr="00032AD0">
        <w:tab/>
        <w:t>the factors affecting the quality of the service.</w:t>
      </w:r>
    </w:p>
    <w:p w:rsidR="00D932D4" w:rsidRPr="00032AD0" w:rsidRDefault="00D932D4" w:rsidP="00A84234">
      <w:pPr>
        <w:pStyle w:val="subsection"/>
      </w:pPr>
      <w:r w:rsidRPr="00032AD0">
        <w:rPr>
          <w:b/>
        </w:rPr>
        <w:tab/>
      </w:r>
      <w:r w:rsidRPr="00032AD0">
        <w:t>(2)</w:t>
      </w:r>
      <w:r w:rsidRPr="00032AD0">
        <w:tab/>
        <w:t>Disclosure of information:</w:t>
      </w:r>
    </w:p>
    <w:p w:rsidR="00D932D4" w:rsidRPr="00032AD0" w:rsidRDefault="00D932D4" w:rsidP="00A84234">
      <w:pPr>
        <w:pStyle w:val="paragraph"/>
      </w:pPr>
      <w:r w:rsidRPr="00032AD0">
        <w:tab/>
        <w:t>(a)</w:t>
      </w:r>
      <w:r w:rsidRPr="00032AD0">
        <w:tab/>
        <w:t>must not identify, expressly or by implication, a particular individual or particular individuals; and</w:t>
      </w:r>
    </w:p>
    <w:p w:rsidR="00D932D4" w:rsidRPr="00032AD0" w:rsidRDefault="00D932D4" w:rsidP="00A84234">
      <w:pPr>
        <w:pStyle w:val="paragraph"/>
      </w:pPr>
      <w:r w:rsidRPr="00032AD0">
        <w:tab/>
        <w:t>(b)</w:t>
      </w:r>
      <w:r w:rsidRPr="00032AD0">
        <w:tab/>
        <w:t>must take place:</w:t>
      </w:r>
    </w:p>
    <w:p w:rsidR="00D932D4" w:rsidRPr="00032AD0" w:rsidRDefault="00D932D4" w:rsidP="00A84234">
      <w:pPr>
        <w:pStyle w:val="paragraphsub"/>
      </w:pPr>
      <w:r w:rsidRPr="00032AD0">
        <w:tab/>
        <w:t>(i)</w:t>
      </w:r>
      <w:r w:rsidRPr="00032AD0">
        <w:tab/>
        <w:t>at times that are acceptable to the Minister; and</w:t>
      </w:r>
    </w:p>
    <w:p w:rsidR="00D932D4" w:rsidRPr="00032AD0" w:rsidRDefault="00D932D4" w:rsidP="00A84234">
      <w:pPr>
        <w:pStyle w:val="paragraphsub"/>
      </w:pPr>
      <w:r w:rsidRPr="00032AD0">
        <w:tab/>
        <w:t>(ii)</w:t>
      </w:r>
      <w:r w:rsidRPr="00032AD0">
        <w:tab/>
        <w:t>in a manner that is acceptable to the Minister.</w:t>
      </w:r>
    </w:p>
    <w:p w:rsidR="00D932D4" w:rsidRPr="00032AD0" w:rsidRDefault="00D932D4" w:rsidP="00A84234">
      <w:pPr>
        <w:pStyle w:val="subsection"/>
      </w:pPr>
      <w:r w:rsidRPr="00032AD0">
        <w:rPr>
          <w:b/>
        </w:rPr>
        <w:tab/>
      </w:r>
      <w:r w:rsidRPr="00032AD0">
        <w:t>(3)</w:t>
      </w:r>
      <w:r w:rsidRPr="00032AD0">
        <w:tab/>
        <w:t>Subregulations (1) and (2) do not apply if the Minister is satisfied on reasonable grounds that it is not appropriate to disclose the information.</w:t>
      </w:r>
    </w:p>
    <w:p w:rsidR="00D932D4" w:rsidRPr="00032AD0" w:rsidRDefault="00D932D4" w:rsidP="00A84234">
      <w:pPr>
        <w:pStyle w:val="ActHead5"/>
      </w:pPr>
      <w:bookmarkStart w:id="96" w:name="_Toc465843367"/>
      <w:r w:rsidRPr="00032AD0">
        <w:rPr>
          <w:rStyle w:val="CharSectno"/>
        </w:rPr>
        <w:t>23D</w:t>
      </w:r>
      <w:r w:rsidR="00A81FE6" w:rsidRPr="00032AD0">
        <w:t xml:space="preserve">  </w:t>
      </w:r>
      <w:r w:rsidRPr="00032AD0">
        <w:t>Criteria in relation to quality assurance activities: activities engaged in in one State or Territory</w:t>
      </w:r>
      <w:bookmarkEnd w:id="96"/>
    </w:p>
    <w:p w:rsidR="00D932D4" w:rsidRPr="00032AD0" w:rsidRDefault="00D932D4" w:rsidP="00A84234">
      <w:pPr>
        <w:pStyle w:val="subsection"/>
      </w:pPr>
      <w:r w:rsidRPr="00032AD0">
        <w:rPr>
          <w:b/>
        </w:rPr>
        <w:tab/>
      </w:r>
      <w:r w:rsidRPr="00032AD0">
        <w:t>(1)</w:t>
      </w:r>
      <w:r w:rsidRPr="00032AD0">
        <w:tab/>
        <w:t>The criterion stated in subregulation</w:t>
      </w:r>
      <w:r w:rsidR="001224BA" w:rsidRPr="00032AD0">
        <w:t> </w:t>
      </w:r>
      <w:r w:rsidRPr="00032AD0">
        <w:t>(2) applies if a quality assurance activity is engaged in in only one State or Territory.</w:t>
      </w:r>
    </w:p>
    <w:p w:rsidR="00D932D4" w:rsidRPr="00032AD0" w:rsidRDefault="00D932D4" w:rsidP="00A84234">
      <w:pPr>
        <w:pStyle w:val="subsection"/>
      </w:pPr>
      <w:r w:rsidRPr="00032AD0">
        <w:rPr>
          <w:b/>
        </w:rPr>
        <w:tab/>
      </w:r>
      <w:r w:rsidRPr="00032AD0">
        <w:t>(2)</w:t>
      </w:r>
      <w:r w:rsidRPr="00032AD0">
        <w:tab/>
        <w:t>The Minister must be satisfied on reasonable grounds that at least one of the following paragraphs is relevant to a quality assurance activity engaged in in one State or Territory:</w:t>
      </w:r>
    </w:p>
    <w:p w:rsidR="00D932D4" w:rsidRPr="00032AD0" w:rsidRDefault="00D932D4" w:rsidP="00A84234">
      <w:pPr>
        <w:pStyle w:val="paragraph"/>
      </w:pPr>
      <w:r w:rsidRPr="00032AD0">
        <w:tab/>
        <w:t>(a)</w:t>
      </w:r>
      <w:r w:rsidRPr="00032AD0">
        <w:tab/>
        <w:t>the government of the State or Territory has advised the Minister that:</w:t>
      </w:r>
    </w:p>
    <w:p w:rsidR="00D932D4" w:rsidRPr="00032AD0" w:rsidRDefault="00D932D4" w:rsidP="00A84234">
      <w:pPr>
        <w:pStyle w:val="paragraphsub"/>
      </w:pPr>
      <w:r w:rsidRPr="00032AD0">
        <w:tab/>
        <w:t>(i)</w:t>
      </w:r>
      <w:r w:rsidRPr="00032AD0">
        <w:tab/>
        <w:t>the activity is not subject to legislation of the State or Territory that is similar to Part</w:t>
      </w:r>
      <w:r w:rsidR="00300E2A" w:rsidRPr="00032AD0">
        <w:t> </w:t>
      </w:r>
      <w:r w:rsidRPr="00032AD0">
        <w:t>VC of the Act; and</w:t>
      </w:r>
    </w:p>
    <w:p w:rsidR="00D932D4" w:rsidRPr="00032AD0" w:rsidRDefault="00D932D4" w:rsidP="00A84234">
      <w:pPr>
        <w:pStyle w:val="paragraphsub"/>
      </w:pPr>
      <w:r w:rsidRPr="00032AD0">
        <w:tab/>
        <w:t>(ii)</w:t>
      </w:r>
      <w:r w:rsidRPr="00032AD0">
        <w:tab/>
        <w:t>in the opinion of the government of the State or Territory, it is in the public interest that Part</w:t>
      </w:r>
      <w:r w:rsidR="00300E2A" w:rsidRPr="00032AD0">
        <w:t> </w:t>
      </w:r>
      <w:r w:rsidRPr="00032AD0">
        <w:t>VC of the Act should apply to the activity;</w:t>
      </w:r>
    </w:p>
    <w:p w:rsidR="00D932D4" w:rsidRPr="00032AD0" w:rsidRDefault="00D932D4" w:rsidP="00A84234">
      <w:pPr>
        <w:pStyle w:val="paragraph"/>
      </w:pPr>
      <w:r w:rsidRPr="00032AD0">
        <w:tab/>
        <w:t>(b)</w:t>
      </w:r>
      <w:r w:rsidRPr="00032AD0">
        <w:tab/>
        <w:t>the activity includes a methodology that has not been used previously in Australia;</w:t>
      </w:r>
    </w:p>
    <w:p w:rsidR="00D932D4" w:rsidRPr="00032AD0" w:rsidRDefault="00D932D4" w:rsidP="00A84234">
      <w:pPr>
        <w:pStyle w:val="paragraph"/>
      </w:pPr>
      <w:r w:rsidRPr="00032AD0">
        <w:tab/>
        <w:t>(c)</w:t>
      </w:r>
      <w:r w:rsidRPr="00032AD0">
        <w:tab/>
        <w:t>the activity is a pilot study for the purpose of investigating whether a methodology of a particular kind can be used in Australia;</w:t>
      </w:r>
    </w:p>
    <w:p w:rsidR="00D932D4" w:rsidRPr="00032AD0" w:rsidRDefault="00D932D4" w:rsidP="00A84234">
      <w:pPr>
        <w:pStyle w:val="paragraph"/>
      </w:pPr>
      <w:r w:rsidRPr="00032AD0">
        <w:tab/>
        <w:t>(d)</w:t>
      </w:r>
      <w:r w:rsidRPr="00032AD0">
        <w:tab/>
        <w:t>the activity addresses a subject matter that has not previously been addressed in Australia;</w:t>
      </w:r>
    </w:p>
    <w:p w:rsidR="00D932D4" w:rsidRPr="00032AD0" w:rsidRDefault="00D932D4" w:rsidP="00A84234">
      <w:pPr>
        <w:pStyle w:val="paragraph"/>
      </w:pPr>
      <w:r w:rsidRPr="00032AD0">
        <w:tab/>
        <w:t>(e)</w:t>
      </w:r>
      <w:r w:rsidRPr="00032AD0">
        <w:tab/>
        <w:t>the activity has the potential to affect the quality of health care on a national scale;</w:t>
      </w:r>
    </w:p>
    <w:p w:rsidR="00D932D4" w:rsidRPr="00032AD0" w:rsidRDefault="00D932D4" w:rsidP="00A84234">
      <w:pPr>
        <w:pStyle w:val="paragraph"/>
      </w:pPr>
      <w:r w:rsidRPr="00032AD0">
        <w:tab/>
        <w:t>(f)</w:t>
      </w:r>
      <w:r w:rsidRPr="00032AD0">
        <w:tab/>
        <w:t>the activity is a pilot study for the purpose of investigating whether the activity has the potential to affect the quality of health care on a national scale;</w:t>
      </w:r>
    </w:p>
    <w:p w:rsidR="00D932D4" w:rsidRPr="00032AD0" w:rsidRDefault="00D932D4" w:rsidP="00A84234">
      <w:pPr>
        <w:pStyle w:val="paragraph"/>
      </w:pPr>
      <w:r w:rsidRPr="00032AD0">
        <w:tab/>
        <w:t>(g)</w:t>
      </w:r>
      <w:r w:rsidRPr="00032AD0">
        <w:tab/>
        <w:t>the activity is of national importance.</w:t>
      </w:r>
    </w:p>
    <w:p w:rsidR="00D932D4" w:rsidRPr="00032AD0" w:rsidRDefault="00D932D4" w:rsidP="00A84234">
      <w:pPr>
        <w:pStyle w:val="ActHead5"/>
      </w:pPr>
      <w:bookmarkStart w:id="97" w:name="_Toc465843368"/>
      <w:r w:rsidRPr="00032AD0">
        <w:rPr>
          <w:rStyle w:val="CharSectno"/>
        </w:rPr>
        <w:t>23E</w:t>
      </w:r>
      <w:r w:rsidR="00A81FE6" w:rsidRPr="00032AD0">
        <w:t xml:space="preserve">  </w:t>
      </w:r>
      <w:r w:rsidRPr="00032AD0">
        <w:t>Criteria in relation to quality assurance activities: activities that have not been engaged in previously in Australia</w:t>
      </w:r>
      <w:bookmarkEnd w:id="97"/>
    </w:p>
    <w:p w:rsidR="00D932D4" w:rsidRPr="00032AD0" w:rsidRDefault="00D932D4" w:rsidP="00A84234">
      <w:pPr>
        <w:pStyle w:val="subsection"/>
      </w:pPr>
      <w:r w:rsidRPr="00032AD0">
        <w:rPr>
          <w:b/>
        </w:rPr>
        <w:tab/>
      </w:r>
      <w:r w:rsidRPr="00032AD0">
        <w:t>(1)</w:t>
      </w:r>
      <w:r w:rsidRPr="00032AD0">
        <w:tab/>
        <w:t>The criterion stated in subregulation</w:t>
      </w:r>
      <w:r w:rsidR="001224BA" w:rsidRPr="00032AD0">
        <w:t> </w:t>
      </w:r>
      <w:r w:rsidRPr="00032AD0">
        <w:t>(2) applies if the Minister:</w:t>
      </w:r>
    </w:p>
    <w:p w:rsidR="00D932D4" w:rsidRPr="00032AD0" w:rsidRDefault="00D932D4" w:rsidP="00A84234">
      <w:pPr>
        <w:pStyle w:val="paragraph"/>
      </w:pPr>
      <w:r w:rsidRPr="00032AD0">
        <w:tab/>
        <w:t>(a)</w:t>
      </w:r>
      <w:r w:rsidRPr="00032AD0">
        <w:tab/>
        <w:t>is considering whether to make a declaration under subsection</w:t>
      </w:r>
      <w:r w:rsidR="00032AD0">
        <w:t> </w:t>
      </w:r>
      <w:r w:rsidRPr="00032AD0">
        <w:t>124X(1) of the Act in relation to a quality assurance activity; and</w:t>
      </w:r>
    </w:p>
    <w:p w:rsidR="00D932D4" w:rsidRPr="00032AD0" w:rsidRDefault="00D932D4" w:rsidP="00A84234">
      <w:pPr>
        <w:pStyle w:val="paragraph"/>
      </w:pPr>
      <w:r w:rsidRPr="00032AD0">
        <w:tab/>
        <w:t>(b)</w:t>
      </w:r>
      <w:r w:rsidRPr="00032AD0">
        <w:tab/>
        <w:t>is satisfied on reasonable grounds that quality assurance activities of that kind have not been engaged in in Australia before he or she considers whether to make the declaration.</w:t>
      </w:r>
    </w:p>
    <w:p w:rsidR="00D932D4" w:rsidRPr="00032AD0" w:rsidRDefault="00D932D4" w:rsidP="00A84234">
      <w:pPr>
        <w:pStyle w:val="subsection"/>
      </w:pPr>
      <w:r w:rsidRPr="00032AD0">
        <w:rPr>
          <w:b/>
        </w:rPr>
        <w:tab/>
      </w:r>
      <w:r w:rsidRPr="00032AD0">
        <w:t>(2)</w:t>
      </w:r>
      <w:r w:rsidRPr="00032AD0">
        <w:tab/>
        <w:t>The Minister must be satisfied on reasonable grounds that the application of Part</w:t>
      </w:r>
      <w:r w:rsidR="00300E2A" w:rsidRPr="00032AD0">
        <w:t> </w:t>
      </w:r>
      <w:r w:rsidRPr="00032AD0">
        <w:t>VC of the Act to a quality assurance activity is necessary to make the activity effective by encouraging:</w:t>
      </w:r>
    </w:p>
    <w:p w:rsidR="00D932D4" w:rsidRPr="00032AD0" w:rsidRDefault="00D932D4" w:rsidP="00A84234">
      <w:pPr>
        <w:pStyle w:val="paragraph"/>
      </w:pPr>
      <w:r w:rsidRPr="00032AD0">
        <w:tab/>
        <w:t>(a)</w:t>
      </w:r>
      <w:r w:rsidRPr="00032AD0">
        <w:tab/>
        <w:t>the full participation in the activity of persons who provide health services; and</w:t>
      </w:r>
    </w:p>
    <w:p w:rsidR="00D932D4" w:rsidRPr="00032AD0" w:rsidRDefault="00D932D4" w:rsidP="00A84234">
      <w:pPr>
        <w:pStyle w:val="paragraph"/>
      </w:pPr>
      <w:r w:rsidRPr="00032AD0">
        <w:tab/>
        <w:t>(b)</w:t>
      </w:r>
      <w:r w:rsidRPr="00032AD0">
        <w:tab/>
        <w:t>if the activity involves the making of a recommendation to improve or maintain the quality of health services</w:t>
      </w:r>
      <w:r w:rsidR="00A84234" w:rsidRPr="00032AD0">
        <w:t>—</w:t>
      </w:r>
      <w:r w:rsidRPr="00032AD0">
        <w:t>the acceptance and implementation of the recommendation by persons who provide health services; and</w:t>
      </w:r>
    </w:p>
    <w:p w:rsidR="00D932D4" w:rsidRPr="00032AD0" w:rsidRDefault="00D932D4" w:rsidP="00A84234">
      <w:pPr>
        <w:pStyle w:val="paragraph"/>
      </w:pPr>
      <w:r w:rsidRPr="00032AD0">
        <w:tab/>
        <w:t>(c)</w:t>
      </w:r>
      <w:r w:rsidRPr="00032AD0">
        <w:tab/>
        <w:t>if the activity involves the making of a recommendation to improve or maintain the quality of health services</w:t>
      </w:r>
      <w:r w:rsidR="00A84234" w:rsidRPr="00032AD0">
        <w:t>—</w:t>
      </w:r>
      <w:r w:rsidRPr="00032AD0">
        <w:t>the participation of persons who provide health services in monitoring the implementation of the recommendation.</w:t>
      </w:r>
    </w:p>
    <w:p w:rsidR="00D932D4" w:rsidRPr="00032AD0" w:rsidRDefault="00D932D4" w:rsidP="00A84234">
      <w:pPr>
        <w:pStyle w:val="ActHead5"/>
      </w:pPr>
      <w:bookmarkStart w:id="98" w:name="_Toc465843369"/>
      <w:r w:rsidRPr="00032AD0">
        <w:rPr>
          <w:rStyle w:val="CharSectno"/>
        </w:rPr>
        <w:t>23F</w:t>
      </w:r>
      <w:r w:rsidR="00A81FE6" w:rsidRPr="00032AD0">
        <w:t xml:space="preserve">  </w:t>
      </w:r>
      <w:r w:rsidRPr="00032AD0">
        <w:t>Criteria in relation to quality assurance activities: activities that have been engaged in previously in Australia</w:t>
      </w:r>
      <w:bookmarkEnd w:id="98"/>
    </w:p>
    <w:p w:rsidR="00D932D4" w:rsidRPr="00032AD0" w:rsidRDefault="00D932D4" w:rsidP="00A84234">
      <w:pPr>
        <w:pStyle w:val="subsection"/>
      </w:pPr>
      <w:r w:rsidRPr="00032AD0">
        <w:rPr>
          <w:b/>
        </w:rPr>
        <w:tab/>
      </w:r>
      <w:r w:rsidRPr="00032AD0">
        <w:t>(1)</w:t>
      </w:r>
      <w:r w:rsidRPr="00032AD0">
        <w:tab/>
        <w:t>The criteria stated in this regulation apply if the Minister:</w:t>
      </w:r>
    </w:p>
    <w:p w:rsidR="00D932D4" w:rsidRPr="00032AD0" w:rsidRDefault="00D932D4" w:rsidP="00A84234">
      <w:pPr>
        <w:pStyle w:val="paragraph"/>
      </w:pPr>
      <w:r w:rsidRPr="00032AD0">
        <w:tab/>
        <w:t>(a)</w:t>
      </w:r>
      <w:r w:rsidRPr="00032AD0">
        <w:tab/>
        <w:t>is considering whether to make a declaration under subsection</w:t>
      </w:r>
      <w:r w:rsidR="00032AD0">
        <w:t> </w:t>
      </w:r>
      <w:r w:rsidRPr="00032AD0">
        <w:t xml:space="preserve">124X(1) of the Act in relation to a quality assurance activity (in this regulation called </w:t>
      </w:r>
      <w:r w:rsidRPr="00032AD0">
        <w:rPr>
          <w:b/>
          <w:i/>
        </w:rPr>
        <w:t>the activity</w:t>
      </w:r>
      <w:r w:rsidRPr="00032AD0">
        <w:t>); and</w:t>
      </w:r>
    </w:p>
    <w:p w:rsidR="00D932D4" w:rsidRPr="00032AD0" w:rsidRDefault="00D932D4" w:rsidP="00A84234">
      <w:pPr>
        <w:pStyle w:val="paragraph"/>
      </w:pPr>
      <w:r w:rsidRPr="00032AD0">
        <w:tab/>
        <w:t>(b)</w:t>
      </w:r>
      <w:r w:rsidRPr="00032AD0">
        <w:tab/>
        <w:t xml:space="preserve">is satisfied on reasonable grounds that a quality assurance activity of that kind (in this regulation called a </w:t>
      </w:r>
      <w:r w:rsidRPr="00032AD0">
        <w:rPr>
          <w:b/>
          <w:i/>
        </w:rPr>
        <w:t>previous activity</w:t>
      </w:r>
      <w:r w:rsidRPr="00032AD0">
        <w:t>) has been engaged in in Australia.</w:t>
      </w:r>
    </w:p>
    <w:p w:rsidR="00D932D4" w:rsidRPr="00032AD0" w:rsidRDefault="00D932D4" w:rsidP="00A84234">
      <w:pPr>
        <w:pStyle w:val="subsection"/>
      </w:pPr>
      <w:r w:rsidRPr="00032AD0">
        <w:rPr>
          <w:b/>
        </w:rPr>
        <w:tab/>
      </w:r>
      <w:r w:rsidRPr="00032AD0">
        <w:t>(2)</w:t>
      </w:r>
      <w:r w:rsidRPr="00032AD0">
        <w:tab/>
        <w:t>The Minister must be satisfied on reasonable grounds that the application of Part</w:t>
      </w:r>
      <w:r w:rsidR="00300E2A" w:rsidRPr="00032AD0">
        <w:t> </w:t>
      </w:r>
      <w:r w:rsidRPr="00032AD0">
        <w:t>VC of the Act to the activity is necessary to make the activity effective by encouraging participation in the activity:</w:t>
      </w:r>
    </w:p>
    <w:p w:rsidR="00D932D4" w:rsidRPr="00032AD0" w:rsidRDefault="00D932D4" w:rsidP="00A84234">
      <w:pPr>
        <w:pStyle w:val="paragraph"/>
      </w:pPr>
      <w:r w:rsidRPr="00032AD0">
        <w:tab/>
        <w:t>(a)</w:t>
      </w:r>
      <w:r w:rsidRPr="00032AD0">
        <w:tab/>
        <w:t>by persons who provide health services; and</w:t>
      </w:r>
    </w:p>
    <w:p w:rsidR="00D932D4" w:rsidRPr="00032AD0" w:rsidRDefault="00D932D4" w:rsidP="00A84234">
      <w:pPr>
        <w:pStyle w:val="paragraph"/>
      </w:pPr>
      <w:r w:rsidRPr="00032AD0">
        <w:tab/>
        <w:t>(b)</w:t>
      </w:r>
      <w:r w:rsidRPr="00032AD0">
        <w:tab/>
        <w:t>to a greater extent than the participation, by persons who provide health services, in the previous activity.</w:t>
      </w:r>
    </w:p>
    <w:p w:rsidR="00D932D4" w:rsidRPr="00032AD0" w:rsidRDefault="00D932D4" w:rsidP="00A84234">
      <w:pPr>
        <w:pStyle w:val="subsection"/>
      </w:pPr>
      <w:r w:rsidRPr="00032AD0">
        <w:rPr>
          <w:b/>
        </w:rPr>
        <w:tab/>
      </w:r>
      <w:r w:rsidRPr="00032AD0">
        <w:t>(3)</w:t>
      </w:r>
      <w:r w:rsidRPr="00032AD0">
        <w:tab/>
        <w:t>If the activity involves the making of a recommendation to improve or maintain the quality of health services, the Minister must be satisfied on reasonable grounds that the application of Part</w:t>
      </w:r>
      <w:r w:rsidR="00300E2A" w:rsidRPr="00032AD0">
        <w:t> </w:t>
      </w:r>
      <w:r w:rsidRPr="00032AD0">
        <w:t>VC of the Act to the activity is necessary to make the activity effective by encouraging acceptance and implementation of the recommendation:</w:t>
      </w:r>
    </w:p>
    <w:p w:rsidR="00D932D4" w:rsidRPr="00032AD0" w:rsidRDefault="00D932D4" w:rsidP="00A84234">
      <w:pPr>
        <w:pStyle w:val="paragraph"/>
      </w:pPr>
      <w:r w:rsidRPr="00032AD0">
        <w:tab/>
        <w:t>(a)</w:t>
      </w:r>
      <w:r w:rsidRPr="00032AD0">
        <w:tab/>
        <w:t>by persons who provide health services; and</w:t>
      </w:r>
    </w:p>
    <w:p w:rsidR="00D932D4" w:rsidRPr="00032AD0" w:rsidRDefault="00D932D4" w:rsidP="00A84234">
      <w:pPr>
        <w:pStyle w:val="paragraph"/>
      </w:pPr>
      <w:r w:rsidRPr="00032AD0">
        <w:tab/>
        <w:t>(b)</w:t>
      </w:r>
      <w:r w:rsidRPr="00032AD0">
        <w:tab/>
        <w:t>to a greater extent than the acceptance and implementation, by persons who provide health services, of recommendations made during the previous activity.</w:t>
      </w:r>
    </w:p>
    <w:p w:rsidR="00D932D4" w:rsidRPr="00032AD0" w:rsidRDefault="00D932D4" w:rsidP="00A84234">
      <w:pPr>
        <w:pStyle w:val="subsection"/>
      </w:pPr>
      <w:r w:rsidRPr="00032AD0">
        <w:rPr>
          <w:b/>
        </w:rPr>
        <w:tab/>
      </w:r>
      <w:r w:rsidRPr="00032AD0">
        <w:t>(4)</w:t>
      </w:r>
      <w:r w:rsidRPr="00032AD0">
        <w:tab/>
        <w:t>If the activity involves the making of a recommendation to improve or maintain the quality of health services, the Minister must be satisfied on reasonable grounds that the application of Part</w:t>
      </w:r>
      <w:r w:rsidR="00300E2A" w:rsidRPr="00032AD0">
        <w:t> </w:t>
      </w:r>
      <w:r w:rsidRPr="00032AD0">
        <w:t>VC of the Act to the activity is necessary to make the activity effective by encouraging participation in monitoring the implementation of the recommendation:</w:t>
      </w:r>
    </w:p>
    <w:p w:rsidR="00D932D4" w:rsidRPr="00032AD0" w:rsidRDefault="00D932D4" w:rsidP="00A84234">
      <w:pPr>
        <w:pStyle w:val="paragraph"/>
      </w:pPr>
      <w:r w:rsidRPr="00032AD0">
        <w:tab/>
        <w:t>(a)</w:t>
      </w:r>
      <w:r w:rsidRPr="00032AD0">
        <w:tab/>
        <w:t>by persons who provide health services; and</w:t>
      </w:r>
    </w:p>
    <w:p w:rsidR="00D932D4" w:rsidRPr="00032AD0" w:rsidRDefault="00D932D4" w:rsidP="00A84234">
      <w:pPr>
        <w:pStyle w:val="paragraph"/>
      </w:pPr>
      <w:r w:rsidRPr="00032AD0">
        <w:tab/>
        <w:t>(b)</w:t>
      </w:r>
      <w:r w:rsidRPr="00032AD0">
        <w:tab/>
        <w:t>to a greater extent than the participation, by persons who provide health services, in monitoring the implementation of recommendations made during the previous activity.</w:t>
      </w:r>
    </w:p>
    <w:p w:rsidR="00D932D4" w:rsidRPr="00032AD0" w:rsidRDefault="00D932D4" w:rsidP="00A84234">
      <w:pPr>
        <w:pStyle w:val="ActHead5"/>
      </w:pPr>
      <w:bookmarkStart w:id="99" w:name="_Toc465843370"/>
      <w:r w:rsidRPr="00032AD0">
        <w:rPr>
          <w:rStyle w:val="CharSectno"/>
        </w:rPr>
        <w:t>23G</w:t>
      </w:r>
      <w:r w:rsidR="00A81FE6" w:rsidRPr="00032AD0">
        <w:t xml:space="preserve">  </w:t>
      </w:r>
      <w:r w:rsidRPr="00032AD0">
        <w:t>Criteria in relation to quality assurance activities: review procedures</w:t>
      </w:r>
      <w:bookmarkEnd w:id="99"/>
    </w:p>
    <w:p w:rsidR="00D932D4" w:rsidRPr="00032AD0" w:rsidRDefault="00D932D4" w:rsidP="00A84234">
      <w:pPr>
        <w:pStyle w:val="subsection"/>
      </w:pPr>
      <w:r w:rsidRPr="00032AD0">
        <w:rPr>
          <w:b/>
        </w:rPr>
        <w:tab/>
      </w:r>
      <w:r w:rsidRPr="00032AD0">
        <w:t>(1)</w:t>
      </w:r>
      <w:r w:rsidRPr="00032AD0">
        <w:tab/>
        <w:t>The criterion stated in subregulation</w:t>
      </w:r>
      <w:r w:rsidR="001224BA" w:rsidRPr="00032AD0">
        <w:t> </w:t>
      </w:r>
      <w:r w:rsidRPr="00032AD0">
        <w:t>(2) applies if a quality assurance activity includes:</w:t>
      </w:r>
    </w:p>
    <w:p w:rsidR="00D932D4" w:rsidRPr="00032AD0" w:rsidRDefault="00D932D4" w:rsidP="00A84234">
      <w:pPr>
        <w:pStyle w:val="paragraph"/>
      </w:pPr>
      <w:r w:rsidRPr="00032AD0">
        <w:tab/>
        <w:t>(a)</w:t>
      </w:r>
      <w:r w:rsidRPr="00032AD0">
        <w:tab/>
        <w:t>the assessment or evaluation by a person of the services, skill or performance of a health care practitioner for the purpose of determining the health care practitioner’s clinical practising rights; and</w:t>
      </w:r>
    </w:p>
    <w:p w:rsidR="00D932D4" w:rsidRPr="00032AD0" w:rsidRDefault="00D932D4" w:rsidP="00A84234">
      <w:pPr>
        <w:pStyle w:val="paragraph"/>
      </w:pPr>
      <w:r w:rsidRPr="00032AD0">
        <w:tab/>
        <w:t>(b)</w:t>
      </w:r>
      <w:r w:rsidRPr="00032AD0">
        <w:tab/>
        <w:t>the making of findings on material questions of fact or law.</w:t>
      </w:r>
    </w:p>
    <w:p w:rsidR="00D932D4" w:rsidRPr="00032AD0" w:rsidRDefault="00D932D4" w:rsidP="00A84234">
      <w:pPr>
        <w:pStyle w:val="subsection"/>
      </w:pPr>
      <w:r w:rsidRPr="00032AD0">
        <w:rPr>
          <w:b/>
        </w:rPr>
        <w:tab/>
      </w:r>
      <w:r w:rsidRPr="00032AD0">
        <w:t>(2)</w:t>
      </w:r>
      <w:r w:rsidRPr="00032AD0">
        <w:tab/>
        <w:t>The purposes of the quality assurance activity must include:</w:t>
      </w:r>
    </w:p>
    <w:p w:rsidR="00D932D4" w:rsidRPr="00032AD0" w:rsidRDefault="00D932D4" w:rsidP="00A84234">
      <w:pPr>
        <w:pStyle w:val="paragraph"/>
      </w:pPr>
      <w:r w:rsidRPr="00032AD0">
        <w:tab/>
        <w:t>(a)</w:t>
      </w:r>
      <w:r w:rsidRPr="00032AD0">
        <w:tab/>
        <w:t>the giving of reasons to the health care practitioner for findings:</w:t>
      </w:r>
    </w:p>
    <w:p w:rsidR="00D932D4" w:rsidRPr="00032AD0" w:rsidRDefault="00D932D4" w:rsidP="00A84234">
      <w:pPr>
        <w:pStyle w:val="paragraphsub"/>
      </w:pPr>
      <w:r w:rsidRPr="00032AD0">
        <w:tab/>
        <w:t>(i)</w:t>
      </w:r>
      <w:r w:rsidRPr="00032AD0">
        <w:tab/>
        <w:t>that the person makes; and</w:t>
      </w:r>
    </w:p>
    <w:p w:rsidR="00D932D4" w:rsidRPr="00032AD0" w:rsidRDefault="00D932D4" w:rsidP="00A84234">
      <w:pPr>
        <w:pStyle w:val="paragraphsub"/>
      </w:pPr>
      <w:r w:rsidRPr="00032AD0">
        <w:tab/>
        <w:t>(ii)</w:t>
      </w:r>
      <w:r w:rsidRPr="00032AD0">
        <w:tab/>
        <w:t>with which the health care practitioner is dissatisfied; and</w:t>
      </w:r>
    </w:p>
    <w:p w:rsidR="00D932D4" w:rsidRPr="00032AD0" w:rsidRDefault="00D932D4" w:rsidP="00A84234">
      <w:pPr>
        <w:pStyle w:val="paragraph"/>
      </w:pPr>
      <w:r w:rsidRPr="00032AD0">
        <w:tab/>
        <w:t>(b)</w:t>
      </w:r>
      <w:r w:rsidRPr="00032AD0">
        <w:tab/>
        <w:t>an entitlement for the health care practitioner to appeal to another person or body against an adverse finding made by the person; and</w:t>
      </w:r>
    </w:p>
    <w:p w:rsidR="00D932D4" w:rsidRPr="00032AD0" w:rsidRDefault="00D932D4" w:rsidP="00A84234">
      <w:pPr>
        <w:pStyle w:val="paragraph"/>
      </w:pPr>
      <w:r w:rsidRPr="00032AD0">
        <w:tab/>
        <w:t>(c)</w:t>
      </w:r>
      <w:r w:rsidRPr="00032AD0">
        <w:tab/>
        <w:t>the disclosure, by the person, of information that:</w:t>
      </w:r>
    </w:p>
    <w:p w:rsidR="00D932D4" w:rsidRPr="00032AD0" w:rsidRDefault="00D932D4" w:rsidP="00A84234">
      <w:pPr>
        <w:pStyle w:val="paragraphsub"/>
      </w:pPr>
      <w:r w:rsidRPr="00032AD0">
        <w:tab/>
        <w:t>(i)</w:t>
      </w:r>
      <w:r w:rsidRPr="00032AD0">
        <w:tab/>
        <w:t>is about the health care practitioner’s clinical practising rights; and</w:t>
      </w:r>
    </w:p>
    <w:p w:rsidR="00D932D4" w:rsidRPr="00032AD0" w:rsidRDefault="00D932D4" w:rsidP="00A84234">
      <w:pPr>
        <w:pStyle w:val="paragraphsub"/>
      </w:pPr>
      <w:r w:rsidRPr="00032AD0">
        <w:tab/>
        <w:t>(ii)</w:t>
      </w:r>
      <w:r w:rsidRPr="00032AD0">
        <w:tab/>
        <w:t>identifies the health care practitioner.</w:t>
      </w:r>
    </w:p>
    <w:p w:rsidR="00D932D4" w:rsidRPr="00032AD0" w:rsidRDefault="00D932D4" w:rsidP="00A84234">
      <w:pPr>
        <w:pStyle w:val="subsection"/>
      </w:pPr>
      <w:r w:rsidRPr="00032AD0">
        <w:rPr>
          <w:b/>
        </w:rPr>
        <w:tab/>
      </w:r>
      <w:r w:rsidRPr="00032AD0">
        <w:t>(3)</w:t>
      </w:r>
      <w:r w:rsidRPr="00032AD0">
        <w:tab/>
        <w:t>In this regulation:</w:t>
      </w:r>
    </w:p>
    <w:p w:rsidR="00D932D4" w:rsidRPr="00032AD0" w:rsidRDefault="00D932D4" w:rsidP="00A84234">
      <w:pPr>
        <w:pStyle w:val="Definition"/>
      </w:pPr>
      <w:r w:rsidRPr="00032AD0">
        <w:rPr>
          <w:b/>
          <w:i/>
        </w:rPr>
        <w:t xml:space="preserve">clinical practising rights </w:t>
      </w:r>
      <w:r w:rsidRPr="00032AD0">
        <w:t>means:</w:t>
      </w:r>
    </w:p>
    <w:p w:rsidR="00D932D4" w:rsidRPr="00032AD0" w:rsidRDefault="00D932D4" w:rsidP="00A84234">
      <w:pPr>
        <w:pStyle w:val="paragraph"/>
      </w:pPr>
      <w:r w:rsidRPr="00032AD0">
        <w:tab/>
        <w:t>(a)</w:t>
      </w:r>
      <w:r w:rsidRPr="00032AD0">
        <w:tab/>
        <w:t>a health care practitioner’s right to practise a particular profession or use particular skills in:</w:t>
      </w:r>
    </w:p>
    <w:p w:rsidR="00D932D4" w:rsidRPr="00032AD0" w:rsidRDefault="00D932D4" w:rsidP="00A84234">
      <w:pPr>
        <w:pStyle w:val="paragraphsub"/>
      </w:pPr>
      <w:r w:rsidRPr="00032AD0">
        <w:tab/>
        <w:t>(i)</w:t>
      </w:r>
      <w:r w:rsidRPr="00032AD0">
        <w:tab/>
        <w:t>premises at which health services are provided; or</w:t>
      </w:r>
    </w:p>
    <w:p w:rsidR="00D932D4" w:rsidRPr="00032AD0" w:rsidRDefault="00D932D4" w:rsidP="00A84234">
      <w:pPr>
        <w:pStyle w:val="paragraphsub"/>
      </w:pPr>
      <w:r w:rsidRPr="00032AD0">
        <w:tab/>
        <w:t>(ii)</w:t>
      </w:r>
      <w:r w:rsidRPr="00032AD0">
        <w:tab/>
        <w:t>an authority of a State or Territory; or</w:t>
      </w:r>
    </w:p>
    <w:p w:rsidR="00D932D4" w:rsidRPr="00032AD0" w:rsidRDefault="00D932D4" w:rsidP="00A84234">
      <w:pPr>
        <w:pStyle w:val="paragraph"/>
      </w:pPr>
      <w:r w:rsidRPr="00032AD0">
        <w:tab/>
        <w:t>(b)</w:t>
      </w:r>
      <w:r w:rsidRPr="00032AD0">
        <w:tab/>
        <w:t>a health care practitioner’s right to hold himself or herself out as having been certified by an association of health professionals as possessing a particular skill or competency.</w:t>
      </w:r>
    </w:p>
    <w:p w:rsidR="00D932D4" w:rsidRPr="00032AD0" w:rsidRDefault="00D932D4" w:rsidP="00A84234">
      <w:pPr>
        <w:pStyle w:val="Definition"/>
      </w:pPr>
      <w:r w:rsidRPr="00032AD0">
        <w:rPr>
          <w:b/>
          <w:i/>
        </w:rPr>
        <w:t xml:space="preserve">health care practitioner </w:t>
      </w:r>
      <w:r w:rsidRPr="00032AD0">
        <w:t xml:space="preserve">means a person referred to in </w:t>
      </w:r>
      <w:r w:rsidR="00032AD0">
        <w:t>paragraph (</w:t>
      </w:r>
      <w:r w:rsidRPr="00032AD0">
        <w:t xml:space="preserve">a) of the definition of </w:t>
      </w:r>
      <w:r w:rsidRPr="00032AD0">
        <w:rPr>
          <w:b/>
          <w:i/>
        </w:rPr>
        <w:t xml:space="preserve">quality assurance activity </w:t>
      </w:r>
      <w:r w:rsidRPr="00032AD0">
        <w:t>in subsection</w:t>
      </w:r>
      <w:r w:rsidR="00032AD0">
        <w:t> </w:t>
      </w:r>
      <w:r w:rsidRPr="00032AD0">
        <w:t>124W(1) of the Act.</w:t>
      </w:r>
    </w:p>
    <w:p w:rsidR="00D932D4" w:rsidRPr="00032AD0" w:rsidRDefault="00D932D4" w:rsidP="00451E89">
      <w:pPr>
        <w:pStyle w:val="ActHead5"/>
      </w:pPr>
      <w:bookmarkStart w:id="100" w:name="_Toc465843371"/>
      <w:r w:rsidRPr="00032AD0">
        <w:rPr>
          <w:rStyle w:val="CharSectno"/>
        </w:rPr>
        <w:t>24</w:t>
      </w:r>
      <w:r w:rsidR="00A81FE6" w:rsidRPr="00032AD0">
        <w:t xml:space="preserve">  </w:t>
      </w:r>
      <w:r w:rsidRPr="00032AD0">
        <w:t>Allowances for witnesses at hearings before a Professional Services Review Committee</w:t>
      </w:r>
      <w:bookmarkEnd w:id="100"/>
    </w:p>
    <w:p w:rsidR="00D932D4" w:rsidRPr="00032AD0" w:rsidRDefault="00D932D4" w:rsidP="00451E89">
      <w:pPr>
        <w:pStyle w:val="subsection"/>
        <w:keepNext/>
        <w:keepLines/>
      </w:pPr>
      <w:r w:rsidRPr="00032AD0">
        <w:tab/>
      </w:r>
      <w:r w:rsidRPr="00032AD0">
        <w:tab/>
        <w:t>For the purposes of subsection</w:t>
      </w:r>
      <w:r w:rsidR="00032AD0">
        <w:t> </w:t>
      </w:r>
      <w:r w:rsidRPr="00032AD0">
        <w:t>106C(1) of the Act, the allowances payable in respect of attendance by a witness at a hearing before a Professional Services Review Committee are the allowances ascertained by the Committee in accordance with Schedule</w:t>
      </w:r>
      <w:r w:rsidR="00032AD0">
        <w:t> </w:t>
      </w:r>
      <w:r w:rsidRPr="00032AD0">
        <w:t>2.</w:t>
      </w:r>
    </w:p>
    <w:p w:rsidR="00D932D4" w:rsidRPr="00032AD0" w:rsidRDefault="00D932D4" w:rsidP="00A84234">
      <w:pPr>
        <w:pStyle w:val="ActHead5"/>
      </w:pPr>
      <w:bookmarkStart w:id="101" w:name="_Toc465843372"/>
      <w:r w:rsidRPr="00032AD0">
        <w:rPr>
          <w:rStyle w:val="CharSectno"/>
        </w:rPr>
        <w:t>25</w:t>
      </w:r>
      <w:r w:rsidR="00A81FE6" w:rsidRPr="00032AD0">
        <w:t xml:space="preserve">  </w:t>
      </w:r>
      <w:r w:rsidRPr="00032AD0">
        <w:t>Professional organisation</w:t>
      </w:r>
      <w:r w:rsidR="00A84234" w:rsidRPr="00032AD0">
        <w:t>—</w:t>
      </w:r>
      <w:r w:rsidRPr="00032AD0">
        <w:t>subsection</w:t>
      </w:r>
      <w:r w:rsidR="00032AD0">
        <w:t> </w:t>
      </w:r>
      <w:r w:rsidRPr="00032AD0">
        <w:t>124B(1) of the Act</w:t>
      </w:r>
      <w:bookmarkEnd w:id="101"/>
    </w:p>
    <w:p w:rsidR="00D932D4" w:rsidRPr="00032AD0" w:rsidRDefault="00D932D4" w:rsidP="00A84234">
      <w:pPr>
        <w:pStyle w:val="subsection"/>
      </w:pPr>
      <w:r w:rsidRPr="00032AD0">
        <w:tab/>
      </w:r>
      <w:r w:rsidRPr="00032AD0">
        <w:tab/>
        <w:t xml:space="preserve">For the purposes of the definition of </w:t>
      </w:r>
      <w:r w:rsidRPr="00032AD0">
        <w:rPr>
          <w:b/>
          <w:i/>
        </w:rPr>
        <w:t>professional organisation</w:t>
      </w:r>
      <w:r w:rsidRPr="00032AD0">
        <w:t xml:space="preserve"> in subsection</w:t>
      </w:r>
      <w:r w:rsidR="00032AD0">
        <w:t> </w:t>
      </w:r>
      <w:r w:rsidRPr="00032AD0">
        <w:t>124B</w:t>
      </w:r>
      <w:r w:rsidR="004E327F" w:rsidRPr="00032AD0">
        <w:t>(</w:t>
      </w:r>
      <w:r w:rsidRPr="00032AD0">
        <w:t>1) of the Act, each of the following organisations or associations is declared to be a professional organisation:</w:t>
      </w:r>
    </w:p>
    <w:p w:rsidR="00D932D4" w:rsidRPr="00032AD0" w:rsidRDefault="00D932D4" w:rsidP="00A84234">
      <w:pPr>
        <w:pStyle w:val="paragraph"/>
      </w:pPr>
      <w:r w:rsidRPr="00032AD0">
        <w:tab/>
        <w:t>(a)</w:t>
      </w:r>
      <w:r w:rsidRPr="00032AD0">
        <w:tab/>
        <w:t>Australian Dental Association Incorporated;</w:t>
      </w:r>
    </w:p>
    <w:p w:rsidR="00D932D4" w:rsidRPr="00032AD0" w:rsidRDefault="00D932D4" w:rsidP="00A84234">
      <w:pPr>
        <w:pStyle w:val="paragraph"/>
      </w:pPr>
      <w:r w:rsidRPr="00032AD0">
        <w:tab/>
        <w:t>(b)</w:t>
      </w:r>
      <w:r w:rsidRPr="00032AD0">
        <w:tab/>
        <w:t>Australian Medical Association;</w:t>
      </w:r>
    </w:p>
    <w:p w:rsidR="00D932D4" w:rsidRPr="00032AD0" w:rsidRDefault="00D932D4" w:rsidP="00A84234">
      <w:pPr>
        <w:pStyle w:val="paragraph"/>
      </w:pPr>
      <w:r w:rsidRPr="00032AD0">
        <w:tab/>
        <w:t>(c)</w:t>
      </w:r>
      <w:r w:rsidRPr="00032AD0">
        <w:tab/>
        <w:t>Australian Optometrical Association.</w:t>
      </w:r>
    </w:p>
    <w:p w:rsidR="00D932D4" w:rsidRPr="00032AD0" w:rsidRDefault="00D932D4" w:rsidP="00A84234">
      <w:pPr>
        <w:pStyle w:val="ActHead5"/>
      </w:pPr>
      <w:bookmarkStart w:id="102" w:name="_Toc465843373"/>
      <w:r w:rsidRPr="00032AD0">
        <w:rPr>
          <w:rStyle w:val="CharSectno"/>
        </w:rPr>
        <w:t>25A</w:t>
      </w:r>
      <w:r w:rsidR="00A81FE6" w:rsidRPr="00032AD0">
        <w:t xml:space="preserve">  </w:t>
      </w:r>
      <w:r w:rsidRPr="00032AD0">
        <w:t>Circumstances where fees etc cannot be charged for provision of public hospital services to public patients</w:t>
      </w:r>
      <w:bookmarkEnd w:id="102"/>
    </w:p>
    <w:p w:rsidR="00D932D4" w:rsidRPr="00032AD0" w:rsidRDefault="00D932D4" w:rsidP="00A84234">
      <w:pPr>
        <w:pStyle w:val="subsection"/>
      </w:pPr>
      <w:r w:rsidRPr="00032AD0">
        <w:tab/>
        <w:t>(1)</w:t>
      </w:r>
      <w:r w:rsidRPr="00032AD0">
        <w:rPr>
          <w:b/>
        </w:rPr>
        <w:tab/>
      </w:r>
      <w:r w:rsidRPr="00032AD0">
        <w:t>For section</w:t>
      </w:r>
      <w:r w:rsidR="00032AD0">
        <w:t> </w:t>
      </w:r>
      <w:r w:rsidRPr="00032AD0">
        <w:t>128C of the Act, the circumstances are where a fee, payment or other consideration (however described) for the provision of an obstetric service:</w:t>
      </w:r>
    </w:p>
    <w:p w:rsidR="00D932D4" w:rsidRPr="00032AD0" w:rsidRDefault="00D932D4" w:rsidP="00A84234">
      <w:pPr>
        <w:pStyle w:val="paragraph"/>
      </w:pPr>
      <w:r w:rsidRPr="00032AD0">
        <w:tab/>
        <w:t>(a)</w:t>
      </w:r>
      <w:r w:rsidRPr="00032AD0">
        <w:tab/>
        <w:t>for a public patient in a public hospital; and</w:t>
      </w:r>
    </w:p>
    <w:p w:rsidR="00D932D4" w:rsidRPr="00032AD0" w:rsidRDefault="00D932D4" w:rsidP="00A84234">
      <w:pPr>
        <w:pStyle w:val="paragraph"/>
      </w:pPr>
      <w:r w:rsidRPr="00032AD0">
        <w:tab/>
        <w:t>(b)</w:t>
      </w:r>
      <w:r w:rsidRPr="00032AD0">
        <w:tab/>
        <w:t xml:space="preserve">by a </w:t>
      </w:r>
      <w:r w:rsidR="00BF30DF" w:rsidRPr="00032AD0">
        <w:t xml:space="preserve">medical practitioner or participating midwife, </w:t>
      </w:r>
      <w:r w:rsidRPr="00032AD0">
        <w:t>or a person acting on behalf of the medical practitioner:</w:t>
      </w:r>
    </w:p>
    <w:p w:rsidR="00D932D4" w:rsidRPr="00032AD0" w:rsidRDefault="00D932D4" w:rsidP="00A84234">
      <w:pPr>
        <w:pStyle w:val="paragraphsub"/>
      </w:pPr>
      <w:r w:rsidRPr="00032AD0">
        <w:tab/>
        <w:t>(i)</w:t>
      </w:r>
      <w:r w:rsidRPr="00032AD0">
        <w:tab/>
        <w:t>employed on the staff of the hospital; or</w:t>
      </w:r>
    </w:p>
    <w:p w:rsidR="00D932D4" w:rsidRPr="00032AD0" w:rsidRDefault="00D932D4" w:rsidP="00A84234">
      <w:pPr>
        <w:pStyle w:val="paragraphsub"/>
      </w:pPr>
      <w:r w:rsidRPr="00032AD0">
        <w:tab/>
        <w:t>(ii)</w:t>
      </w:r>
      <w:r w:rsidRPr="00032AD0">
        <w:tab/>
        <w:t>performing services under contract to the hospital.</w:t>
      </w:r>
    </w:p>
    <w:p w:rsidR="00D932D4" w:rsidRPr="00032AD0" w:rsidRDefault="00D932D4" w:rsidP="00A84234">
      <w:pPr>
        <w:pStyle w:val="subsection"/>
      </w:pPr>
      <w:r w:rsidRPr="00032AD0">
        <w:tab/>
        <w:t>(2)</w:t>
      </w:r>
      <w:r w:rsidRPr="00032AD0">
        <w:tab/>
        <w:t>In this regulation:</w:t>
      </w:r>
    </w:p>
    <w:p w:rsidR="00D932D4" w:rsidRPr="00032AD0" w:rsidRDefault="00D932D4" w:rsidP="00A84234">
      <w:pPr>
        <w:pStyle w:val="Definition"/>
      </w:pPr>
      <w:r w:rsidRPr="00032AD0">
        <w:rPr>
          <w:b/>
          <w:i/>
        </w:rPr>
        <w:t xml:space="preserve">obstetric service </w:t>
      </w:r>
      <w:r w:rsidRPr="00032AD0">
        <w:t>means a public hospital service:</w:t>
      </w:r>
    </w:p>
    <w:p w:rsidR="00D932D4" w:rsidRPr="00032AD0" w:rsidRDefault="00D932D4" w:rsidP="00A84234">
      <w:pPr>
        <w:pStyle w:val="paragraph"/>
      </w:pPr>
      <w:r w:rsidRPr="00032AD0">
        <w:tab/>
        <w:t>(a)</w:t>
      </w:r>
      <w:r w:rsidRPr="00032AD0">
        <w:tab/>
        <w:t>for attendance at, or associated with, the delivery of a baby; or</w:t>
      </w:r>
    </w:p>
    <w:p w:rsidR="00D932D4" w:rsidRPr="00032AD0" w:rsidRDefault="00D932D4" w:rsidP="00A84234">
      <w:pPr>
        <w:pStyle w:val="paragraph"/>
      </w:pPr>
      <w:r w:rsidRPr="00032AD0">
        <w:tab/>
        <w:t>(b)</w:t>
      </w:r>
      <w:r w:rsidRPr="00032AD0">
        <w:tab/>
        <w:t>requested or required by a public patient in connection with the delivery of a baby.</w:t>
      </w:r>
    </w:p>
    <w:p w:rsidR="00BF30DF" w:rsidRPr="00032AD0" w:rsidRDefault="00C440A9" w:rsidP="00A84234">
      <w:pPr>
        <w:pStyle w:val="notetext"/>
      </w:pPr>
      <w:r w:rsidRPr="00032AD0">
        <w:t>Example:</w:t>
      </w:r>
      <w:r w:rsidRPr="00032AD0">
        <w:tab/>
      </w:r>
      <w:r w:rsidR="00BF30DF" w:rsidRPr="00032AD0">
        <w:t xml:space="preserve">The circumstances described by this regulation would include a booking fee or request for payment by a medical practitioner or participating midwife, or a person acting on behalf of the medical practitioner, employed by, or under contract to, a public hospital, for costs or charges of the medical practitioner or participating midwife for performing a public hospital service: </w:t>
      </w:r>
    </w:p>
    <w:p w:rsidR="00BF30DF" w:rsidRPr="00032AD0" w:rsidRDefault="00BF30DF" w:rsidP="00C440A9">
      <w:pPr>
        <w:pStyle w:val="notepara"/>
      </w:pPr>
      <w:r w:rsidRPr="00032AD0">
        <w:t>(a)</w:t>
      </w:r>
      <w:r w:rsidRPr="00032AD0">
        <w:tab/>
        <w:t xml:space="preserve">by attending a public patient in the hospital to deliver a baby; or </w:t>
      </w:r>
    </w:p>
    <w:p w:rsidR="00BF30DF" w:rsidRPr="00032AD0" w:rsidRDefault="00BF30DF" w:rsidP="00C440A9">
      <w:pPr>
        <w:pStyle w:val="notepara"/>
      </w:pPr>
      <w:r w:rsidRPr="00032AD0">
        <w:t>(b)</w:t>
      </w:r>
      <w:r w:rsidRPr="00032AD0">
        <w:tab/>
        <w:t xml:space="preserve">associated with the delivery of a baby for a public patient; or </w:t>
      </w:r>
    </w:p>
    <w:p w:rsidR="00BF30DF" w:rsidRPr="00032AD0" w:rsidRDefault="00BF30DF" w:rsidP="00C440A9">
      <w:pPr>
        <w:pStyle w:val="notepara"/>
      </w:pPr>
      <w:r w:rsidRPr="00032AD0">
        <w:t>(c)</w:t>
      </w:r>
      <w:r w:rsidRPr="00032AD0">
        <w:tab/>
        <w:t xml:space="preserve">requested or required by a public patient in connection with the delivery of a baby. </w:t>
      </w:r>
    </w:p>
    <w:p w:rsidR="00D932D4" w:rsidRPr="00032AD0" w:rsidRDefault="00D932D4" w:rsidP="00A84234">
      <w:pPr>
        <w:pStyle w:val="ActHead5"/>
      </w:pPr>
      <w:bookmarkStart w:id="103" w:name="_Toc465843374"/>
      <w:r w:rsidRPr="00032AD0">
        <w:rPr>
          <w:rStyle w:val="CharSectno"/>
        </w:rPr>
        <w:t>26</w:t>
      </w:r>
      <w:r w:rsidR="00A81FE6" w:rsidRPr="00032AD0">
        <w:t xml:space="preserve">  </w:t>
      </w:r>
      <w:r w:rsidRPr="00032AD0">
        <w:t>Prescribed rate of interest</w:t>
      </w:r>
      <w:r w:rsidR="00A84234" w:rsidRPr="00032AD0">
        <w:t>—</w:t>
      </w:r>
      <w:r w:rsidRPr="00032AD0">
        <w:t>subsection</w:t>
      </w:r>
      <w:r w:rsidR="00032AD0">
        <w:t> </w:t>
      </w:r>
      <w:r w:rsidRPr="00032AD0">
        <w:t>129AC(2) of the Act</w:t>
      </w:r>
      <w:bookmarkEnd w:id="103"/>
    </w:p>
    <w:p w:rsidR="00D932D4" w:rsidRPr="00032AD0" w:rsidRDefault="00D932D4" w:rsidP="00A84234">
      <w:pPr>
        <w:pStyle w:val="subsection"/>
      </w:pPr>
      <w:r w:rsidRPr="00032AD0">
        <w:tab/>
      </w:r>
      <w:r w:rsidRPr="00032AD0">
        <w:tab/>
        <w:t>For the purposes of subsection</w:t>
      </w:r>
      <w:r w:rsidR="00032AD0">
        <w:t> </w:t>
      </w:r>
      <w:r w:rsidRPr="00032AD0">
        <w:t>129AC(2) of the Act, the prescribed rate is 15 per cent per annum.</w:t>
      </w:r>
    </w:p>
    <w:p w:rsidR="00D932D4" w:rsidRPr="00032AD0" w:rsidRDefault="00D932D4" w:rsidP="00A84234">
      <w:pPr>
        <w:pStyle w:val="ActHead5"/>
      </w:pPr>
      <w:bookmarkStart w:id="104" w:name="_Toc465843375"/>
      <w:r w:rsidRPr="00032AD0">
        <w:rPr>
          <w:rStyle w:val="CharSectno"/>
        </w:rPr>
        <w:t>27</w:t>
      </w:r>
      <w:r w:rsidR="00A81FE6" w:rsidRPr="00032AD0">
        <w:t xml:space="preserve">  </w:t>
      </w:r>
      <w:r w:rsidRPr="00032AD0">
        <w:t>Prescribed authorities and persons for the purposes of subsection</w:t>
      </w:r>
      <w:r w:rsidR="00032AD0">
        <w:t> </w:t>
      </w:r>
      <w:r w:rsidRPr="00032AD0">
        <w:t>130</w:t>
      </w:r>
      <w:r w:rsidR="004E327F" w:rsidRPr="00032AD0">
        <w:t>(</w:t>
      </w:r>
      <w:r w:rsidRPr="00032AD0">
        <w:t>3A) of the Act</w:t>
      </w:r>
      <w:bookmarkEnd w:id="104"/>
    </w:p>
    <w:p w:rsidR="00D932D4" w:rsidRPr="00032AD0" w:rsidRDefault="00D932D4" w:rsidP="00A84234">
      <w:pPr>
        <w:pStyle w:val="subsection"/>
      </w:pPr>
      <w:r w:rsidRPr="00032AD0">
        <w:rPr>
          <w:b/>
        </w:rPr>
        <w:tab/>
      </w:r>
      <w:r w:rsidRPr="00032AD0">
        <w:t>(1)</w:t>
      </w:r>
      <w:r w:rsidRPr="00032AD0">
        <w:tab/>
        <w:t>For the purposes of subsection</w:t>
      </w:r>
      <w:r w:rsidR="00032AD0">
        <w:t> </w:t>
      </w:r>
      <w:r w:rsidRPr="00032AD0">
        <w:t>130(3A) of the Act:</w:t>
      </w:r>
    </w:p>
    <w:p w:rsidR="00D932D4" w:rsidRPr="00032AD0" w:rsidRDefault="00D932D4" w:rsidP="00A84234">
      <w:pPr>
        <w:pStyle w:val="paragraph"/>
      </w:pPr>
      <w:r w:rsidRPr="00032AD0">
        <w:tab/>
        <w:t>(a)</w:t>
      </w:r>
      <w:r w:rsidRPr="00032AD0">
        <w:tab/>
        <w:t>a person holding an office specified in column 2 of an item in Part</w:t>
      </w:r>
      <w:r w:rsidR="00032AD0">
        <w:t> </w:t>
      </w:r>
      <w:r w:rsidRPr="00032AD0">
        <w:t>2 or 3 of Schedule</w:t>
      </w:r>
      <w:r w:rsidR="00032AD0">
        <w:t> </w:t>
      </w:r>
      <w:r w:rsidRPr="00032AD0">
        <w:t>3 is a prescribed person; and</w:t>
      </w:r>
    </w:p>
    <w:p w:rsidR="00D932D4" w:rsidRPr="00032AD0" w:rsidRDefault="00D932D4" w:rsidP="00A84234">
      <w:pPr>
        <w:pStyle w:val="paragraph"/>
      </w:pPr>
      <w:r w:rsidRPr="00032AD0">
        <w:tab/>
        <w:t>(b)</w:t>
      </w:r>
      <w:r w:rsidRPr="00032AD0">
        <w:tab/>
        <w:t>information may be provided to a person holding an office specified in column 2 of an item in Part</w:t>
      </w:r>
      <w:r w:rsidR="00032AD0">
        <w:t> </w:t>
      </w:r>
      <w:r w:rsidRPr="00032AD0">
        <w:t>2 or 3 of Schedule</w:t>
      </w:r>
      <w:r w:rsidR="00032AD0">
        <w:t> </w:t>
      </w:r>
      <w:r w:rsidRPr="00032AD0">
        <w:t>3, being information:</w:t>
      </w:r>
    </w:p>
    <w:p w:rsidR="00D932D4" w:rsidRPr="00032AD0" w:rsidRDefault="00D932D4" w:rsidP="00A84234">
      <w:pPr>
        <w:pStyle w:val="paragraphsub"/>
      </w:pPr>
      <w:r w:rsidRPr="00032AD0">
        <w:tab/>
        <w:t>(i)</w:t>
      </w:r>
      <w:r w:rsidRPr="00032AD0">
        <w:tab/>
        <w:t>of the kind indicated in column 3 of that item;</w:t>
      </w:r>
    </w:p>
    <w:p w:rsidR="00D932D4" w:rsidRPr="00032AD0" w:rsidRDefault="00D932D4" w:rsidP="00A84234">
      <w:pPr>
        <w:pStyle w:val="paragraphsub"/>
      </w:pPr>
      <w:r w:rsidRPr="00032AD0">
        <w:tab/>
        <w:t>(ii)</w:t>
      </w:r>
      <w:r w:rsidRPr="00032AD0">
        <w:tab/>
        <w:t>for the purpose of checking whether:</w:t>
      </w:r>
    </w:p>
    <w:p w:rsidR="00D932D4" w:rsidRPr="00032AD0" w:rsidRDefault="00D932D4" w:rsidP="00A84234">
      <w:pPr>
        <w:pStyle w:val="paragraphsub-sub"/>
      </w:pPr>
      <w:r w:rsidRPr="00032AD0">
        <w:tab/>
        <w:t>(A)</w:t>
      </w:r>
      <w:r w:rsidRPr="00032AD0">
        <w:tab/>
        <w:t xml:space="preserve">a claim in respect of the same service has been made on both the Department of Veterans’ Affairs and the </w:t>
      </w:r>
      <w:r w:rsidR="008D775A" w:rsidRPr="00032AD0">
        <w:t>Chief Executive Medicare</w:t>
      </w:r>
      <w:r w:rsidRPr="00032AD0">
        <w:t>; or</w:t>
      </w:r>
    </w:p>
    <w:p w:rsidR="00D932D4" w:rsidRPr="00032AD0" w:rsidRDefault="00D932D4" w:rsidP="00A84234">
      <w:pPr>
        <w:pStyle w:val="paragraphsub-sub"/>
      </w:pPr>
      <w:r w:rsidRPr="00032AD0">
        <w:tab/>
        <w:t>(B)</w:t>
      </w:r>
      <w:r w:rsidRPr="00032AD0">
        <w:tab/>
        <w:t xml:space="preserve">a claim that should have been made on the </w:t>
      </w:r>
      <w:r w:rsidR="008D775A" w:rsidRPr="00032AD0">
        <w:t>Chief Executive Medicare</w:t>
      </w:r>
      <w:r w:rsidRPr="00032AD0">
        <w:t xml:space="preserve"> has been made on that Department; or</w:t>
      </w:r>
    </w:p>
    <w:p w:rsidR="00D932D4" w:rsidRPr="00032AD0" w:rsidRDefault="00D932D4" w:rsidP="00A84234">
      <w:pPr>
        <w:pStyle w:val="paragraphsub-sub"/>
      </w:pPr>
      <w:r w:rsidRPr="00032AD0">
        <w:tab/>
        <w:t>(C)</w:t>
      </w:r>
      <w:r w:rsidRPr="00032AD0">
        <w:tab/>
        <w:t xml:space="preserve">a claim that should have been made on that Department has been made on the </w:t>
      </w:r>
      <w:r w:rsidR="008D775A" w:rsidRPr="00032AD0">
        <w:t>Chief Executive Medicare</w:t>
      </w:r>
      <w:r w:rsidRPr="00032AD0">
        <w:t>; or</w:t>
      </w:r>
    </w:p>
    <w:p w:rsidR="00D932D4" w:rsidRPr="00032AD0" w:rsidRDefault="00D932D4" w:rsidP="00A84234">
      <w:pPr>
        <w:pStyle w:val="paragraphsub-sub"/>
      </w:pPr>
      <w:r w:rsidRPr="00032AD0">
        <w:tab/>
        <w:t>(D)</w:t>
      </w:r>
      <w:r w:rsidRPr="00032AD0">
        <w:tab/>
        <w:t xml:space="preserve">a claim that has been either paid or rejected by the </w:t>
      </w:r>
      <w:r w:rsidR="008D775A" w:rsidRPr="00032AD0">
        <w:t>Chief Executive Medicare</w:t>
      </w:r>
      <w:r w:rsidRPr="00032AD0">
        <w:t xml:space="preserve"> has been made on that Department.</w:t>
      </w:r>
    </w:p>
    <w:p w:rsidR="00D932D4" w:rsidRPr="00032AD0" w:rsidRDefault="00D932D4" w:rsidP="00A84234">
      <w:pPr>
        <w:pStyle w:val="subsection"/>
      </w:pPr>
      <w:r w:rsidRPr="00032AD0">
        <w:rPr>
          <w:b/>
        </w:rPr>
        <w:tab/>
      </w:r>
      <w:r w:rsidRPr="00032AD0">
        <w:t>(2)</w:t>
      </w:r>
      <w:r w:rsidRPr="00032AD0">
        <w:tab/>
        <w:t>For purposes of subsection</w:t>
      </w:r>
      <w:r w:rsidR="00032AD0">
        <w:t> </w:t>
      </w:r>
      <w:r w:rsidRPr="00032AD0">
        <w:t>130(3A) of the Act:</w:t>
      </w:r>
    </w:p>
    <w:p w:rsidR="00D932D4" w:rsidRPr="00032AD0" w:rsidRDefault="00D932D4" w:rsidP="00A84234">
      <w:pPr>
        <w:pStyle w:val="paragraph"/>
      </w:pPr>
      <w:r w:rsidRPr="00032AD0">
        <w:tab/>
        <w:t>(a)</w:t>
      </w:r>
      <w:r w:rsidRPr="00032AD0">
        <w:tab/>
        <w:t>an authority specified in Part</w:t>
      </w:r>
      <w:r w:rsidR="00032AD0">
        <w:t> </w:t>
      </w:r>
      <w:r w:rsidRPr="00032AD0">
        <w:t>4 of Schedule</w:t>
      </w:r>
      <w:r w:rsidR="00032AD0">
        <w:t> </w:t>
      </w:r>
      <w:r w:rsidRPr="00032AD0">
        <w:t>3 is a prescribed authority; and</w:t>
      </w:r>
    </w:p>
    <w:p w:rsidR="00D932D4" w:rsidRPr="00032AD0" w:rsidRDefault="00D932D4" w:rsidP="00A84234">
      <w:pPr>
        <w:pStyle w:val="paragraph"/>
      </w:pPr>
      <w:r w:rsidRPr="00032AD0">
        <w:tab/>
        <w:t>(b)</w:t>
      </w:r>
      <w:r w:rsidRPr="00032AD0">
        <w:tab/>
        <w:t>a person specified in that Part is a prescribed person; and</w:t>
      </w:r>
    </w:p>
    <w:p w:rsidR="00D932D4" w:rsidRPr="00032AD0" w:rsidRDefault="00D932D4" w:rsidP="00A84234">
      <w:pPr>
        <w:pStyle w:val="paragraph"/>
      </w:pPr>
      <w:r w:rsidRPr="00032AD0">
        <w:tab/>
        <w:t>(c)</w:t>
      </w:r>
      <w:r w:rsidRPr="00032AD0">
        <w:tab/>
        <w:t>an authority of a State or Territory specified in Part</w:t>
      </w:r>
      <w:r w:rsidR="00032AD0">
        <w:t> </w:t>
      </w:r>
      <w:r w:rsidRPr="00032AD0">
        <w:t>5 of that Schedule is a prescribed authority.</w:t>
      </w:r>
    </w:p>
    <w:p w:rsidR="00D932D4" w:rsidRPr="00032AD0" w:rsidRDefault="00D932D4" w:rsidP="00A84234">
      <w:pPr>
        <w:pStyle w:val="subsection"/>
      </w:pPr>
      <w:r w:rsidRPr="00032AD0">
        <w:rPr>
          <w:b/>
        </w:rPr>
        <w:tab/>
      </w:r>
      <w:r w:rsidRPr="00032AD0">
        <w:t>(3)</w:t>
      </w:r>
      <w:r w:rsidRPr="00032AD0">
        <w:tab/>
        <w:t>For the purposes of subsection</w:t>
      </w:r>
      <w:r w:rsidR="00032AD0">
        <w:t> </w:t>
      </w:r>
      <w:r w:rsidRPr="00032AD0">
        <w:t>130(3A) of the Act, if:</w:t>
      </w:r>
    </w:p>
    <w:p w:rsidR="00D932D4" w:rsidRPr="00032AD0" w:rsidRDefault="00D932D4" w:rsidP="00A84234">
      <w:pPr>
        <w:pStyle w:val="paragraph"/>
      </w:pPr>
      <w:r w:rsidRPr="00032AD0">
        <w:tab/>
        <w:t>(a)</w:t>
      </w:r>
      <w:r w:rsidRPr="00032AD0">
        <w:tab/>
        <w:t xml:space="preserve">a patient has complained to the </w:t>
      </w:r>
      <w:r w:rsidR="008D775A" w:rsidRPr="00032AD0">
        <w:t>Chief Executive Medicare</w:t>
      </w:r>
      <w:r w:rsidRPr="00032AD0">
        <w:t xml:space="preserve"> about a medical practitioner and the </w:t>
      </w:r>
      <w:r w:rsidR="008D775A" w:rsidRPr="00032AD0">
        <w:t>Chief Executive Medicare</w:t>
      </w:r>
      <w:r w:rsidRPr="00032AD0">
        <w:t>, on reasonable grounds, considers that that complaint could be the subject of an investigation by a Medical Board or the Complaints Unit; or</w:t>
      </w:r>
    </w:p>
    <w:p w:rsidR="00D932D4" w:rsidRPr="00032AD0" w:rsidRDefault="00D932D4" w:rsidP="00A84234">
      <w:pPr>
        <w:pStyle w:val="paragraph"/>
      </w:pPr>
      <w:r w:rsidRPr="00032AD0">
        <w:tab/>
        <w:t>(b)</w:t>
      </w:r>
      <w:r w:rsidRPr="00032AD0">
        <w:tab/>
        <w:t xml:space="preserve">the </w:t>
      </w:r>
      <w:r w:rsidR="008D775A" w:rsidRPr="00032AD0">
        <w:t>Chief Executive Medicare</w:t>
      </w:r>
      <w:r w:rsidRPr="00032AD0">
        <w:t xml:space="preserve"> believes, on reasonable grounds, that a patient has complained to a Medical Board or to the Complaints Unit about such a practitioner; or</w:t>
      </w:r>
    </w:p>
    <w:p w:rsidR="00D932D4" w:rsidRPr="00032AD0" w:rsidRDefault="00D932D4" w:rsidP="00A84234">
      <w:pPr>
        <w:pStyle w:val="paragraph"/>
      </w:pPr>
      <w:r w:rsidRPr="00032AD0">
        <w:tab/>
        <w:t>(c)</w:t>
      </w:r>
      <w:r w:rsidRPr="00032AD0">
        <w:tab/>
        <w:t xml:space="preserve">a patient has received a service from such a practitioner who is the subject of an investigation by the </w:t>
      </w:r>
      <w:r w:rsidR="008D775A" w:rsidRPr="00032AD0">
        <w:t>Chief Executive Medicare</w:t>
      </w:r>
      <w:r w:rsidRPr="00032AD0">
        <w:t>, a Medical Board or the Complaints Unit;</w:t>
      </w:r>
    </w:p>
    <w:p w:rsidR="00D932D4" w:rsidRPr="00032AD0" w:rsidRDefault="00D932D4" w:rsidP="00A84234">
      <w:pPr>
        <w:pStyle w:val="subsection2"/>
      </w:pPr>
      <w:r w:rsidRPr="00032AD0">
        <w:t>the kind of information that may be made available to a person from time to time holding, occupying or performing the duties of an office specified in Part</w:t>
      </w:r>
      <w:r w:rsidR="00032AD0">
        <w:t> </w:t>
      </w:r>
      <w:r w:rsidRPr="00032AD0">
        <w:t>2 or 3 of Schedule</w:t>
      </w:r>
      <w:r w:rsidR="00032AD0">
        <w:t> </w:t>
      </w:r>
      <w:r w:rsidRPr="00032AD0">
        <w:t>3 or an authority, or a person, referred to in subregulation</w:t>
      </w:r>
      <w:r w:rsidR="001224BA" w:rsidRPr="00032AD0">
        <w:t> </w:t>
      </w:r>
      <w:r w:rsidRPr="00032AD0">
        <w:t>(2) is:</w:t>
      </w:r>
    </w:p>
    <w:p w:rsidR="00D932D4" w:rsidRPr="00032AD0" w:rsidRDefault="00D932D4" w:rsidP="00A84234">
      <w:pPr>
        <w:pStyle w:val="paragraph"/>
      </w:pPr>
      <w:r w:rsidRPr="00032AD0">
        <w:tab/>
        <w:t>(d)</w:t>
      </w:r>
      <w:r w:rsidRPr="00032AD0">
        <w:tab/>
        <w:t>in relation to the patient</w:t>
      </w:r>
      <w:r w:rsidR="00A84234" w:rsidRPr="00032AD0">
        <w:t>—</w:t>
      </w:r>
      <w:r w:rsidRPr="00032AD0">
        <w:t>the information specified in subregulation</w:t>
      </w:r>
      <w:r w:rsidR="001224BA" w:rsidRPr="00032AD0">
        <w:t> </w:t>
      </w:r>
      <w:r w:rsidRPr="00032AD0">
        <w:t>(5); and</w:t>
      </w:r>
    </w:p>
    <w:p w:rsidR="00D932D4" w:rsidRPr="00032AD0" w:rsidRDefault="00D932D4" w:rsidP="00A84234">
      <w:pPr>
        <w:pStyle w:val="paragraph"/>
      </w:pPr>
      <w:r w:rsidRPr="00032AD0">
        <w:tab/>
        <w:t>(e)</w:t>
      </w:r>
      <w:r w:rsidRPr="00032AD0">
        <w:tab/>
        <w:t>in relation to the practitioner</w:t>
      </w:r>
      <w:r w:rsidR="00A84234" w:rsidRPr="00032AD0">
        <w:t>—</w:t>
      </w:r>
      <w:r w:rsidRPr="00032AD0">
        <w:t>the information specified in subregulation</w:t>
      </w:r>
      <w:r w:rsidR="001224BA" w:rsidRPr="00032AD0">
        <w:t> </w:t>
      </w:r>
      <w:r w:rsidRPr="00032AD0">
        <w:t>(7).</w:t>
      </w:r>
    </w:p>
    <w:p w:rsidR="00D932D4" w:rsidRPr="00032AD0" w:rsidRDefault="00D932D4" w:rsidP="00A84234">
      <w:pPr>
        <w:pStyle w:val="subsection"/>
      </w:pPr>
      <w:r w:rsidRPr="00032AD0">
        <w:rPr>
          <w:b/>
        </w:rPr>
        <w:tab/>
      </w:r>
      <w:r w:rsidRPr="00032AD0">
        <w:t>(4)</w:t>
      </w:r>
      <w:r w:rsidRPr="00032AD0">
        <w:tab/>
        <w:t>Information relating to a practitioner, or to a patient of a practitioner, may not be made available to an authority, or to a person, specified in Part</w:t>
      </w:r>
      <w:r w:rsidR="00032AD0">
        <w:t> </w:t>
      </w:r>
      <w:r w:rsidRPr="00032AD0">
        <w:t>4 or 5 of Schedule</w:t>
      </w:r>
      <w:r w:rsidR="00032AD0">
        <w:t> </w:t>
      </w:r>
      <w:r w:rsidRPr="00032AD0">
        <w:t>3 unless:</w:t>
      </w:r>
    </w:p>
    <w:p w:rsidR="00D932D4" w:rsidRPr="00032AD0" w:rsidRDefault="00D932D4" w:rsidP="00A84234">
      <w:pPr>
        <w:pStyle w:val="paragraph"/>
      </w:pPr>
      <w:r w:rsidRPr="00032AD0">
        <w:tab/>
        <w:t>(a)</w:t>
      </w:r>
      <w:r w:rsidRPr="00032AD0">
        <w:tab/>
        <w:t>the authority is a prescribed authority; or</w:t>
      </w:r>
    </w:p>
    <w:p w:rsidR="00D932D4" w:rsidRPr="00032AD0" w:rsidRDefault="00D932D4" w:rsidP="00A84234">
      <w:pPr>
        <w:pStyle w:val="paragraph"/>
      </w:pPr>
      <w:r w:rsidRPr="00032AD0">
        <w:tab/>
        <w:t>(b)</w:t>
      </w:r>
      <w:r w:rsidRPr="00032AD0">
        <w:tab/>
        <w:t>the person is a prescribed person;</w:t>
      </w:r>
    </w:p>
    <w:p w:rsidR="00D932D4" w:rsidRPr="00032AD0" w:rsidRDefault="00D932D4" w:rsidP="00A84234">
      <w:pPr>
        <w:pStyle w:val="subsection2"/>
      </w:pPr>
      <w:r w:rsidRPr="00032AD0">
        <w:t>of the State or Territory:</w:t>
      </w:r>
    </w:p>
    <w:p w:rsidR="00D932D4" w:rsidRPr="00032AD0" w:rsidRDefault="00D932D4" w:rsidP="00A84234">
      <w:pPr>
        <w:pStyle w:val="paragraph"/>
      </w:pPr>
      <w:r w:rsidRPr="00032AD0">
        <w:tab/>
        <w:t>(c)</w:t>
      </w:r>
      <w:r w:rsidRPr="00032AD0">
        <w:tab/>
        <w:t>in relation to which the practitioner:</w:t>
      </w:r>
    </w:p>
    <w:p w:rsidR="00D932D4" w:rsidRPr="00032AD0" w:rsidRDefault="00D932D4" w:rsidP="00A84234">
      <w:pPr>
        <w:pStyle w:val="paragraphsub"/>
      </w:pPr>
      <w:r w:rsidRPr="00032AD0">
        <w:tab/>
        <w:t>(i)</w:t>
      </w:r>
      <w:r w:rsidRPr="00032AD0">
        <w:tab/>
        <w:t>is registered or licensed; or</w:t>
      </w:r>
    </w:p>
    <w:p w:rsidR="00D932D4" w:rsidRPr="00032AD0" w:rsidRDefault="00D932D4" w:rsidP="00A84234">
      <w:pPr>
        <w:pStyle w:val="paragraphsub"/>
      </w:pPr>
      <w:r w:rsidRPr="00032AD0">
        <w:tab/>
        <w:t>(ii)</w:t>
      </w:r>
      <w:r w:rsidRPr="00032AD0">
        <w:tab/>
        <w:t>was registered or licensed; or</w:t>
      </w:r>
    </w:p>
    <w:p w:rsidR="00D932D4" w:rsidRPr="00032AD0" w:rsidRDefault="00D932D4" w:rsidP="00A84234">
      <w:pPr>
        <w:pStyle w:val="paragraphsub"/>
      </w:pPr>
      <w:r w:rsidRPr="00032AD0">
        <w:tab/>
        <w:t>(iii)</w:t>
      </w:r>
      <w:r w:rsidRPr="00032AD0">
        <w:tab/>
        <w:t>is applying to be registered or licensed;</w:t>
      </w:r>
    </w:p>
    <w:p w:rsidR="00D932D4" w:rsidRPr="00032AD0" w:rsidRDefault="00D932D4" w:rsidP="00A84234">
      <w:pPr>
        <w:pStyle w:val="paragraph"/>
      </w:pPr>
      <w:r w:rsidRPr="00032AD0">
        <w:tab/>
      </w:r>
      <w:r w:rsidRPr="00032AD0">
        <w:tab/>
        <w:t>to practice as a medical practitioner; or</w:t>
      </w:r>
    </w:p>
    <w:p w:rsidR="00D932D4" w:rsidRPr="00032AD0" w:rsidRDefault="00D932D4" w:rsidP="00A84234">
      <w:pPr>
        <w:pStyle w:val="paragraph"/>
      </w:pPr>
      <w:r w:rsidRPr="00032AD0">
        <w:tab/>
        <w:t>(d)</w:t>
      </w:r>
      <w:r w:rsidRPr="00032AD0">
        <w:tab/>
        <w:t>in which the practitioner is or was practising.</w:t>
      </w:r>
    </w:p>
    <w:p w:rsidR="00D932D4" w:rsidRPr="00032AD0" w:rsidRDefault="00D932D4" w:rsidP="00A84234">
      <w:pPr>
        <w:pStyle w:val="subsection"/>
      </w:pPr>
      <w:r w:rsidRPr="00032AD0">
        <w:tab/>
        <w:t>(5)</w:t>
      </w:r>
      <w:r w:rsidRPr="00032AD0">
        <w:tab/>
        <w:t>For the purposes of subregulation</w:t>
      </w:r>
      <w:r w:rsidR="001224BA" w:rsidRPr="00032AD0">
        <w:t> </w:t>
      </w:r>
      <w:r w:rsidRPr="00032AD0">
        <w:t>(3), the information relating to the patient is:</w:t>
      </w:r>
    </w:p>
    <w:p w:rsidR="00D932D4" w:rsidRPr="00032AD0" w:rsidRDefault="00D932D4" w:rsidP="00A84234">
      <w:pPr>
        <w:pStyle w:val="paragraph"/>
      </w:pPr>
      <w:r w:rsidRPr="00032AD0">
        <w:tab/>
        <w:t>(a)</w:t>
      </w:r>
      <w:r w:rsidRPr="00032AD0">
        <w:tab/>
        <w:t>name including any former name; and</w:t>
      </w:r>
    </w:p>
    <w:p w:rsidR="00D932D4" w:rsidRPr="00032AD0" w:rsidRDefault="00D932D4" w:rsidP="00A84234">
      <w:pPr>
        <w:pStyle w:val="paragraph"/>
      </w:pPr>
      <w:r w:rsidRPr="00032AD0">
        <w:tab/>
        <w:t>(b)</w:t>
      </w:r>
      <w:r w:rsidRPr="00032AD0">
        <w:tab/>
        <w:t>residential address including postcode and, if the patient’s postal address is another address, that other address including postcode; and</w:t>
      </w:r>
    </w:p>
    <w:p w:rsidR="00D932D4" w:rsidRPr="00032AD0" w:rsidRDefault="00D932D4" w:rsidP="00A84234">
      <w:pPr>
        <w:pStyle w:val="paragraph"/>
      </w:pPr>
      <w:r w:rsidRPr="00032AD0">
        <w:tab/>
        <w:t>(c)</w:t>
      </w:r>
      <w:r w:rsidRPr="00032AD0">
        <w:tab/>
        <w:t>residential telephone number; and</w:t>
      </w:r>
    </w:p>
    <w:p w:rsidR="00D932D4" w:rsidRPr="00032AD0" w:rsidRDefault="00D932D4" w:rsidP="00A84234">
      <w:pPr>
        <w:pStyle w:val="paragraph"/>
      </w:pPr>
      <w:r w:rsidRPr="00032AD0">
        <w:tab/>
        <w:t>(d)</w:t>
      </w:r>
      <w:r w:rsidRPr="00032AD0">
        <w:tab/>
        <w:t>work telephone number; and</w:t>
      </w:r>
    </w:p>
    <w:p w:rsidR="00D932D4" w:rsidRPr="00032AD0" w:rsidRDefault="00D932D4" w:rsidP="00A84234">
      <w:pPr>
        <w:pStyle w:val="paragraph"/>
      </w:pPr>
      <w:r w:rsidRPr="00032AD0">
        <w:tab/>
        <w:t>(e)</w:t>
      </w:r>
      <w:r w:rsidRPr="00032AD0">
        <w:tab/>
        <w:t>whether male or female; and</w:t>
      </w:r>
    </w:p>
    <w:p w:rsidR="00D932D4" w:rsidRPr="00032AD0" w:rsidRDefault="00D932D4" w:rsidP="00A84234">
      <w:pPr>
        <w:pStyle w:val="paragraph"/>
      </w:pPr>
      <w:r w:rsidRPr="00032AD0">
        <w:tab/>
        <w:t>(f)</w:t>
      </w:r>
      <w:r w:rsidRPr="00032AD0">
        <w:tab/>
        <w:t>date of birth; and</w:t>
      </w:r>
    </w:p>
    <w:p w:rsidR="00D932D4" w:rsidRPr="00032AD0" w:rsidRDefault="00D932D4" w:rsidP="00A84234">
      <w:pPr>
        <w:pStyle w:val="paragraph"/>
      </w:pPr>
      <w:r w:rsidRPr="00032AD0">
        <w:tab/>
        <w:t>(g)</w:t>
      </w:r>
      <w:r w:rsidRPr="00032AD0">
        <w:tab/>
        <w:t>medicare card number; and</w:t>
      </w:r>
    </w:p>
    <w:p w:rsidR="00D932D4" w:rsidRPr="00032AD0" w:rsidRDefault="00D932D4" w:rsidP="00A84234">
      <w:pPr>
        <w:pStyle w:val="paragraph"/>
      </w:pPr>
      <w:r w:rsidRPr="00032AD0">
        <w:tab/>
        <w:t>(h)</w:t>
      </w:r>
      <w:r w:rsidRPr="00032AD0">
        <w:tab/>
        <w:t>if the patient is not a permanent Australian resident:</w:t>
      </w:r>
    </w:p>
    <w:p w:rsidR="00D932D4" w:rsidRPr="00032AD0" w:rsidRDefault="00D932D4" w:rsidP="00A84234">
      <w:pPr>
        <w:pStyle w:val="paragraphsub"/>
      </w:pPr>
      <w:r w:rsidRPr="00032AD0">
        <w:tab/>
        <w:t>(i)</w:t>
      </w:r>
      <w:r w:rsidRPr="00032AD0">
        <w:tab/>
        <w:t>date of last entry into Australia;</w:t>
      </w:r>
    </w:p>
    <w:p w:rsidR="00D932D4" w:rsidRPr="00032AD0" w:rsidRDefault="00D932D4" w:rsidP="00A84234">
      <w:pPr>
        <w:pStyle w:val="paragraphsub"/>
      </w:pPr>
      <w:r w:rsidRPr="00032AD0">
        <w:tab/>
        <w:t>(ii)</w:t>
      </w:r>
      <w:r w:rsidRPr="00032AD0">
        <w:tab/>
        <w:t>expected date of departure from Australia;</w:t>
      </w:r>
    </w:p>
    <w:p w:rsidR="00D932D4" w:rsidRPr="00032AD0" w:rsidRDefault="00D932D4" w:rsidP="00A84234">
      <w:pPr>
        <w:pStyle w:val="paragraphsub"/>
      </w:pPr>
      <w:r w:rsidRPr="00032AD0">
        <w:tab/>
        <w:t>(iii)</w:t>
      </w:r>
      <w:r w:rsidRPr="00032AD0">
        <w:tab/>
        <w:t>name of country of residence.</w:t>
      </w:r>
    </w:p>
    <w:p w:rsidR="00D932D4" w:rsidRPr="00032AD0" w:rsidRDefault="00D932D4" w:rsidP="00A84234">
      <w:pPr>
        <w:pStyle w:val="subsection"/>
      </w:pPr>
      <w:r w:rsidRPr="00032AD0">
        <w:tab/>
        <w:t>(6)</w:t>
      </w:r>
      <w:r w:rsidRPr="00032AD0">
        <w:tab/>
        <w:t>If:</w:t>
      </w:r>
    </w:p>
    <w:p w:rsidR="00D932D4" w:rsidRPr="00032AD0" w:rsidRDefault="00D932D4" w:rsidP="00A84234">
      <w:pPr>
        <w:pStyle w:val="paragraph"/>
      </w:pPr>
      <w:r w:rsidRPr="00032AD0">
        <w:tab/>
        <w:t>(a)</w:t>
      </w:r>
      <w:r w:rsidRPr="00032AD0">
        <w:tab/>
        <w:t>the information specified in subregulation</w:t>
      </w:r>
      <w:r w:rsidR="001224BA" w:rsidRPr="00032AD0">
        <w:t> </w:t>
      </w:r>
      <w:r w:rsidRPr="00032AD0">
        <w:t>(5) in relation to a patient may be made available to an authority or person in accordance with subregulation</w:t>
      </w:r>
      <w:r w:rsidR="001224BA" w:rsidRPr="00032AD0">
        <w:t> </w:t>
      </w:r>
      <w:r w:rsidRPr="00032AD0">
        <w:t>(3); and</w:t>
      </w:r>
    </w:p>
    <w:p w:rsidR="00D932D4" w:rsidRPr="00032AD0" w:rsidRDefault="00D932D4" w:rsidP="00A84234">
      <w:pPr>
        <w:pStyle w:val="paragraph"/>
      </w:pPr>
      <w:r w:rsidRPr="00032AD0">
        <w:tab/>
        <w:t>(b)</w:t>
      </w:r>
      <w:r w:rsidRPr="00032AD0">
        <w:tab/>
        <w:t xml:space="preserve">the </w:t>
      </w:r>
      <w:r w:rsidR="008D775A" w:rsidRPr="00032AD0">
        <w:t>Chief Executive Medicare</w:t>
      </w:r>
      <w:r w:rsidRPr="00032AD0">
        <w:t>, on reasonable grounds, considers that a claim by the patient for medicare benefits is relevant to an investigation;</w:t>
      </w:r>
    </w:p>
    <w:p w:rsidR="00D932D4" w:rsidRPr="00032AD0" w:rsidRDefault="00D932D4" w:rsidP="00A84234">
      <w:pPr>
        <w:pStyle w:val="subsection2"/>
      </w:pPr>
      <w:r w:rsidRPr="00032AD0">
        <w:t xml:space="preserve">the </w:t>
      </w:r>
      <w:r w:rsidR="008D775A" w:rsidRPr="00032AD0">
        <w:t>Chief Executive Medicare</w:t>
      </w:r>
      <w:r w:rsidRPr="00032AD0">
        <w:t xml:space="preserve"> may also permit the following information relating to that claim to be made available to that authority or person:</w:t>
      </w:r>
    </w:p>
    <w:p w:rsidR="00D932D4" w:rsidRPr="00032AD0" w:rsidRDefault="00D932D4" w:rsidP="00A84234">
      <w:pPr>
        <w:pStyle w:val="paragraph"/>
      </w:pPr>
      <w:r w:rsidRPr="00032AD0">
        <w:tab/>
        <w:t>(c)</w:t>
      </w:r>
      <w:r w:rsidRPr="00032AD0">
        <w:tab/>
        <w:t>date on which that treatment was given; and</w:t>
      </w:r>
    </w:p>
    <w:p w:rsidR="00D932D4" w:rsidRPr="00032AD0" w:rsidRDefault="00D932D4" w:rsidP="00A84234">
      <w:pPr>
        <w:pStyle w:val="paragraph"/>
      </w:pPr>
      <w:r w:rsidRPr="00032AD0">
        <w:tab/>
        <w:t>(d)</w:t>
      </w:r>
      <w:r w:rsidRPr="00032AD0">
        <w:tab/>
        <w:t>item number for that treatment; and</w:t>
      </w:r>
    </w:p>
    <w:p w:rsidR="00D932D4" w:rsidRPr="00032AD0" w:rsidRDefault="00D932D4" w:rsidP="00A84234">
      <w:pPr>
        <w:pStyle w:val="paragraph"/>
      </w:pPr>
      <w:r w:rsidRPr="00032AD0">
        <w:tab/>
        <w:t>(e)</w:t>
      </w:r>
      <w:r w:rsidRPr="00032AD0">
        <w:tab/>
        <w:t>name and provider number of the provider giving that treatment; and</w:t>
      </w:r>
    </w:p>
    <w:p w:rsidR="00D932D4" w:rsidRPr="00032AD0" w:rsidRDefault="00D932D4" w:rsidP="00A84234">
      <w:pPr>
        <w:pStyle w:val="paragraph"/>
      </w:pPr>
      <w:r w:rsidRPr="00032AD0">
        <w:tab/>
        <w:t>(f)</w:t>
      </w:r>
      <w:r w:rsidRPr="00032AD0">
        <w:tab/>
        <w:t>name and provider number of the provider nominated by the servicing provider as the person to whom payment for those services should be directed; and</w:t>
      </w:r>
    </w:p>
    <w:p w:rsidR="00D932D4" w:rsidRPr="00032AD0" w:rsidRDefault="00D932D4" w:rsidP="00A84234">
      <w:pPr>
        <w:pStyle w:val="paragraph"/>
      </w:pPr>
      <w:r w:rsidRPr="00032AD0">
        <w:tab/>
        <w:t>(g)</w:t>
      </w:r>
      <w:r w:rsidRPr="00032AD0">
        <w:tab/>
        <w:t>date marked on the patient’s claim form as the date of that claim; and</w:t>
      </w:r>
    </w:p>
    <w:p w:rsidR="00D932D4" w:rsidRPr="00032AD0" w:rsidRDefault="00D932D4" w:rsidP="00A84234">
      <w:pPr>
        <w:pStyle w:val="paragraph"/>
      </w:pPr>
      <w:r w:rsidRPr="00032AD0">
        <w:tab/>
        <w:t>(h)</w:t>
      </w:r>
      <w:r w:rsidRPr="00032AD0">
        <w:tab/>
        <w:t xml:space="preserve">date on which that form was lodged with the </w:t>
      </w:r>
      <w:r w:rsidR="008D775A" w:rsidRPr="00032AD0">
        <w:t>Chief Executive Medicare</w:t>
      </w:r>
      <w:r w:rsidRPr="00032AD0">
        <w:t>.</w:t>
      </w:r>
    </w:p>
    <w:p w:rsidR="00D932D4" w:rsidRPr="00032AD0" w:rsidRDefault="00D932D4" w:rsidP="00A84234">
      <w:pPr>
        <w:pStyle w:val="subsection"/>
      </w:pPr>
      <w:r w:rsidRPr="00032AD0">
        <w:rPr>
          <w:b/>
        </w:rPr>
        <w:tab/>
      </w:r>
      <w:r w:rsidRPr="00032AD0">
        <w:t>(7)</w:t>
      </w:r>
      <w:r w:rsidRPr="00032AD0">
        <w:tab/>
        <w:t>For the purposes of subregulation</w:t>
      </w:r>
      <w:r w:rsidR="001224BA" w:rsidRPr="00032AD0">
        <w:t> </w:t>
      </w:r>
      <w:r w:rsidRPr="00032AD0">
        <w:t>(3), the information relating to the practitioner is:</w:t>
      </w:r>
    </w:p>
    <w:p w:rsidR="00D932D4" w:rsidRPr="00032AD0" w:rsidRDefault="00D932D4" w:rsidP="00A84234">
      <w:pPr>
        <w:pStyle w:val="paragraph"/>
      </w:pPr>
      <w:r w:rsidRPr="00032AD0">
        <w:tab/>
        <w:t>(a)</w:t>
      </w:r>
      <w:r w:rsidRPr="00032AD0">
        <w:tab/>
        <w:t>name; and</w:t>
      </w:r>
    </w:p>
    <w:p w:rsidR="00D932D4" w:rsidRPr="00032AD0" w:rsidRDefault="00D932D4" w:rsidP="00A84234">
      <w:pPr>
        <w:pStyle w:val="paragraph"/>
      </w:pPr>
      <w:r w:rsidRPr="00032AD0">
        <w:tab/>
        <w:t>(b)</w:t>
      </w:r>
      <w:r w:rsidRPr="00032AD0">
        <w:tab/>
        <w:t>in respect of the practitioner’s practice or, if the practitioner has more than one practice, in respect of each practice:</w:t>
      </w:r>
    </w:p>
    <w:p w:rsidR="00D932D4" w:rsidRPr="00032AD0" w:rsidRDefault="00D932D4" w:rsidP="00A84234">
      <w:pPr>
        <w:pStyle w:val="paragraphsub"/>
      </w:pPr>
      <w:r w:rsidRPr="00032AD0">
        <w:tab/>
        <w:t>(i)</w:t>
      </w:r>
      <w:r w:rsidRPr="00032AD0">
        <w:tab/>
        <w:t>address including postcode; and</w:t>
      </w:r>
    </w:p>
    <w:p w:rsidR="00D932D4" w:rsidRPr="00032AD0" w:rsidRDefault="00D932D4" w:rsidP="00A84234">
      <w:pPr>
        <w:pStyle w:val="paragraphsub"/>
      </w:pPr>
      <w:r w:rsidRPr="00032AD0">
        <w:tab/>
        <w:t>(ii)</w:t>
      </w:r>
      <w:r w:rsidRPr="00032AD0">
        <w:tab/>
        <w:t>provider number; and</w:t>
      </w:r>
    </w:p>
    <w:p w:rsidR="00D932D4" w:rsidRPr="00032AD0" w:rsidRDefault="00D932D4" w:rsidP="00A84234">
      <w:pPr>
        <w:pStyle w:val="paragraphsub"/>
      </w:pPr>
      <w:r w:rsidRPr="00032AD0">
        <w:tab/>
        <w:t>(iii)</w:t>
      </w:r>
      <w:r w:rsidRPr="00032AD0">
        <w:tab/>
        <w:t>date on which it was opened; and</w:t>
      </w:r>
    </w:p>
    <w:p w:rsidR="00D932D4" w:rsidRPr="00032AD0" w:rsidRDefault="00D932D4" w:rsidP="00A84234">
      <w:pPr>
        <w:pStyle w:val="paragraphsub"/>
      </w:pPr>
      <w:r w:rsidRPr="00032AD0">
        <w:tab/>
        <w:t>(iv)</w:t>
      </w:r>
      <w:r w:rsidRPr="00032AD0">
        <w:tab/>
        <w:t>date (if any) on which it was closed; and</w:t>
      </w:r>
    </w:p>
    <w:p w:rsidR="00D932D4" w:rsidRPr="00032AD0" w:rsidRDefault="00D932D4" w:rsidP="00A84234">
      <w:pPr>
        <w:pStyle w:val="paragraph"/>
      </w:pPr>
      <w:r w:rsidRPr="00032AD0">
        <w:tab/>
        <w:t>(c)</w:t>
      </w:r>
      <w:r w:rsidRPr="00032AD0">
        <w:tab/>
        <w:t xml:space="preserve">particulars of claims for medicare benefits lodged by the practitioner that the </w:t>
      </w:r>
      <w:r w:rsidR="008D775A" w:rsidRPr="00032AD0">
        <w:t>Chief Executive Medicare</w:t>
      </w:r>
      <w:r w:rsidRPr="00032AD0">
        <w:t>, on reasonable grounds, considers are relevant to the investigation.</w:t>
      </w:r>
    </w:p>
    <w:p w:rsidR="00D932D4" w:rsidRPr="00032AD0" w:rsidRDefault="00D932D4" w:rsidP="00A84234">
      <w:pPr>
        <w:pStyle w:val="subsection"/>
      </w:pPr>
      <w:r w:rsidRPr="00032AD0">
        <w:rPr>
          <w:b/>
        </w:rPr>
        <w:tab/>
      </w:r>
      <w:r w:rsidRPr="00032AD0">
        <w:t>(8)</w:t>
      </w:r>
      <w:r w:rsidRPr="00032AD0">
        <w:rPr>
          <w:b/>
        </w:rPr>
        <w:tab/>
      </w:r>
      <w:r w:rsidRPr="00032AD0">
        <w:t>For the purposes of subregulation</w:t>
      </w:r>
      <w:r w:rsidR="001224BA" w:rsidRPr="00032AD0">
        <w:t> </w:t>
      </w:r>
      <w:r w:rsidRPr="00032AD0">
        <w:t>(7), if a practitioner has a practice at more than one location, each of those locations is to be regarded as a separate practice.</w:t>
      </w:r>
    </w:p>
    <w:p w:rsidR="008D775A" w:rsidRPr="00032AD0" w:rsidRDefault="008D775A" w:rsidP="00A84234">
      <w:pPr>
        <w:pStyle w:val="ActHead5"/>
      </w:pPr>
      <w:bookmarkStart w:id="105" w:name="_Toc465843376"/>
      <w:r w:rsidRPr="00032AD0">
        <w:rPr>
          <w:rStyle w:val="CharSectno"/>
        </w:rPr>
        <w:t>28</w:t>
      </w:r>
      <w:r w:rsidR="00A81FE6" w:rsidRPr="00032AD0">
        <w:t xml:space="preserve">  </w:t>
      </w:r>
      <w:r w:rsidRPr="00032AD0">
        <w:t>Delegation</w:t>
      </w:r>
      <w:bookmarkEnd w:id="105"/>
    </w:p>
    <w:p w:rsidR="008D775A" w:rsidRPr="00032AD0" w:rsidRDefault="008D775A" w:rsidP="00A84234">
      <w:pPr>
        <w:pStyle w:val="subsection"/>
      </w:pPr>
      <w:r w:rsidRPr="00032AD0">
        <w:tab/>
      </w:r>
      <w:r w:rsidRPr="00032AD0">
        <w:tab/>
        <w:t>The Chief Executive Medicare may, by writing, delegate to a Departmental employee (within the meaning given by section</w:t>
      </w:r>
      <w:r w:rsidR="00032AD0">
        <w:t> </w:t>
      </w:r>
      <w:r w:rsidRPr="00032AD0">
        <w:t xml:space="preserve">3 of the </w:t>
      </w:r>
      <w:r w:rsidRPr="00032AD0">
        <w:rPr>
          <w:i/>
        </w:rPr>
        <w:t>Human Services (Medicare) Act 1973</w:t>
      </w:r>
      <w:r w:rsidRPr="00032AD0">
        <w:t>) all or any of the powers and functions of the Chief Executive Medicare under regulation</w:t>
      </w:r>
      <w:r w:rsidR="00032AD0">
        <w:t> </w:t>
      </w:r>
      <w:r w:rsidRPr="00032AD0">
        <w:t>27.</w:t>
      </w:r>
    </w:p>
    <w:p w:rsidR="00586511" w:rsidRPr="00032AD0" w:rsidRDefault="00586511" w:rsidP="00A84234">
      <w:pPr>
        <w:pStyle w:val="ActHead5"/>
      </w:pPr>
      <w:bookmarkStart w:id="106" w:name="_Toc465843377"/>
      <w:r w:rsidRPr="00032AD0">
        <w:rPr>
          <w:rStyle w:val="CharSectno"/>
        </w:rPr>
        <w:t>29</w:t>
      </w:r>
      <w:r w:rsidR="00A81FE6" w:rsidRPr="00032AD0">
        <w:t xml:space="preserve">  </w:t>
      </w:r>
      <w:r w:rsidRPr="00032AD0">
        <w:t>Manner of patient referrals</w:t>
      </w:r>
      <w:bookmarkEnd w:id="106"/>
    </w:p>
    <w:p w:rsidR="00586511" w:rsidRPr="00032AD0" w:rsidRDefault="00586511" w:rsidP="00A84234">
      <w:pPr>
        <w:pStyle w:val="subsection"/>
      </w:pPr>
      <w:r w:rsidRPr="00032AD0">
        <w:tab/>
        <w:t>(1)</w:t>
      </w:r>
      <w:r w:rsidRPr="00032AD0">
        <w:tab/>
        <w:t>For section</w:t>
      </w:r>
      <w:r w:rsidR="00032AD0">
        <w:t> </w:t>
      </w:r>
      <w:r w:rsidRPr="00032AD0">
        <w:t>132A of the Act, this regulation and regulations</w:t>
      </w:r>
      <w:r w:rsidR="00032AD0">
        <w:t> </w:t>
      </w:r>
      <w:r w:rsidRPr="00032AD0">
        <w:t>30 and 31 set out the manner in which a patient is to be referred by a referring practitioner to another practitioner for the purposes of:</w:t>
      </w:r>
    </w:p>
    <w:p w:rsidR="00586511" w:rsidRPr="00032AD0" w:rsidRDefault="00586511" w:rsidP="00A84234">
      <w:pPr>
        <w:pStyle w:val="paragraph"/>
      </w:pPr>
      <w:r w:rsidRPr="00032AD0">
        <w:tab/>
        <w:t>(a)</w:t>
      </w:r>
      <w:r w:rsidRPr="00032AD0">
        <w:tab/>
        <w:t>an item in the general medical services table; or</w:t>
      </w:r>
    </w:p>
    <w:p w:rsidR="00586511" w:rsidRPr="00032AD0" w:rsidRDefault="00586511" w:rsidP="00A84234">
      <w:pPr>
        <w:pStyle w:val="paragraph"/>
      </w:pPr>
      <w:r w:rsidRPr="00032AD0">
        <w:tab/>
        <w:t>(b)</w:t>
      </w:r>
      <w:r w:rsidRPr="00032AD0">
        <w:tab/>
        <w:t>an item in a determination made under subsection</w:t>
      </w:r>
      <w:r w:rsidR="00032AD0">
        <w:t> </w:t>
      </w:r>
      <w:r w:rsidRPr="00032AD0">
        <w:t>3C(1) of the Act;</w:t>
      </w:r>
    </w:p>
    <w:p w:rsidR="00586511" w:rsidRPr="00032AD0" w:rsidRDefault="00586511" w:rsidP="00A84234">
      <w:pPr>
        <w:pStyle w:val="subsection2"/>
      </w:pPr>
      <w:r w:rsidRPr="00032AD0">
        <w:t>specifying a service to be rendered by a specialist or consultant physician, in the practice of his or her speciality, to a patient referred to the specialist or consultant physician.</w:t>
      </w:r>
    </w:p>
    <w:p w:rsidR="00D932D4" w:rsidRPr="00032AD0" w:rsidRDefault="00D932D4" w:rsidP="00A84234">
      <w:pPr>
        <w:pStyle w:val="subsection"/>
      </w:pPr>
      <w:r w:rsidRPr="00032AD0">
        <w:rPr>
          <w:b/>
        </w:rPr>
        <w:tab/>
      </w:r>
      <w:r w:rsidRPr="00032AD0">
        <w:t>(2)</w:t>
      </w:r>
      <w:r w:rsidRPr="00032AD0">
        <w:tab/>
        <w:t>The referring practitioner must consider the need for the referral.</w:t>
      </w:r>
    </w:p>
    <w:p w:rsidR="00D932D4" w:rsidRPr="00032AD0" w:rsidRDefault="00D932D4" w:rsidP="00A84234">
      <w:pPr>
        <w:pStyle w:val="subsection"/>
      </w:pPr>
      <w:r w:rsidRPr="00032AD0">
        <w:tab/>
        <w:t>(3)</w:t>
      </w:r>
      <w:r w:rsidRPr="00032AD0">
        <w:tab/>
        <w:t>The referral must give the specialist, or consultant physician, any information about the patient’s condition that the referring practitioner considers necessary.</w:t>
      </w:r>
    </w:p>
    <w:p w:rsidR="00D932D4" w:rsidRPr="00032AD0" w:rsidRDefault="00D932D4" w:rsidP="00A84234">
      <w:pPr>
        <w:pStyle w:val="subsection"/>
      </w:pPr>
      <w:r w:rsidRPr="00032AD0">
        <w:rPr>
          <w:b/>
        </w:rPr>
        <w:tab/>
      </w:r>
      <w:r w:rsidRPr="00032AD0">
        <w:t>(4)</w:t>
      </w:r>
      <w:r w:rsidRPr="00032AD0">
        <w:tab/>
        <w:t>Unless subregulation</w:t>
      </w:r>
      <w:r w:rsidR="00032AD0">
        <w:t> </w:t>
      </w:r>
      <w:r w:rsidRPr="00032AD0">
        <w:t>30(1) or (2) applies, a referral must be:</w:t>
      </w:r>
    </w:p>
    <w:p w:rsidR="00D932D4" w:rsidRPr="00032AD0" w:rsidRDefault="00D932D4" w:rsidP="00A84234">
      <w:pPr>
        <w:pStyle w:val="paragraph"/>
      </w:pPr>
      <w:r w:rsidRPr="00032AD0">
        <w:tab/>
        <w:t>(a)</w:t>
      </w:r>
      <w:r w:rsidRPr="00032AD0">
        <w:tab/>
        <w:t>given in writing; and</w:t>
      </w:r>
    </w:p>
    <w:p w:rsidR="00D932D4" w:rsidRPr="00032AD0" w:rsidRDefault="00D932D4" w:rsidP="00A84234">
      <w:pPr>
        <w:pStyle w:val="paragraph"/>
      </w:pPr>
      <w:r w:rsidRPr="00032AD0">
        <w:tab/>
        <w:t>(b)</w:t>
      </w:r>
      <w:r w:rsidRPr="00032AD0">
        <w:tab/>
        <w:t>signed by the referring practitioner; and</w:t>
      </w:r>
    </w:p>
    <w:p w:rsidR="00D932D4" w:rsidRPr="00032AD0" w:rsidRDefault="00D932D4" w:rsidP="00A84234">
      <w:pPr>
        <w:pStyle w:val="paragraph"/>
      </w:pPr>
      <w:r w:rsidRPr="00032AD0">
        <w:tab/>
        <w:t>(c)</w:t>
      </w:r>
      <w:r w:rsidRPr="00032AD0">
        <w:tab/>
        <w:t>dated.</w:t>
      </w:r>
    </w:p>
    <w:p w:rsidR="00D932D4" w:rsidRPr="00032AD0" w:rsidRDefault="00D932D4" w:rsidP="00A84234">
      <w:pPr>
        <w:pStyle w:val="subsection"/>
      </w:pPr>
      <w:r w:rsidRPr="00032AD0">
        <w:rPr>
          <w:b/>
        </w:rPr>
        <w:tab/>
      </w:r>
      <w:r w:rsidRPr="00032AD0">
        <w:t>(4A)</w:t>
      </w:r>
      <w:r w:rsidRPr="00032AD0">
        <w:tab/>
        <w:t>If the referring practitioner is a specialist, or consulting physician, the referral must:</w:t>
      </w:r>
    </w:p>
    <w:p w:rsidR="00D932D4" w:rsidRPr="00032AD0" w:rsidRDefault="00D932D4" w:rsidP="00A84234">
      <w:pPr>
        <w:pStyle w:val="paragraph"/>
      </w:pPr>
      <w:r w:rsidRPr="00032AD0">
        <w:tab/>
        <w:t>(a)</w:t>
      </w:r>
      <w:r w:rsidRPr="00032AD0">
        <w:tab/>
        <w:t xml:space="preserve">be endorsed with the name of the </w:t>
      </w:r>
      <w:r w:rsidR="003E04F1" w:rsidRPr="00032AD0">
        <w:t xml:space="preserve">general practitioner, participating midwife or participating nurse practitioner </w:t>
      </w:r>
      <w:r w:rsidRPr="00032AD0">
        <w:t>nominated by the patient; or</w:t>
      </w:r>
    </w:p>
    <w:p w:rsidR="00D932D4" w:rsidRPr="00032AD0" w:rsidRDefault="00D932D4" w:rsidP="00A84234">
      <w:pPr>
        <w:pStyle w:val="paragraph"/>
      </w:pPr>
      <w:r w:rsidRPr="00032AD0">
        <w:tab/>
        <w:t>(b)</w:t>
      </w:r>
      <w:r w:rsidRPr="00032AD0">
        <w:tab/>
        <w:t xml:space="preserve">if the patient is unwilling or unable to nominate a </w:t>
      </w:r>
      <w:r w:rsidR="00BE4CF2" w:rsidRPr="00032AD0">
        <w:t>general practitioner, participating midwife or participating nurse practitioner</w:t>
      </w:r>
      <w:r w:rsidRPr="00032AD0">
        <w:t xml:space="preserve"> for the purposes of </w:t>
      </w:r>
      <w:r w:rsidR="00032AD0">
        <w:t>paragraph (</w:t>
      </w:r>
      <w:r w:rsidRPr="00032AD0">
        <w:t>a)</w:t>
      </w:r>
      <w:r w:rsidR="00A84234" w:rsidRPr="00032AD0">
        <w:t>—</w:t>
      </w:r>
      <w:r w:rsidRPr="00032AD0">
        <w:t>contain a statement to that effect.</w:t>
      </w:r>
    </w:p>
    <w:p w:rsidR="00D932D4" w:rsidRPr="00032AD0" w:rsidRDefault="00D932D4" w:rsidP="00A84234">
      <w:pPr>
        <w:pStyle w:val="subsection"/>
      </w:pPr>
      <w:r w:rsidRPr="00032AD0">
        <w:rPr>
          <w:b/>
        </w:rPr>
        <w:tab/>
      </w:r>
      <w:r w:rsidRPr="00032AD0">
        <w:t>(5)</w:t>
      </w:r>
      <w:r w:rsidRPr="00032AD0">
        <w:tab/>
        <w:t>Unless subregulation</w:t>
      </w:r>
      <w:r w:rsidR="00032AD0">
        <w:t> </w:t>
      </w:r>
      <w:r w:rsidRPr="00032AD0">
        <w:t>30(3) applies, the specialist or consultant physician must receive the referral before giving the service to the patient.</w:t>
      </w:r>
    </w:p>
    <w:p w:rsidR="00D932D4" w:rsidRPr="00032AD0" w:rsidRDefault="00D932D4" w:rsidP="00A84234">
      <w:pPr>
        <w:pStyle w:val="ActHead5"/>
      </w:pPr>
      <w:bookmarkStart w:id="107" w:name="_Toc465843378"/>
      <w:r w:rsidRPr="00032AD0">
        <w:rPr>
          <w:rStyle w:val="CharSectno"/>
        </w:rPr>
        <w:t>30</w:t>
      </w:r>
      <w:r w:rsidR="00A81FE6" w:rsidRPr="00032AD0">
        <w:t xml:space="preserve">  </w:t>
      </w:r>
      <w:r w:rsidRPr="00032AD0">
        <w:t>Referrals: special cases</w:t>
      </w:r>
      <w:bookmarkEnd w:id="107"/>
    </w:p>
    <w:p w:rsidR="00D932D4" w:rsidRPr="00032AD0" w:rsidRDefault="00D932D4" w:rsidP="00A84234">
      <w:pPr>
        <w:pStyle w:val="subsection"/>
      </w:pPr>
      <w:r w:rsidRPr="00032AD0">
        <w:rPr>
          <w:b/>
        </w:rPr>
        <w:tab/>
      </w:r>
      <w:r w:rsidRPr="00032AD0">
        <w:t>(1)</w:t>
      </w:r>
      <w:r w:rsidRPr="00032AD0">
        <w:tab/>
        <w:t>A referral is given for a professional service to a patient in a hospital who is not a public patient if the hospital records record the referring practitioner’s signature approving the referral.</w:t>
      </w:r>
    </w:p>
    <w:p w:rsidR="00D932D4" w:rsidRPr="00032AD0" w:rsidRDefault="00D932D4" w:rsidP="00A84234">
      <w:pPr>
        <w:pStyle w:val="subsection"/>
      </w:pPr>
      <w:r w:rsidRPr="00032AD0">
        <w:tab/>
        <w:t>(2)</w:t>
      </w:r>
      <w:r w:rsidRPr="00032AD0">
        <w:tab/>
        <w:t>A referral need not be given in writing if the referring practitioner decides in an emergency that it is necessary in the patient’s interests for the patient to be referred to the specialist or consultant physician as soon as practicable without a written referral.</w:t>
      </w:r>
    </w:p>
    <w:p w:rsidR="00D932D4" w:rsidRPr="00032AD0" w:rsidRDefault="00D932D4" w:rsidP="00A84234">
      <w:pPr>
        <w:pStyle w:val="subsection"/>
      </w:pPr>
      <w:r w:rsidRPr="00032AD0">
        <w:rPr>
          <w:b/>
        </w:rPr>
        <w:tab/>
      </w:r>
      <w:r w:rsidRPr="00032AD0">
        <w:t>(3)</w:t>
      </w:r>
      <w:r w:rsidRPr="00032AD0">
        <w:tab/>
        <w:t>Subregulation</w:t>
      </w:r>
      <w:r w:rsidR="00032AD0">
        <w:t> </w:t>
      </w:r>
      <w:r w:rsidRPr="00032AD0">
        <w:t>29(5) does not apply if a written referral is lost, stolen or destroyed.</w:t>
      </w:r>
    </w:p>
    <w:p w:rsidR="00D932D4" w:rsidRPr="00032AD0" w:rsidRDefault="00D932D4" w:rsidP="00A84234">
      <w:pPr>
        <w:pStyle w:val="subsection"/>
      </w:pPr>
      <w:r w:rsidRPr="00032AD0">
        <w:rPr>
          <w:b/>
        </w:rPr>
        <w:tab/>
      </w:r>
      <w:r w:rsidRPr="00032AD0">
        <w:t>(4)</w:t>
      </w:r>
      <w:r w:rsidRPr="00032AD0">
        <w:tab/>
        <w:t>If, in an emergency, a specialist or consultant physician:</w:t>
      </w:r>
    </w:p>
    <w:p w:rsidR="00D932D4" w:rsidRPr="00032AD0" w:rsidRDefault="00D932D4" w:rsidP="00A84234">
      <w:pPr>
        <w:pStyle w:val="paragraph"/>
      </w:pPr>
      <w:r w:rsidRPr="00032AD0">
        <w:tab/>
        <w:t>(a)</w:t>
      </w:r>
      <w:r w:rsidRPr="00032AD0">
        <w:tab/>
        <w:t>decides that it is necessary in the patient’s interest to give a professional service as soon as practicable and without a referral otherwise than under this subregulation; and</w:t>
      </w:r>
    </w:p>
    <w:p w:rsidR="00D932D4" w:rsidRPr="00032AD0" w:rsidRDefault="00D932D4" w:rsidP="00A84234">
      <w:pPr>
        <w:pStyle w:val="paragraph"/>
      </w:pPr>
      <w:r w:rsidRPr="00032AD0">
        <w:tab/>
        <w:t>(b)</w:t>
      </w:r>
      <w:r w:rsidRPr="00032AD0">
        <w:tab/>
        <w:t>gives that service to the patient;</w:t>
      </w:r>
    </w:p>
    <w:p w:rsidR="00D932D4" w:rsidRPr="00032AD0" w:rsidRDefault="00D932D4" w:rsidP="00A84234">
      <w:pPr>
        <w:pStyle w:val="subsection2"/>
      </w:pPr>
      <w:r w:rsidRPr="00032AD0">
        <w:t>the specialist or consultant physician is taken to have been the referring practitioner and to have given a referral for the service.</w:t>
      </w:r>
    </w:p>
    <w:p w:rsidR="00D932D4" w:rsidRPr="00032AD0" w:rsidRDefault="00D932D4" w:rsidP="00A84234">
      <w:pPr>
        <w:pStyle w:val="subsection"/>
      </w:pPr>
      <w:r w:rsidRPr="00032AD0">
        <w:rPr>
          <w:b/>
        </w:rPr>
        <w:tab/>
      </w:r>
      <w:r w:rsidRPr="00032AD0">
        <w:t>(5)</w:t>
      </w:r>
      <w:r w:rsidRPr="00032AD0">
        <w:tab/>
        <w:t>For the purposes of subregulations (2) and (4), an emergency is a situation where the patient is treated by a medical practitioner within 30 minutes of presentation and that patient is:</w:t>
      </w:r>
    </w:p>
    <w:p w:rsidR="00D932D4" w:rsidRPr="00032AD0" w:rsidRDefault="00D932D4" w:rsidP="00A84234">
      <w:pPr>
        <w:pStyle w:val="paragraph"/>
      </w:pPr>
      <w:r w:rsidRPr="00032AD0">
        <w:tab/>
        <w:t>(a)</w:t>
      </w:r>
      <w:r w:rsidRPr="00032AD0">
        <w:tab/>
        <w:t>at risk of serious morbidity or mortality requiring urgent assessment and resuscitation; or</w:t>
      </w:r>
    </w:p>
    <w:p w:rsidR="00D932D4" w:rsidRPr="00032AD0" w:rsidRDefault="00D932D4" w:rsidP="00A84234">
      <w:pPr>
        <w:pStyle w:val="paragraph"/>
      </w:pPr>
      <w:r w:rsidRPr="00032AD0">
        <w:tab/>
        <w:t>(b)</w:t>
      </w:r>
      <w:r w:rsidRPr="00032AD0">
        <w:tab/>
        <w:t>suffering from suspected acute organ or system failure; or</w:t>
      </w:r>
    </w:p>
    <w:p w:rsidR="00D932D4" w:rsidRPr="00032AD0" w:rsidRDefault="00D932D4" w:rsidP="00A84234">
      <w:pPr>
        <w:pStyle w:val="paragraph"/>
      </w:pPr>
      <w:r w:rsidRPr="00032AD0">
        <w:tab/>
        <w:t>(c)</w:t>
      </w:r>
      <w:r w:rsidRPr="00032AD0">
        <w:tab/>
        <w:t>suffering from an illness or injury where the viability or function of a body part or organ is acutely threatened; or</w:t>
      </w:r>
    </w:p>
    <w:p w:rsidR="00D932D4" w:rsidRPr="00032AD0" w:rsidRDefault="00D932D4" w:rsidP="00A84234">
      <w:pPr>
        <w:pStyle w:val="paragraph"/>
      </w:pPr>
      <w:r w:rsidRPr="00032AD0">
        <w:tab/>
        <w:t>(d)</w:t>
      </w:r>
      <w:r w:rsidRPr="00032AD0">
        <w:tab/>
        <w:t>suffering from a drug overdose, toxic substance or toxin effect; or</w:t>
      </w:r>
    </w:p>
    <w:p w:rsidR="00D932D4" w:rsidRPr="00032AD0" w:rsidRDefault="00D932D4" w:rsidP="00A84234">
      <w:pPr>
        <w:pStyle w:val="paragraph"/>
      </w:pPr>
      <w:r w:rsidRPr="00032AD0">
        <w:tab/>
        <w:t>(e)</w:t>
      </w:r>
      <w:r w:rsidRPr="00032AD0">
        <w:tab/>
        <w:t>experiencing severe psychiatric disturbance whereby the health of the patient or other people is at immediate risk; or</w:t>
      </w:r>
    </w:p>
    <w:p w:rsidR="00D932D4" w:rsidRPr="00032AD0" w:rsidRDefault="00D932D4" w:rsidP="00A84234">
      <w:pPr>
        <w:pStyle w:val="paragraph"/>
      </w:pPr>
      <w:r w:rsidRPr="00032AD0">
        <w:tab/>
        <w:t>(f)</w:t>
      </w:r>
      <w:r w:rsidRPr="00032AD0">
        <w:tab/>
        <w:t>suffering acute severe pain where the viability or function of a body part or organ is suspected to be acutely threatened; or</w:t>
      </w:r>
    </w:p>
    <w:p w:rsidR="00D932D4" w:rsidRPr="00032AD0" w:rsidRDefault="00D932D4" w:rsidP="00A84234">
      <w:pPr>
        <w:pStyle w:val="paragraph"/>
      </w:pPr>
      <w:r w:rsidRPr="00032AD0">
        <w:tab/>
        <w:t>(g)</w:t>
      </w:r>
      <w:r w:rsidRPr="00032AD0">
        <w:tab/>
        <w:t>suffering acute significant haemorrhage requiring urgent assessment and treatment.</w:t>
      </w:r>
    </w:p>
    <w:p w:rsidR="00586511" w:rsidRPr="00032AD0" w:rsidRDefault="00586511" w:rsidP="00A84234">
      <w:pPr>
        <w:pStyle w:val="ActHead5"/>
      </w:pPr>
      <w:bookmarkStart w:id="108" w:name="_Toc465843379"/>
      <w:r w:rsidRPr="00032AD0">
        <w:rPr>
          <w:rStyle w:val="CharSectno"/>
        </w:rPr>
        <w:t>31</w:t>
      </w:r>
      <w:r w:rsidR="00A81FE6" w:rsidRPr="00032AD0">
        <w:t xml:space="preserve">  </w:t>
      </w:r>
      <w:r w:rsidRPr="00032AD0">
        <w:t>Period of validity for referrals</w:t>
      </w:r>
      <w:bookmarkEnd w:id="108"/>
    </w:p>
    <w:p w:rsidR="00D932D4" w:rsidRPr="00032AD0" w:rsidRDefault="00D932D4" w:rsidP="00A84234">
      <w:pPr>
        <w:pStyle w:val="subsection"/>
      </w:pPr>
      <w:r w:rsidRPr="00032AD0">
        <w:rPr>
          <w:b/>
        </w:rPr>
        <w:tab/>
      </w:r>
      <w:r w:rsidRPr="00032AD0">
        <w:t>(1)</w:t>
      </w:r>
      <w:r w:rsidRPr="00032AD0">
        <w:tab/>
      </w:r>
      <w:r w:rsidR="00586511" w:rsidRPr="00032AD0">
        <w:t>Unless the period of validity for a referral is otherwise provided for in this regulation, the referral may state a period for which it remains valid and it will remain valid:</w:t>
      </w:r>
    </w:p>
    <w:p w:rsidR="00D932D4" w:rsidRPr="00032AD0" w:rsidRDefault="00D932D4" w:rsidP="00A84234">
      <w:pPr>
        <w:pStyle w:val="paragraph"/>
      </w:pPr>
      <w:r w:rsidRPr="00032AD0">
        <w:tab/>
        <w:t>(a)</w:t>
      </w:r>
      <w:r w:rsidRPr="00032AD0">
        <w:tab/>
        <w:t>if the referral provides for it to be valid for a fixed period</w:t>
      </w:r>
      <w:r w:rsidR="00A84234" w:rsidRPr="00032AD0">
        <w:t>—</w:t>
      </w:r>
      <w:r w:rsidRPr="00032AD0">
        <w:t>for the period so provided after the first service given in accordance with the referral; or</w:t>
      </w:r>
    </w:p>
    <w:p w:rsidR="00D932D4" w:rsidRPr="00032AD0" w:rsidRDefault="00D932D4" w:rsidP="00A84234">
      <w:pPr>
        <w:pStyle w:val="paragraph"/>
      </w:pPr>
      <w:r w:rsidRPr="00032AD0">
        <w:tab/>
        <w:t>(b)</w:t>
      </w:r>
      <w:r w:rsidRPr="00032AD0">
        <w:tab/>
        <w:t>if the referral provides for it to be valid indefinitely</w:t>
      </w:r>
      <w:r w:rsidR="00A84234" w:rsidRPr="00032AD0">
        <w:t>—</w:t>
      </w:r>
      <w:r w:rsidRPr="00032AD0">
        <w:t>for an indefinite period; or</w:t>
      </w:r>
    </w:p>
    <w:p w:rsidR="00D932D4" w:rsidRPr="00032AD0" w:rsidRDefault="00D932D4" w:rsidP="00A84234">
      <w:pPr>
        <w:pStyle w:val="paragraph"/>
      </w:pPr>
      <w:r w:rsidRPr="00032AD0">
        <w:tab/>
        <w:t>(c)</w:t>
      </w:r>
      <w:r w:rsidRPr="00032AD0">
        <w:tab/>
        <w:t>if the referral does not provide for its validity</w:t>
      </w:r>
      <w:r w:rsidR="00A84234" w:rsidRPr="00032AD0">
        <w:t>—</w:t>
      </w:r>
      <w:r w:rsidRPr="00032AD0">
        <w:t>for 12 months after the first service given in accordance with the referral.</w:t>
      </w:r>
    </w:p>
    <w:p w:rsidR="00D932D4" w:rsidRPr="00032AD0" w:rsidRDefault="00D932D4" w:rsidP="00A84234">
      <w:pPr>
        <w:pStyle w:val="subsection"/>
      </w:pPr>
      <w:r w:rsidRPr="00032AD0">
        <w:rPr>
          <w:b/>
        </w:rPr>
        <w:tab/>
      </w:r>
      <w:r w:rsidRPr="00032AD0">
        <w:t>(1A)</w:t>
      </w:r>
      <w:r w:rsidRPr="00032AD0">
        <w:tab/>
        <w:t>A referral given by a specialist, or consultant physician, is valid:</w:t>
      </w:r>
    </w:p>
    <w:p w:rsidR="00D932D4" w:rsidRPr="00032AD0" w:rsidRDefault="00D932D4" w:rsidP="00A84234">
      <w:pPr>
        <w:pStyle w:val="paragraph"/>
      </w:pPr>
      <w:r w:rsidRPr="00032AD0">
        <w:tab/>
        <w:t>(a)</w:t>
      </w:r>
      <w:r w:rsidRPr="00032AD0">
        <w:tab/>
        <w:t>if the referred patient is a patient in a hospital:</w:t>
      </w:r>
    </w:p>
    <w:p w:rsidR="00D932D4" w:rsidRPr="00032AD0" w:rsidRDefault="00D932D4" w:rsidP="00A84234">
      <w:pPr>
        <w:pStyle w:val="paragraphsub"/>
      </w:pPr>
      <w:r w:rsidRPr="00032AD0">
        <w:tab/>
        <w:t>(i)</w:t>
      </w:r>
      <w:r w:rsidRPr="00032AD0">
        <w:tab/>
        <w:t>until the patient ceases to be a patient in a hospital; or</w:t>
      </w:r>
    </w:p>
    <w:p w:rsidR="00D932D4" w:rsidRPr="00032AD0" w:rsidRDefault="00D932D4" w:rsidP="00A84234">
      <w:pPr>
        <w:pStyle w:val="paragraphsub"/>
      </w:pPr>
      <w:r w:rsidRPr="00032AD0">
        <w:tab/>
        <w:t>(ii)</w:t>
      </w:r>
      <w:r w:rsidRPr="00032AD0">
        <w:tab/>
        <w:t>until 3 months after the first service given in accordance with the referral;</w:t>
      </w:r>
    </w:p>
    <w:p w:rsidR="00D932D4" w:rsidRPr="00032AD0" w:rsidRDefault="00D932D4" w:rsidP="00A84234">
      <w:pPr>
        <w:pStyle w:val="subsection2"/>
      </w:pPr>
      <w:r w:rsidRPr="00032AD0">
        <w:t>whichever is the later; or</w:t>
      </w:r>
    </w:p>
    <w:p w:rsidR="00D932D4" w:rsidRPr="00032AD0" w:rsidRDefault="00D932D4" w:rsidP="00A84234">
      <w:pPr>
        <w:pStyle w:val="paragraph"/>
      </w:pPr>
      <w:r w:rsidRPr="00032AD0">
        <w:tab/>
        <w:t>(b)</w:t>
      </w:r>
      <w:r w:rsidRPr="00032AD0">
        <w:tab/>
        <w:t>in any other case</w:t>
      </w:r>
      <w:r w:rsidR="00A84234" w:rsidRPr="00032AD0">
        <w:t>—</w:t>
      </w:r>
      <w:r w:rsidRPr="00032AD0">
        <w:t>until 3 months after the first service given in accordance with the referral.</w:t>
      </w:r>
    </w:p>
    <w:p w:rsidR="00BE4CF2" w:rsidRPr="00032AD0" w:rsidRDefault="00BE4CF2" w:rsidP="00A84234">
      <w:pPr>
        <w:pStyle w:val="subsection"/>
      </w:pPr>
      <w:r w:rsidRPr="00032AD0">
        <w:tab/>
        <w:t>(1B)</w:t>
      </w:r>
      <w:r w:rsidRPr="00032AD0">
        <w:tab/>
        <w:t>A referral given by a participating midwife is valid:</w:t>
      </w:r>
    </w:p>
    <w:p w:rsidR="00BE4CF2" w:rsidRPr="00032AD0" w:rsidRDefault="00BE4CF2" w:rsidP="00A84234">
      <w:pPr>
        <w:pStyle w:val="paragraph"/>
      </w:pPr>
      <w:r w:rsidRPr="00032AD0">
        <w:tab/>
        <w:t>(a)</w:t>
      </w:r>
      <w:r w:rsidRPr="00032AD0">
        <w:tab/>
        <w:t>until 12 months after the first service given in accordance with the referral; and</w:t>
      </w:r>
    </w:p>
    <w:p w:rsidR="00BE4CF2" w:rsidRPr="00032AD0" w:rsidRDefault="00BE4CF2" w:rsidP="00A84234">
      <w:pPr>
        <w:pStyle w:val="paragraph"/>
      </w:pPr>
      <w:r w:rsidRPr="00032AD0">
        <w:tab/>
        <w:t>(b)</w:t>
      </w:r>
      <w:r w:rsidRPr="00032AD0">
        <w:tab/>
        <w:t>for 1 pregnancy only.</w:t>
      </w:r>
    </w:p>
    <w:p w:rsidR="00BE4CF2" w:rsidRPr="00032AD0" w:rsidRDefault="00BE4CF2" w:rsidP="00A84234">
      <w:pPr>
        <w:pStyle w:val="subsection"/>
      </w:pPr>
      <w:r w:rsidRPr="00032AD0">
        <w:tab/>
        <w:t>(1C)</w:t>
      </w:r>
      <w:r w:rsidRPr="00032AD0">
        <w:tab/>
        <w:t>A referral given by a participating nurse practitioner is valid until 12 months after the first service given in accordance with the referral.</w:t>
      </w:r>
    </w:p>
    <w:p w:rsidR="00D932D4" w:rsidRPr="00032AD0" w:rsidRDefault="00D932D4" w:rsidP="00A84234">
      <w:pPr>
        <w:pStyle w:val="subsection"/>
      </w:pPr>
      <w:r w:rsidRPr="00032AD0">
        <w:rPr>
          <w:b/>
        </w:rPr>
        <w:tab/>
      </w:r>
      <w:r w:rsidRPr="00032AD0">
        <w:t>(2)</w:t>
      </w:r>
      <w:r w:rsidRPr="00032AD0">
        <w:tab/>
        <w:t>A referral given under subregulation</w:t>
      </w:r>
      <w:r w:rsidR="00032AD0">
        <w:t> </w:t>
      </w:r>
      <w:r w:rsidRPr="00032AD0">
        <w:t>30(1) is valid until the patient ceases to be a patient in the hospital who is not a public patient.</w:t>
      </w:r>
    </w:p>
    <w:p w:rsidR="00D932D4" w:rsidRPr="00032AD0" w:rsidRDefault="00D932D4" w:rsidP="00A84234">
      <w:pPr>
        <w:pStyle w:val="subsection"/>
      </w:pPr>
      <w:r w:rsidRPr="00032AD0">
        <w:rPr>
          <w:b/>
        </w:rPr>
        <w:tab/>
      </w:r>
      <w:r w:rsidRPr="00032AD0">
        <w:t>(3)</w:t>
      </w:r>
      <w:r w:rsidRPr="00032AD0">
        <w:tab/>
        <w:t>A referral given under subregulation</w:t>
      </w:r>
      <w:r w:rsidR="00032AD0">
        <w:t> </w:t>
      </w:r>
      <w:r w:rsidRPr="00032AD0">
        <w:t>30(2) or subregulation</w:t>
      </w:r>
      <w:r w:rsidR="00032AD0">
        <w:t> </w:t>
      </w:r>
      <w:r w:rsidRPr="00032AD0">
        <w:t>30(4) is valid for only 1 attendance on the patient.</w:t>
      </w:r>
    </w:p>
    <w:p w:rsidR="00D932D4" w:rsidRPr="00032AD0" w:rsidRDefault="00D932D4" w:rsidP="00A84234">
      <w:pPr>
        <w:pStyle w:val="subsection"/>
      </w:pPr>
      <w:r w:rsidRPr="00032AD0">
        <w:rPr>
          <w:b/>
        </w:rPr>
        <w:tab/>
      </w:r>
      <w:r w:rsidRPr="00032AD0">
        <w:t>(4)</w:t>
      </w:r>
      <w:r w:rsidRPr="00032AD0">
        <w:tab/>
        <w:t xml:space="preserve">A written referral that is lost, stolen or destroyed is valid for only 1 attendance on the patient. </w:t>
      </w:r>
    </w:p>
    <w:p w:rsidR="000F01DA" w:rsidRPr="00032AD0" w:rsidRDefault="000F01DA" w:rsidP="000F01DA">
      <w:pPr>
        <w:sectPr w:rsidR="000F01DA" w:rsidRPr="00032AD0" w:rsidSect="00BD7301">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bookmarkStart w:id="109" w:name="OPCSB_BodyPrincipleB5"/>
    </w:p>
    <w:p w:rsidR="00D932D4" w:rsidRPr="00032AD0" w:rsidRDefault="00D932D4" w:rsidP="00A84234">
      <w:pPr>
        <w:pStyle w:val="ActHead1"/>
      </w:pPr>
      <w:bookmarkStart w:id="110" w:name="_Toc465843380"/>
      <w:bookmarkEnd w:id="109"/>
      <w:r w:rsidRPr="00032AD0">
        <w:rPr>
          <w:rStyle w:val="CharChapNo"/>
        </w:rPr>
        <w:t>Schedule</w:t>
      </w:r>
      <w:r w:rsidR="00032AD0" w:rsidRPr="00032AD0">
        <w:rPr>
          <w:rStyle w:val="CharChapNo"/>
        </w:rPr>
        <w:t> </w:t>
      </w:r>
      <w:r w:rsidRPr="00032AD0">
        <w:rPr>
          <w:rStyle w:val="CharChapNo"/>
        </w:rPr>
        <w:t>1</w:t>
      </w:r>
      <w:r w:rsidR="00A81FE6" w:rsidRPr="00032AD0">
        <w:t>—</w:t>
      </w:r>
      <w:r w:rsidRPr="00032AD0">
        <w:rPr>
          <w:rStyle w:val="CharChapText"/>
        </w:rPr>
        <w:t>Forms</w:t>
      </w:r>
      <w:bookmarkEnd w:id="110"/>
    </w:p>
    <w:p w:rsidR="00D932D4" w:rsidRPr="00032AD0" w:rsidRDefault="00D932D4" w:rsidP="00A84234">
      <w:pPr>
        <w:pStyle w:val="ActHead2"/>
      </w:pPr>
      <w:bookmarkStart w:id="111" w:name="_Toc465843381"/>
      <w:r w:rsidRPr="00032AD0">
        <w:rPr>
          <w:rStyle w:val="CharPartNo"/>
        </w:rPr>
        <w:t>Form 1</w:t>
      </w:r>
      <w:r w:rsidR="00A81FE6" w:rsidRPr="00032AD0">
        <w:t>—</w:t>
      </w:r>
      <w:r w:rsidRPr="00032AD0">
        <w:rPr>
          <w:rStyle w:val="CharPartText"/>
        </w:rPr>
        <w:t>Application for approval as an organization under Part</w:t>
      </w:r>
      <w:r w:rsidR="00300E2A" w:rsidRPr="00032AD0">
        <w:rPr>
          <w:rStyle w:val="CharPartText"/>
        </w:rPr>
        <w:t> </w:t>
      </w:r>
      <w:r w:rsidRPr="00032AD0">
        <w:rPr>
          <w:rStyle w:val="CharPartText"/>
        </w:rPr>
        <w:t>IV</w:t>
      </w:r>
      <w:bookmarkEnd w:id="111"/>
    </w:p>
    <w:p w:rsidR="00D932D4" w:rsidRPr="00032AD0" w:rsidRDefault="00D932D4" w:rsidP="00A84234">
      <w:pPr>
        <w:pStyle w:val="notemargin"/>
      </w:pPr>
      <w:r w:rsidRPr="00032AD0">
        <w:t>(regulation</w:t>
      </w:r>
      <w:r w:rsidR="00032AD0">
        <w:t> </w:t>
      </w:r>
      <w:r w:rsidRPr="00032AD0">
        <w:t>21)</w:t>
      </w:r>
    </w:p>
    <w:p w:rsidR="00D932D4" w:rsidRPr="00032AD0" w:rsidRDefault="00D932D4" w:rsidP="00300E2A">
      <w:pPr>
        <w:pStyle w:val="SchedulePara"/>
        <w:spacing w:before="360"/>
        <w:ind w:left="0" w:firstLine="0"/>
      </w:pPr>
      <w:r w:rsidRPr="00032AD0">
        <w:t xml:space="preserve">HEALTH INSURANCE ACT </w:t>
      </w:r>
    </w:p>
    <w:p w:rsidR="00D932D4" w:rsidRPr="00032AD0" w:rsidRDefault="00D932D4" w:rsidP="00D932D4">
      <w:pPr>
        <w:pStyle w:val="SchedulePara"/>
        <w:spacing w:before="240"/>
        <w:ind w:left="0" w:firstLine="0"/>
        <w:rPr>
          <w:b/>
        </w:rPr>
      </w:pPr>
      <w:r w:rsidRPr="00032AD0">
        <w:rPr>
          <w:b/>
        </w:rPr>
        <w:t>APPLICATION FOR APPROVAL AS AN ORGANIZATION UNDER PART IV</w:t>
      </w:r>
    </w:p>
    <w:p w:rsidR="00D932D4" w:rsidRPr="00032AD0" w:rsidRDefault="00D932D4" w:rsidP="00D932D4">
      <w:pPr>
        <w:spacing w:before="240" w:after="120"/>
        <w:rPr>
          <w:sz w:val="20"/>
        </w:rPr>
      </w:pPr>
      <w:r w:rsidRPr="00032AD0">
        <w:rPr>
          <w:sz w:val="20"/>
        </w:rPr>
        <w:t>To: the Minister of State for Health.</w:t>
      </w:r>
    </w:p>
    <w:p w:rsidR="00D932D4" w:rsidRPr="00032AD0" w:rsidRDefault="00D932D4" w:rsidP="00D932D4">
      <w:pPr>
        <w:spacing w:before="120" w:after="120"/>
        <w:rPr>
          <w:sz w:val="20"/>
        </w:rPr>
      </w:pPr>
      <w:r w:rsidRPr="00032AD0">
        <w:rPr>
          <w:sz w:val="20"/>
        </w:rPr>
        <w:tab/>
        <w:t>(</w:t>
      </w:r>
      <w:r w:rsidRPr="00032AD0">
        <w:rPr>
          <w:i/>
          <w:sz w:val="20"/>
        </w:rPr>
        <w:t>Name of applicant organization</w:t>
      </w:r>
      <w:r w:rsidRPr="00032AD0">
        <w:rPr>
          <w:sz w:val="20"/>
        </w:rPr>
        <w:t>)</w:t>
      </w:r>
    </w:p>
    <w:p w:rsidR="00D932D4" w:rsidRPr="00032AD0" w:rsidRDefault="00D932D4" w:rsidP="00D932D4">
      <w:pPr>
        <w:tabs>
          <w:tab w:val="left" w:pos="2268"/>
        </w:tabs>
        <w:spacing w:before="120" w:after="120"/>
        <w:rPr>
          <w:sz w:val="20"/>
        </w:rPr>
      </w:pPr>
      <w:r w:rsidRPr="00032AD0">
        <w:rPr>
          <w:sz w:val="20"/>
        </w:rPr>
        <w:t>of</w:t>
      </w:r>
      <w:r w:rsidRPr="00032AD0">
        <w:rPr>
          <w:sz w:val="20"/>
        </w:rPr>
        <w:tab/>
        <w:t>,</w:t>
      </w:r>
    </w:p>
    <w:p w:rsidR="00D932D4" w:rsidRPr="00032AD0" w:rsidRDefault="00D932D4" w:rsidP="00D932D4">
      <w:pPr>
        <w:spacing w:before="120" w:after="120"/>
        <w:rPr>
          <w:sz w:val="20"/>
        </w:rPr>
      </w:pPr>
      <w:r w:rsidRPr="00032AD0">
        <w:rPr>
          <w:sz w:val="20"/>
        </w:rPr>
        <w:tab/>
        <w:t>(</w:t>
      </w:r>
      <w:r w:rsidRPr="00032AD0">
        <w:rPr>
          <w:i/>
          <w:sz w:val="20"/>
        </w:rPr>
        <w:t>Address of applicant organization</w:t>
      </w:r>
      <w:r w:rsidRPr="00032AD0">
        <w:rPr>
          <w:sz w:val="20"/>
        </w:rPr>
        <w:t>)</w:t>
      </w:r>
    </w:p>
    <w:p w:rsidR="00D932D4" w:rsidRPr="00032AD0" w:rsidRDefault="00D932D4" w:rsidP="00D932D4">
      <w:pPr>
        <w:spacing w:before="120" w:after="120"/>
        <w:jc w:val="both"/>
        <w:rPr>
          <w:sz w:val="20"/>
        </w:rPr>
      </w:pPr>
      <w:r w:rsidRPr="00032AD0">
        <w:rPr>
          <w:sz w:val="20"/>
        </w:rPr>
        <w:t>hereby makes application under subsection</w:t>
      </w:r>
      <w:r w:rsidR="00032AD0">
        <w:rPr>
          <w:sz w:val="20"/>
        </w:rPr>
        <w:t> </w:t>
      </w:r>
      <w:r w:rsidRPr="00032AD0">
        <w:rPr>
          <w:sz w:val="20"/>
        </w:rPr>
        <w:t xml:space="preserve">40(1) of the </w:t>
      </w:r>
      <w:r w:rsidRPr="00032AD0">
        <w:rPr>
          <w:i/>
          <w:sz w:val="20"/>
        </w:rPr>
        <w:t xml:space="preserve">Health Insurance Act 1973 </w:t>
      </w:r>
      <w:r w:rsidRPr="00032AD0">
        <w:rPr>
          <w:sz w:val="20"/>
        </w:rPr>
        <w:t>for approval as an organization under Part</w:t>
      </w:r>
      <w:r w:rsidR="00300E2A" w:rsidRPr="00032AD0">
        <w:rPr>
          <w:sz w:val="20"/>
        </w:rPr>
        <w:t> </w:t>
      </w:r>
      <w:r w:rsidRPr="00032AD0">
        <w:rPr>
          <w:sz w:val="20"/>
        </w:rPr>
        <w:t>IV of that Act.</w:t>
      </w:r>
    </w:p>
    <w:p w:rsidR="00D932D4" w:rsidRPr="00032AD0" w:rsidRDefault="00D932D4" w:rsidP="00D932D4">
      <w:pPr>
        <w:tabs>
          <w:tab w:val="left" w:pos="2268"/>
          <w:tab w:val="left" w:pos="4111"/>
          <w:tab w:val="left" w:pos="4820"/>
        </w:tabs>
        <w:spacing w:before="120" w:after="120"/>
        <w:ind w:firstLine="284"/>
        <w:rPr>
          <w:sz w:val="20"/>
        </w:rPr>
      </w:pPr>
      <w:r w:rsidRPr="00032AD0">
        <w:rPr>
          <w:sz w:val="20"/>
        </w:rPr>
        <w:t>Dated this</w:t>
      </w:r>
      <w:r w:rsidRPr="00032AD0">
        <w:rPr>
          <w:sz w:val="20"/>
        </w:rPr>
        <w:tab/>
        <w:t>day of</w:t>
      </w:r>
      <w:r w:rsidRPr="00032AD0">
        <w:rPr>
          <w:sz w:val="20"/>
        </w:rPr>
        <w:tab/>
        <w:t>, 19</w:t>
      </w:r>
      <w:r w:rsidRPr="00032AD0">
        <w:rPr>
          <w:sz w:val="20"/>
        </w:rPr>
        <w:tab/>
      </w:r>
    </w:p>
    <w:p w:rsidR="00D932D4" w:rsidRPr="00032AD0" w:rsidRDefault="00D932D4" w:rsidP="00D932D4">
      <w:pPr>
        <w:tabs>
          <w:tab w:val="left" w:pos="3828"/>
          <w:tab w:val="right" w:leader="dot" w:pos="7371"/>
        </w:tabs>
        <w:spacing w:before="240"/>
        <w:rPr>
          <w:rFonts w:ascii="Arial" w:hAnsi="Arial"/>
          <w:sz w:val="20"/>
        </w:rPr>
      </w:pPr>
      <w:r w:rsidRPr="00032AD0">
        <w:rPr>
          <w:rFonts w:ascii="Arial" w:hAnsi="Arial"/>
          <w:sz w:val="20"/>
        </w:rPr>
        <w:tab/>
      </w:r>
      <w:r w:rsidRPr="00032AD0">
        <w:rPr>
          <w:rFonts w:ascii="Arial" w:hAnsi="Arial"/>
          <w:sz w:val="20"/>
        </w:rPr>
        <w:tab/>
      </w:r>
    </w:p>
    <w:p w:rsidR="00D932D4" w:rsidRPr="00032AD0" w:rsidRDefault="00D932D4" w:rsidP="00D932D4">
      <w:pPr>
        <w:ind w:firstLine="3828"/>
        <w:jc w:val="center"/>
        <w:rPr>
          <w:i/>
          <w:sz w:val="20"/>
        </w:rPr>
      </w:pPr>
      <w:r w:rsidRPr="00032AD0">
        <w:rPr>
          <w:sz w:val="20"/>
        </w:rPr>
        <w:t>(</w:t>
      </w:r>
      <w:r w:rsidRPr="00032AD0">
        <w:rPr>
          <w:i/>
          <w:sz w:val="20"/>
        </w:rPr>
        <w:t>Signature of person authorized to</w:t>
      </w:r>
    </w:p>
    <w:p w:rsidR="00D932D4" w:rsidRPr="00032AD0" w:rsidRDefault="00D932D4" w:rsidP="00D932D4">
      <w:pPr>
        <w:tabs>
          <w:tab w:val="left" w:pos="4395"/>
        </w:tabs>
        <w:ind w:firstLine="3828"/>
        <w:jc w:val="center"/>
        <w:rPr>
          <w:rFonts w:ascii="Arial" w:hAnsi="Arial"/>
          <w:sz w:val="20"/>
        </w:rPr>
      </w:pPr>
      <w:r w:rsidRPr="00032AD0">
        <w:rPr>
          <w:i/>
          <w:sz w:val="20"/>
        </w:rPr>
        <w:t>sign application</w:t>
      </w:r>
      <w:r w:rsidRPr="00032AD0">
        <w:rPr>
          <w:rFonts w:ascii="Arial" w:hAnsi="Arial"/>
          <w:sz w:val="20"/>
        </w:rPr>
        <w:t xml:space="preserve">) </w:t>
      </w:r>
    </w:p>
    <w:p w:rsidR="00D932D4" w:rsidRPr="00032AD0" w:rsidRDefault="00D932D4" w:rsidP="00D932D4">
      <w:pPr>
        <w:tabs>
          <w:tab w:val="left" w:pos="3828"/>
          <w:tab w:val="right" w:leader="dot" w:pos="7371"/>
        </w:tabs>
        <w:spacing w:before="240"/>
        <w:rPr>
          <w:rFonts w:ascii="Arial" w:hAnsi="Arial"/>
          <w:sz w:val="20"/>
        </w:rPr>
      </w:pPr>
      <w:r w:rsidRPr="00032AD0">
        <w:rPr>
          <w:rFonts w:ascii="Arial" w:hAnsi="Arial"/>
          <w:sz w:val="20"/>
        </w:rPr>
        <w:tab/>
      </w:r>
      <w:r w:rsidRPr="00032AD0">
        <w:rPr>
          <w:rFonts w:ascii="Arial" w:hAnsi="Arial"/>
          <w:sz w:val="20"/>
        </w:rPr>
        <w:tab/>
      </w:r>
    </w:p>
    <w:p w:rsidR="00D932D4" w:rsidRPr="00032AD0" w:rsidRDefault="00D932D4" w:rsidP="00D932D4">
      <w:pPr>
        <w:ind w:firstLine="3828"/>
        <w:jc w:val="center"/>
        <w:rPr>
          <w:rFonts w:ascii="Arial" w:hAnsi="Arial"/>
          <w:sz w:val="20"/>
        </w:rPr>
      </w:pPr>
      <w:r w:rsidRPr="00032AD0">
        <w:rPr>
          <w:sz w:val="20"/>
        </w:rPr>
        <w:t>(</w:t>
      </w:r>
      <w:r w:rsidRPr="00032AD0">
        <w:rPr>
          <w:i/>
          <w:sz w:val="20"/>
        </w:rPr>
        <w:t>Position in organization</w:t>
      </w:r>
      <w:r w:rsidRPr="00032AD0">
        <w:rPr>
          <w:rFonts w:ascii="Arial" w:hAnsi="Arial"/>
          <w:sz w:val="20"/>
        </w:rPr>
        <w:t>)</w:t>
      </w:r>
    </w:p>
    <w:p w:rsidR="00D932D4" w:rsidRPr="00032AD0" w:rsidRDefault="00D932D4" w:rsidP="00451E89">
      <w:pPr>
        <w:pStyle w:val="ActHead2"/>
        <w:pageBreakBefore/>
        <w:spacing w:before="240"/>
      </w:pPr>
      <w:bookmarkStart w:id="112" w:name="_Toc465843382"/>
      <w:r w:rsidRPr="00032AD0">
        <w:rPr>
          <w:rStyle w:val="CharPartNo"/>
        </w:rPr>
        <w:t>Form 2</w:t>
      </w:r>
      <w:r w:rsidR="00A81FE6" w:rsidRPr="00032AD0">
        <w:t>—</w:t>
      </w:r>
      <w:r w:rsidRPr="00032AD0">
        <w:rPr>
          <w:rStyle w:val="CharPartText"/>
        </w:rPr>
        <w:t>Application for approval of a health service</w:t>
      </w:r>
      <w:bookmarkEnd w:id="112"/>
    </w:p>
    <w:p w:rsidR="00D932D4" w:rsidRPr="00032AD0" w:rsidRDefault="00D932D4" w:rsidP="00A84234">
      <w:pPr>
        <w:pStyle w:val="notemargin"/>
      </w:pPr>
      <w:r w:rsidRPr="00032AD0">
        <w:t>(regulation</w:t>
      </w:r>
      <w:r w:rsidR="00032AD0">
        <w:t> </w:t>
      </w:r>
      <w:r w:rsidRPr="00032AD0">
        <w:t>22)</w:t>
      </w:r>
    </w:p>
    <w:p w:rsidR="00D932D4" w:rsidRPr="00032AD0" w:rsidRDefault="00D932D4" w:rsidP="00300E2A">
      <w:pPr>
        <w:pStyle w:val="SchedulePara"/>
        <w:spacing w:before="360"/>
        <w:ind w:left="0" w:firstLine="0"/>
      </w:pPr>
      <w:r w:rsidRPr="00032AD0">
        <w:t xml:space="preserve">HEALTH INSURANCE ACT </w:t>
      </w:r>
    </w:p>
    <w:p w:rsidR="00D932D4" w:rsidRPr="00032AD0" w:rsidRDefault="00D932D4" w:rsidP="00300E2A">
      <w:pPr>
        <w:pStyle w:val="SchedulePara"/>
        <w:spacing w:before="240"/>
        <w:ind w:left="0" w:firstLine="0"/>
        <w:rPr>
          <w:b/>
        </w:rPr>
      </w:pPr>
      <w:r w:rsidRPr="00032AD0">
        <w:rPr>
          <w:b/>
        </w:rPr>
        <w:t>APPLICATION FOR APPROVAL OF A HEALTH SERVICE</w:t>
      </w:r>
    </w:p>
    <w:p w:rsidR="00D932D4" w:rsidRPr="00032AD0" w:rsidRDefault="00D932D4" w:rsidP="00D932D4">
      <w:pPr>
        <w:spacing w:before="240" w:after="120"/>
        <w:rPr>
          <w:sz w:val="20"/>
        </w:rPr>
      </w:pPr>
      <w:r w:rsidRPr="00032AD0">
        <w:rPr>
          <w:sz w:val="20"/>
        </w:rPr>
        <w:t>To: the Minister of State for Health.</w:t>
      </w:r>
    </w:p>
    <w:p w:rsidR="00D932D4" w:rsidRPr="00032AD0" w:rsidRDefault="00D932D4" w:rsidP="00D932D4">
      <w:pPr>
        <w:tabs>
          <w:tab w:val="left" w:pos="284"/>
        </w:tabs>
        <w:spacing w:before="120" w:after="120"/>
        <w:rPr>
          <w:sz w:val="20"/>
        </w:rPr>
      </w:pPr>
      <w:r w:rsidRPr="00032AD0">
        <w:rPr>
          <w:sz w:val="20"/>
        </w:rPr>
        <w:tab/>
        <w:t>(</w:t>
      </w:r>
      <w:r w:rsidRPr="00032AD0">
        <w:rPr>
          <w:i/>
          <w:sz w:val="20"/>
        </w:rPr>
        <w:t>Name of applicant organization</w:t>
      </w:r>
      <w:r w:rsidRPr="00032AD0">
        <w:rPr>
          <w:sz w:val="20"/>
        </w:rPr>
        <w:t>)</w:t>
      </w:r>
    </w:p>
    <w:p w:rsidR="00D932D4" w:rsidRPr="00032AD0" w:rsidRDefault="00D932D4" w:rsidP="00D932D4">
      <w:pPr>
        <w:tabs>
          <w:tab w:val="left" w:pos="2268"/>
        </w:tabs>
        <w:spacing w:before="120" w:after="120"/>
        <w:rPr>
          <w:sz w:val="20"/>
        </w:rPr>
      </w:pPr>
      <w:r w:rsidRPr="00032AD0">
        <w:rPr>
          <w:sz w:val="20"/>
        </w:rPr>
        <w:t>of</w:t>
      </w:r>
      <w:r w:rsidRPr="00032AD0">
        <w:rPr>
          <w:sz w:val="20"/>
        </w:rPr>
        <w:tab/>
        <w:t>,</w:t>
      </w:r>
    </w:p>
    <w:p w:rsidR="00D932D4" w:rsidRPr="00032AD0" w:rsidRDefault="00D932D4" w:rsidP="00D932D4">
      <w:pPr>
        <w:tabs>
          <w:tab w:val="left" w:pos="284"/>
        </w:tabs>
        <w:spacing w:before="120" w:after="120"/>
        <w:rPr>
          <w:sz w:val="20"/>
        </w:rPr>
      </w:pPr>
      <w:r w:rsidRPr="00032AD0">
        <w:rPr>
          <w:sz w:val="20"/>
        </w:rPr>
        <w:tab/>
        <w:t>(</w:t>
      </w:r>
      <w:r w:rsidRPr="00032AD0">
        <w:rPr>
          <w:i/>
          <w:sz w:val="20"/>
        </w:rPr>
        <w:t>Address of applicant organization</w:t>
      </w:r>
      <w:r w:rsidRPr="00032AD0">
        <w:rPr>
          <w:sz w:val="20"/>
        </w:rPr>
        <w:t>)</w:t>
      </w:r>
    </w:p>
    <w:p w:rsidR="00D932D4" w:rsidRPr="00032AD0" w:rsidRDefault="00D932D4" w:rsidP="00D932D4">
      <w:pPr>
        <w:spacing w:before="120" w:after="120"/>
        <w:rPr>
          <w:sz w:val="20"/>
        </w:rPr>
      </w:pPr>
      <w:r w:rsidRPr="00032AD0">
        <w:rPr>
          <w:sz w:val="20"/>
        </w:rPr>
        <w:t>being an approved organization within the meaning of Part</w:t>
      </w:r>
      <w:r w:rsidR="00300E2A" w:rsidRPr="00032AD0">
        <w:rPr>
          <w:sz w:val="20"/>
        </w:rPr>
        <w:t> </w:t>
      </w:r>
      <w:r w:rsidRPr="00032AD0">
        <w:rPr>
          <w:sz w:val="20"/>
        </w:rPr>
        <w:t xml:space="preserve">IV of the </w:t>
      </w:r>
      <w:r w:rsidRPr="00032AD0">
        <w:rPr>
          <w:i/>
          <w:sz w:val="20"/>
        </w:rPr>
        <w:t>Health Insurance Act 1973</w:t>
      </w:r>
      <w:r w:rsidRPr="00032AD0">
        <w:rPr>
          <w:sz w:val="20"/>
        </w:rPr>
        <w:t>, hereby makes application under subsection</w:t>
      </w:r>
      <w:r w:rsidR="00032AD0">
        <w:rPr>
          <w:sz w:val="20"/>
        </w:rPr>
        <w:t> </w:t>
      </w:r>
      <w:r w:rsidRPr="00032AD0">
        <w:rPr>
          <w:sz w:val="20"/>
        </w:rPr>
        <w:t>41(1) for approval of the health service described in the Schedule, being a health service provided, or to be provided, by the organization.</w:t>
      </w:r>
    </w:p>
    <w:p w:rsidR="00D932D4" w:rsidRPr="00032AD0" w:rsidRDefault="00D932D4" w:rsidP="000F01DA">
      <w:pPr>
        <w:pStyle w:val="SchedulePara"/>
        <w:spacing w:before="360"/>
        <w:ind w:left="0" w:firstLine="0"/>
      </w:pPr>
      <w:r w:rsidRPr="00032AD0">
        <w:t xml:space="preserve">SCHEDULE </w:t>
      </w:r>
    </w:p>
    <w:p w:rsidR="00D932D4" w:rsidRPr="00032AD0" w:rsidRDefault="00D932D4" w:rsidP="00D932D4">
      <w:pPr>
        <w:spacing w:before="120" w:after="120"/>
        <w:rPr>
          <w:sz w:val="20"/>
        </w:rPr>
      </w:pPr>
      <w:r w:rsidRPr="00032AD0">
        <w:rPr>
          <w:sz w:val="20"/>
        </w:rPr>
        <w:t>(</w:t>
      </w:r>
      <w:r w:rsidRPr="00032AD0">
        <w:rPr>
          <w:i/>
          <w:sz w:val="20"/>
        </w:rPr>
        <w:t>Here insert description of health service and address or addresses at which the service is to be provided</w:t>
      </w:r>
      <w:r w:rsidRPr="00032AD0">
        <w:rPr>
          <w:sz w:val="20"/>
        </w:rPr>
        <w:t>.)</w:t>
      </w:r>
    </w:p>
    <w:p w:rsidR="00D932D4" w:rsidRPr="00032AD0" w:rsidRDefault="00D932D4" w:rsidP="00D932D4">
      <w:pPr>
        <w:tabs>
          <w:tab w:val="left" w:pos="2127"/>
          <w:tab w:val="left" w:pos="3969"/>
        </w:tabs>
        <w:spacing w:before="120" w:after="120"/>
        <w:ind w:firstLine="284"/>
        <w:rPr>
          <w:sz w:val="20"/>
        </w:rPr>
      </w:pPr>
      <w:r w:rsidRPr="00032AD0">
        <w:rPr>
          <w:sz w:val="20"/>
        </w:rPr>
        <w:t>Dated this</w:t>
      </w:r>
      <w:r w:rsidRPr="00032AD0">
        <w:rPr>
          <w:sz w:val="20"/>
        </w:rPr>
        <w:tab/>
        <w:t xml:space="preserve">day of </w:t>
      </w:r>
      <w:r w:rsidRPr="00032AD0">
        <w:rPr>
          <w:sz w:val="20"/>
        </w:rPr>
        <w:tab/>
        <w:t>, 19</w:t>
      </w:r>
      <w:r w:rsidRPr="00032AD0">
        <w:rPr>
          <w:sz w:val="20"/>
        </w:rPr>
        <w:tab/>
      </w:r>
    </w:p>
    <w:p w:rsidR="00D932D4" w:rsidRPr="00032AD0" w:rsidRDefault="00D932D4" w:rsidP="00D932D4">
      <w:pPr>
        <w:tabs>
          <w:tab w:val="left" w:pos="3828"/>
          <w:tab w:val="right" w:leader="dot" w:pos="7371"/>
        </w:tabs>
        <w:spacing w:before="240"/>
        <w:rPr>
          <w:rFonts w:ascii="Arial" w:hAnsi="Arial"/>
          <w:sz w:val="20"/>
        </w:rPr>
      </w:pPr>
      <w:r w:rsidRPr="00032AD0">
        <w:rPr>
          <w:rFonts w:ascii="Arial" w:hAnsi="Arial"/>
          <w:sz w:val="20"/>
        </w:rPr>
        <w:tab/>
      </w:r>
      <w:r w:rsidRPr="00032AD0">
        <w:rPr>
          <w:rFonts w:ascii="Arial" w:hAnsi="Arial"/>
          <w:sz w:val="20"/>
        </w:rPr>
        <w:tab/>
      </w:r>
    </w:p>
    <w:p w:rsidR="00D932D4" w:rsidRPr="00032AD0" w:rsidRDefault="00D932D4" w:rsidP="00D932D4">
      <w:pPr>
        <w:ind w:firstLine="3828"/>
        <w:jc w:val="center"/>
        <w:rPr>
          <w:i/>
          <w:sz w:val="20"/>
        </w:rPr>
      </w:pPr>
      <w:r w:rsidRPr="00032AD0">
        <w:rPr>
          <w:sz w:val="20"/>
        </w:rPr>
        <w:t>(</w:t>
      </w:r>
      <w:r w:rsidRPr="00032AD0">
        <w:rPr>
          <w:i/>
          <w:sz w:val="20"/>
        </w:rPr>
        <w:t>Signature of person authorized to</w:t>
      </w:r>
    </w:p>
    <w:p w:rsidR="00D932D4" w:rsidRPr="00032AD0" w:rsidRDefault="00D932D4" w:rsidP="00D932D4">
      <w:pPr>
        <w:tabs>
          <w:tab w:val="left" w:pos="4395"/>
        </w:tabs>
        <w:ind w:firstLine="3828"/>
        <w:jc w:val="center"/>
        <w:rPr>
          <w:rFonts w:ascii="Arial" w:hAnsi="Arial"/>
          <w:sz w:val="20"/>
        </w:rPr>
      </w:pPr>
      <w:r w:rsidRPr="00032AD0">
        <w:rPr>
          <w:i/>
          <w:sz w:val="20"/>
        </w:rPr>
        <w:t>sign application</w:t>
      </w:r>
      <w:r w:rsidRPr="00032AD0">
        <w:rPr>
          <w:rFonts w:ascii="Arial" w:hAnsi="Arial"/>
          <w:sz w:val="20"/>
        </w:rPr>
        <w:t xml:space="preserve">) </w:t>
      </w:r>
    </w:p>
    <w:p w:rsidR="00D932D4" w:rsidRPr="00032AD0" w:rsidRDefault="00D932D4" w:rsidP="00D932D4">
      <w:pPr>
        <w:tabs>
          <w:tab w:val="left" w:pos="3828"/>
          <w:tab w:val="right" w:leader="dot" w:pos="7371"/>
        </w:tabs>
        <w:spacing w:before="240"/>
        <w:rPr>
          <w:rFonts w:ascii="Arial" w:hAnsi="Arial"/>
          <w:sz w:val="20"/>
        </w:rPr>
      </w:pPr>
      <w:r w:rsidRPr="00032AD0">
        <w:rPr>
          <w:rFonts w:ascii="Arial" w:hAnsi="Arial"/>
          <w:sz w:val="20"/>
        </w:rPr>
        <w:tab/>
      </w:r>
      <w:r w:rsidRPr="00032AD0">
        <w:rPr>
          <w:rFonts w:ascii="Arial" w:hAnsi="Arial"/>
          <w:sz w:val="20"/>
        </w:rPr>
        <w:tab/>
      </w:r>
    </w:p>
    <w:p w:rsidR="00D932D4" w:rsidRPr="00032AD0" w:rsidRDefault="00D932D4" w:rsidP="00D932D4">
      <w:pPr>
        <w:tabs>
          <w:tab w:val="left" w:pos="3828"/>
        </w:tabs>
        <w:ind w:firstLine="3828"/>
        <w:jc w:val="center"/>
        <w:rPr>
          <w:rFonts w:ascii="Arial" w:hAnsi="Arial"/>
          <w:sz w:val="20"/>
        </w:rPr>
      </w:pPr>
      <w:r w:rsidRPr="00032AD0">
        <w:rPr>
          <w:sz w:val="20"/>
        </w:rPr>
        <w:t>(</w:t>
      </w:r>
      <w:r w:rsidRPr="00032AD0">
        <w:rPr>
          <w:i/>
          <w:sz w:val="20"/>
        </w:rPr>
        <w:t>Position in organization</w:t>
      </w:r>
      <w:r w:rsidRPr="00032AD0">
        <w:rPr>
          <w:rFonts w:ascii="Arial" w:hAnsi="Arial"/>
          <w:sz w:val="20"/>
        </w:rPr>
        <w:t>)</w:t>
      </w:r>
    </w:p>
    <w:p w:rsidR="00D932D4" w:rsidRPr="00032AD0" w:rsidRDefault="00D932D4" w:rsidP="00451E89">
      <w:pPr>
        <w:pStyle w:val="ActHead1"/>
        <w:pageBreakBefore/>
        <w:spacing w:before="120"/>
      </w:pPr>
      <w:bookmarkStart w:id="113" w:name="_Toc465843383"/>
      <w:r w:rsidRPr="00032AD0">
        <w:rPr>
          <w:rStyle w:val="CharChapNo"/>
        </w:rPr>
        <w:t>Schedule</w:t>
      </w:r>
      <w:r w:rsidR="00032AD0" w:rsidRPr="00032AD0">
        <w:rPr>
          <w:rStyle w:val="CharChapNo"/>
        </w:rPr>
        <w:t> </w:t>
      </w:r>
      <w:r w:rsidRPr="00032AD0">
        <w:rPr>
          <w:rStyle w:val="CharChapNo"/>
        </w:rPr>
        <w:t>2</w:t>
      </w:r>
      <w:r w:rsidR="00A81FE6" w:rsidRPr="00032AD0">
        <w:t>—</w:t>
      </w:r>
      <w:r w:rsidRPr="00032AD0">
        <w:rPr>
          <w:rStyle w:val="CharChapText"/>
        </w:rPr>
        <w:t>Witnesses’ allowances for travelling and other expenses</w:t>
      </w:r>
      <w:bookmarkEnd w:id="113"/>
    </w:p>
    <w:p w:rsidR="00D932D4" w:rsidRPr="00032AD0" w:rsidRDefault="00D932D4" w:rsidP="00A84234">
      <w:pPr>
        <w:pStyle w:val="notemargin"/>
      </w:pPr>
      <w:r w:rsidRPr="00032AD0">
        <w:t>(regulation</w:t>
      </w:r>
      <w:r w:rsidR="00032AD0">
        <w:t> </w:t>
      </w:r>
      <w:r w:rsidRPr="00032AD0">
        <w:t>24)</w:t>
      </w:r>
    </w:p>
    <w:p w:rsidR="00D932D4" w:rsidRPr="00032AD0" w:rsidRDefault="00A81FE6" w:rsidP="00D932D4">
      <w:pPr>
        <w:pStyle w:val="Header"/>
      </w:pPr>
      <w:r w:rsidRPr="00032AD0">
        <w:rPr>
          <w:rStyle w:val="CharPartNo"/>
        </w:rPr>
        <w:t xml:space="preserve"> </w:t>
      </w:r>
      <w:r w:rsidRPr="00032AD0">
        <w:rPr>
          <w:rStyle w:val="CharPartText"/>
        </w:rPr>
        <w:t xml:space="preserve"> </w:t>
      </w:r>
    </w:p>
    <w:p w:rsidR="00D932D4" w:rsidRPr="00032AD0" w:rsidRDefault="00D932D4" w:rsidP="00A84234">
      <w:pPr>
        <w:pStyle w:val="subsection"/>
      </w:pPr>
      <w:r w:rsidRPr="00032AD0">
        <w:t>1.</w:t>
      </w:r>
      <w:r w:rsidRPr="00032AD0">
        <w:tab/>
      </w:r>
      <w:r w:rsidRPr="00032AD0">
        <w:tab/>
        <w:t>A witness attending, because of his or her professional, scientific or other special skill or knowledge, a hearing before a Committee shall be paid the allowance that the witness would be paid under the scale in the Second Schedule to the Federal Court Rules, as in force from time to time, if called before the Federal Court of Australia.</w:t>
      </w:r>
    </w:p>
    <w:p w:rsidR="00D932D4" w:rsidRPr="00032AD0" w:rsidRDefault="00D932D4" w:rsidP="00A84234">
      <w:pPr>
        <w:pStyle w:val="subsection"/>
      </w:pPr>
      <w:r w:rsidRPr="00032AD0">
        <w:t>2.</w:t>
      </w:r>
      <w:r w:rsidRPr="00032AD0">
        <w:tab/>
      </w:r>
      <w:r w:rsidRPr="00032AD0">
        <w:tab/>
        <w:t>A witness, other than a witness referred to in item</w:t>
      </w:r>
      <w:r w:rsidR="00032AD0">
        <w:t> </w:t>
      </w:r>
      <w:r w:rsidRPr="00032AD0">
        <w:t>1, attending a hearing before a Committee shall be paid the allowance that the witness would be paid under the scale in the Second Schedule to the Federal Court Rules, as in force from time to time, if called before the Federal Court of Australia.</w:t>
      </w:r>
    </w:p>
    <w:p w:rsidR="00D932D4" w:rsidRPr="00032AD0" w:rsidRDefault="00D932D4" w:rsidP="00A84234">
      <w:pPr>
        <w:pStyle w:val="subsection"/>
      </w:pPr>
      <w:r w:rsidRPr="00032AD0">
        <w:t>3.</w:t>
      </w:r>
      <w:r w:rsidRPr="00032AD0">
        <w:tab/>
      </w:r>
      <w:r w:rsidRPr="00032AD0">
        <w:tab/>
        <w:t>A witness attending a hearing before a Committee who is remunerated in his or her occupation by wages, salary or fees shall, in addition to an allowance payable to the witness under item</w:t>
      </w:r>
      <w:r w:rsidR="00032AD0">
        <w:t> </w:t>
      </w:r>
      <w:r w:rsidRPr="00032AD0">
        <w:t>1 or 2, be paid an allowance equal to the amount of wages, salary or fees lost because of the attendance.</w:t>
      </w:r>
    </w:p>
    <w:p w:rsidR="00D932D4" w:rsidRPr="00032AD0" w:rsidRDefault="00D932D4" w:rsidP="00A84234">
      <w:pPr>
        <w:pStyle w:val="subsection"/>
      </w:pPr>
      <w:r w:rsidRPr="00032AD0">
        <w:t>4.</w:t>
      </w:r>
      <w:r w:rsidRPr="00032AD0">
        <w:tab/>
      </w:r>
      <w:r w:rsidRPr="00032AD0">
        <w:tab/>
        <w:t>A witness appearing before a Committee to give evidence shall be paid a reasonable amount:</w:t>
      </w:r>
    </w:p>
    <w:p w:rsidR="00D932D4" w:rsidRPr="00032AD0" w:rsidRDefault="00D932D4" w:rsidP="00A84234">
      <w:pPr>
        <w:pStyle w:val="paragraph"/>
      </w:pPr>
      <w:r w:rsidRPr="00032AD0">
        <w:tab/>
        <w:t>(a)</w:t>
      </w:r>
      <w:r w:rsidRPr="00032AD0">
        <w:tab/>
        <w:t>in respect of his conveyance to and from the place at which he so attends; and</w:t>
      </w:r>
    </w:p>
    <w:p w:rsidR="00D932D4" w:rsidRPr="00032AD0" w:rsidRDefault="00D932D4" w:rsidP="00A84234">
      <w:pPr>
        <w:pStyle w:val="paragraph"/>
      </w:pPr>
      <w:r w:rsidRPr="00032AD0">
        <w:tab/>
        <w:t>(b)</w:t>
      </w:r>
      <w:r w:rsidRPr="00032AD0">
        <w:tab/>
        <w:t>if he is required to be absent overnight from his usual place of residence, for meals and accommodation.</w:t>
      </w:r>
    </w:p>
    <w:p w:rsidR="00D932D4" w:rsidRPr="00032AD0" w:rsidRDefault="00D932D4" w:rsidP="00A84234">
      <w:pPr>
        <w:pStyle w:val="subsection"/>
      </w:pPr>
      <w:r w:rsidRPr="00032AD0">
        <w:t>5.</w:t>
      </w:r>
      <w:r w:rsidRPr="00032AD0">
        <w:tab/>
      </w:r>
      <w:r w:rsidRPr="00032AD0">
        <w:tab/>
        <w:t xml:space="preserve">In this Schedule, </w:t>
      </w:r>
      <w:r w:rsidRPr="00032AD0">
        <w:rPr>
          <w:b/>
          <w:i/>
        </w:rPr>
        <w:t>Committee</w:t>
      </w:r>
      <w:r w:rsidRPr="00032AD0">
        <w:t xml:space="preserve"> means a Professional Services Review Committee.</w:t>
      </w:r>
    </w:p>
    <w:p w:rsidR="00D932D4" w:rsidRPr="00032AD0" w:rsidRDefault="00D932D4" w:rsidP="00451E89">
      <w:pPr>
        <w:pStyle w:val="ActHead1"/>
        <w:pageBreakBefore/>
        <w:spacing w:before="120"/>
      </w:pPr>
      <w:bookmarkStart w:id="114" w:name="_Toc465843384"/>
      <w:r w:rsidRPr="00032AD0">
        <w:rPr>
          <w:rStyle w:val="CharChapNo"/>
        </w:rPr>
        <w:t>Schedule</w:t>
      </w:r>
      <w:r w:rsidR="00032AD0" w:rsidRPr="00032AD0">
        <w:rPr>
          <w:rStyle w:val="CharChapNo"/>
        </w:rPr>
        <w:t> </w:t>
      </w:r>
      <w:r w:rsidRPr="00032AD0">
        <w:rPr>
          <w:rStyle w:val="CharChapNo"/>
        </w:rPr>
        <w:t>3</w:t>
      </w:r>
      <w:r w:rsidR="00A81FE6" w:rsidRPr="00032AD0">
        <w:t>—</w:t>
      </w:r>
      <w:r w:rsidRPr="00032AD0">
        <w:rPr>
          <w:rStyle w:val="CharChapText"/>
        </w:rPr>
        <w:t>Prescribed authorities and persons</w:t>
      </w:r>
      <w:r w:rsidR="00A84234" w:rsidRPr="00032AD0">
        <w:rPr>
          <w:rStyle w:val="CharChapText"/>
        </w:rPr>
        <w:t>—</w:t>
      </w:r>
      <w:r w:rsidRPr="00032AD0">
        <w:rPr>
          <w:rStyle w:val="CharChapText"/>
        </w:rPr>
        <w:t>subsection</w:t>
      </w:r>
      <w:r w:rsidR="00032AD0" w:rsidRPr="00032AD0">
        <w:rPr>
          <w:rStyle w:val="CharChapText"/>
        </w:rPr>
        <w:t> </w:t>
      </w:r>
      <w:r w:rsidRPr="00032AD0">
        <w:rPr>
          <w:rStyle w:val="CharChapText"/>
        </w:rPr>
        <w:t>130(3A) of the Act</w:t>
      </w:r>
      <w:bookmarkEnd w:id="114"/>
      <w:r w:rsidRPr="00032AD0">
        <w:rPr>
          <w:rStyle w:val="CharChapText"/>
        </w:rPr>
        <w:t xml:space="preserve"> </w:t>
      </w:r>
    </w:p>
    <w:p w:rsidR="00D932D4" w:rsidRPr="00032AD0" w:rsidRDefault="00D932D4" w:rsidP="00A84234">
      <w:pPr>
        <w:pStyle w:val="notemargin"/>
      </w:pPr>
      <w:r w:rsidRPr="00032AD0">
        <w:t>(regulation</w:t>
      </w:r>
      <w:r w:rsidR="00032AD0">
        <w:t> </w:t>
      </w:r>
      <w:r w:rsidRPr="00032AD0">
        <w:t>27)</w:t>
      </w:r>
    </w:p>
    <w:p w:rsidR="00D932D4" w:rsidRPr="00032AD0" w:rsidRDefault="00D932D4" w:rsidP="00A84234">
      <w:pPr>
        <w:pStyle w:val="ActHead2"/>
      </w:pPr>
      <w:bookmarkStart w:id="115" w:name="_Toc465843385"/>
      <w:r w:rsidRPr="00032AD0">
        <w:rPr>
          <w:rStyle w:val="CharPartNo"/>
        </w:rPr>
        <w:t>Part</w:t>
      </w:r>
      <w:r w:rsidR="00032AD0" w:rsidRPr="00032AD0">
        <w:rPr>
          <w:rStyle w:val="CharPartNo"/>
        </w:rPr>
        <w:t> </w:t>
      </w:r>
      <w:r w:rsidRPr="00032AD0">
        <w:rPr>
          <w:rStyle w:val="CharPartNo"/>
        </w:rPr>
        <w:t>1</w:t>
      </w:r>
      <w:r w:rsidR="00A81FE6" w:rsidRPr="00032AD0">
        <w:t>—</w:t>
      </w:r>
      <w:r w:rsidRPr="00032AD0">
        <w:rPr>
          <w:rStyle w:val="CharPartText"/>
        </w:rPr>
        <w:t>Interpretation of Schedule</w:t>
      </w:r>
      <w:bookmarkEnd w:id="115"/>
    </w:p>
    <w:p w:rsidR="00D932D4" w:rsidRPr="00032AD0" w:rsidRDefault="00D932D4" w:rsidP="00A84234">
      <w:pPr>
        <w:pStyle w:val="subsection"/>
      </w:pPr>
      <w:r w:rsidRPr="00032AD0">
        <w:t>1.</w:t>
      </w:r>
      <w:r w:rsidRPr="00032AD0">
        <w:tab/>
      </w:r>
      <w:r w:rsidRPr="00032AD0">
        <w:tab/>
        <w:t>In this Schedule:</w:t>
      </w:r>
    </w:p>
    <w:p w:rsidR="00D932D4" w:rsidRPr="00032AD0" w:rsidRDefault="00D932D4" w:rsidP="00A84234">
      <w:pPr>
        <w:pStyle w:val="Definition"/>
      </w:pPr>
      <w:r w:rsidRPr="00032AD0">
        <w:rPr>
          <w:b/>
          <w:i/>
        </w:rPr>
        <w:t xml:space="preserve">Inv </w:t>
      </w:r>
      <w:r w:rsidRPr="00032AD0">
        <w:t>means:</w:t>
      </w:r>
    </w:p>
    <w:p w:rsidR="00D932D4" w:rsidRPr="00032AD0" w:rsidRDefault="00D932D4" w:rsidP="00A84234">
      <w:pPr>
        <w:pStyle w:val="paragraph"/>
      </w:pPr>
      <w:r w:rsidRPr="00032AD0">
        <w:tab/>
        <w:t>(a)</w:t>
      </w:r>
      <w:r w:rsidRPr="00032AD0">
        <w:tab/>
        <w:t xml:space="preserve">the name and address of persons who have been, or are, under investigation by the </w:t>
      </w:r>
      <w:r w:rsidR="008D775A" w:rsidRPr="00032AD0">
        <w:t>Chief Executive Medicare</w:t>
      </w:r>
      <w:r w:rsidRPr="00032AD0">
        <w:t>; and</w:t>
      </w:r>
    </w:p>
    <w:p w:rsidR="00D932D4" w:rsidRPr="00032AD0" w:rsidRDefault="00D932D4" w:rsidP="00A84234">
      <w:pPr>
        <w:pStyle w:val="paragraph"/>
      </w:pPr>
      <w:r w:rsidRPr="00032AD0">
        <w:tab/>
        <w:t>(b)</w:t>
      </w:r>
      <w:r w:rsidRPr="00032AD0">
        <w:tab/>
        <w:t>the present status of any such investigation.</w:t>
      </w:r>
    </w:p>
    <w:p w:rsidR="00D932D4" w:rsidRPr="00032AD0" w:rsidRDefault="00D932D4" w:rsidP="00A84234">
      <w:pPr>
        <w:pStyle w:val="Definition"/>
      </w:pPr>
      <w:r w:rsidRPr="00032AD0">
        <w:rPr>
          <w:b/>
          <w:i/>
        </w:rPr>
        <w:t>TP</w:t>
      </w:r>
      <w:r w:rsidRPr="00032AD0">
        <w:t>, in relation to a treatment provider, means:</w:t>
      </w:r>
    </w:p>
    <w:p w:rsidR="00D932D4" w:rsidRPr="00032AD0" w:rsidRDefault="00D932D4" w:rsidP="00A84234">
      <w:pPr>
        <w:pStyle w:val="paragraph"/>
      </w:pPr>
      <w:r w:rsidRPr="00032AD0">
        <w:tab/>
        <w:t>(a)</w:t>
      </w:r>
      <w:r w:rsidRPr="00032AD0">
        <w:tab/>
        <w:t>name; and</w:t>
      </w:r>
    </w:p>
    <w:p w:rsidR="00D932D4" w:rsidRPr="00032AD0" w:rsidRDefault="00D932D4" w:rsidP="00A84234">
      <w:pPr>
        <w:pStyle w:val="paragraph"/>
      </w:pPr>
      <w:r w:rsidRPr="00032AD0">
        <w:tab/>
        <w:t>(b)</w:t>
      </w:r>
      <w:r w:rsidRPr="00032AD0">
        <w:tab/>
        <w:t>if a specialist</w:t>
      </w:r>
      <w:r w:rsidR="00A84234" w:rsidRPr="00032AD0">
        <w:t>—</w:t>
      </w:r>
      <w:r w:rsidRPr="00032AD0">
        <w:t>qualification and the date when it was recognised for the purposes of payment of medicare benefits; and</w:t>
      </w:r>
    </w:p>
    <w:p w:rsidR="00D932D4" w:rsidRPr="00032AD0" w:rsidRDefault="00D932D4" w:rsidP="00A84234">
      <w:pPr>
        <w:pStyle w:val="paragraph"/>
      </w:pPr>
      <w:r w:rsidRPr="00032AD0">
        <w:tab/>
        <w:t>(c)</w:t>
      </w:r>
      <w:r w:rsidRPr="00032AD0">
        <w:tab/>
        <w:t>if the provider is a pathologist</w:t>
      </w:r>
      <w:r w:rsidR="00A84234" w:rsidRPr="00032AD0">
        <w:t>—</w:t>
      </w:r>
      <w:r w:rsidRPr="00032AD0">
        <w:t xml:space="preserve">whether the provider is approved by the </w:t>
      </w:r>
      <w:r w:rsidR="008D775A" w:rsidRPr="00032AD0">
        <w:t>Chief Executive Medicare</w:t>
      </w:r>
      <w:r w:rsidRPr="00032AD0">
        <w:t xml:space="preserve"> for the purposes of payment of medicare benefits; and</w:t>
      </w:r>
    </w:p>
    <w:p w:rsidR="00D932D4" w:rsidRPr="00032AD0" w:rsidRDefault="00D932D4" w:rsidP="00A84234">
      <w:pPr>
        <w:pStyle w:val="paragraph"/>
      </w:pPr>
      <w:r w:rsidRPr="00032AD0">
        <w:tab/>
        <w:t>(d)</w:t>
      </w:r>
      <w:r w:rsidRPr="00032AD0">
        <w:tab/>
        <w:t>if the provider operates a pathology laboratory</w:t>
      </w:r>
      <w:r w:rsidR="00A84234" w:rsidRPr="00032AD0">
        <w:t>—</w:t>
      </w:r>
      <w:r w:rsidRPr="00032AD0">
        <w:t>the approval number allocated by the Department in respect of that laboratory; and</w:t>
      </w:r>
    </w:p>
    <w:p w:rsidR="00D932D4" w:rsidRPr="00032AD0" w:rsidRDefault="00D932D4" w:rsidP="00A84234">
      <w:pPr>
        <w:pStyle w:val="paragraph"/>
      </w:pPr>
      <w:r w:rsidRPr="00032AD0">
        <w:tab/>
        <w:t>(e)</w:t>
      </w:r>
      <w:r w:rsidRPr="00032AD0">
        <w:tab/>
        <w:t>in respect of the provider’s practice or, if the provider has more than one practice, in respect of each practice:</w:t>
      </w:r>
    </w:p>
    <w:p w:rsidR="00D932D4" w:rsidRPr="00032AD0" w:rsidRDefault="00D932D4" w:rsidP="00A84234">
      <w:pPr>
        <w:pStyle w:val="paragraphsub"/>
      </w:pPr>
      <w:r w:rsidRPr="00032AD0">
        <w:tab/>
        <w:t>(i)</w:t>
      </w:r>
      <w:r w:rsidRPr="00032AD0">
        <w:tab/>
        <w:t>address including postcode; and</w:t>
      </w:r>
    </w:p>
    <w:p w:rsidR="00D932D4" w:rsidRPr="00032AD0" w:rsidRDefault="00D932D4" w:rsidP="00A84234">
      <w:pPr>
        <w:pStyle w:val="paragraphsub"/>
      </w:pPr>
      <w:r w:rsidRPr="00032AD0">
        <w:tab/>
        <w:t>(ii)</w:t>
      </w:r>
      <w:r w:rsidRPr="00032AD0">
        <w:tab/>
        <w:t>provider number; and</w:t>
      </w:r>
    </w:p>
    <w:p w:rsidR="00D932D4" w:rsidRPr="00032AD0" w:rsidRDefault="00D932D4" w:rsidP="00A84234">
      <w:pPr>
        <w:pStyle w:val="paragraphsub"/>
      </w:pPr>
      <w:r w:rsidRPr="00032AD0">
        <w:tab/>
        <w:t>(iii)</w:t>
      </w:r>
      <w:r w:rsidRPr="00032AD0">
        <w:tab/>
        <w:t>date on which it was opened; and</w:t>
      </w:r>
    </w:p>
    <w:p w:rsidR="00D932D4" w:rsidRPr="00032AD0" w:rsidRDefault="00D932D4" w:rsidP="00A84234">
      <w:pPr>
        <w:pStyle w:val="paragraphsub"/>
      </w:pPr>
      <w:r w:rsidRPr="00032AD0">
        <w:tab/>
        <w:t>(iv)</w:t>
      </w:r>
      <w:r w:rsidRPr="00032AD0">
        <w:tab/>
        <w:t>date (if any) on which it was closed; and</w:t>
      </w:r>
    </w:p>
    <w:p w:rsidR="00D932D4" w:rsidRPr="00032AD0" w:rsidRDefault="00D932D4" w:rsidP="00A84234">
      <w:pPr>
        <w:pStyle w:val="paragraphsub"/>
      </w:pPr>
      <w:r w:rsidRPr="00032AD0">
        <w:tab/>
        <w:t>(v)</w:t>
      </w:r>
      <w:r w:rsidRPr="00032AD0">
        <w:tab/>
        <w:t xml:space="preserve">any pay group number allocated by the </w:t>
      </w:r>
      <w:r w:rsidR="008D775A" w:rsidRPr="00032AD0">
        <w:t>Chief Executive Medicare</w:t>
      </w:r>
      <w:r w:rsidRPr="00032AD0">
        <w:t>; and</w:t>
      </w:r>
    </w:p>
    <w:p w:rsidR="00D932D4" w:rsidRPr="00032AD0" w:rsidRDefault="00D932D4" w:rsidP="00A84234">
      <w:pPr>
        <w:pStyle w:val="paragraphsub"/>
      </w:pPr>
      <w:r w:rsidRPr="00032AD0">
        <w:tab/>
        <w:t>(vi)</w:t>
      </w:r>
      <w:r w:rsidRPr="00032AD0">
        <w:tab/>
        <w:t>name and address of any person nominated by the treatment provider in respect of services as being the person to whom payment for those services should be directed.</w:t>
      </w:r>
    </w:p>
    <w:p w:rsidR="00D932D4" w:rsidRPr="00032AD0" w:rsidRDefault="00D932D4" w:rsidP="00A84234">
      <w:pPr>
        <w:pStyle w:val="Definition"/>
      </w:pPr>
      <w:r w:rsidRPr="00032AD0">
        <w:rPr>
          <w:b/>
          <w:i/>
        </w:rPr>
        <w:t>VP</w:t>
      </w:r>
      <w:r w:rsidRPr="00032AD0">
        <w:t>, in respect of a veterans’ patient, means the following information:</w:t>
      </w:r>
    </w:p>
    <w:p w:rsidR="00D932D4" w:rsidRPr="00032AD0" w:rsidRDefault="00D932D4" w:rsidP="00A84234">
      <w:pPr>
        <w:pStyle w:val="paragraph"/>
      </w:pPr>
      <w:r w:rsidRPr="00032AD0">
        <w:tab/>
        <w:t>(a)</w:t>
      </w:r>
      <w:r w:rsidRPr="00032AD0">
        <w:tab/>
        <w:t>name; and</w:t>
      </w:r>
    </w:p>
    <w:p w:rsidR="00D932D4" w:rsidRPr="00032AD0" w:rsidRDefault="00D932D4" w:rsidP="00A84234">
      <w:pPr>
        <w:pStyle w:val="paragraph"/>
      </w:pPr>
      <w:r w:rsidRPr="00032AD0">
        <w:tab/>
        <w:t>(b)</w:t>
      </w:r>
      <w:r w:rsidRPr="00032AD0">
        <w:tab/>
        <w:t>address including postcode; and</w:t>
      </w:r>
    </w:p>
    <w:p w:rsidR="00D932D4" w:rsidRPr="00032AD0" w:rsidRDefault="00D932D4" w:rsidP="00A84234">
      <w:pPr>
        <w:pStyle w:val="paragraph"/>
      </w:pPr>
      <w:r w:rsidRPr="00032AD0">
        <w:tab/>
        <w:t>(c)</w:t>
      </w:r>
      <w:r w:rsidRPr="00032AD0">
        <w:tab/>
        <w:t>date of birth; and</w:t>
      </w:r>
    </w:p>
    <w:p w:rsidR="00D932D4" w:rsidRPr="00032AD0" w:rsidRDefault="00D932D4" w:rsidP="00A84234">
      <w:pPr>
        <w:pStyle w:val="paragraph"/>
      </w:pPr>
      <w:r w:rsidRPr="00032AD0">
        <w:tab/>
        <w:t>(d)</w:t>
      </w:r>
      <w:r w:rsidRPr="00032AD0">
        <w:tab/>
        <w:t>sex; and</w:t>
      </w:r>
    </w:p>
    <w:p w:rsidR="00D932D4" w:rsidRPr="00032AD0" w:rsidRDefault="00D932D4" w:rsidP="00A84234">
      <w:pPr>
        <w:pStyle w:val="paragraph"/>
      </w:pPr>
      <w:r w:rsidRPr="00032AD0">
        <w:tab/>
        <w:t>(e)</w:t>
      </w:r>
      <w:r w:rsidRPr="00032AD0">
        <w:tab/>
        <w:t xml:space="preserve">personal identification number allocated by the </w:t>
      </w:r>
      <w:r w:rsidR="008D775A" w:rsidRPr="00032AD0">
        <w:t>Chief Executive Medicare</w:t>
      </w:r>
      <w:r w:rsidRPr="00032AD0">
        <w:t>; and</w:t>
      </w:r>
    </w:p>
    <w:p w:rsidR="00D932D4" w:rsidRPr="00032AD0" w:rsidRDefault="00D932D4" w:rsidP="00A84234">
      <w:pPr>
        <w:pStyle w:val="paragraph"/>
      </w:pPr>
      <w:r w:rsidRPr="00032AD0">
        <w:tab/>
        <w:t>(f)</w:t>
      </w:r>
      <w:r w:rsidRPr="00032AD0">
        <w:tab/>
        <w:t xml:space="preserve">automatch or Department of Veterans’ Affairs personal identification number allocated by the </w:t>
      </w:r>
      <w:r w:rsidR="008D775A" w:rsidRPr="00032AD0">
        <w:t>Chief Executive Medicare</w:t>
      </w:r>
      <w:r w:rsidRPr="00032AD0">
        <w:t>; and</w:t>
      </w:r>
    </w:p>
    <w:p w:rsidR="00D932D4" w:rsidRPr="00032AD0" w:rsidRDefault="00D932D4" w:rsidP="00A84234">
      <w:pPr>
        <w:pStyle w:val="paragraph"/>
      </w:pPr>
      <w:r w:rsidRPr="00032AD0">
        <w:tab/>
        <w:t>(g)</w:t>
      </w:r>
      <w:r w:rsidRPr="00032AD0">
        <w:tab/>
        <w:t>in relation to treatment given or claimed to have been given by a treatment provider to the patient:</w:t>
      </w:r>
    </w:p>
    <w:p w:rsidR="00D932D4" w:rsidRPr="00032AD0" w:rsidRDefault="00D932D4" w:rsidP="00A84234">
      <w:pPr>
        <w:pStyle w:val="paragraphsub"/>
      </w:pPr>
      <w:r w:rsidRPr="00032AD0">
        <w:tab/>
        <w:t>(i)</w:t>
      </w:r>
      <w:r w:rsidRPr="00032AD0">
        <w:tab/>
        <w:t>date or dates on which that treatment was given; and</w:t>
      </w:r>
    </w:p>
    <w:p w:rsidR="00D932D4" w:rsidRPr="00032AD0" w:rsidRDefault="00D932D4" w:rsidP="00A84234">
      <w:pPr>
        <w:pStyle w:val="paragraphsub"/>
      </w:pPr>
      <w:r w:rsidRPr="00032AD0">
        <w:tab/>
        <w:t>(ii)</w:t>
      </w:r>
      <w:r w:rsidRPr="00032AD0">
        <w:tab/>
        <w:t>number of services provided; and</w:t>
      </w:r>
    </w:p>
    <w:p w:rsidR="00D932D4" w:rsidRPr="00032AD0" w:rsidRDefault="00D932D4" w:rsidP="00A84234">
      <w:pPr>
        <w:pStyle w:val="paragraphsub"/>
      </w:pPr>
      <w:r w:rsidRPr="00032AD0">
        <w:tab/>
        <w:t>(iii)</w:t>
      </w:r>
      <w:r w:rsidRPr="00032AD0">
        <w:tab/>
        <w:t>item number for that treatment; and</w:t>
      </w:r>
    </w:p>
    <w:p w:rsidR="00D932D4" w:rsidRPr="00032AD0" w:rsidRDefault="00D932D4" w:rsidP="00A84234">
      <w:pPr>
        <w:pStyle w:val="paragraphsub"/>
      </w:pPr>
      <w:r w:rsidRPr="00032AD0">
        <w:tab/>
        <w:t>(iv)</w:t>
      </w:r>
      <w:r w:rsidRPr="00032AD0">
        <w:tab/>
        <w:t>location at which that treatment was given; and</w:t>
      </w:r>
    </w:p>
    <w:p w:rsidR="00D932D4" w:rsidRPr="00032AD0" w:rsidRDefault="00D932D4" w:rsidP="00A84234">
      <w:pPr>
        <w:pStyle w:val="paragraphsub"/>
      </w:pPr>
      <w:r w:rsidRPr="00032AD0">
        <w:tab/>
        <w:t>(v)</w:t>
      </w:r>
      <w:r w:rsidRPr="00032AD0">
        <w:tab/>
        <w:t>if treatment is provided by a servicing provider</w:t>
      </w:r>
      <w:r w:rsidR="00A84234" w:rsidRPr="00032AD0">
        <w:t>—</w:t>
      </w:r>
      <w:r w:rsidRPr="00032AD0">
        <w:t>the provider number or numbers of the servicing provider; and</w:t>
      </w:r>
    </w:p>
    <w:p w:rsidR="00D932D4" w:rsidRPr="00032AD0" w:rsidRDefault="00D932D4" w:rsidP="00A84234">
      <w:pPr>
        <w:pStyle w:val="paragraphsub"/>
      </w:pPr>
      <w:r w:rsidRPr="00032AD0">
        <w:tab/>
        <w:t>(vi)</w:t>
      </w:r>
      <w:r w:rsidRPr="00032AD0">
        <w:tab/>
        <w:t>if the services provided on an occasion are related</w:t>
      </w:r>
      <w:r w:rsidR="00A84234" w:rsidRPr="00032AD0">
        <w:t>—</w:t>
      </w:r>
      <w:r w:rsidRPr="00032AD0">
        <w:t>the medicare abatement number that relates to those services; and</w:t>
      </w:r>
    </w:p>
    <w:p w:rsidR="00D932D4" w:rsidRPr="00032AD0" w:rsidRDefault="00D932D4" w:rsidP="00A84234">
      <w:pPr>
        <w:pStyle w:val="paragraphsub"/>
      </w:pPr>
      <w:r w:rsidRPr="00032AD0">
        <w:tab/>
        <w:t>(vii)</w:t>
      </w:r>
      <w:r w:rsidRPr="00032AD0">
        <w:tab/>
        <w:t>if the services provided on an occasion are the subject of a single fee with no indication of the proportion payable for each service</w:t>
      </w:r>
      <w:r w:rsidR="00A84234" w:rsidRPr="00032AD0">
        <w:t>—</w:t>
      </w:r>
      <w:r w:rsidRPr="00032AD0">
        <w:t>the medicare notional charge indicator number that relates to those services; and</w:t>
      </w:r>
    </w:p>
    <w:p w:rsidR="00D932D4" w:rsidRPr="00032AD0" w:rsidRDefault="00D932D4" w:rsidP="00A84234">
      <w:pPr>
        <w:pStyle w:val="paragraphsub"/>
      </w:pPr>
      <w:r w:rsidRPr="00032AD0">
        <w:tab/>
        <w:t>(viii)</w:t>
      </w:r>
      <w:r w:rsidRPr="00032AD0">
        <w:tab/>
        <w:t>number of the treatment provider or of each treatment provider giving that treatment; and</w:t>
      </w:r>
    </w:p>
    <w:p w:rsidR="00D932D4" w:rsidRPr="00032AD0" w:rsidRDefault="00D932D4" w:rsidP="00A84234">
      <w:pPr>
        <w:pStyle w:val="paragraphsub"/>
      </w:pPr>
      <w:r w:rsidRPr="00032AD0">
        <w:tab/>
        <w:t>(ix)</w:t>
      </w:r>
      <w:r w:rsidRPr="00032AD0">
        <w:tab/>
        <w:t>number of any treatment provider who requested services from another provider for the patient in connection with that treatment; and</w:t>
      </w:r>
    </w:p>
    <w:p w:rsidR="00D932D4" w:rsidRPr="00032AD0" w:rsidRDefault="00D932D4" w:rsidP="00A84234">
      <w:pPr>
        <w:pStyle w:val="paragraphsub"/>
      </w:pPr>
      <w:r w:rsidRPr="00032AD0">
        <w:tab/>
        <w:t>(x)</w:t>
      </w:r>
      <w:r w:rsidRPr="00032AD0">
        <w:tab/>
        <w:t>means of payment for the treatment; and</w:t>
      </w:r>
    </w:p>
    <w:p w:rsidR="00D932D4" w:rsidRPr="00032AD0" w:rsidRDefault="00D932D4" w:rsidP="00A84234">
      <w:pPr>
        <w:pStyle w:val="paragraphsub"/>
      </w:pPr>
      <w:r w:rsidRPr="00032AD0">
        <w:tab/>
        <w:t>(xi)</w:t>
      </w:r>
      <w:r w:rsidRPr="00032AD0">
        <w:tab/>
        <w:t>fees charged for the treatment; and</w:t>
      </w:r>
    </w:p>
    <w:p w:rsidR="00D932D4" w:rsidRPr="00032AD0" w:rsidRDefault="00D932D4" w:rsidP="00A84234">
      <w:pPr>
        <w:pStyle w:val="paragraphsub"/>
      </w:pPr>
      <w:r w:rsidRPr="00032AD0">
        <w:tab/>
        <w:t>(xii)</w:t>
      </w:r>
      <w:r w:rsidRPr="00032AD0">
        <w:tab/>
        <w:t>the medicare claim identification number (if any) appearing on the medicare claim form; and</w:t>
      </w:r>
    </w:p>
    <w:p w:rsidR="00D932D4" w:rsidRPr="00032AD0" w:rsidRDefault="00D932D4" w:rsidP="00A84234">
      <w:pPr>
        <w:pStyle w:val="paragraphsub"/>
      </w:pPr>
      <w:r w:rsidRPr="00032AD0">
        <w:tab/>
        <w:t>(xiii)</w:t>
      </w:r>
      <w:r w:rsidRPr="00032AD0">
        <w:tab/>
        <w:t xml:space="preserve">date on which the medicare claim for the treatment was logged into the </w:t>
      </w:r>
      <w:r w:rsidR="008D775A" w:rsidRPr="00032AD0">
        <w:t xml:space="preserve">Human Services Department’s </w:t>
      </w:r>
      <w:r w:rsidRPr="00032AD0">
        <w:t>computer system for processing; and</w:t>
      </w:r>
    </w:p>
    <w:p w:rsidR="00D932D4" w:rsidRPr="00032AD0" w:rsidRDefault="00D932D4" w:rsidP="00A84234">
      <w:pPr>
        <w:pStyle w:val="paragraphsub"/>
      </w:pPr>
      <w:r w:rsidRPr="00032AD0">
        <w:tab/>
        <w:t>(xiv)</w:t>
      </w:r>
      <w:r w:rsidRPr="00032AD0">
        <w:tab/>
        <w:t>the place at which the medicare claim was approved for payment; and</w:t>
      </w:r>
    </w:p>
    <w:p w:rsidR="00D932D4" w:rsidRPr="00032AD0" w:rsidRDefault="00D932D4" w:rsidP="00A84234">
      <w:pPr>
        <w:pStyle w:val="paragraphsub"/>
      </w:pPr>
      <w:r w:rsidRPr="00032AD0">
        <w:tab/>
        <w:t>(xv)</w:t>
      </w:r>
      <w:r w:rsidRPr="00032AD0">
        <w:tab/>
        <w:t>date upon which the medicare claim was approved for payment; and</w:t>
      </w:r>
    </w:p>
    <w:p w:rsidR="00D932D4" w:rsidRPr="00032AD0" w:rsidRDefault="00D932D4" w:rsidP="00A84234">
      <w:pPr>
        <w:pStyle w:val="paragraphsub"/>
      </w:pPr>
      <w:r w:rsidRPr="00032AD0">
        <w:tab/>
        <w:t>(xvi)</w:t>
      </w:r>
      <w:r w:rsidRPr="00032AD0">
        <w:tab/>
        <w:t>the reason code (if any) used by the person processing the medicare claim; and</w:t>
      </w:r>
    </w:p>
    <w:p w:rsidR="00D932D4" w:rsidRPr="00032AD0" w:rsidRDefault="00D932D4" w:rsidP="00A84234">
      <w:pPr>
        <w:pStyle w:val="paragraphsub"/>
      </w:pPr>
      <w:r w:rsidRPr="00032AD0">
        <w:tab/>
        <w:t>(xvii)</w:t>
      </w:r>
      <w:r w:rsidRPr="00032AD0">
        <w:tab/>
        <w:t>the processing indicator (if any) used by the person processing the medicare claim; and</w:t>
      </w:r>
    </w:p>
    <w:p w:rsidR="00D932D4" w:rsidRPr="00032AD0" w:rsidRDefault="00D932D4" w:rsidP="00A84234">
      <w:pPr>
        <w:pStyle w:val="paragraphsub"/>
      </w:pPr>
      <w:r w:rsidRPr="00032AD0">
        <w:tab/>
        <w:t>(xviii)</w:t>
      </w:r>
      <w:r w:rsidRPr="00032AD0">
        <w:tab/>
        <w:t>benefits paid by medicare.</w:t>
      </w:r>
    </w:p>
    <w:p w:rsidR="00D932D4" w:rsidRPr="00032AD0" w:rsidRDefault="00D932D4" w:rsidP="00A84234">
      <w:pPr>
        <w:pStyle w:val="Definition"/>
      </w:pPr>
      <w:r w:rsidRPr="00032AD0">
        <w:rPr>
          <w:b/>
          <w:i/>
        </w:rPr>
        <w:t xml:space="preserve">Veterans’ patient </w:t>
      </w:r>
      <w:r w:rsidRPr="00032AD0">
        <w:t xml:space="preserve">means a person entitled to treatment under: </w:t>
      </w:r>
    </w:p>
    <w:p w:rsidR="00D932D4" w:rsidRPr="00032AD0" w:rsidRDefault="00D932D4" w:rsidP="00A84234">
      <w:pPr>
        <w:pStyle w:val="paragraph"/>
      </w:pPr>
      <w:r w:rsidRPr="00032AD0">
        <w:tab/>
        <w:t>(a)</w:t>
      </w:r>
      <w:r w:rsidRPr="00032AD0">
        <w:tab/>
        <w:t>Part</w:t>
      </w:r>
      <w:r w:rsidR="00300E2A" w:rsidRPr="00032AD0">
        <w:t> </w:t>
      </w:r>
      <w:r w:rsidRPr="00032AD0">
        <w:t xml:space="preserve">V of the </w:t>
      </w:r>
      <w:r w:rsidRPr="00032AD0">
        <w:rPr>
          <w:i/>
        </w:rPr>
        <w:t>Veterans’ Entitlements Act 1986</w:t>
      </w:r>
      <w:r w:rsidRPr="00032AD0">
        <w:t>; or</w:t>
      </w:r>
    </w:p>
    <w:p w:rsidR="00D932D4" w:rsidRPr="00032AD0" w:rsidRDefault="00D932D4" w:rsidP="00A84234">
      <w:pPr>
        <w:pStyle w:val="paragraph"/>
      </w:pPr>
      <w:r w:rsidRPr="00032AD0">
        <w:tab/>
        <w:t>(b)</w:t>
      </w:r>
      <w:r w:rsidRPr="00032AD0">
        <w:tab/>
        <w:t xml:space="preserve">the </w:t>
      </w:r>
      <w:r w:rsidRPr="00032AD0">
        <w:rPr>
          <w:i/>
        </w:rPr>
        <w:t>Seamen’s War Pensions and Allowances Act 1940</w:t>
      </w:r>
      <w:r w:rsidRPr="00032AD0">
        <w:t>; or</w:t>
      </w:r>
    </w:p>
    <w:p w:rsidR="00D932D4" w:rsidRPr="00032AD0" w:rsidRDefault="00D932D4" w:rsidP="00A84234">
      <w:pPr>
        <w:pStyle w:val="paragraph"/>
      </w:pPr>
      <w:r w:rsidRPr="00032AD0">
        <w:tab/>
        <w:t>(c)</w:t>
      </w:r>
      <w:r w:rsidRPr="00032AD0">
        <w:tab/>
        <w:t xml:space="preserve">the </w:t>
      </w:r>
      <w:r w:rsidRPr="00032AD0">
        <w:rPr>
          <w:i/>
        </w:rPr>
        <w:t>Papua New Guinea (Members of the Forces) Benefits Act 1957</w:t>
      </w:r>
      <w:r w:rsidRPr="00032AD0">
        <w:t>; or</w:t>
      </w:r>
    </w:p>
    <w:p w:rsidR="00D932D4" w:rsidRPr="00032AD0" w:rsidRDefault="00D932D4" w:rsidP="00A84234">
      <w:pPr>
        <w:pStyle w:val="paragraph"/>
      </w:pPr>
      <w:r w:rsidRPr="00032AD0">
        <w:tab/>
        <w:t>(d)</w:t>
      </w:r>
      <w:r w:rsidRPr="00032AD0">
        <w:tab/>
        <w:t>Chapter</w:t>
      </w:r>
      <w:r w:rsidR="00032AD0">
        <w:t> </w:t>
      </w:r>
      <w:r w:rsidRPr="00032AD0">
        <w:t xml:space="preserve">6 of the </w:t>
      </w:r>
      <w:r w:rsidRPr="00032AD0">
        <w:rPr>
          <w:i/>
        </w:rPr>
        <w:t>Military Rehabilitation and Compensation Act 2004</w:t>
      </w:r>
      <w:r w:rsidRPr="00032AD0">
        <w:t>.</w:t>
      </w:r>
    </w:p>
    <w:p w:rsidR="00D932D4" w:rsidRPr="00032AD0" w:rsidRDefault="00D932D4" w:rsidP="00A84234">
      <w:pPr>
        <w:pStyle w:val="subsection"/>
      </w:pPr>
      <w:r w:rsidRPr="00032AD0">
        <w:t>2.</w:t>
      </w:r>
      <w:r w:rsidRPr="00032AD0">
        <w:tab/>
      </w:r>
      <w:r w:rsidRPr="00032AD0">
        <w:tab/>
        <w:t xml:space="preserve">A reference in the definition of </w:t>
      </w:r>
      <w:r w:rsidRPr="00032AD0">
        <w:rPr>
          <w:b/>
          <w:i/>
        </w:rPr>
        <w:t>TP</w:t>
      </w:r>
      <w:r w:rsidRPr="00032AD0">
        <w:t xml:space="preserve"> in clause</w:t>
      </w:r>
      <w:r w:rsidR="00032AD0">
        <w:t> </w:t>
      </w:r>
      <w:r w:rsidRPr="00032AD0">
        <w:t>1 to a provider who has more than one qualification, practice or pathology laboratory is a reference to each of those qualifications, practices or laboratories.</w:t>
      </w:r>
    </w:p>
    <w:p w:rsidR="00D932D4" w:rsidRPr="00032AD0" w:rsidRDefault="00D932D4" w:rsidP="00A84234">
      <w:pPr>
        <w:pStyle w:val="subsection"/>
      </w:pPr>
      <w:r w:rsidRPr="00032AD0">
        <w:t>3.</w:t>
      </w:r>
      <w:r w:rsidRPr="00032AD0">
        <w:tab/>
      </w:r>
      <w:r w:rsidRPr="00032AD0">
        <w:tab/>
        <w:t>For the purposes of this Schedule, if a treatment provider has a practice at more than one location, each of those locations is to be regarded as a separate practice.</w:t>
      </w:r>
    </w:p>
    <w:p w:rsidR="00D932D4" w:rsidRPr="00032AD0" w:rsidRDefault="00D932D4" w:rsidP="00451E89">
      <w:pPr>
        <w:pStyle w:val="ActHead2"/>
        <w:pageBreakBefore/>
        <w:spacing w:before="240"/>
      </w:pPr>
      <w:bookmarkStart w:id="116" w:name="_Toc465843386"/>
      <w:r w:rsidRPr="00032AD0">
        <w:rPr>
          <w:rStyle w:val="CharPartNo"/>
        </w:rPr>
        <w:t>Part</w:t>
      </w:r>
      <w:r w:rsidR="00032AD0" w:rsidRPr="00032AD0">
        <w:rPr>
          <w:rStyle w:val="CharPartNo"/>
        </w:rPr>
        <w:t> </w:t>
      </w:r>
      <w:r w:rsidRPr="00032AD0">
        <w:rPr>
          <w:rStyle w:val="CharPartNo"/>
        </w:rPr>
        <w:t>2</w:t>
      </w:r>
      <w:r w:rsidR="00A81FE6" w:rsidRPr="00032AD0">
        <w:t>—</w:t>
      </w:r>
      <w:r w:rsidRPr="00032AD0">
        <w:rPr>
          <w:rStyle w:val="CharPartText"/>
        </w:rPr>
        <w:t>Prescribed persons of the Commonwealth: Department of Veterans’ Affairs, Executive Officers</w:t>
      </w:r>
      <w:bookmarkEnd w:id="116"/>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641"/>
        <w:gridCol w:w="4415"/>
        <w:gridCol w:w="2473"/>
      </w:tblGrid>
      <w:tr w:rsidR="00D932D4" w:rsidRPr="00032AD0" w:rsidTr="00032AD0">
        <w:trPr>
          <w:tblHeader/>
        </w:trPr>
        <w:tc>
          <w:tcPr>
            <w:tcW w:w="962"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1</w:t>
            </w:r>
            <w:r w:rsidRPr="00032AD0">
              <w:br/>
              <w:t>Item</w:t>
            </w:r>
          </w:p>
        </w:tc>
        <w:tc>
          <w:tcPr>
            <w:tcW w:w="2588"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2</w:t>
            </w:r>
            <w:r w:rsidRPr="00032AD0">
              <w:br/>
              <w:t>Person</w:t>
            </w:r>
          </w:p>
        </w:tc>
        <w:tc>
          <w:tcPr>
            <w:tcW w:w="1450"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3</w:t>
            </w:r>
            <w:r w:rsidRPr="00032AD0">
              <w:br/>
              <w:t>Kind of Information</w:t>
            </w:r>
          </w:p>
        </w:tc>
      </w:tr>
      <w:tr w:rsidR="00D932D4" w:rsidRPr="00032AD0" w:rsidTr="00032AD0">
        <w:tc>
          <w:tcPr>
            <w:tcW w:w="962" w:type="pct"/>
            <w:tcBorders>
              <w:top w:val="single" w:sz="12" w:space="0" w:color="auto"/>
            </w:tcBorders>
            <w:shd w:val="clear" w:color="auto" w:fill="auto"/>
          </w:tcPr>
          <w:p w:rsidR="00D932D4" w:rsidRPr="00032AD0" w:rsidRDefault="00D932D4" w:rsidP="00A84234">
            <w:pPr>
              <w:pStyle w:val="Tabletext"/>
              <w:rPr>
                <w:rFonts w:ascii="Times" w:hAnsi="Times"/>
              </w:rPr>
            </w:pPr>
            <w:r w:rsidRPr="00032AD0">
              <w:t>1</w:t>
            </w:r>
          </w:p>
        </w:tc>
        <w:tc>
          <w:tcPr>
            <w:tcW w:w="2588" w:type="pct"/>
            <w:tcBorders>
              <w:top w:val="single" w:sz="12" w:space="0" w:color="auto"/>
            </w:tcBorders>
            <w:shd w:val="clear" w:color="auto" w:fill="auto"/>
          </w:tcPr>
          <w:p w:rsidR="00D932D4" w:rsidRPr="00032AD0" w:rsidRDefault="00D932D4" w:rsidP="00A84234">
            <w:pPr>
              <w:pStyle w:val="Tabletext"/>
              <w:rPr>
                <w:rFonts w:ascii="Times" w:hAnsi="Times"/>
              </w:rPr>
            </w:pPr>
            <w:r w:rsidRPr="00032AD0">
              <w:t>Secretary to the Department,</w:t>
            </w:r>
            <w:r w:rsidRPr="00032AD0">
              <w:br/>
              <w:t>Central Office</w:t>
            </w:r>
          </w:p>
        </w:tc>
        <w:tc>
          <w:tcPr>
            <w:tcW w:w="1450" w:type="pct"/>
            <w:tcBorders>
              <w:top w:val="single" w:sz="12"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w:t>
            </w:r>
          </w:p>
        </w:tc>
        <w:tc>
          <w:tcPr>
            <w:tcW w:w="2588" w:type="pct"/>
            <w:shd w:val="clear" w:color="auto" w:fill="auto"/>
          </w:tcPr>
          <w:p w:rsidR="00D932D4" w:rsidRPr="00032AD0" w:rsidRDefault="00D932D4" w:rsidP="00A84234">
            <w:pPr>
              <w:pStyle w:val="Tabletext"/>
              <w:rPr>
                <w:rFonts w:ascii="Times" w:hAnsi="Times"/>
              </w:rPr>
            </w:pPr>
            <w:r w:rsidRPr="00032AD0">
              <w:t>Deputy President,</w:t>
            </w:r>
            <w:r w:rsidRPr="00032AD0">
              <w:br/>
              <w:t>Senior Executive Service Officer,</w:t>
            </w:r>
            <w:r w:rsidRPr="00032AD0">
              <w:br/>
              <w:t>Band 3, position number 9001,</w:t>
            </w:r>
            <w:r w:rsidRPr="00032AD0">
              <w:br/>
              <w:t>Central Office</w:t>
            </w:r>
          </w:p>
        </w:tc>
        <w:tc>
          <w:tcPr>
            <w:tcW w:w="1450"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w:t>
            </w:r>
          </w:p>
        </w:tc>
        <w:tc>
          <w:tcPr>
            <w:tcW w:w="2588" w:type="pct"/>
            <w:shd w:val="clear" w:color="auto" w:fill="auto"/>
          </w:tcPr>
          <w:p w:rsidR="00D932D4" w:rsidRPr="00032AD0" w:rsidRDefault="00D932D4" w:rsidP="00A84234">
            <w:pPr>
              <w:pStyle w:val="Tabletext"/>
              <w:rPr>
                <w:rFonts w:ascii="Times" w:hAnsi="Times"/>
              </w:rPr>
            </w:pPr>
            <w:r w:rsidRPr="00032AD0">
              <w:t>Senior Executive Service Officer,</w:t>
            </w:r>
            <w:r w:rsidRPr="00032AD0">
              <w:br/>
              <w:t>Band 2, position number 1,</w:t>
            </w:r>
            <w:r w:rsidRPr="00032AD0">
              <w:br/>
              <w:t>New South Wales</w:t>
            </w:r>
          </w:p>
        </w:tc>
        <w:tc>
          <w:tcPr>
            <w:tcW w:w="1450"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w:t>
            </w:r>
          </w:p>
        </w:tc>
        <w:tc>
          <w:tcPr>
            <w:tcW w:w="2588" w:type="pct"/>
            <w:shd w:val="clear" w:color="auto" w:fill="auto"/>
          </w:tcPr>
          <w:p w:rsidR="00D932D4" w:rsidRPr="00032AD0" w:rsidRDefault="00D932D4" w:rsidP="00A84234">
            <w:pPr>
              <w:pStyle w:val="Tabletext"/>
              <w:rPr>
                <w:rFonts w:ascii="Times" w:hAnsi="Times"/>
              </w:rPr>
            </w:pPr>
            <w:r w:rsidRPr="00032AD0">
              <w:t>Senior Executive Service Officer</w:t>
            </w:r>
            <w:r w:rsidRPr="00032AD0">
              <w:br/>
              <w:t>Band 2, position number 1, Victoria</w:t>
            </w:r>
          </w:p>
        </w:tc>
        <w:tc>
          <w:tcPr>
            <w:tcW w:w="1450"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w:t>
            </w:r>
          </w:p>
        </w:tc>
        <w:tc>
          <w:tcPr>
            <w:tcW w:w="2588" w:type="pct"/>
            <w:shd w:val="clear" w:color="auto" w:fill="auto"/>
          </w:tcPr>
          <w:p w:rsidR="00D932D4" w:rsidRPr="00032AD0" w:rsidRDefault="00D932D4" w:rsidP="00A84234">
            <w:pPr>
              <w:pStyle w:val="Tabletext"/>
              <w:rPr>
                <w:rFonts w:ascii="Times" w:hAnsi="Times"/>
              </w:rPr>
            </w:pPr>
            <w:r w:rsidRPr="00032AD0">
              <w:t>Senior Executive Service Officer,</w:t>
            </w:r>
            <w:r w:rsidRPr="00032AD0">
              <w:br/>
              <w:t>Band 1, position number 1, Queensland</w:t>
            </w:r>
          </w:p>
        </w:tc>
        <w:tc>
          <w:tcPr>
            <w:tcW w:w="1450"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w:t>
            </w:r>
          </w:p>
        </w:tc>
        <w:tc>
          <w:tcPr>
            <w:tcW w:w="2588" w:type="pct"/>
            <w:shd w:val="clear" w:color="auto" w:fill="auto"/>
          </w:tcPr>
          <w:p w:rsidR="00D932D4" w:rsidRPr="00032AD0" w:rsidRDefault="00D932D4" w:rsidP="00A84234">
            <w:pPr>
              <w:pStyle w:val="Tabletext"/>
              <w:rPr>
                <w:rFonts w:ascii="Times" w:hAnsi="Times"/>
              </w:rPr>
            </w:pPr>
            <w:r w:rsidRPr="00032AD0">
              <w:t>Senior Executive Service Officer,</w:t>
            </w:r>
            <w:r w:rsidRPr="00032AD0">
              <w:br/>
              <w:t>Band 1, position number 1,</w:t>
            </w:r>
            <w:r w:rsidRPr="00032AD0">
              <w:br/>
              <w:t>Western Australia</w:t>
            </w:r>
          </w:p>
        </w:tc>
        <w:tc>
          <w:tcPr>
            <w:tcW w:w="1450"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7</w:t>
            </w:r>
          </w:p>
        </w:tc>
        <w:tc>
          <w:tcPr>
            <w:tcW w:w="2588"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Senior Executive Service Officer,</w:t>
            </w:r>
            <w:r w:rsidRPr="00032AD0">
              <w:br/>
              <w:t>Band 1, position number 1,</w:t>
            </w:r>
            <w:r w:rsidRPr="00032AD0">
              <w:br/>
              <w:t>South Australia</w:t>
            </w:r>
          </w:p>
        </w:tc>
        <w:tc>
          <w:tcPr>
            <w:tcW w:w="1450"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12" w:space="0" w:color="auto"/>
            </w:tcBorders>
            <w:shd w:val="clear" w:color="auto" w:fill="auto"/>
          </w:tcPr>
          <w:p w:rsidR="00D932D4" w:rsidRPr="00032AD0" w:rsidRDefault="00D932D4" w:rsidP="00A84234">
            <w:pPr>
              <w:pStyle w:val="Tabletext"/>
              <w:rPr>
                <w:rFonts w:ascii="Times" w:hAnsi="Times"/>
              </w:rPr>
            </w:pPr>
            <w:r w:rsidRPr="00032AD0">
              <w:t>8</w:t>
            </w:r>
          </w:p>
        </w:tc>
        <w:tc>
          <w:tcPr>
            <w:tcW w:w="2588" w:type="pct"/>
            <w:tcBorders>
              <w:bottom w:val="single" w:sz="12" w:space="0" w:color="auto"/>
            </w:tcBorders>
            <w:shd w:val="clear" w:color="auto" w:fill="auto"/>
          </w:tcPr>
          <w:p w:rsidR="00D932D4" w:rsidRPr="00032AD0" w:rsidRDefault="00D932D4" w:rsidP="00A84234">
            <w:pPr>
              <w:pStyle w:val="Tabletext"/>
              <w:rPr>
                <w:rFonts w:ascii="Times" w:hAnsi="Times"/>
              </w:rPr>
            </w:pPr>
            <w:r w:rsidRPr="00032AD0">
              <w:t>Senior Executive Service Officer,</w:t>
            </w:r>
            <w:r w:rsidRPr="00032AD0">
              <w:br/>
              <w:t>Band 1, position number 653, Tasmania</w:t>
            </w:r>
          </w:p>
        </w:tc>
        <w:tc>
          <w:tcPr>
            <w:tcW w:w="1450" w:type="pct"/>
            <w:tcBorders>
              <w:bottom w:val="single" w:sz="12" w:space="0" w:color="auto"/>
            </w:tcBorders>
            <w:shd w:val="clear" w:color="auto" w:fill="auto"/>
          </w:tcPr>
          <w:p w:rsidR="00D932D4" w:rsidRPr="00032AD0" w:rsidRDefault="00D932D4" w:rsidP="00A84234">
            <w:pPr>
              <w:pStyle w:val="Tabletext"/>
            </w:pPr>
            <w:r w:rsidRPr="00032AD0">
              <w:t>Inv, TP, VP</w:t>
            </w:r>
          </w:p>
        </w:tc>
      </w:tr>
    </w:tbl>
    <w:p w:rsidR="00D932D4" w:rsidRPr="00032AD0" w:rsidRDefault="00D932D4" w:rsidP="00451E89">
      <w:pPr>
        <w:pStyle w:val="ActHead2"/>
        <w:pageBreakBefore/>
        <w:spacing w:before="240"/>
      </w:pPr>
      <w:bookmarkStart w:id="117" w:name="_Toc465843387"/>
      <w:r w:rsidRPr="00032AD0">
        <w:rPr>
          <w:rStyle w:val="CharPartNo"/>
        </w:rPr>
        <w:t>Part</w:t>
      </w:r>
      <w:r w:rsidR="00032AD0" w:rsidRPr="00032AD0">
        <w:rPr>
          <w:rStyle w:val="CharPartNo"/>
        </w:rPr>
        <w:t> </w:t>
      </w:r>
      <w:r w:rsidRPr="00032AD0">
        <w:rPr>
          <w:rStyle w:val="CharPartNo"/>
        </w:rPr>
        <w:t>3</w:t>
      </w:r>
      <w:r w:rsidR="00A81FE6" w:rsidRPr="00032AD0">
        <w:t>—</w:t>
      </w:r>
      <w:r w:rsidRPr="00032AD0">
        <w:rPr>
          <w:rStyle w:val="CharPartText"/>
        </w:rPr>
        <w:t>Prescribed persons of the Commonwealth: Department of Veterans’ Affairs, Health Program</w:t>
      </w:r>
      <w:bookmarkEnd w:id="117"/>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641"/>
        <w:gridCol w:w="4369"/>
        <w:gridCol w:w="2519"/>
      </w:tblGrid>
      <w:tr w:rsidR="00D932D4" w:rsidRPr="00032AD0" w:rsidTr="00032AD0">
        <w:trPr>
          <w:tblHeader/>
        </w:trPr>
        <w:tc>
          <w:tcPr>
            <w:tcW w:w="962"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1</w:t>
            </w:r>
            <w:r w:rsidRPr="00032AD0">
              <w:br/>
              <w:t>Item</w:t>
            </w:r>
          </w:p>
        </w:tc>
        <w:tc>
          <w:tcPr>
            <w:tcW w:w="2561"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2</w:t>
            </w:r>
            <w:r w:rsidRPr="00032AD0">
              <w:br/>
              <w:t>Person</w:t>
            </w:r>
          </w:p>
        </w:tc>
        <w:tc>
          <w:tcPr>
            <w:tcW w:w="1477"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3</w:t>
            </w:r>
            <w:r w:rsidRPr="00032AD0">
              <w:br/>
              <w:t>Kind of Information</w:t>
            </w:r>
          </w:p>
        </w:tc>
      </w:tr>
      <w:tr w:rsidR="00D932D4" w:rsidRPr="00032AD0" w:rsidTr="00032AD0">
        <w:tc>
          <w:tcPr>
            <w:tcW w:w="962" w:type="pct"/>
            <w:tcBorders>
              <w:top w:val="single" w:sz="12" w:space="0" w:color="auto"/>
            </w:tcBorders>
            <w:shd w:val="clear" w:color="auto" w:fill="auto"/>
          </w:tcPr>
          <w:p w:rsidR="00D932D4" w:rsidRPr="00032AD0" w:rsidRDefault="00D932D4" w:rsidP="00A84234">
            <w:pPr>
              <w:pStyle w:val="Tabletext"/>
              <w:rPr>
                <w:rFonts w:ascii="Times" w:hAnsi="Times"/>
              </w:rPr>
            </w:pPr>
            <w:r w:rsidRPr="00032AD0">
              <w:t>1</w:t>
            </w:r>
          </w:p>
        </w:tc>
        <w:tc>
          <w:tcPr>
            <w:tcW w:w="2561" w:type="pct"/>
            <w:tcBorders>
              <w:top w:val="single" w:sz="12" w:space="0" w:color="auto"/>
            </w:tcBorders>
            <w:shd w:val="clear" w:color="auto" w:fill="auto"/>
          </w:tcPr>
          <w:p w:rsidR="00D932D4" w:rsidRPr="00032AD0" w:rsidRDefault="00D932D4" w:rsidP="00A84234">
            <w:pPr>
              <w:pStyle w:val="Tabletext"/>
              <w:rPr>
                <w:rFonts w:ascii="Times" w:hAnsi="Times"/>
              </w:rPr>
            </w:pPr>
            <w:r w:rsidRPr="00032AD0">
              <w:t>Senior Executive Service Officer, Band 1, position number 641,</w:t>
            </w:r>
            <w:r w:rsidRPr="00032AD0">
              <w:br/>
              <w:t>Central Office</w:t>
            </w:r>
          </w:p>
        </w:tc>
        <w:tc>
          <w:tcPr>
            <w:tcW w:w="1477" w:type="pct"/>
            <w:tcBorders>
              <w:top w:val="single" w:sz="12" w:space="0" w:color="auto"/>
            </w:tcBorders>
            <w:shd w:val="clear" w:color="auto" w:fill="auto"/>
          </w:tcPr>
          <w:p w:rsidR="00D932D4" w:rsidRPr="00032AD0" w:rsidRDefault="00D932D4" w:rsidP="00A84234">
            <w:pPr>
              <w:pStyle w:val="Tabletext"/>
            </w:pPr>
            <w:r w:rsidRPr="00032AD0">
              <w:t>Inv, 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w:t>
            </w:r>
          </w:p>
        </w:tc>
        <w:tc>
          <w:tcPr>
            <w:tcW w:w="2561" w:type="pct"/>
            <w:shd w:val="clear" w:color="auto" w:fill="auto"/>
          </w:tcPr>
          <w:p w:rsidR="00D932D4" w:rsidRPr="00032AD0" w:rsidRDefault="00D932D4" w:rsidP="00A84234">
            <w:pPr>
              <w:pStyle w:val="Tabletext"/>
              <w:rPr>
                <w:rFonts w:ascii="Times" w:hAnsi="Times"/>
              </w:rPr>
            </w:pPr>
            <w:r w:rsidRPr="00032AD0">
              <w:t>Senior Officer Grade B, position number 3768, Central Office</w:t>
            </w:r>
          </w:p>
        </w:tc>
        <w:tc>
          <w:tcPr>
            <w:tcW w:w="1477" w:type="pct"/>
            <w:shd w:val="clear" w:color="auto" w:fill="auto"/>
          </w:tcPr>
          <w:p w:rsidR="00D932D4" w:rsidRPr="00032AD0" w:rsidRDefault="00D932D4" w:rsidP="00A84234">
            <w:pPr>
              <w:pStyle w:val="Tabletext"/>
            </w:pPr>
            <w:r w:rsidRPr="00032AD0">
              <w:t>Inv, 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w:t>
            </w:r>
          </w:p>
        </w:tc>
        <w:tc>
          <w:tcPr>
            <w:tcW w:w="2561" w:type="pct"/>
            <w:shd w:val="clear" w:color="auto" w:fill="auto"/>
          </w:tcPr>
          <w:p w:rsidR="00D932D4" w:rsidRPr="00032AD0" w:rsidRDefault="00D932D4" w:rsidP="00A84234">
            <w:pPr>
              <w:pStyle w:val="Tabletext"/>
              <w:rPr>
                <w:rFonts w:ascii="Times" w:hAnsi="Times"/>
              </w:rPr>
            </w:pPr>
            <w:r w:rsidRPr="00032AD0">
              <w:t>Senior Officer Grade C, position number 3434, Central Office</w:t>
            </w:r>
          </w:p>
        </w:tc>
        <w:tc>
          <w:tcPr>
            <w:tcW w:w="1477" w:type="pct"/>
            <w:shd w:val="clear" w:color="auto" w:fill="auto"/>
          </w:tcPr>
          <w:p w:rsidR="00D932D4" w:rsidRPr="00032AD0" w:rsidRDefault="00D932D4" w:rsidP="00A84234">
            <w:pPr>
              <w:pStyle w:val="Tabletext"/>
            </w:pPr>
            <w:r w:rsidRPr="00032AD0">
              <w:t>Inv, 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3772,</w:t>
            </w:r>
            <w:r w:rsidRPr="00032AD0">
              <w:br/>
              <w:t>Central Office</w:t>
            </w:r>
          </w:p>
        </w:tc>
        <w:tc>
          <w:tcPr>
            <w:tcW w:w="1477" w:type="pct"/>
            <w:shd w:val="clear" w:color="auto" w:fill="auto"/>
          </w:tcPr>
          <w:p w:rsidR="00D932D4" w:rsidRPr="00032AD0" w:rsidRDefault="00D932D4" w:rsidP="00A84234">
            <w:pPr>
              <w:pStyle w:val="Tabletext"/>
            </w:pPr>
            <w:r w:rsidRPr="00032AD0">
              <w:t>Inv, 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3774,</w:t>
            </w:r>
            <w:r w:rsidRPr="00032AD0">
              <w:br/>
              <w:t>Central Office</w:t>
            </w:r>
          </w:p>
        </w:tc>
        <w:tc>
          <w:tcPr>
            <w:tcW w:w="1477" w:type="pct"/>
            <w:shd w:val="clear" w:color="auto" w:fill="auto"/>
          </w:tcPr>
          <w:p w:rsidR="00D932D4" w:rsidRPr="00032AD0" w:rsidRDefault="00D932D4" w:rsidP="00A84234">
            <w:pPr>
              <w:pStyle w:val="Tabletext"/>
            </w:pPr>
            <w:r w:rsidRPr="00032AD0">
              <w:t>Inv, 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3778,</w:t>
            </w:r>
            <w:r w:rsidRPr="00032AD0">
              <w:br/>
              <w:t>Central Office</w:t>
            </w:r>
          </w:p>
        </w:tc>
        <w:tc>
          <w:tcPr>
            <w:tcW w:w="1477" w:type="pct"/>
            <w:shd w:val="clear" w:color="auto" w:fill="auto"/>
          </w:tcPr>
          <w:p w:rsidR="00D932D4" w:rsidRPr="00032AD0" w:rsidRDefault="00D932D4" w:rsidP="00A84234">
            <w:pPr>
              <w:pStyle w:val="Tabletext"/>
            </w:pPr>
            <w:r w:rsidRPr="00032AD0">
              <w:t>Inv, 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w:t>
            </w:r>
          </w:p>
        </w:tc>
        <w:tc>
          <w:tcPr>
            <w:tcW w:w="2561" w:type="pct"/>
            <w:shd w:val="clear" w:color="auto" w:fill="auto"/>
          </w:tcPr>
          <w:p w:rsidR="00D932D4" w:rsidRPr="00032AD0" w:rsidRDefault="00D932D4" w:rsidP="00A84234">
            <w:pPr>
              <w:pStyle w:val="Tabletext"/>
              <w:rPr>
                <w:rFonts w:ascii="Times" w:hAnsi="Times"/>
              </w:rPr>
            </w:pPr>
            <w:r w:rsidRPr="00032AD0">
              <w:t>Senior Executive Service Officer, Band 2, position number 632,</w:t>
            </w:r>
            <w:r w:rsidRPr="00032AD0">
              <w:br/>
              <w:t>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8</w:t>
            </w:r>
          </w:p>
        </w:tc>
        <w:tc>
          <w:tcPr>
            <w:tcW w:w="2561" w:type="pct"/>
            <w:shd w:val="clear" w:color="auto" w:fill="auto"/>
          </w:tcPr>
          <w:p w:rsidR="00D932D4" w:rsidRPr="00032AD0" w:rsidRDefault="00D932D4" w:rsidP="00A84234">
            <w:pPr>
              <w:pStyle w:val="Tabletext"/>
              <w:rPr>
                <w:rFonts w:ascii="Times" w:hAnsi="Times"/>
              </w:rPr>
            </w:pPr>
            <w:r w:rsidRPr="00032AD0">
              <w:t>Senior Executive Service Officer, Band 2, position number 636,</w:t>
            </w:r>
            <w:r w:rsidRPr="00032AD0">
              <w:br/>
              <w:t>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w:t>
            </w:r>
          </w:p>
        </w:tc>
        <w:tc>
          <w:tcPr>
            <w:tcW w:w="2561" w:type="pct"/>
            <w:shd w:val="clear" w:color="auto" w:fill="auto"/>
          </w:tcPr>
          <w:p w:rsidR="00D932D4" w:rsidRPr="00032AD0" w:rsidRDefault="00D932D4" w:rsidP="00A84234">
            <w:pPr>
              <w:pStyle w:val="Tabletext"/>
              <w:rPr>
                <w:rFonts w:ascii="Times" w:hAnsi="Times"/>
              </w:rPr>
            </w:pPr>
            <w:r w:rsidRPr="00032AD0">
              <w:t>Senior Executive Service Officer, Band 1, position number 642,</w:t>
            </w:r>
            <w:r w:rsidRPr="00032AD0">
              <w:br/>
              <w:t>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10</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Senior Officer Grade B, position number 3691, Central Office</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18" w:name="CU_12133690"/>
            <w:bookmarkStart w:id="119" w:name="CU_12134019"/>
            <w:bookmarkStart w:id="120" w:name="CU_12134135"/>
            <w:bookmarkEnd w:id="118"/>
            <w:bookmarkEnd w:id="119"/>
            <w:bookmarkEnd w:id="120"/>
            <w:r w:rsidRPr="00032AD0">
              <w:t>11</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Senior Officer Grade C, position number 3692, Central Office</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12</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Senior Officer Grade C, position number 825, Central Office</w:t>
            </w:r>
          </w:p>
        </w:tc>
        <w:tc>
          <w:tcPr>
            <w:tcW w:w="1477" w:type="pct"/>
            <w:tcBorders>
              <w:top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w:t>
            </w:r>
          </w:p>
        </w:tc>
        <w:tc>
          <w:tcPr>
            <w:tcW w:w="2561" w:type="pct"/>
            <w:shd w:val="clear" w:color="auto" w:fill="auto"/>
          </w:tcPr>
          <w:p w:rsidR="00D932D4" w:rsidRPr="00032AD0" w:rsidRDefault="00D932D4" w:rsidP="00A84234">
            <w:pPr>
              <w:pStyle w:val="Tabletext"/>
              <w:rPr>
                <w:rFonts w:ascii="Times" w:hAnsi="Times"/>
              </w:rPr>
            </w:pPr>
            <w:r w:rsidRPr="00032AD0">
              <w:t>Senior Officer Grade C, position number 690, 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3693,</w:t>
            </w:r>
            <w:r w:rsidRPr="00032AD0">
              <w:br/>
              <w:t>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1230,</w:t>
            </w:r>
            <w:r w:rsidRPr="00032AD0">
              <w:br/>
              <w:t>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3775,</w:t>
            </w:r>
            <w:r w:rsidRPr="00032AD0">
              <w:br/>
              <w:t>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3720,</w:t>
            </w:r>
            <w:r w:rsidRPr="00032AD0">
              <w:br/>
              <w:t>Central Office</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1465,</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30,</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354,</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1294,</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22</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2039,</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21" w:name="CU_24134742"/>
            <w:bookmarkStart w:id="122" w:name="CU_24135071"/>
            <w:bookmarkStart w:id="123" w:name="CU_24135187"/>
            <w:bookmarkEnd w:id="121"/>
            <w:bookmarkEnd w:id="122"/>
            <w:bookmarkEnd w:id="123"/>
            <w:r w:rsidRPr="00032AD0">
              <w:t>23</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347,</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24</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355,</w:t>
            </w:r>
            <w:r w:rsidRPr="00032AD0">
              <w:br/>
              <w:t>New South Wales</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367,</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621,</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1295,</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1296,</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1297,</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1298,</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1299,</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1300,</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1301,</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34</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1473,</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24" w:name="CU_36135818"/>
            <w:bookmarkStart w:id="125" w:name="CU_36136147"/>
            <w:bookmarkStart w:id="126" w:name="CU_36136263"/>
            <w:bookmarkEnd w:id="124"/>
            <w:bookmarkEnd w:id="125"/>
            <w:bookmarkEnd w:id="126"/>
            <w:r w:rsidRPr="00032AD0">
              <w:t>35</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1477,</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36</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1534,</w:t>
            </w:r>
            <w:r w:rsidRPr="00032AD0">
              <w:br/>
              <w:t>New South Wales</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1550,</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4530,</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39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5076,</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1511,</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4147,</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362,</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43</w:t>
            </w:r>
          </w:p>
        </w:tc>
        <w:tc>
          <w:tcPr>
            <w:tcW w:w="2561" w:type="pct"/>
            <w:shd w:val="clear" w:color="auto" w:fill="auto"/>
          </w:tcPr>
          <w:p w:rsidR="00D932D4" w:rsidRPr="00032AD0" w:rsidRDefault="00D932D4" w:rsidP="00A84234">
            <w:pPr>
              <w:pStyle w:val="Tabletext"/>
              <w:rPr>
                <w:rFonts w:ascii="Times" w:hAnsi="Times"/>
              </w:rPr>
            </w:pPr>
            <w:r w:rsidRPr="00032AD0">
              <w:t>Senior Executive Service Officer, Band 1, position number 3,</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1273,</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1271,</w:t>
            </w:r>
            <w:r w:rsidRPr="00032AD0">
              <w:br/>
              <w:t>New South Wales</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46</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Senior Officer Grade C,</w:t>
            </w:r>
            <w:r w:rsidRPr="00032AD0">
              <w:br/>
              <w:t>position number 4424,</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27" w:name="CU_48136888"/>
            <w:bookmarkStart w:id="128" w:name="CU_48137217"/>
            <w:bookmarkStart w:id="129" w:name="CU_48137333"/>
            <w:bookmarkEnd w:id="127"/>
            <w:bookmarkEnd w:id="128"/>
            <w:bookmarkEnd w:id="129"/>
            <w:r w:rsidRPr="00032AD0">
              <w:t>47</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Medical Officer Grade 3, position number 4429, 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48</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Science Officer 2, position number 4430, New South Wales</w:t>
            </w:r>
          </w:p>
        </w:tc>
        <w:tc>
          <w:tcPr>
            <w:tcW w:w="1477" w:type="pct"/>
            <w:tcBorders>
              <w:top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49</w:t>
            </w:r>
          </w:p>
        </w:tc>
        <w:tc>
          <w:tcPr>
            <w:tcW w:w="2561" w:type="pct"/>
            <w:shd w:val="clear" w:color="auto" w:fill="auto"/>
          </w:tcPr>
          <w:p w:rsidR="00D932D4" w:rsidRPr="00032AD0" w:rsidRDefault="00D932D4" w:rsidP="00A84234">
            <w:pPr>
              <w:pStyle w:val="Tabletext"/>
              <w:rPr>
                <w:rFonts w:ascii="Times" w:hAnsi="Times"/>
              </w:rPr>
            </w:pPr>
            <w:r w:rsidRPr="00032AD0">
              <w:t xml:space="preserve">Science Officer 2, position number 3974, New South Wales </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4425,</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4426,</w:t>
            </w:r>
            <w:r w:rsidRPr="00032AD0">
              <w:br/>
              <w:t xml:space="preserve">New South Wales </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2117,</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336,</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4428,</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4017,</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1537,</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57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1538,</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58</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1539,</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30" w:name="CU_60137969"/>
            <w:bookmarkStart w:id="131" w:name="CU_60138298"/>
            <w:bookmarkStart w:id="132" w:name="CU_60138414"/>
            <w:bookmarkEnd w:id="130"/>
            <w:bookmarkEnd w:id="131"/>
            <w:bookmarkEnd w:id="132"/>
            <w:r w:rsidRPr="00032AD0">
              <w:t>59</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3964,</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60</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1544,</w:t>
            </w:r>
            <w:r w:rsidRPr="00032AD0">
              <w:br/>
              <w:t>New South Wales</w:t>
            </w:r>
          </w:p>
        </w:tc>
        <w:tc>
          <w:tcPr>
            <w:tcW w:w="1477" w:type="pct"/>
            <w:tcBorders>
              <w:top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3963,</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1253,</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3962,</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4000,</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1263,</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687,</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1549,</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1557,</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69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1265,</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70</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1274,</w:t>
            </w:r>
            <w:r w:rsidRPr="00032AD0">
              <w:br/>
              <w:t xml:space="preserve">New South Wales </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33" w:name="CU_72139109"/>
            <w:bookmarkStart w:id="134" w:name="CU_72139438"/>
            <w:bookmarkStart w:id="135" w:name="CU_72139554"/>
            <w:bookmarkEnd w:id="133"/>
            <w:bookmarkEnd w:id="134"/>
            <w:bookmarkEnd w:id="135"/>
            <w:r w:rsidRPr="00032AD0">
              <w:t>71</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1275,</w:t>
            </w:r>
            <w:r w:rsidRPr="00032AD0">
              <w:br/>
              <w:t>New South Wales</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72</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1276,</w:t>
            </w:r>
            <w:r w:rsidRPr="00032AD0">
              <w:br/>
              <w:t>New South Wales</w:t>
            </w:r>
          </w:p>
        </w:tc>
        <w:tc>
          <w:tcPr>
            <w:tcW w:w="1477" w:type="pct"/>
            <w:tcBorders>
              <w:top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1261,</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582,</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4874,</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5761,</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5762,</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5659,</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79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599,</w:t>
            </w:r>
            <w:r w:rsidRPr="00032AD0">
              <w:br/>
              <w:t>New South Wales</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80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3686,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81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3687,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82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3707,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83</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780,</w:t>
            </w:r>
            <w:r w:rsidRPr="00032AD0">
              <w:br/>
              <w:t>Victoria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36" w:name="CU_85140292"/>
            <w:bookmarkStart w:id="137" w:name="CU_85140621"/>
            <w:bookmarkStart w:id="138" w:name="CU_85140737"/>
            <w:bookmarkEnd w:id="136"/>
            <w:bookmarkEnd w:id="137"/>
            <w:bookmarkEnd w:id="138"/>
            <w:r w:rsidRPr="00032AD0">
              <w:t>85</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3705, Victoria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86</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3706, Victoria</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87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3688,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88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3689,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89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3690,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3691,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3692,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781,</w:t>
            </w:r>
            <w:r w:rsidRPr="00032AD0">
              <w:br/>
              <w:t>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782,</w:t>
            </w:r>
            <w:r w:rsidRPr="00032AD0">
              <w:br/>
              <w:t>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784,</w:t>
            </w:r>
            <w:r w:rsidRPr="00032AD0">
              <w:br/>
              <w:t>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785,</w:t>
            </w:r>
            <w:r w:rsidRPr="00032AD0">
              <w:br/>
              <w:t>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786,</w:t>
            </w:r>
            <w:r w:rsidRPr="00032AD0">
              <w:br/>
              <w:t>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97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3693,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98</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3763, Victoria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39" w:name="CU_99141449"/>
            <w:bookmarkStart w:id="140" w:name="CU_99141778"/>
            <w:bookmarkStart w:id="141" w:name="CU_99141894"/>
            <w:bookmarkEnd w:id="139"/>
            <w:bookmarkEnd w:id="140"/>
            <w:bookmarkEnd w:id="141"/>
            <w:r w:rsidRPr="00032AD0">
              <w:t>99</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772,</w:t>
            </w:r>
            <w:r w:rsidRPr="00032AD0">
              <w:br/>
              <w:t>Victoria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100</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266,</w:t>
            </w:r>
            <w:r w:rsidRPr="00032AD0">
              <w:br/>
              <w:t>Victoria</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673,</w:t>
            </w:r>
            <w:r w:rsidRPr="00032AD0">
              <w:br/>
              <w:t>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3694,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3695,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3696,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3697,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3698,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3699,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3700,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109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3701,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110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3702,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111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3703, Victoria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112</w:t>
            </w:r>
          </w:p>
        </w:tc>
        <w:tc>
          <w:tcPr>
            <w:tcW w:w="2561" w:type="pct"/>
            <w:shd w:val="clear" w:color="auto" w:fill="auto"/>
          </w:tcPr>
          <w:p w:rsidR="00D932D4" w:rsidRPr="00032AD0" w:rsidRDefault="00D932D4" w:rsidP="00A84234">
            <w:pPr>
              <w:pStyle w:val="Tabletext"/>
              <w:rPr>
                <w:rFonts w:ascii="Times" w:hAnsi="Times"/>
              </w:rPr>
            </w:pPr>
            <w:r w:rsidRPr="00032AD0">
              <w:t>Senior Executive Officer, Band 1, position number 7,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113</w:t>
            </w:r>
          </w:p>
        </w:tc>
        <w:tc>
          <w:tcPr>
            <w:tcW w:w="2561" w:type="pct"/>
            <w:shd w:val="clear" w:color="auto" w:fill="auto"/>
          </w:tcPr>
          <w:p w:rsidR="00D932D4" w:rsidRPr="00032AD0" w:rsidRDefault="00D932D4" w:rsidP="00A84234">
            <w:pPr>
              <w:pStyle w:val="Tabletext"/>
              <w:rPr>
                <w:rFonts w:ascii="Times" w:hAnsi="Times"/>
              </w:rPr>
            </w:pPr>
            <w:r w:rsidRPr="00032AD0">
              <w:t xml:space="preserve">Senior Officer Grade C, position number 3420, Victoria </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114</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Senior Officer Grade B, position number 3650, Victoria</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42" w:name="CU_115142761"/>
            <w:bookmarkStart w:id="143" w:name="CU_115143090"/>
            <w:bookmarkStart w:id="144" w:name="CU_115143206"/>
            <w:bookmarkEnd w:id="142"/>
            <w:bookmarkEnd w:id="143"/>
            <w:bookmarkEnd w:id="144"/>
            <w:r w:rsidRPr="00032AD0">
              <w:t>115</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Medical Officer, Grade 3, position number 3427, Victoria</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116</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Medical Officer, Grade 2, position number 4357, Victoria</w:t>
            </w:r>
          </w:p>
        </w:tc>
        <w:tc>
          <w:tcPr>
            <w:tcW w:w="1477" w:type="pct"/>
            <w:tcBorders>
              <w:top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117</w:t>
            </w:r>
          </w:p>
        </w:tc>
        <w:tc>
          <w:tcPr>
            <w:tcW w:w="2561" w:type="pct"/>
            <w:shd w:val="clear" w:color="auto" w:fill="auto"/>
          </w:tcPr>
          <w:p w:rsidR="00D932D4" w:rsidRPr="00032AD0" w:rsidRDefault="00D932D4" w:rsidP="00A84234">
            <w:pPr>
              <w:pStyle w:val="Tabletext"/>
              <w:rPr>
                <w:rFonts w:ascii="Times" w:hAnsi="Times"/>
              </w:rPr>
            </w:pPr>
            <w:r w:rsidRPr="00032AD0">
              <w:t>Science Officer 3, position number 2609,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118</w:t>
            </w:r>
          </w:p>
        </w:tc>
        <w:tc>
          <w:tcPr>
            <w:tcW w:w="2561" w:type="pct"/>
            <w:shd w:val="clear" w:color="auto" w:fill="auto"/>
          </w:tcPr>
          <w:p w:rsidR="00D932D4" w:rsidRPr="00032AD0" w:rsidRDefault="00D932D4" w:rsidP="00A84234">
            <w:pPr>
              <w:pStyle w:val="Tabletext"/>
              <w:rPr>
                <w:rFonts w:ascii="Times" w:hAnsi="Times"/>
              </w:rPr>
            </w:pPr>
            <w:r w:rsidRPr="00032AD0">
              <w:t>Science Officer 2, position number 3141,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119</w:t>
            </w:r>
          </w:p>
        </w:tc>
        <w:tc>
          <w:tcPr>
            <w:tcW w:w="2561" w:type="pct"/>
            <w:shd w:val="clear" w:color="auto" w:fill="auto"/>
          </w:tcPr>
          <w:p w:rsidR="00D932D4" w:rsidRPr="00032AD0" w:rsidRDefault="00D932D4" w:rsidP="00A84234">
            <w:pPr>
              <w:pStyle w:val="Tabletext"/>
              <w:rPr>
                <w:rFonts w:ascii="Times" w:hAnsi="Times"/>
              </w:rPr>
            </w:pPr>
            <w:r w:rsidRPr="00032AD0">
              <w:t>Science Officer 2, position number 3428,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3020,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3421,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3422,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3424,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3426, Victoria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125</w:t>
            </w:r>
          </w:p>
        </w:tc>
        <w:tc>
          <w:tcPr>
            <w:tcW w:w="2561" w:type="pct"/>
            <w:shd w:val="clear" w:color="auto" w:fill="auto"/>
          </w:tcPr>
          <w:p w:rsidR="00D932D4" w:rsidRPr="00032AD0" w:rsidRDefault="00D932D4" w:rsidP="00A84234">
            <w:pPr>
              <w:pStyle w:val="Tabletext"/>
              <w:rPr>
                <w:rFonts w:ascii="Times" w:hAnsi="Times"/>
              </w:rPr>
            </w:pPr>
            <w:r w:rsidRPr="00032AD0">
              <w:t>Senior Officer Grade B, position number 1337, Queensland</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126</w:t>
            </w:r>
          </w:p>
        </w:tc>
        <w:tc>
          <w:tcPr>
            <w:tcW w:w="2561" w:type="pct"/>
            <w:shd w:val="clear" w:color="auto" w:fill="auto"/>
          </w:tcPr>
          <w:p w:rsidR="00D932D4" w:rsidRPr="00032AD0" w:rsidRDefault="00D932D4" w:rsidP="00A84234">
            <w:pPr>
              <w:pStyle w:val="Tabletext"/>
              <w:rPr>
                <w:rFonts w:ascii="Times" w:hAnsi="Times"/>
              </w:rPr>
            </w:pPr>
            <w:r w:rsidRPr="00032AD0">
              <w:t>Medical Officer, Grade 3, position number 2112, Queensland</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127</w:t>
            </w:r>
          </w:p>
        </w:tc>
        <w:tc>
          <w:tcPr>
            <w:tcW w:w="2561" w:type="pct"/>
            <w:shd w:val="clear" w:color="auto" w:fill="auto"/>
          </w:tcPr>
          <w:p w:rsidR="00D932D4" w:rsidRPr="00032AD0" w:rsidRDefault="00D932D4" w:rsidP="00A84234">
            <w:pPr>
              <w:pStyle w:val="Tabletext"/>
              <w:rPr>
                <w:rFonts w:ascii="Times" w:hAnsi="Times"/>
              </w:rPr>
            </w:pPr>
            <w:r w:rsidRPr="00032AD0">
              <w:t>Senior Officer Grade C, position number 2106, Queensland</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128</w:t>
            </w:r>
          </w:p>
        </w:tc>
        <w:tc>
          <w:tcPr>
            <w:tcW w:w="2561" w:type="pct"/>
            <w:shd w:val="clear" w:color="auto" w:fill="auto"/>
          </w:tcPr>
          <w:p w:rsidR="00D932D4" w:rsidRPr="00032AD0" w:rsidRDefault="00D932D4" w:rsidP="00A84234">
            <w:pPr>
              <w:pStyle w:val="Tabletext"/>
              <w:rPr>
                <w:rFonts w:ascii="Times" w:hAnsi="Times"/>
              </w:rPr>
            </w:pPr>
            <w:r w:rsidRPr="00032AD0">
              <w:t>Senior Officer Grade C, position number 107, Queensland</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129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2107, Queensland</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130</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1725,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45" w:name="CU_131144034"/>
            <w:bookmarkStart w:id="146" w:name="CU_131144363"/>
            <w:bookmarkStart w:id="147" w:name="CU_131144479"/>
            <w:bookmarkEnd w:id="145"/>
            <w:bookmarkEnd w:id="146"/>
            <w:bookmarkEnd w:id="147"/>
            <w:r w:rsidRPr="00032AD0">
              <w:t>131</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2104,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132</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 xml:space="preserve">Class 5, position number 2214, Queensland </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2215,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2072,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424,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1552,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2076,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2298,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139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2001,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2097,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410,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394,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143</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435,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48" w:name="CU_144145149"/>
            <w:bookmarkStart w:id="149" w:name="CU_144145478"/>
            <w:bookmarkStart w:id="150" w:name="CU_144145594"/>
            <w:bookmarkEnd w:id="148"/>
            <w:bookmarkEnd w:id="149"/>
            <w:bookmarkEnd w:id="150"/>
            <w:r w:rsidRPr="00032AD0">
              <w:t>144</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118,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145</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124, Queensland</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754,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755,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756,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149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2300,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2301,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2302,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2303,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2304,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2133,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2143,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156</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2299,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51" w:name="CU_157146262"/>
            <w:bookmarkStart w:id="152" w:name="CU_157146591"/>
            <w:bookmarkStart w:id="153" w:name="CU_157146707"/>
            <w:bookmarkEnd w:id="151"/>
            <w:bookmarkEnd w:id="152"/>
            <w:bookmarkEnd w:id="153"/>
            <w:r w:rsidRPr="00032AD0">
              <w:t>157</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2497,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158</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428, Queensland</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159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451,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452,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456,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457,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459,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461,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483,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502,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503,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507,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169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1199, Queensland</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460,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429,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489,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173</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351,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TP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54" w:name="CU_174147693"/>
            <w:bookmarkStart w:id="155" w:name="CU_174148022"/>
            <w:bookmarkStart w:id="156" w:name="CU_174148138"/>
            <w:bookmarkEnd w:id="154"/>
            <w:bookmarkEnd w:id="155"/>
            <w:bookmarkEnd w:id="156"/>
            <w:r w:rsidRPr="00032AD0">
              <w:t>174</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111, Queensland</w:t>
            </w:r>
          </w:p>
        </w:tc>
        <w:tc>
          <w:tcPr>
            <w:tcW w:w="1477" w:type="pct"/>
            <w:tcBorders>
              <w:bottom w:val="single" w:sz="4" w:space="0" w:color="auto"/>
            </w:tcBorders>
            <w:shd w:val="clear" w:color="auto" w:fill="auto"/>
          </w:tcPr>
          <w:p w:rsidR="00D932D4" w:rsidRPr="00032AD0" w:rsidRDefault="00D932D4" w:rsidP="00A84234">
            <w:pPr>
              <w:pStyle w:val="Tabletext"/>
            </w:pPr>
            <w:r w:rsidRPr="00032AD0">
              <w:t>TP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175</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751, Queensland</w:t>
            </w:r>
          </w:p>
        </w:tc>
        <w:tc>
          <w:tcPr>
            <w:tcW w:w="1477" w:type="pct"/>
            <w:tcBorders>
              <w:top w:val="single" w:sz="4" w:space="0" w:color="auto"/>
            </w:tcBorders>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752,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753,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1198,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179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2306,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2307,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2308,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2309,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2310,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2311,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1, position number 2312, Queensland</w:t>
            </w:r>
          </w:p>
        </w:tc>
        <w:tc>
          <w:tcPr>
            <w:tcW w:w="1477" w:type="pct"/>
            <w:shd w:val="clear" w:color="auto" w:fill="auto"/>
          </w:tcPr>
          <w:p w:rsidR="00D932D4" w:rsidRPr="00032AD0" w:rsidRDefault="00D932D4" w:rsidP="00A84234">
            <w:pPr>
              <w:pStyle w:val="Tabletext"/>
            </w:pPr>
            <w:r w:rsidRPr="00032AD0">
              <w:t>TP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186</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289,</w:t>
            </w:r>
            <w:r w:rsidRPr="00032AD0">
              <w:br/>
              <w:t>Western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57" w:name="CU_187148765"/>
            <w:bookmarkStart w:id="158" w:name="CU_187149094"/>
            <w:bookmarkStart w:id="159" w:name="CU_187149210"/>
            <w:bookmarkEnd w:id="157"/>
            <w:bookmarkEnd w:id="158"/>
            <w:bookmarkEnd w:id="159"/>
            <w:r w:rsidRPr="00032AD0">
              <w:t>187</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158,</w:t>
            </w:r>
            <w:r w:rsidRPr="00032AD0">
              <w:br/>
              <w:t>Western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188</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1324, Western Australia</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189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1966, 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298,</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1972, 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1495, 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292,</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294,</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235,</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231,</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197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296,</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198</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238,</w:t>
            </w:r>
            <w:r w:rsidRPr="00032AD0">
              <w:br/>
              <w:t>Western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60" w:name="CU_199149873"/>
            <w:bookmarkStart w:id="161" w:name="CU_199150202"/>
            <w:bookmarkStart w:id="162" w:name="CU_199150318"/>
            <w:bookmarkEnd w:id="160"/>
            <w:bookmarkEnd w:id="161"/>
            <w:bookmarkEnd w:id="162"/>
            <w:r w:rsidRPr="00032AD0">
              <w:t>199</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1170, Western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200</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98,</w:t>
            </w:r>
            <w:r w:rsidRPr="00032AD0">
              <w:br/>
              <w:t>Western Australia</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80,</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81,</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1477, 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308,</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290,</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206</w:t>
            </w:r>
          </w:p>
        </w:tc>
        <w:tc>
          <w:tcPr>
            <w:tcW w:w="2561" w:type="pct"/>
            <w:shd w:val="clear" w:color="auto" w:fill="auto"/>
          </w:tcPr>
          <w:p w:rsidR="00D932D4" w:rsidRPr="00032AD0" w:rsidRDefault="00D932D4" w:rsidP="00A84234">
            <w:pPr>
              <w:pStyle w:val="Tabletext"/>
              <w:rPr>
                <w:rFonts w:ascii="Times" w:hAnsi="Times"/>
              </w:rPr>
            </w:pPr>
            <w:r w:rsidRPr="00032AD0">
              <w:t>Senior Officer Grade B, position number 2, Western Australia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291,</w:t>
            </w:r>
            <w:r w:rsidRPr="00032AD0">
              <w:br/>
              <w:t>Western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12,</w:t>
            </w:r>
            <w:r w:rsidRPr="00032AD0">
              <w:br/>
              <w:t>Western Australia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209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1958, Western Australia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210</w:t>
            </w:r>
          </w:p>
        </w:tc>
        <w:tc>
          <w:tcPr>
            <w:tcW w:w="2561" w:type="pct"/>
            <w:shd w:val="clear" w:color="auto" w:fill="auto"/>
          </w:tcPr>
          <w:p w:rsidR="00D932D4" w:rsidRPr="00032AD0" w:rsidRDefault="00D932D4" w:rsidP="00A84234">
            <w:pPr>
              <w:pStyle w:val="Tabletext"/>
              <w:rPr>
                <w:rFonts w:ascii="Times" w:hAnsi="Times"/>
              </w:rPr>
            </w:pPr>
            <w:r w:rsidRPr="00032AD0">
              <w:t>Medical Officer Grade 3, position number 5, Western Australia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211</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Medical Officer Grade 2, position number 6, Western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63" w:name="CU_212151038"/>
            <w:bookmarkStart w:id="164" w:name="CU_212151367"/>
            <w:bookmarkStart w:id="165" w:name="CU_212151483"/>
            <w:bookmarkEnd w:id="163"/>
            <w:bookmarkEnd w:id="164"/>
            <w:bookmarkEnd w:id="165"/>
            <w:r w:rsidRPr="00032AD0">
              <w:t>212</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Science Officer Grade 2, position number 101, Western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213</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Science Officer Grade 1, position number 7, Western Australia</w:t>
            </w:r>
          </w:p>
        </w:tc>
        <w:tc>
          <w:tcPr>
            <w:tcW w:w="1477" w:type="pct"/>
            <w:tcBorders>
              <w:top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1013,</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1058,</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1055,</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1743,</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1744,</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219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94,</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220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253,</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221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1050,</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222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73,</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223</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241,</w:t>
            </w:r>
            <w:r w:rsidRPr="00032AD0">
              <w:br/>
              <w:t>South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66" w:name="CU_224152102"/>
            <w:bookmarkStart w:id="167" w:name="CU_224152431"/>
            <w:bookmarkStart w:id="168" w:name="CU_224152547"/>
            <w:bookmarkEnd w:id="166"/>
            <w:bookmarkEnd w:id="167"/>
            <w:bookmarkEnd w:id="168"/>
            <w:r w:rsidRPr="00032AD0">
              <w:t>224</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242,</w:t>
            </w:r>
            <w:r w:rsidRPr="00032AD0">
              <w:br/>
              <w:t>South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225</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243,</w:t>
            </w:r>
            <w:r w:rsidRPr="00032AD0">
              <w:br/>
              <w:t>South Australia</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226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244,</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227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246,</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228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247,</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229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254,</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230</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962,</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231</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1017,</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232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5, position number 1053,</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233</w:t>
            </w:r>
          </w:p>
        </w:tc>
        <w:tc>
          <w:tcPr>
            <w:tcW w:w="2561" w:type="pct"/>
            <w:shd w:val="clear" w:color="auto" w:fill="auto"/>
          </w:tcPr>
          <w:p w:rsidR="00D932D4" w:rsidRPr="00032AD0" w:rsidRDefault="00D932D4" w:rsidP="00A84234">
            <w:pPr>
              <w:pStyle w:val="Tabletext"/>
              <w:rPr>
                <w:rFonts w:ascii="Times" w:hAnsi="Times"/>
              </w:rPr>
            </w:pPr>
            <w:r w:rsidRPr="00032AD0">
              <w:t>Senior Officer Grade B, Class 6, position number 2, South Australia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234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240,</w:t>
            </w:r>
            <w:r w:rsidRPr="00032AD0">
              <w:br/>
              <w:t>South Australia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235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1230,</w:t>
            </w:r>
            <w:r w:rsidRPr="00032AD0">
              <w:br/>
              <w:t>South Australia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236</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Medical Officer, Grade 3, position number 81, South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69" w:name="CU_237153264"/>
            <w:bookmarkStart w:id="170" w:name="CU_237153593"/>
            <w:bookmarkStart w:id="171" w:name="CU_237153709"/>
            <w:bookmarkEnd w:id="169"/>
            <w:bookmarkEnd w:id="170"/>
            <w:bookmarkEnd w:id="171"/>
            <w:r w:rsidRPr="00032AD0">
              <w:t>237</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Science Officer 2, position number 1166, South Australia</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238</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Senior Officer Grade C, position number 2, Tasmania</w:t>
            </w:r>
          </w:p>
        </w:tc>
        <w:tc>
          <w:tcPr>
            <w:tcW w:w="1477" w:type="pct"/>
            <w:tcBorders>
              <w:top w:val="single" w:sz="4" w:space="0" w:color="auto"/>
            </w:tcBorders>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239</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6, position number 118,</w:t>
            </w:r>
            <w:r w:rsidRPr="00032AD0">
              <w:br/>
              <w:t>Tasmania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240</w:t>
            </w:r>
          </w:p>
        </w:tc>
        <w:tc>
          <w:tcPr>
            <w:tcW w:w="2561" w:type="pct"/>
            <w:shd w:val="clear" w:color="auto" w:fill="auto"/>
          </w:tcPr>
          <w:p w:rsidR="00D932D4" w:rsidRPr="00032AD0" w:rsidRDefault="00D932D4" w:rsidP="00A84234">
            <w:pPr>
              <w:pStyle w:val="Tabletext"/>
              <w:rPr>
                <w:rFonts w:ascii="Times" w:hAnsi="Times"/>
              </w:rPr>
            </w:pPr>
            <w:r w:rsidRPr="00032AD0">
              <w:t>Medical Officer Grade 1, position number 8, Tasmania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241</w:t>
            </w:r>
          </w:p>
        </w:tc>
        <w:tc>
          <w:tcPr>
            <w:tcW w:w="2561" w:type="pct"/>
            <w:shd w:val="clear" w:color="auto" w:fill="auto"/>
          </w:tcPr>
          <w:p w:rsidR="00D932D4" w:rsidRPr="00032AD0" w:rsidRDefault="00D932D4" w:rsidP="00A84234">
            <w:pPr>
              <w:pStyle w:val="Tabletext"/>
              <w:rPr>
                <w:rFonts w:ascii="Times" w:hAnsi="Times"/>
              </w:rPr>
            </w:pPr>
            <w:r w:rsidRPr="00032AD0">
              <w:t>Medical Officer Grade 1, position number 9, Tasmania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242</w:t>
            </w:r>
          </w:p>
        </w:tc>
        <w:tc>
          <w:tcPr>
            <w:tcW w:w="2561" w:type="pct"/>
            <w:shd w:val="clear" w:color="auto" w:fill="auto"/>
          </w:tcPr>
          <w:p w:rsidR="00D932D4" w:rsidRPr="00032AD0" w:rsidRDefault="00D932D4" w:rsidP="00A84234">
            <w:pPr>
              <w:pStyle w:val="Tabletext"/>
              <w:rPr>
                <w:rFonts w:ascii="Times" w:hAnsi="Times"/>
              </w:rPr>
            </w:pPr>
            <w:r w:rsidRPr="00032AD0">
              <w:t>Medical Officer Grade 1, position number 43, Tasmania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243</w:t>
            </w:r>
          </w:p>
        </w:tc>
        <w:tc>
          <w:tcPr>
            <w:tcW w:w="2561" w:type="pct"/>
            <w:shd w:val="clear" w:color="auto" w:fill="auto"/>
          </w:tcPr>
          <w:p w:rsidR="00D932D4" w:rsidRPr="00032AD0" w:rsidRDefault="00D932D4" w:rsidP="00A84234">
            <w:pPr>
              <w:pStyle w:val="Tabletext"/>
              <w:rPr>
                <w:rFonts w:ascii="Times" w:hAnsi="Times"/>
              </w:rPr>
            </w:pPr>
            <w:r w:rsidRPr="00032AD0">
              <w:t>Medical Officer Grade 1, position number 461, Tasmania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4, position number 584, Tasmania</w:t>
            </w:r>
          </w:p>
        </w:tc>
        <w:tc>
          <w:tcPr>
            <w:tcW w:w="1477" w:type="pct"/>
            <w:shd w:val="clear" w:color="auto" w:fill="auto"/>
          </w:tcPr>
          <w:p w:rsidR="00D932D4" w:rsidRPr="00032AD0" w:rsidRDefault="00D932D4" w:rsidP="00A84234">
            <w:pPr>
              <w:pStyle w:val="Tabletext"/>
            </w:pPr>
            <w:r w:rsidRPr="00032AD0">
              <w:t>Inv, 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245</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28,</w:t>
            </w:r>
            <w:r w:rsidRPr="00032AD0">
              <w:br/>
              <w:t>Tasmania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246</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523,</w:t>
            </w:r>
            <w:r w:rsidRPr="00032AD0">
              <w:br/>
              <w:t>Tasmania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247</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524,</w:t>
            </w:r>
            <w:r w:rsidRPr="00032AD0">
              <w:br/>
              <w:t>Tasmania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248</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570,</w:t>
            </w:r>
            <w:r w:rsidRPr="00032AD0">
              <w:br/>
              <w:t>Tasmania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249</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582,</w:t>
            </w:r>
            <w:r w:rsidRPr="00032AD0">
              <w:br/>
              <w:t>Tasmania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72" w:name="CU_250154280"/>
            <w:bookmarkStart w:id="173" w:name="CU_250154609"/>
            <w:bookmarkStart w:id="174" w:name="CU_250154725"/>
            <w:bookmarkEnd w:id="172"/>
            <w:bookmarkEnd w:id="173"/>
            <w:bookmarkEnd w:id="174"/>
            <w:r w:rsidRPr="00032AD0">
              <w:t>250</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3, position number 618,</w:t>
            </w:r>
            <w:r w:rsidRPr="00032AD0">
              <w:br/>
              <w:t>Tasmania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rPr>
          <w:cantSplit/>
        </w:trPr>
        <w:tc>
          <w:tcPr>
            <w:tcW w:w="962"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251</w:t>
            </w:r>
          </w:p>
        </w:tc>
        <w:tc>
          <w:tcPr>
            <w:tcW w:w="2561" w:type="pct"/>
            <w:tcBorders>
              <w:top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31,</w:t>
            </w:r>
            <w:r w:rsidRPr="00032AD0">
              <w:br/>
              <w:t>Tasmania</w:t>
            </w:r>
          </w:p>
        </w:tc>
        <w:tc>
          <w:tcPr>
            <w:tcW w:w="1477" w:type="pct"/>
            <w:tcBorders>
              <w:top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252</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337,</w:t>
            </w:r>
            <w:r w:rsidRPr="00032AD0">
              <w:br/>
              <w:t>Tasmania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253</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517,</w:t>
            </w:r>
            <w:r w:rsidRPr="00032AD0">
              <w:br/>
              <w:t>Tasmania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shd w:val="clear" w:color="auto" w:fill="auto"/>
          </w:tcPr>
          <w:p w:rsidR="00D932D4" w:rsidRPr="00032AD0" w:rsidRDefault="00D932D4" w:rsidP="00A84234">
            <w:pPr>
              <w:pStyle w:val="Tabletext"/>
              <w:rPr>
                <w:rFonts w:ascii="Times" w:hAnsi="Times"/>
              </w:rPr>
            </w:pPr>
            <w:r w:rsidRPr="00032AD0">
              <w:t>254</w:t>
            </w:r>
          </w:p>
        </w:tc>
        <w:tc>
          <w:tcPr>
            <w:tcW w:w="2561" w:type="pct"/>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525,</w:t>
            </w:r>
            <w:r w:rsidRPr="00032AD0">
              <w:br/>
              <w:t>Tasmania</w:t>
            </w:r>
          </w:p>
        </w:tc>
        <w:tc>
          <w:tcPr>
            <w:tcW w:w="1477" w:type="pct"/>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255</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Administrative Service Officer,</w:t>
            </w:r>
            <w:r w:rsidRPr="00032AD0">
              <w:br/>
              <w:t>Class 2, position number 526,</w:t>
            </w:r>
            <w:r w:rsidRPr="00032AD0">
              <w:br/>
              <w:t>Tasmania</w:t>
            </w:r>
          </w:p>
        </w:tc>
        <w:tc>
          <w:tcPr>
            <w:tcW w:w="1477" w:type="pct"/>
            <w:tcBorders>
              <w:bottom w:val="single" w:sz="4" w:space="0" w:color="auto"/>
            </w:tcBorders>
            <w:shd w:val="clear" w:color="auto" w:fill="auto"/>
          </w:tcPr>
          <w:p w:rsidR="00D932D4" w:rsidRPr="00032AD0" w:rsidRDefault="00D932D4" w:rsidP="00A84234">
            <w:pPr>
              <w:pStyle w:val="Tabletext"/>
            </w:pPr>
            <w:r w:rsidRPr="00032AD0">
              <w:t>TP, VP</w:t>
            </w:r>
          </w:p>
        </w:tc>
      </w:tr>
      <w:tr w:rsidR="00D932D4" w:rsidRPr="00032AD0" w:rsidTr="00032AD0">
        <w:tc>
          <w:tcPr>
            <w:tcW w:w="962" w:type="pct"/>
            <w:tcBorders>
              <w:bottom w:val="single" w:sz="4" w:space="0" w:color="auto"/>
            </w:tcBorders>
            <w:shd w:val="clear" w:color="auto" w:fill="auto"/>
          </w:tcPr>
          <w:p w:rsidR="00D932D4" w:rsidRPr="00032AD0" w:rsidRDefault="00D932D4" w:rsidP="00A84234">
            <w:pPr>
              <w:pStyle w:val="Tabletext"/>
              <w:rPr>
                <w:rFonts w:ascii="Times" w:hAnsi="Times"/>
              </w:rPr>
            </w:pPr>
            <w:bookmarkStart w:id="175" w:name="CU_256154777"/>
            <w:bookmarkStart w:id="176" w:name="CU_256155106"/>
            <w:bookmarkStart w:id="177" w:name="CU_256155222"/>
            <w:bookmarkEnd w:id="175"/>
            <w:bookmarkEnd w:id="176"/>
            <w:bookmarkEnd w:id="177"/>
            <w:r w:rsidRPr="00032AD0">
              <w:t>256</w:t>
            </w:r>
          </w:p>
        </w:tc>
        <w:tc>
          <w:tcPr>
            <w:tcW w:w="2561"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Medical Officer Grade 3, position number 6, Tasmania</w:t>
            </w:r>
          </w:p>
        </w:tc>
        <w:tc>
          <w:tcPr>
            <w:tcW w:w="1477" w:type="pct"/>
            <w:tcBorders>
              <w:bottom w:val="single" w:sz="4" w:space="0" w:color="auto"/>
            </w:tcBorders>
            <w:shd w:val="clear" w:color="auto" w:fill="auto"/>
          </w:tcPr>
          <w:p w:rsidR="00D932D4" w:rsidRPr="00032AD0" w:rsidRDefault="00D932D4" w:rsidP="00A84234">
            <w:pPr>
              <w:pStyle w:val="Tabletext"/>
            </w:pPr>
            <w:r w:rsidRPr="00032AD0">
              <w:t>Inv, TP, VP</w:t>
            </w:r>
          </w:p>
        </w:tc>
      </w:tr>
    </w:tbl>
    <w:p w:rsidR="00D932D4" w:rsidRPr="00032AD0" w:rsidRDefault="00D932D4" w:rsidP="00451E89">
      <w:pPr>
        <w:pStyle w:val="ActHead2"/>
        <w:pageBreakBefore/>
        <w:spacing w:before="240"/>
      </w:pPr>
      <w:bookmarkStart w:id="178" w:name="_Toc465843388"/>
      <w:r w:rsidRPr="00032AD0">
        <w:rPr>
          <w:rStyle w:val="CharPartNo"/>
        </w:rPr>
        <w:t>Part</w:t>
      </w:r>
      <w:r w:rsidR="00032AD0" w:rsidRPr="00032AD0">
        <w:rPr>
          <w:rStyle w:val="CharPartNo"/>
        </w:rPr>
        <w:t> </w:t>
      </w:r>
      <w:r w:rsidRPr="00032AD0">
        <w:rPr>
          <w:rStyle w:val="CharPartNo"/>
        </w:rPr>
        <w:t>4</w:t>
      </w:r>
      <w:r w:rsidR="00A81FE6" w:rsidRPr="00032AD0">
        <w:t>—</w:t>
      </w:r>
      <w:r w:rsidRPr="00032AD0">
        <w:rPr>
          <w:rStyle w:val="CharPartText"/>
        </w:rPr>
        <w:t>Prescribed authority and persons of New South Wales</w:t>
      </w:r>
      <w:bookmarkEnd w:id="178"/>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866"/>
        <w:gridCol w:w="6661"/>
      </w:tblGrid>
      <w:tr w:rsidR="00D932D4" w:rsidRPr="00032AD0" w:rsidTr="00032AD0">
        <w:trPr>
          <w:tblHeader/>
        </w:trPr>
        <w:tc>
          <w:tcPr>
            <w:tcW w:w="1094"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1</w:t>
            </w:r>
            <w:r w:rsidRPr="00032AD0">
              <w:br/>
              <w:t xml:space="preserve">Item </w:t>
            </w:r>
          </w:p>
        </w:tc>
        <w:tc>
          <w:tcPr>
            <w:tcW w:w="3906"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2</w:t>
            </w:r>
            <w:r w:rsidRPr="00032AD0">
              <w:br/>
              <w:t>Authority or person</w:t>
            </w:r>
          </w:p>
        </w:tc>
      </w:tr>
      <w:tr w:rsidR="00D932D4" w:rsidRPr="00032AD0" w:rsidTr="00032AD0">
        <w:tc>
          <w:tcPr>
            <w:tcW w:w="1094" w:type="pct"/>
            <w:tcBorders>
              <w:top w:val="single" w:sz="12" w:space="0" w:color="auto"/>
            </w:tcBorders>
            <w:shd w:val="clear" w:color="auto" w:fill="auto"/>
          </w:tcPr>
          <w:p w:rsidR="00D932D4" w:rsidRPr="00032AD0" w:rsidRDefault="00D932D4" w:rsidP="00A84234">
            <w:pPr>
              <w:pStyle w:val="Tabletext"/>
              <w:rPr>
                <w:rFonts w:ascii="Times" w:hAnsi="Times"/>
              </w:rPr>
            </w:pPr>
            <w:r w:rsidRPr="00032AD0">
              <w:t xml:space="preserve">1 </w:t>
            </w:r>
          </w:p>
        </w:tc>
        <w:tc>
          <w:tcPr>
            <w:tcW w:w="3906" w:type="pct"/>
            <w:tcBorders>
              <w:top w:val="single" w:sz="12" w:space="0" w:color="auto"/>
            </w:tcBorders>
            <w:shd w:val="clear" w:color="auto" w:fill="auto"/>
          </w:tcPr>
          <w:p w:rsidR="00D932D4" w:rsidRPr="00032AD0" w:rsidRDefault="00D932D4" w:rsidP="00A84234">
            <w:pPr>
              <w:pStyle w:val="Tabletext"/>
            </w:pPr>
            <w:r w:rsidRPr="00032AD0">
              <w:t xml:space="preserve">New South Wales Medical Board </w:t>
            </w:r>
          </w:p>
        </w:tc>
      </w:tr>
      <w:tr w:rsidR="00D932D4" w:rsidRPr="00032AD0" w:rsidTr="00032AD0">
        <w:tc>
          <w:tcPr>
            <w:tcW w:w="1094" w:type="pct"/>
            <w:shd w:val="clear" w:color="auto" w:fill="auto"/>
          </w:tcPr>
          <w:p w:rsidR="00D932D4" w:rsidRPr="00032AD0" w:rsidRDefault="00D932D4" w:rsidP="00A84234">
            <w:pPr>
              <w:pStyle w:val="Tabletext"/>
              <w:rPr>
                <w:rFonts w:ascii="Times" w:hAnsi="Times"/>
              </w:rPr>
            </w:pPr>
            <w:r w:rsidRPr="00032AD0">
              <w:t xml:space="preserve">2 </w:t>
            </w:r>
          </w:p>
        </w:tc>
        <w:tc>
          <w:tcPr>
            <w:tcW w:w="3906" w:type="pct"/>
            <w:shd w:val="clear" w:color="auto" w:fill="auto"/>
          </w:tcPr>
          <w:p w:rsidR="00D932D4" w:rsidRPr="00032AD0" w:rsidRDefault="00D932D4" w:rsidP="00A84234">
            <w:pPr>
              <w:pStyle w:val="Tabletext"/>
            </w:pPr>
            <w:r w:rsidRPr="00032AD0">
              <w:t xml:space="preserve">Commissioner, position number, 7106/01, Health Care Complaints Commission </w:t>
            </w:r>
          </w:p>
        </w:tc>
      </w:tr>
      <w:tr w:rsidR="00D932D4" w:rsidRPr="00032AD0" w:rsidTr="00032AD0">
        <w:tc>
          <w:tcPr>
            <w:tcW w:w="1094"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 xml:space="preserve">3 </w:t>
            </w:r>
          </w:p>
        </w:tc>
        <w:tc>
          <w:tcPr>
            <w:tcW w:w="3906" w:type="pct"/>
            <w:tcBorders>
              <w:bottom w:val="single" w:sz="4" w:space="0" w:color="auto"/>
            </w:tcBorders>
            <w:shd w:val="clear" w:color="auto" w:fill="auto"/>
          </w:tcPr>
          <w:p w:rsidR="00D932D4" w:rsidRPr="00032AD0" w:rsidRDefault="00D932D4" w:rsidP="00A84234">
            <w:pPr>
              <w:pStyle w:val="Tabletext"/>
            </w:pPr>
            <w:r w:rsidRPr="00032AD0">
              <w:t xml:space="preserve">Deputy Commissioner, position number 7106/61, Health Care Complaints Commission </w:t>
            </w:r>
          </w:p>
        </w:tc>
      </w:tr>
      <w:tr w:rsidR="00D932D4" w:rsidRPr="00032AD0" w:rsidTr="00032AD0">
        <w:tc>
          <w:tcPr>
            <w:tcW w:w="1094" w:type="pct"/>
            <w:tcBorders>
              <w:bottom w:val="single" w:sz="12" w:space="0" w:color="auto"/>
            </w:tcBorders>
            <w:shd w:val="clear" w:color="auto" w:fill="auto"/>
          </w:tcPr>
          <w:p w:rsidR="00D932D4" w:rsidRPr="00032AD0" w:rsidRDefault="00D932D4" w:rsidP="00A84234">
            <w:pPr>
              <w:pStyle w:val="Tabletext"/>
              <w:rPr>
                <w:rFonts w:ascii="Times" w:hAnsi="Times"/>
              </w:rPr>
            </w:pPr>
            <w:r w:rsidRPr="00032AD0">
              <w:t xml:space="preserve">4 </w:t>
            </w:r>
          </w:p>
        </w:tc>
        <w:tc>
          <w:tcPr>
            <w:tcW w:w="3906" w:type="pct"/>
            <w:tcBorders>
              <w:bottom w:val="single" w:sz="12" w:space="0" w:color="auto"/>
            </w:tcBorders>
            <w:shd w:val="clear" w:color="auto" w:fill="auto"/>
          </w:tcPr>
          <w:p w:rsidR="00D932D4" w:rsidRPr="00032AD0" w:rsidRDefault="00D932D4" w:rsidP="00A84234">
            <w:pPr>
              <w:pStyle w:val="Tabletext"/>
            </w:pPr>
            <w:r w:rsidRPr="00032AD0">
              <w:t>Legal Co</w:t>
            </w:r>
            <w:r w:rsidR="00032AD0">
              <w:noBreakHyphen/>
            </w:r>
            <w:r w:rsidRPr="00032AD0">
              <w:t>Ordinator, position number 7106/24, Health Care Complaints Commission</w:t>
            </w:r>
          </w:p>
        </w:tc>
      </w:tr>
    </w:tbl>
    <w:p w:rsidR="00D932D4" w:rsidRPr="00032AD0" w:rsidRDefault="00D932D4" w:rsidP="00451E89">
      <w:pPr>
        <w:pStyle w:val="ActHead2"/>
        <w:pageBreakBefore/>
        <w:spacing w:before="240"/>
      </w:pPr>
      <w:bookmarkStart w:id="179" w:name="_Toc465843389"/>
      <w:r w:rsidRPr="00032AD0">
        <w:rPr>
          <w:rStyle w:val="CharPartNo"/>
        </w:rPr>
        <w:t>Part</w:t>
      </w:r>
      <w:r w:rsidR="00032AD0" w:rsidRPr="00032AD0">
        <w:rPr>
          <w:rStyle w:val="CharPartNo"/>
        </w:rPr>
        <w:t> </w:t>
      </w:r>
      <w:r w:rsidRPr="00032AD0">
        <w:rPr>
          <w:rStyle w:val="CharPartNo"/>
        </w:rPr>
        <w:t>5</w:t>
      </w:r>
      <w:r w:rsidR="00A81FE6" w:rsidRPr="00032AD0">
        <w:t>—</w:t>
      </w:r>
      <w:r w:rsidRPr="00032AD0">
        <w:rPr>
          <w:rStyle w:val="CharPartText"/>
        </w:rPr>
        <w:t>Prescribed authorities of other States and Territories</w:t>
      </w:r>
      <w:bookmarkEnd w:id="179"/>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898"/>
        <w:gridCol w:w="6629"/>
      </w:tblGrid>
      <w:tr w:rsidR="00D932D4" w:rsidRPr="00032AD0" w:rsidTr="00032AD0">
        <w:trPr>
          <w:tblHeader/>
        </w:trPr>
        <w:tc>
          <w:tcPr>
            <w:tcW w:w="1113"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1</w:t>
            </w:r>
            <w:r w:rsidRPr="00032AD0">
              <w:br/>
              <w:t xml:space="preserve">Item </w:t>
            </w:r>
          </w:p>
        </w:tc>
        <w:tc>
          <w:tcPr>
            <w:tcW w:w="3887"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2</w:t>
            </w:r>
            <w:r w:rsidRPr="00032AD0">
              <w:br/>
              <w:t>Authority</w:t>
            </w:r>
          </w:p>
        </w:tc>
      </w:tr>
      <w:tr w:rsidR="00D932D4" w:rsidRPr="00032AD0" w:rsidTr="00032AD0">
        <w:tc>
          <w:tcPr>
            <w:tcW w:w="1113" w:type="pct"/>
            <w:tcBorders>
              <w:top w:val="single" w:sz="12" w:space="0" w:color="auto"/>
            </w:tcBorders>
            <w:shd w:val="clear" w:color="auto" w:fill="auto"/>
          </w:tcPr>
          <w:p w:rsidR="00D932D4" w:rsidRPr="00032AD0" w:rsidRDefault="00D932D4" w:rsidP="00A84234">
            <w:pPr>
              <w:pStyle w:val="Tabletext"/>
              <w:rPr>
                <w:rFonts w:ascii="Times" w:hAnsi="Times"/>
              </w:rPr>
            </w:pPr>
            <w:r w:rsidRPr="00032AD0">
              <w:t xml:space="preserve">1 </w:t>
            </w:r>
          </w:p>
        </w:tc>
        <w:tc>
          <w:tcPr>
            <w:tcW w:w="3887" w:type="pct"/>
            <w:tcBorders>
              <w:top w:val="single" w:sz="12" w:space="0" w:color="auto"/>
            </w:tcBorders>
            <w:shd w:val="clear" w:color="auto" w:fill="auto"/>
          </w:tcPr>
          <w:p w:rsidR="00D932D4" w:rsidRPr="00032AD0" w:rsidRDefault="00D932D4" w:rsidP="00A84234">
            <w:pPr>
              <w:pStyle w:val="Tabletext"/>
            </w:pPr>
            <w:r w:rsidRPr="00032AD0">
              <w:t xml:space="preserve">Medical Practitioners Board of Victoria </w:t>
            </w:r>
          </w:p>
        </w:tc>
      </w:tr>
      <w:tr w:rsidR="00D932D4" w:rsidRPr="00032AD0" w:rsidTr="00032AD0">
        <w:tc>
          <w:tcPr>
            <w:tcW w:w="1113" w:type="pct"/>
            <w:shd w:val="clear" w:color="auto" w:fill="auto"/>
          </w:tcPr>
          <w:p w:rsidR="00D932D4" w:rsidRPr="00032AD0" w:rsidRDefault="00D932D4" w:rsidP="00A84234">
            <w:pPr>
              <w:pStyle w:val="Tabletext"/>
              <w:rPr>
                <w:rFonts w:ascii="Times" w:hAnsi="Times"/>
              </w:rPr>
            </w:pPr>
            <w:r w:rsidRPr="00032AD0">
              <w:t xml:space="preserve">2 </w:t>
            </w:r>
          </w:p>
        </w:tc>
        <w:tc>
          <w:tcPr>
            <w:tcW w:w="3887" w:type="pct"/>
            <w:shd w:val="clear" w:color="auto" w:fill="auto"/>
          </w:tcPr>
          <w:p w:rsidR="00D932D4" w:rsidRPr="00032AD0" w:rsidRDefault="00D932D4" w:rsidP="00A84234">
            <w:pPr>
              <w:pStyle w:val="Tabletext"/>
            </w:pPr>
            <w:r w:rsidRPr="00032AD0">
              <w:t xml:space="preserve">Medical Board of Queensland </w:t>
            </w:r>
          </w:p>
        </w:tc>
      </w:tr>
      <w:tr w:rsidR="00D932D4" w:rsidRPr="00032AD0" w:rsidTr="00032AD0">
        <w:tc>
          <w:tcPr>
            <w:tcW w:w="1113" w:type="pct"/>
            <w:shd w:val="clear" w:color="auto" w:fill="auto"/>
          </w:tcPr>
          <w:p w:rsidR="00D932D4" w:rsidRPr="00032AD0" w:rsidRDefault="00D932D4" w:rsidP="00A84234">
            <w:pPr>
              <w:pStyle w:val="Tabletext"/>
              <w:rPr>
                <w:rFonts w:ascii="Times" w:hAnsi="Times"/>
              </w:rPr>
            </w:pPr>
            <w:r w:rsidRPr="00032AD0">
              <w:t xml:space="preserve">3 </w:t>
            </w:r>
          </w:p>
        </w:tc>
        <w:tc>
          <w:tcPr>
            <w:tcW w:w="3887" w:type="pct"/>
            <w:shd w:val="clear" w:color="auto" w:fill="auto"/>
          </w:tcPr>
          <w:p w:rsidR="00D932D4" w:rsidRPr="00032AD0" w:rsidRDefault="00D932D4" w:rsidP="00A84234">
            <w:pPr>
              <w:pStyle w:val="Tabletext"/>
            </w:pPr>
            <w:r w:rsidRPr="00032AD0">
              <w:t xml:space="preserve">Medical Board of Western Australia </w:t>
            </w:r>
          </w:p>
        </w:tc>
      </w:tr>
      <w:tr w:rsidR="00D932D4" w:rsidRPr="00032AD0" w:rsidTr="00032AD0">
        <w:tc>
          <w:tcPr>
            <w:tcW w:w="1113" w:type="pct"/>
            <w:shd w:val="clear" w:color="auto" w:fill="auto"/>
          </w:tcPr>
          <w:p w:rsidR="00D932D4" w:rsidRPr="00032AD0" w:rsidRDefault="00D932D4" w:rsidP="00A84234">
            <w:pPr>
              <w:pStyle w:val="Tabletext"/>
              <w:rPr>
                <w:rFonts w:ascii="Times" w:hAnsi="Times"/>
              </w:rPr>
            </w:pPr>
            <w:r w:rsidRPr="00032AD0">
              <w:t xml:space="preserve">4 </w:t>
            </w:r>
          </w:p>
        </w:tc>
        <w:tc>
          <w:tcPr>
            <w:tcW w:w="3887" w:type="pct"/>
            <w:shd w:val="clear" w:color="auto" w:fill="auto"/>
          </w:tcPr>
          <w:p w:rsidR="00D932D4" w:rsidRPr="00032AD0" w:rsidRDefault="00D932D4" w:rsidP="00A84234">
            <w:pPr>
              <w:pStyle w:val="Tabletext"/>
            </w:pPr>
            <w:r w:rsidRPr="00032AD0">
              <w:t xml:space="preserve">Medical Board of South Australia </w:t>
            </w:r>
          </w:p>
        </w:tc>
      </w:tr>
      <w:tr w:rsidR="00D932D4" w:rsidRPr="00032AD0" w:rsidTr="00032AD0">
        <w:tc>
          <w:tcPr>
            <w:tcW w:w="1113" w:type="pct"/>
            <w:shd w:val="clear" w:color="auto" w:fill="auto"/>
          </w:tcPr>
          <w:p w:rsidR="00D932D4" w:rsidRPr="00032AD0" w:rsidRDefault="00D932D4" w:rsidP="00A84234">
            <w:pPr>
              <w:pStyle w:val="Tabletext"/>
              <w:rPr>
                <w:rFonts w:ascii="Times" w:hAnsi="Times"/>
              </w:rPr>
            </w:pPr>
            <w:r w:rsidRPr="00032AD0">
              <w:t xml:space="preserve">5 </w:t>
            </w:r>
          </w:p>
        </w:tc>
        <w:tc>
          <w:tcPr>
            <w:tcW w:w="3887" w:type="pct"/>
            <w:shd w:val="clear" w:color="auto" w:fill="auto"/>
          </w:tcPr>
          <w:p w:rsidR="00D932D4" w:rsidRPr="00032AD0" w:rsidRDefault="00D932D4" w:rsidP="00A84234">
            <w:pPr>
              <w:pStyle w:val="Tabletext"/>
            </w:pPr>
            <w:r w:rsidRPr="00032AD0">
              <w:t xml:space="preserve">Medical Council of Tasmania </w:t>
            </w:r>
          </w:p>
        </w:tc>
      </w:tr>
      <w:tr w:rsidR="00D932D4" w:rsidRPr="00032AD0" w:rsidTr="00032AD0">
        <w:tc>
          <w:tcPr>
            <w:tcW w:w="1113" w:type="pct"/>
            <w:tcBorders>
              <w:bottom w:val="single" w:sz="4" w:space="0" w:color="auto"/>
            </w:tcBorders>
            <w:shd w:val="clear" w:color="auto" w:fill="auto"/>
          </w:tcPr>
          <w:p w:rsidR="00D932D4" w:rsidRPr="00032AD0" w:rsidRDefault="00D932D4" w:rsidP="00A84234">
            <w:pPr>
              <w:pStyle w:val="Tabletext"/>
              <w:rPr>
                <w:rFonts w:ascii="Times" w:hAnsi="Times"/>
              </w:rPr>
            </w:pPr>
            <w:r w:rsidRPr="00032AD0">
              <w:t xml:space="preserve">6 </w:t>
            </w:r>
          </w:p>
        </w:tc>
        <w:tc>
          <w:tcPr>
            <w:tcW w:w="3887" w:type="pct"/>
            <w:tcBorders>
              <w:bottom w:val="single" w:sz="4" w:space="0" w:color="auto"/>
            </w:tcBorders>
            <w:shd w:val="clear" w:color="auto" w:fill="auto"/>
          </w:tcPr>
          <w:p w:rsidR="00D932D4" w:rsidRPr="00032AD0" w:rsidRDefault="00D932D4" w:rsidP="00A84234">
            <w:pPr>
              <w:pStyle w:val="Tabletext"/>
            </w:pPr>
            <w:r w:rsidRPr="00032AD0">
              <w:t xml:space="preserve">Medical Board of the Australian Capital Territory </w:t>
            </w:r>
          </w:p>
        </w:tc>
      </w:tr>
      <w:tr w:rsidR="00D932D4" w:rsidRPr="00032AD0" w:rsidTr="00032AD0">
        <w:tc>
          <w:tcPr>
            <w:tcW w:w="1113" w:type="pct"/>
            <w:tcBorders>
              <w:bottom w:val="single" w:sz="12" w:space="0" w:color="auto"/>
            </w:tcBorders>
            <w:shd w:val="clear" w:color="auto" w:fill="auto"/>
          </w:tcPr>
          <w:p w:rsidR="00D932D4" w:rsidRPr="00032AD0" w:rsidRDefault="00D932D4" w:rsidP="00A84234">
            <w:pPr>
              <w:pStyle w:val="Tabletext"/>
              <w:rPr>
                <w:rFonts w:ascii="Times" w:hAnsi="Times"/>
              </w:rPr>
            </w:pPr>
            <w:r w:rsidRPr="00032AD0">
              <w:t xml:space="preserve">7 </w:t>
            </w:r>
          </w:p>
        </w:tc>
        <w:tc>
          <w:tcPr>
            <w:tcW w:w="3887" w:type="pct"/>
            <w:tcBorders>
              <w:bottom w:val="single" w:sz="12" w:space="0" w:color="auto"/>
            </w:tcBorders>
            <w:shd w:val="clear" w:color="auto" w:fill="auto"/>
          </w:tcPr>
          <w:p w:rsidR="00D932D4" w:rsidRPr="00032AD0" w:rsidRDefault="00D932D4" w:rsidP="00A84234">
            <w:pPr>
              <w:pStyle w:val="Tabletext"/>
            </w:pPr>
            <w:r w:rsidRPr="00032AD0">
              <w:t>Medical Board of the Northern Territory</w:t>
            </w:r>
          </w:p>
        </w:tc>
      </w:tr>
    </w:tbl>
    <w:p w:rsidR="00D932D4" w:rsidRPr="00032AD0" w:rsidRDefault="00D932D4" w:rsidP="00451E89">
      <w:pPr>
        <w:pStyle w:val="ActHead1"/>
        <w:pageBreakBefore/>
        <w:spacing w:before="240"/>
      </w:pPr>
      <w:bookmarkStart w:id="180" w:name="_Toc465843390"/>
      <w:r w:rsidRPr="00032AD0">
        <w:rPr>
          <w:rStyle w:val="CharChapNo"/>
        </w:rPr>
        <w:t>Schedule</w:t>
      </w:r>
      <w:r w:rsidR="00032AD0" w:rsidRPr="00032AD0">
        <w:rPr>
          <w:rStyle w:val="CharChapNo"/>
        </w:rPr>
        <w:t> </w:t>
      </w:r>
      <w:r w:rsidRPr="00032AD0">
        <w:rPr>
          <w:rStyle w:val="CharChapNo"/>
        </w:rPr>
        <w:t>4</w:t>
      </w:r>
      <w:r w:rsidR="00A81FE6" w:rsidRPr="00032AD0">
        <w:t>—</w:t>
      </w:r>
      <w:r w:rsidRPr="00032AD0">
        <w:rPr>
          <w:rStyle w:val="CharChapText"/>
        </w:rPr>
        <w:t>Relevant organisations and qualifications</w:t>
      </w:r>
      <w:bookmarkEnd w:id="180"/>
    </w:p>
    <w:p w:rsidR="00D932D4" w:rsidRPr="00032AD0" w:rsidRDefault="00D932D4" w:rsidP="00A84234">
      <w:pPr>
        <w:pStyle w:val="notemargin"/>
      </w:pPr>
      <w:r w:rsidRPr="00032AD0">
        <w:t>(regulation</w:t>
      </w:r>
      <w:r w:rsidR="00032AD0">
        <w:t> </w:t>
      </w:r>
      <w:r w:rsidRPr="00032AD0">
        <w:t>4)</w:t>
      </w:r>
    </w:p>
    <w:p w:rsidR="00D932D4" w:rsidRPr="00032AD0" w:rsidRDefault="00D932D4" w:rsidP="00A84234">
      <w:pPr>
        <w:pStyle w:val="ActHead2"/>
      </w:pPr>
      <w:bookmarkStart w:id="181" w:name="_Toc465843391"/>
      <w:r w:rsidRPr="00032AD0">
        <w:rPr>
          <w:rStyle w:val="CharPartNo"/>
        </w:rPr>
        <w:t>Part</w:t>
      </w:r>
      <w:r w:rsidR="00032AD0" w:rsidRPr="00032AD0">
        <w:rPr>
          <w:rStyle w:val="CharPartNo"/>
        </w:rPr>
        <w:t> </w:t>
      </w:r>
      <w:r w:rsidRPr="00032AD0">
        <w:rPr>
          <w:rStyle w:val="CharPartNo"/>
        </w:rPr>
        <w:t>1</w:t>
      </w:r>
      <w:r w:rsidR="00A81FE6" w:rsidRPr="00032AD0">
        <w:t>—</w:t>
      </w:r>
      <w:r w:rsidRPr="00032AD0">
        <w:rPr>
          <w:rStyle w:val="CharPartText"/>
        </w:rPr>
        <w:t>Current organisations and qualifications</w:t>
      </w:r>
      <w:bookmarkEnd w:id="181"/>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54"/>
        <w:gridCol w:w="2173"/>
        <w:gridCol w:w="2332"/>
        <w:gridCol w:w="2770"/>
      </w:tblGrid>
      <w:tr w:rsidR="00D932D4" w:rsidRPr="00032AD0" w:rsidTr="00032AD0">
        <w:trPr>
          <w:tblHeader/>
        </w:trPr>
        <w:tc>
          <w:tcPr>
            <w:tcW w:w="735"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1</w:t>
            </w:r>
            <w:r w:rsidRPr="00032AD0">
              <w:br/>
              <w:t>Item</w:t>
            </w:r>
          </w:p>
        </w:tc>
        <w:tc>
          <w:tcPr>
            <w:tcW w:w="1274"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2</w:t>
            </w:r>
            <w:r w:rsidRPr="00032AD0">
              <w:br/>
              <w:t>Organisation</w:t>
            </w:r>
          </w:p>
        </w:tc>
        <w:tc>
          <w:tcPr>
            <w:tcW w:w="1367"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3</w:t>
            </w:r>
            <w:r w:rsidRPr="00032AD0">
              <w:br/>
              <w:t>Specialty</w:t>
            </w:r>
          </w:p>
        </w:tc>
        <w:tc>
          <w:tcPr>
            <w:tcW w:w="1624"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4</w:t>
            </w:r>
            <w:r w:rsidRPr="00032AD0">
              <w:br/>
              <w:t>Qualification</w:t>
            </w:r>
          </w:p>
        </w:tc>
      </w:tr>
      <w:tr w:rsidR="00D932D4" w:rsidRPr="00032AD0" w:rsidTr="00032AD0">
        <w:tc>
          <w:tcPr>
            <w:tcW w:w="735" w:type="pct"/>
            <w:tcBorders>
              <w:top w:val="single" w:sz="12" w:space="0" w:color="auto"/>
            </w:tcBorders>
            <w:shd w:val="clear" w:color="auto" w:fill="auto"/>
          </w:tcPr>
          <w:p w:rsidR="00D932D4" w:rsidRPr="00032AD0" w:rsidRDefault="00D932D4" w:rsidP="00A84234">
            <w:pPr>
              <w:pStyle w:val="Tabletext"/>
            </w:pPr>
            <w:r w:rsidRPr="00032AD0">
              <w:t>101</w:t>
            </w:r>
          </w:p>
        </w:tc>
        <w:tc>
          <w:tcPr>
            <w:tcW w:w="1274" w:type="pct"/>
            <w:tcBorders>
              <w:top w:val="single" w:sz="12" w:space="0" w:color="auto"/>
            </w:tcBorders>
            <w:shd w:val="clear" w:color="auto" w:fill="auto"/>
          </w:tcPr>
          <w:p w:rsidR="00D932D4" w:rsidRPr="00032AD0" w:rsidRDefault="00D932D4" w:rsidP="00A84234">
            <w:pPr>
              <w:pStyle w:val="Tabletext"/>
            </w:pPr>
            <w:r w:rsidRPr="00032AD0">
              <w:t>Australasian College for Emergency Medicine</w:t>
            </w:r>
          </w:p>
        </w:tc>
        <w:tc>
          <w:tcPr>
            <w:tcW w:w="1367" w:type="pct"/>
            <w:tcBorders>
              <w:top w:val="single" w:sz="12" w:space="0" w:color="auto"/>
            </w:tcBorders>
            <w:shd w:val="clear" w:color="auto" w:fill="auto"/>
          </w:tcPr>
          <w:p w:rsidR="00D932D4" w:rsidRPr="00032AD0" w:rsidRDefault="00D932D4" w:rsidP="00A84234">
            <w:pPr>
              <w:pStyle w:val="Tabletext"/>
            </w:pPr>
            <w:r w:rsidRPr="00032AD0">
              <w:t>Emergency Medicine</w:t>
            </w:r>
          </w:p>
        </w:tc>
        <w:tc>
          <w:tcPr>
            <w:tcW w:w="1624" w:type="pct"/>
            <w:tcBorders>
              <w:top w:val="single" w:sz="12" w:space="0" w:color="auto"/>
            </w:tcBorders>
            <w:shd w:val="clear" w:color="auto" w:fill="auto"/>
          </w:tcPr>
          <w:p w:rsidR="00D932D4" w:rsidRPr="00032AD0" w:rsidRDefault="00D932D4" w:rsidP="00A84234">
            <w:pPr>
              <w:pStyle w:val="Tabletext"/>
            </w:pPr>
            <w:r w:rsidRPr="00032AD0">
              <w:t>Fellowship of the Australasian College for Emergency Medicine</w:t>
            </w:r>
            <w:r w:rsidRPr="00032AD0">
              <w:br/>
              <w:t>(FACEM)</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r w:rsidRPr="00032AD0">
              <w:t>101A</w:t>
            </w:r>
          </w:p>
        </w:tc>
        <w:tc>
          <w:tcPr>
            <w:tcW w:w="1274" w:type="pct"/>
            <w:tcBorders>
              <w:bottom w:val="single" w:sz="4" w:space="0" w:color="auto"/>
            </w:tcBorders>
            <w:shd w:val="clear" w:color="auto" w:fill="auto"/>
          </w:tcPr>
          <w:p w:rsidR="00313038" w:rsidRPr="00032AD0" w:rsidRDefault="00313038" w:rsidP="00A84234">
            <w:pPr>
              <w:pStyle w:val="Tabletext"/>
            </w:pPr>
            <w:r w:rsidRPr="00032AD0">
              <w:t>Australasian College of Sports Physicians</w:t>
            </w:r>
          </w:p>
        </w:tc>
        <w:tc>
          <w:tcPr>
            <w:tcW w:w="1367" w:type="pct"/>
            <w:tcBorders>
              <w:bottom w:val="single" w:sz="4" w:space="0" w:color="auto"/>
            </w:tcBorders>
            <w:shd w:val="clear" w:color="auto" w:fill="auto"/>
          </w:tcPr>
          <w:p w:rsidR="00313038" w:rsidRPr="00032AD0" w:rsidRDefault="00313038" w:rsidP="00A84234">
            <w:pPr>
              <w:pStyle w:val="Tabletext"/>
            </w:pPr>
            <w:r w:rsidRPr="00032AD0">
              <w:t>Sport and Exercise Medicine</w:t>
            </w:r>
          </w:p>
        </w:tc>
        <w:tc>
          <w:tcPr>
            <w:tcW w:w="1624" w:type="pct"/>
            <w:tcBorders>
              <w:bottom w:val="single" w:sz="4" w:space="0" w:color="auto"/>
            </w:tcBorders>
            <w:shd w:val="clear" w:color="auto" w:fill="auto"/>
          </w:tcPr>
          <w:p w:rsidR="00313038" w:rsidRPr="00032AD0" w:rsidRDefault="00313038" w:rsidP="00AE67AE">
            <w:pPr>
              <w:pStyle w:val="Tabletext"/>
            </w:pPr>
            <w:r w:rsidRPr="00032AD0">
              <w:t>Fellowship of the Australasian College of Sports Physicians</w:t>
            </w:r>
            <w:r w:rsidR="00AE67AE" w:rsidRPr="00032AD0">
              <w:t xml:space="preserve"> </w:t>
            </w:r>
            <w:r w:rsidRPr="00032AD0">
              <w:t>(FACSP)</w:t>
            </w:r>
          </w:p>
        </w:tc>
      </w:tr>
      <w:tr w:rsidR="00285AAA" w:rsidRPr="00032AD0" w:rsidTr="00032AD0">
        <w:trPr>
          <w:trHeight w:val="5115"/>
        </w:trPr>
        <w:tc>
          <w:tcPr>
            <w:tcW w:w="735" w:type="pct"/>
            <w:tcBorders>
              <w:bottom w:val="nil"/>
            </w:tcBorders>
            <w:shd w:val="clear" w:color="auto" w:fill="auto"/>
          </w:tcPr>
          <w:p w:rsidR="00285AAA" w:rsidRPr="00032AD0" w:rsidRDefault="00285AAA" w:rsidP="00A84234">
            <w:pPr>
              <w:pStyle w:val="Tabletext"/>
            </w:pPr>
            <w:r w:rsidRPr="00032AD0">
              <w:t>102</w:t>
            </w:r>
          </w:p>
        </w:tc>
        <w:tc>
          <w:tcPr>
            <w:tcW w:w="1274" w:type="pct"/>
            <w:tcBorders>
              <w:bottom w:val="nil"/>
            </w:tcBorders>
            <w:shd w:val="clear" w:color="auto" w:fill="auto"/>
          </w:tcPr>
          <w:p w:rsidR="00285AAA" w:rsidRPr="00032AD0" w:rsidRDefault="00285AAA" w:rsidP="00A84234">
            <w:pPr>
              <w:pStyle w:val="Tabletext"/>
            </w:pPr>
            <w:r w:rsidRPr="00032AD0">
              <w:t>The Royal Australasian College of Physicians, Division of Adult Medicine and Division of Paediatrics &amp; Child Health</w:t>
            </w:r>
          </w:p>
        </w:tc>
        <w:tc>
          <w:tcPr>
            <w:tcW w:w="1367" w:type="pct"/>
            <w:tcBorders>
              <w:bottom w:val="nil"/>
            </w:tcBorders>
            <w:shd w:val="clear" w:color="auto" w:fill="auto"/>
          </w:tcPr>
          <w:p w:rsidR="00285AAA" w:rsidRPr="00032AD0" w:rsidRDefault="00285AAA" w:rsidP="00A84234">
            <w:pPr>
              <w:pStyle w:val="Tabletext"/>
            </w:pPr>
            <w:r w:rsidRPr="00032AD0">
              <w:t>General Medicine</w:t>
            </w:r>
          </w:p>
          <w:p w:rsidR="00285AAA" w:rsidRPr="00032AD0" w:rsidRDefault="00285AAA" w:rsidP="00A84234">
            <w:pPr>
              <w:pStyle w:val="Tabletext"/>
            </w:pPr>
            <w:r w:rsidRPr="00032AD0">
              <w:t>General Paediatrics</w:t>
            </w:r>
          </w:p>
          <w:p w:rsidR="00285AAA" w:rsidRPr="00032AD0" w:rsidRDefault="00285AAA" w:rsidP="00A84234">
            <w:pPr>
              <w:pStyle w:val="Tabletext"/>
            </w:pPr>
            <w:r w:rsidRPr="00032AD0">
              <w:t>Cardiology</w:t>
            </w:r>
          </w:p>
          <w:p w:rsidR="00285AAA" w:rsidRPr="00032AD0" w:rsidRDefault="00285AAA" w:rsidP="00A84234">
            <w:pPr>
              <w:pStyle w:val="Tabletext"/>
            </w:pPr>
            <w:r w:rsidRPr="00032AD0">
              <w:t>Clinical Genetics</w:t>
            </w:r>
          </w:p>
          <w:p w:rsidR="00285AAA" w:rsidRPr="00032AD0" w:rsidRDefault="00285AAA" w:rsidP="00A84234">
            <w:pPr>
              <w:pStyle w:val="Tabletext"/>
            </w:pPr>
            <w:r w:rsidRPr="00032AD0">
              <w:t>Clinical Pharmacology</w:t>
            </w:r>
          </w:p>
          <w:p w:rsidR="00285AAA" w:rsidRPr="00032AD0" w:rsidRDefault="00285AAA" w:rsidP="00A84234">
            <w:pPr>
              <w:pStyle w:val="Tabletext"/>
            </w:pPr>
            <w:r w:rsidRPr="00032AD0">
              <w:t>Community Child Health</w:t>
            </w:r>
          </w:p>
          <w:p w:rsidR="00285AAA" w:rsidRPr="00032AD0" w:rsidRDefault="00285AAA" w:rsidP="00A84234">
            <w:pPr>
              <w:pStyle w:val="Tabletext"/>
            </w:pPr>
            <w:r w:rsidRPr="00032AD0">
              <w:t>Endocrinology</w:t>
            </w:r>
          </w:p>
          <w:p w:rsidR="00285AAA" w:rsidRPr="00032AD0" w:rsidRDefault="00285AAA" w:rsidP="00A84234">
            <w:pPr>
              <w:pStyle w:val="Tabletext"/>
            </w:pPr>
            <w:r w:rsidRPr="00032AD0">
              <w:t>Gastroenterology and Hepatology</w:t>
            </w:r>
          </w:p>
          <w:p w:rsidR="00285AAA" w:rsidRPr="00032AD0" w:rsidRDefault="00285AAA" w:rsidP="00A84234">
            <w:pPr>
              <w:pStyle w:val="Tabletext"/>
            </w:pPr>
            <w:r w:rsidRPr="00032AD0">
              <w:t>Geriatric Medicine</w:t>
            </w:r>
          </w:p>
          <w:p w:rsidR="00285AAA" w:rsidRPr="00032AD0" w:rsidRDefault="00285AAA" w:rsidP="00A84234">
            <w:pPr>
              <w:pStyle w:val="Tabletext"/>
            </w:pPr>
            <w:r w:rsidRPr="00032AD0">
              <w:t>Haematology</w:t>
            </w:r>
          </w:p>
          <w:p w:rsidR="00285AAA" w:rsidRPr="00032AD0" w:rsidRDefault="00285AAA" w:rsidP="00A84234">
            <w:pPr>
              <w:pStyle w:val="Tabletext"/>
            </w:pPr>
            <w:r w:rsidRPr="00032AD0">
              <w:t>Immunology and Allergy</w:t>
            </w:r>
          </w:p>
          <w:p w:rsidR="00285AAA" w:rsidRPr="00032AD0" w:rsidRDefault="00285AAA" w:rsidP="00A84234">
            <w:pPr>
              <w:pStyle w:val="Tabletext"/>
            </w:pPr>
            <w:r w:rsidRPr="00032AD0">
              <w:t>Infectious Diseases</w:t>
            </w:r>
          </w:p>
          <w:p w:rsidR="00285AAA" w:rsidRPr="00032AD0" w:rsidDel="00285AAA" w:rsidRDefault="00285AAA" w:rsidP="00A84234">
            <w:pPr>
              <w:pStyle w:val="Tabletext"/>
            </w:pPr>
            <w:r w:rsidRPr="00032AD0">
              <w:t>Intensive Care Medicine</w:t>
            </w:r>
          </w:p>
        </w:tc>
        <w:tc>
          <w:tcPr>
            <w:tcW w:w="1624" w:type="pct"/>
            <w:tcBorders>
              <w:bottom w:val="nil"/>
            </w:tcBorders>
            <w:shd w:val="clear" w:color="auto" w:fill="auto"/>
          </w:tcPr>
          <w:p w:rsidR="00285AAA" w:rsidRPr="00032AD0" w:rsidRDefault="00285AAA" w:rsidP="006476B6">
            <w:pPr>
              <w:pStyle w:val="Tabletext"/>
            </w:pPr>
            <w:r w:rsidRPr="00032AD0">
              <w:t>Fellowship of the Royal Australasian College of Physicians</w:t>
            </w:r>
            <w:r w:rsidR="006476B6" w:rsidRPr="00032AD0">
              <w:t xml:space="preserve"> </w:t>
            </w:r>
            <w:r w:rsidRPr="00032AD0">
              <w:t>(FRACP)</w:t>
            </w:r>
          </w:p>
        </w:tc>
      </w:tr>
      <w:tr w:rsidR="00AE67AE" w:rsidRPr="00032AD0" w:rsidTr="00032AD0">
        <w:trPr>
          <w:trHeight w:val="3330"/>
        </w:trPr>
        <w:tc>
          <w:tcPr>
            <w:tcW w:w="735" w:type="pct"/>
            <w:tcBorders>
              <w:top w:val="nil"/>
            </w:tcBorders>
            <w:shd w:val="clear" w:color="auto" w:fill="auto"/>
          </w:tcPr>
          <w:p w:rsidR="00AE67AE" w:rsidRPr="00032AD0" w:rsidRDefault="00AE67AE" w:rsidP="00A84234">
            <w:pPr>
              <w:pStyle w:val="Tabletext"/>
            </w:pPr>
          </w:p>
        </w:tc>
        <w:tc>
          <w:tcPr>
            <w:tcW w:w="1274" w:type="pct"/>
            <w:tcBorders>
              <w:top w:val="nil"/>
            </w:tcBorders>
            <w:shd w:val="clear" w:color="auto" w:fill="auto"/>
          </w:tcPr>
          <w:p w:rsidR="00AE67AE" w:rsidRPr="00032AD0" w:rsidRDefault="00AE67AE" w:rsidP="00A84234">
            <w:pPr>
              <w:pStyle w:val="Tabletext"/>
            </w:pPr>
          </w:p>
        </w:tc>
        <w:tc>
          <w:tcPr>
            <w:tcW w:w="1367" w:type="pct"/>
            <w:tcBorders>
              <w:top w:val="nil"/>
            </w:tcBorders>
            <w:shd w:val="clear" w:color="auto" w:fill="auto"/>
          </w:tcPr>
          <w:p w:rsidR="00AE67AE" w:rsidRPr="00032AD0" w:rsidRDefault="00AE67AE" w:rsidP="00A84234">
            <w:pPr>
              <w:pStyle w:val="Tabletext"/>
            </w:pPr>
            <w:r w:rsidRPr="00032AD0">
              <w:t>Medical Oncology</w:t>
            </w:r>
          </w:p>
          <w:p w:rsidR="00AE67AE" w:rsidRPr="00032AD0" w:rsidRDefault="00AE67AE" w:rsidP="00A84234">
            <w:pPr>
              <w:pStyle w:val="Tabletext"/>
            </w:pPr>
            <w:r w:rsidRPr="00032AD0">
              <w:t>Neonatal/Perinatal Medicine</w:t>
            </w:r>
          </w:p>
          <w:p w:rsidR="00AE67AE" w:rsidRPr="00032AD0" w:rsidRDefault="00AE67AE" w:rsidP="00A84234">
            <w:pPr>
              <w:pStyle w:val="Tabletext"/>
            </w:pPr>
            <w:r w:rsidRPr="00032AD0">
              <w:t>Nephrology</w:t>
            </w:r>
          </w:p>
          <w:p w:rsidR="00AE67AE" w:rsidRPr="00032AD0" w:rsidRDefault="00AE67AE" w:rsidP="00A84234">
            <w:pPr>
              <w:pStyle w:val="Tabletext"/>
            </w:pPr>
            <w:r w:rsidRPr="00032AD0">
              <w:t>Neurology</w:t>
            </w:r>
          </w:p>
          <w:p w:rsidR="00AE67AE" w:rsidRPr="00032AD0" w:rsidRDefault="00AE67AE" w:rsidP="00A84234">
            <w:pPr>
              <w:pStyle w:val="Tabletext"/>
            </w:pPr>
            <w:r w:rsidRPr="00032AD0">
              <w:t>Nuclear Medicine</w:t>
            </w:r>
          </w:p>
          <w:p w:rsidR="00AE67AE" w:rsidRPr="00032AD0" w:rsidRDefault="00AE67AE" w:rsidP="00A84234">
            <w:pPr>
              <w:pStyle w:val="Tabletext"/>
            </w:pPr>
            <w:r w:rsidRPr="00032AD0">
              <w:t>Paediatric Emergency Medicine</w:t>
            </w:r>
          </w:p>
          <w:p w:rsidR="00AE67AE" w:rsidRPr="00032AD0" w:rsidRDefault="00AE67AE" w:rsidP="00A84234">
            <w:pPr>
              <w:pStyle w:val="Tabletext"/>
            </w:pPr>
            <w:r w:rsidRPr="00032AD0">
              <w:t>Palliative Medicine Respiratory and Sleep Medicine</w:t>
            </w:r>
          </w:p>
          <w:p w:rsidR="00AE67AE" w:rsidRPr="00032AD0" w:rsidRDefault="00AE67AE" w:rsidP="00A84234">
            <w:pPr>
              <w:pStyle w:val="Tabletext"/>
            </w:pPr>
            <w:r w:rsidRPr="00032AD0">
              <w:t>Rheumatology</w:t>
            </w:r>
          </w:p>
        </w:tc>
        <w:tc>
          <w:tcPr>
            <w:tcW w:w="1624" w:type="pct"/>
            <w:tcBorders>
              <w:top w:val="nil"/>
            </w:tcBorders>
            <w:shd w:val="clear" w:color="auto" w:fill="auto"/>
          </w:tcPr>
          <w:p w:rsidR="00AE67AE" w:rsidRPr="00032AD0" w:rsidRDefault="00AE67AE" w:rsidP="00A84234">
            <w:pPr>
              <w:pStyle w:val="Tabletext"/>
            </w:pPr>
          </w:p>
        </w:tc>
      </w:tr>
      <w:tr w:rsidR="00D932D4" w:rsidRPr="00032AD0" w:rsidTr="00032AD0">
        <w:tc>
          <w:tcPr>
            <w:tcW w:w="735" w:type="pct"/>
            <w:shd w:val="clear" w:color="auto" w:fill="auto"/>
          </w:tcPr>
          <w:p w:rsidR="00D932D4" w:rsidRPr="00032AD0" w:rsidRDefault="00D932D4" w:rsidP="00A84234">
            <w:pPr>
              <w:pStyle w:val="Tabletext"/>
            </w:pPr>
            <w:r w:rsidRPr="00032AD0">
              <w:t>102A</w:t>
            </w:r>
          </w:p>
        </w:tc>
        <w:tc>
          <w:tcPr>
            <w:tcW w:w="1274" w:type="pct"/>
            <w:shd w:val="clear" w:color="auto" w:fill="auto"/>
          </w:tcPr>
          <w:p w:rsidR="00D932D4" w:rsidRPr="00032AD0" w:rsidRDefault="00D932D4" w:rsidP="00A84234">
            <w:pPr>
              <w:pStyle w:val="Tabletext"/>
            </w:pPr>
            <w:r w:rsidRPr="00032AD0">
              <w:t>The Royal Australasian College of Physicians, Australasian Chapter of Palliative Medicine</w:t>
            </w:r>
          </w:p>
        </w:tc>
        <w:tc>
          <w:tcPr>
            <w:tcW w:w="1367" w:type="pct"/>
            <w:shd w:val="clear" w:color="auto" w:fill="auto"/>
          </w:tcPr>
          <w:p w:rsidR="00D932D4" w:rsidRPr="00032AD0" w:rsidRDefault="00D932D4" w:rsidP="00A84234">
            <w:pPr>
              <w:pStyle w:val="Tabletext"/>
            </w:pPr>
            <w:r w:rsidRPr="00032AD0">
              <w:t>Palliative Medicine</w:t>
            </w:r>
          </w:p>
        </w:tc>
        <w:tc>
          <w:tcPr>
            <w:tcW w:w="1624" w:type="pct"/>
            <w:shd w:val="clear" w:color="auto" w:fill="auto"/>
          </w:tcPr>
          <w:p w:rsidR="00D932D4" w:rsidRPr="00032AD0" w:rsidRDefault="00D932D4" w:rsidP="00A84234">
            <w:pPr>
              <w:pStyle w:val="Tabletext"/>
            </w:pPr>
            <w:r w:rsidRPr="00032AD0">
              <w:t>Fellowship of the Australasian Chapter of Palliative Medicine (FAChPM)</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r w:rsidRPr="00032AD0">
              <w:t>102B</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Royal Australasian College of Physicians, Australasian Chapter of Addiction Medicine</w:t>
            </w:r>
          </w:p>
        </w:tc>
        <w:tc>
          <w:tcPr>
            <w:tcW w:w="1367" w:type="pct"/>
            <w:tcBorders>
              <w:bottom w:val="single" w:sz="4" w:space="0" w:color="auto"/>
            </w:tcBorders>
            <w:shd w:val="clear" w:color="auto" w:fill="auto"/>
          </w:tcPr>
          <w:p w:rsidR="00313038" w:rsidRPr="00032AD0" w:rsidRDefault="00313038" w:rsidP="00A84234">
            <w:pPr>
              <w:pStyle w:val="Tabletext"/>
            </w:pPr>
            <w:r w:rsidRPr="00032AD0">
              <w:t>Addiction Medicine</w:t>
            </w:r>
          </w:p>
        </w:tc>
        <w:tc>
          <w:tcPr>
            <w:tcW w:w="1624" w:type="pct"/>
            <w:tcBorders>
              <w:bottom w:val="single" w:sz="4" w:space="0" w:color="auto"/>
            </w:tcBorders>
            <w:shd w:val="clear" w:color="auto" w:fill="auto"/>
          </w:tcPr>
          <w:p w:rsidR="00313038" w:rsidRPr="00032AD0" w:rsidRDefault="00313038" w:rsidP="00A84234">
            <w:pPr>
              <w:pStyle w:val="Tabletext"/>
            </w:pPr>
            <w:r w:rsidRPr="00032AD0">
              <w:t>Fellowship of the Australasian Chapter of Addiction Medicine</w:t>
            </w:r>
            <w:r w:rsidRPr="00032AD0">
              <w:br/>
              <w:t>(FAChAM)</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bookmarkStart w:id="182" w:name="CU_8157093"/>
            <w:bookmarkStart w:id="183" w:name="CU_8157422"/>
            <w:bookmarkStart w:id="184" w:name="CU_8157538"/>
            <w:bookmarkEnd w:id="182"/>
            <w:bookmarkEnd w:id="183"/>
            <w:bookmarkEnd w:id="184"/>
            <w:r w:rsidRPr="00032AD0">
              <w:t>102C</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Royal Australasian College of Physicians, Australasian Chapter of Sexual Health Medicine</w:t>
            </w:r>
          </w:p>
        </w:tc>
        <w:tc>
          <w:tcPr>
            <w:tcW w:w="1367" w:type="pct"/>
            <w:tcBorders>
              <w:bottom w:val="single" w:sz="4" w:space="0" w:color="auto"/>
            </w:tcBorders>
            <w:shd w:val="clear" w:color="auto" w:fill="auto"/>
          </w:tcPr>
          <w:p w:rsidR="00313038" w:rsidRPr="00032AD0" w:rsidRDefault="00313038" w:rsidP="00A84234">
            <w:pPr>
              <w:pStyle w:val="Tabletext"/>
            </w:pPr>
            <w:r w:rsidRPr="00032AD0">
              <w:t>Sexual Health Medicine</w:t>
            </w:r>
          </w:p>
        </w:tc>
        <w:tc>
          <w:tcPr>
            <w:tcW w:w="1624" w:type="pct"/>
            <w:tcBorders>
              <w:bottom w:val="single" w:sz="4" w:space="0" w:color="auto"/>
            </w:tcBorders>
            <w:shd w:val="clear" w:color="auto" w:fill="auto"/>
          </w:tcPr>
          <w:p w:rsidR="00313038" w:rsidRPr="00032AD0" w:rsidRDefault="00313038" w:rsidP="00A84234">
            <w:pPr>
              <w:pStyle w:val="Tabletext"/>
            </w:pPr>
            <w:r w:rsidRPr="00032AD0">
              <w:t>Fellowship of the Australasian Chapter of Sexual Health Medicine</w:t>
            </w:r>
            <w:r w:rsidRPr="00032AD0">
              <w:br/>
              <w:t>(FAChSHM)</w:t>
            </w:r>
          </w:p>
        </w:tc>
      </w:tr>
      <w:tr w:rsidR="00313038" w:rsidRPr="00032AD0" w:rsidDel="00207FEC" w:rsidTr="00032AD0">
        <w:trPr>
          <w:cantSplit/>
        </w:trPr>
        <w:tc>
          <w:tcPr>
            <w:tcW w:w="735" w:type="pct"/>
            <w:tcBorders>
              <w:top w:val="single" w:sz="4" w:space="0" w:color="auto"/>
            </w:tcBorders>
            <w:shd w:val="clear" w:color="auto" w:fill="auto"/>
          </w:tcPr>
          <w:p w:rsidR="00313038" w:rsidRPr="00032AD0" w:rsidDel="00207FEC" w:rsidRDefault="00313038" w:rsidP="00A84234">
            <w:pPr>
              <w:pStyle w:val="Tabletext"/>
            </w:pPr>
            <w:r w:rsidRPr="00032AD0">
              <w:t>103</w:t>
            </w:r>
          </w:p>
        </w:tc>
        <w:tc>
          <w:tcPr>
            <w:tcW w:w="1274" w:type="pct"/>
            <w:tcBorders>
              <w:top w:val="single" w:sz="4" w:space="0" w:color="auto"/>
            </w:tcBorders>
            <w:shd w:val="clear" w:color="auto" w:fill="auto"/>
          </w:tcPr>
          <w:p w:rsidR="00313038" w:rsidRPr="00032AD0" w:rsidRDefault="00313038" w:rsidP="00A84234">
            <w:pPr>
              <w:pStyle w:val="Tabletext"/>
            </w:pPr>
            <w:r w:rsidRPr="00032AD0">
              <w:t>The Royal Australasian College of Physicians,</w:t>
            </w:r>
            <w:r w:rsidRPr="00032AD0">
              <w:br/>
              <w:t>Australasian Faculty of Occupational and Environmental Medicine</w:t>
            </w:r>
          </w:p>
          <w:p w:rsidR="00313038" w:rsidRPr="00032AD0" w:rsidDel="00207FEC" w:rsidRDefault="00A81FE6" w:rsidP="00A84234">
            <w:pPr>
              <w:pStyle w:val="Tabletext"/>
            </w:pPr>
            <w:r w:rsidRPr="00032AD0">
              <w:t>Note:</w:t>
            </w:r>
            <w:r w:rsidRPr="00032AD0">
              <w:tab/>
            </w:r>
            <w:r w:rsidR="00313038" w:rsidRPr="00032AD0">
              <w:t>This organisation was formerly called by the name mentioned in column 2 of item</w:t>
            </w:r>
            <w:r w:rsidR="00032AD0">
              <w:t> </w:t>
            </w:r>
            <w:r w:rsidR="00313038" w:rsidRPr="00032AD0">
              <w:t>203A.</w:t>
            </w:r>
          </w:p>
        </w:tc>
        <w:tc>
          <w:tcPr>
            <w:tcW w:w="1367" w:type="pct"/>
            <w:tcBorders>
              <w:top w:val="single" w:sz="4" w:space="0" w:color="auto"/>
            </w:tcBorders>
            <w:shd w:val="clear" w:color="auto" w:fill="auto"/>
          </w:tcPr>
          <w:p w:rsidR="00313038" w:rsidRPr="00032AD0" w:rsidRDefault="00313038" w:rsidP="00A84234">
            <w:pPr>
              <w:pStyle w:val="Tabletext"/>
            </w:pPr>
            <w:r w:rsidRPr="00032AD0">
              <w:t>Occupational and Environmental Medicine</w:t>
            </w:r>
          </w:p>
          <w:p w:rsidR="00313038" w:rsidRPr="00032AD0" w:rsidDel="00207FEC" w:rsidRDefault="00A81FE6" w:rsidP="00A84234">
            <w:pPr>
              <w:pStyle w:val="Tabletext"/>
            </w:pPr>
            <w:r w:rsidRPr="00032AD0">
              <w:t>Note:</w:t>
            </w:r>
            <w:r w:rsidRPr="00032AD0">
              <w:tab/>
            </w:r>
            <w:r w:rsidR="00313038" w:rsidRPr="00032AD0">
              <w:t>This name was changed from Occupational Medicine on 7</w:t>
            </w:r>
            <w:r w:rsidR="00032AD0">
              <w:t> </w:t>
            </w:r>
            <w:r w:rsidR="00313038" w:rsidRPr="00032AD0">
              <w:t>May 2007.</w:t>
            </w:r>
          </w:p>
        </w:tc>
        <w:tc>
          <w:tcPr>
            <w:tcW w:w="1624" w:type="pct"/>
            <w:tcBorders>
              <w:top w:val="single" w:sz="4" w:space="0" w:color="auto"/>
            </w:tcBorders>
            <w:shd w:val="clear" w:color="auto" w:fill="auto"/>
          </w:tcPr>
          <w:p w:rsidR="00313038" w:rsidRPr="00032AD0" w:rsidDel="00207FEC" w:rsidRDefault="00313038" w:rsidP="00A84234">
            <w:pPr>
              <w:pStyle w:val="Tabletext"/>
            </w:pPr>
            <w:r w:rsidRPr="00032AD0">
              <w:t>Fellowship of the Australasian Faculty of Occupational and Environmental Medicine</w:t>
            </w:r>
            <w:r w:rsidRPr="00032AD0">
              <w:br/>
              <w:t>(FAFOEM)</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r w:rsidRPr="00032AD0">
              <w:t>104</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Royal Australasian College of Physicians,</w:t>
            </w:r>
            <w:r w:rsidRPr="00032AD0">
              <w:br/>
              <w:t>Australasian Faculty of Rehabilitation Medicine</w:t>
            </w:r>
          </w:p>
        </w:tc>
        <w:tc>
          <w:tcPr>
            <w:tcW w:w="1367" w:type="pct"/>
            <w:tcBorders>
              <w:bottom w:val="single" w:sz="4" w:space="0" w:color="auto"/>
            </w:tcBorders>
            <w:shd w:val="clear" w:color="auto" w:fill="auto"/>
          </w:tcPr>
          <w:p w:rsidR="00313038" w:rsidRPr="00032AD0" w:rsidRDefault="00313038" w:rsidP="00A84234">
            <w:pPr>
              <w:pStyle w:val="Tabletext"/>
            </w:pPr>
            <w:r w:rsidRPr="00032AD0">
              <w:t>Rehabilitation Medicine</w:t>
            </w:r>
          </w:p>
        </w:tc>
        <w:tc>
          <w:tcPr>
            <w:tcW w:w="1624" w:type="pct"/>
            <w:tcBorders>
              <w:bottom w:val="single" w:sz="4" w:space="0" w:color="auto"/>
            </w:tcBorders>
            <w:shd w:val="clear" w:color="auto" w:fill="auto"/>
          </w:tcPr>
          <w:p w:rsidR="00313038" w:rsidRPr="00032AD0" w:rsidRDefault="00313038" w:rsidP="00A84234">
            <w:pPr>
              <w:pStyle w:val="Tabletext"/>
            </w:pPr>
            <w:r w:rsidRPr="00032AD0">
              <w:t>Fellowship of the Australasian Faculty of Rehabilitation Medicine</w:t>
            </w:r>
            <w:r w:rsidRPr="00032AD0">
              <w:br/>
              <w:t xml:space="preserve">(FAFRM) </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bookmarkStart w:id="185" w:name="CU_11157896"/>
            <w:bookmarkStart w:id="186" w:name="CU_11158225"/>
            <w:bookmarkStart w:id="187" w:name="CU_11158341"/>
            <w:bookmarkEnd w:id="185"/>
            <w:bookmarkEnd w:id="186"/>
            <w:bookmarkEnd w:id="187"/>
            <w:r w:rsidRPr="00032AD0">
              <w:t>105</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Royal Australasian College of Physicians, Australasian Faculty of Public Health Medicine</w:t>
            </w:r>
          </w:p>
        </w:tc>
        <w:tc>
          <w:tcPr>
            <w:tcW w:w="1367" w:type="pct"/>
            <w:tcBorders>
              <w:bottom w:val="single" w:sz="4" w:space="0" w:color="auto"/>
            </w:tcBorders>
            <w:shd w:val="clear" w:color="auto" w:fill="auto"/>
          </w:tcPr>
          <w:p w:rsidR="00313038" w:rsidRPr="00032AD0" w:rsidRDefault="00313038" w:rsidP="00A84234">
            <w:pPr>
              <w:pStyle w:val="Tabletext"/>
            </w:pPr>
            <w:r w:rsidRPr="00032AD0">
              <w:t>Public Health Medicine</w:t>
            </w:r>
          </w:p>
        </w:tc>
        <w:tc>
          <w:tcPr>
            <w:tcW w:w="1624" w:type="pct"/>
            <w:tcBorders>
              <w:bottom w:val="single" w:sz="4" w:space="0" w:color="auto"/>
            </w:tcBorders>
            <w:shd w:val="clear" w:color="auto" w:fill="auto"/>
          </w:tcPr>
          <w:p w:rsidR="00313038" w:rsidRPr="00032AD0" w:rsidRDefault="00313038" w:rsidP="00A84234">
            <w:pPr>
              <w:pStyle w:val="Tabletext"/>
            </w:pPr>
            <w:r w:rsidRPr="00032AD0">
              <w:t>Fellowship of the Australasian Faculty of Public Health Medicine (FAFPHM)</w:t>
            </w:r>
          </w:p>
        </w:tc>
      </w:tr>
      <w:tr w:rsidR="00313038" w:rsidRPr="00032AD0" w:rsidTr="00032AD0">
        <w:trPr>
          <w:cantSplit/>
        </w:trPr>
        <w:tc>
          <w:tcPr>
            <w:tcW w:w="735" w:type="pct"/>
            <w:tcBorders>
              <w:top w:val="single" w:sz="4" w:space="0" w:color="auto"/>
            </w:tcBorders>
            <w:shd w:val="clear" w:color="auto" w:fill="auto"/>
          </w:tcPr>
          <w:p w:rsidR="00313038" w:rsidRPr="00032AD0" w:rsidRDefault="00313038" w:rsidP="00A84234">
            <w:pPr>
              <w:pStyle w:val="Tabletext"/>
            </w:pPr>
            <w:r w:rsidRPr="00032AD0">
              <w:t>106</w:t>
            </w:r>
          </w:p>
        </w:tc>
        <w:tc>
          <w:tcPr>
            <w:tcW w:w="1274" w:type="pct"/>
            <w:tcBorders>
              <w:top w:val="single" w:sz="4" w:space="0" w:color="auto"/>
            </w:tcBorders>
            <w:shd w:val="clear" w:color="auto" w:fill="auto"/>
          </w:tcPr>
          <w:p w:rsidR="00313038" w:rsidRPr="00032AD0" w:rsidRDefault="00313038" w:rsidP="00A84234">
            <w:pPr>
              <w:pStyle w:val="Tabletext"/>
            </w:pPr>
            <w:r w:rsidRPr="00032AD0">
              <w:t>Australian and New Zealand College of Anaesthetists</w:t>
            </w:r>
          </w:p>
        </w:tc>
        <w:tc>
          <w:tcPr>
            <w:tcW w:w="1367" w:type="pct"/>
            <w:tcBorders>
              <w:top w:val="single" w:sz="4" w:space="0" w:color="auto"/>
            </w:tcBorders>
            <w:shd w:val="clear" w:color="auto" w:fill="auto"/>
          </w:tcPr>
          <w:p w:rsidR="00313038" w:rsidRPr="00032AD0" w:rsidRDefault="00313038" w:rsidP="00A84234">
            <w:pPr>
              <w:pStyle w:val="Tabletext"/>
            </w:pPr>
            <w:r w:rsidRPr="00032AD0">
              <w:t xml:space="preserve">Anaesthesia </w:t>
            </w:r>
          </w:p>
        </w:tc>
        <w:tc>
          <w:tcPr>
            <w:tcW w:w="1624" w:type="pct"/>
            <w:tcBorders>
              <w:top w:val="single" w:sz="4" w:space="0" w:color="auto"/>
            </w:tcBorders>
            <w:shd w:val="clear" w:color="auto" w:fill="auto"/>
          </w:tcPr>
          <w:p w:rsidR="00313038" w:rsidRPr="00032AD0" w:rsidRDefault="00313038" w:rsidP="00A84234">
            <w:pPr>
              <w:pStyle w:val="Tabletext"/>
            </w:pPr>
            <w:r w:rsidRPr="00032AD0">
              <w:t>Fellowship of the Australian and New Zealand College of Anaesthetists</w:t>
            </w:r>
            <w:r w:rsidR="00AE67AE" w:rsidRPr="00032AD0">
              <w:t xml:space="preserve"> </w:t>
            </w:r>
            <w:r w:rsidRPr="00032AD0">
              <w:t>(FANZCA)</w:t>
            </w:r>
          </w:p>
          <w:p w:rsidR="00313038" w:rsidRPr="00032AD0" w:rsidRDefault="00AE67AE" w:rsidP="00AE67AE">
            <w:pPr>
              <w:pStyle w:val="Tablea"/>
              <w:ind w:left="193" w:hanging="193"/>
            </w:pPr>
            <w:r w:rsidRPr="00032AD0">
              <w:t>Note:</w:t>
            </w:r>
            <w:r w:rsidRPr="00032AD0">
              <w:tab/>
            </w:r>
            <w:r w:rsidR="00313038" w:rsidRPr="00032AD0">
              <w:t>This qualification has been awarded since 7</w:t>
            </w:r>
            <w:r w:rsidR="00032AD0">
              <w:t> </w:t>
            </w:r>
            <w:r w:rsidR="00313038" w:rsidRPr="00032AD0">
              <w:t>February 1992.</w:t>
            </w:r>
          </w:p>
        </w:tc>
      </w:tr>
      <w:tr w:rsidR="00313038" w:rsidRPr="00032AD0" w:rsidTr="00032AD0">
        <w:tc>
          <w:tcPr>
            <w:tcW w:w="735" w:type="pct"/>
            <w:shd w:val="clear" w:color="auto" w:fill="auto"/>
          </w:tcPr>
          <w:p w:rsidR="00313038" w:rsidRPr="00032AD0" w:rsidRDefault="00313038" w:rsidP="00A84234">
            <w:pPr>
              <w:pStyle w:val="Tabletext"/>
            </w:pPr>
            <w:r w:rsidRPr="00032AD0">
              <w:t>106A</w:t>
            </w:r>
          </w:p>
        </w:tc>
        <w:tc>
          <w:tcPr>
            <w:tcW w:w="1274" w:type="pct"/>
            <w:shd w:val="clear" w:color="auto" w:fill="auto"/>
          </w:tcPr>
          <w:p w:rsidR="00313038" w:rsidRPr="00032AD0" w:rsidRDefault="00313038" w:rsidP="00A84234">
            <w:pPr>
              <w:pStyle w:val="Tabletext"/>
            </w:pPr>
            <w:r w:rsidRPr="00032AD0">
              <w:t>Australian and New Zealand College of Anaesthetists, Faculty of Pain Medicine</w:t>
            </w:r>
          </w:p>
        </w:tc>
        <w:tc>
          <w:tcPr>
            <w:tcW w:w="1367" w:type="pct"/>
            <w:shd w:val="clear" w:color="auto" w:fill="auto"/>
          </w:tcPr>
          <w:p w:rsidR="00313038" w:rsidRPr="00032AD0" w:rsidRDefault="00313038" w:rsidP="00A84234">
            <w:pPr>
              <w:pStyle w:val="Tabletext"/>
            </w:pPr>
            <w:r w:rsidRPr="00032AD0">
              <w:t>Pain Medicine</w:t>
            </w:r>
          </w:p>
        </w:tc>
        <w:tc>
          <w:tcPr>
            <w:tcW w:w="1624" w:type="pct"/>
            <w:shd w:val="clear" w:color="auto" w:fill="auto"/>
          </w:tcPr>
          <w:p w:rsidR="00313038" w:rsidRPr="00032AD0" w:rsidRDefault="00313038" w:rsidP="00A84234">
            <w:pPr>
              <w:pStyle w:val="Tabletext"/>
            </w:pPr>
            <w:r w:rsidRPr="00032AD0">
              <w:t>Fellowship of the Faculty of Pain Medicine, Australian and New Zealand College of Anaesthetists (FFPMANZCA)</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r w:rsidRPr="00032AD0">
              <w:t>107</w:t>
            </w:r>
          </w:p>
        </w:tc>
        <w:tc>
          <w:tcPr>
            <w:tcW w:w="1274" w:type="pct"/>
            <w:tcBorders>
              <w:bottom w:val="single" w:sz="4" w:space="0" w:color="auto"/>
            </w:tcBorders>
            <w:shd w:val="clear" w:color="auto" w:fill="auto"/>
          </w:tcPr>
          <w:p w:rsidR="00313038" w:rsidRPr="00032AD0" w:rsidRDefault="00313038" w:rsidP="00A84234">
            <w:pPr>
              <w:pStyle w:val="Tabletext"/>
            </w:pPr>
            <w:r w:rsidRPr="00032AD0">
              <w:t>Royal Australasian College of Surgeons</w:t>
            </w:r>
          </w:p>
        </w:tc>
        <w:tc>
          <w:tcPr>
            <w:tcW w:w="1367" w:type="pct"/>
            <w:tcBorders>
              <w:bottom w:val="single" w:sz="4" w:space="0" w:color="auto"/>
            </w:tcBorders>
            <w:shd w:val="clear" w:color="auto" w:fill="auto"/>
          </w:tcPr>
          <w:p w:rsidR="00313038" w:rsidRPr="00032AD0" w:rsidRDefault="00313038" w:rsidP="00A84234">
            <w:pPr>
              <w:pStyle w:val="Tabletext"/>
            </w:pPr>
            <w:r w:rsidRPr="00032AD0">
              <w:t>Cardio</w:t>
            </w:r>
            <w:r w:rsidR="00032AD0">
              <w:noBreakHyphen/>
            </w:r>
            <w:r w:rsidRPr="00032AD0">
              <w:t>thoracic Surgery</w:t>
            </w:r>
          </w:p>
          <w:p w:rsidR="00313038" w:rsidRPr="00032AD0" w:rsidRDefault="00313038" w:rsidP="00A84234">
            <w:pPr>
              <w:pStyle w:val="Tabletext"/>
            </w:pPr>
            <w:r w:rsidRPr="00032AD0">
              <w:t>General Surgery</w:t>
            </w:r>
          </w:p>
          <w:p w:rsidR="00313038" w:rsidRPr="00032AD0" w:rsidRDefault="00313038" w:rsidP="00A84234">
            <w:pPr>
              <w:pStyle w:val="Tabletext"/>
            </w:pPr>
            <w:r w:rsidRPr="00032AD0">
              <w:t>Neurosurgery</w:t>
            </w:r>
          </w:p>
          <w:p w:rsidR="00313038" w:rsidRPr="00032AD0" w:rsidRDefault="00313038" w:rsidP="00A84234">
            <w:pPr>
              <w:pStyle w:val="Tabletext"/>
            </w:pPr>
            <w:r w:rsidRPr="00032AD0">
              <w:t>Orthopaedic Surgery</w:t>
            </w:r>
          </w:p>
          <w:p w:rsidR="00313038" w:rsidRPr="00032AD0" w:rsidRDefault="00313038" w:rsidP="00A84234">
            <w:pPr>
              <w:pStyle w:val="Tabletext"/>
            </w:pPr>
            <w:r w:rsidRPr="00032AD0">
              <w:t>Otolaryngology</w:t>
            </w:r>
            <w:r w:rsidR="00A84234" w:rsidRPr="00032AD0">
              <w:t>—</w:t>
            </w:r>
            <w:r w:rsidRPr="00032AD0">
              <w:t>Head and Neck Surgery</w:t>
            </w:r>
          </w:p>
          <w:p w:rsidR="00313038" w:rsidRPr="00032AD0" w:rsidRDefault="00313038" w:rsidP="00A84234">
            <w:pPr>
              <w:pStyle w:val="Tabletext"/>
            </w:pPr>
            <w:r w:rsidRPr="00032AD0">
              <w:t>Paediatric Surgery</w:t>
            </w:r>
          </w:p>
          <w:p w:rsidR="00313038" w:rsidRPr="00032AD0" w:rsidRDefault="00313038" w:rsidP="00A84234">
            <w:pPr>
              <w:pStyle w:val="Tabletext"/>
            </w:pPr>
            <w:r w:rsidRPr="00032AD0">
              <w:t>Plastic and Reconstructive Surgery</w:t>
            </w:r>
          </w:p>
          <w:p w:rsidR="00313038" w:rsidRPr="00032AD0" w:rsidRDefault="00313038" w:rsidP="00A84234">
            <w:pPr>
              <w:pStyle w:val="Tabletext"/>
            </w:pPr>
            <w:r w:rsidRPr="00032AD0">
              <w:t>Urology</w:t>
            </w:r>
          </w:p>
          <w:p w:rsidR="00313038" w:rsidRPr="00032AD0" w:rsidRDefault="00313038" w:rsidP="00A84234">
            <w:pPr>
              <w:pStyle w:val="Tabletext"/>
            </w:pPr>
            <w:r w:rsidRPr="00032AD0">
              <w:t>Vascular Surgery</w:t>
            </w:r>
          </w:p>
        </w:tc>
        <w:tc>
          <w:tcPr>
            <w:tcW w:w="1624" w:type="pct"/>
            <w:tcBorders>
              <w:bottom w:val="single" w:sz="4" w:space="0" w:color="auto"/>
            </w:tcBorders>
            <w:shd w:val="clear" w:color="auto" w:fill="auto"/>
          </w:tcPr>
          <w:p w:rsidR="00313038" w:rsidRPr="00032AD0" w:rsidRDefault="00313038" w:rsidP="006476B6">
            <w:pPr>
              <w:pStyle w:val="Tabletext"/>
            </w:pPr>
            <w:r w:rsidRPr="00032AD0">
              <w:t>Fellowship of the Royal Australasian College of Surgeons</w:t>
            </w:r>
            <w:r w:rsidR="006476B6" w:rsidRPr="00032AD0">
              <w:t xml:space="preserve"> </w:t>
            </w:r>
            <w:r w:rsidRPr="00032AD0">
              <w:t>(FRACS)</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bookmarkStart w:id="188" w:name="CU_15158810"/>
            <w:bookmarkStart w:id="189" w:name="CU_15159139"/>
            <w:bookmarkStart w:id="190" w:name="CU_15159254"/>
            <w:bookmarkEnd w:id="188"/>
            <w:bookmarkEnd w:id="189"/>
            <w:bookmarkEnd w:id="190"/>
            <w:r w:rsidRPr="00032AD0">
              <w:t>108</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Australasian College of Dermatologists</w:t>
            </w:r>
          </w:p>
        </w:tc>
        <w:tc>
          <w:tcPr>
            <w:tcW w:w="1367" w:type="pct"/>
            <w:tcBorders>
              <w:bottom w:val="single" w:sz="4" w:space="0" w:color="auto"/>
            </w:tcBorders>
            <w:shd w:val="clear" w:color="auto" w:fill="auto"/>
          </w:tcPr>
          <w:p w:rsidR="00313038" w:rsidRPr="00032AD0" w:rsidRDefault="00313038" w:rsidP="00A84234">
            <w:pPr>
              <w:pStyle w:val="Tabletext"/>
            </w:pPr>
            <w:r w:rsidRPr="00032AD0">
              <w:t>Dermatology</w:t>
            </w:r>
          </w:p>
        </w:tc>
        <w:tc>
          <w:tcPr>
            <w:tcW w:w="1624" w:type="pct"/>
            <w:tcBorders>
              <w:bottom w:val="single" w:sz="4" w:space="0" w:color="auto"/>
            </w:tcBorders>
            <w:shd w:val="clear" w:color="auto" w:fill="auto"/>
          </w:tcPr>
          <w:p w:rsidR="00313038" w:rsidRPr="00032AD0" w:rsidRDefault="00313038" w:rsidP="006476B6">
            <w:pPr>
              <w:pStyle w:val="Tabletext"/>
            </w:pPr>
            <w:r w:rsidRPr="00032AD0">
              <w:t>Fellowship of the Australasian College of Dermatologists</w:t>
            </w:r>
            <w:r w:rsidR="006476B6" w:rsidRPr="00032AD0">
              <w:t xml:space="preserve"> </w:t>
            </w:r>
            <w:r w:rsidRPr="00032AD0">
              <w:t xml:space="preserve">(FACD) </w:t>
            </w:r>
          </w:p>
        </w:tc>
      </w:tr>
      <w:tr w:rsidR="00313038" w:rsidRPr="00032AD0" w:rsidTr="00032AD0">
        <w:trPr>
          <w:cantSplit/>
        </w:trPr>
        <w:tc>
          <w:tcPr>
            <w:tcW w:w="735" w:type="pct"/>
            <w:tcBorders>
              <w:top w:val="single" w:sz="4" w:space="0" w:color="auto"/>
            </w:tcBorders>
            <w:shd w:val="clear" w:color="auto" w:fill="auto"/>
          </w:tcPr>
          <w:p w:rsidR="00313038" w:rsidRPr="00032AD0" w:rsidRDefault="00313038" w:rsidP="00A84234">
            <w:pPr>
              <w:pStyle w:val="Tabletext"/>
            </w:pPr>
            <w:r w:rsidRPr="00032AD0">
              <w:t>109</w:t>
            </w:r>
          </w:p>
        </w:tc>
        <w:tc>
          <w:tcPr>
            <w:tcW w:w="1274" w:type="pct"/>
            <w:tcBorders>
              <w:top w:val="single" w:sz="4" w:space="0" w:color="auto"/>
            </w:tcBorders>
            <w:shd w:val="clear" w:color="auto" w:fill="auto"/>
          </w:tcPr>
          <w:p w:rsidR="00313038" w:rsidRPr="00032AD0" w:rsidRDefault="00313038" w:rsidP="00A84234">
            <w:pPr>
              <w:pStyle w:val="Tabletext"/>
            </w:pPr>
            <w:r w:rsidRPr="00032AD0">
              <w:t>The Royal Australian and New Zealand College of Radiologists</w:t>
            </w:r>
          </w:p>
          <w:p w:rsidR="00313038" w:rsidRPr="00032AD0" w:rsidRDefault="00A81FE6" w:rsidP="00A84234">
            <w:pPr>
              <w:pStyle w:val="Tabletext"/>
            </w:pPr>
            <w:r w:rsidRPr="00032AD0">
              <w:t>Note:</w:t>
            </w:r>
            <w:r w:rsidRPr="00032AD0">
              <w:tab/>
            </w:r>
            <w:r w:rsidR="00313038" w:rsidRPr="00032AD0">
              <w:t>This organisation was formerly called by the name specified in column 2 of item</w:t>
            </w:r>
            <w:r w:rsidR="00032AD0">
              <w:t> </w:t>
            </w:r>
            <w:r w:rsidR="00313038" w:rsidRPr="00032AD0">
              <w:t>205.</w:t>
            </w:r>
          </w:p>
        </w:tc>
        <w:tc>
          <w:tcPr>
            <w:tcW w:w="1367" w:type="pct"/>
            <w:tcBorders>
              <w:top w:val="single" w:sz="4" w:space="0" w:color="auto"/>
            </w:tcBorders>
            <w:shd w:val="clear" w:color="auto" w:fill="auto"/>
          </w:tcPr>
          <w:p w:rsidR="00313038" w:rsidRPr="00032AD0" w:rsidRDefault="00313038" w:rsidP="00A84234">
            <w:pPr>
              <w:pStyle w:val="Tabletext"/>
            </w:pPr>
            <w:r w:rsidRPr="00032AD0">
              <w:t>Diagnostic Radiology</w:t>
            </w:r>
          </w:p>
          <w:p w:rsidR="00313038" w:rsidRPr="00032AD0" w:rsidRDefault="00313038" w:rsidP="00A84234">
            <w:pPr>
              <w:pStyle w:val="Tabletext"/>
            </w:pPr>
            <w:r w:rsidRPr="00032AD0">
              <w:t>Diagnostic Ultrasound</w:t>
            </w:r>
          </w:p>
          <w:p w:rsidR="00313038" w:rsidRPr="00032AD0" w:rsidRDefault="00313038" w:rsidP="00A84234">
            <w:pPr>
              <w:pStyle w:val="Tabletext"/>
            </w:pPr>
            <w:r w:rsidRPr="00032AD0">
              <w:t>Nuclear Medicine</w:t>
            </w:r>
          </w:p>
          <w:p w:rsidR="00313038" w:rsidRPr="00032AD0" w:rsidRDefault="00313038" w:rsidP="00A84234">
            <w:pPr>
              <w:pStyle w:val="Tabletext"/>
            </w:pPr>
            <w:r w:rsidRPr="00032AD0">
              <w:t>Radiation Oncology</w:t>
            </w:r>
          </w:p>
        </w:tc>
        <w:tc>
          <w:tcPr>
            <w:tcW w:w="1624" w:type="pct"/>
            <w:tcBorders>
              <w:top w:val="single" w:sz="4" w:space="0" w:color="auto"/>
            </w:tcBorders>
            <w:shd w:val="clear" w:color="auto" w:fill="auto"/>
          </w:tcPr>
          <w:p w:rsidR="00313038" w:rsidRPr="00032AD0" w:rsidRDefault="00313038" w:rsidP="00A84234">
            <w:pPr>
              <w:pStyle w:val="Tabletext"/>
            </w:pPr>
            <w:r w:rsidRPr="00032AD0">
              <w:t xml:space="preserve">Fellowship of the Royal Australian and New Zealand College of Radiologists (FRANZCR) </w:t>
            </w:r>
          </w:p>
          <w:p w:rsidR="00313038" w:rsidRPr="00032AD0" w:rsidRDefault="00A81FE6" w:rsidP="00A84234">
            <w:pPr>
              <w:pStyle w:val="Tabletext"/>
            </w:pPr>
            <w:r w:rsidRPr="00032AD0">
              <w:t>Note:</w:t>
            </w:r>
            <w:r w:rsidRPr="00032AD0">
              <w:tab/>
            </w:r>
            <w:r w:rsidR="00313038" w:rsidRPr="00032AD0">
              <w:t>This qualification has been awarded since 27</w:t>
            </w:r>
            <w:r w:rsidR="00032AD0">
              <w:t> </w:t>
            </w:r>
            <w:r w:rsidR="00313038" w:rsidRPr="00032AD0">
              <w:t>October 1998.</w:t>
            </w:r>
          </w:p>
        </w:tc>
      </w:tr>
      <w:tr w:rsidR="00313038" w:rsidRPr="00032AD0" w:rsidTr="00032AD0">
        <w:tc>
          <w:tcPr>
            <w:tcW w:w="735" w:type="pct"/>
            <w:shd w:val="clear" w:color="auto" w:fill="auto"/>
          </w:tcPr>
          <w:p w:rsidR="00313038" w:rsidRPr="00032AD0" w:rsidRDefault="00313038" w:rsidP="00A84234">
            <w:pPr>
              <w:pStyle w:val="Tabletext"/>
            </w:pPr>
            <w:r w:rsidRPr="00032AD0">
              <w:t>110</w:t>
            </w:r>
          </w:p>
        </w:tc>
        <w:tc>
          <w:tcPr>
            <w:tcW w:w="1274" w:type="pct"/>
            <w:shd w:val="clear" w:color="auto" w:fill="auto"/>
          </w:tcPr>
          <w:p w:rsidR="00313038" w:rsidRPr="00032AD0" w:rsidRDefault="00313038" w:rsidP="00A84234">
            <w:pPr>
              <w:pStyle w:val="Tabletext"/>
            </w:pPr>
            <w:r w:rsidRPr="00032AD0">
              <w:t>The Royal Australian and New Zealand College of Psychiatrists</w:t>
            </w:r>
          </w:p>
        </w:tc>
        <w:tc>
          <w:tcPr>
            <w:tcW w:w="1367" w:type="pct"/>
            <w:shd w:val="clear" w:color="auto" w:fill="auto"/>
          </w:tcPr>
          <w:p w:rsidR="00313038" w:rsidRPr="00032AD0" w:rsidRDefault="00313038" w:rsidP="00A84234">
            <w:pPr>
              <w:pStyle w:val="Tabletext"/>
            </w:pPr>
            <w:r w:rsidRPr="00032AD0">
              <w:t>Psychiatry</w:t>
            </w:r>
          </w:p>
        </w:tc>
        <w:tc>
          <w:tcPr>
            <w:tcW w:w="1624" w:type="pct"/>
            <w:shd w:val="clear" w:color="auto" w:fill="auto"/>
          </w:tcPr>
          <w:p w:rsidR="00313038" w:rsidRPr="00032AD0" w:rsidRDefault="00313038" w:rsidP="00A84234">
            <w:pPr>
              <w:pStyle w:val="Tabletext"/>
            </w:pPr>
            <w:r w:rsidRPr="00032AD0">
              <w:t xml:space="preserve">Fellowship of the Royal Australian and New Zealand College of Psychiatrists (FRANZCP) </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r w:rsidRPr="00032AD0">
              <w:t>111</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Royal Australian and New Zealand College of Obstetricians and Gynaecologists</w:t>
            </w:r>
          </w:p>
          <w:p w:rsidR="00313038" w:rsidRPr="00032AD0" w:rsidRDefault="00A81FE6" w:rsidP="00A84234">
            <w:pPr>
              <w:pStyle w:val="Tabletext"/>
            </w:pPr>
            <w:r w:rsidRPr="00032AD0">
              <w:t>Note:</w:t>
            </w:r>
            <w:r w:rsidRPr="00032AD0">
              <w:tab/>
            </w:r>
            <w:r w:rsidR="00313038" w:rsidRPr="00032AD0">
              <w:t>This organisation was formerly called by the name specified in column 2 of item</w:t>
            </w:r>
            <w:r w:rsidR="00032AD0">
              <w:t> </w:t>
            </w:r>
            <w:r w:rsidR="00313038" w:rsidRPr="00032AD0">
              <w:t>206.</w:t>
            </w:r>
          </w:p>
        </w:tc>
        <w:tc>
          <w:tcPr>
            <w:tcW w:w="1367" w:type="pct"/>
            <w:tcBorders>
              <w:bottom w:val="single" w:sz="4" w:space="0" w:color="auto"/>
            </w:tcBorders>
            <w:shd w:val="clear" w:color="auto" w:fill="auto"/>
          </w:tcPr>
          <w:p w:rsidR="00313038" w:rsidRPr="00032AD0" w:rsidRDefault="00313038" w:rsidP="00A84234">
            <w:pPr>
              <w:pStyle w:val="Tabletext"/>
            </w:pPr>
            <w:r w:rsidRPr="00032AD0">
              <w:t>Obstetrics and Gynaecology</w:t>
            </w:r>
          </w:p>
          <w:p w:rsidR="00313038" w:rsidRPr="00032AD0" w:rsidRDefault="00313038" w:rsidP="00A84234">
            <w:pPr>
              <w:pStyle w:val="Tabletext"/>
            </w:pPr>
            <w:r w:rsidRPr="00032AD0">
              <w:t>Gynaecological Oncology</w:t>
            </w:r>
          </w:p>
          <w:p w:rsidR="00313038" w:rsidRPr="00032AD0" w:rsidRDefault="00313038" w:rsidP="00A84234">
            <w:pPr>
              <w:pStyle w:val="Tabletext"/>
            </w:pPr>
            <w:r w:rsidRPr="00032AD0">
              <w:t>Maternal</w:t>
            </w:r>
            <w:r w:rsidR="00032AD0">
              <w:noBreakHyphen/>
            </w:r>
            <w:r w:rsidRPr="00032AD0">
              <w:t>fetal Medicine</w:t>
            </w:r>
          </w:p>
          <w:p w:rsidR="00313038" w:rsidRPr="00032AD0" w:rsidRDefault="00313038" w:rsidP="00A84234">
            <w:pPr>
              <w:pStyle w:val="Tabletext"/>
            </w:pPr>
            <w:r w:rsidRPr="00032AD0">
              <w:t>Obstetrics and Gynaecological Ultrasound</w:t>
            </w:r>
          </w:p>
          <w:p w:rsidR="00313038" w:rsidRPr="00032AD0" w:rsidRDefault="00313038" w:rsidP="00A84234">
            <w:pPr>
              <w:pStyle w:val="Tabletext"/>
            </w:pPr>
            <w:r w:rsidRPr="00032AD0">
              <w:t>Reproductive Endocrinology and Infertility</w:t>
            </w:r>
          </w:p>
          <w:p w:rsidR="00313038" w:rsidRPr="00032AD0" w:rsidRDefault="00313038" w:rsidP="00A84234">
            <w:pPr>
              <w:pStyle w:val="Tabletext"/>
            </w:pPr>
            <w:r w:rsidRPr="00032AD0">
              <w:t>Urogynaecology</w:t>
            </w:r>
          </w:p>
        </w:tc>
        <w:tc>
          <w:tcPr>
            <w:tcW w:w="1624" w:type="pct"/>
            <w:tcBorders>
              <w:bottom w:val="single" w:sz="4" w:space="0" w:color="auto"/>
            </w:tcBorders>
            <w:shd w:val="clear" w:color="auto" w:fill="auto"/>
          </w:tcPr>
          <w:p w:rsidR="00313038" w:rsidRPr="00032AD0" w:rsidRDefault="00313038" w:rsidP="00A84234">
            <w:pPr>
              <w:pStyle w:val="Tabletext"/>
            </w:pPr>
            <w:r w:rsidRPr="00032AD0">
              <w:t xml:space="preserve">Fellowship of the Royal Australian and New Zealand College of Obstetricians and Gynaecologists (FRANZCOG) </w:t>
            </w:r>
          </w:p>
          <w:p w:rsidR="00313038" w:rsidRPr="00032AD0" w:rsidRDefault="00A81FE6" w:rsidP="00A84234">
            <w:pPr>
              <w:pStyle w:val="Tabletext"/>
            </w:pPr>
            <w:r w:rsidRPr="00032AD0">
              <w:t>Note:</w:t>
            </w:r>
            <w:r w:rsidRPr="00032AD0">
              <w:tab/>
            </w:r>
            <w:r w:rsidR="00313038" w:rsidRPr="00032AD0">
              <w:t>This qualification has been awarded since 23</w:t>
            </w:r>
            <w:r w:rsidR="00032AD0">
              <w:t> </w:t>
            </w:r>
            <w:r w:rsidR="00313038" w:rsidRPr="00032AD0">
              <w:t>October 1998.</w:t>
            </w:r>
          </w:p>
        </w:tc>
      </w:tr>
      <w:tr w:rsidR="00313038" w:rsidRPr="00032AD0" w:rsidTr="00032AD0">
        <w:trPr>
          <w:cantSplit/>
        </w:trPr>
        <w:tc>
          <w:tcPr>
            <w:tcW w:w="735" w:type="pct"/>
            <w:tcBorders>
              <w:bottom w:val="single" w:sz="4" w:space="0" w:color="auto"/>
            </w:tcBorders>
            <w:shd w:val="clear" w:color="auto" w:fill="auto"/>
          </w:tcPr>
          <w:p w:rsidR="00313038" w:rsidRPr="00032AD0" w:rsidRDefault="00313038" w:rsidP="00A84234">
            <w:pPr>
              <w:pStyle w:val="Tabletext"/>
            </w:pPr>
            <w:bookmarkStart w:id="191" w:name="CU_19160010"/>
            <w:bookmarkStart w:id="192" w:name="CU_19160339"/>
            <w:bookmarkStart w:id="193" w:name="CU_19160454"/>
            <w:bookmarkEnd w:id="191"/>
            <w:bookmarkEnd w:id="192"/>
            <w:bookmarkEnd w:id="193"/>
            <w:r w:rsidRPr="00032AD0">
              <w:t>112</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Royal Australian and New Zealand College of Ophthalmologists</w:t>
            </w:r>
          </w:p>
          <w:p w:rsidR="00313038" w:rsidRPr="00032AD0" w:rsidRDefault="00A81FE6" w:rsidP="00A84234">
            <w:pPr>
              <w:pStyle w:val="Tabletext"/>
            </w:pPr>
            <w:r w:rsidRPr="00032AD0">
              <w:t>Note:</w:t>
            </w:r>
            <w:r w:rsidRPr="00032AD0">
              <w:tab/>
            </w:r>
            <w:r w:rsidR="00313038" w:rsidRPr="00032AD0">
              <w:t>This organisation was formerly called by the name specified in column 2 of item</w:t>
            </w:r>
            <w:r w:rsidR="00032AD0">
              <w:t> </w:t>
            </w:r>
            <w:r w:rsidR="00313038" w:rsidRPr="00032AD0">
              <w:t>207.</w:t>
            </w:r>
          </w:p>
        </w:tc>
        <w:tc>
          <w:tcPr>
            <w:tcW w:w="1367" w:type="pct"/>
            <w:tcBorders>
              <w:bottom w:val="single" w:sz="4" w:space="0" w:color="auto"/>
            </w:tcBorders>
            <w:shd w:val="clear" w:color="auto" w:fill="auto"/>
          </w:tcPr>
          <w:p w:rsidR="00313038" w:rsidRPr="00032AD0" w:rsidRDefault="00313038" w:rsidP="00A84234">
            <w:pPr>
              <w:pStyle w:val="Tabletext"/>
            </w:pPr>
            <w:r w:rsidRPr="00032AD0">
              <w:t>Ophthalmology</w:t>
            </w:r>
          </w:p>
        </w:tc>
        <w:tc>
          <w:tcPr>
            <w:tcW w:w="1624" w:type="pct"/>
            <w:tcBorders>
              <w:bottom w:val="single" w:sz="4" w:space="0" w:color="auto"/>
            </w:tcBorders>
            <w:shd w:val="clear" w:color="auto" w:fill="auto"/>
          </w:tcPr>
          <w:p w:rsidR="00313038" w:rsidRPr="00032AD0" w:rsidRDefault="00313038" w:rsidP="00A84234">
            <w:pPr>
              <w:pStyle w:val="Tabletext"/>
            </w:pPr>
            <w:r w:rsidRPr="00032AD0">
              <w:t>Fellowship of the Royal Australian and New Zealand College of Ophthalmologists</w:t>
            </w:r>
            <w:r w:rsidRPr="00032AD0">
              <w:br/>
              <w:t xml:space="preserve">(FRANZCO) </w:t>
            </w:r>
          </w:p>
          <w:p w:rsidR="00313038" w:rsidRPr="00032AD0" w:rsidRDefault="00A81FE6" w:rsidP="00A84234">
            <w:pPr>
              <w:pStyle w:val="Tabletext"/>
            </w:pPr>
            <w:r w:rsidRPr="00032AD0">
              <w:t>Note:</w:t>
            </w:r>
            <w:r w:rsidRPr="00032AD0">
              <w:tab/>
            </w:r>
            <w:r w:rsidR="00313038" w:rsidRPr="00032AD0">
              <w:t>This qualification has been awarded since 21</w:t>
            </w:r>
            <w:r w:rsidR="00032AD0">
              <w:t> </w:t>
            </w:r>
            <w:r w:rsidR="00313038" w:rsidRPr="00032AD0">
              <w:t>December 2000.</w:t>
            </w:r>
          </w:p>
        </w:tc>
      </w:tr>
      <w:tr w:rsidR="00313038" w:rsidRPr="00032AD0" w:rsidDel="00484B49" w:rsidTr="00032AD0">
        <w:tc>
          <w:tcPr>
            <w:tcW w:w="735" w:type="pct"/>
            <w:tcBorders>
              <w:top w:val="single" w:sz="4" w:space="0" w:color="auto"/>
            </w:tcBorders>
            <w:shd w:val="clear" w:color="auto" w:fill="auto"/>
          </w:tcPr>
          <w:p w:rsidR="00313038" w:rsidRPr="00032AD0" w:rsidDel="00484B49" w:rsidRDefault="00313038" w:rsidP="00A84234">
            <w:pPr>
              <w:pStyle w:val="Tabletext"/>
            </w:pPr>
            <w:r w:rsidRPr="00032AD0">
              <w:t>113</w:t>
            </w:r>
          </w:p>
        </w:tc>
        <w:tc>
          <w:tcPr>
            <w:tcW w:w="1274" w:type="pct"/>
            <w:tcBorders>
              <w:top w:val="single" w:sz="4" w:space="0" w:color="auto"/>
            </w:tcBorders>
            <w:shd w:val="clear" w:color="auto" w:fill="auto"/>
          </w:tcPr>
          <w:p w:rsidR="00313038" w:rsidRPr="00032AD0" w:rsidDel="00484B49" w:rsidRDefault="00313038" w:rsidP="00A84234">
            <w:pPr>
              <w:pStyle w:val="Tabletext"/>
            </w:pPr>
            <w:r w:rsidRPr="00032AD0">
              <w:t>The Royal College of Pathologists of Australasia</w:t>
            </w:r>
          </w:p>
        </w:tc>
        <w:tc>
          <w:tcPr>
            <w:tcW w:w="1367" w:type="pct"/>
            <w:tcBorders>
              <w:top w:val="single" w:sz="4" w:space="0" w:color="auto"/>
            </w:tcBorders>
            <w:shd w:val="clear" w:color="auto" w:fill="auto"/>
          </w:tcPr>
          <w:p w:rsidR="00313038" w:rsidRPr="00032AD0" w:rsidRDefault="00313038" w:rsidP="00A84234">
            <w:pPr>
              <w:pStyle w:val="Tabletext"/>
            </w:pPr>
            <w:r w:rsidRPr="00032AD0">
              <w:t>General Pathology</w:t>
            </w:r>
          </w:p>
          <w:p w:rsidR="00313038" w:rsidRPr="00032AD0" w:rsidRDefault="00313038" w:rsidP="00A84234">
            <w:pPr>
              <w:pStyle w:val="Tabletext"/>
            </w:pPr>
            <w:r w:rsidRPr="00032AD0">
              <w:t>Anatomical Pathology (including Cytopathology)</w:t>
            </w:r>
          </w:p>
          <w:p w:rsidR="00313038" w:rsidRPr="00032AD0" w:rsidRDefault="00313038" w:rsidP="00A84234">
            <w:pPr>
              <w:pStyle w:val="Tabletext"/>
            </w:pPr>
            <w:r w:rsidRPr="00032AD0">
              <w:t>Chemical Pathology</w:t>
            </w:r>
          </w:p>
          <w:p w:rsidR="00313038" w:rsidRPr="00032AD0" w:rsidRDefault="00313038" w:rsidP="00A84234">
            <w:pPr>
              <w:pStyle w:val="Tabletext"/>
            </w:pPr>
            <w:r w:rsidRPr="00032AD0">
              <w:t>Forensic Pathology</w:t>
            </w:r>
          </w:p>
          <w:p w:rsidR="00313038" w:rsidRPr="00032AD0" w:rsidRDefault="00313038" w:rsidP="00A84234">
            <w:pPr>
              <w:pStyle w:val="Tabletext"/>
            </w:pPr>
            <w:r w:rsidRPr="00032AD0">
              <w:t>Haematology</w:t>
            </w:r>
          </w:p>
          <w:p w:rsidR="00313038" w:rsidRPr="00032AD0" w:rsidRDefault="00313038" w:rsidP="00A84234">
            <w:pPr>
              <w:pStyle w:val="Tabletext"/>
            </w:pPr>
            <w:r w:rsidRPr="00032AD0">
              <w:t>Immunology</w:t>
            </w:r>
          </w:p>
          <w:p w:rsidR="00313038" w:rsidRPr="00032AD0" w:rsidDel="00484B49" w:rsidRDefault="00313038" w:rsidP="00A84234">
            <w:pPr>
              <w:pStyle w:val="Tabletext"/>
            </w:pPr>
            <w:r w:rsidRPr="00032AD0">
              <w:t>Microbiology</w:t>
            </w:r>
          </w:p>
        </w:tc>
        <w:tc>
          <w:tcPr>
            <w:tcW w:w="1624" w:type="pct"/>
            <w:tcBorders>
              <w:top w:val="single" w:sz="4" w:space="0" w:color="auto"/>
            </w:tcBorders>
            <w:shd w:val="clear" w:color="auto" w:fill="auto"/>
          </w:tcPr>
          <w:p w:rsidR="00313038" w:rsidRPr="00032AD0" w:rsidDel="00484B49" w:rsidRDefault="00313038" w:rsidP="00D61D8E">
            <w:pPr>
              <w:pStyle w:val="Tabletext"/>
            </w:pPr>
            <w:r w:rsidRPr="00032AD0">
              <w:t>Fellowship of the Royal College of Pathologists of Australasia</w:t>
            </w:r>
            <w:r w:rsidR="00D61D8E" w:rsidRPr="00032AD0">
              <w:t xml:space="preserve"> </w:t>
            </w:r>
            <w:r w:rsidRPr="00032AD0">
              <w:t>(FRCPA)</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r w:rsidRPr="00032AD0">
              <w:t>114</w:t>
            </w:r>
          </w:p>
        </w:tc>
        <w:tc>
          <w:tcPr>
            <w:tcW w:w="1274" w:type="pct"/>
            <w:tcBorders>
              <w:bottom w:val="single" w:sz="4" w:space="0" w:color="auto"/>
            </w:tcBorders>
            <w:shd w:val="clear" w:color="auto" w:fill="auto"/>
          </w:tcPr>
          <w:p w:rsidR="00313038" w:rsidRPr="00032AD0" w:rsidRDefault="00313038" w:rsidP="00A84234">
            <w:pPr>
              <w:pStyle w:val="Tabletext"/>
            </w:pPr>
            <w:r w:rsidRPr="00032AD0">
              <w:t>The Royal Australasian College of Dental Surgeons</w:t>
            </w:r>
          </w:p>
        </w:tc>
        <w:tc>
          <w:tcPr>
            <w:tcW w:w="1367" w:type="pct"/>
            <w:tcBorders>
              <w:bottom w:val="single" w:sz="4" w:space="0" w:color="auto"/>
            </w:tcBorders>
            <w:shd w:val="clear" w:color="auto" w:fill="auto"/>
          </w:tcPr>
          <w:p w:rsidR="00313038" w:rsidRPr="00032AD0" w:rsidRDefault="00313038" w:rsidP="00A84234">
            <w:pPr>
              <w:pStyle w:val="Tabletext"/>
            </w:pPr>
            <w:r w:rsidRPr="00032AD0">
              <w:t>Oral and Maxillofacial Surgery</w:t>
            </w:r>
          </w:p>
        </w:tc>
        <w:tc>
          <w:tcPr>
            <w:tcW w:w="1624" w:type="pct"/>
            <w:tcBorders>
              <w:bottom w:val="single" w:sz="4" w:space="0" w:color="auto"/>
            </w:tcBorders>
            <w:shd w:val="clear" w:color="auto" w:fill="auto"/>
          </w:tcPr>
          <w:p w:rsidR="00313038" w:rsidRPr="00032AD0" w:rsidRDefault="00313038" w:rsidP="00A84234">
            <w:pPr>
              <w:pStyle w:val="Tabletext"/>
            </w:pPr>
            <w:r w:rsidRPr="00032AD0">
              <w:t xml:space="preserve">Fellowship of the Royal Australasian College of Dental Surgeons (Oral and Maxillofacial Surgery) </w:t>
            </w:r>
            <w:r w:rsidRPr="00032AD0">
              <w:br/>
              <w:t>(FRACDS (OMS))</w:t>
            </w:r>
          </w:p>
        </w:tc>
      </w:tr>
      <w:tr w:rsidR="00313038" w:rsidRPr="00032AD0" w:rsidTr="00032AD0">
        <w:tc>
          <w:tcPr>
            <w:tcW w:w="735" w:type="pct"/>
            <w:tcBorders>
              <w:bottom w:val="single" w:sz="4" w:space="0" w:color="auto"/>
            </w:tcBorders>
            <w:shd w:val="clear" w:color="auto" w:fill="auto"/>
          </w:tcPr>
          <w:p w:rsidR="00313038" w:rsidRPr="00032AD0" w:rsidRDefault="00313038" w:rsidP="00A84234">
            <w:pPr>
              <w:pStyle w:val="Tabletext"/>
            </w:pPr>
            <w:bookmarkStart w:id="194" w:name="CU_22160804"/>
            <w:bookmarkStart w:id="195" w:name="CU_22161133"/>
            <w:bookmarkStart w:id="196" w:name="CU_22161248"/>
            <w:bookmarkEnd w:id="194"/>
            <w:bookmarkEnd w:id="195"/>
            <w:bookmarkEnd w:id="196"/>
            <w:r w:rsidRPr="00032AD0">
              <w:t>115</w:t>
            </w:r>
          </w:p>
        </w:tc>
        <w:tc>
          <w:tcPr>
            <w:tcW w:w="1274" w:type="pct"/>
            <w:tcBorders>
              <w:bottom w:val="single" w:sz="4" w:space="0" w:color="auto"/>
            </w:tcBorders>
            <w:shd w:val="clear" w:color="auto" w:fill="auto"/>
          </w:tcPr>
          <w:p w:rsidR="00313038" w:rsidRPr="00032AD0" w:rsidRDefault="00313038" w:rsidP="00A84234">
            <w:pPr>
              <w:pStyle w:val="Tabletext"/>
            </w:pPr>
            <w:r w:rsidRPr="00032AD0">
              <w:t>College of Intensive Care Medicine of Australia and New Zealand</w:t>
            </w:r>
          </w:p>
          <w:p w:rsidR="00313038" w:rsidRPr="00032AD0" w:rsidRDefault="00A81FE6" w:rsidP="00A84234">
            <w:pPr>
              <w:pStyle w:val="Tabletext"/>
            </w:pPr>
            <w:r w:rsidRPr="00032AD0">
              <w:t>Note:</w:t>
            </w:r>
            <w:r w:rsidRPr="00032AD0">
              <w:tab/>
            </w:r>
            <w:r w:rsidR="00313038" w:rsidRPr="00032AD0">
              <w:t>This organisation was formally called by the name mentioned column 2 of item</w:t>
            </w:r>
            <w:r w:rsidR="00032AD0">
              <w:t> </w:t>
            </w:r>
            <w:r w:rsidR="00313038" w:rsidRPr="00032AD0">
              <w:t>208.</w:t>
            </w:r>
          </w:p>
        </w:tc>
        <w:tc>
          <w:tcPr>
            <w:tcW w:w="1367" w:type="pct"/>
            <w:tcBorders>
              <w:bottom w:val="single" w:sz="4" w:space="0" w:color="auto"/>
            </w:tcBorders>
            <w:shd w:val="clear" w:color="auto" w:fill="auto"/>
          </w:tcPr>
          <w:p w:rsidR="00313038" w:rsidRPr="00032AD0" w:rsidRDefault="00313038" w:rsidP="00A84234">
            <w:pPr>
              <w:pStyle w:val="Tabletext"/>
            </w:pPr>
            <w:r w:rsidRPr="00032AD0">
              <w:t>Intensive Care Medicine</w:t>
            </w:r>
          </w:p>
        </w:tc>
        <w:tc>
          <w:tcPr>
            <w:tcW w:w="1624" w:type="pct"/>
            <w:tcBorders>
              <w:bottom w:val="single" w:sz="4" w:space="0" w:color="auto"/>
            </w:tcBorders>
            <w:shd w:val="clear" w:color="auto" w:fill="auto"/>
          </w:tcPr>
          <w:p w:rsidR="00313038" w:rsidRPr="00032AD0" w:rsidRDefault="00313038" w:rsidP="00A84234">
            <w:pPr>
              <w:pStyle w:val="Tabletext"/>
            </w:pPr>
            <w:r w:rsidRPr="00032AD0">
              <w:t>Fellowship of the College of Intensive Care Medicine of Australia and New Zealand (FCICM)</w:t>
            </w:r>
          </w:p>
          <w:p w:rsidR="00313038" w:rsidRPr="00032AD0" w:rsidRDefault="00A81FE6" w:rsidP="00A84234">
            <w:pPr>
              <w:pStyle w:val="Tabletext"/>
            </w:pPr>
            <w:r w:rsidRPr="00032AD0">
              <w:t>Note:</w:t>
            </w:r>
            <w:r w:rsidRPr="00032AD0">
              <w:tab/>
            </w:r>
            <w:r w:rsidR="00313038" w:rsidRPr="00032AD0">
              <w:t>This qualification has been awarded since 1</w:t>
            </w:r>
            <w:r w:rsidR="00032AD0">
              <w:t> </w:t>
            </w:r>
            <w:r w:rsidR="00313038" w:rsidRPr="00032AD0">
              <w:t>January 2010.</w:t>
            </w:r>
          </w:p>
        </w:tc>
      </w:tr>
    </w:tbl>
    <w:p w:rsidR="00D932D4" w:rsidRPr="00032AD0" w:rsidRDefault="00D932D4" w:rsidP="00451E89">
      <w:pPr>
        <w:pStyle w:val="ActHead2"/>
        <w:pageBreakBefore/>
        <w:spacing w:before="240"/>
      </w:pPr>
      <w:bookmarkStart w:id="197" w:name="_Toc465843392"/>
      <w:r w:rsidRPr="00032AD0">
        <w:rPr>
          <w:rStyle w:val="CharPartNo"/>
        </w:rPr>
        <w:t>Part</w:t>
      </w:r>
      <w:r w:rsidR="00032AD0" w:rsidRPr="00032AD0">
        <w:rPr>
          <w:rStyle w:val="CharPartNo"/>
        </w:rPr>
        <w:t> </w:t>
      </w:r>
      <w:r w:rsidRPr="00032AD0">
        <w:rPr>
          <w:rStyle w:val="CharPartNo"/>
        </w:rPr>
        <w:t>2</w:t>
      </w:r>
      <w:r w:rsidR="00A81FE6" w:rsidRPr="00032AD0">
        <w:t>—</w:t>
      </w:r>
      <w:r w:rsidRPr="00032AD0">
        <w:rPr>
          <w:rStyle w:val="CharPartText"/>
        </w:rPr>
        <w:t>Former organisations and qualifications</w:t>
      </w:r>
      <w:bookmarkEnd w:id="197"/>
    </w:p>
    <w:p w:rsidR="00D932D4" w:rsidRPr="00032AD0" w:rsidRDefault="00A81FE6" w:rsidP="00A84234">
      <w:pPr>
        <w:pStyle w:val="notetext"/>
      </w:pPr>
      <w:r w:rsidRPr="00032AD0">
        <w:t>Note:</w:t>
      </w:r>
      <w:r w:rsidRPr="00032AD0">
        <w:tab/>
      </w:r>
      <w:r w:rsidR="00D932D4" w:rsidRPr="00032AD0">
        <w:t>The organisations and qualifications specified in this Part are the former names of relevant organisations and relevant qualifications specified in Part</w:t>
      </w:r>
      <w:r w:rsidR="00032AD0">
        <w:t> </w:t>
      </w:r>
      <w:r w:rsidR="00D932D4" w:rsidRPr="00032AD0">
        <w:t>1. The organisations and qualifications specified in this Part are relevant organisations and relevant qualifications for the purposes of subsection</w:t>
      </w:r>
      <w:r w:rsidR="00032AD0">
        <w:t> </w:t>
      </w:r>
      <w:r w:rsidR="00D932D4" w:rsidRPr="00032AD0">
        <w:t>3D (5) of the Act.</w:t>
      </w:r>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8"/>
        <w:gridCol w:w="2107"/>
        <w:gridCol w:w="2248"/>
        <w:gridCol w:w="2936"/>
      </w:tblGrid>
      <w:tr w:rsidR="00D932D4" w:rsidRPr="00032AD0" w:rsidTr="00032AD0">
        <w:trPr>
          <w:tblHeader/>
        </w:trPr>
        <w:tc>
          <w:tcPr>
            <w:tcW w:w="726"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1</w:t>
            </w:r>
            <w:r w:rsidRPr="00032AD0">
              <w:br/>
              <w:t>Item</w:t>
            </w:r>
          </w:p>
        </w:tc>
        <w:tc>
          <w:tcPr>
            <w:tcW w:w="1235"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2</w:t>
            </w:r>
            <w:r w:rsidRPr="00032AD0">
              <w:br/>
              <w:t>Organisation</w:t>
            </w:r>
          </w:p>
        </w:tc>
        <w:tc>
          <w:tcPr>
            <w:tcW w:w="1318"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3</w:t>
            </w:r>
            <w:r w:rsidRPr="00032AD0">
              <w:br/>
              <w:t>Specialty</w:t>
            </w:r>
          </w:p>
        </w:tc>
        <w:tc>
          <w:tcPr>
            <w:tcW w:w="1721" w:type="pct"/>
            <w:tcBorders>
              <w:top w:val="single" w:sz="12" w:space="0" w:color="auto"/>
              <w:bottom w:val="single" w:sz="12" w:space="0" w:color="auto"/>
            </w:tcBorders>
            <w:shd w:val="clear" w:color="auto" w:fill="auto"/>
          </w:tcPr>
          <w:p w:rsidR="00D932D4" w:rsidRPr="00032AD0" w:rsidRDefault="00D932D4" w:rsidP="00A84234">
            <w:pPr>
              <w:pStyle w:val="TableHeading"/>
            </w:pPr>
            <w:r w:rsidRPr="00032AD0">
              <w:t>Column 4</w:t>
            </w:r>
            <w:r w:rsidRPr="00032AD0">
              <w:br/>
              <w:t>Qualification</w:t>
            </w:r>
          </w:p>
        </w:tc>
      </w:tr>
      <w:tr w:rsidR="00D932D4" w:rsidRPr="00032AD0" w:rsidTr="00032AD0">
        <w:tc>
          <w:tcPr>
            <w:tcW w:w="726" w:type="pct"/>
            <w:tcBorders>
              <w:top w:val="single" w:sz="12" w:space="0" w:color="auto"/>
            </w:tcBorders>
            <w:shd w:val="clear" w:color="auto" w:fill="auto"/>
          </w:tcPr>
          <w:p w:rsidR="00D932D4" w:rsidRPr="00032AD0" w:rsidRDefault="00D932D4" w:rsidP="00A84234">
            <w:pPr>
              <w:pStyle w:val="Tabletext"/>
            </w:pPr>
            <w:r w:rsidRPr="00032AD0">
              <w:t>201</w:t>
            </w:r>
          </w:p>
        </w:tc>
        <w:tc>
          <w:tcPr>
            <w:tcW w:w="1235" w:type="pct"/>
            <w:tcBorders>
              <w:top w:val="single" w:sz="12" w:space="0" w:color="auto"/>
            </w:tcBorders>
            <w:shd w:val="clear" w:color="auto" w:fill="auto"/>
          </w:tcPr>
          <w:p w:rsidR="00D932D4" w:rsidRPr="00032AD0" w:rsidRDefault="00D932D4" w:rsidP="00A84234">
            <w:pPr>
              <w:pStyle w:val="Tabletext"/>
            </w:pPr>
            <w:r w:rsidRPr="00032AD0">
              <w:t>Australasian College of Rehabilitation Medicine</w:t>
            </w:r>
          </w:p>
        </w:tc>
        <w:tc>
          <w:tcPr>
            <w:tcW w:w="1318" w:type="pct"/>
            <w:tcBorders>
              <w:top w:val="single" w:sz="12" w:space="0" w:color="auto"/>
            </w:tcBorders>
            <w:shd w:val="clear" w:color="auto" w:fill="auto"/>
          </w:tcPr>
          <w:p w:rsidR="00D932D4" w:rsidRPr="00032AD0" w:rsidRDefault="00D932D4" w:rsidP="00A84234">
            <w:pPr>
              <w:pStyle w:val="Tabletext"/>
            </w:pPr>
            <w:r w:rsidRPr="00032AD0">
              <w:t>Rehabilitation Medicine</w:t>
            </w:r>
          </w:p>
        </w:tc>
        <w:tc>
          <w:tcPr>
            <w:tcW w:w="1721" w:type="pct"/>
            <w:tcBorders>
              <w:top w:val="single" w:sz="12" w:space="0" w:color="auto"/>
            </w:tcBorders>
            <w:shd w:val="clear" w:color="auto" w:fill="auto"/>
          </w:tcPr>
          <w:p w:rsidR="00D932D4" w:rsidRPr="00032AD0" w:rsidRDefault="00D932D4" w:rsidP="00A84234">
            <w:pPr>
              <w:pStyle w:val="Tabletext"/>
            </w:pPr>
            <w:r w:rsidRPr="00032AD0">
              <w:t>Fellowship of the Australasian College of Rehabilitation Medicine</w:t>
            </w:r>
            <w:r w:rsidR="00D61D8E" w:rsidRPr="00032AD0">
              <w:t xml:space="preserve"> </w:t>
            </w:r>
            <w:r w:rsidRPr="00032AD0">
              <w:t>(FACRM)</w:t>
            </w:r>
          </w:p>
          <w:p w:rsidR="00D932D4" w:rsidRPr="00032AD0" w:rsidRDefault="00A81FE6" w:rsidP="00A84234">
            <w:pPr>
              <w:pStyle w:val="Tabletext"/>
            </w:pPr>
            <w:r w:rsidRPr="00032AD0">
              <w:t>Note:</w:t>
            </w:r>
            <w:r w:rsidRPr="00032AD0">
              <w:tab/>
            </w:r>
            <w:r w:rsidR="00D932D4" w:rsidRPr="00032AD0">
              <w:t>This qualification has not been awarded since 28</w:t>
            </w:r>
            <w:r w:rsidR="00032AD0">
              <w:t> </w:t>
            </w:r>
            <w:r w:rsidR="00D932D4" w:rsidRPr="00032AD0">
              <w:t>April 1993.</w:t>
            </w:r>
          </w:p>
        </w:tc>
      </w:tr>
      <w:tr w:rsidR="00D932D4" w:rsidRPr="00032AD0" w:rsidTr="00032AD0">
        <w:tc>
          <w:tcPr>
            <w:tcW w:w="726" w:type="pct"/>
            <w:tcBorders>
              <w:bottom w:val="single" w:sz="4" w:space="0" w:color="auto"/>
            </w:tcBorders>
            <w:shd w:val="clear" w:color="auto" w:fill="auto"/>
          </w:tcPr>
          <w:p w:rsidR="00D932D4" w:rsidRPr="00032AD0" w:rsidRDefault="00D932D4" w:rsidP="00A84234">
            <w:pPr>
              <w:pStyle w:val="Tabletext"/>
            </w:pPr>
            <w:r w:rsidRPr="00032AD0">
              <w:t>202</w:t>
            </w:r>
          </w:p>
        </w:tc>
        <w:tc>
          <w:tcPr>
            <w:tcW w:w="1235" w:type="pct"/>
            <w:tcBorders>
              <w:bottom w:val="single" w:sz="4" w:space="0" w:color="auto"/>
            </w:tcBorders>
            <w:shd w:val="clear" w:color="auto" w:fill="auto"/>
          </w:tcPr>
          <w:p w:rsidR="00D932D4" w:rsidRPr="00032AD0" w:rsidRDefault="00D932D4" w:rsidP="00A84234">
            <w:pPr>
              <w:pStyle w:val="Tabletext"/>
            </w:pPr>
            <w:r w:rsidRPr="00032AD0">
              <w:t>Australian and New Zealand College of Anaesthetists, Faculty of Intensive Care</w:t>
            </w:r>
          </w:p>
        </w:tc>
        <w:tc>
          <w:tcPr>
            <w:tcW w:w="1318" w:type="pct"/>
            <w:tcBorders>
              <w:bottom w:val="single" w:sz="4" w:space="0" w:color="auto"/>
            </w:tcBorders>
            <w:shd w:val="clear" w:color="auto" w:fill="auto"/>
          </w:tcPr>
          <w:p w:rsidR="00D932D4" w:rsidRPr="00032AD0" w:rsidRDefault="00D932D4" w:rsidP="00A84234">
            <w:pPr>
              <w:pStyle w:val="Tabletext"/>
            </w:pPr>
            <w:r w:rsidRPr="00032AD0">
              <w:t>Anaesthesia Intensive Care</w:t>
            </w:r>
          </w:p>
        </w:tc>
        <w:tc>
          <w:tcPr>
            <w:tcW w:w="1721" w:type="pct"/>
            <w:tcBorders>
              <w:bottom w:val="single" w:sz="4" w:space="0" w:color="auto"/>
            </w:tcBorders>
            <w:shd w:val="clear" w:color="auto" w:fill="auto"/>
          </w:tcPr>
          <w:p w:rsidR="00D932D4" w:rsidRPr="00032AD0" w:rsidRDefault="00D932D4" w:rsidP="00A84234">
            <w:pPr>
              <w:pStyle w:val="Tabletext"/>
            </w:pPr>
            <w:r w:rsidRPr="00032AD0">
              <w:t>Fellowship of the Faculty of Intensive Care, Australian and New Zealand College of Anaesthetists</w:t>
            </w:r>
            <w:r w:rsidR="00D61D8E" w:rsidRPr="00032AD0">
              <w:t xml:space="preserve"> </w:t>
            </w:r>
            <w:r w:rsidRPr="00032AD0">
              <w:t>(FFICANZCA)</w:t>
            </w:r>
          </w:p>
          <w:p w:rsidR="00D932D4" w:rsidRPr="00032AD0" w:rsidRDefault="00A81FE6" w:rsidP="00A84234">
            <w:pPr>
              <w:pStyle w:val="Tabletext"/>
            </w:pPr>
            <w:r w:rsidRPr="00032AD0">
              <w:t>Note:</w:t>
            </w:r>
            <w:r w:rsidRPr="00032AD0">
              <w:tab/>
            </w:r>
            <w:r w:rsidR="00D932D4" w:rsidRPr="00032AD0">
              <w:t>This qualification has not been awarded since 22</w:t>
            </w:r>
            <w:r w:rsidR="00032AD0">
              <w:t> </w:t>
            </w:r>
            <w:r w:rsidR="00D932D4" w:rsidRPr="00032AD0">
              <w:t>February 2002.</w:t>
            </w:r>
          </w:p>
        </w:tc>
      </w:tr>
      <w:tr w:rsidR="00D932D4" w:rsidRPr="00032AD0" w:rsidTr="00032AD0">
        <w:tc>
          <w:tcPr>
            <w:tcW w:w="726" w:type="pct"/>
            <w:tcBorders>
              <w:bottom w:val="nil"/>
            </w:tcBorders>
            <w:shd w:val="clear" w:color="auto" w:fill="auto"/>
          </w:tcPr>
          <w:p w:rsidR="00D932D4" w:rsidRPr="00032AD0" w:rsidRDefault="00D932D4" w:rsidP="00A84234">
            <w:pPr>
              <w:pStyle w:val="Tabletext"/>
            </w:pPr>
            <w:r w:rsidRPr="00032AD0">
              <w:t>203</w:t>
            </w:r>
          </w:p>
        </w:tc>
        <w:tc>
          <w:tcPr>
            <w:tcW w:w="1235" w:type="pct"/>
            <w:tcBorders>
              <w:bottom w:val="nil"/>
            </w:tcBorders>
            <w:shd w:val="clear" w:color="auto" w:fill="auto"/>
          </w:tcPr>
          <w:p w:rsidR="00D932D4" w:rsidRPr="00032AD0" w:rsidRDefault="00D932D4" w:rsidP="00A84234">
            <w:pPr>
              <w:pStyle w:val="Tabletext"/>
            </w:pPr>
            <w:r w:rsidRPr="00032AD0">
              <w:t>The Royal Australasian College of Physicians</w:t>
            </w:r>
          </w:p>
          <w:p w:rsidR="00D932D4" w:rsidRPr="00032AD0" w:rsidRDefault="00A81FE6" w:rsidP="00A84234">
            <w:pPr>
              <w:pStyle w:val="Tabletext"/>
            </w:pPr>
            <w:r w:rsidRPr="00032AD0">
              <w:t>Note:</w:t>
            </w:r>
            <w:r w:rsidRPr="00032AD0">
              <w:tab/>
            </w:r>
            <w:r w:rsidR="00D932D4" w:rsidRPr="00032AD0">
              <w:t>This organisation is now called by the name specified in column 2 of item</w:t>
            </w:r>
            <w:r w:rsidR="00032AD0">
              <w:t> </w:t>
            </w:r>
            <w:r w:rsidR="00D932D4" w:rsidRPr="00032AD0">
              <w:t>102.</w:t>
            </w:r>
          </w:p>
        </w:tc>
        <w:tc>
          <w:tcPr>
            <w:tcW w:w="1318" w:type="pct"/>
            <w:tcBorders>
              <w:bottom w:val="nil"/>
            </w:tcBorders>
            <w:shd w:val="clear" w:color="auto" w:fill="auto"/>
          </w:tcPr>
          <w:p w:rsidR="00D932D4" w:rsidRPr="00032AD0" w:rsidRDefault="00D932D4" w:rsidP="00A84234">
            <w:pPr>
              <w:pStyle w:val="Tabletext"/>
            </w:pPr>
            <w:r w:rsidRPr="00032AD0">
              <w:t>General Medicine</w:t>
            </w:r>
          </w:p>
          <w:p w:rsidR="00D932D4" w:rsidRPr="00032AD0" w:rsidRDefault="00D932D4" w:rsidP="00A84234">
            <w:pPr>
              <w:pStyle w:val="Tabletext"/>
            </w:pPr>
            <w:r w:rsidRPr="00032AD0">
              <w:t>Cardiology</w:t>
            </w:r>
          </w:p>
          <w:p w:rsidR="00D932D4" w:rsidRPr="00032AD0" w:rsidRDefault="00D932D4" w:rsidP="00A84234">
            <w:pPr>
              <w:pStyle w:val="Tabletext"/>
            </w:pPr>
            <w:r w:rsidRPr="00032AD0">
              <w:t xml:space="preserve">Clinical Haematology </w:t>
            </w:r>
          </w:p>
          <w:p w:rsidR="00D932D4" w:rsidRPr="00032AD0" w:rsidRDefault="00D932D4" w:rsidP="00A84234">
            <w:pPr>
              <w:pStyle w:val="Tabletext"/>
            </w:pPr>
            <w:r w:rsidRPr="00032AD0">
              <w:t>Clinical Immunology (including Allergy)</w:t>
            </w:r>
          </w:p>
          <w:p w:rsidR="00D932D4" w:rsidRPr="00032AD0" w:rsidRDefault="00D932D4" w:rsidP="00A84234">
            <w:pPr>
              <w:pStyle w:val="Tabletext"/>
            </w:pPr>
            <w:r w:rsidRPr="00032AD0">
              <w:t>Clinical Pharmacology</w:t>
            </w:r>
          </w:p>
          <w:p w:rsidR="00D932D4" w:rsidRPr="00032AD0" w:rsidRDefault="00D932D4" w:rsidP="00A84234">
            <w:pPr>
              <w:pStyle w:val="Tabletext"/>
            </w:pPr>
            <w:r w:rsidRPr="00032AD0">
              <w:t>Endocrinology</w:t>
            </w:r>
          </w:p>
          <w:p w:rsidR="00D932D4" w:rsidRPr="00032AD0" w:rsidRDefault="00D932D4" w:rsidP="00A84234">
            <w:pPr>
              <w:pStyle w:val="Tabletext"/>
            </w:pPr>
            <w:r w:rsidRPr="00032AD0">
              <w:t>Gastroenterology</w:t>
            </w:r>
          </w:p>
          <w:p w:rsidR="00D932D4" w:rsidRPr="00032AD0" w:rsidRDefault="00D932D4" w:rsidP="00A84234">
            <w:pPr>
              <w:pStyle w:val="Tabletext"/>
            </w:pPr>
            <w:r w:rsidRPr="00032AD0">
              <w:t>Geriatrics</w:t>
            </w:r>
          </w:p>
        </w:tc>
        <w:tc>
          <w:tcPr>
            <w:tcW w:w="1721" w:type="pct"/>
            <w:tcBorders>
              <w:bottom w:val="nil"/>
            </w:tcBorders>
            <w:shd w:val="clear" w:color="auto" w:fill="auto"/>
          </w:tcPr>
          <w:p w:rsidR="00D932D4" w:rsidRPr="00032AD0" w:rsidRDefault="00D932D4" w:rsidP="00A84234">
            <w:pPr>
              <w:pStyle w:val="Tabletext"/>
            </w:pPr>
            <w:r w:rsidRPr="00032AD0">
              <w:t>Fellowship of the Royal Australasian College of Physicians</w:t>
            </w:r>
            <w:r w:rsidR="00D61D8E" w:rsidRPr="00032AD0">
              <w:t xml:space="preserve"> </w:t>
            </w:r>
            <w:r w:rsidRPr="00032AD0">
              <w:t>(FRACP)</w:t>
            </w:r>
          </w:p>
          <w:p w:rsidR="00D932D4" w:rsidRPr="00032AD0" w:rsidRDefault="00A81FE6" w:rsidP="00A84234">
            <w:pPr>
              <w:pStyle w:val="Tabletext"/>
            </w:pPr>
            <w:r w:rsidRPr="00032AD0">
              <w:t>Note:</w:t>
            </w:r>
            <w:r w:rsidRPr="00032AD0">
              <w:tab/>
            </w:r>
            <w:r w:rsidR="00D932D4" w:rsidRPr="00032AD0">
              <w:t>Although this qualification is still awarded, the name of the relevant organisation has changed (see column 2 of item</w:t>
            </w:r>
            <w:r w:rsidR="00032AD0">
              <w:t> </w:t>
            </w:r>
            <w:r w:rsidR="00D932D4" w:rsidRPr="00032AD0">
              <w:t>102). The specialties in relation to which this qualification is currently awarded are specified in column 3 of item</w:t>
            </w:r>
            <w:r w:rsidR="00032AD0">
              <w:t> </w:t>
            </w:r>
            <w:r w:rsidR="00D932D4" w:rsidRPr="00032AD0">
              <w:t>102.</w:t>
            </w:r>
          </w:p>
        </w:tc>
      </w:tr>
      <w:tr w:rsidR="00D932D4" w:rsidRPr="00032AD0" w:rsidTr="00032AD0">
        <w:tc>
          <w:tcPr>
            <w:tcW w:w="726" w:type="pct"/>
            <w:tcBorders>
              <w:top w:val="nil"/>
            </w:tcBorders>
            <w:shd w:val="clear" w:color="auto" w:fill="auto"/>
          </w:tcPr>
          <w:p w:rsidR="00D932D4" w:rsidRPr="00032AD0" w:rsidRDefault="00D932D4" w:rsidP="00D61D8E">
            <w:pPr>
              <w:pStyle w:val="Tabletext"/>
              <w:keepNext/>
              <w:keepLines/>
            </w:pPr>
          </w:p>
        </w:tc>
        <w:tc>
          <w:tcPr>
            <w:tcW w:w="1235" w:type="pct"/>
            <w:tcBorders>
              <w:top w:val="nil"/>
            </w:tcBorders>
            <w:shd w:val="clear" w:color="auto" w:fill="auto"/>
          </w:tcPr>
          <w:p w:rsidR="00D932D4" w:rsidRPr="00032AD0" w:rsidRDefault="00D932D4" w:rsidP="00D61D8E">
            <w:pPr>
              <w:pStyle w:val="Tabletext"/>
              <w:keepNext/>
              <w:keepLines/>
            </w:pPr>
          </w:p>
        </w:tc>
        <w:tc>
          <w:tcPr>
            <w:tcW w:w="1318" w:type="pct"/>
            <w:tcBorders>
              <w:top w:val="nil"/>
            </w:tcBorders>
            <w:shd w:val="clear" w:color="auto" w:fill="auto"/>
          </w:tcPr>
          <w:p w:rsidR="00D932D4" w:rsidRPr="00032AD0" w:rsidRDefault="00D932D4" w:rsidP="00D61D8E">
            <w:pPr>
              <w:pStyle w:val="Tabletext"/>
              <w:keepNext/>
              <w:keepLines/>
            </w:pPr>
            <w:r w:rsidRPr="00032AD0">
              <w:t xml:space="preserve">Infectious Diseases </w:t>
            </w:r>
          </w:p>
          <w:p w:rsidR="00D932D4" w:rsidRPr="00032AD0" w:rsidRDefault="00D932D4" w:rsidP="00D61D8E">
            <w:pPr>
              <w:pStyle w:val="Tabletext"/>
              <w:keepNext/>
              <w:keepLines/>
            </w:pPr>
            <w:r w:rsidRPr="00032AD0">
              <w:t>Intensive Care</w:t>
            </w:r>
          </w:p>
          <w:p w:rsidR="00D932D4" w:rsidRPr="00032AD0" w:rsidRDefault="00D932D4" w:rsidP="00D61D8E">
            <w:pPr>
              <w:pStyle w:val="Tabletext"/>
              <w:keepNext/>
              <w:keepLines/>
            </w:pPr>
            <w:r w:rsidRPr="00032AD0">
              <w:t>Medical Oncology</w:t>
            </w:r>
          </w:p>
          <w:p w:rsidR="00D932D4" w:rsidRPr="00032AD0" w:rsidRDefault="00D932D4" w:rsidP="00D61D8E">
            <w:pPr>
              <w:pStyle w:val="Tabletext"/>
              <w:keepNext/>
              <w:keepLines/>
            </w:pPr>
            <w:r w:rsidRPr="00032AD0">
              <w:t>Neurology</w:t>
            </w:r>
          </w:p>
          <w:p w:rsidR="00D932D4" w:rsidRPr="00032AD0" w:rsidRDefault="00D932D4" w:rsidP="00D61D8E">
            <w:pPr>
              <w:pStyle w:val="Tabletext"/>
              <w:keepNext/>
              <w:keepLines/>
            </w:pPr>
            <w:r w:rsidRPr="00032AD0">
              <w:t>Nuclear Medicine</w:t>
            </w:r>
          </w:p>
          <w:p w:rsidR="00D932D4" w:rsidRPr="00032AD0" w:rsidRDefault="00D932D4" w:rsidP="00D61D8E">
            <w:pPr>
              <w:pStyle w:val="Tabletext"/>
              <w:keepNext/>
              <w:keepLines/>
            </w:pPr>
            <w:r w:rsidRPr="00032AD0">
              <w:t>Paediatric Medicine</w:t>
            </w:r>
          </w:p>
          <w:p w:rsidR="00D932D4" w:rsidRPr="00032AD0" w:rsidRDefault="00D932D4" w:rsidP="00D61D8E">
            <w:pPr>
              <w:pStyle w:val="Tabletext"/>
              <w:keepNext/>
              <w:keepLines/>
            </w:pPr>
            <w:r w:rsidRPr="00032AD0">
              <w:t>Renal Medicine</w:t>
            </w:r>
          </w:p>
          <w:p w:rsidR="00D932D4" w:rsidRPr="00032AD0" w:rsidRDefault="00D932D4" w:rsidP="00D61D8E">
            <w:pPr>
              <w:pStyle w:val="Tabletext"/>
              <w:keepNext/>
              <w:keepLines/>
            </w:pPr>
            <w:r w:rsidRPr="00032AD0">
              <w:t>Rheumatology</w:t>
            </w:r>
          </w:p>
          <w:p w:rsidR="00D932D4" w:rsidRPr="00032AD0" w:rsidRDefault="00D932D4" w:rsidP="00D61D8E">
            <w:pPr>
              <w:pStyle w:val="Tabletext"/>
              <w:keepNext/>
              <w:keepLines/>
            </w:pPr>
            <w:r w:rsidRPr="00032AD0">
              <w:t>Thoracic Medicine</w:t>
            </w:r>
          </w:p>
        </w:tc>
        <w:tc>
          <w:tcPr>
            <w:tcW w:w="1721" w:type="pct"/>
            <w:tcBorders>
              <w:top w:val="nil"/>
            </w:tcBorders>
            <w:shd w:val="clear" w:color="auto" w:fill="auto"/>
          </w:tcPr>
          <w:p w:rsidR="00D932D4" w:rsidRPr="00032AD0" w:rsidRDefault="00D932D4" w:rsidP="00D61D8E">
            <w:pPr>
              <w:pStyle w:val="Tabletext"/>
              <w:keepNext/>
              <w:keepLines/>
            </w:pPr>
          </w:p>
        </w:tc>
      </w:tr>
      <w:tr w:rsidR="00484B49" w:rsidRPr="00032AD0" w:rsidTr="00032AD0">
        <w:tc>
          <w:tcPr>
            <w:tcW w:w="726" w:type="pct"/>
            <w:tcBorders>
              <w:bottom w:val="single" w:sz="4" w:space="0" w:color="auto"/>
            </w:tcBorders>
            <w:shd w:val="clear" w:color="auto" w:fill="auto"/>
          </w:tcPr>
          <w:p w:rsidR="00484B49" w:rsidRPr="00032AD0" w:rsidRDefault="00484B49" w:rsidP="00A84234">
            <w:pPr>
              <w:pStyle w:val="Tabletext"/>
            </w:pPr>
            <w:r w:rsidRPr="00032AD0">
              <w:t>203A</w:t>
            </w:r>
          </w:p>
        </w:tc>
        <w:tc>
          <w:tcPr>
            <w:tcW w:w="1235" w:type="pct"/>
            <w:tcBorders>
              <w:bottom w:val="single" w:sz="4" w:space="0" w:color="auto"/>
            </w:tcBorders>
            <w:shd w:val="clear" w:color="auto" w:fill="auto"/>
          </w:tcPr>
          <w:p w:rsidR="00484B49" w:rsidRPr="00032AD0" w:rsidRDefault="00484B49" w:rsidP="00A84234">
            <w:pPr>
              <w:pStyle w:val="Tabletext"/>
            </w:pPr>
            <w:r w:rsidRPr="00032AD0">
              <w:t>The Royal Australasian College of Physicians,</w:t>
            </w:r>
          </w:p>
          <w:p w:rsidR="00484B49" w:rsidRPr="00032AD0" w:rsidRDefault="00484B49" w:rsidP="00A84234">
            <w:pPr>
              <w:pStyle w:val="Tabletext"/>
            </w:pPr>
            <w:r w:rsidRPr="00032AD0">
              <w:t>Australasian Faculty of Occupational Medicine</w:t>
            </w:r>
          </w:p>
          <w:p w:rsidR="00484B49" w:rsidRPr="00032AD0" w:rsidRDefault="00A81FE6" w:rsidP="00A84234">
            <w:pPr>
              <w:pStyle w:val="Tabletext"/>
            </w:pPr>
            <w:r w:rsidRPr="00032AD0">
              <w:t>Note:</w:t>
            </w:r>
            <w:r w:rsidRPr="00032AD0">
              <w:tab/>
            </w:r>
            <w:r w:rsidR="00484B49" w:rsidRPr="00032AD0">
              <w:t>This organisation is now called by the name mentioned in column 2 of item</w:t>
            </w:r>
            <w:r w:rsidR="00032AD0">
              <w:t> </w:t>
            </w:r>
            <w:r w:rsidR="00484B49" w:rsidRPr="00032AD0">
              <w:t>103.</w:t>
            </w:r>
          </w:p>
        </w:tc>
        <w:tc>
          <w:tcPr>
            <w:tcW w:w="1318" w:type="pct"/>
            <w:tcBorders>
              <w:bottom w:val="single" w:sz="4" w:space="0" w:color="auto"/>
            </w:tcBorders>
            <w:shd w:val="clear" w:color="auto" w:fill="auto"/>
          </w:tcPr>
          <w:p w:rsidR="00484B49" w:rsidRPr="00032AD0" w:rsidRDefault="00484B49" w:rsidP="00A84234">
            <w:pPr>
              <w:pStyle w:val="Tabletext"/>
            </w:pPr>
            <w:r w:rsidRPr="00032AD0">
              <w:t>Occupational Medicine</w:t>
            </w:r>
          </w:p>
        </w:tc>
        <w:tc>
          <w:tcPr>
            <w:tcW w:w="1721" w:type="pct"/>
            <w:tcBorders>
              <w:bottom w:val="single" w:sz="4" w:space="0" w:color="auto"/>
            </w:tcBorders>
            <w:shd w:val="clear" w:color="auto" w:fill="auto"/>
          </w:tcPr>
          <w:p w:rsidR="00484B49" w:rsidRPr="00032AD0" w:rsidRDefault="00484B49" w:rsidP="00A84234">
            <w:pPr>
              <w:pStyle w:val="Tabletext"/>
            </w:pPr>
            <w:r w:rsidRPr="00032AD0">
              <w:t>Fellowship of the Australasian Faculty of Occupational Medicine</w:t>
            </w:r>
          </w:p>
          <w:p w:rsidR="00484B49" w:rsidRPr="00032AD0" w:rsidRDefault="00484B49" w:rsidP="00A84234">
            <w:pPr>
              <w:pStyle w:val="Tabletext"/>
            </w:pPr>
            <w:r w:rsidRPr="00032AD0">
              <w:t>(FAFOM)</w:t>
            </w:r>
          </w:p>
          <w:p w:rsidR="00484B49" w:rsidRPr="00032AD0" w:rsidRDefault="00A81FE6" w:rsidP="00A84234">
            <w:pPr>
              <w:pStyle w:val="Tabletext"/>
            </w:pPr>
            <w:r w:rsidRPr="00032AD0">
              <w:t>Note:</w:t>
            </w:r>
            <w:r w:rsidRPr="00032AD0">
              <w:tab/>
            </w:r>
            <w:r w:rsidR="00484B49" w:rsidRPr="00032AD0">
              <w:t>This qualification has not been awarded since 7</w:t>
            </w:r>
            <w:r w:rsidR="00032AD0">
              <w:t> </w:t>
            </w:r>
            <w:r w:rsidR="00484B49" w:rsidRPr="00032AD0">
              <w:t>May 2007.</w:t>
            </w:r>
          </w:p>
        </w:tc>
      </w:tr>
      <w:tr w:rsidR="00D932D4" w:rsidRPr="00032AD0" w:rsidTr="00032AD0">
        <w:tc>
          <w:tcPr>
            <w:tcW w:w="726" w:type="pct"/>
            <w:tcBorders>
              <w:bottom w:val="single" w:sz="4" w:space="0" w:color="auto"/>
            </w:tcBorders>
            <w:shd w:val="clear" w:color="auto" w:fill="auto"/>
          </w:tcPr>
          <w:p w:rsidR="00D932D4" w:rsidRPr="00032AD0" w:rsidRDefault="00D932D4" w:rsidP="00A84234">
            <w:pPr>
              <w:pStyle w:val="Tabletext"/>
            </w:pPr>
            <w:bookmarkStart w:id="198" w:name="CU_7163194"/>
            <w:bookmarkStart w:id="199" w:name="CU_7163523"/>
            <w:bookmarkStart w:id="200" w:name="CU_7163638"/>
            <w:bookmarkEnd w:id="198"/>
            <w:bookmarkEnd w:id="199"/>
            <w:bookmarkEnd w:id="200"/>
            <w:r w:rsidRPr="00032AD0">
              <w:t>204</w:t>
            </w:r>
          </w:p>
        </w:tc>
        <w:tc>
          <w:tcPr>
            <w:tcW w:w="1235" w:type="pct"/>
            <w:tcBorders>
              <w:bottom w:val="single" w:sz="4" w:space="0" w:color="auto"/>
            </w:tcBorders>
            <w:shd w:val="clear" w:color="auto" w:fill="auto"/>
          </w:tcPr>
          <w:p w:rsidR="00D932D4" w:rsidRPr="00032AD0" w:rsidRDefault="00D932D4" w:rsidP="00A84234">
            <w:pPr>
              <w:pStyle w:val="Tabletext"/>
            </w:pPr>
            <w:r w:rsidRPr="00032AD0">
              <w:t>Royal Australasian College of Surgeons, Faculty of Anaesthetists</w:t>
            </w:r>
          </w:p>
        </w:tc>
        <w:tc>
          <w:tcPr>
            <w:tcW w:w="1318" w:type="pct"/>
            <w:tcBorders>
              <w:bottom w:val="single" w:sz="4" w:space="0" w:color="auto"/>
            </w:tcBorders>
            <w:shd w:val="clear" w:color="auto" w:fill="auto"/>
          </w:tcPr>
          <w:p w:rsidR="00D932D4" w:rsidRPr="00032AD0" w:rsidRDefault="00D932D4" w:rsidP="00A84234">
            <w:pPr>
              <w:pStyle w:val="Tabletext"/>
            </w:pPr>
            <w:r w:rsidRPr="00032AD0">
              <w:t>Anaesthesia Intensive Care</w:t>
            </w:r>
          </w:p>
        </w:tc>
        <w:tc>
          <w:tcPr>
            <w:tcW w:w="1721" w:type="pct"/>
            <w:tcBorders>
              <w:bottom w:val="single" w:sz="4" w:space="0" w:color="auto"/>
            </w:tcBorders>
            <w:shd w:val="clear" w:color="auto" w:fill="auto"/>
          </w:tcPr>
          <w:p w:rsidR="00D932D4" w:rsidRPr="00032AD0" w:rsidRDefault="00D932D4" w:rsidP="00A84234">
            <w:pPr>
              <w:pStyle w:val="Tabletext"/>
            </w:pPr>
            <w:r w:rsidRPr="00032AD0">
              <w:t>Fellowship of the Faculty of Anaesthetists, Royal Australasian College of Surgeons (FFARACS)</w:t>
            </w:r>
          </w:p>
          <w:p w:rsidR="00D932D4" w:rsidRPr="00032AD0" w:rsidRDefault="00A81FE6" w:rsidP="00A84234">
            <w:pPr>
              <w:pStyle w:val="Tabletext"/>
            </w:pPr>
            <w:r w:rsidRPr="00032AD0">
              <w:t>Note:</w:t>
            </w:r>
            <w:r w:rsidRPr="00032AD0">
              <w:tab/>
            </w:r>
            <w:r w:rsidR="00D932D4" w:rsidRPr="00032AD0">
              <w:t>This qualification has not been awarded since 7</w:t>
            </w:r>
            <w:r w:rsidR="00032AD0">
              <w:t> </w:t>
            </w:r>
            <w:r w:rsidR="00D932D4" w:rsidRPr="00032AD0">
              <w:t>February 1992.</w:t>
            </w:r>
          </w:p>
        </w:tc>
      </w:tr>
      <w:tr w:rsidR="00D932D4" w:rsidRPr="00032AD0" w:rsidTr="00032AD0">
        <w:trPr>
          <w:cantSplit/>
        </w:trPr>
        <w:tc>
          <w:tcPr>
            <w:tcW w:w="726" w:type="pct"/>
            <w:tcBorders>
              <w:top w:val="single" w:sz="4" w:space="0" w:color="auto"/>
            </w:tcBorders>
            <w:shd w:val="clear" w:color="auto" w:fill="auto"/>
          </w:tcPr>
          <w:p w:rsidR="00D932D4" w:rsidRPr="00032AD0" w:rsidRDefault="00D932D4" w:rsidP="00A84234">
            <w:pPr>
              <w:pStyle w:val="Tabletext"/>
            </w:pPr>
            <w:r w:rsidRPr="00032AD0">
              <w:t>205</w:t>
            </w:r>
          </w:p>
        </w:tc>
        <w:tc>
          <w:tcPr>
            <w:tcW w:w="1235" w:type="pct"/>
            <w:tcBorders>
              <w:top w:val="single" w:sz="4" w:space="0" w:color="auto"/>
            </w:tcBorders>
            <w:shd w:val="clear" w:color="auto" w:fill="auto"/>
          </w:tcPr>
          <w:p w:rsidR="00D932D4" w:rsidRPr="00032AD0" w:rsidRDefault="00D932D4" w:rsidP="00A84234">
            <w:pPr>
              <w:pStyle w:val="Tabletext"/>
            </w:pPr>
            <w:r w:rsidRPr="00032AD0">
              <w:t>The Royal Australasian College of Radiologists</w:t>
            </w:r>
          </w:p>
          <w:p w:rsidR="00D932D4" w:rsidRPr="00032AD0" w:rsidRDefault="00A81FE6" w:rsidP="00A84234">
            <w:pPr>
              <w:pStyle w:val="Tabletext"/>
            </w:pPr>
            <w:r w:rsidRPr="00032AD0">
              <w:t>Note:</w:t>
            </w:r>
            <w:r w:rsidRPr="00032AD0">
              <w:tab/>
            </w:r>
            <w:r w:rsidR="00D932D4" w:rsidRPr="00032AD0">
              <w:t>This organisation is now called by the name specified in column 2 of item</w:t>
            </w:r>
            <w:r w:rsidR="00032AD0">
              <w:t> </w:t>
            </w:r>
            <w:r w:rsidR="00D932D4" w:rsidRPr="00032AD0">
              <w:t>109.</w:t>
            </w:r>
          </w:p>
        </w:tc>
        <w:tc>
          <w:tcPr>
            <w:tcW w:w="1318" w:type="pct"/>
            <w:tcBorders>
              <w:top w:val="single" w:sz="4" w:space="0" w:color="auto"/>
            </w:tcBorders>
            <w:shd w:val="clear" w:color="auto" w:fill="auto"/>
          </w:tcPr>
          <w:p w:rsidR="00D932D4" w:rsidRPr="00032AD0" w:rsidRDefault="00D932D4" w:rsidP="00A84234">
            <w:pPr>
              <w:pStyle w:val="Tabletext"/>
            </w:pPr>
            <w:r w:rsidRPr="00032AD0">
              <w:t>Diagnostic Radiology</w:t>
            </w:r>
          </w:p>
          <w:p w:rsidR="00D932D4" w:rsidRPr="00032AD0" w:rsidRDefault="00D932D4" w:rsidP="00A84234">
            <w:pPr>
              <w:pStyle w:val="Tabletext"/>
            </w:pPr>
            <w:r w:rsidRPr="00032AD0">
              <w:t>Nuclear Medicine</w:t>
            </w:r>
          </w:p>
          <w:p w:rsidR="00D932D4" w:rsidRPr="00032AD0" w:rsidRDefault="00D932D4" w:rsidP="00A84234">
            <w:pPr>
              <w:pStyle w:val="Tabletext"/>
            </w:pPr>
            <w:r w:rsidRPr="00032AD0">
              <w:t>Radiation Oncology</w:t>
            </w:r>
          </w:p>
        </w:tc>
        <w:tc>
          <w:tcPr>
            <w:tcW w:w="1721" w:type="pct"/>
            <w:tcBorders>
              <w:top w:val="single" w:sz="4" w:space="0" w:color="auto"/>
            </w:tcBorders>
            <w:shd w:val="clear" w:color="auto" w:fill="auto"/>
          </w:tcPr>
          <w:p w:rsidR="00D932D4" w:rsidRPr="00032AD0" w:rsidRDefault="00D932D4" w:rsidP="00A84234">
            <w:pPr>
              <w:pStyle w:val="Tabletext"/>
            </w:pPr>
            <w:r w:rsidRPr="00032AD0">
              <w:t xml:space="preserve">Fellowship of the Royal Australasian College of Radiologists (FRACR) </w:t>
            </w:r>
          </w:p>
          <w:p w:rsidR="00D932D4" w:rsidRPr="00032AD0" w:rsidRDefault="00A81FE6" w:rsidP="00A84234">
            <w:pPr>
              <w:pStyle w:val="Tabletext"/>
            </w:pPr>
            <w:r w:rsidRPr="00032AD0">
              <w:t>Note:</w:t>
            </w:r>
            <w:r w:rsidRPr="00032AD0">
              <w:tab/>
            </w:r>
            <w:r w:rsidR="00D932D4" w:rsidRPr="00032AD0">
              <w:t>This qualification has not been awarded since 26</w:t>
            </w:r>
            <w:r w:rsidR="00032AD0">
              <w:t> </w:t>
            </w:r>
            <w:r w:rsidR="00D932D4" w:rsidRPr="00032AD0">
              <w:t>October 1998.</w:t>
            </w:r>
          </w:p>
        </w:tc>
      </w:tr>
      <w:tr w:rsidR="00D932D4" w:rsidRPr="00032AD0" w:rsidTr="00032AD0">
        <w:tc>
          <w:tcPr>
            <w:tcW w:w="726" w:type="pct"/>
            <w:tcBorders>
              <w:bottom w:val="single" w:sz="4" w:space="0" w:color="auto"/>
            </w:tcBorders>
            <w:shd w:val="clear" w:color="auto" w:fill="auto"/>
          </w:tcPr>
          <w:p w:rsidR="00D932D4" w:rsidRPr="00032AD0" w:rsidRDefault="00D932D4" w:rsidP="00A84234">
            <w:pPr>
              <w:pStyle w:val="Tabletext"/>
            </w:pPr>
            <w:r w:rsidRPr="00032AD0">
              <w:t>206</w:t>
            </w:r>
          </w:p>
        </w:tc>
        <w:tc>
          <w:tcPr>
            <w:tcW w:w="1235" w:type="pct"/>
            <w:tcBorders>
              <w:bottom w:val="single" w:sz="4" w:space="0" w:color="auto"/>
            </w:tcBorders>
            <w:shd w:val="clear" w:color="auto" w:fill="auto"/>
          </w:tcPr>
          <w:p w:rsidR="00D932D4" w:rsidRPr="00032AD0" w:rsidRDefault="00D932D4" w:rsidP="00A84234">
            <w:pPr>
              <w:pStyle w:val="Tabletext"/>
            </w:pPr>
            <w:r w:rsidRPr="00032AD0">
              <w:t>The Royal Australian College of Obstetricians and Gynaecologists</w:t>
            </w:r>
          </w:p>
          <w:p w:rsidR="00D932D4" w:rsidRPr="00032AD0" w:rsidRDefault="00A81FE6" w:rsidP="00A84234">
            <w:pPr>
              <w:pStyle w:val="Tabletext"/>
            </w:pPr>
            <w:r w:rsidRPr="00032AD0">
              <w:t>Note:</w:t>
            </w:r>
            <w:r w:rsidRPr="00032AD0">
              <w:tab/>
            </w:r>
            <w:r w:rsidR="00D932D4" w:rsidRPr="00032AD0">
              <w:t>This organisation is now called by the name specified in column 2 of item</w:t>
            </w:r>
            <w:r w:rsidR="00032AD0">
              <w:t> </w:t>
            </w:r>
            <w:r w:rsidR="00D932D4" w:rsidRPr="00032AD0">
              <w:t>111.</w:t>
            </w:r>
          </w:p>
        </w:tc>
        <w:tc>
          <w:tcPr>
            <w:tcW w:w="1318" w:type="pct"/>
            <w:tcBorders>
              <w:bottom w:val="single" w:sz="4" w:space="0" w:color="auto"/>
            </w:tcBorders>
            <w:shd w:val="clear" w:color="auto" w:fill="auto"/>
          </w:tcPr>
          <w:p w:rsidR="00D932D4" w:rsidRPr="00032AD0" w:rsidRDefault="00D932D4" w:rsidP="00A84234">
            <w:pPr>
              <w:pStyle w:val="Tabletext"/>
            </w:pPr>
            <w:r w:rsidRPr="00032AD0">
              <w:t>Obstetrics and Gynaecology</w:t>
            </w:r>
          </w:p>
          <w:p w:rsidR="00D932D4" w:rsidRPr="00032AD0" w:rsidRDefault="00D932D4" w:rsidP="00A84234">
            <w:pPr>
              <w:pStyle w:val="Tabletext"/>
            </w:pPr>
            <w:r w:rsidRPr="00032AD0">
              <w:t>Gynaecological Oncology</w:t>
            </w:r>
          </w:p>
          <w:p w:rsidR="00D932D4" w:rsidRPr="00032AD0" w:rsidRDefault="00D932D4" w:rsidP="00A84234">
            <w:pPr>
              <w:pStyle w:val="Tabletext"/>
            </w:pPr>
            <w:r w:rsidRPr="00032AD0">
              <w:t>Maternal</w:t>
            </w:r>
            <w:r w:rsidR="00032AD0">
              <w:noBreakHyphen/>
            </w:r>
            <w:r w:rsidRPr="00032AD0">
              <w:t>fetal Medicine</w:t>
            </w:r>
          </w:p>
          <w:p w:rsidR="00D932D4" w:rsidRPr="00032AD0" w:rsidRDefault="00D932D4" w:rsidP="00A84234">
            <w:pPr>
              <w:pStyle w:val="Tabletext"/>
            </w:pPr>
            <w:r w:rsidRPr="00032AD0">
              <w:t>Obstetrics and Gynaecological Ultrasound</w:t>
            </w:r>
          </w:p>
          <w:p w:rsidR="00D932D4" w:rsidRPr="00032AD0" w:rsidRDefault="00D932D4" w:rsidP="00A84234">
            <w:pPr>
              <w:pStyle w:val="Tabletext"/>
            </w:pPr>
            <w:r w:rsidRPr="00032AD0">
              <w:t>Reproductive Endocrinology and Infertility</w:t>
            </w:r>
          </w:p>
          <w:p w:rsidR="00D932D4" w:rsidRPr="00032AD0" w:rsidRDefault="00D932D4" w:rsidP="00A84234">
            <w:pPr>
              <w:pStyle w:val="Tabletext"/>
            </w:pPr>
            <w:r w:rsidRPr="00032AD0">
              <w:t>Urogynaecology</w:t>
            </w:r>
          </w:p>
        </w:tc>
        <w:tc>
          <w:tcPr>
            <w:tcW w:w="1721" w:type="pct"/>
            <w:tcBorders>
              <w:bottom w:val="single" w:sz="4" w:space="0" w:color="auto"/>
            </w:tcBorders>
            <w:shd w:val="clear" w:color="auto" w:fill="auto"/>
          </w:tcPr>
          <w:p w:rsidR="00D932D4" w:rsidRPr="00032AD0" w:rsidRDefault="00D932D4" w:rsidP="00A84234">
            <w:pPr>
              <w:pStyle w:val="Tabletext"/>
            </w:pPr>
            <w:r w:rsidRPr="00032AD0">
              <w:t xml:space="preserve">Fellowship of the Royal Australian College of Obstetricians and Gynaecologists (FRACOG) </w:t>
            </w:r>
          </w:p>
          <w:p w:rsidR="00D932D4" w:rsidRPr="00032AD0" w:rsidRDefault="00A81FE6" w:rsidP="00A84234">
            <w:pPr>
              <w:pStyle w:val="Tabletext"/>
            </w:pPr>
            <w:r w:rsidRPr="00032AD0">
              <w:t>Note:</w:t>
            </w:r>
            <w:r w:rsidRPr="00032AD0">
              <w:tab/>
            </w:r>
            <w:r w:rsidR="00D932D4" w:rsidRPr="00032AD0">
              <w:t>This qualification has not been awarded since 22</w:t>
            </w:r>
            <w:r w:rsidR="00032AD0">
              <w:t> </w:t>
            </w:r>
            <w:r w:rsidR="00D932D4" w:rsidRPr="00032AD0">
              <w:t>October 1998.</w:t>
            </w:r>
          </w:p>
        </w:tc>
      </w:tr>
      <w:tr w:rsidR="00D932D4" w:rsidRPr="00032AD0" w:rsidTr="00032AD0">
        <w:tc>
          <w:tcPr>
            <w:tcW w:w="726" w:type="pct"/>
            <w:tcBorders>
              <w:bottom w:val="single" w:sz="4" w:space="0" w:color="auto"/>
            </w:tcBorders>
            <w:shd w:val="clear" w:color="auto" w:fill="auto"/>
          </w:tcPr>
          <w:p w:rsidR="00D932D4" w:rsidRPr="00032AD0" w:rsidRDefault="00D932D4" w:rsidP="00A84234">
            <w:pPr>
              <w:pStyle w:val="Tabletext"/>
            </w:pPr>
            <w:bookmarkStart w:id="201" w:name="CU_10164273"/>
            <w:bookmarkStart w:id="202" w:name="CU_10164602"/>
            <w:bookmarkStart w:id="203" w:name="CU_10164717"/>
            <w:bookmarkEnd w:id="201"/>
            <w:bookmarkEnd w:id="202"/>
            <w:bookmarkEnd w:id="203"/>
            <w:r w:rsidRPr="00032AD0">
              <w:t>207</w:t>
            </w:r>
          </w:p>
        </w:tc>
        <w:tc>
          <w:tcPr>
            <w:tcW w:w="1235" w:type="pct"/>
            <w:tcBorders>
              <w:bottom w:val="single" w:sz="4" w:space="0" w:color="auto"/>
            </w:tcBorders>
            <w:shd w:val="clear" w:color="auto" w:fill="auto"/>
          </w:tcPr>
          <w:p w:rsidR="00D932D4" w:rsidRPr="00032AD0" w:rsidRDefault="00D932D4" w:rsidP="00A84234">
            <w:pPr>
              <w:pStyle w:val="Tabletext"/>
            </w:pPr>
            <w:r w:rsidRPr="00032AD0">
              <w:t>The Royal Australian College of Ophthalmologists</w:t>
            </w:r>
          </w:p>
          <w:p w:rsidR="00D932D4" w:rsidRPr="00032AD0" w:rsidRDefault="00A81FE6" w:rsidP="00A84234">
            <w:pPr>
              <w:pStyle w:val="Tabletext"/>
            </w:pPr>
            <w:r w:rsidRPr="00032AD0">
              <w:t>Note:</w:t>
            </w:r>
            <w:r w:rsidRPr="00032AD0">
              <w:tab/>
            </w:r>
            <w:r w:rsidR="00D932D4" w:rsidRPr="00032AD0">
              <w:t>This organisation is now called by the name specified in column 2 of item</w:t>
            </w:r>
            <w:r w:rsidR="00032AD0">
              <w:t> </w:t>
            </w:r>
            <w:r w:rsidR="00D932D4" w:rsidRPr="00032AD0">
              <w:t>112.</w:t>
            </w:r>
          </w:p>
        </w:tc>
        <w:tc>
          <w:tcPr>
            <w:tcW w:w="1318" w:type="pct"/>
            <w:tcBorders>
              <w:bottom w:val="single" w:sz="4" w:space="0" w:color="auto"/>
            </w:tcBorders>
            <w:shd w:val="clear" w:color="auto" w:fill="auto"/>
          </w:tcPr>
          <w:p w:rsidR="00D932D4" w:rsidRPr="00032AD0" w:rsidRDefault="00D932D4" w:rsidP="00A84234">
            <w:pPr>
              <w:pStyle w:val="Tabletext"/>
            </w:pPr>
            <w:r w:rsidRPr="00032AD0">
              <w:t>Ophthalmology</w:t>
            </w:r>
          </w:p>
        </w:tc>
        <w:tc>
          <w:tcPr>
            <w:tcW w:w="1721" w:type="pct"/>
            <w:tcBorders>
              <w:bottom w:val="single" w:sz="4" w:space="0" w:color="auto"/>
            </w:tcBorders>
            <w:shd w:val="clear" w:color="auto" w:fill="auto"/>
          </w:tcPr>
          <w:p w:rsidR="00D932D4" w:rsidRPr="00032AD0" w:rsidRDefault="00D932D4" w:rsidP="00A84234">
            <w:pPr>
              <w:pStyle w:val="Tabletext"/>
            </w:pPr>
            <w:r w:rsidRPr="00032AD0">
              <w:t>Fellowship of the Royal Australian College of Ophthalmologists</w:t>
            </w:r>
            <w:r w:rsidR="00D61D8E" w:rsidRPr="00032AD0">
              <w:t xml:space="preserve"> </w:t>
            </w:r>
            <w:r w:rsidRPr="00032AD0">
              <w:t xml:space="preserve">(FRACO) </w:t>
            </w:r>
          </w:p>
          <w:p w:rsidR="00D932D4" w:rsidRPr="00032AD0" w:rsidRDefault="00A81FE6" w:rsidP="00A84234">
            <w:pPr>
              <w:pStyle w:val="Tabletext"/>
            </w:pPr>
            <w:r w:rsidRPr="00032AD0">
              <w:t>Note:</w:t>
            </w:r>
            <w:r w:rsidRPr="00032AD0">
              <w:tab/>
            </w:r>
            <w:r w:rsidR="00D932D4" w:rsidRPr="00032AD0">
              <w:t>This qualification has not been awarded since 20</w:t>
            </w:r>
            <w:r w:rsidR="00032AD0">
              <w:t> </w:t>
            </w:r>
            <w:r w:rsidR="00D932D4" w:rsidRPr="00032AD0">
              <w:t>December 2000.</w:t>
            </w:r>
          </w:p>
        </w:tc>
      </w:tr>
      <w:tr w:rsidR="00484B49" w:rsidRPr="00032AD0" w:rsidTr="00032AD0">
        <w:trPr>
          <w:cantSplit/>
        </w:trPr>
        <w:tc>
          <w:tcPr>
            <w:tcW w:w="726" w:type="pct"/>
            <w:tcBorders>
              <w:bottom w:val="single" w:sz="4" w:space="0" w:color="auto"/>
            </w:tcBorders>
            <w:shd w:val="clear" w:color="auto" w:fill="auto"/>
          </w:tcPr>
          <w:p w:rsidR="00484B49" w:rsidRPr="00032AD0" w:rsidRDefault="00484B49" w:rsidP="00A84234">
            <w:pPr>
              <w:pStyle w:val="Tabletext"/>
            </w:pPr>
            <w:bookmarkStart w:id="204" w:name="CU_11164568"/>
            <w:bookmarkStart w:id="205" w:name="CU_11164897"/>
            <w:bookmarkStart w:id="206" w:name="CU_11165012"/>
            <w:bookmarkEnd w:id="204"/>
            <w:bookmarkEnd w:id="205"/>
            <w:bookmarkEnd w:id="206"/>
            <w:r w:rsidRPr="00032AD0">
              <w:t>208</w:t>
            </w:r>
          </w:p>
        </w:tc>
        <w:tc>
          <w:tcPr>
            <w:tcW w:w="1235" w:type="pct"/>
            <w:tcBorders>
              <w:bottom w:val="single" w:sz="4" w:space="0" w:color="auto"/>
            </w:tcBorders>
            <w:shd w:val="clear" w:color="auto" w:fill="auto"/>
          </w:tcPr>
          <w:p w:rsidR="00484B49" w:rsidRPr="00032AD0" w:rsidRDefault="00484B49" w:rsidP="00A84234">
            <w:pPr>
              <w:pStyle w:val="Tabletext"/>
            </w:pPr>
            <w:r w:rsidRPr="00032AD0">
              <w:t>Australian and New Zealand College of Anaesthetists and Royal Australasian College of Physicians, Joint Faculty of Intensive Care Medicine</w:t>
            </w:r>
          </w:p>
          <w:p w:rsidR="00484B49" w:rsidRPr="00032AD0" w:rsidRDefault="00A81FE6" w:rsidP="00A84234">
            <w:pPr>
              <w:pStyle w:val="Tabletext"/>
            </w:pPr>
            <w:r w:rsidRPr="00032AD0">
              <w:t>Note:</w:t>
            </w:r>
            <w:r w:rsidRPr="00032AD0">
              <w:tab/>
            </w:r>
            <w:r w:rsidR="00484B49" w:rsidRPr="00032AD0">
              <w:t>This organisation is now called by the name mentioned in column 2 of item</w:t>
            </w:r>
            <w:r w:rsidR="00032AD0">
              <w:t> </w:t>
            </w:r>
            <w:r w:rsidR="00484B49" w:rsidRPr="00032AD0">
              <w:t>115.</w:t>
            </w:r>
          </w:p>
        </w:tc>
        <w:tc>
          <w:tcPr>
            <w:tcW w:w="1318" w:type="pct"/>
            <w:tcBorders>
              <w:bottom w:val="single" w:sz="4" w:space="0" w:color="auto"/>
            </w:tcBorders>
            <w:shd w:val="clear" w:color="auto" w:fill="auto"/>
          </w:tcPr>
          <w:p w:rsidR="00484B49" w:rsidRPr="00032AD0" w:rsidRDefault="00484B49" w:rsidP="00A84234">
            <w:pPr>
              <w:pStyle w:val="Tabletext"/>
            </w:pPr>
            <w:r w:rsidRPr="00032AD0">
              <w:t>Intensive Care Medicine</w:t>
            </w:r>
          </w:p>
        </w:tc>
        <w:tc>
          <w:tcPr>
            <w:tcW w:w="1721" w:type="pct"/>
            <w:tcBorders>
              <w:bottom w:val="single" w:sz="4" w:space="0" w:color="auto"/>
            </w:tcBorders>
            <w:shd w:val="clear" w:color="auto" w:fill="auto"/>
          </w:tcPr>
          <w:p w:rsidR="00484B49" w:rsidRPr="00032AD0" w:rsidRDefault="00484B49" w:rsidP="00A84234">
            <w:pPr>
              <w:pStyle w:val="Tabletext"/>
            </w:pPr>
            <w:r w:rsidRPr="00032AD0">
              <w:t>Fellowship of the Joint Faculty of Intensive Care Medicine (FJFICM)</w:t>
            </w:r>
          </w:p>
          <w:p w:rsidR="00484B49" w:rsidRPr="00032AD0" w:rsidRDefault="00A81FE6" w:rsidP="00A84234">
            <w:pPr>
              <w:pStyle w:val="Tabletext"/>
            </w:pPr>
            <w:r w:rsidRPr="00032AD0">
              <w:t>Note:</w:t>
            </w:r>
            <w:r w:rsidRPr="00032AD0">
              <w:tab/>
            </w:r>
            <w:r w:rsidR="00484B49" w:rsidRPr="00032AD0">
              <w:t>This qualification has not been awarded since 1</w:t>
            </w:r>
            <w:r w:rsidR="00032AD0">
              <w:t> </w:t>
            </w:r>
            <w:r w:rsidR="00484B49" w:rsidRPr="00032AD0">
              <w:t>January 2010.</w:t>
            </w:r>
          </w:p>
        </w:tc>
      </w:tr>
    </w:tbl>
    <w:p w:rsidR="00D932D4" w:rsidRPr="00032AD0" w:rsidRDefault="00D932D4" w:rsidP="00451E89">
      <w:pPr>
        <w:pStyle w:val="ActHead1"/>
        <w:pageBreakBefore/>
        <w:spacing w:before="240"/>
      </w:pPr>
      <w:bookmarkStart w:id="207" w:name="_Toc465843393"/>
      <w:r w:rsidRPr="00032AD0">
        <w:rPr>
          <w:rStyle w:val="CharChapNo"/>
        </w:rPr>
        <w:t>Schedule</w:t>
      </w:r>
      <w:r w:rsidR="00032AD0" w:rsidRPr="00032AD0">
        <w:rPr>
          <w:rStyle w:val="CharChapNo"/>
        </w:rPr>
        <w:t> </w:t>
      </w:r>
      <w:r w:rsidRPr="00032AD0">
        <w:rPr>
          <w:rStyle w:val="CharChapNo"/>
        </w:rPr>
        <w:t>5</w:t>
      </w:r>
      <w:r w:rsidR="00A81FE6" w:rsidRPr="00032AD0">
        <w:t>—</w:t>
      </w:r>
      <w:r w:rsidRPr="00032AD0">
        <w:rPr>
          <w:rStyle w:val="CharChapText"/>
        </w:rPr>
        <w:t>Matters specified for Register of Approved Placements</w:t>
      </w:r>
      <w:bookmarkEnd w:id="207"/>
    </w:p>
    <w:p w:rsidR="00D932D4" w:rsidRPr="00032AD0" w:rsidRDefault="00D932D4" w:rsidP="00A84234">
      <w:pPr>
        <w:pStyle w:val="notemargin"/>
      </w:pPr>
      <w:r w:rsidRPr="00032AD0">
        <w:t>(regulations</w:t>
      </w:r>
      <w:r w:rsidR="00032AD0">
        <w:t> </w:t>
      </w:r>
      <w:r w:rsidRPr="00032AD0">
        <w:t>6E and 6EA)</w:t>
      </w:r>
    </w:p>
    <w:p w:rsidR="00313038" w:rsidRPr="00032AD0" w:rsidRDefault="00313038" w:rsidP="00A84234">
      <w:pPr>
        <w:pStyle w:val="ActHead2"/>
      </w:pPr>
      <w:bookmarkStart w:id="208" w:name="_Toc465843394"/>
      <w:r w:rsidRPr="00032AD0">
        <w:rPr>
          <w:rStyle w:val="CharPartNo"/>
        </w:rPr>
        <w:t>Part</w:t>
      </w:r>
      <w:r w:rsidR="00032AD0" w:rsidRPr="00032AD0">
        <w:rPr>
          <w:rStyle w:val="CharPartNo"/>
        </w:rPr>
        <w:t> </w:t>
      </w:r>
      <w:r w:rsidRPr="00032AD0">
        <w:rPr>
          <w:rStyle w:val="CharPartNo"/>
        </w:rPr>
        <w:t>1</w:t>
      </w:r>
      <w:r w:rsidR="00A81FE6" w:rsidRPr="00032AD0">
        <w:t>—</w:t>
      </w:r>
      <w:r w:rsidRPr="00032AD0">
        <w:rPr>
          <w:rStyle w:val="CharPartText"/>
        </w:rPr>
        <w:t>Specified bodies and qualifications</w:t>
      </w:r>
      <w:bookmarkEnd w:id="208"/>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94"/>
        <w:gridCol w:w="6161"/>
        <w:gridCol w:w="1574"/>
      </w:tblGrid>
      <w:tr w:rsidR="00313038" w:rsidRPr="00032AD0" w:rsidTr="00032AD0">
        <w:trPr>
          <w:tblHeader/>
        </w:trPr>
        <w:tc>
          <w:tcPr>
            <w:tcW w:w="465" w:type="pct"/>
            <w:tcBorders>
              <w:top w:val="single" w:sz="12" w:space="0" w:color="auto"/>
              <w:bottom w:val="single" w:sz="12" w:space="0" w:color="auto"/>
            </w:tcBorders>
            <w:shd w:val="clear" w:color="auto" w:fill="auto"/>
          </w:tcPr>
          <w:p w:rsidR="00313038" w:rsidRPr="00032AD0" w:rsidRDefault="00313038" w:rsidP="00A84234">
            <w:pPr>
              <w:pStyle w:val="TableHeading"/>
              <w:rPr>
                <w:rFonts w:ascii="Helvetica" w:hAnsi="Helvetica"/>
              </w:rPr>
            </w:pPr>
            <w:r w:rsidRPr="00032AD0">
              <w:t>Item</w:t>
            </w:r>
          </w:p>
        </w:tc>
        <w:tc>
          <w:tcPr>
            <w:tcW w:w="3612" w:type="pct"/>
            <w:tcBorders>
              <w:top w:val="single" w:sz="12" w:space="0" w:color="auto"/>
              <w:bottom w:val="single" w:sz="12" w:space="0" w:color="auto"/>
            </w:tcBorders>
            <w:shd w:val="clear" w:color="auto" w:fill="auto"/>
          </w:tcPr>
          <w:p w:rsidR="00313038" w:rsidRPr="00032AD0" w:rsidRDefault="00313038" w:rsidP="00A84234">
            <w:pPr>
              <w:pStyle w:val="TableHeading"/>
              <w:rPr>
                <w:rFonts w:ascii="Helvetica" w:hAnsi="Helvetica"/>
              </w:rPr>
            </w:pPr>
            <w:r w:rsidRPr="00032AD0">
              <w:t>Body</w:t>
            </w:r>
          </w:p>
        </w:tc>
        <w:tc>
          <w:tcPr>
            <w:tcW w:w="923" w:type="pct"/>
            <w:tcBorders>
              <w:top w:val="single" w:sz="12" w:space="0" w:color="auto"/>
              <w:bottom w:val="single" w:sz="12" w:space="0" w:color="auto"/>
            </w:tcBorders>
            <w:shd w:val="clear" w:color="auto" w:fill="auto"/>
          </w:tcPr>
          <w:p w:rsidR="00313038" w:rsidRPr="00032AD0" w:rsidRDefault="00313038" w:rsidP="00A84234">
            <w:pPr>
              <w:pStyle w:val="TableHeading"/>
              <w:rPr>
                <w:rFonts w:ascii="Helvetica" w:hAnsi="Helvetica"/>
              </w:rPr>
            </w:pPr>
            <w:r w:rsidRPr="00032AD0">
              <w:t>Qualification</w:t>
            </w:r>
          </w:p>
        </w:tc>
      </w:tr>
      <w:tr w:rsidR="00313038" w:rsidRPr="00032AD0" w:rsidTr="00032AD0">
        <w:tc>
          <w:tcPr>
            <w:tcW w:w="465" w:type="pct"/>
            <w:tcBorders>
              <w:top w:val="single" w:sz="12" w:space="0" w:color="auto"/>
            </w:tcBorders>
            <w:shd w:val="clear" w:color="auto" w:fill="auto"/>
          </w:tcPr>
          <w:p w:rsidR="00313038" w:rsidRPr="00032AD0" w:rsidRDefault="00313038" w:rsidP="00A84234">
            <w:pPr>
              <w:pStyle w:val="Tabletext"/>
            </w:pPr>
            <w:r w:rsidRPr="00032AD0">
              <w:t>1</w:t>
            </w:r>
          </w:p>
        </w:tc>
        <w:tc>
          <w:tcPr>
            <w:tcW w:w="3612" w:type="pct"/>
            <w:tcBorders>
              <w:top w:val="single" w:sz="12" w:space="0" w:color="auto"/>
            </w:tcBorders>
            <w:shd w:val="clear" w:color="auto" w:fill="auto"/>
          </w:tcPr>
          <w:p w:rsidR="00313038" w:rsidRPr="00032AD0" w:rsidRDefault="00313038" w:rsidP="00A84234">
            <w:pPr>
              <w:pStyle w:val="Tabletext"/>
            </w:pPr>
            <w:r w:rsidRPr="00032AD0">
              <w:t>Australasian Chapter of Addiction Medicine</w:t>
            </w:r>
          </w:p>
        </w:tc>
        <w:tc>
          <w:tcPr>
            <w:tcW w:w="923" w:type="pct"/>
            <w:tcBorders>
              <w:top w:val="single" w:sz="12" w:space="0" w:color="auto"/>
            </w:tcBorders>
            <w:shd w:val="clear" w:color="auto" w:fill="auto"/>
          </w:tcPr>
          <w:p w:rsidR="00313038" w:rsidRPr="00032AD0" w:rsidRDefault="00313038" w:rsidP="00A84234">
            <w:pPr>
              <w:pStyle w:val="Tabletext"/>
            </w:pPr>
            <w:r w:rsidRPr="00032AD0">
              <w:t>FAChAM</w:t>
            </w:r>
          </w:p>
        </w:tc>
      </w:tr>
      <w:tr w:rsidR="00313038" w:rsidRPr="00032AD0" w:rsidTr="00032AD0">
        <w:tc>
          <w:tcPr>
            <w:tcW w:w="465" w:type="pct"/>
            <w:shd w:val="clear" w:color="auto" w:fill="auto"/>
          </w:tcPr>
          <w:p w:rsidR="00313038" w:rsidRPr="00032AD0" w:rsidRDefault="00313038" w:rsidP="00A84234">
            <w:pPr>
              <w:pStyle w:val="Tabletext"/>
            </w:pPr>
            <w:r w:rsidRPr="00032AD0">
              <w:t>2</w:t>
            </w:r>
          </w:p>
        </w:tc>
        <w:tc>
          <w:tcPr>
            <w:tcW w:w="3612" w:type="pct"/>
            <w:shd w:val="clear" w:color="auto" w:fill="auto"/>
          </w:tcPr>
          <w:p w:rsidR="00313038" w:rsidRPr="00032AD0" w:rsidRDefault="00313038" w:rsidP="00A84234">
            <w:pPr>
              <w:pStyle w:val="Tabletext"/>
            </w:pPr>
            <w:r w:rsidRPr="00032AD0">
              <w:t>Australasian Chapter of Palliative Medicine</w:t>
            </w:r>
          </w:p>
        </w:tc>
        <w:tc>
          <w:tcPr>
            <w:tcW w:w="923" w:type="pct"/>
            <w:shd w:val="clear" w:color="auto" w:fill="auto"/>
          </w:tcPr>
          <w:p w:rsidR="00313038" w:rsidRPr="00032AD0" w:rsidRDefault="00313038" w:rsidP="00A84234">
            <w:pPr>
              <w:pStyle w:val="Tabletext"/>
            </w:pPr>
            <w:r w:rsidRPr="00032AD0">
              <w:t>FAChPM</w:t>
            </w:r>
          </w:p>
        </w:tc>
      </w:tr>
      <w:tr w:rsidR="00313038" w:rsidRPr="00032AD0" w:rsidTr="00032AD0">
        <w:tc>
          <w:tcPr>
            <w:tcW w:w="465" w:type="pct"/>
            <w:shd w:val="clear" w:color="auto" w:fill="auto"/>
          </w:tcPr>
          <w:p w:rsidR="00313038" w:rsidRPr="00032AD0" w:rsidRDefault="00313038" w:rsidP="00A84234">
            <w:pPr>
              <w:pStyle w:val="Tabletext"/>
            </w:pPr>
            <w:r w:rsidRPr="00032AD0">
              <w:t>3</w:t>
            </w:r>
          </w:p>
        </w:tc>
        <w:tc>
          <w:tcPr>
            <w:tcW w:w="3612" w:type="pct"/>
            <w:shd w:val="clear" w:color="auto" w:fill="auto"/>
          </w:tcPr>
          <w:p w:rsidR="00313038" w:rsidRPr="00032AD0" w:rsidRDefault="00313038" w:rsidP="00A84234">
            <w:pPr>
              <w:pStyle w:val="Tabletext"/>
            </w:pPr>
            <w:r w:rsidRPr="00032AD0">
              <w:t>Australasian Chapter of Sexual Health Medicine</w:t>
            </w:r>
          </w:p>
        </w:tc>
        <w:tc>
          <w:tcPr>
            <w:tcW w:w="923" w:type="pct"/>
            <w:shd w:val="clear" w:color="auto" w:fill="auto"/>
          </w:tcPr>
          <w:p w:rsidR="00313038" w:rsidRPr="00032AD0" w:rsidRDefault="00313038" w:rsidP="00A84234">
            <w:pPr>
              <w:pStyle w:val="Tabletext"/>
            </w:pPr>
            <w:r w:rsidRPr="00032AD0">
              <w:t>FAChSHM</w:t>
            </w:r>
          </w:p>
        </w:tc>
      </w:tr>
      <w:tr w:rsidR="00313038" w:rsidRPr="00032AD0" w:rsidDel="00484B49" w:rsidTr="00032AD0">
        <w:tc>
          <w:tcPr>
            <w:tcW w:w="465" w:type="pct"/>
            <w:shd w:val="clear" w:color="auto" w:fill="auto"/>
          </w:tcPr>
          <w:p w:rsidR="00313038" w:rsidRPr="00032AD0" w:rsidDel="00484B49" w:rsidRDefault="00313038" w:rsidP="00A84234">
            <w:pPr>
              <w:pStyle w:val="Tabletext"/>
            </w:pPr>
            <w:r w:rsidRPr="00032AD0">
              <w:t>4</w:t>
            </w:r>
          </w:p>
        </w:tc>
        <w:tc>
          <w:tcPr>
            <w:tcW w:w="3612" w:type="pct"/>
            <w:shd w:val="clear" w:color="auto" w:fill="auto"/>
          </w:tcPr>
          <w:p w:rsidR="00313038" w:rsidRPr="00032AD0" w:rsidRDefault="00313038" w:rsidP="00A84234">
            <w:pPr>
              <w:pStyle w:val="Tabletext"/>
            </w:pPr>
            <w:r w:rsidRPr="00032AD0">
              <w:t>Australasian College for Emergency Medicine</w:t>
            </w:r>
          </w:p>
        </w:tc>
        <w:tc>
          <w:tcPr>
            <w:tcW w:w="923" w:type="pct"/>
            <w:shd w:val="clear" w:color="auto" w:fill="auto"/>
          </w:tcPr>
          <w:p w:rsidR="00313038" w:rsidRPr="00032AD0" w:rsidRDefault="00313038" w:rsidP="00A84234">
            <w:pPr>
              <w:pStyle w:val="Tabletext"/>
            </w:pPr>
            <w:r w:rsidRPr="00032AD0">
              <w:t>FACEM</w:t>
            </w:r>
          </w:p>
        </w:tc>
      </w:tr>
      <w:tr w:rsidR="00313038" w:rsidRPr="00032AD0" w:rsidTr="00032AD0">
        <w:tc>
          <w:tcPr>
            <w:tcW w:w="465" w:type="pct"/>
            <w:shd w:val="clear" w:color="auto" w:fill="auto"/>
          </w:tcPr>
          <w:p w:rsidR="00313038" w:rsidRPr="00032AD0" w:rsidRDefault="00313038" w:rsidP="00A84234">
            <w:pPr>
              <w:pStyle w:val="Tabletext"/>
            </w:pPr>
            <w:r w:rsidRPr="00032AD0">
              <w:t>5</w:t>
            </w:r>
          </w:p>
        </w:tc>
        <w:tc>
          <w:tcPr>
            <w:tcW w:w="3612" w:type="pct"/>
            <w:shd w:val="clear" w:color="auto" w:fill="auto"/>
          </w:tcPr>
          <w:p w:rsidR="00313038" w:rsidRPr="00032AD0" w:rsidRDefault="00313038" w:rsidP="00A84234">
            <w:pPr>
              <w:pStyle w:val="Tabletext"/>
            </w:pPr>
            <w:r w:rsidRPr="00032AD0">
              <w:t>Australasian College of Dermatologists</w:t>
            </w:r>
          </w:p>
        </w:tc>
        <w:tc>
          <w:tcPr>
            <w:tcW w:w="923" w:type="pct"/>
            <w:shd w:val="clear" w:color="auto" w:fill="auto"/>
          </w:tcPr>
          <w:p w:rsidR="00313038" w:rsidRPr="00032AD0" w:rsidRDefault="00313038" w:rsidP="00A84234">
            <w:pPr>
              <w:pStyle w:val="Tabletext"/>
            </w:pPr>
            <w:r w:rsidRPr="00032AD0">
              <w:t>FACD</w:t>
            </w:r>
          </w:p>
        </w:tc>
      </w:tr>
      <w:tr w:rsidR="00313038" w:rsidRPr="00032AD0" w:rsidTr="00032AD0">
        <w:tc>
          <w:tcPr>
            <w:tcW w:w="465" w:type="pct"/>
            <w:shd w:val="clear" w:color="auto" w:fill="auto"/>
          </w:tcPr>
          <w:p w:rsidR="00313038" w:rsidRPr="00032AD0" w:rsidRDefault="00313038" w:rsidP="00A84234">
            <w:pPr>
              <w:pStyle w:val="Tabletext"/>
            </w:pPr>
            <w:r w:rsidRPr="00032AD0">
              <w:t>6</w:t>
            </w:r>
          </w:p>
        </w:tc>
        <w:tc>
          <w:tcPr>
            <w:tcW w:w="3612" w:type="pct"/>
            <w:shd w:val="clear" w:color="auto" w:fill="auto"/>
          </w:tcPr>
          <w:p w:rsidR="00313038" w:rsidRPr="00032AD0" w:rsidRDefault="00313038" w:rsidP="00A84234">
            <w:pPr>
              <w:pStyle w:val="Tabletext"/>
            </w:pPr>
            <w:r w:rsidRPr="00032AD0">
              <w:t>Australasian College of Sports Physicians</w:t>
            </w:r>
          </w:p>
        </w:tc>
        <w:tc>
          <w:tcPr>
            <w:tcW w:w="923" w:type="pct"/>
            <w:shd w:val="clear" w:color="auto" w:fill="auto"/>
          </w:tcPr>
          <w:p w:rsidR="00313038" w:rsidRPr="00032AD0" w:rsidRDefault="00313038" w:rsidP="00A84234">
            <w:pPr>
              <w:pStyle w:val="Tabletext"/>
            </w:pPr>
            <w:r w:rsidRPr="00032AD0">
              <w:t>FACSP</w:t>
            </w:r>
          </w:p>
        </w:tc>
      </w:tr>
      <w:tr w:rsidR="00313038" w:rsidRPr="00032AD0" w:rsidTr="00032AD0">
        <w:tc>
          <w:tcPr>
            <w:tcW w:w="465" w:type="pct"/>
            <w:shd w:val="clear" w:color="auto" w:fill="auto"/>
          </w:tcPr>
          <w:p w:rsidR="00313038" w:rsidRPr="00032AD0" w:rsidRDefault="00313038" w:rsidP="00A84234">
            <w:pPr>
              <w:pStyle w:val="Tabletext"/>
            </w:pPr>
            <w:r w:rsidRPr="00032AD0">
              <w:t>7</w:t>
            </w:r>
          </w:p>
        </w:tc>
        <w:tc>
          <w:tcPr>
            <w:tcW w:w="3612" w:type="pct"/>
            <w:shd w:val="clear" w:color="auto" w:fill="auto"/>
          </w:tcPr>
          <w:p w:rsidR="00313038" w:rsidRPr="00032AD0" w:rsidDel="00484B49" w:rsidRDefault="00313038" w:rsidP="00A84234">
            <w:pPr>
              <w:pStyle w:val="Tabletext"/>
            </w:pPr>
            <w:r w:rsidRPr="00032AD0">
              <w:t>Australasian Faculty of Occupational and Environmental Medicine</w:t>
            </w:r>
          </w:p>
        </w:tc>
        <w:tc>
          <w:tcPr>
            <w:tcW w:w="923" w:type="pct"/>
            <w:shd w:val="clear" w:color="auto" w:fill="auto"/>
          </w:tcPr>
          <w:p w:rsidR="00313038" w:rsidRPr="00032AD0" w:rsidDel="00484B49" w:rsidRDefault="00313038" w:rsidP="00A84234">
            <w:pPr>
              <w:pStyle w:val="Tabletext"/>
            </w:pPr>
            <w:r w:rsidRPr="00032AD0">
              <w:t>FAFOEM</w:t>
            </w:r>
          </w:p>
        </w:tc>
      </w:tr>
      <w:tr w:rsidR="00313038" w:rsidRPr="00032AD0" w:rsidTr="00032AD0">
        <w:tc>
          <w:tcPr>
            <w:tcW w:w="465" w:type="pct"/>
            <w:shd w:val="clear" w:color="auto" w:fill="auto"/>
          </w:tcPr>
          <w:p w:rsidR="00313038" w:rsidRPr="00032AD0" w:rsidRDefault="00313038" w:rsidP="00A84234">
            <w:pPr>
              <w:pStyle w:val="Tabletext"/>
            </w:pPr>
            <w:r w:rsidRPr="00032AD0">
              <w:t>8</w:t>
            </w:r>
          </w:p>
        </w:tc>
        <w:tc>
          <w:tcPr>
            <w:tcW w:w="3612" w:type="pct"/>
            <w:shd w:val="clear" w:color="auto" w:fill="auto"/>
          </w:tcPr>
          <w:p w:rsidR="00313038" w:rsidRPr="00032AD0" w:rsidRDefault="00313038" w:rsidP="00A84234">
            <w:pPr>
              <w:pStyle w:val="Tabletext"/>
            </w:pPr>
            <w:r w:rsidRPr="00032AD0">
              <w:t>Australasian Faculty of Public Health Medicine</w:t>
            </w:r>
          </w:p>
        </w:tc>
        <w:tc>
          <w:tcPr>
            <w:tcW w:w="923" w:type="pct"/>
            <w:shd w:val="clear" w:color="auto" w:fill="auto"/>
          </w:tcPr>
          <w:p w:rsidR="00313038" w:rsidRPr="00032AD0" w:rsidRDefault="00313038" w:rsidP="00A84234">
            <w:pPr>
              <w:pStyle w:val="Tabletext"/>
            </w:pPr>
            <w:r w:rsidRPr="00032AD0">
              <w:t>FAFPHM</w:t>
            </w:r>
          </w:p>
        </w:tc>
      </w:tr>
      <w:tr w:rsidR="00313038" w:rsidRPr="00032AD0" w:rsidTr="00032AD0">
        <w:tc>
          <w:tcPr>
            <w:tcW w:w="465" w:type="pct"/>
            <w:shd w:val="clear" w:color="auto" w:fill="auto"/>
          </w:tcPr>
          <w:p w:rsidR="00313038" w:rsidRPr="00032AD0" w:rsidRDefault="00313038" w:rsidP="00A84234">
            <w:pPr>
              <w:pStyle w:val="Tabletext"/>
            </w:pPr>
            <w:r w:rsidRPr="00032AD0">
              <w:t>9</w:t>
            </w:r>
          </w:p>
        </w:tc>
        <w:tc>
          <w:tcPr>
            <w:tcW w:w="3612" w:type="pct"/>
            <w:shd w:val="clear" w:color="auto" w:fill="auto"/>
          </w:tcPr>
          <w:p w:rsidR="00313038" w:rsidRPr="00032AD0" w:rsidRDefault="00313038" w:rsidP="00A84234">
            <w:pPr>
              <w:pStyle w:val="Tabletext"/>
            </w:pPr>
            <w:r w:rsidRPr="00032AD0">
              <w:t>Australasian Faculty of Rehabilitation Medicine</w:t>
            </w:r>
          </w:p>
        </w:tc>
        <w:tc>
          <w:tcPr>
            <w:tcW w:w="923" w:type="pct"/>
            <w:shd w:val="clear" w:color="auto" w:fill="auto"/>
          </w:tcPr>
          <w:p w:rsidR="00313038" w:rsidRPr="00032AD0" w:rsidRDefault="00313038" w:rsidP="00A84234">
            <w:pPr>
              <w:pStyle w:val="Tabletext"/>
            </w:pPr>
            <w:r w:rsidRPr="00032AD0">
              <w:t>FAFRM</w:t>
            </w:r>
          </w:p>
        </w:tc>
      </w:tr>
      <w:tr w:rsidR="00313038" w:rsidRPr="00032AD0" w:rsidTr="00032AD0">
        <w:tc>
          <w:tcPr>
            <w:tcW w:w="465" w:type="pct"/>
            <w:shd w:val="clear" w:color="auto" w:fill="auto"/>
          </w:tcPr>
          <w:p w:rsidR="00313038" w:rsidRPr="00032AD0" w:rsidRDefault="00313038" w:rsidP="00A84234">
            <w:pPr>
              <w:pStyle w:val="Tabletext"/>
            </w:pPr>
            <w:r w:rsidRPr="00032AD0">
              <w:t>10</w:t>
            </w:r>
          </w:p>
        </w:tc>
        <w:tc>
          <w:tcPr>
            <w:tcW w:w="3612" w:type="pct"/>
            <w:shd w:val="clear" w:color="auto" w:fill="auto"/>
          </w:tcPr>
          <w:p w:rsidR="00313038" w:rsidRPr="00032AD0" w:rsidRDefault="00313038" w:rsidP="00A84234">
            <w:pPr>
              <w:pStyle w:val="Tabletext"/>
            </w:pPr>
            <w:r w:rsidRPr="00032AD0">
              <w:t>Australian and New Zealand College of Anaesthetists</w:t>
            </w:r>
          </w:p>
        </w:tc>
        <w:tc>
          <w:tcPr>
            <w:tcW w:w="923" w:type="pct"/>
            <w:shd w:val="clear" w:color="auto" w:fill="auto"/>
          </w:tcPr>
          <w:p w:rsidR="00313038" w:rsidRPr="00032AD0" w:rsidRDefault="00313038" w:rsidP="00A84234">
            <w:pPr>
              <w:pStyle w:val="Tabletext"/>
            </w:pPr>
            <w:r w:rsidRPr="00032AD0">
              <w:t>FANZCA</w:t>
            </w:r>
          </w:p>
        </w:tc>
      </w:tr>
      <w:tr w:rsidR="00313038" w:rsidRPr="00032AD0" w:rsidTr="00032AD0">
        <w:tc>
          <w:tcPr>
            <w:tcW w:w="465" w:type="pct"/>
            <w:shd w:val="clear" w:color="auto" w:fill="auto"/>
          </w:tcPr>
          <w:p w:rsidR="00313038" w:rsidRPr="00032AD0" w:rsidRDefault="00313038" w:rsidP="00A84234">
            <w:pPr>
              <w:pStyle w:val="Tabletext"/>
            </w:pPr>
            <w:r w:rsidRPr="00032AD0">
              <w:t>11</w:t>
            </w:r>
          </w:p>
        </w:tc>
        <w:tc>
          <w:tcPr>
            <w:tcW w:w="3612" w:type="pct"/>
            <w:shd w:val="clear" w:color="auto" w:fill="auto"/>
          </w:tcPr>
          <w:p w:rsidR="00313038" w:rsidRPr="00032AD0" w:rsidRDefault="00313038" w:rsidP="00A84234">
            <w:pPr>
              <w:pStyle w:val="Tabletext"/>
            </w:pPr>
            <w:r w:rsidRPr="00032AD0">
              <w:t>College of Intensive Care Medicine of Australia and New Zealand</w:t>
            </w:r>
          </w:p>
        </w:tc>
        <w:tc>
          <w:tcPr>
            <w:tcW w:w="923" w:type="pct"/>
            <w:shd w:val="clear" w:color="auto" w:fill="auto"/>
          </w:tcPr>
          <w:p w:rsidR="00313038" w:rsidRPr="00032AD0" w:rsidRDefault="00313038" w:rsidP="00A84234">
            <w:pPr>
              <w:pStyle w:val="Tabletext"/>
            </w:pPr>
            <w:r w:rsidRPr="00032AD0">
              <w:t>FCICM</w:t>
            </w:r>
          </w:p>
        </w:tc>
      </w:tr>
      <w:tr w:rsidR="00313038" w:rsidRPr="00032AD0" w:rsidTr="00032AD0">
        <w:tc>
          <w:tcPr>
            <w:tcW w:w="465" w:type="pct"/>
            <w:shd w:val="clear" w:color="auto" w:fill="auto"/>
          </w:tcPr>
          <w:p w:rsidR="00313038" w:rsidRPr="00032AD0" w:rsidRDefault="00313038" w:rsidP="00A84234">
            <w:pPr>
              <w:pStyle w:val="Tabletext"/>
            </w:pPr>
            <w:r w:rsidRPr="00032AD0">
              <w:t>12</w:t>
            </w:r>
          </w:p>
        </w:tc>
        <w:tc>
          <w:tcPr>
            <w:tcW w:w="3612" w:type="pct"/>
            <w:shd w:val="clear" w:color="auto" w:fill="auto"/>
          </w:tcPr>
          <w:p w:rsidR="00313038" w:rsidRPr="00032AD0" w:rsidRDefault="00313038" w:rsidP="00A84234">
            <w:pPr>
              <w:pStyle w:val="Tabletext"/>
            </w:pPr>
            <w:r w:rsidRPr="00032AD0">
              <w:t>Faculty of Pain Medicine, Australian and New Zealand College of Anaesthetists</w:t>
            </w:r>
          </w:p>
        </w:tc>
        <w:tc>
          <w:tcPr>
            <w:tcW w:w="923" w:type="pct"/>
            <w:shd w:val="clear" w:color="auto" w:fill="auto"/>
          </w:tcPr>
          <w:p w:rsidR="00313038" w:rsidRPr="00032AD0" w:rsidRDefault="00313038" w:rsidP="00A84234">
            <w:pPr>
              <w:pStyle w:val="Tabletext"/>
            </w:pPr>
            <w:r w:rsidRPr="00032AD0">
              <w:t>FFPMANZCA</w:t>
            </w:r>
          </w:p>
        </w:tc>
      </w:tr>
      <w:tr w:rsidR="00313038" w:rsidRPr="00032AD0" w:rsidTr="00032AD0">
        <w:tc>
          <w:tcPr>
            <w:tcW w:w="465" w:type="pct"/>
            <w:shd w:val="clear" w:color="auto" w:fill="auto"/>
          </w:tcPr>
          <w:p w:rsidR="00313038" w:rsidRPr="00032AD0" w:rsidRDefault="00313038" w:rsidP="00A84234">
            <w:pPr>
              <w:pStyle w:val="Tabletext"/>
            </w:pPr>
            <w:r w:rsidRPr="00032AD0">
              <w:t>13</w:t>
            </w:r>
          </w:p>
        </w:tc>
        <w:tc>
          <w:tcPr>
            <w:tcW w:w="3612" w:type="pct"/>
            <w:shd w:val="clear" w:color="auto" w:fill="auto"/>
          </w:tcPr>
          <w:p w:rsidR="00313038" w:rsidRPr="00032AD0" w:rsidRDefault="00313038" w:rsidP="00A84234">
            <w:pPr>
              <w:pStyle w:val="Tabletext"/>
            </w:pPr>
            <w:r w:rsidRPr="00032AD0">
              <w:t>Royal Australasian College of Physicians</w:t>
            </w:r>
          </w:p>
        </w:tc>
        <w:tc>
          <w:tcPr>
            <w:tcW w:w="923" w:type="pct"/>
            <w:shd w:val="clear" w:color="auto" w:fill="auto"/>
          </w:tcPr>
          <w:p w:rsidR="00313038" w:rsidRPr="00032AD0" w:rsidRDefault="00313038" w:rsidP="00A84234">
            <w:pPr>
              <w:pStyle w:val="Tabletext"/>
            </w:pPr>
            <w:r w:rsidRPr="00032AD0">
              <w:t>FRACP</w:t>
            </w:r>
          </w:p>
        </w:tc>
      </w:tr>
      <w:tr w:rsidR="00313038" w:rsidRPr="00032AD0" w:rsidTr="00032AD0">
        <w:tc>
          <w:tcPr>
            <w:tcW w:w="465" w:type="pct"/>
            <w:shd w:val="clear" w:color="auto" w:fill="auto"/>
          </w:tcPr>
          <w:p w:rsidR="00313038" w:rsidRPr="00032AD0" w:rsidRDefault="00313038" w:rsidP="00A84234">
            <w:pPr>
              <w:pStyle w:val="Tabletext"/>
            </w:pPr>
            <w:r w:rsidRPr="00032AD0">
              <w:t>14</w:t>
            </w:r>
          </w:p>
        </w:tc>
        <w:tc>
          <w:tcPr>
            <w:tcW w:w="3612" w:type="pct"/>
            <w:shd w:val="clear" w:color="auto" w:fill="auto"/>
          </w:tcPr>
          <w:p w:rsidR="00313038" w:rsidRPr="00032AD0" w:rsidRDefault="00313038" w:rsidP="00A84234">
            <w:pPr>
              <w:pStyle w:val="Tabletext"/>
            </w:pPr>
            <w:r w:rsidRPr="00032AD0">
              <w:t>Royal Australasian College of Surgeons</w:t>
            </w:r>
          </w:p>
        </w:tc>
        <w:tc>
          <w:tcPr>
            <w:tcW w:w="923" w:type="pct"/>
            <w:shd w:val="clear" w:color="auto" w:fill="auto"/>
          </w:tcPr>
          <w:p w:rsidR="00313038" w:rsidRPr="00032AD0" w:rsidRDefault="00313038" w:rsidP="00A84234">
            <w:pPr>
              <w:pStyle w:val="Tabletext"/>
            </w:pPr>
            <w:r w:rsidRPr="00032AD0">
              <w:t>FRACS</w:t>
            </w:r>
          </w:p>
        </w:tc>
      </w:tr>
      <w:tr w:rsidR="00313038" w:rsidRPr="00032AD0" w:rsidTr="00032AD0">
        <w:tc>
          <w:tcPr>
            <w:tcW w:w="465" w:type="pct"/>
            <w:shd w:val="clear" w:color="auto" w:fill="auto"/>
          </w:tcPr>
          <w:p w:rsidR="00313038" w:rsidRPr="00032AD0" w:rsidRDefault="00313038" w:rsidP="00A84234">
            <w:pPr>
              <w:pStyle w:val="Tabletext"/>
            </w:pPr>
            <w:r w:rsidRPr="00032AD0">
              <w:t>15</w:t>
            </w:r>
          </w:p>
        </w:tc>
        <w:tc>
          <w:tcPr>
            <w:tcW w:w="3612" w:type="pct"/>
            <w:shd w:val="clear" w:color="auto" w:fill="auto"/>
          </w:tcPr>
          <w:p w:rsidR="00313038" w:rsidRPr="00032AD0" w:rsidRDefault="00313038" w:rsidP="00A84234">
            <w:pPr>
              <w:pStyle w:val="Tabletext"/>
            </w:pPr>
            <w:r w:rsidRPr="00032AD0">
              <w:t>Royal Australian and New Zealand College of Obstetricians and Gynaecologists</w:t>
            </w:r>
          </w:p>
        </w:tc>
        <w:tc>
          <w:tcPr>
            <w:tcW w:w="923" w:type="pct"/>
            <w:shd w:val="clear" w:color="auto" w:fill="auto"/>
          </w:tcPr>
          <w:p w:rsidR="00313038" w:rsidRPr="00032AD0" w:rsidRDefault="00313038" w:rsidP="00A84234">
            <w:pPr>
              <w:pStyle w:val="Tabletext"/>
            </w:pPr>
            <w:r w:rsidRPr="00032AD0">
              <w:t>FRANZCOG</w:t>
            </w:r>
          </w:p>
        </w:tc>
      </w:tr>
      <w:tr w:rsidR="00313038" w:rsidRPr="00032AD0" w:rsidTr="00032AD0">
        <w:tc>
          <w:tcPr>
            <w:tcW w:w="465" w:type="pct"/>
            <w:shd w:val="clear" w:color="auto" w:fill="auto"/>
          </w:tcPr>
          <w:p w:rsidR="00313038" w:rsidRPr="00032AD0" w:rsidRDefault="00313038" w:rsidP="00A84234">
            <w:pPr>
              <w:pStyle w:val="Tabletext"/>
            </w:pPr>
            <w:r w:rsidRPr="00032AD0">
              <w:t>16</w:t>
            </w:r>
          </w:p>
        </w:tc>
        <w:tc>
          <w:tcPr>
            <w:tcW w:w="3612" w:type="pct"/>
            <w:shd w:val="clear" w:color="auto" w:fill="auto"/>
          </w:tcPr>
          <w:p w:rsidR="00313038" w:rsidRPr="00032AD0" w:rsidRDefault="00313038" w:rsidP="00A84234">
            <w:pPr>
              <w:pStyle w:val="Tabletext"/>
            </w:pPr>
            <w:r w:rsidRPr="00032AD0">
              <w:t>Royal Australian and New Zealand College of Ophthalmologists</w:t>
            </w:r>
          </w:p>
        </w:tc>
        <w:tc>
          <w:tcPr>
            <w:tcW w:w="923" w:type="pct"/>
            <w:shd w:val="clear" w:color="auto" w:fill="auto"/>
          </w:tcPr>
          <w:p w:rsidR="00313038" w:rsidRPr="00032AD0" w:rsidRDefault="00313038" w:rsidP="00A84234">
            <w:pPr>
              <w:pStyle w:val="Tabletext"/>
            </w:pPr>
            <w:r w:rsidRPr="00032AD0">
              <w:t>FRANZCO</w:t>
            </w:r>
          </w:p>
        </w:tc>
      </w:tr>
      <w:tr w:rsidR="00313038" w:rsidRPr="00032AD0" w:rsidTr="00032AD0">
        <w:tc>
          <w:tcPr>
            <w:tcW w:w="465" w:type="pct"/>
            <w:shd w:val="clear" w:color="auto" w:fill="auto"/>
          </w:tcPr>
          <w:p w:rsidR="00313038" w:rsidRPr="00032AD0" w:rsidRDefault="00313038" w:rsidP="00A84234">
            <w:pPr>
              <w:pStyle w:val="Tabletext"/>
            </w:pPr>
            <w:r w:rsidRPr="00032AD0">
              <w:t>17</w:t>
            </w:r>
          </w:p>
        </w:tc>
        <w:tc>
          <w:tcPr>
            <w:tcW w:w="3612" w:type="pct"/>
            <w:shd w:val="clear" w:color="auto" w:fill="auto"/>
          </w:tcPr>
          <w:p w:rsidR="00313038" w:rsidRPr="00032AD0" w:rsidRDefault="00313038" w:rsidP="00A84234">
            <w:pPr>
              <w:pStyle w:val="Tabletext"/>
            </w:pPr>
            <w:r w:rsidRPr="00032AD0">
              <w:t>Royal Australian and New Zealand College of Psychiatrists</w:t>
            </w:r>
          </w:p>
        </w:tc>
        <w:tc>
          <w:tcPr>
            <w:tcW w:w="923" w:type="pct"/>
            <w:shd w:val="clear" w:color="auto" w:fill="auto"/>
          </w:tcPr>
          <w:p w:rsidR="00313038" w:rsidRPr="00032AD0" w:rsidRDefault="00313038" w:rsidP="00A84234">
            <w:pPr>
              <w:pStyle w:val="Tabletext"/>
            </w:pPr>
            <w:r w:rsidRPr="00032AD0">
              <w:t>FRANZCP</w:t>
            </w:r>
          </w:p>
        </w:tc>
      </w:tr>
      <w:tr w:rsidR="00313038" w:rsidRPr="00032AD0" w:rsidTr="00032AD0">
        <w:tc>
          <w:tcPr>
            <w:tcW w:w="465" w:type="pct"/>
            <w:tcBorders>
              <w:bottom w:val="single" w:sz="4" w:space="0" w:color="auto"/>
            </w:tcBorders>
            <w:shd w:val="clear" w:color="auto" w:fill="auto"/>
          </w:tcPr>
          <w:p w:rsidR="00313038" w:rsidRPr="00032AD0" w:rsidRDefault="00313038" w:rsidP="00A84234">
            <w:pPr>
              <w:pStyle w:val="Tabletext"/>
            </w:pPr>
            <w:r w:rsidRPr="00032AD0">
              <w:t>18</w:t>
            </w:r>
          </w:p>
        </w:tc>
        <w:tc>
          <w:tcPr>
            <w:tcW w:w="3612" w:type="pct"/>
            <w:tcBorders>
              <w:bottom w:val="single" w:sz="4" w:space="0" w:color="auto"/>
            </w:tcBorders>
            <w:shd w:val="clear" w:color="auto" w:fill="auto"/>
          </w:tcPr>
          <w:p w:rsidR="00313038" w:rsidRPr="00032AD0" w:rsidRDefault="00313038" w:rsidP="00A84234">
            <w:pPr>
              <w:pStyle w:val="Tabletext"/>
            </w:pPr>
            <w:r w:rsidRPr="00032AD0">
              <w:t>Royal Australian and New Zealand College of Radiologists</w:t>
            </w:r>
          </w:p>
        </w:tc>
        <w:tc>
          <w:tcPr>
            <w:tcW w:w="923" w:type="pct"/>
            <w:tcBorders>
              <w:bottom w:val="single" w:sz="4" w:space="0" w:color="auto"/>
            </w:tcBorders>
            <w:shd w:val="clear" w:color="auto" w:fill="auto"/>
          </w:tcPr>
          <w:p w:rsidR="00313038" w:rsidRPr="00032AD0" w:rsidRDefault="00313038" w:rsidP="00A84234">
            <w:pPr>
              <w:pStyle w:val="Tabletext"/>
            </w:pPr>
            <w:r w:rsidRPr="00032AD0">
              <w:t>FRANZCR</w:t>
            </w:r>
          </w:p>
        </w:tc>
      </w:tr>
      <w:tr w:rsidR="00313038" w:rsidRPr="00032AD0" w:rsidTr="00032AD0">
        <w:tc>
          <w:tcPr>
            <w:tcW w:w="465" w:type="pct"/>
            <w:tcBorders>
              <w:bottom w:val="single" w:sz="12" w:space="0" w:color="auto"/>
            </w:tcBorders>
            <w:shd w:val="clear" w:color="auto" w:fill="auto"/>
          </w:tcPr>
          <w:p w:rsidR="00313038" w:rsidRPr="00032AD0" w:rsidRDefault="00313038" w:rsidP="00A84234">
            <w:pPr>
              <w:pStyle w:val="Tabletext"/>
            </w:pPr>
            <w:r w:rsidRPr="00032AD0">
              <w:t>19</w:t>
            </w:r>
          </w:p>
        </w:tc>
        <w:tc>
          <w:tcPr>
            <w:tcW w:w="3612" w:type="pct"/>
            <w:tcBorders>
              <w:bottom w:val="single" w:sz="12" w:space="0" w:color="auto"/>
            </w:tcBorders>
            <w:shd w:val="clear" w:color="auto" w:fill="auto"/>
          </w:tcPr>
          <w:p w:rsidR="00313038" w:rsidRPr="00032AD0" w:rsidRDefault="00313038" w:rsidP="00A84234">
            <w:pPr>
              <w:pStyle w:val="Tabletext"/>
            </w:pPr>
            <w:r w:rsidRPr="00032AD0">
              <w:t>Royal College of Pathologists of Australasia</w:t>
            </w:r>
          </w:p>
        </w:tc>
        <w:tc>
          <w:tcPr>
            <w:tcW w:w="923" w:type="pct"/>
            <w:tcBorders>
              <w:bottom w:val="single" w:sz="12" w:space="0" w:color="auto"/>
            </w:tcBorders>
            <w:shd w:val="clear" w:color="auto" w:fill="auto"/>
          </w:tcPr>
          <w:p w:rsidR="00313038" w:rsidRPr="00032AD0" w:rsidRDefault="00313038" w:rsidP="00A84234">
            <w:pPr>
              <w:pStyle w:val="Tabletext"/>
            </w:pPr>
            <w:r w:rsidRPr="00032AD0">
              <w:t>FRCPA</w:t>
            </w:r>
          </w:p>
        </w:tc>
      </w:tr>
    </w:tbl>
    <w:p w:rsidR="00754A34" w:rsidRPr="00032AD0" w:rsidRDefault="00754A34" w:rsidP="00E91BFE">
      <w:pPr>
        <w:pStyle w:val="ActHead2"/>
        <w:pageBreakBefore/>
        <w:spacing w:before="240"/>
      </w:pPr>
      <w:bookmarkStart w:id="209" w:name="_Toc465843395"/>
      <w:r w:rsidRPr="00032AD0">
        <w:rPr>
          <w:rStyle w:val="CharPartNo"/>
        </w:rPr>
        <w:t>Part</w:t>
      </w:r>
      <w:r w:rsidR="00032AD0" w:rsidRPr="00032AD0">
        <w:rPr>
          <w:rStyle w:val="CharPartNo"/>
        </w:rPr>
        <w:t> </w:t>
      </w:r>
      <w:r w:rsidRPr="00032AD0">
        <w:rPr>
          <w:rStyle w:val="CharPartNo"/>
        </w:rPr>
        <w:t>2</w:t>
      </w:r>
      <w:r w:rsidR="00A81FE6" w:rsidRPr="00032AD0">
        <w:t>—</w:t>
      </w:r>
      <w:r w:rsidRPr="00032AD0">
        <w:rPr>
          <w:rStyle w:val="CharPartText"/>
        </w:rPr>
        <w:t>Specified bodies and programs</w:t>
      </w:r>
      <w:bookmarkEnd w:id="209"/>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94"/>
        <w:gridCol w:w="4329"/>
        <w:gridCol w:w="3406"/>
      </w:tblGrid>
      <w:tr w:rsidR="00754A34" w:rsidRPr="00032AD0" w:rsidTr="00032AD0">
        <w:trPr>
          <w:tblHeader/>
        </w:trPr>
        <w:tc>
          <w:tcPr>
            <w:tcW w:w="465" w:type="pct"/>
            <w:tcBorders>
              <w:top w:val="single" w:sz="12" w:space="0" w:color="auto"/>
              <w:bottom w:val="single" w:sz="12" w:space="0" w:color="auto"/>
            </w:tcBorders>
            <w:shd w:val="clear" w:color="auto" w:fill="auto"/>
          </w:tcPr>
          <w:p w:rsidR="00754A34" w:rsidRPr="00032AD0" w:rsidRDefault="00754A34" w:rsidP="00A84234">
            <w:pPr>
              <w:pStyle w:val="TableHeading"/>
              <w:rPr>
                <w:rFonts w:ascii="Helvetica" w:hAnsi="Helvetica"/>
              </w:rPr>
            </w:pPr>
            <w:r w:rsidRPr="00032AD0">
              <w:t>Item</w:t>
            </w:r>
          </w:p>
        </w:tc>
        <w:tc>
          <w:tcPr>
            <w:tcW w:w="2538" w:type="pct"/>
            <w:tcBorders>
              <w:top w:val="single" w:sz="12" w:space="0" w:color="auto"/>
              <w:bottom w:val="single" w:sz="12" w:space="0" w:color="auto"/>
            </w:tcBorders>
            <w:shd w:val="clear" w:color="auto" w:fill="auto"/>
          </w:tcPr>
          <w:p w:rsidR="00754A34" w:rsidRPr="00032AD0" w:rsidRDefault="00754A34" w:rsidP="00A84234">
            <w:pPr>
              <w:pStyle w:val="TableHeading"/>
              <w:rPr>
                <w:rFonts w:ascii="Helvetica" w:hAnsi="Helvetica"/>
              </w:rPr>
            </w:pPr>
            <w:r w:rsidRPr="00032AD0">
              <w:t>Body</w:t>
            </w:r>
          </w:p>
        </w:tc>
        <w:tc>
          <w:tcPr>
            <w:tcW w:w="1997" w:type="pct"/>
            <w:tcBorders>
              <w:top w:val="single" w:sz="12" w:space="0" w:color="auto"/>
              <w:bottom w:val="single" w:sz="12" w:space="0" w:color="auto"/>
            </w:tcBorders>
            <w:shd w:val="clear" w:color="auto" w:fill="auto"/>
          </w:tcPr>
          <w:p w:rsidR="00754A34" w:rsidRPr="00032AD0" w:rsidRDefault="00754A34" w:rsidP="00A84234">
            <w:pPr>
              <w:pStyle w:val="TableHeading"/>
              <w:rPr>
                <w:rFonts w:ascii="Helvetica" w:hAnsi="Helvetica"/>
              </w:rPr>
            </w:pPr>
            <w:r w:rsidRPr="00032AD0">
              <w:t>Program</w:t>
            </w:r>
          </w:p>
        </w:tc>
      </w:tr>
      <w:tr w:rsidR="00263F39" w:rsidRPr="00032AD0" w:rsidTr="00032AD0">
        <w:tc>
          <w:tcPr>
            <w:tcW w:w="465" w:type="pct"/>
            <w:tcBorders>
              <w:top w:val="single" w:sz="12" w:space="0" w:color="auto"/>
            </w:tcBorders>
            <w:shd w:val="clear" w:color="auto" w:fill="auto"/>
          </w:tcPr>
          <w:p w:rsidR="00263F39" w:rsidRPr="00032AD0" w:rsidRDefault="00263F39" w:rsidP="00A84234">
            <w:pPr>
              <w:pStyle w:val="Tabletext"/>
            </w:pPr>
            <w:r w:rsidRPr="00032AD0">
              <w:t>1</w:t>
            </w:r>
          </w:p>
        </w:tc>
        <w:tc>
          <w:tcPr>
            <w:tcW w:w="2538" w:type="pct"/>
            <w:tcBorders>
              <w:top w:val="single" w:sz="12" w:space="0" w:color="auto"/>
            </w:tcBorders>
            <w:shd w:val="clear" w:color="auto" w:fill="auto"/>
          </w:tcPr>
          <w:p w:rsidR="00263F39" w:rsidRPr="00032AD0" w:rsidRDefault="00263F39" w:rsidP="00A84234">
            <w:pPr>
              <w:pStyle w:val="Tabletext"/>
            </w:pPr>
            <w:r w:rsidRPr="00032AD0">
              <w:t>Health Department</w:t>
            </w:r>
          </w:p>
        </w:tc>
        <w:tc>
          <w:tcPr>
            <w:tcW w:w="1997" w:type="pct"/>
            <w:tcBorders>
              <w:top w:val="single" w:sz="12" w:space="0" w:color="auto"/>
            </w:tcBorders>
            <w:shd w:val="clear" w:color="auto" w:fill="auto"/>
          </w:tcPr>
          <w:p w:rsidR="00263F39" w:rsidRPr="00032AD0" w:rsidRDefault="00263F39" w:rsidP="00A84234">
            <w:pPr>
              <w:pStyle w:val="Tabletext"/>
            </w:pPr>
            <w:r w:rsidRPr="00032AD0">
              <w:t>Approved Medical Deputising Services Program</w:t>
            </w:r>
          </w:p>
        </w:tc>
      </w:tr>
      <w:tr w:rsidR="00263F39" w:rsidRPr="00032AD0" w:rsidTr="00032AD0">
        <w:tc>
          <w:tcPr>
            <w:tcW w:w="465" w:type="pct"/>
            <w:shd w:val="clear" w:color="auto" w:fill="auto"/>
          </w:tcPr>
          <w:p w:rsidR="00263F39" w:rsidRPr="00032AD0" w:rsidRDefault="00263F39" w:rsidP="00A84234">
            <w:pPr>
              <w:pStyle w:val="Tabletext"/>
            </w:pPr>
            <w:r w:rsidRPr="00032AD0">
              <w:t>2</w:t>
            </w:r>
          </w:p>
        </w:tc>
        <w:tc>
          <w:tcPr>
            <w:tcW w:w="2538" w:type="pct"/>
            <w:shd w:val="clear" w:color="auto" w:fill="auto"/>
          </w:tcPr>
          <w:p w:rsidR="00263F39" w:rsidRPr="00032AD0" w:rsidRDefault="00263F39" w:rsidP="00A84234">
            <w:pPr>
              <w:pStyle w:val="Tabletext"/>
            </w:pPr>
            <w:r w:rsidRPr="00032AD0">
              <w:t>Health Department</w:t>
            </w:r>
          </w:p>
        </w:tc>
        <w:tc>
          <w:tcPr>
            <w:tcW w:w="1997" w:type="pct"/>
            <w:shd w:val="clear" w:color="auto" w:fill="auto"/>
          </w:tcPr>
          <w:p w:rsidR="00263F39" w:rsidRPr="00032AD0" w:rsidRDefault="00263F39" w:rsidP="00A84234">
            <w:pPr>
              <w:pStyle w:val="Tabletext"/>
            </w:pPr>
            <w:r w:rsidRPr="00032AD0">
              <w:t>Approved Private Emergency Department Program</w:t>
            </w:r>
          </w:p>
        </w:tc>
      </w:tr>
      <w:tr w:rsidR="00263F39" w:rsidRPr="00032AD0" w:rsidTr="00032AD0">
        <w:tc>
          <w:tcPr>
            <w:tcW w:w="465" w:type="pct"/>
            <w:shd w:val="clear" w:color="auto" w:fill="auto"/>
          </w:tcPr>
          <w:p w:rsidR="00263F39" w:rsidRPr="00032AD0" w:rsidRDefault="00263F39" w:rsidP="00A84234">
            <w:pPr>
              <w:pStyle w:val="Tabletext"/>
            </w:pPr>
            <w:r w:rsidRPr="00032AD0">
              <w:t>3</w:t>
            </w:r>
          </w:p>
        </w:tc>
        <w:tc>
          <w:tcPr>
            <w:tcW w:w="2538" w:type="pct"/>
            <w:shd w:val="clear" w:color="auto" w:fill="auto"/>
          </w:tcPr>
          <w:p w:rsidR="00263F39" w:rsidRPr="00032AD0" w:rsidRDefault="00263F39" w:rsidP="00A84234">
            <w:pPr>
              <w:pStyle w:val="Tabletext"/>
            </w:pPr>
            <w:r w:rsidRPr="00032AD0">
              <w:t>Health Department</w:t>
            </w:r>
          </w:p>
        </w:tc>
        <w:tc>
          <w:tcPr>
            <w:tcW w:w="1997" w:type="pct"/>
            <w:shd w:val="clear" w:color="auto" w:fill="auto"/>
          </w:tcPr>
          <w:p w:rsidR="00263F39" w:rsidRPr="00032AD0" w:rsidRDefault="00263F39" w:rsidP="00A84234">
            <w:pPr>
              <w:pStyle w:val="Tabletext"/>
            </w:pPr>
            <w:r w:rsidRPr="00032AD0">
              <w:t>Rural Locum Relief Program</w:t>
            </w:r>
          </w:p>
        </w:tc>
      </w:tr>
      <w:tr w:rsidR="00263F39" w:rsidRPr="00032AD0" w:rsidTr="00032AD0">
        <w:tc>
          <w:tcPr>
            <w:tcW w:w="465" w:type="pct"/>
            <w:shd w:val="clear" w:color="auto" w:fill="auto"/>
          </w:tcPr>
          <w:p w:rsidR="00263F39" w:rsidRPr="00032AD0" w:rsidRDefault="00263F39" w:rsidP="00A84234">
            <w:pPr>
              <w:pStyle w:val="Tabletext"/>
            </w:pPr>
            <w:r w:rsidRPr="00032AD0">
              <w:t>4</w:t>
            </w:r>
          </w:p>
        </w:tc>
        <w:tc>
          <w:tcPr>
            <w:tcW w:w="2538" w:type="pct"/>
            <w:shd w:val="clear" w:color="auto" w:fill="auto"/>
          </w:tcPr>
          <w:p w:rsidR="00263F39" w:rsidRPr="00032AD0" w:rsidRDefault="00263F39" w:rsidP="00A84234">
            <w:pPr>
              <w:pStyle w:val="Tabletext"/>
            </w:pPr>
            <w:r w:rsidRPr="00032AD0">
              <w:t>Health Department</w:t>
            </w:r>
          </w:p>
        </w:tc>
        <w:tc>
          <w:tcPr>
            <w:tcW w:w="1997" w:type="pct"/>
            <w:shd w:val="clear" w:color="auto" w:fill="auto"/>
          </w:tcPr>
          <w:p w:rsidR="00263F39" w:rsidRPr="00032AD0" w:rsidRDefault="00263F39" w:rsidP="00A84234">
            <w:pPr>
              <w:pStyle w:val="Tabletext"/>
            </w:pPr>
            <w:r w:rsidRPr="00032AD0">
              <w:t>Special Approved Placements Program</w:t>
            </w:r>
          </w:p>
        </w:tc>
      </w:tr>
      <w:tr w:rsidR="00263F39" w:rsidRPr="00032AD0" w:rsidTr="00032AD0">
        <w:tc>
          <w:tcPr>
            <w:tcW w:w="465" w:type="pct"/>
            <w:shd w:val="clear" w:color="auto" w:fill="auto"/>
          </w:tcPr>
          <w:p w:rsidR="00263F39" w:rsidRPr="00032AD0" w:rsidRDefault="00263F39" w:rsidP="00A84234">
            <w:pPr>
              <w:pStyle w:val="Tabletext"/>
            </w:pPr>
            <w:r w:rsidRPr="00032AD0">
              <w:t>5</w:t>
            </w:r>
          </w:p>
        </w:tc>
        <w:tc>
          <w:tcPr>
            <w:tcW w:w="2538" w:type="pct"/>
            <w:shd w:val="clear" w:color="auto" w:fill="auto"/>
          </w:tcPr>
          <w:p w:rsidR="00263F39" w:rsidRPr="00032AD0" w:rsidRDefault="00263F39" w:rsidP="00A84234">
            <w:pPr>
              <w:pStyle w:val="Tabletext"/>
            </w:pPr>
            <w:r w:rsidRPr="00032AD0">
              <w:t>Health Department</w:t>
            </w:r>
          </w:p>
        </w:tc>
        <w:tc>
          <w:tcPr>
            <w:tcW w:w="1997" w:type="pct"/>
            <w:shd w:val="clear" w:color="auto" w:fill="auto"/>
          </w:tcPr>
          <w:p w:rsidR="00263F39" w:rsidRPr="00032AD0" w:rsidRDefault="00263F39" w:rsidP="00A84234">
            <w:pPr>
              <w:pStyle w:val="Tabletext"/>
            </w:pPr>
            <w:r w:rsidRPr="00032AD0">
              <w:t>Temporary Resident Other Medical Practitioners Program</w:t>
            </w:r>
          </w:p>
        </w:tc>
      </w:tr>
      <w:tr w:rsidR="00263F39" w:rsidRPr="00032AD0" w:rsidDel="00263F39" w:rsidTr="00032AD0">
        <w:tc>
          <w:tcPr>
            <w:tcW w:w="465" w:type="pct"/>
            <w:shd w:val="clear" w:color="auto" w:fill="auto"/>
          </w:tcPr>
          <w:p w:rsidR="00263F39" w:rsidRPr="00032AD0" w:rsidDel="00263F39" w:rsidRDefault="00263F39" w:rsidP="00A84234">
            <w:pPr>
              <w:pStyle w:val="Tabletext"/>
            </w:pPr>
            <w:r w:rsidRPr="00032AD0">
              <w:t>6</w:t>
            </w:r>
          </w:p>
        </w:tc>
        <w:tc>
          <w:tcPr>
            <w:tcW w:w="2538" w:type="pct"/>
            <w:shd w:val="clear" w:color="auto" w:fill="auto"/>
          </w:tcPr>
          <w:p w:rsidR="00263F39" w:rsidRPr="00032AD0" w:rsidDel="00263F39" w:rsidRDefault="00263F39" w:rsidP="00A84234">
            <w:pPr>
              <w:pStyle w:val="Tabletext"/>
            </w:pPr>
            <w:r w:rsidRPr="00032AD0">
              <w:t>Health Department</w:t>
            </w:r>
          </w:p>
        </w:tc>
        <w:tc>
          <w:tcPr>
            <w:tcW w:w="1997" w:type="pct"/>
            <w:shd w:val="clear" w:color="auto" w:fill="auto"/>
          </w:tcPr>
          <w:p w:rsidR="00263F39" w:rsidRPr="00032AD0" w:rsidDel="00263F39" w:rsidRDefault="00263F39" w:rsidP="00A84234">
            <w:pPr>
              <w:pStyle w:val="Tabletext"/>
            </w:pPr>
            <w:r w:rsidRPr="00032AD0">
              <w:t>Australian General Practice Training Program</w:t>
            </w:r>
          </w:p>
        </w:tc>
      </w:tr>
      <w:tr w:rsidR="00754A34" w:rsidRPr="00032AD0" w:rsidTr="00032AD0">
        <w:tc>
          <w:tcPr>
            <w:tcW w:w="465" w:type="pct"/>
            <w:shd w:val="clear" w:color="auto" w:fill="auto"/>
          </w:tcPr>
          <w:p w:rsidR="00754A34" w:rsidRPr="00032AD0" w:rsidRDefault="00754A34" w:rsidP="00A84234">
            <w:pPr>
              <w:pStyle w:val="Tabletext"/>
            </w:pPr>
            <w:r w:rsidRPr="00032AD0">
              <w:t>8</w:t>
            </w:r>
          </w:p>
        </w:tc>
        <w:tc>
          <w:tcPr>
            <w:tcW w:w="2538" w:type="pct"/>
            <w:shd w:val="clear" w:color="auto" w:fill="auto"/>
          </w:tcPr>
          <w:p w:rsidR="00754A34" w:rsidRPr="00032AD0" w:rsidRDefault="00754A34" w:rsidP="00A84234">
            <w:pPr>
              <w:pStyle w:val="Tabletext"/>
            </w:pPr>
            <w:r w:rsidRPr="00032AD0">
              <w:t>General Practice Workforce Inc</w:t>
            </w:r>
            <w:r w:rsidR="00A84234" w:rsidRPr="00032AD0">
              <w:t>—</w:t>
            </w:r>
            <w:r w:rsidRPr="00032AD0">
              <w:br/>
              <w:t>trading as Health Recruitment Plus</w:t>
            </w:r>
          </w:p>
        </w:tc>
        <w:tc>
          <w:tcPr>
            <w:tcW w:w="1997" w:type="pct"/>
            <w:shd w:val="clear" w:color="auto" w:fill="auto"/>
          </w:tcPr>
          <w:p w:rsidR="00754A34" w:rsidRPr="00032AD0" w:rsidRDefault="00754A34" w:rsidP="00A84234">
            <w:pPr>
              <w:pStyle w:val="Tabletext"/>
            </w:pPr>
            <w:r w:rsidRPr="00032AD0">
              <w:t>Rural Locum Relief Program</w:t>
            </w:r>
          </w:p>
        </w:tc>
      </w:tr>
      <w:tr w:rsidR="00754A34" w:rsidRPr="00032AD0" w:rsidTr="00032AD0">
        <w:tc>
          <w:tcPr>
            <w:tcW w:w="465" w:type="pct"/>
            <w:shd w:val="clear" w:color="auto" w:fill="auto"/>
          </w:tcPr>
          <w:p w:rsidR="00754A34" w:rsidRPr="00032AD0" w:rsidRDefault="00754A34" w:rsidP="00A84234">
            <w:pPr>
              <w:pStyle w:val="Tabletext"/>
            </w:pPr>
            <w:r w:rsidRPr="00032AD0">
              <w:t>9</w:t>
            </w:r>
          </w:p>
        </w:tc>
        <w:tc>
          <w:tcPr>
            <w:tcW w:w="2538" w:type="pct"/>
            <w:shd w:val="clear" w:color="auto" w:fill="auto"/>
          </w:tcPr>
          <w:p w:rsidR="00754A34" w:rsidRPr="00032AD0" w:rsidRDefault="00754A34" w:rsidP="00A84234">
            <w:pPr>
              <w:pStyle w:val="Tabletext"/>
            </w:pPr>
            <w:r w:rsidRPr="00032AD0">
              <w:t>Health Workforce Queensland Ltd (ACN 065</w:t>
            </w:r>
            <w:r w:rsidR="00032AD0">
              <w:t> </w:t>
            </w:r>
            <w:r w:rsidRPr="00032AD0">
              <w:t>574</w:t>
            </w:r>
            <w:r w:rsidR="001224BA" w:rsidRPr="00032AD0">
              <w:t> </w:t>
            </w:r>
            <w:r w:rsidRPr="00032AD0">
              <w:t>996)</w:t>
            </w:r>
          </w:p>
        </w:tc>
        <w:tc>
          <w:tcPr>
            <w:tcW w:w="1997" w:type="pct"/>
            <w:shd w:val="clear" w:color="auto" w:fill="auto"/>
          </w:tcPr>
          <w:p w:rsidR="00754A34" w:rsidRPr="00032AD0" w:rsidRDefault="00754A34" w:rsidP="00A84234">
            <w:pPr>
              <w:pStyle w:val="Tabletext"/>
            </w:pPr>
            <w:r w:rsidRPr="00032AD0">
              <w:t>Rural Locum Relief Program</w:t>
            </w:r>
          </w:p>
        </w:tc>
      </w:tr>
      <w:tr w:rsidR="00754A34" w:rsidRPr="00032AD0" w:rsidTr="00032AD0">
        <w:tc>
          <w:tcPr>
            <w:tcW w:w="465" w:type="pct"/>
            <w:shd w:val="clear" w:color="auto" w:fill="auto"/>
          </w:tcPr>
          <w:p w:rsidR="00754A34" w:rsidRPr="00032AD0" w:rsidRDefault="00754A34" w:rsidP="00A84234">
            <w:pPr>
              <w:pStyle w:val="Tabletext"/>
            </w:pPr>
            <w:r w:rsidRPr="00032AD0">
              <w:t>10</w:t>
            </w:r>
          </w:p>
        </w:tc>
        <w:tc>
          <w:tcPr>
            <w:tcW w:w="2538" w:type="pct"/>
            <w:shd w:val="clear" w:color="auto" w:fill="auto"/>
          </w:tcPr>
          <w:p w:rsidR="00754A34" w:rsidRPr="00032AD0" w:rsidRDefault="00754A34" w:rsidP="00A84234">
            <w:pPr>
              <w:pStyle w:val="Tabletext"/>
            </w:pPr>
            <w:r w:rsidRPr="00032AD0">
              <w:t>Northern Territory Medicare Local Ltd (ACN 158</w:t>
            </w:r>
            <w:r w:rsidR="00032AD0">
              <w:t> </w:t>
            </w:r>
            <w:r w:rsidRPr="00032AD0">
              <w:t>970</w:t>
            </w:r>
            <w:r w:rsidR="001224BA" w:rsidRPr="00032AD0">
              <w:t> </w:t>
            </w:r>
            <w:r w:rsidRPr="00032AD0">
              <w:t>480)</w:t>
            </w:r>
          </w:p>
        </w:tc>
        <w:tc>
          <w:tcPr>
            <w:tcW w:w="1997" w:type="pct"/>
            <w:shd w:val="clear" w:color="auto" w:fill="auto"/>
          </w:tcPr>
          <w:p w:rsidR="00754A34" w:rsidRPr="00032AD0" w:rsidRDefault="00754A34" w:rsidP="00A84234">
            <w:pPr>
              <w:pStyle w:val="Tabletext"/>
            </w:pPr>
            <w:r w:rsidRPr="00032AD0">
              <w:t>Rural Locum Relief Program</w:t>
            </w:r>
          </w:p>
        </w:tc>
      </w:tr>
      <w:tr w:rsidR="00754A34" w:rsidRPr="00032AD0" w:rsidTr="00032AD0">
        <w:tc>
          <w:tcPr>
            <w:tcW w:w="465" w:type="pct"/>
            <w:shd w:val="clear" w:color="auto" w:fill="auto"/>
          </w:tcPr>
          <w:p w:rsidR="00754A34" w:rsidRPr="00032AD0" w:rsidRDefault="00754A34" w:rsidP="00A84234">
            <w:pPr>
              <w:pStyle w:val="Tabletext"/>
            </w:pPr>
            <w:r w:rsidRPr="00032AD0">
              <w:t>11</w:t>
            </w:r>
          </w:p>
        </w:tc>
        <w:tc>
          <w:tcPr>
            <w:tcW w:w="2538" w:type="pct"/>
            <w:shd w:val="clear" w:color="auto" w:fill="auto"/>
          </w:tcPr>
          <w:p w:rsidR="00754A34" w:rsidRPr="00032AD0" w:rsidRDefault="00754A34" w:rsidP="00A84234">
            <w:pPr>
              <w:pStyle w:val="Tabletext"/>
            </w:pPr>
            <w:r w:rsidRPr="00032AD0">
              <w:t>NSW Rural Doctors Network Ltd (ACN 081</w:t>
            </w:r>
            <w:r w:rsidR="00032AD0">
              <w:t> </w:t>
            </w:r>
            <w:r w:rsidRPr="00032AD0">
              <w:t>388</w:t>
            </w:r>
            <w:r w:rsidR="001224BA" w:rsidRPr="00032AD0">
              <w:t> </w:t>
            </w:r>
            <w:r w:rsidRPr="00032AD0">
              <w:t>810)</w:t>
            </w:r>
          </w:p>
        </w:tc>
        <w:tc>
          <w:tcPr>
            <w:tcW w:w="1997" w:type="pct"/>
            <w:shd w:val="clear" w:color="auto" w:fill="auto"/>
          </w:tcPr>
          <w:p w:rsidR="00754A34" w:rsidRPr="00032AD0" w:rsidRDefault="00754A34" w:rsidP="00A84234">
            <w:pPr>
              <w:pStyle w:val="Tabletext"/>
            </w:pPr>
            <w:r w:rsidRPr="00032AD0">
              <w:t>Rural Locum Relief Program</w:t>
            </w:r>
          </w:p>
        </w:tc>
      </w:tr>
      <w:tr w:rsidR="00754A34" w:rsidRPr="00032AD0" w:rsidTr="00032AD0">
        <w:tc>
          <w:tcPr>
            <w:tcW w:w="465" w:type="pct"/>
            <w:shd w:val="clear" w:color="auto" w:fill="auto"/>
          </w:tcPr>
          <w:p w:rsidR="00754A34" w:rsidRPr="00032AD0" w:rsidRDefault="00754A34" w:rsidP="00A84234">
            <w:pPr>
              <w:pStyle w:val="Tabletext"/>
            </w:pPr>
            <w:r w:rsidRPr="00032AD0">
              <w:t>12</w:t>
            </w:r>
          </w:p>
        </w:tc>
        <w:tc>
          <w:tcPr>
            <w:tcW w:w="2538" w:type="pct"/>
            <w:shd w:val="clear" w:color="auto" w:fill="auto"/>
          </w:tcPr>
          <w:p w:rsidR="00754A34" w:rsidRPr="00032AD0" w:rsidRDefault="00754A34" w:rsidP="00A84234">
            <w:pPr>
              <w:pStyle w:val="Tabletext"/>
              <w:rPr>
                <w:b/>
              </w:rPr>
            </w:pPr>
            <w:r w:rsidRPr="00032AD0">
              <w:t>Queensland Department of Health</w:t>
            </w:r>
          </w:p>
        </w:tc>
        <w:tc>
          <w:tcPr>
            <w:tcW w:w="1997" w:type="pct"/>
            <w:shd w:val="clear" w:color="auto" w:fill="auto"/>
          </w:tcPr>
          <w:p w:rsidR="00754A34" w:rsidRPr="00032AD0" w:rsidRDefault="00754A34" w:rsidP="00A84234">
            <w:pPr>
              <w:pStyle w:val="Tabletext"/>
              <w:rPr>
                <w:b/>
              </w:rPr>
            </w:pPr>
            <w:r w:rsidRPr="00032AD0">
              <w:t>Queensland Country Relieving Doctors Program</w:t>
            </w:r>
          </w:p>
        </w:tc>
      </w:tr>
      <w:tr w:rsidR="00754A34" w:rsidRPr="00032AD0" w:rsidTr="00032AD0">
        <w:tc>
          <w:tcPr>
            <w:tcW w:w="465" w:type="pct"/>
            <w:shd w:val="clear" w:color="auto" w:fill="auto"/>
          </w:tcPr>
          <w:p w:rsidR="00754A34" w:rsidRPr="00032AD0" w:rsidRDefault="00754A34" w:rsidP="00A84234">
            <w:pPr>
              <w:pStyle w:val="Tabletext"/>
            </w:pPr>
            <w:r w:rsidRPr="00032AD0">
              <w:t>14</w:t>
            </w:r>
          </w:p>
        </w:tc>
        <w:tc>
          <w:tcPr>
            <w:tcW w:w="2538" w:type="pct"/>
            <w:shd w:val="clear" w:color="auto" w:fill="auto"/>
          </w:tcPr>
          <w:p w:rsidR="00754A34" w:rsidRPr="00032AD0" w:rsidRDefault="00754A34" w:rsidP="00A84234">
            <w:pPr>
              <w:pStyle w:val="Tabletext"/>
              <w:rPr>
                <w:b/>
              </w:rPr>
            </w:pPr>
            <w:r w:rsidRPr="00032AD0">
              <w:t>Remote Vocational Training Scheme Ltd (ACN 122</w:t>
            </w:r>
            <w:r w:rsidR="00032AD0">
              <w:t> </w:t>
            </w:r>
            <w:r w:rsidRPr="00032AD0">
              <w:t>891</w:t>
            </w:r>
            <w:r w:rsidR="001224BA" w:rsidRPr="00032AD0">
              <w:t> </w:t>
            </w:r>
            <w:r w:rsidRPr="00032AD0">
              <w:t>838)</w:t>
            </w:r>
          </w:p>
        </w:tc>
        <w:tc>
          <w:tcPr>
            <w:tcW w:w="1997" w:type="pct"/>
            <w:shd w:val="clear" w:color="auto" w:fill="auto"/>
          </w:tcPr>
          <w:p w:rsidR="00754A34" w:rsidRPr="00032AD0" w:rsidRDefault="00754A34" w:rsidP="00A84234">
            <w:pPr>
              <w:pStyle w:val="Tabletext"/>
            </w:pPr>
            <w:r w:rsidRPr="00032AD0">
              <w:t>Remote Vocational Training Scheme</w:t>
            </w:r>
          </w:p>
        </w:tc>
      </w:tr>
      <w:tr w:rsidR="00754A34" w:rsidRPr="00032AD0" w:rsidTr="00032AD0">
        <w:tc>
          <w:tcPr>
            <w:tcW w:w="465" w:type="pct"/>
            <w:shd w:val="clear" w:color="auto" w:fill="auto"/>
          </w:tcPr>
          <w:p w:rsidR="00754A34" w:rsidRPr="00032AD0" w:rsidRDefault="00754A34" w:rsidP="00A84234">
            <w:pPr>
              <w:pStyle w:val="Tabletext"/>
            </w:pPr>
            <w:r w:rsidRPr="00032AD0">
              <w:t>15</w:t>
            </w:r>
          </w:p>
        </w:tc>
        <w:tc>
          <w:tcPr>
            <w:tcW w:w="2538" w:type="pct"/>
            <w:shd w:val="clear" w:color="auto" w:fill="auto"/>
          </w:tcPr>
          <w:p w:rsidR="00754A34" w:rsidRPr="00032AD0" w:rsidRDefault="00754A34" w:rsidP="00A84234">
            <w:pPr>
              <w:pStyle w:val="Tabletext"/>
            </w:pPr>
            <w:r w:rsidRPr="00032AD0">
              <w:t>Rural Doctors Workforce Agency Incorporated</w:t>
            </w:r>
          </w:p>
        </w:tc>
        <w:tc>
          <w:tcPr>
            <w:tcW w:w="1997" w:type="pct"/>
            <w:shd w:val="clear" w:color="auto" w:fill="auto"/>
          </w:tcPr>
          <w:p w:rsidR="00754A34" w:rsidRPr="00032AD0" w:rsidRDefault="00754A34" w:rsidP="00A84234">
            <w:pPr>
              <w:pStyle w:val="Tabletext"/>
            </w:pPr>
            <w:r w:rsidRPr="00032AD0">
              <w:t>Rural Locum Relief Program</w:t>
            </w:r>
          </w:p>
        </w:tc>
      </w:tr>
      <w:tr w:rsidR="00754A34" w:rsidRPr="00032AD0" w:rsidTr="00032AD0">
        <w:tc>
          <w:tcPr>
            <w:tcW w:w="465" w:type="pct"/>
            <w:tcBorders>
              <w:bottom w:val="single" w:sz="4" w:space="0" w:color="auto"/>
            </w:tcBorders>
            <w:shd w:val="clear" w:color="auto" w:fill="auto"/>
          </w:tcPr>
          <w:p w:rsidR="00754A34" w:rsidRPr="00032AD0" w:rsidRDefault="00754A34" w:rsidP="00A84234">
            <w:pPr>
              <w:pStyle w:val="Tabletext"/>
            </w:pPr>
            <w:r w:rsidRPr="00032AD0">
              <w:t>16</w:t>
            </w:r>
          </w:p>
        </w:tc>
        <w:tc>
          <w:tcPr>
            <w:tcW w:w="2538" w:type="pct"/>
            <w:tcBorders>
              <w:bottom w:val="single" w:sz="4" w:space="0" w:color="auto"/>
            </w:tcBorders>
            <w:shd w:val="clear" w:color="auto" w:fill="auto"/>
          </w:tcPr>
          <w:p w:rsidR="00754A34" w:rsidRPr="00032AD0" w:rsidRDefault="00754A34" w:rsidP="00A84234">
            <w:pPr>
              <w:pStyle w:val="Tabletext"/>
            </w:pPr>
            <w:r w:rsidRPr="00032AD0">
              <w:t>Rural Workforce Agency, Victoria Limited (ACN 081</w:t>
            </w:r>
            <w:r w:rsidR="00032AD0">
              <w:t> </w:t>
            </w:r>
            <w:r w:rsidRPr="00032AD0">
              <w:t>163</w:t>
            </w:r>
            <w:r w:rsidR="001224BA" w:rsidRPr="00032AD0">
              <w:t> </w:t>
            </w:r>
            <w:r w:rsidRPr="00032AD0">
              <w:t>519)</w:t>
            </w:r>
          </w:p>
        </w:tc>
        <w:tc>
          <w:tcPr>
            <w:tcW w:w="1997" w:type="pct"/>
            <w:tcBorders>
              <w:bottom w:val="single" w:sz="4" w:space="0" w:color="auto"/>
            </w:tcBorders>
            <w:shd w:val="clear" w:color="auto" w:fill="auto"/>
          </w:tcPr>
          <w:p w:rsidR="00754A34" w:rsidRPr="00032AD0" w:rsidRDefault="00754A34" w:rsidP="00A84234">
            <w:pPr>
              <w:pStyle w:val="Tabletext"/>
            </w:pPr>
            <w:r w:rsidRPr="00032AD0">
              <w:t>Rural Locum Relief Program</w:t>
            </w:r>
          </w:p>
        </w:tc>
      </w:tr>
      <w:tr w:rsidR="00754A34" w:rsidRPr="00032AD0" w:rsidTr="00032AD0">
        <w:tc>
          <w:tcPr>
            <w:tcW w:w="465" w:type="pct"/>
            <w:shd w:val="clear" w:color="auto" w:fill="auto"/>
          </w:tcPr>
          <w:p w:rsidR="00754A34" w:rsidRPr="00032AD0" w:rsidRDefault="00754A34" w:rsidP="00A84234">
            <w:pPr>
              <w:pStyle w:val="Tabletext"/>
            </w:pPr>
            <w:r w:rsidRPr="00032AD0">
              <w:t>17</w:t>
            </w:r>
          </w:p>
        </w:tc>
        <w:tc>
          <w:tcPr>
            <w:tcW w:w="2538" w:type="pct"/>
            <w:shd w:val="clear" w:color="auto" w:fill="auto"/>
          </w:tcPr>
          <w:p w:rsidR="00754A34" w:rsidRPr="00032AD0" w:rsidRDefault="00754A34" w:rsidP="00A84234">
            <w:pPr>
              <w:pStyle w:val="Tabletext"/>
            </w:pPr>
            <w:r w:rsidRPr="00032AD0">
              <w:t>Western Australian Centre for Remote and Rural Medicine Ltd (ACN 123</w:t>
            </w:r>
            <w:r w:rsidR="00032AD0">
              <w:t> </w:t>
            </w:r>
            <w:r w:rsidRPr="00032AD0">
              <w:t>188</w:t>
            </w:r>
            <w:r w:rsidR="001224BA" w:rsidRPr="00032AD0">
              <w:t> </w:t>
            </w:r>
            <w:r w:rsidRPr="00032AD0">
              <w:t>367)</w:t>
            </w:r>
          </w:p>
        </w:tc>
        <w:tc>
          <w:tcPr>
            <w:tcW w:w="1997" w:type="pct"/>
            <w:shd w:val="clear" w:color="auto" w:fill="auto"/>
          </w:tcPr>
          <w:p w:rsidR="00754A34" w:rsidRPr="00032AD0" w:rsidRDefault="00754A34" w:rsidP="00A84234">
            <w:pPr>
              <w:pStyle w:val="Tabletext"/>
            </w:pPr>
            <w:r w:rsidRPr="00032AD0">
              <w:t>Rural Locum Relief Program</w:t>
            </w:r>
          </w:p>
        </w:tc>
      </w:tr>
      <w:tr w:rsidR="00F17E72" w:rsidRPr="00032AD0" w:rsidTr="00032AD0">
        <w:tc>
          <w:tcPr>
            <w:tcW w:w="465" w:type="pct"/>
            <w:tcBorders>
              <w:bottom w:val="single" w:sz="12" w:space="0" w:color="auto"/>
            </w:tcBorders>
            <w:shd w:val="clear" w:color="auto" w:fill="auto"/>
          </w:tcPr>
          <w:p w:rsidR="00F17E72" w:rsidRPr="00032AD0" w:rsidRDefault="00F17E72" w:rsidP="00A84234">
            <w:pPr>
              <w:pStyle w:val="Tabletext"/>
            </w:pPr>
            <w:r w:rsidRPr="00032AD0">
              <w:t>18</w:t>
            </w:r>
          </w:p>
        </w:tc>
        <w:tc>
          <w:tcPr>
            <w:tcW w:w="2538" w:type="pct"/>
            <w:tcBorders>
              <w:bottom w:val="single" w:sz="12" w:space="0" w:color="auto"/>
            </w:tcBorders>
            <w:shd w:val="clear" w:color="auto" w:fill="auto"/>
          </w:tcPr>
          <w:p w:rsidR="00F17E72" w:rsidRPr="00032AD0" w:rsidRDefault="00F17E72" w:rsidP="00A84234">
            <w:pPr>
              <w:pStyle w:val="Tabletext"/>
            </w:pPr>
            <w:r w:rsidRPr="00032AD0">
              <w:t>Australian College of Rural and Remote Medicine</w:t>
            </w:r>
          </w:p>
        </w:tc>
        <w:tc>
          <w:tcPr>
            <w:tcW w:w="1997" w:type="pct"/>
            <w:tcBorders>
              <w:bottom w:val="single" w:sz="12" w:space="0" w:color="auto"/>
            </w:tcBorders>
            <w:shd w:val="clear" w:color="auto" w:fill="auto"/>
          </w:tcPr>
          <w:p w:rsidR="00F17E72" w:rsidRPr="00032AD0" w:rsidRDefault="00F17E72" w:rsidP="00A84234">
            <w:pPr>
              <w:pStyle w:val="Tabletext"/>
            </w:pPr>
            <w:r w:rsidRPr="00032AD0">
              <w:t>Independent Pathway</w:t>
            </w:r>
          </w:p>
        </w:tc>
      </w:tr>
    </w:tbl>
    <w:p w:rsidR="00D932D4" w:rsidRPr="00032AD0" w:rsidRDefault="00D932D4" w:rsidP="00E91BFE">
      <w:pPr>
        <w:pStyle w:val="ActHead2"/>
        <w:pageBreakBefore/>
        <w:spacing w:before="240"/>
      </w:pPr>
      <w:bookmarkStart w:id="210" w:name="_Toc465843396"/>
      <w:r w:rsidRPr="00032AD0">
        <w:rPr>
          <w:rStyle w:val="CharPartNo"/>
        </w:rPr>
        <w:t>Part</w:t>
      </w:r>
      <w:r w:rsidR="00032AD0" w:rsidRPr="00032AD0">
        <w:rPr>
          <w:rStyle w:val="CharPartNo"/>
        </w:rPr>
        <w:t> </w:t>
      </w:r>
      <w:r w:rsidRPr="00032AD0">
        <w:rPr>
          <w:rStyle w:val="CharPartNo"/>
        </w:rPr>
        <w:t>3</w:t>
      </w:r>
      <w:r w:rsidR="00A81FE6" w:rsidRPr="00032AD0">
        <w:t>—</w:t>
      </w:r>
      <w:r w:rsidRPr="00032AD0">
        <w:rPr>
          <w:rStyle w:val="CharPartText"/>
        </w:rPr>
        <w:t>Participatory eligibility programs</w:t>
      </w:r>
      <w:bookmarkEnd w:id="210"/>
    </w:p>
    <w:p w:rsidR="00D932D4" w:rsidRPr="00032AD0" w:rsidRDefault="00D932D4" w:rsidP="00D932D4">
      <w:pPr>
        <w:pStyle w:val="Scheduleheading"/>
      </w:pPr>
      <w:r w:rsidRPr="00032AD0">
        <w:t>1</w:t>
      </w:r>
      <w:r w:rsidR="00A81FE6" w:rsidRPr="00032AD0">
        <w:t xml:space="preserve">  </w:t>
      </w:r>
      <w:r w:rsidRPr="00032AD0">
        <w:t>Specific Workforce Shortage Program</w:t>
      </w:r>
    </w:p>
    <w:p w:rsidR="00D932D4" w:rsidRPr="00032AD0" w:rsidRDefault="00D932D4" w:rsidP="00A84234">
      <w:pPr>
        <w:pStyle w:val="subsection"/>
      </w:pPr>
      <w:r w:rsidRPr="00032AD0">
        <w:tab/>
        <w:t>(1)</w:t>
      </w:r>
      <w:r w:rsidRPr="00032AD0">
        <w:tab/>
        <w:t xml:space="preserve">This item relates to: </w:t>
      </w:r>
    </w:p>
    <w:p w:rsidR="00D932D4" w:rsidRPr="00032AD0" w:rsidRDefault="00D932D4" w:rsidP="00A84234">
      <w:pPr>
        <w:pStyle w:val="paragraph"/>
      </w:pPr>
      <w:r w:rsidRPr="00032AD0">
        <w:tab/>
        <w:t>(a)</w:t>
      </w:r>
      <w:r w:rsidRPr="00032AD0">
        <w:tab/>
        <w:t>the Specific Workforce Shortage Program established by the Minister for the placement of medical practitioners in locations otherwise underprovided with medical practitioners qualified to provide services in demand; and</w:t>
      </w:r>
    </w:p>
    <w:p w:rsidR="00D932D4" w:rsidRPr="00032AD0" w:rsidRDefault="00D932D4" w:rsidP="00A84234">
      <w:pPr>
        <w:pStyle w:val="paragraph"/>
      </w:pPr>
      <w:r w:rsidRPr="00032AD0">
        <w:tab/>
        <w:t>(b)</w:t>
      </w:r>
      <w:r w:rsidRPr="00032AD0">
        <w:tab/>
        <w:t>the associated registration of medical practitioners, under section</w:t>
      </w:r>
      <w:r w:rsidR="00032AD0">
        <w:t> </w:t>
      </w:r>
      <w:r w:rsidRPr="00032AD0">
        <w:t>3GA of the Act, in the Register of Approved Placements.</w:t>
      </w:r>
    </w:p>
    <w:p w:rsidR="00D932D4" w:rsidRPr="00032AD0" w:rsidRDefault="00D932D4" w:rsidP="00A84234">
      <w:pPr>
        <w:pStyle w:val="subsection"/>
      </w:pPr>
      <w:r w:rsidRPr="00032AD0">
        <w:tab/>
        <w:t>(2)</w:t>
      </w:r>
      <w:r w:rsidRPr="00032AD0">
        <w:tab/>
        <w:t>A medical practitioner who is an applicant under subsection</w:t>
      </w:r>
      <w:r w:rsidR="00032AD0">
        <w:t> </w:t>
      </w:r>
      <w:r w:rsidRPr="00032AD0">
        <w:t>3GA</w:t>
      </w:r>
      <w:r w:rsidR="004E327F" w:rsidRPr="00032AD0">
        <w:t>(</w:t>
      </w:r>
      <w:r w:rsidRPr="00032AD0">
        <w:t>5) of the Act is eligible for registration if he or she:</w:t>
      </w:r>
    </w:p>
    <w:p w:rsidR="00D932D4" w:rsidRPr="00032AD0" w:rsidRDefault="00D932D4" w:rsidP="00A84234">
      <w:pPr>
        <w:pStyle w:val="paragraph"/>
      </w:pPr>
      <w:r w:rsidRPr="00032AD0">
        <w:tab/>
        <w:t>(a)</w:t>
      </w:r>
      <w:r w:rsidRPr="00032AD0">
        <w:tab/>
        <w:t>is awaiting:</w:t>
      </w:r>
    </w:p>
    <w:p w:rsidR="00D932D4" w:rsidRPr="00032AD0" w:rsidRDefault="00D932D4" w:rsidP="00A84234">
      <w:pPr>
        <w:pStyle w:val="paragraphsub"/>
      </w:pPr>
      <w:r w:rsidRPr="00032AD0">
        <w:tab/>
        <w:t>(i)</w:t>
      </w:r>
      <w:r w:rsidRPr="00032AD0">
        <w:tab/>
        <w:t>recognition, by the appropriate Australian medical college, of an acquired overseas specialist qualification; or</w:t>
      </w:r>
    </w:p>
    <w:p w:rsidR="00D932D4" w:rsidRPr="00032AD0" w:rsidRDefault="00D932D4" w:rsidP="00A84234">
      <w:pPr>
        <w:pStyle w:val="paragraphsub"/>
      </w:pPr>
      <w:r w:rsidRPr="00032AD0">
        <w:tab/>
        <w:t>(ii)</w:t>
      </w:r>
      <w:r w:rsidRPr="00032AD0">
        <w:tab/>
        <w:t>if he or she is an overseas trained doctor or former overseas medical student, within the meaning of section</w:t>
      </w:r>
      <w:r w:rsidR="00032AD0">
        <w:t> </w:t>
      </w:r>
      <w:r w:rsidRPr="00032AD0">
        <w:t>19AB of the Act, who has an exemption under subsection</w:t>
      </w:r>
      <w:r w:rsidR="00032AD0">
        <w:t> </w:t>
      </w:r>
      <w:r w:rsidRPr="00032AD0">
        <w:t>19AB</w:t>
      </w:r>
      <w:r w:rsidR="004E327F" w:rsidRPr="00032AD0">
        <w:t>(</w:t>
      </w:r>
      <w:r w:rsidRPr="00032AD0">
        <w:t>3) of the Act</w:t>
      </w:r>
      <w:r w:rsidR="00A84234" w:rsidRPr="00032AD0">
        <w:t>—</w:t>
      </w:r>
      <w:r w:rsidRPr="00032AD0">
        <w:t>recognition, by the Royal Australian College of General Practitioners, of his or her post</w:t>
      </w:r>
      <w:r w:rsidR="00032AD0">
        <w:noBreakHyphen/>
      </w:r>
      <w:r w:rsidRPr="00032AD0">
        <w:t>graduate general practice qualifications; and</w:t>
      </w:r>
    </w:p>
    <w:p w:rsidR="00D932D4" w:rsidRPr="00032AD0" w:rsidRDefault="00D932D4" w:rsidP="00A84234">
      <w:pPr>
        <w:pStyle w:val="paragraph"/>
      </w:pPr>
      <w:r w:rsidRPr="00032AD0">
        <w:tab/>
        <w:t>(b)</w:t>
      </w:r>
      <w:r w:rsidRPr="00032AD0">
        <w:tab/>
        <w:t xml:space="preserve">because of the circumstance mentioned in </w:t>
      </w:r>
      <w:r w:rsidR="00032AD0">
        <w:t>paragraph (</w:t>
      </w:r>
      <w:r w:rsidRPr="00032AD0">
        <w:t>a), has been accepted for participation in the Program to provide professional services.</w:t>
      </w:r>
    </w:p>
    <w:p w:rsidR="00875B73" w:rsidRPr="00032AD0" w:rsidRDefault="00875B73" w:rsidP="00451E89">
      <w:pPr>
        <w:pStyle w:val="ActHead1"/>
        <w:pageBreakBefore/>
        <w:spacing w:before="240"/>
      </w:pPr>
      <w:bookmarkStart w:id="211" w:name="_Toc465843397"/>
      <w:r w:rsidRPr="00032AD0">
        <w:rPr>
          <w:rStyle w:val="CharChapNo"/>
        </w:rPr>
        <w:t>Schedule</w:t>
      </w:r>
      <w:r w:rsidR="00032AD0" w:rsidRPr="00032AD0">
        <w:rPr>
          <w:rStyle w:val="CharChapNo"/>
        </w:rPr>
        <w:t> </w:t>
      </w:r>
      <w:r w:rsidRPr="00032AD0">
        <w:rPr>
          <w:rStyle w:val="CharChapNo"/>
        </w:rPr>
        <w:t>6</w:t>
      </w:r>
      <w:r w:rsidR="00A81FE6" w:rsidRPr="00032AD0">
        <w:t>—</w:t>
      </w:r>
      <w:r w:rsidRPr="00032AD0">
        <w:rPr>
          <w:rStyle w:val="CharChapText"/>
        </w:rPr>
        <w:t>Services for which medicare benefit is 100% of Schedule fee</w:t>
      </w:r>
      <w:bookmarkEnd w:id="211"/>
    </w:p>
    <w:p w:rsidR="00875B73" w:rsidRPr="00032AD0" w:rsidRDefault="00875B73" w:rsidP="00A84234">
      <w:pPr>
        <w:pStyle w:val="notemargin"/>
      </w:pPr>
      <w:r w:rsidRPr="00032AD0">
        <w:t>(regulation</w:t>
      </w:r>
      <w:r w:rsidR="00032AD0">
        <w:t> </w:t>
      </w:r>
      <w:r w:rsidRPr="00032AD0">
        <w:t>6EF)</w:t>
      </w:r>
    </w:p>
    <w:p w:rsidR="00B55370" w:rsidRPr="00032AD0" w:rsidRDefault="00B55370" w:rsidP="00B55370">
      <w:pPr>
        <w:pStyle w:val="Header"/>
      </w:pPr>
      <w:r w:rsidRPr="00032AD0">
        <w:rPr>
          <w:rStyle w:val="CharPartNo"/>
        </w:rPr>
        <w:t xml:space="preserve"> </w:t>
      </w:r>
      <w:r w:rsidRPr="00032AD0">
        <w:rPr>
          <w:rStyle w:val="CharPartText"/>
        </w:rPr>
        <w:t xml:space="preserve"> </w:t>
      </w:r>
    </w:p>
    <w:p w:rsidR="00A84234" w:rsidRPr="00032AD0" w:rsidRDefault="00A84234" w:rsidP="00A842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7"/>
        <w:gridCol w:w="981"/>
        <w:gridCol w:w="6581"/>
      </w:tblGrid>
      <w:tr w:rsidR="00875B73" w:rsidRPr="00032AD0" w:rsidTr="00032AD0">
        <w:trPr>
          <w:tblHeader/>
        </w:trPr>
        <w:tc>
          <w:tcPr>
            <w:tcW w:w="567" w:type="pct"/>
            <w:tcBorders>
              <w:top w:val="single" w:sz="12" w:space="0" w:color="auto"/>
              <w:bottom w:val="single" w:sz="12" w:space="0" w:color="auto"/>
            </w:tcBorders>
            <w:shd w:val="clear" w:color="auto" w:fill="auto"/>
          </w:tcPr>
          <w:p w:rsidR="00875B73" w:rsidRPr="00032AD0" w:rsidRDefault="00875B73" w:rsidP="00A84234">
            <w:pPr>
              <w:pStyle w:val="TableHeading"/>
            </w:pPr>
            <w:r w:rsidRPr="00032AD0">
              <w:t>Item</w:t>
            </w:r>
          </w:p>
        </w:tc>
        <w:tc>
          <w:tcPr>
            <w:tcW w:w="575" w:type="pct"/>
            <w:tcBorders>
              <w:top w:val="single" w:sz="12" w:space="0" w:color="auto"/>
              <w:bottom w:val="single" w:sz="12" w:space="0" w:color="auto"/>
            </w:tcBorders>
            <w:shd w:val="clear" w:color="auto" w:fill="auto"/>
          </w:tcPr>
          <w:p w:rsidR="00875B73" w:rsidRPr="00032AD0" w:rsidRDefault="00875B73" w:rsidP="00A84234">
            <w:pPr>
              <w:pStyle w:val="TableHeading"/>
            </w:pPr>
            <w:r w:rsidRPr="00032AD0">
              <w:t>Group</w:t>
            </w:r>
          </w:p>
        </w:tc>
        <w:tc>
          <w:tcPr>
            <w:tcW w:w="3858" w:type="pct"/>
            <w:tcBorders>
              <w:top w:val="single" w:sz="12" w:space="0" w:color="auto"/>
              <w:bottom w:val="single" w:sz="12" w:space="0" w:color="auto"/>
            </w:tcBorders>
            <w:shd w:val="clear" w:color="auto" w:fill="auto"/>
          </w:tcPr>
          <w:p w:rsidR="00875B73" w:rsidRPr="00032AD0" w:rsidRDefault="00875B73" w:rsidP="00A84234">
            <w:pPr>
              <w:pStyle w:val="TableHeading"/>
            </w:pPr>
            <w:r w:rsidRPr="00032AD0">
              <w:t>Item of the general medical services table</w:t>
            </w:r>
          </w:p>
        </w:tc>
      </w:tr>
      <w:tr w:rsidR="00875B73" w:rsidRPr="00032AD0" w:rsidTr="00032AD0">
        <w:tc>
          <w:tcPr>
            <w:tcW w:w="567" w:type="pct"/>
            <w:tcBorders>
              <w:top w:val="single" w:sz="12" w:space="0" w:color="auto"/>
            </w:tcBorders>
            <w:shd w:val="clear" w:color="auto" w:fill="auto"/>
          </w:tcPr>
          <w:p w:rsidR="00875B73" w:rsidRPr="00032AD0" w:rsidRDefault="00875B73" w:rsidP="00A84234">
            <w:pPr>
              <w:pStyle w:val="Tabletext"/>
            </w:pPr>
            <w:r w:rsidRPr="00032AD0">
              <w:t>1</w:t>
            </w:r>
          </w:p>
        </w:tc>
        <w:tc>
          <w:tcPr>
            <w:tcW w:w="575" w:type="pct"/>
            <w:tcBorders>
              <w:top w:val="single" w:sz="12" w:space="0" w:color="auto"/>
            </w:tcBorders>
            <w:shd w:val="clear" w:color="auto" w:fill="auto"/>
          </w:tcPr>
          <w:p w:rsidR="00875B73" w:rsidRPr="00032AD0" w:rsidRDefault="00875B73" w:rsidP="00A84234">
            <w:pPr>
              <w:pStyle w:val="Tabletext"/>
            </w:pPr>
            <w:r w:rsidRPr="00032AD0">
              <w:t>A1</w:t>
            </w:r>
          </w:p>
        </w:tc>
        <w:tc>
          <w:tcPr>
            <w:tcW w:w="3858" w:type="pct"/>
            <w:tcBorders>
              <w:top w:val="single" w:sz="12" w:space="0" w:color="auto"/>
            </w:tcBorders>
            <w:shd w:val="clear" w:color="auto" w:fill="auto"/>
          </w:tcPr>
          <w:p w:rsidR="00875B73" w:rsidRPr="00032AD0" w:rsidRDefault="00875B73" w:rsidP="00A84234">
            <w:pPr>
              <w:pStyle w:val="Tabletext"/>
            </w:pPr>
            <w:r w:rsidRPr="00032AD0">
              <w:t>3, 4, 20, 23, 24, 35, 36, 37, 43, 44, 47, 51</w:t>
            </w:r>
          </w:p>
        </w:tc>
      </w:tr>
      <w:tr w:rsidR="00875B73" w:rsidRPr="00032AD0" w:rsidTr="00032AD0">
        <w:tc>
          <w:tcPr>
            <w:tcW w:w="567" w:type="pct"/>
            <w:shd w:val="clear" w:color="auto" w:fill="auto"/>
          </w:tcPr>
          <w:p w:rsidR="00875B73" w:rsidRPr="00032AD0" w:rsidRDefault="00875B73" w:rsidP="00A84234">
            <w:pPr>
              <w:pStyle w:val="Tabletext"/>
            </w:pPr>
            <w:r w:rsidRPr="00032AD0">
              <w:t>2</w:t>
            </w:r>
          </w:p>
        </w:tc>
        <w:tc>
          <w:tcPr>
            <w:tcW w:w="575" w:type="pct"/>
            <w:shd w:val="clear" w:color="auto" w:fill="auto"/>
          </w:tcPr>
          <w:p w:rsidR="00875B73" w:rsidRPr="00032AD0" w:rsidRDefault="00875B73" w:rsidP="00A84234">
            <w:pPr>
              <w:pStyle w:val="Tabletext"/>
            </w:pPr>
            <w:r w:rsidRPr="00032AD0">
              <w:t>A2</w:t>
            </w:r>
          </w:p>
        </w:tc>
        <w:tc>
          <w:tcPr>
            <w:tcW w:w="3858" w:type="pct"/>
            <w:shd w:val="clear" w:color="auto" w:fill="auto"/>
          </w:tcPr>
          <w:p w:rsidR="00875B73" w:rsidRPr="00032AD0" w:rsidRDefault="00875B73" w:rsidP="00A84234">
            <w:pPr>
              <w:pStyle w:val="Tabletext"/>
            </w:pPr>
            <w:r w:rsidRPr="00032AD0">
              <w:t>52, 53, 54, 57, 58, 59, 60, 65, 92, 93, 95, 96,</w:t>
            </w:r>
          </w:p>
        </w:tc>
      </w:tr>
      <w:tr w:rsidR="00875B73" w:rsidRPr="00032AD0" w:rsidTr="00032AD0">
        <w:tc>
          <w:tcPr>
            <w:tcW w:w="567" w:type="pct"/>
            <w:shd w:val="clear" w:color="auto" w:fill="auto"/>
          </w:tcPr>
          <w:p w:rsidR="00875B73" w:rsidRPr="00032AD0" w:rsidRDefault="00875B73" w:rsidP="00A84234">
            <w:pPr>
              <w:pStyle w:val="Tabletext"/>
            </w:pPr>
            <w:r w:rsidRPr="00032AD0">
              <w:t>3</w:t>
            </w:r>
          </w:p>
        </w:tc>
        <w:tc>
          <w:tcPr>
            <w:tcW w:w="575" w:type="pct"/>
            <w:shd w:val="clear" w:color="auto" w:fill="auto"/>
          </w:tcPr>
          <w:p w:rsidR="00875B73" w:rsidRPr="00032AD0" w:rsidRDefault="00875B73" w:rsidP="00A84234">
            <w:pPr>
              <w:pStyle w:val="Tabletext"/>
            </w:pPr>
            <w:r w:rsidRPr="00032AD0">
              <w:t>A5</w:t>
            </w:r>
          </w:p>
        </w:tc>
        <w:tc>
          <w:tcPr>
            <w:tcW w:w="3858" w:type="pct"/>
            <w:shd w:val="clear" w:color="auto" w:fill="auto"/>
          </w:tcPr>
          <w:p w:rsidR="00875B73" w:rsidRPr="00032AD0" w:rsidRDefault="00875B73" w:rsidP="00A84234">
            <w:pPr>
              <w:pStyle w:val="Tabletext"/>
            </w:pPr>
            <w:r w:rsidRPr="00032AD0">
              <w:t>160, 161, 162, 163, 164</w:t>
            </w:r>
          </w:p>
        </w:tc>
      </w:tr>
      <w:tr w:rsidR="00875B73" w:rsidRPr="00032AD0" w:rsidTr="00032AD0">
        <w:tc>
          <w:tcPr>
            <w:tcW w:w="567" w:type="pct"/>
            <w:shd w:val="clear" w:color="auto" w:fill="auto"/>
          </w:tcPr>
          <w:p w:rsidR="00875B73" w:rsidRPr="00032AD0" w:rsidRDefault="00875B73" w:rsidP="00A84234">
            <w:pPr>
              <w:pStyle w:val="Tabletext"/>
            </w:pPr>
            <w:r w:rsidRPr="00032AD0">
              <w:t>4</w:t>
            </w:r>
          </w:p>
        </w:tc>
        <w:tc>
          <w:tcPr>
            <w:tcW w:w="575" w:type="pct"/>
            <w:shd w:val="clear" w:color="auto" w:fill="auto"/>
          </w:tcPr>
          <w:p w:rsidR="00875B73" w:rsidRPr="00032AD0" w:rsidRDefault="00875B73" w:rsidP="00A84234">
            <w:pPr>
              <w:pStyle w:val="Tabletext"/>
            </w:pPr>
            <w:r w:rsidRPr="00032AD0">
              <w:t>A6</w:t>
            </w:r>
          </w:p>
        </w:tc>
        <w:tc>
          <w:tcPr>
            <w:tcW w:w="3858" w:type="pct"/>
            <w:shd w:val="clear" w:color="auto" w:fill="auto"/>
          </w:tcPr>
          <w:p w:rsidR="00875B73" w:rsidRPr="00032AD0" w:rsidRDefault="00875B73" w:rsidP="00A84234">
            <w:pPr>
              <w:pStyle w:val="Tabletext"/>
            </w:pPr>
            <w:r w:rsidRPr="00032AD0">
              <w:t>170, 171, 172</w:t>
            </w:r>
          </w:p>
        </w:tc>
      </w:tr>
      <w:tr w:rsidR="00875B73" w:rsidRPr="00032AD0" w:rsidTr="00032AD0">
        <w:tc>
          <w:tcPr>
            <w:tcW w:w="567" w:type="pct"/>
            <w:shd w:val="clear" w:color="auto" w:fill="auto"/>
          </w:tcPr>
          <w:p w:rsidR="00875B73" w:rsidRPr="00032AD0" w:rsidRDefault="00875B73" w:rsidP="00A84234">
            <w:pPr>
              <w:pStyle w:val="Tabletext"/>
            </w:pPr>
            <w:r w:rsidRPr="00032AD0">
              <w:t>5</w:t>
            </w:r>
          </w:p>
        </w:tc>
        <w:tc>
          <w:tcPr>
            <w:tcW w:w="575" w:type="pct"/>
            <w:shd w:val="clear" w:color="auto" w:fill="auto"/>
          </w:tcPr>
          <w:p w:rsidR="00875B73" w:rsidRPr="00032AD0" w:rsidRDefault="00875B73" w:rsidP="00A84234">
            <w:pPr>
              <w:pStyle w:val="Tabletext"/>
            </w:pPr>
            <w:r w:rsidRPr="00032AD0">
              <w:t>A7</w:t>
            </w:r>
          </w:p>
        </w:tc>
        <w:tc>
          <w:tcPr>
            <w:tcW w:w="3858" w:type="pct"/>
            <w:shd w:val="clear" w:color="auto" w:fill="auto"/>
          </w:tcPr>
          <w:p w:rsidR="00875B73" w:rsidRPr="00032AD0" w:rsidRDefault="00875B73" w:rsidP="00A84234">
            <w:pPr>
              <w:pStyle w:val="Tabletext"/>
            </w:pPr>
            <w:r w:rsidRPr="00032AD0">
              <w:t>173, 193, 195, 197, 199</w:t>
            </w:r>
          </w:p>
        </w:tc>
      </w:tr>
      <w:tr w:rsidR="00875B73" w:rsidRPr="00032AD0" w:rsidTr="00032AD0">
        <w:tc>
          <w:tcPr>
            <w:tcW w:w="567" w:type="pct"/>
            <w:shd w:val="clear" w:color="auto" w:fill="auto"/>
          </w:tcPr>
          <w:p w:rsidR="00875B73" w:rsidRPr="00032AD0" w:rsidRDefault="00875B73" w:rsidP="00A84234">
            <w:pPr>
              <w:pStyle w:val="Tabletext"/>
            </w:pPr>
            <w:r w:rsidRPr="00032AD0">
              <w:t>6</w:t>
            </w:r>
          </w:p>
        </w:tc>
        <w:tc>
          <w:tcPr>
            <w:tcW w:w="575" w:type="pct"/>
            <w:shd w:val="clear" w:color="auto" w:fill="auto"/>
          </w:tcPr>
          <w:p w:rsidR="00875B73" w:rsidRPr="00032AD0" w:rsidRDefault="00875B73" w:rsidP="00A84234">
            <w:pPr>
              <w:pStyle w:val="Tabletext"/>
            </w:pPr>
            <w:r w:rsidRPr="00032AD0">
              <w:t>A11</w:t>
            </w:r>
          </w:p>
        </w:tc>
        <w:tc>
          <w:tcPr>
            <w:tcW w:w="3858" w:type="pct"/>
            <w:shd w:val="clear" w:color="auto" w:fill="auto"/>
          </w:tcPr>
          <w:p w:rsidR="00875B73" w:rsidRPr="00032AD0" w:rsidRDefault="00875B73" w:rsidP="00A84234">
            <w:pPr>
              <w:pStyle w:val="Tabletext"/>
            </w:pPr>
            <w:r w:rsidRPr="00032AD0">
              <w:t>597, 598, 599, 600</w:t>
            </w:r>
            <w:r w:rsidRPr="00032AD0">
              <w:rPr>
                <w:color w:val="0000FF"/>
              </w:rPr>
              <w:t xml:space="preserve"> </w:t>
            </w:r>
          </w:p>
        </w:tc>
      </w:tr>
      <w:tr w:rsidR="00875B73" w:rsidRPr="00032AD0" w:rsidTr="00032AD0">
        <w:tc>
          <w:tcPr>
            <w:tcW w:w="567" w:type="pct"/>
            <w:shd w:val="clear" w:color="auto" w:fill="auto"/>
          </w:tcPr>
          <w:p w:rsidR="00875B73" w:rsidRPr="00032AD0" w:rsidRDefault="00875B73" w:rsidP="00A84234">
            <w:pPr>
              <w:pStyle w:val="Tabletext"/>
            </w:pPr>
            <w:r w:rsidRPr="00032AD0">
              <w:t>7</w:t>
            </w:r>
          </w:p>
        </w:tc>
        <w:tc>
          <w:tcPr>
            <w:tcW w:w="575" w:type="pct"/>
            <w:shd w:val="clear" w:color="auto" w:fill="auto"/>
          </w:tcPr>
          <w:p w:rsidR="00875B73" w:rsidRPr="00032AD0" w:rsidRDefault="00875B73" w:rsidP="00A84234">
            <w:pPr>
              <w:pStyle w:val="Tabletext"/>
            </w:pPr>
            <w:r w:rsidRPr="00032AD0">
              <w:t>A14</w:t>
            </w:r>
          </w:p>
        </w:tc>
        <w:tc>
          <w:tcPr>
            <w:tcW w:w="3858" w:type="pct"/>
            <w:shd w:val="clear" w:color="auto" w:fill="auto"/>
          </w:tcPr>
          <w:p w:rsidR="00875B73" w:rsidRPr="00032AD0" w:rsidRDefault="00875B73" w:rsidP="00A84234">
            <w:pPr>
              <w:pStyle w:val="Tabletext"/>
            </w:pPr>
            <w:r w:rsidRPr="00032AD0">
              <w:t>701, 703, 705, 707, 715</w:t>
            </w:r>
          </w:p>
        </w:tc>
      </w:tr>
      <w:tr w:rsidR="00875B73" w:rsidRPr="00032AD0" w:rsidTr="00032AD0">
        <w:tc>
          <w:tcPr>
            <w:tcW w:w="567" w:type="pct"/>
            <w:shd w:val="clear" w:color="auto" w:fill="auto"/>
          </w:tcPr>
          <w:p w:rsidR="00875B73" w:rsidRPr="00032AD0" w:rsidRDefault="00875B73" w:rsidP="00A84234">
            <w:pPr>
              <w:pStyle w:val="Tabletext"/>
            </w:pPr>
            <w:r w:rsidRPr="00032AD0">
              <w:t>8</w:t>
            </w:r>
          </w:p>
        </w:tc>
        <w:tc>
          <w:tcPr>
            <w:tcW w:w="575" w:type="pct"/>
            <w:shd w:val="clear" w:color="auto" w:fill="auto"/>
          </w:tcPr>
          <w:p w:rsidR="00875B73" w:rsidRPr="00032AD0" w:rsidRDefault="00875B73" w:rsidP="00A84234">
            <w:pPr>
              <w:pStyle w:val="Tabletext"/>
            </w:pPr>
            <w:r w:rsidRPr="00032AD0">
              <w:t>A15</w:t>
            </w:r>
          </w:p>
        </w:tc>
        <w:tc>
          <w:tcPr>
            <w:tcW w:w="3858" w:type="pct"/>
            <w:shd w:val="clear" w:color="auto" w:fill="auto"/>
          </w:tcPr>
          <w:p w:rsidR="00875B73" w:rsidRPr="00032AD0" w:rsidRDefault="00875B73" w:rsidP="00A84234">
            <w:pPr>
              <w:pStyle w:val="Tabletext"/>
            </w:pPr>
            <w:r w:rsidRPr="00032AD0">
              <w:t>721, 723, 729, 731, 732,</w:t>
            </w:r>
            <w:r w:rsidRPr="00032AD0">
              <w:rPr>
                <w:color w:val="0000FF"/>
              </w:rPr>
              <w:t xml:space="preserve"> </w:t>
            </w:r>
            <w:r w:rsidRPr="00032AD0">
              <w:t>735, 739, 743, 747, 750, 758</w:t>
            </w:r>
          </w:p>
        </w:tc>
      </w:tr>
      <w:tr w:rsidR="00875B73" w:rsidRPr="00032AD0" w:rsidTr="00032AD0">
        <w:tc>
          <w:tcPr>
            <w:tcW w:w="567" w:type="pct"/>
            <w:shd w:val="clear" w:color="auto" w:fill="auto"/>
          </w:tcPr>
          <w:p w:rsidR="00875B73" w:rsidRPr="00032AD0" w:rsidRDefault="00875B73" w:rsidP="00A84234">
            <w:pPr>
              <w:pStyle w:val="Tabletext"/>
            </w:pPr>
            <w:r w:rsidRPr="00032AD0">
              <w:t>9</w:t>
            </w:r>
          </w:p>
        </w:tc>
        <w:tc>
          <w:tcPr>
            <w:tcW w:w="575" w:type="pct"/>
            <w:shd w:val="clear" w:color="auto" w:fill="auto"/>
          </w:tcPr>
          <w:p w:rsidR="00875B73" w:rsidRPr="00032AD0" w:rsidRDefault="00875B73" w:rsidP="00A84234">
            <w:pPr>
              <w:pStyle w:val="Tabletext"/>
            </w:pPr>
            <w:r w:rsidRPr="00032AD0">
              <w:t>A17</w:t>
            </w:r>
          </w:p>
        </w:tc>
        <w:tc>
          <w:tcPr>
            <w:tcW w:w="3858" w:type="pct"/>
            <w:shd w:val="clear" w:color="auto" w:fill="auto"/>
          </w:tcPr>
          <w:p w:rsidR="00875B73" w:rsidRPr="00032AD0" w:rsidRDefault="00875B73" w:rsidP="00A84234">
            <w:pPr>
              <w:pStyle w:val="Tabletext"/>
            </w:pPr>
            <w:r w:rsidRPr="00032AD0">
              <w:t>900, 903</w:t>
            </w:r>
          </w:p>
        </w:tc>
      </w:tr>
      <w:tr w:rsidR="00875B73" w:rsidRPr="00032AD0" w:rsidTr="00032AD0">
        <w:tc>
          <w:tcPr>
            <w:tcW w:w="567" w:type="pct"/>
            <w:shd w:val="clear" w:color="auto" w:fill="auto"/>
          </w:tcPr>
          <w:p w:rsidR="00875B73" w:rsidRPr="00032AD0" w:rsidRDefault="00875B73" w:rsidP="00A84234">
            <w:pPr>
              <w:pStyle w:val="Tabletext"/>
            </w:pPr>
            <w:r w:rsidRPr="00032AD0">
              <w:t>10</w:t>
            </w:r>
          </w:p>
        </w:tc>
        <w:tc>
          <w:tcPr>
            <w:tcW w:w="575" w:type="pct"/>
            <w:shd w:val="clear" w:color="auto" w:fill="auto"/>
          </w:tcPr>
          <w:p w:rsidR="00875B73" w:rsidRPr="00032AD0" w:rsidRDefault="00875B73" w:rsidP="00A84234">
            <w:pPr>
              <w:pStyle w:val="Tabletext"/>
            </w:pPr>
            <w:r w:rsidRPr="00032AD0">
              <w:t>A18</w:t>
            </w:r>
          </w:p>
        </w:tc>
        <w:tc>
          <w:tcPr>
            <w:tcW w:w="3858" w:type="pct"/>
            <w:shd w:val="clear" w:color="auto" w:fill="auto"/>
          </w:tcPr>
          <w:p w:rsidR="00875B73" w:rsidRPr="00032AD0" w:rsidRDefault="00875B73" w:rsidP="00A84234">
            <w:pPr>
              <w:pStyle w:val="Tabletext"/>
            </w:pPr>
            <w:r w:rsidRPr="00032AD0">
              <w:t>2497, 2501, 2503, 2504, 2506, 2507, 2509, 2517, 2518, 2521, 2522, 2525, 2526, 2546, 2547, 2552, 2553, 2558, 2559</w:t>
            </w:r>
            <w:r w:rsidRPr="00032AD0">
              <w:rPr>
                <w:color w:val="99CC00"/>
              </w:rPr>
              <w:t xml:space="preserve"> </w:t>
            </w:r>
          </w:p>
        </w:tc>
      </w:tr>
      <w:tr w:rsidR="00875B73" w:rsidRPr="00032AD0" w:rsidTr="00032AD0">
        <w:tc>
          <w:tcPr>
            <w:tcW w:w="567" w:type="pct"/>
            <w:shd w:val="clear" w:color="auto" w:fill="auto"/>
          </w:tcPr>
          <w:p w:rsidR="00875B73" w:rsidRPr="00032AD0" w:rsidRDefault="00875B73" w:rsidP="00A84234">
            <w:pPr>
              <w:pStyle w:val="Tabletext"/>
            </w:pPr>
            <w:r w:rsidRPr="00032AD0">
              <w:t>11</w:t>
            </w:r>
          </w:p>
        </w:tc>
        <w:tc>
          <w:tcPr>
            <w:tcW w:w="575" w:type="pct"/>
            <w:shd w:val="clear" w:color="auto" w:fill="auto"/>
          </w:tcPr>
          <w:p w:rsidR="00875B73" w:rsidRPr="00032AD0" w:rsidRDefault="00875B73" w:rsidP="00A84234">
            <w:pPr>
              <w:pStyle w:val="Tabletext"/>
            </w:pPr>
            <w:r w:rsidRPr="00032AD0">
              <w:t>A19</w:t>
            </w:r>
          </w:p>
        </w:tc>
        <w:tc>
          <w:tcPr>
            <w:tcW w:w="3858" w:type="pct"/>
            <w:shd w:val="clear" w:color="auto" w:fill="auto"/>
          </w:tcPr>
          <w:p w:rsidR="00875B73" w:rsidRPr="00032AD0" w:rsidRDefault="00875B73" w:rsidP="00A84234">
            <w:pPr>
              <w:pStyle w:val="Tabletext"/>
            </w:pPr>
            <w:r w:rsidRPr="00032AD0">
              <w:t>2598, 2600, 2603, 2606, 2610, 2613, 2616, 2620, 2622, 2624, 2631, 2633, 2635, 2664, 2666, 2668, 2673, 2675, 2677</w:t>
            </w:r>
          </w:p>
        </w:tc>
      </w:tr>
      <w:tr w:rsidR="00665886" w:rsidRPr="00032AD0" w:rsidTr="00032AD0">
        <w:tc>
          <w:tcPr>
            <w:tcW w:w="567" w:type="pct"/>
            <w:shd w:val="clear" w:color="auto" w:fill="auto"/>
          </w:tcPr>
          <w:p w:rsidR="00665886" w:rsidRPr="00032AD0" w:rsidRDefault="00665886" w:rsidP="00A84234">
            <w:pPr>
              <w:pStyle w:val="Tabletext"/>
            </w:pPr>
            <w:r w:rsidRPr="00032AD0">
              <w:t>12</w:t>
            </w:r>
          </w:p>
        </w:tc>
        <w:tc>
          <w:tcPr>
            <w:tcW w:w="575" w:type="pct"/>
            <w:shd w:val="clear" w:color="auto" w:fill="auto"/>
          </w:tcPr>
          <w:p w:rsidR="00665886" w:rsidRPr="00032AD0" w:rsidRDefault="00665886" w:rsidP="00A84234">
            <w:pPr>
              <w:pStyle w:val="Tabletext"/>
            </w:pPr>
            <w:r w:rsidRPr="00032AD0">
              <w:t>A20</w:t>
            </w:r>
          </w:p>
        </w:tc>
        <w:tc>
          <w:tcPr>
            <w:tcW w:w="3858" w:type="pct"/>
            <w:shd w:val="clear" w:color="auto" w:fill="auto"/>
          </w:tcPr>
          <w:p w:rsidR="00665886" w:rsidRPr="00032AD0" w:rsidRDefault="00665886" w:rsidP="00A84234">
            <w:pPr>
              <w:pStyle w:val="Tabletext"/>
              <w:rPr>
                <w:szCs w:val="22"/>
              </w:rPr>
            </w:pPr>
            <w:r w:rsidRPr="00032AD0">
              <w:rPr>
                <w:szCs w:val="22"/>
              </w:rPr>
              <w:t>2700, 2701,</w:t>
            </w:r>
            <w:r w:rsidRPr="00032AD0">
              <w:t xml:space="preserve"> 2712, 2713, 2715, 2717, 2721, 2723, 2725, 2727</w:t>
            </w:r>
          </w:p>
        </w:tc>
      </w:tr>
      <w:tr w:rsidR="00875B73" w:rsidRPr="00032AD0" w:rsidTr="00032AD0">
        <w:tc>
          <w:tcPr>
            <w:tcW w:w="567" w:type="pct"/>
            <w:shd w:val="clear" w:color="auto" w:fill="auto"/>
          </w:tcPr>
          <w:p w:rsidR="00875B73" w:rsidRPr="00032AD0" w:rsidRDefault="00875B73" w:rsidP="00A84234">
            <w:pPr>
              <w:pStyle w:val="Tabletext"/>
            </w:pPr>
            <w:r w:rsidRPr="00032AD0">
              <w:t>13</w:t>
            </w:r>
          </w:p>
        </w:tc>
        <w:tc>
          <w:tcPr>
            <w:tcW w:w="575" w:type="pct"/>
            <w:shd w:val="clear" w:color="auto" w:fill="auto"/>
          </w:tcPr>
          <w:p w:rsidR="00875B73" w:rsidRPr="00032AD0" w:rsidRDefault="00875B73" w:rsidP="00A84234">
            <w:pPr>
              <w:pStyle w:val="Tabletext"/>
            </w:pPr>
            <w:r w:rsidRPr="00032AD0">
              <w:t>A22</w:t>
            </w:r>
          </w:p>
        </w:tc>
        <w:tc>
          <w:tcPr>
            <w:tcW w:w="3858" w:type="pct"/>
            <w:shd w:val="clear" w:color="auto" w:fill="auto"/>
          </w:tcPr>
          <w:p w:rsidR="00875B73" w:rsidRPr="00032AD0" w:rsidRDefault="00875B73" w:rsidP="00A84234">
            <w:pPr>
              <w:pStyle w:val="Tabletext"/>
            </w:pPr>
            <w:r w:rsidRPr="00032AD0">
              <w:t>5000, 5003, 5010, 5020, 5023, 5028, 5040, 5043, 5049, 5060, 5063, 5067</w:t>
            </w:r>
          </w:p>
        </w:tc>
      </w:tr>
      <w:tr w:rsidR="00875B73" w:rsidRPr="00032AD0" w:rsidTr="00032AD0">
        <w:tc>
          <w:tcPr>
            <w:tcW w:w="567" w:type="pct"/>
            <w:shd w:val="clear" w:color="auto" w:fill="auto"/>
          </w:tcPr>
          <w:p w:rsidR="00875B73" w:rsidRPr="00032AD0" w:rsidRDefault="00875B73" w:rsidP="00A84234">
            <w:pPr>
              <w:pStyle w:val="Tabletext"/>
            </w:pPr>
            <w:r w:rsidRPr="00032AD0">
              <w:t>14</w:t>
            </w:r>
          </w:p>
        </w:tc>
        <w:tc>
          <w:tcPr>
            <w:tcW w:w="575" w:type="pct"/>
            <w:shd w:val="clear" w:color="auto" w:fill="auto"/>
          </w:tcPr>
          <w:p w:rsidR="00875B73" w:rsidRPr="00032AD0" w:rsidRDefault="00875B73" w:rsidP="00A84234">
            <w:pPr>
              <w:pStyle w:val="Tabletext"/>
            </w:pPr>
            <w:r w:rsidRPr="00032AD0">
              <w:t>A23</w:t>
            </w:r>
          </w:p>
        </w:tc>
        <w:tc>
          <w:tcPr>
            <w:tcW w:w="3858" w:type="pct"/>
            <w:shd w:val="clear" w:color="auto" w:fill="auto"/>
          </w:tcPr>
          <w:p w:rsidR="00875B73" w:rsidRPr="00032AD0" w:rsidRDefault="00875B73" w:rsidP="00A84234">
            <w:pPr>
              <w:pStyle w:val="Tabletext"/>
            </w:pPr>
            <w:r w:rsidRPr="00032AD0">
              <w:t>5200, 5203, 5207, 5208, 5220, 5223, 5227, 5228, 5260, 5263, 5265, 5267</w:t>
            </w:r>
          </w:p>
        </w:tc>
      </w:tr>
      <w:tr w:rsidR="00875B73" w:rsidRPr="00032AD0" w:rsidTr="00032AD0">
        <w:tc>
          <w:tcPr>
            <w:tcW w:w="567" w:type="pct"/>
            <w:shd w:val="clear" w:color="auto" w:fill="auto"/>
          </w:tcPr>
          <w:p w:rsidR="00875B73" w:rsidRPr="00032AD0" w:rsidRDefault="00875B73" w:rsidP="00A84234">
            <w:pPr>
              <w:pStyle w:val="Tabletext"/>
            </w:pPr>
            <w:r w:rsidRPr="00032AD0">
              <w:t>15</w:t>
            </w:r>
          </w:p>
        </w:tc>
        <w:tc>
          <w:tcPr>
            <w:tcW w:w="575" w:type="pct"/>
            <w:shd w:val="clear" w:color="auto" w:fill="auto"/>
          </w:tcPr>
          <w:p w:rsidR="00875B73" w:rsidRPr="00032AD0" w:rsidRDefault="00875B73" w:rsidP="00A84234">
            <w:pPr>
              <w:pStyle w:val="Tabletext"/>
            </w:pPr>
            <w:r w:rsidRPr="00032AD0">
              <w:t>A27</w:t>
            </w:r>
          </w:p>
        </w:tc>
        <w:tc>
          <w:tcPr>
            <w:tcW w:w="3858" w:type="pct"/>
            <w:shd w:val="clear" w:color="auto" w:fill="auto"/>
          </w:tcPr>
          <w:p w:rsidR="00875B73" w:rsidRPr="00032AD0" w:rsidRDefault="00875B73" w:rsidP="00A84234">
            <w:pPr>
              <w:pStyle w:val="Tabletext"/>
            </w:pPr>
            <w:r w:rsidRPr="00032AD0">
              <w:t>4001</w:t>
            </w:r>
          </w:p>
        </w:tc>
      </w:tr>
      <w:tr w:rsidR="001E7943" w:rsidRPr="00032AD0" w:rsidTr="00032AD0">
        <w:tc>
          <w:tcPr>
            <w:tcW w:w="567" w:type="pct"/>
            <w:shd w:val="clear" w:color="auto" w:fill="auto"/>
          </w:tcPr>
          <w:p w:rsidR="001E7943" w:rsidRPr="00032AD0" w:rsidRDefault="001E7943" w:rsidP="00A84234">
            <w:pPr>
              <w:pStyle w:val="Tabletext"/>
            </w:pPr>
            <w:r w:rsidRPr="00032AD0">
              <w:t>15A</w:t>
            </w:r>
          </w:p>
        </w:tc>
        <w:tc>
          <w:tcPr>
            <w:tcW w:w="575" w:type="pct"/>
            <w:shd w:val="clear" w:color="auto" w:fill="auto"/>
          </w:tcPr>
          <w:p w:rsidR="001E7943" w:rsidRPr="00032AD0" w:rsidRDefault="001E7943" w:rsidP="00A84234">
            <w:pPr>
              <w:pStyle w:val="Tabletext"/>
            </w:pPr>
            <w:r w:rsidRPr="00032AD0">
              <w:t>A29</w:t>
            </w:r>
          </w:p>
        </w:tc>
        <w:tc>
          <w:tcPr>
            <w:tcW w:w="3858" w:type="pct"/>
            <w:shd w:val="clear" w:color="auto" w:fill="auto"/>
          </w:tcPr>
          <w:p w:rsidR="001E7943" w:rsidRPr="00032AD0" w:rsidRDefault="001E7943" w:rsidP="00A84234">
            <w:pPr>
              <w:pStyle w:val="Tabletext"/>
            </w:pPr>
            <w:r w:rsidRPr="00032AD0">
              <w:t>139</w:t>
            </w:r>
          </w:p>
        </w:tc>
      </w:tr>
      <w:tr w:rsidR="001E7943" w:rsidRPr="00032AD0" w:rsidTr="00032AD0">
        <w:tc>
          <w:tcPr>
            <w:tcW w:w="567" w:type="pct"/>
            <w:tcBorders>
              <w:bottom w:val="single" w:sz="4" w:space="0" w:color="auto"/>
            </w:tcBorders>
            <w:shd w:val="clear" w:color="auto" w:fill="auto"/>
          </w:tcPr>
          <w:p w:rsidR="001E7943" w:rsidRPr="00032AD0" w:rsidRDefault="001E7943" w:rsidP="00A84234">
            <w:pPr>
              <w:pStyle w:val="Tabletext"/>
            </w:pPr>
            <w:r w:rsidRPr="00032AD0">
              <w:t>15B</w:t>
            </w:r>
          </w:p>
        </w:tc>
        <w:tc>
          <w:tcPr>
            <w:tcW w:w="575" w:type="pct"/>
            <w:tcBorders>
              <w:bottom w:val="single" w:sz="4" w:space="0" w:color="auto"/>
            </w:tcBorders>
            <w:shd w:val="clear" w:color="auto" w:fill="auto"/>
          </w:tcPr>
          <w:p w:rsidR="001E7943" w:rsidRPr="00032AD0" w:rsidRDefault="001E7943" w:rsidP="00A84234">
            <w:pPr>
              <w:pStyle w:val="Tabletext"/>
            </w:pPr>
            <w:r w:rsidRPr="00032AD0">
              <w:t>A30</w:t>
            </w:r>
          </w:p>
        </w:tc>
        <w:tc>
          <w:tcPr>
            <w:tcW w:w="3858" w:type="pct"/>
            <w:tcBorders>
              <w:bottom w:val="single" w:sz="4" w:space="0" w:color="auto"/>
            </w:tcBorders>
            <w:shd w:val="clear" w:color="auto" w:fill="auto"/>
          </w:tcPr>
          <w:p w:rsidR="001E7943" w:rsidRPr="00032AD0" w:rsidRDefault="001E7943" w:rsidP="00A84234">
            <w:pPr>
              <w:pStyle w:val="Tabletext"/>
            </w:pPr>
            <w:r w:rsidRPr="00032AD0">
              <w:t>2100, 2122, 2125, 2126, 2137, 2138, 2143, 2147, 2179, 2195, 2199, 2200</w:t>
            </w:r>
          </w:p>
        </w:tc>
      </w:tr>
      <w:tr w:rsidR="00875B73" w:rsidRPr="00032AD0" w:rsidTr="00032AD0">
        <w:tc>
          <w:tcPr>
            <w:tcW w:w="567" w:type="pct"/>
            <w:tcBorders>
              <w:bottom w:val="single" w:sz="12" w:space="0" w:color="auto"/>
            </w:tcBorders>
            <w:shd w:val="clear" w:color="auto" w:fill="auto"/>
          </w:tcPr>
          <w:p w:rsidR="00875B73" w:rsidRPr="00032AD0" w:rsidRDefault="00875B73" w:rsidP="00A84234">
            <w:pPr>
              <w:pStyle w:val="Tabletext"/>
            </w:pPr>
            <w:r w:rsidRPr="00032AD0">
              <w:t>16</w:t>
            </w:r>
          </w:p>
        </w:tc>
        <w:tc>
          <w:tcPr>
            <w:tcW w:w="575" w:type="pct"/>
            <w:tcBorders>
              <w:bottom w:val="single" w:sz="12" w:space="0" w:color="auto"/>
            </w:tcBorders>
            <w:shd w:val="clear" w:color="auto" w:fill="auto"/>
          </w:tcPr>
          <w:p w:rsidR="00875B73" w:rsidRPr="00032AD0" w:rsidRDefault="00875B73" w:rsidP="00A84234">
            <w:pPr>
              <w:pStyle w:val="Tabletext"/>
            </w:pPr>
            <w:r w:rsidRPr="00032AD0">
              <w:t>M12</w:t>
            </w:r>
          </w:p>
        </w:tc>
        <w:tc>
          <w:tcPr>
            <w:tcW w:w="3858" w:type="pct"/>
            <w:tcBorders>
              <w:bottom w:val="single" w:sz="12" w:space="0" w:color="auto"/>
            </w:tcBorders>
            <w:shd w:val="clear" w:color="auto" w:fill="auto"/>
          </w:tcPr>
          <w:p w:rsidR="00875B73" w:rsidRPr="00032AD0" w:rsidRDefault="001E7943" w:rsidP="00A84234">
            <w:pPr>
              <w:pStyle w:val="Tabletext"/>
            </w:pPr>
            <w:r w:rsidRPr="00032AD0">
              <w:t xml:space="preserve">10983, 10984, </w:t>
            </w:r>
            <w:r w:rsidR="00875B73" w:rsidRPr="00032AD0">
              <w:t>10986, 10987, 10988, 10989, 10997</w:t>
            </w:r>
          </w:p>
        </w:tc>
      </w:tr>
    </w:tbl>
    <w:p w:rsidR="00722C03" w:rsidRPr="00032AD0" w:rsidRDefault="00722C03" w:rsidP="00722C03">
      <w:pPr>
        <w:sectPr w:rsidR="00722C03" w:rsidRPr="00032AD0" w:rsidSect="00BD7301">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bookmarkStart w:id="212" w:name="OPCSB_NonAmendNoClausesB5"/>
    </w:p>
    <w:p w:rsidR="00A81FE6" w:rsidRPr="00032AD0" w:rsidRDefault="00A81FE6" w:rsidP="00300E2A">
      <w:pPr>
        <w:pStyle w:val="ENotesHeading1"/>
        <w:outlineLvl w:val="9"/>
      </w:pPr>
      <w:bookmarkStart w:id="213" w:name="_Toc465843398"/>
      <w:bookmarkEnd w:id="212"/>
      <w:r w:rsidRPr="00032AD0">
        <w:t>Endnotes</w:t>
      </w:r>
      <w:bookmarkEnd w:id="213"/>
    </w:p>
    <w:p w:rsidR="00F17E72" w:rsidRPr="00032AD0" w:rsidRDefault="00F17E72" w:rsidP="00F17E72">
      <w:pPr>
        <w:pStyle w:val="ENotesHeading2"/>
        <w:spacing w:line="240" w:lineRule="auto"/>
        <w:outlineLvl w:val="9"/>
      </w:pPr>
      <w:bookmarkStart w:id="214" w:name="_Toc465843399"/>
      <w:r w:rsidRPr="00032AD0">
        <w:t>Endnote 1—About the endnotes</w:t>
      </w:r>
      <w:bookmarkEnd w:id="214"/>
    </w:p>
    <w:p w:rsidR="00F17E72" w:rsidRPr="00032AD0" w:rsidRDefault="00F17E72" w:rsidP="00F17E72">
      <w:pPr>
        <w:spacing w:after="120"/>
      </w:pPr>
      <w:r w:rsidRPr="00032AD0">
        <w:t>The endnotes provide information about this compilation and the compiled law.</w:t>
      </w:r>
    </w:p>
    <w:p w:rsidR="00F17E72" w:rsidRPr="00032AD0" w:rsidRDefault="00F17E72" w:rsidP="00F17E72">
      <w:pPr>
        <w:spacing w:after="120"/>
      </w:pPr>
      <w:r w:rsidRPr="00032AD0">
        <w:t>The following endnotes are included in every compilation:</w:t>
      </w:r>
    </w:p>
    <w:p w:rsidR="00F17E72" w:rsidRPr="00032AD0" w:rsidRDefault="00F17E72" w:rsidP="00F17E72">
      <w:r w:rsidRPr="00032AD0">
        <w:t>Endnote 1—About the endnotes</w:t>
      </w:r>
    </w:p>
    <w:p w:rsidR="00F17E72" w:rsidRPr="00032AD0" w:rsidRDefault="00F17E72" w:rsidP="00F17E72">
      <w:r w:rsidRPr="00032AD0">
        <w:t>Endnote 2—Abbreviation key</w:t>
      </w:r>
    </w:p>
    <w:p w:rsidR="00F17E72" w:rsidRPr="00032AD0" w:rsidRDefault="00F17E72" w:rsidP="00F17E72">
      <w:r w:rsidRPr="00032AD0">
        <w:t>Endnote 3—Legislation history</w:t>
      </w:r>
    </w:p>
    <w:p w:rsidR="00F17E72" w:rsidRPr="00032AD0" w:rsidRDefault="00F17E72" w:rsidP="00F17E72">
      <w:pPr>
        <w:spacing w:after="120"/>
      </w:pPr>
      <w:r w:rsidRPr="00032AD0">
        <w:t>Endnote 4—Amendment history</w:t>
      </w:r>
    </w:p>
    <w:p w:rsidR="00F17E72" w:rsidRPr="00032AD0" w:rsidRDefault="00F17E72" w:rsidP="00F17E72">
      <w:r w:rsidRPr="00032AD0">
        <w:rPr>
          <w:b/>
        </w:rPr>
        <w:t>Abbreviation key—Endnote 2</w:t>
      </w:r>
    </w:p>
    <w:p w:rsidR="00F17E72" w:rsidRPr="00032AD0" w:rsidRDefault="00F17E72" w:rsidP="00F17E72">
      <w:pPr>
        <w:spacing w:after="120"/>
      </w:pPr>
      <w:r w:rsidRPr="00032AD0">
        <w:t>The abbreviation key sets out abbreviations that may be used in the endnotes.</w:t>
      </w:r>
    </w:p>
    <w:p w:rsidR="00F17E72" w:rsidRPr="00032AD0" w:rsidRDefault="00F17E72" w:rsidP="00F17E72">
      <w:pPr>
        <w:rPr>
          <w:b/>
        </w:rPr>
      </w:pPr>
      <w:r w:rsidRPr="00032AD0">
        <w:rPr>
          <w:b/>
        </w:rPr>
        <w:t>Legislation history and amendment history—Endnotes 3 and 4</w:t>
      </w:r>
    </w:p>
    <w:p w:rsidR="00F17E72" w:rsidRPr="00032AD0" w:rsidRDefault="00F17E72" w:rsidP="00F17E72">
      <w:pPr>
        <w:spacing w:after="120"/>
      </w:pPr>
      <w:r w:rsidRPr="00032AD0">
        <w:t>Amending laws are annotated in the legislation history and amendment history.</w:t>
      </w:r>
    </w:p>
    <w:p w:rsidR="00F17E72" w:rsidRPr="00032AD0" w:rsidRDefault="00F17E72" w:rsidP="00F17E72">
      <w:pPr>
        <w:spacing w:after="120"/>
      </w:pPr>
      <w:r w:rsidRPr="00032AD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17E72" w:rsidRPr="00032AD0" w:rsidRDefault="00F17E72" w:rsidP="00F17E72">
      <w:pPr>
        <w:spacing w:after="120"/>
      </w:pPr>
      <w:r w:rsidRPr="00032AD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17E72" w:rsidRPr="00032AD0" w:rsidRDefault="00F17E72" w:rsidP="00F17E72">
      <w:pPr>
        <w:rPr>
          <w:b/>
        </w:rPr>
      </w:pPr>
      <w:r w:rsidRPr="00032AD0">
        <w:rPr>
          <w:b/>
        </w:rPr>
        <w:t>Editorial changes</w:t>
      </w:r>
    </w:p>
    <w:p w:rsidR="00F17E72" w:rsidRPr="00032AD0" w:rsidRDefault="00F17E72" w:rsidP="00F17E72">
      <w:pPr>
        <w:spacing w:after="120"/>
      </w:pPr>
      <w:r w:rsidRPr="00032AD0">
        <w:t xml:space="preserve">The </w:t>
      </w:r>
      <w:r w:rsidRPr="00032AD0">
        <w:rPr>
          <w:i/>
        </w:rPr>
        <w:t>Legislation Act 2003</w:t>
      </w:r>
      <w:r w:rsidRPr="00032AD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17E72" w:rsidRPr="00032AD0" w:rsidRDefault="00F17E72" w:rsidP="00F17E72">
      <w:pPr>
        <w:spacing w:after="120"/>
      </w:pPr>
      <w:r w:rsidRPr="00032AD0">
        <w:t xml:space="preserve">If the compilation includes editorial changes, the endnotes include a brief outline of the changes in general terms. Full details of any changes can be obtained from the Office of Parliamentary Counsel. </w:t>
      </w:r>
    </w:p>
    <w:p w:rsidR="00F17E72" w:rsidRPr="00032AD0" w:rsidRDefault="00F17E72" w:rsidP="00F17E72">
      <w:pPr>
        <w:keepNext/>
      </w:pPr>
      <w:r w:rsidRPr="00032AD0">
        <w:rPr>
          <w:b/>
        </w:rPr>
        <w:t>Misdescribed amendments</w:t>
      </w:r>
    </w:p>
    <w:p w:rsidR="00F17E72" w:rsidRPr="00032AD0" w:rsidRDefault="00F17E72" w:rsidP="00F17E72">
      <w:pPr>
        <w:spacing w:after="120"/>
      </w:pPr>
      <w:r w:rsidRPr="00032AD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17E72" w:rsidRPr="00032AD0" w:rsidRDefault="00F17E72" w:rsidP="00F17E72">
      <w:pPr>
        <w:spacing w:before="120"/>
      </w:pPr>
      <w:r w:rsidRPr="00032AD0">
        <w:t>If a misdescribed amendment cannot be given effect as intended, the abbreviation “(md not incorp)” is added to the details of the amendment included in the amendment history.</w:t>
      </w:r>
    </w:p>
    <w:p w:rsidR="00744EF4" w:rsidRPr="00032AD0" w:rsidRDefault="00744EF4" w:rsidP="00D61D8E">
      <w:pPr>
        <w:spacing w:line="240" w:lineRule="auto"/>
      </w:pPr>
    </w:p>
    <w:p w:rsidR="00F17E72" w:rsidRPr="00032AD0" w:rsidRDefault="00F17E72" w:rsidP="00F17E72">
      <w:pPr>
        <w:pStyle w:val="ENotesHeading2"/>
        <w:pageBreakBefore/>
        <w:outlineLvl w:val="9"/>
      </w:pPr>
      <w:bookmarkStart w:id="215" w:name="_Toc465843400"/>
      <w:r w:rsidRPr="00032AD0">
        <w:t>Endnote 2—Abbreviation key</w:t>
      </w:r>
      <w:bookmarkEnd w:id="215"/>
    </w:p>
    <w:p w:rsidR="00F17E72" w:rsidRPr="00032AD0" w:rsidRDefault="00F17E72" w:rsidP="00F17E72">
      <w:pPr>
        <w:pStyle w:val="Tabletext"/>
      </w:pPr>
    </w:p>
    <w:tbl>
      <w:tblPr>
        <w:tblW w:w="5000" w:type="pct"/>
        <w:tblLook w:val="0000" w:firstRow="0" w:lastRow="0" w:firstColumn="0" w:lastColumn="0" w:noHBand="0" w:noVBand="0"/>
      </w:tblPr>
      <w:tblGrid>
        <w:gridCol w:w="4570"/>
        <w:gridCol w:w="3959"/>
      </w:tblGrid>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ad = added or inserted</w:t>
            </w:r>
          </w:p>
        </w:tc>
        <w:tc>
          <w:tcPr>
            <w:tcW w:w="2321" w:type="pct"/>
            <w:shd w:val="clear" w:color="auto" w:fill="auto"/>
          </w:tcPr>
          <w:p w:rsidR="00F17E72" w:rsidRPr="00032AD0" w:rsidRDefault="00F17E72" w:rsidP="00F17E72">
            <w:pPr>
              <w:spacing w:before="60"/>
              <w:ind w:left="34"/>
              <w:rPr>
                <w:sz w:val="20"/>
              </w:rPr>
            </w:pPr>
            <w:r w:rsidRPr="00032AD0">
              <w:rPr>
                <w:sz w:val="20"/>
              </w:rPr>
              <w:t>o = order(s)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am = amended</w:t>
            </w:r>
          </w:p>
        </w:tc>
        <w:tc>
          <w:tcPr>
            <w:tcW w:w="2321" w:type="pct"/>
            <w:shd w:val="clear" w:color="auto" w:fill="auto"/>
          </w:tcPr>
          <w:p w:rsidR="00F17E72" w:rsidRPr="00032AD0" w:rsidRDefault="00F17E72" w:rsidP="00F17E72">
            <w:pPr>
              <w:spacing w:before="60"/>
              <w:ind w:left="34"/>
              <w:rPr>
                <w:sz w:val="20"/>
              </w:rPr>
            </w:pPr>
            <w:r w:rsidRPr="00032AD0">
              <w:rPr>
                <w:sz w:val="20"/>
              </w:rPr>
              <w:t>Ord = Ordinance</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amdt = amendment</w:t>
            </w:r>
          </w:p>
        </w:tc>
        <w:tc>
          <w:tcPr>
            <w:tcW w:w="2321" w:type="pct"/>
            <w:shd w:val="clear" w:color="auto" w:fill="auto"/>
          </w:tcPr>
          <w:p w:rsidR="00F17E72" w:rsidRPr="00032AD0" w:rsidRDefault="00F17E72" w:rsidP="00F17E72">
            <w:pPr>
              <w:spacing w:before="60"/>
              <w:ind w:left="34"/>
              <w:rPr>
                <w:sz w:val="20"/>
              </w:rPr>
            </w:pPr>
            <w:r w:rsidRPr="00032AD0">
              <w:rPr>
                <w:sz w:val="20"/>
              </w:rPr>
              <w:t>orig = original</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c = clause(s)</w:t>
            </w:r>
          </w:p>
        </w:tc>
        <w:tc>
          <w:tcPr>
            <w:tcW w:w="2321" w:type="pct"/>
            <w:shd w:val="clear" w:color="auto" w:fill="auto"/>
          </w:tcPr>
          <w:p w:rsidR="00F17E72" w:rsidRPr="00032AD0" w:rsidRDefault="00F17E72" w:rsidP="00F17E72">
            <w:pPr>
              <w:spacing w:before="60"/>
              <w:ind w:left="34"/>
              <w:rPr>
                <w:sz w:val="20"/>
              </w:rPr>
            </w:pPr>
            <w:r w:rsidRPr="00032AD0">
              <w:rPr>
                <w:sz w:val="20"/>
              </w:rPr>
              <w:t>par = paragraph(s)/subparagraph(s)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C[x] = Compilation No. x</w:t>
            </w:r>
          </w:p>
        </w:tc>
        <w:tc>
          <w:tcPr>
            <w:tcW w:w="2321" w:type="pct"/>
            <w:shd w:val="clear" w:color="auto" w:fill="auto"/>
          </w:tcPr>
          <w:p w:rsidR="00F17E72" w:rsidRPr="00032AD0" w:rsidRDefault="00F17E72" w:rsidP="00F17E72">
            <w:pPr>
              <w:ind w:left="34"/>
              <w:rPr>
                <w:sz w:val="20"/>
              </w:rPr>
            </w:pPr>
            <w:r w:rsidRPr="00032AD0">
              <w:rPr>
                <w:sz w:val="20"/>
              </w:rPr>
              <w:t xml:space="preserve">    /sub</w:t>
            </w:r>
            <w:r w:rsidR="00032AD0">
              <w:rPr>
                <w:sz w:val="20"/>
              </w:rPr>
              <w:noBreakHyphen/>
            </w:r>
            <w:r w:rsidRPr="00032AD0">
              <w:rPr>
                <w:sz w:val="20"/>
              </w:rPr>
              <w:t>subparagraph(s)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Ch = Chapter(s)</w:t>
            </w:r>
          </w:p>
        </w:tc>
        <w:tc>
          <w:tcPr>
            <w:tcW w:w="2321" w:type="pct"/>
            <w:shd w:val="clear" w:color="auto" w:fill="auto"/>
          </w:tcPr>
          <w:p w:rsidR="00F17E72" w:rsidRPr="00032AD0" w:rsidRDefault="00F17E72" w:rsidP="00F17E72">
            <w:pPr>
              <w:spacing w:before="60"/>
              <w:ind w:left="34"/>
              <w:rPr>
                <w:sz w:val="20"/>
              </w:rPr>
            </w:pPr>
            <w:r w:rsidRPr="00032AD0">
              <w:rPr>
                <w:sz w:val="20"/>
              </w:rPr>
              <w:t>pres = present</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def = definition(s)</w:t>
            </w:r>
          </w:p>
        </w:tc>
        <w:tc>
          <w:tcPr>
            <w:tcW w:w="2321" w:type="pct"/>
            <w:shd w:val="clear" w:color="auto" w:fill="auto"/>
          </w:tcPr>
          <w:p w:rsidR="00F17E72" w:rsidRPr="00032AD0" w:rsidRDefault="00F17E72" w:rsidP="00F17E72">
            <w:pPr>
              <w:spacing w:before="60"/>
              <w:ind w:left="34"/>
              <w:rPr>
                <w:sz w:val="20"/>
              </w:rPr>
            </w:pPr>
            <w:r w:rsidRPr="00032AD0">
              <w:rPr>
                <w:sz w:val="20"/>
              </w:rPr>
              <w:t>prev = previous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Dict = Dictionary</w:t>
            </w:r>
          </w:p>
        </w:tc>
        <w:tc>
          <w:tcPr>
            <w:tcW w:w="2321" w:type="pct"/>
            <w:shd w:val="clear" w:color="auto" w:fill="auto"/>
          </w:tcPr>
          <w:p w:rsidR="00F17E72" w:rsidRPr="00032AD0" w:rsidRDefault="00F17E72" w:rsidP="00F17E72">
            <w:pPr>
              <w:spacing w:before="60"/>
              <w:ind w:left="34"/>
              <w:rPr>
                <w:sz w:val="20"/>
              </w:rPr>
            </w:pPr>
            <w:r w:rsidRPr="00032AD0">
              <w:rPr>
                <w:sz w:val="20"/>
              </w:rPr>
              <w:t>(prev…) = previously</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disallowed = disallowed by Parliament</w:t>
            </w:r>
          </w:p>
        </w:tc>
        <w:tc>
          <w:tcPr>
            <w:tcW w:w="2321" w:type="pct"/>
            <w:shd w:val="clear" w:color="auto" w:fill="auto"/>
          </w:tcPr>
          <w:p w:rsidR="00F17E72" w:rsidRPr="00032AD0" w:rsidRDefault="00F17E72" w:rsidP="00F17E72">
            <w:pPr>
              <w:spacing w:before="60"/>
              <w:ind w:left="34"/>
              <w:rPr>
                <w:sz w:val="20"/>
              </w:rPr>
            </w:pPr>
            <w:r w:rsidRPr="00032AD0">
              <w:rPr>
                <w:sz w:val="20"/>
              </w:rPr>
              <w:t>Pt = Part(s)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Div = Division(s)</w:t>
            </w:r>
          </w:p>
        </w:tc>
        <w:tc>
          <w:tcPr>
            <w:tcW w:w="2321" w:type="pct"/>
            <w:shd w:val="clear" w:color="auto" w:fill="auto"/>
          </w:tcPr>
          <w:p w:rsidR="00F17E72" w:rsidRPr="00032AD0" w:rsidRDefault="00F17E72" w:rsidP="00F17E72">
            <w:pPr>
              <w:spacing w:before="60"/>
              <w:ind w:left="34"/>
              <w:rPr>
                <w:sz w:val="20"/>
              </w:rPr>
            </w:pPr>
            <w:r w:rsidRPr="00032AD0">
              <w:rPr>
                <w:sz w:val="20"/>
              </w:rPr>
              <w:t>r = regulation(s)/rule(s)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ed = editorial change</w:t>
            </w:r>
          </w:p>
        </w:tc>
        <w:tc>
          <w:tcPr>
            <w:tcW w:w="2321" w:type="pct"/>
            <w:shd w:val="clear" w:color="auto" w:fill="auto"/>
          </w:tcPr>
          <w:p w:rsidR="00F17E72" w:rsidRPr="00032AD0" w:rsidRDefault="00F17E72" w:rsidP="00F17E72">
            <w:pPr>
              <w:spacing w:before="60"/>
              <w:ind w:left="34"/>
              <w:rPr>
                <w:sz w:val="20"/>
              </w:rPr>
            </w:pPr>
            <w:r w:rsidRPr="00032AD0">
              <w:rPr>
                <w:sz w:val="20"/>
              </w:rPr>
              <w:t>reloc = relocated</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exp = expires/expired or ceases/ceased to have</w:t>
            </w:r>
          </w:p>
        </w:tc>
        <w:tc>
          <w:tcPr>
            <w:tcW w:w="2321" w:type="pct"/>
            <w:shd w:val="clear" w:color="auto" w:fill="auto"/>
          </w:tcPr>
          <w:p w:rsidR="00F17E72" w:rsidRPr="00032AD0" w:rsidRDefault="00F17E72" w:rsidP="00F17E72">
            <w:pPr>
              <w:spacing w:before="60"/>
              <w:ind w:left="34"/>
              <w:rPr>
                <w:sz w:val="20"/>
              </w:rPr>
            </w:pPr>
            <w:r w:rsidRPr="00032AD0">
              <w:rPr>
                <w:sz w:val="20"/>
              </w:rPr>
              <w:t>renum = renumbered</w:t>
            </w:r>
          </w:p>
        </w:tc>
      </w:tr>
      <w:tr w:rsidR="00F17E72" w:rsidRPr="00032AD0" w:rsidTr="00032AD0">
        <w:tc>
          <w:tcPr>
            <w:tcW w:w="2679" w:type="pct"/>
            <w:shd w:val="clear" w:color="auto" w:fill="auto"/>
          </w:tcPr>
          <w:p w:rsidR="00F17E72" w:rsidRPr="00032AD0" w:rsidRDefault="00F17E72" w:rsidP="00F17E72">
            <w:pPr>
              <w:ind w:left="34"/>
              <w:rPr>
                <w:sz w:val="20"/>
              </w:rPr>
            </w:pPr>
            <w:r w:rsidRPr="00032AD0">
              <w:rPr>
                <w:sz w:val="20"/>
              </w:rPr>
              <w:t xml:space="preserve">    effect</w:t>
            </w:r>
          </w:p>
        </w:tc>
        <w:tc>
          <w:tcPr>
            <w:tcW w:w="2321" w:type="pct"/>
            <w:shd w:val="clear" w:color="auto" w:fill="auto"/>
          </w:tcPr>
          <w:p w:rsidR="00F17E72" w:rsidRPr="00032AD0" w:rsidRDefault="00F17E72" w:rsidP="00F17E72">
            <w:pPr>
              <w:spacing w:before="60"/>
              <w:ind w:left="34"/>
              <w:rPr>
                <w:sz w:val="20"/>
              </w:rPr>
            </w:pPr>
            <w:r w:rsidRPr="00032AD0">
              <w:rPr>
                <w:sz w:val="20"/>
              </w:rPr>
              <w:t>rep = repealed</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F = Federal Register of Legislation</w:t>
            </w:r>
          </w:p>
        </w:tc>
        <w:tc>
          <w:tcPr>
            <w:tcW w:w="2321" w:type="pct"/>
            <w:shd w:val="clear" w:color="auto" w:fill="auto"/>
          </w:tcPr>
          <w:p w:rsidR="00F17E72" w:rsidRPr="00032AD0" w:rsidRDefault="00F17E72" w:rsidP="00F17E72">
            <w:pPr>
              <w:spacing w:before="60"/>
              <w:ind w:left="34"/>
              <w:rPr>
                <w:sz w:val="20"/>
              </w:rPr>
            </w:pPr>
            <w:r w:rsidRPr="00032AD0">
              <w:rPr>
                <w:sz w:val="20"/>
              </w:rPr>
              <w:t>rs = repealed and substituted</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gaz = gazette</w:t>
            </w:r>
          </w:p>
        </w:tc>
        <w:tc>
          <w:tcPr>
            <w:tcW w:w="2321" w:type="pct"/>
            <w:shd w:val="clear" w:color="auto" w:fill="auto"/>
          </w:tcPr>
          <w:p w:rsidR="00F17E72" w:rsidRPr="00032AD0" w:rsidRDefault="00F17E72" w:rsidP="00F17E72">
            <w:pPr>
              <w:spacing w:before="60"/>
              <w:ind w:left="34"/>
              <w:rPr>
                <w:sz w:val="20"/>
              </w:rPr>
            </w:pPr>
            <w:r w:rsidRPr="00032AD0">
              <w:rPr>
                <w:sz w:val="20"/>
              </w:rPr>
              <w:t>s = section(s)/subsection(s)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 xml:space="preserve">LA = </w:t>
            </w:r>
            <w:r w:rsidRPr="00032AD0">
              <w:rPr>
                <w:i/>
                <w:sz w:val="20"/>
              </w:rPr>
              <w:t>Legislation Act 2003</w:t>
            </w:r>
          </w:p>
        </w:tc>
        <w:tc>
          <w:tcPr>
            <w:tcW w:w="2321" w:type="pct"/>
            <w:shd w:val="clear" w:color="auto" w:fill="auto"/>
          </w:tcPr>
          <w:p w:rsidR="00F17E72" w:rsidRPr="00032AD0" w:rsidRDefault="00F17E72" w:rsidP="00F17E72">
            <w:pPr>
              <w:spacing w:before="60"/>
              <w:ind w:left="34"/>
              <w:rPr>
                <w:sz w:val="20"/>
              </w:rPr>
            </w:pPr>
            <w:r w:rsidRPr="00032AD0">
              <w:rPr>
                <w:sz w:val="20"/>
              </w:rPr>
              <w:t>Sch = Schedule(s)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 xml:space="preserve">LIA = </w:t>
            </w:r>
            <w:r w:rsidRPr="00032AD0">
              <w:rPr>
                <w:i/>
                <w:sz w:val="20"/>
              </w:rPr>
              <w:t>Legislative Instruments Act 2003</w:t>
            </w:r>
          </w:p>
        </w:tc>
        <w:tc>
          <w:tcPr>
            <w:tcW w:w="2321" w:type="pct"/>
            <w:shd w:val="clear" w:color="auto" w:fill="auto"/>
          </w:tcPr>
          <w:p w:rsidR="00F17E72" w:rsidRPr="00032AD0" w:rsidRDefault="00F17E72" w:rsidP="00F17E72">
            <w:pPr>
              <w:spacing w:before="60"/>
              <w:ind w:left="34"/>
              <w:rPr>
                <w:sz w:val="20"/>
              </w:rPr>
            </w:pPr>
            <w:r w:rsidRPr="00032AD0">
              <w:rPr>
                <w:sz w:val="20"/>
              </w:rPr>
              <w:t>Sdiv = Subdivision(s)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(md) = misdescribed amendment can be given</w:t>
            </w:r>
          </w:p>
        </w:tc>
        <w:tc>
          <w:tcPr>
            <w:tcW w:w="2321" w:type="pct"/>
            <w:shd w:val="clear" w:color="auto" w:fill="auto"/>
          </w:tcPr>
          <w:p w:rsidR="00F17E72" w:rsidRPr="00032AD0" w:rsidRDefault="00F17E72" w:rsidP="00F17E72">
            <w:pPr>
              <w:spacing w:before="60"/>
              <w:ind w:left="34"/>
              <w:rPr>
                <w:sz w:val="20"/>
              </w:rPr>
            </w:pPr>
            <w:r w:rsidRPr="00032AD0">
              <w:rPr>
                <w:sz w:val="20"/>
              </w:rPr>
              <w:t>SLI = Select Legislative Instrument</w:t>
            </w:r>
          </w:p>
        </w:tc>
      </w:tr>
      <w:tr w:rsidR="00F17E72" w:rsidRPr="00032AD0" w:rsidTr="00032AD0">
        <w:tc>
          <w:tcPr>
            <w:tcW w:w="2679" w:type="pct"/>
            <w:shd w:val="clear" w:color="auto" w:fill="auto"/>
          </w:tcPr>
          <w:p w:rsidR="00F17E72" w:rsidRPr="00032AD0" w:rsidRDefault="00F17E72" w:rsidP="00F17E72">
            <w:pPr>
              <w:ind w:left="34"/>
              <w:rPr>
                <w:sz w:val="20"/>
              </w:rPr>
            </w:pPr>
            <w:r w:rsidRPr="00032AD0">
              <w:rPr>
                <w:sz w:val="20"/>
              </w:rPr>
              <w:t xml:space="preserve">    effect</w:t>
            </w:r>
          </w:p>
        </w:tc>
        <w:tc>
          <w:tcPr>
            <w:tcW w:w="2321" w:type="pct"/>
            <w:shd w:val="clear" w:color="auto" w:fill="auto"/>
          </w:tcPr>
          <w:p w:rsidR="00F17E72" w:rsidRPr="00032AD0" w:rsidRDefault="00F17E72" w:rsidP="00F17E72">
            <w:pPr>
              <w:spacing w:before="60"/>
              <w:ind w:left="34"/>
              <w:rPr>
                <w:sz w:val="20"/>
              </w:rPr>
            </w:pPr>
            <w:r w:rsidRPr="00032AD0">
              <w:rPr>
                <w:sz w:val="20"/>
              </w:rPr>
              <w:t>SR = Statutory Rules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(md not incorp) = misdescribed amendment</w:t>
            </w:r>
          </w:p>
        </w:tc>
        <w:tc>
          <w:tcPr>
            <w:tcW w:w="2321" w:type="pct"/>
            <w:shd w:val="clear" w:color="auto" w:fill="auto"/>
          </w:tcPr>
          <w:p w:rsidR="00F17E72" w:rsidRPr="00032AD0" w:rsidRDefault="00F17E72" w:rsidP="00F17E72">
            <w:pPr>
              <w:spacing w:before="60"/>
              <w:ind w:left="34"/>
              <w:rPr>
                <w:sz w:val="20"/>
              </w:rPr>
            </w:pPr>
            <w:r w:rsidRPr="00032AD0">
              <w:rPr>
                <w:sz w:val="20"/>
              </w:rPr>
              <w:t>Sub</w:t>
            </w:r>
            <w:r w:rsidR="00032AD0">
              <w:rPr>
                <w:sz w:val="20"/>
              </w:rPr>
              <w:noBreakHyphen/>
            </w:r>
            <w:r w:rsidRPr="00032AD0">
              <w:rPr>
                <w:sz w:val="20"/>
              </w:rPr>
              <w:t>Ch = Sub</w:t>
            </w:r>
            <w:r w:rsidR="00032AD0">
              <w:rPr>
                <w:sz w:val="20"/>
              </w:rPr>
              <w:noBreakHyphen/>
            </w:r>
            <w:r w:rsidRPr="00032AD0">
              <w:rPr>
                <w:sz w:val="20"/>
              </w:rPr>
              <w:t>Chapter(s)</w:t>
            </w:r>
          </w:p>
        </w:tc>
      </w:tr>
      <w:tr w:rsidR="00F17E72" w:rsidRPr="00032AD0" w:rsidTr="00032AD0">
        <w:tc>
          <w:tcPr>
            <w:tcW w:w="2679" w:type="pct"/>
            <w:shd w:val="clear" w:color="auto" w:fill="auto"/>
          </w:tcPr>
          <w:p w:rsidR="00F17E72" w:rsidRPr="00032AD0" w:rsidRDefault="00F17E72" w:rsidP="00F17E72">
            <w:pPr>
              <w:ind w:left="34"/>
              <w:rPr>
                <w:sz w:val="20"/>
              </w:rPr>
            </w:pPr>
            <w:r w:rsidRPr="00032AD0">
              <w:rPr>
                <w:sz w:val="20"/>
              </w:rPr>
              <w:t xml:space="preserve">    cannot be given effect</w:t>
            </w:r>
          </w:p>
        </w:tc>
        <w:tc>
          <w:tcPr>
            <w:tcW w:w="2321" w:type="pct"/>
            <w:shd w:val="clear" w:color="auto" w:fill="auto"/>
          </w:tcPr>
          <w:p w:rsidR="00F17E72" w:rsidRPr="00032AD0" w:rsidRDefault="00F17E72" w:rsidP="00F17E72">
            <w:pPr>
              <w:spacing w:before="60"/>
              <w:ind w:left="34"/>
              <w:rPr>
                <w:sz w:val="20"/>
              </w:rPr>
            </w:pPr>
            <w:r w:rsidRPr="00032AD0">
              <w:rPr>
                <w:sz w:val="20"/>
              </w:rPr>
              <w:t>SubPt = Subpart(s)</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mod = modified/modification</w:t>
            </w:r>
          </w:p>
        </w:tc>
        <w:tc>
          <w:tcPr>
            <w:tcW w:w="2321" w:type="pct"/>
            <w:shd w:val="clear" w:color="auto" w:fill="auto"/>
          </w:tcPr>
          <w:p w:rsidR="00F17E72" w:rsidRPr="00032AD0" w:rsidRDefault="00F17E72" w:rsidP="00F17E72">
            <w:pPr>
              <w:spacing w:before="60"/>
              <w:ind w:left="34"/>
              <w:rPr>
                <w:sz w:val="20"/>
              </w:rPr>
            </w:pPr>
            <w:r w:rsidRPr="00032AD0">
              <w:rPr>
                <w:sz w:val="20"/>
                <w:u w:val="single"/>
              </w:rPr>
              <w:t>underlining</w:t>
            </w:r>
            <w:r w:rsidRPr="00032AD0">
              <w:rPr>
                <w:sz w:val="20"/>
              </w:rPr>
              <w:t xml:space="preserve"> = whole or part not</w:t>
            </w:r>
          </w:p>
        </w:tc>
      </w:tr>
      <w:tr w:rsidR="00F17E72" w:rsidRPr="00032AD0" w:rsidTr="00032AD0">
        <w:tc>
          <w:tcPr>
            <w:tcW w:w="2679" w:type="pct"/>
            <w:shd w:val="clear" w:color="auto" w:fill="auto"/>
          </w:tcPr>
          <w:p w:rsidR="00F17E72" w:rsidRPr="00032AD0" w:rsidRDefault="00F17E72" w:rsidP="00F17E72">
            <w:pPr>
              <w:spacing w:before="60"/>
              <w:ind w:left="34"/>
              <w:rPr>
                <w:sz w:val="20"/>
              </w:rPr>
            </w:pPr>
            <w:r w:rsidRPr="00032AD0">
              <w:rPr>
                <w:sz w:val="20"/>
              </w:rPr>
              <w:t>No. = Number(s)</w:t>
            </w:r>
          </w:p>
        </w:tc>
        <w:tc>
          <w:tcPr>
            <w:tcW w:w="2321" w:type="pct"/>
            <w:shd w:val="clear" w:color="auto" w:fill="auto"/>
          </w:tcPr>
          <w:p w:rsidR="00F17E72" w:rsidRPr="00032AD0" w:rsidRDefault="00F17E72" w:rsidP="00F17E72">
            <w:pPr>
              <w:ind w:left="34"/>
              <w:rPr>
                <w:sz w:val="20"/>
              </w:rPr>
            </w:pPr>
            <w:r w:rsidRPr="00032AD0">
              <w:rPr>
                <w:sz w:val="20"/>
              </w:rPr>
              <w:t xml:space="preserve">    commenced or to be commenced</w:t>
            </w:r>
          </w:p>
        </w:tc>
      </w:tr>
    </w:tbl>
    <w:p w:rsidR="006000C8" w:rsidRPr="00032AD0" w:rsidRDefault="006000C8" w:rsidP="006000C8">
      <w:pPr>
        <w:pStyle w:val="Tabletext"/>
      </w:pPr>
    </w:p>
    <w:p w:rsidR="00744EF4" w:rsidRPr="00032AD0" w:rsidRDefault="00744EF4" w:rsidP="001224BA">
      <w:pPr>
        <w:pStyle w:val="ENotesHeading2"/>
        <w:pageBreakBefore/>
        <w:outlineLvl w:val="9"/>
      </w:pPr>
      <w:bookmarkStart w:id="216" w:name="_Toc465843401"/>
      <w:r w:rsidRPr="00032AD0">
        <w:t>Endnote 3—Legislation history</w:t>
      </w:r>
      <w:bookmarkEnd w:id="216"/>
    </w:p>
    <w:p w:rsidR="00A81FE6" w:rsidRPr="00032AD0" w:rsidRDefault="00A81FE6" w:rsidP="001D328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2"/>
        <w:gridCol w:w="1967"/>
        <w:gridCol w:w="2352"/>
        <w:gridCol w:w="2158"/>
      </w:tblGrid>
      <w:tr w:rsidR="00A81FE6" w:rsidRPr="00032AD0" w:rsidTr="00032AD0">
        <w:trPr>
          <w:cantSplit/>
          <w:tblHeader/>
        </w:trPr>
        <w:tc>
          <w:tcPr>
            <w:tcW w:w="1203" w:type="pct"/>
            <w:tcBorders>
              <w:top w:val="single" w:sz="12" w:space="0" w:color="auto"/>
              <w:bottom w:val="single" w:sz="12" w:space="0" w:color="auto"/>
            </w:tcBorders>
            <w:shd w:val="clear" w:color="auto" w:fill="auto"/>
          </w:tcPr>
          <w:p w:rsidR="00A81FE6" w:rsidRPr="00032AD0" w:rsidRDefault="00A81FE6" w:rsidP="001D3286">
            <w:pPr>
              <w:pStyle w:val="ENoteTableHeading"/>
            </w:pPr>
            <w:r w:rsidRPr="00032AD0">
              <w:t>Number and year</w:t>
            </w:r>
          </w:p>
        </w:tc>
        <w:tc>
          <w:tcPr>
            <w:tcW w:w="1153" w:type="pct"/>
            <w:tcBorders>
              <w:top w:val="single" w:sz="12" w:space="0" w:color="auto"/>
              <w:bottom w:val="single" w:sz="12" w:space="0" w:color="auto"/>
            </w:tcBorders>
            <w:shd w:val="clear" w:color="auto" w:fill="auto"/>
          </w:tcPr>
          <w:p w:rsidR="00A81FE6" w:rsidRPr="00032AD0" w:rsidRDefault="00F17E72" w:rsidP="00F15C83">
            <w:pPr>
              <w:pStyle w:val="ENoteTableHeading"/>
            </w:pPr>
            <w:r w:rsidRPr="00032AD0">
              <w:t>Registration</w:t>
            </w:r>
          </w:p>
        </w:tc>
        <w:tc>
          <w:tcPr>
            <w:tcW w:w="1379" w:type="pct"/>
            <w:tcBorders>
              <w:top w:val="single" w:sz="12" w:space="0" w:color="auto"/>
              <w:bottom w:val="single" w:sz="12" w:space="0" w:color="auto"/>
            </w:tcBorders>
            <w:shd w:val="clear" w:color="auto" w:fill="auto"/>
          </w:tcPr>
          <w:p w:rsidR="00A81FE6" w:rsidRPr="00032AD0" w:rsidRDefault="00A81FE6" w:rsidP="00CE0712">
            <w:pPr>
              <w:pStyle w:val="ENoteTableHeading"/>
            </w:pPr>
            <w:r w:rsidRPr="00032AD0">
              <w:t>Commencement</w:t>
            </w:r>
          </w:p>
        </w:tc>
        <w:tc>
          <w:tcPr>
            <w:tcW w:w="1265" w:type="pct"/>
            <w:tcBorders>
              <w:top w:val="single" w:sz="12" w:space="0" w:color="auto"/>
              <w:bottom w:val="single" w:sz="12" w:space="0" w:color="auto"/>
            </w:tcBorders>
            <w:shd w:val="clear" w:color="auto" w:fill="auto"/>
          </w:tcPr>
          <w:p w:rsidR="00A81FE6" w:rsidRPr="00032AD0" w:rsidRDefault="00A81FE6" w:rsidP="001D3286">
            <w:pPr>
              <w:pStyle w:val="ENoteTableHeading"/>
            </w:pPr>
            <w:r w:rsidRPr="00032AD0">
              <w:t>Application, saving and transitional provisions</w:t>
            </w:r>
          </w:p>
        </w:tc>
      </w:tr>
      <w:tr w:rsidR="00A81FE6" w:rsidRPr="00032AD0" w:rsidTr="00032AD0">
        <w:trPr>
          <w:cantSplit/>
        </w:trPr>
        <w:tc>
          <w:tcPr>
            <w:tcW w:w="1203" w:type="pct"/>
            <w:tcBorders>
              <w:top w:val="single" w:sz="12" w:space="0" w:color="auto"/>
              <w:bottom w:val="single" w:sz="4" w:space="0" w:color="auto"/>
            </w:tcBorders>
            <w:shd w:val="clear" w:color="auto" w:fill="auto"/>
          </w:tcPr>
          <w:p w:rsidR="00A81FE6" w:rsidRPr="00032AD0" w:rsidRDefault="00A81FE6" w:rsidP="00A84234">
            <w:pPr>
              <w:pStyle w:val="ENoteTableText"/>
            </w:pPr>
            <w:r w:rsidRPr="00032AD0">
              <w:t>1975 No.</w:t>
            </w:r>
            <w:r w:rsidR="00032AD0">
              <w:t> </w:t>
            </w:r>
            <w:r w:rsidRPr="00032AD0">
              <w:t>80</w:t>
            </w:r>
          </w:p>
        </w:tc>
        <w:tc>
          <w:tcPr>
            <w:tcW w:w="1153" w:type="pct"/>
            <w:tcBorders>
              <w:top w:val="single" w:sz="12" w:space="0" w:color="auto"/>
              <w:bottom w:val="single" w:sz="4" w:space="0" w:color="auto"/>
            </w:tcBorders>
            <w:shd w:val="clear" w:color="auto" w:fill="auto"/>
          </w:tcPr>
          <w:p w:rsidR="00A81FE6" w:rsidRPr="00032AD0" w:rsidRDefault="00A81FE6" w:rsidP="00A84234">
            <w:pPr>
              <w:pStyle w:val="ENoteTableText"/>
            </w:pPr>
            <w:r w:rsidRPr="00032AD0">
              <w:t>16</w:t>
            </w:r>
            <w:r w:rsidR="00032AD0">
              <w:t> </w:t>
            </w:r>
            <w:r w:rsidRPr="00032AD0">
              <w:t>May 1975</w:t>
            </w:r>
          </w:p>
        </w:tc>
        <w:tc>
          <w:tcPr>
            <w:tcW w:w="1379" w:type="pct"/>
            <w:tcBorders>
              <w:top w:val="single" w:sz="12" w:space="0" w:color="auto"/>
              <w:bottom w:val="single" w:sz="4" w:space="0" w:color="auto"/>
            </w:tcBorders>
            <w:shd w:val="clear" w:color="auto" w:fill="auto"/>
          </w:tcPr>
          <w:p w:rsidR="00A81FE6" w:rsidRPr="00032AD0" w:rsidRDefault="00A81FE6" w:rsidP="00A84234">
            <w:pPr>
              <w:pStyle w:val="ENoteTableText"/>
            </w:pPr>
            <w:r w:rsidRPr="00032AD0">
              <w:t>16</w:t>
            </w:r>
            <w:r w:rsidR="00032AD0">
              <w:t> </w:t>
            </w:r>
            <w:r w:rsidRPr="00032AD0">
              <w:t>May 1975</w:t>
            </w:r>
          </w:p>
        </w:tc>
        <w:tc>
          <w:tcPr>
            <w:tcW w:w="1265" w:type="pct"/>
            <w:tcBorders>
              <w:top w:val="single" w:sz="12" w:space="0" w:color="auto"/>
              <w:bottom w:val="single" w:sz="4" w:space="0" w:color="auto"/>
            </w:tcBorders>
            <w:shd w:val="clear" w:color="auto" w:fill="auto"/>
          </w:tcPr>
          <w:p w:rsidR="00A81FE6" w:rsidRPr="00032AD0" w:rsidRDefault="00A81FE6" w:rsidP="00A84234">
            <w:pPr>
              <w:pStyle w:val="ENoteTableText"/>
            </w:pP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1975 No.</w:t>
            </w:r>
            <w:r w:rsidR="00032AD0">
              <w:t> </w:t>
            </w:r>
            <w:r w:rsidRPr="00032AD0">
              <w:t>118</w:t>
            </w:r>
          </w:p>
        </w:tc>
        <w:tc>
          <w:tcPr>
            <w:tcW w:w="1153" w:type="pct"/>
            <w:shd w:val="clear" w:color="auto" w:fill="auto"/>
          </w:tcPr>
          <w:p w:rsidR="00A81FE6" w:rsidRPr="00032AD0" w:rsidRDefault="00A81FE6" w:rsidP="00A84234">
            <w:pPr>
              <w:pStyle w:val="ENoteTableText"/>
            </w:pPr>
            <w:r w:rsidRPr="00032AD0">
              <w:t>13</w:t>
            </w:r>
            <w:r w:rsidR="00032AD0">
              <w:t> </w:t>
            </w:r>
            <w:r w:rsidRPr="00032AD0">
              <w:t>June 1975</w:t>
            </w:r>
          </w:p>
        </w:tc>
        <w:tc>
          <w:tcPr>
            <w:tcW w:w="1379" w:type="pct"/>
            <w:shd w:val="clear" w:color="auto" w:fill="auto"/>
          </w:tcPr>
          <w:p w:rsidR="00A81FE6" w:rsidRPr="00032AD0" w:rsidRDefault="00A81FE6" w:rsidP="00A84234">
            <w:pPr>
              <w:pStyle w:val="ENoteTableText"/>
            </w:pPr>
            <w:r w:rsidRPr="00032AD0">
              <w:t>13</w:t>
            </w:r>
            <w:r w:rsidR="00032AD0">
              <w:t> </w:t>
            </w:r>
            <w:r w:rsidRPr="00032AD0">
              <w:t>June 1975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1975 No.</w:t>
            </w:r>
            <w:r w:rsidR="00032AD0">
              <w:t> </w:t>
            </w:r>
            <w:r w:rsidRPr="00032AD0">
              <w:t>125</w:t>
            </w:r>
          </w:p>
        </w:tc>
        <w:tc>
          <w:tcPr>
            <w:tcW w:w="1153" w:type="pct"/>
            <w:shd w:val="clear" w:color="auto" w:fill="auto"/>
          </w:tcPr>
          <w:p w:rsidR="00A81FE6" w:rsidRPr="00032AD0" w:rsidRDefault="00A81FE6" w:rsidP="00A84234">
            <w:pPr>
              <w:pStyle w:val="ENoteTableText"/>
            </w:pPr>
            <w:r w:rsidRPr="00032AD0">
              <w:t>27</w:t>
            </w:r>
            <w:r w:rsidR="00032AD0">
              <w:t> </w:t>
            </w:r>
            <w:r w:rsidRPr="00032AD0">
              <w:t>June 1975</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1975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1975 No.</w:t>
            </w:r>
            <w:r w:rsidR="00032AD0">
              <w:t> </w:t>
            </w:r>
            <w:r w:rsidRPr="00032AD0">
              <w:t>135</w:t>
            </w:r>
            <w:r w:rsidR="004E327F" w:rsidRPr="00032AD0">
              <w:t>(</w:t>
            </w:r>
            <w:r w:rsidRPr="00032AD0">
              <w:t>a)</w:t>
            </w:r>
          </w:p>
        </w:tc>
        <w:tc>
          <w:tcPr>
            <w:tcW w:w="1153" w:type="pct"/>
            <w:shd w:val="clear" w:color="auto" w:fill="auto"/>
          </w:tcPr>
          <w:p w:rsidR="00A81FE6" w:rsidRPr="00032AD0" w:rsidRDefault="00A81FE6" w:rsidP="00A84234">
            <w:pPr>
              <w:pStyle w:val="ENoteTableText"/>
            </w:pPr>
            <w:r w:rsidRPr="00032AD0">
              <w:t>3</w:t>
            </w:r>
            <w:r w:rsidR="00032AD0">
              <w:t> </w:t>
            </w:r>
            <w:r w:rsidRPr="00032AD0">
              <w:t>July 1975</w:t>
            </w:r>
          </w:p>
        </w:tc>
        <w:tc>
          <w:tcPr>
            <w:tcW w:w="1379" w:type="pct"/>
            <w:shd w:val="clear" w:color="auto" w:fill="auto"/>
          </w:tcPr>
          <w:p w:rsidR="00A81FE6" w:rsidRPr="00032AD0" w:rsidRDefault="00A81FE6" w:rsidP="00A84234">
            <w:pPr>
              <w:pStyle w:val="ENoteTableText"/>
            </w:pPr>
            <w:r w:rsidRPr="00032AD0">
              <w:t>3</w:t>
            </w:r>
            <w:r w:rsidR="00032AD0">
              <w:t> </w:t>
            </w:r>
            <w:r w:rsidRPr="00032AD0">
              <w:t>July 1975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1976 No.</w:t>
            </w:r>
            <w:r w:rsidR="00032AD0">
              <w:t> </w:t>
            </w:r>
            <w:r w:rsidRPr="00032AD0">
              <w:t>202</w:t>
            </w:r>
          </w:p>
        </w:tc>
        <w:tc>
          <w:tcPr>
            <w:tcW w:w="1153" w:type="pct"/>
            <w:shd w:val="clear" w:color="auto" w:fill="auto"/>
          </w:tcPr>
          <w:p w:rsidR="00A81FE6" w:rsidRPr="00032AD0" w:rsidRDefault="00A81FE6" w:rsidP="00A84234">
            <w:pPr>
              <w:pStyle w:val="ENoteTableText"/>
            </w:pPr>
            <w:r w:rsidRPr="00032AD0">
              <w:t>23 Sept 1976</w:t>
            </w:r>
          </w:p>
        </w:tc>
        <w:tc>
          <w:tcPr>
            <w:tcW w:w="1379" w:type="pct"/>
            <w:shd w:val="clear" w:color="auto" w:fill="auto"/>
          </w:tcPr>
          <w:p w:rsidR="00A81FE6" w:rsidRPr="00032AD0" w:rsidRDefault="00A81FE6" w:rsidP="00A84234">
            <w:pPr>
              <w:pStyle w:val="ENoteTableText"/>
            </w:pPr>
            <w:r w:rsidRPr="00032AD0">
              <w:t>23 Sept 1976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1976 No.</w:t>
            </w:r>
            <w:r w:rsidR="00032AD0">
              <w:t> </w:t>
            </w:r>
            <w:r w:rsidRPr="00032AD0">
              <w:t>214</w:t>
            </w:r>
          </w:p>
        </w:tc>
        <w:tc>
          <w:tcPr>
            <w:tcW w:w="1153" w:type="pct"/>
            <w:shd w:val="clear" w:color="auto" w:fill="auto"/>
          </w:tcPr>
          <w:p w:rsidR="00A81FE6" w:rsidRPr="00032AD0" w:rsidRDefault="00A81FE6" w:rsidP="00A84234">
            <w:pPr>
              <w:pStyle w:val="ENoteTableText"/>
            </w:pPr>
            <w:r w:rsidRPr="00032AD0">
              <w:t>30 Sept 1976</w:t>
            </w:r>
          </w:p>
        </w:tc>
        <w:tc>
          <w:tcPr>
            <w:tcW w:w="1379" w:type="pct"/>
            <w:shd w:val="clear" w:color="auto" w:fill="auto"/>
          </w:tcPr>
          <w:p w:rsidR="00A81FE6" w:rsidRPr="00032AD0" w:rsidRDefault="00A81FE6" w:rsidP="00A84234">
            <w:pPr>
              <w:pStyle w:val="ENoteTableText"/>
            </w:pPr>
            <w:r w:rsidRPr="00032AD0">
              <w:t>1 Oct 1976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1976 No.</w:t>
            </w:r>
            <w:r w:rsidR="00032AD0">
              <w:t> </w:t>
            </w:r>
            <w:r w:rsidRPr="00032AD0">
              <w:t>215</w:t>
            </w:r>
          </w:p>
        </w:tc>
        <w:tc>
          <w:tcPr>
            <w:tcW w:w="1153" w:type="pct"/>
            <w:shd w:val="clear" w:color="auto" w:fill="auto"/>
          </w:tcPr>
          <w:p w:rsidR="00A81FE6" w:rsidRPr="00032AD0" w:rsidRDefault="00A81FE6" w:rsidP="00A84234">
            <w:pPr>
              <w:pStyle w:val="ENoteTableText"/>
            </w:pPr>
            <w:r w:rsidRPr="00032AD0">
              <w:t>30 Sept 1976</w:t>
            </w:r>
          </w:p>
        </w:tc>
        <w:tc>
          <w:tcPr>
            <w:tcW w:w="1379" w:type="pct"/>
            <w:shd w:val="clear" w:color="auto" w:fill="auto"/>
          </w:tcPr>
          <w:p w:rsidR="00A81FE6" w:rsidRPr="00032AD0" w:rsidRDefault="00A81FE6" w:rsidP="00A84234">
            <w:pPr>
              <w:pStyle w:val="ENoteTableText"/>
            </w:pPr>
            <w:r w:rsidRPr="00032AD0">
              <w:t>30 Sept 1976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1977 No.</w:t>
            </w:r>
            <w:r w:rsidR="00032AD0">
              <w:t> </w:t>
            </w:r>
            <w:r w:rsidRPr="00032AD0">
              <w:t>26</w:t>
            </w:r>
          </w:p>
        </w:tc>
        <w:tc>
          <w:tcPr>
            <w:tcW w:w="1153" w:type="pct"/>
            <w:shd w:val="clear" w:color="auto" w:fill="auto"/>
          </w:tcPr>
          <w:p w:rsidR="00A81FE6" w:rsidRPr="00032AD0" w:rsidRDefault="00A81FE6" w:rsidP="00A84234">
            <w:pPr>
              <w:pStyle w:val="ENoteTableText"/>
            </w:pPr>
            <w:r w:rsidRPr="00032AD0">
              <w:t>15 Mar 1977</w:t>
            </w:r>
          </w:p>
        </w:tc>
        <w:tc>
          <w:tcPr>
            <w:tcW w:w="1379" w:type="pct"/>
            <w:shd w:val="clear" w:color="auto" w:fill="auto"/>
          </w:tcPr>
          <w:p w:rsidR="00A81FE6" w:rsidRPr="00032AD0" w:rsidRDefault="00300E2A" w:rsidP="00A84234">
            <w:pPr>
              <w:pStyle w:val="ENoteTableText"/>
            </w:pPr>
            <w:r w:rsidRPr="00032AD0">
              <w:t xml:space="preserve">r. </w:t>
            </w:r>
            <w:r w:rsidR="00A81FE6" w:rsidRPr="00032AD0">
              <w:t>2</w:t>
            </w:r>
            <w:r w:rsidR="004E327F" w:rsidRPr="00032AD0">
              <w:t>(</w:t>
            </w:r>
            <w:r w:rsidR="00A81FE6" w:rsidRPr="00032AD0">
              <w:t>2): 1 Apr 1977</w:t>
            </w:r>
            <w:r w:rsidR="00A81FE6" w:rsidRPr="00032AD0">
              <w:br/>
              <w:t>Remainder: 15 Mar 1977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1977 No.</w:t>
            </w:r>
            <w:r w:rsidR="00032AD0">
              <w:t> </w:t>
            </w:r>
            <w:r w:rsidRPr="00032AD0">
              <w:t>44</w:t>
            </w:r>
          </w:p>
        </w:tc>
        <w:tc>
          <w:tcPr>
            <w:tcW w:w="1153" w:type="pct"/>
            <w:shd w:val="clear" w:color="auto" w:fill="auto"/>
          </w:tcPr>
          <w:p w:rsidR="00A81FE6" w:rsidRPr="00032AD0" w:rsidRDefault="00A81FE6" w:rsidP="00A84234">
            <w:pPr>
              <w:pStyle w:val="ENoteTableText"/>
            </w:pPr>
            <w:r w:rsidRPr="00032AD0">
              <w:t>15 Apr 1977</w:t>
            </w:r>
          </w:p>
        </w:tc>
        <w:tc>
          <w:tcPr>
            <w:tcW w:w="1379" w:type="pct"/>
            <w:shd w:val="clear" w:color="auto" w:fill="auto"/>
          </w:tcPr>
          <w:p w:rsidR="00A81FE6" w:rsidRPr="00032AD0" w:rsidRDefault="00A81FE6" w:rsidP="00A84234">
            <w:pPr>
              <w:pStyle w:val="ENoteTableText"/>
            </w:pPr>
            <w:r w:rsidRPr="00032AD0">
              <w:t>15 Apr 1977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1978 No.</w:t>
            </w:r>
            <w:r w:rsidR="00032AD0">
              <w:t> </w:t>
            </w:r>
            <w:r w:rsidRPr="00032AD0">
              <w:t>95</w:t>
            </w:r>
          </w:p>
        </w:tc>
        <w:tc>
          <w:tcPr>
            <w:tcW w:w="1153" w:type="pct"/>
            <w:shd w:val="clear" w:color="auto" w:fill="auto"/>
          </w:tcPr>
          <w:p w:rsidR="00A81FE6" w:rsidRPr="00032AD0" w:rsidRDefault="00A81FE6" w:rsidP="00A84234">
            <w:pPr>
              <w:pStyle w:val="ENoteTableText"/>
            </w:pPr>
            <w:r w:rsidRPr="00032AD0">
              <w:t>29</w:t>
            </w:r>
            <w:r w:rsidR="00032AD0">
              <w:t> </w:t>
            </w:r>
            <w:r w:rsidRPr="00032AD0">
              <w:t>June 1978</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1978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1978 No.177</w:t>
            </w:r>
          </w:p>
        </w:tc>
        <w:tc>
          <w:tcPr>
            <w:tcW w:w="1153" w:type="pct"/>
            <w:shd w:val="clear" w:color="auto" w:fill="auto"/>
          </w:tcPr>
          <w:p w:rsidR="00A81FE6" w:rsidRPr="00032AD0" w:rsidRDefault="00A81FE6" w:rsidP="00A84234">
            <w:pPr>
              <w:pStyle w:val="ENoteTableText"/>
            </w:pPr>
            <w:r w:rsidRPr="00032AD0">
              <w:t>26 Sept 1978</w:t>
            </w:r>
          </w:p>
        </w:tc>
        <w:tc>
          <w:tcPr>
            <w:tcW w:w="1379" w:type="pct"/>
            <w:shd w:val="clear" w:color="auto" w:fill="auto"/>
          </w:tcPr>
          <w:p w:rsidR="00A81FE6" w:rsidRPr="00032AD0" w:rsidRDefault="00A81FE6" w:rsidP="00A84234">
            <w:pPr>
              <w:pStyle w:val="ENoteTableText"/>
            </w:pPr>
            <w:r w:rsidRPr="00032AD0">
              <w:t>26 Sept 1978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1979 No.</w:t>
            </w:r>
            <w:r w:rsidR="00032AD0">
              <w:t> </w:t>
            </w:r>
            <w:r w:rsidRPr="00032AD0">
              <w:t>230</w:t>
            </w:r>
          </w:p>
        </w:tc>
        <w:tc>
          <w:tcPr>
            <w:tcW w:w="1153" w:type="pct"/>
            <w:shd w:val="clear" w:color="auto" w:fill="auto"/>
          </w:tcPr>
          <w:p w:rsidR="00A81FE6" w:rsidRPr="00032AD0" w:rsidRDefault="00A81FE6" w:rsidP="00A84234">
            <w:pPr>
              <w:pStyle w:val="ENoteTableText"/>
            </w:pPr>
            <w:r w:rsidRPr="00032AD0">
              <w:t>31 Oct 1979</w:t>
            </w:r>
          </w:p>
        </w:tc>
        <w:tc>
          <w:tcPr>
            <w:tcW w:w="1379" w:type="pct"/>
            <w:shd w:val="clear" w:color="auto" w:fill="auto"/>
          </w:tcPr>
          <w:p w:rsidR="00A81FE6" w:rsidRPr="00032AD0" w:rsidRDefault="00A81FE6" w:rsidP="00A84234">
            <w:pPr>
              <w:pStyle w:val="ENoteTableText"/>
            </w:pPr>
            <w:r w:rsidRPr="00032AD0">
              <w:t>31 Oct 1979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1981 No.</w:t>
            </w:r>
            <w:r w:rsidR="00032AD0">
              <w:t> </w:t>
            </w:r>
            <w:r w:rsidRPr="00032AD0">
              <w:t>198</w:t>
            </w:r>
          </w:p>
        </w:tc>
        <w:tc>
          <w:tcPr>
            <w:tcW w:w="1153" w:type="pct"/>
            <w:shd w:val="clear" w:color="auto" w:fill="auto"/>
          </w:tcPr>
          <w:p w:rsidR="00A81FE6" w:rsidRPr="00032AD0" w:rsidRDefault="00A81FE6" w:rsidP="00A84234">
            <w:pPr>
              <w:pStyle w:val="ENoteTableText"/>
            </w:pPr>
            <w:r w:rsidRPr="00032AD0">
              <w:t>17</w:t>
            </w:r>
            <w:r w:rsidR="00032AD0">
              <w:t> </w:t>
            </w:r>
            <w:r w:rsidRPr="00032AD0">
              <w:t>July 1981</w:t>
            </w:r>
          </w:p>
        </w:tc>
        <w:tc>
          <w:tcPr>
            <w:tcW w:w="1379" w:type="pct"/>
            <w:shd w:val="clear" w:color="auto" w:fill="auto"/>
          </w:tcPr>
          <w:p w:rsidR="00A81FE6" w:rsidRPr="00032AD0" w:rsidRDefault="00A81FE6" w:rsidP="00A84234">
            <w:pPr>
              <w:pStyle w:val="ENoteTableText"/>
            </w:pPr>
            <w:r w:rsidRPr="00032AD0">
              <w:t>25</w:t>
            </w:r>
            <w:r w:rsidR="00032AD0">
              <w:t> </w:t>
            </w:r>
            <w:r w:rsidRPr="00032AD0">
              <w:t>June 1981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1981 No.</w:t>
            </w:r>
            <w:r w:rsidR="00032AD0">
              <w:t> </w:t>
            </w:r>
            <w:r w:rsidRPr="00032AD0">
              <w:t>317</w:t>
            </w:r>
          </w:p>
        </w:tc>
        <w:tc>
          <w:tcPr>
            <w:tcW w:w="1153" w:type="pct"/>
            <w:shd w:val="clear" w:color="auto" w:fill="auto"/>
          </w:tcPr>
          <w:p w:rsidR="00A81FE6" w:rsidRPr="00032AD0" w:rsidRDefault="00A81FE6" w:rsidP="00A84234">
            <w:pPr>
              <w:pStyle w:val="ENoteTableText"/>
            </w:pPr>
            <w:r w:rsidRPr="00032AD0">
              <w:t>4 Nov 1981</w:t>
            </w:r>
          </w:p>
        </w:tc>
        <w:tc>
          <w:tcPr>
            <w:tcW w:w="1379" w:type="pct"/>
            <w:shd w:val="clear" w:color="auto" w:fill="auto"/>
          </w:tcPr>
          <w:p w:rsidR="00A81FE6" w:rsidRPr="00032AD0" w:rsidRDefault="00A81FE6" w:rsidP="00A84234">
            <w:pPr>
              <w:pStyle w:val="ENoteTableText"/>
            </w:pPr>
            <w:r w:rsidRPr="00032AD0">
              <w:t>1 Sept 1981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1982 No.</w:t>
            </w:r>
            <w:r w:rsidR="00032AD0">
              <w:t> </w:t>
            </w:r>
            <w:r w:rsidRPr="00032AD0">
              <w:t>157</w:t>
            </w:r>
          </w:p>
        </w:tc>
        <w:tc>
          <w:tcPr>
            <w:tcW w:w="1153" w:type="pct"/>
            <w:shd w:val="clear" w:color="auto" w:fill="auto"/>
          </w:tcPr>
          <w:p w:rsidR="00A81FE6" w:rsidRPr="00032AD0" w:rsidRDefault="00A81FE6" w:rsidP="00A84234">
            <w:pPr>
              <w:pStyle w:val="ENoteTableText"/>
            </w:pPr>
            <w:r w:rsidRPr="00032AD0">
              <w:t>30</w:t>
            </w:r>
            <w:r w:rsidR="00032AD0">
              <w:t> </w:t>
            </w:r>
            <w:r w:rsidRPr="00032AD0">
              <w:t>June 1982</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1982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1982 No.</w:t>
            </w:r>
            <w:r w:rsidR="00032AD0">
              <w:t> </w:t>
            </w:r>
            <w:r w:rsidRPr="00032AD0">
              <w:t>251</w:t>
            </w:r>
          </w:p>
        </w:tc>
        <w:tc>
          <w:tcPr>
            <w:tcW w:w="1153" w:type="pct"/>
            <w:shd w:val="clear" w:color="auto" w:fill="auto"/>
          </w:tcPr>
          <w:p w:rsidR="00A81FE6" w:rsidRPr="00032AD0" w:rsidRDefault="00A81FE6" w:rsidP="00A84234">
            <w:pPr>
              <w:pStyle w:val="ENoteTableText"/>
            </w:pPr>
            <w:r w:rsidRPr="00032AD0">
              <w:t>1 Oct 1982</w:t>
            </w:r>
          </w:p>
        </w:tc>
        <w:tc>
          <w:tcPr>
            <w:tcW w:w="1379" w:type="pct"/>
            <w:shd w:val="clear" w:color="auto" w:fill="auto"/>
          </w:tcPr>
          <w:p w:rsidR="00A81FE6" w:rsidRPr="00032AD0" w:rsidRDefault="00A81FE6" w:rsidP="00A84234">
            <w:pPr>
              <w:pStyle w:val="ENoteTableText"/>
            </w:pPr>
            <w:r w:rsidRPr="00032AD0">
              <w:t>1 Oct 1982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1982 No.</w:t>
            </w:r>
            <w:r w:rsidR="00032AD0">
              <w:t> </w:t>
            </w:r>
            <w:r w:rsidRPr="00032AD0">
              <w:t>287</w:t>
            </w:r>
          </w:p>
        </w:tc>
        <w:tc>
          <w:tcPr>
            <w:tcW w:w="1153" w:type="pct"/>
            <w:shd w:val="clear" w:color="auto" w:fill="auto"/>
          </w:tcPr>
          <w:p w:rsidR="00A81FE6" w:rsidRPr="00032AD0" w:rsidRDefault="00A81FE6" w:rsidP="00A84234">
            <w:pPr>
              <w:pStyle w:val="ENoteTableText"/>
            </w:pPr>
            <w:r w:rsidRPr="00032AD0">
              <w:t>29 Oct 1982</w:t>
            </w:r>
          </w:p>
        </w:tc>
        <w:tc>
          <w:tcPr>
            <w:tcW w:w="1379" w:type="pct"/>
            <w:shd w:val="clear" w:color="auto" w:fill="auto"/>
          </w:tcPr>
          <w:p w:rsidR="00A81FE6" w:rsidRPr="00032AD0" w:rsidRDefault="00300E2A" w:rsidP="00A84234">
            <w:pPr>
              <w:pStyle w:val="ENoteTableText"/>
            </w:pPr>
            <w:r w:rsidRPr="00032AD0">
              <w:t xml:space="preserve">r. </w:t>
            </w:r>
            <w:r w:rsidR="00A81FE6" w:rsidRPr="00032AD0">
              <w:t>1: 1 Nov 1982</w:t>
            </w:r>
            <w:r w:rsidR="00A81FE6" w:rsidRPr="00032AD0">
              <w:br/>
              <w:t>Remainder: 29 Oct 1982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1983 No.</w:t>
            </w:r>
            <w:r w:rsidR="00032AD0">
              <w:t> </w:t>
            </w:r>
            <w:r w:rsidRPr="00032AD0">
              <w:t>106</w:t>
            </w:r>
          </w:p>
        </w:tc>
        <w:tc>
          <w:tcPr>
            <w:tcW w:w="1153" w:type="pct"/>
            <w:shd w:val="clear" w:color="auto" w:fill="auto"/>
          </w:tcPr>
          <w:p w:rsidR="00A81FE6" w:rsidRPr="00032AD0" w:rsidRDefault="00A81FE6" w:rsidP="00A84234">
            <w:pPr>
              <w:pStyle w:val="ENoteTableText"/>
            </w:pPr>
            <w:r w:rsidRPr="00032AD0">
              <w:t>22</w:t>
            </w:r>
            <w:r w:rsidR="00032AD0">
              <w:t> </w:t>
            </w:r>
            <w:r w:rsidRPr="00032AD0">
              <w:t>July 1983</w:t>
            </w:r>
          </w:p>
        </w:tc>
        <w:tc>
          <w:tcPr>
            <w:tcW w:w="1379" w:type="pct"/>
            <w:shd w:val="clear" w:color="auto" w:fill="auto"/>
          </w:tcPr>
          <w:p w:rsidR="00A81FE6" w:rsidRPr="00032AD0" w:rsidRDefault="00A81FE6" w:rsidP="00A84234">
            <w:pPr>
              <w:pStyle w:val="ENoteTableText"/>
            </w:pPr>
            <w:r w:rsidRPr="00032AD0">
              <w:t>22</w:t>
            </w:r>
            <w:r w:rsidR="00032AD0">
              <w:t> </w:t>
            </w:r>
            <w:r w:rsidRPr="00032AD0">
              <w:t>July 1983</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1983 No.</w:t>
            </w:r>
            <w:r w:rsidR="00032AD0">
              <w:t> </w:t>
            </w:r>
            <w:r w:rsidRPr="00032AD0">
              <w:t>231</w:t>
            </w:r>
          </w:p>
        </w:tc>
        <w:tc>
          <w:tcPr>
            <w:tcW w:w="1153" w:type="pct"/>
            <w:shd w:val="clear" w:color="auto" w:fill="auto"/>
          </w:tcPr>
          <w:p w:rsidR="00A81FE6" w:rsidRPr="00032AD0" w:rsidRDefault="00A81FE6" w:rsidP="00A84234">
            <w:pPr>
              <w:pStyle w:val="ENoteTableText"/>
            </w:pPr>
            <w:r w:rsidRPr="00032AD0">
              <w:t>28 Oct 1983</w:t>
            </w:r>
          </w:p>
        </w:tc>
        <w:tc>
          <w:tcPr>
            <w:tcW w:w="1379" w:type="pct"/>
            <w:shd w:val="clear" w:color="auto" w:fill="auto"/>
          </w:tcPr>
          <w:p w:rsidR="00A81FE6" w:rsidRPr="00032AD0" w:rsidRDefault="00A81FE6" w:rsidP="00A84234">
            <w:pPr>
              <w:pStyle w:val="ENoteTableText"/>
            </w:pPr>
            <w:r w:rsidRPr="00032AD0">
              <w:t>1 Nov 1983</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1983 No.</w:t>
            </w:r>
            <w:r w:rsidR="00032AD0">
              <w:t> </w:t>
            </w:r>
            <w:r w:rsidRPr="00032AD0">
              <w:t>253</w:t>
            </w:r>
          </w:p>
        </w:tc>
        <w:tc>
          <w:tcPr>
            <w:tcW w:w="1153" w:type="pct"/>
            <w:shd w:val="clear" w:color="auto" w:fill="auto"/>
          </w:tcPr>
          <w:p w:rsidR="00A81FE6" w:rsidRPr="00032AD0" w:rsidRDefault="00A81FE6" w:rsidP="00A84234">
            <w:pPr>
              <w:pStyle w:val="ENoteTableText"/>
            </w:pPr>
            <w:r w:rsidRPr="00032AD0">
              <w:t>31 Oct 1983</w:t>
            </w:r>
          </w:p>
        </w:tc>
        <w:tc>
          <w:tcPr>
            <w:tcW w:w="1379" w:type="pct"/>
            <w:shd w:val="clear" w:color="auto" w:fill="auto"/>
          </w:tcPr>
          <w:p w:rsidR="00A81FE6" w:rsidRPr="00032AD0" w:rsidRDefault="00A81FE6" w:rsidP="00A84234">
            <w:pPr>
              <w:pStyle w:val="ENoteTableText"/>
            </w:pPr>
            <w:r w:rsidRPr="00032AD0">
              <w:t>1 Feb 1984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1983 No.</w:t>
            </w:r>
            <w:r w:rsidR="00032AD0">
              <w:t> </w:t>
            </w:r>
            <w:r w:rsidRPr="00032AD0">
              <w:t>255</w:t>
            </w:r>
          </w:p>
        </w:tc>
        <w:tc>
          <w:tcPr>
            <w:tcW w:w="1153" w:type="pct"/>
            <w:shd w:val="clear" w:color="auto" w:fill="auto"/>
          </w:tcPr>
          <w:p w:rsidR="00A81FE6" w:rsidRPr="00032AD0" w:rsidRDefault="00A81FE6" w:rsidP="00A84234">
            <w:pPr>
              <w:pStyle w:val="ENoteTableText"/>
            </w:pPr>
            <w:r w:rsidRPr="00032AD0">
              <w:t>31 Oct 1983</w:t>
            </w:r>
          </w:p>
        </w:tc>
        <w:tc>
          <w:tcPr>
            <w:tcW w:w="1379" w:type="pct"/>
            <w:shd w:val="clear" w:color="auto" w:fill="auto"/>
          </w:tcPr>
          <w:p w:rsidR="00A81FE6" w:rsidRPr="00032AD0" w:rsidRDefault="00A81FE6" w:rsidP="00A84234">
            <w:pPr>
              <w:pStyle w:val="ENoteTableText"/>
            </w:pPr>
            <w:r w:rsidRPr="00032AD0">
              <w:t>31 Oct 1983</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1984 No.</w:t>
            </w:r>
            <w:r w:rsidR="00032AD0">
              <w:t> </w:t>
            </w:r>
            <w:r w:rsidRPr="00032AD0">
              <w:t>5</w:t>
            </w:r>
          </w:p>
        </w:tc>
        <w:tc>
          <w:tcPr>
            <w:tcW w:w="1153" w:type="pct"/>
            <w:shd w:val="clear" w:color="auto" w:fill="auto"/>
          </w:tcPr>
          <w:p w:rsidR="00A81FE6" w:rsidRPr="00032AD0" w:rsidRDefault="00A81FE6" w:rsidP="00A84234">
            <w:pPr>
              <w:pStyle w:val="ENoteTableText"/>
            </w:pPr>
            <w:r w:rsidRPr="00032AD0">
              <w:t>26 Jan 1984</w:t>
            </w:r>
          </w:p>
        </w:tc>
        <w:tc>
          <w:tcPr>
            <w:tcW w:w="1379" w:type="pct"/>
            <w:shd w:val="clear" w:color="auto" w:fill="auto"/>
          </w:tcPr>
          <w:p w:rsidR="00A81FE6" w:rsidRPr="00032AD0" w:rsidRDefault="00A81FE6" w:rsidP="00A84234">
            <w:pPr>
              <w:pStyle w:val="ENoteTableText"/>
            </w:pPr>
            <w:r w:rsidRPr="00032AD0">
              <w:t>1 Mar 1984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1984 No.</w:t>
            </w:r>
            <w:r w:rsidR="00032AD0">
              <w:t> </w:t>
            </w:r>
            <w:r w:rsidRPr="00032AD0">
              <w:t>162</w:t>
            </w:r>
          </w:p>
        </w:tc>
        <w:tc>
          <w:tcPr>
            <w:tcW w:w="1153" w:type="pct"/>
            <w:shd w:val="clear" w:color="auto" w:fill="auto"/>
          </w:tcPr>
          <w:p w:rsidR="00A81FE6" w:rsidRPr="00032AD0" w:rsidRDefault="00A81FE6" w:rsidP="00A84234">
            <w:pPr>
              <w:pStyle w:val="ENoteTableText"/>
            </w:pPr>
            <w:r w:rsidRPr="00032AD0">
              <w:t>25</w:t>
            </w:r>
            <w:r w:rsidR="00032AD0">
              <w:t> </w:t>
            </w:r>
            <w:r w:rsidRPr="00032AD0">
              <w:t>July 1984</w:t>
            </w:r>
          </w:p>
        </w:tc>
        <w:tc>
          <w:tcPr>
            <w:tcW w:w="1379" w:type="pct"/>
            <w:shd w:val="clear" w:color="auto" w:fill="auto"/>
          </w:tcPr>
          <w:p w:rsidR="00A81FE6" w:rsidRPr="00032AD0" w:rsidRDefault="00A81FE6" w:rsidP="00A84234">
            <w:pPr>
              <w:pStyle w:val="ENoteTableText"/>
            </w:pPr>
            <w:r w:rsidRPr="00032AD0">
              <w:t>1 Mar 1984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r w:rsidRPr="00032AD0">
              <w:t>1985 No.</w:t>
            </w:r>
            <w:r w:rsidR="00032AD0">
              <w:t> </w:t>
            </w:r>
            <w:r w:rsidRPr="00032AD0">
              <w:t>36</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4 Apr 1985</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4 Apr 1985</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bookmarkStart w:id="217" w:name="CU_26174154"/>
            <w:bookmarkStart w:id="218" w:name="CU_26174483"/>
            <w:bookmarkStart w:id="219" w:name="CU_26174597"/>
            <w:bookmarkEnd w:id="217"/>
            <w:bookmarkEnd w:id="218"/>
            <w:bookmarkEnd w:id="219"/>
            <w:r w:rsidRPr="00032AD0">
              <w:t>1985 No.</w:t>
            </w:r>
            <w:r w:rsidR="00032AD0">
              <w:t> </w:t>
            </w:r>
            <w:r w:rsidRPr="00032AD0">
              <w:t>50</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29 Apr 1985</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29 Apr 1985</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top w:val="single" w:sz="4" w:space="0" w:color="auto"/>
            </w:tcBorders>
            <w:shd w:val="clear" w:color="auto" w:fill="auto"/>
          </w:tcPr>
          <w:p w:rsidR="00A81FE6" w:rsidRPr="00032AD0" w:rsidRDefault="00A81FE6" w:rsidP="00A84234">
            <w:pPr>
              <w:pStyle w:val="ENoteTableText"/>
            </w:pPr>
            <w:r w:rsidRPr="00032AD0">
              <w:t>1985 No.</w:t>
            </w:r>
            <w:r w:rsidR="00032AD0">
              <w:t> </w:t>
            </w:r>
            <w:r w:rsidRPr="00032AD0">
              <w:t>95</w:t>
            </w:r>
          </w:p>
        </w:tc>
        <w:tc>
          <w:tcPr>
            <w:tcW w:w="1153" w:type="pct"/>
            <w:tcBorders>
              <w:top w:val="single" w:sz="4" w:space="0" w:color="auto"/>
            </w:tcBorders>
            <w:shd w:val="clear" w:color="auto" w:fill="auto"/>
          </w:tcPr>
          <w:p w:rsidR="00A81FE6" w:rsidRPr="00032AD0" w:rsidRDefault="00A81FE6" w:rsidP="00A84234">
            <w:pPr>
              <w:pStyle w:val="ENoteTableText"/>
            </w:pPr>
            <w:r w:rsidRPr="00032AD0">
              <w:t>7</w:t>
            </w:r>
            <w:r w:rsidR="00032AD0">
              <w:t> </w:t>
            </w:r>
            <w:r w:rsidRPr="00032AD0">
              <w:t>June 1985</w:t>
            </w:r>
          </w:p>
        </w:tc>
        <w:tc>
          <w:tcPr>
            <w:tcW w:w="1379" w:type="pct"/>
            <w:tcBorders>
              <w:top w:val="single" w:sz="4" w:space="0" w:color="auto"/>
            </w:tcBorders>
            <w:shd w:val="clear" w:color="auto" w:fill="auto"/>
          </w:tcPr>
          <w:p w:rsidR="00A81FE6" w:rsidRPr="00032AD0" w:rsidRDefault="00A81FE6" w:rsidP="00A84234">
            <w:pPr>
              <w:pStyle w:val="ENoteTableText"/>
            </w:pPr>
            <w:r w:rsidRPr="00032AD0">
              <w:t>7</w:t>
            </w:r>
            <w:r w:rsidR="00032AD0">
              <w:t> </w:t>
            </w:r>
            <w:r w:rsidRPr="00032AD0">
              <w:t>June 1985</w:t>
            </w:r>
          </w:p>
        </w:tc>
        <w:tc>
          <w:tcPr>
            <w:tcW w:w="1265" w:type="pct"/>
            <w:tcBorders>
              <w:top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1985 No.</w:t>
            </w:r>
            <w:r w:rsidR="00032AD0">
              <w:t> </w:t>
            </w:r>
            <w:r w:rsidRPr="00032AD0">
              <w:t>205</w:t>
            </w:r>
          </w:p>
        </w:tc>
        <w:tc>
          <w:tcPr>
            <w:tcW w:w="1153" w:type="pct"/>
            <w:shd w:val="clear" w:color="auto" w:fill="auto"/>
          </w:tcPr>
          <w:p w:rsidR="00A81FE6" w:rsidRPr="00032AD0" w:rsidRDefault="00A81FE6" w:rsidP="00A84234">
            <w:pPr>
              <w:pStyle w:val="ENoteTableText"/>
            </w:pPr>
            <w:r w:rsidRPr="00032AD0">
              <w:t>29 Aug 1985</w:t>
            </w:r>
          </w:p>
        </w:tc>
        <w:tc>
          <w:tcPr>
            <w:tcW w:w="1379" w:type="pct"/>
            <w:shd w:val="clear" w:color="auto" w:fill="auto"/>
          </w:tcPr>
          <w:p w:rsidR="00A81FE6" w:rsidRPr="00032AD0" w:rsidRDefault="00A81FE6" w:rsidP="00A84234">
            <w:pPr>
              <w:pStyle w:val="ENoteTableText"/>
            </w:pPr>
            <w:r w:rsidRPr="00032AD0">
              <w:t>29 Aug 1985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1985 No.</w:t>
            </w:r>
            <w:r w:rsidR="00032AD0">
              <w:t> </w:t>
            </w:r>
            <w:r w:rsidRPr="00032AD0">
              <w:t>290</w:t>
            </w:r>
            <w:r w:rsidR="004E327F" w:rsidRPr="00032AD0">
              <w:t>(</w:t>
            </w:r>
            <w:r w:rsidRPr="00032AD0">
              <w:t>b)</w:t>
            </w:r>
          </w:p>
        </w:tc>
        <w:tc>
          <w:tcPr>
            <w:tcW w:w="1153" w:type="pct"/>
            <w:shd w:val="clear" w:color="auto" w:fill="auto"/>
          </w:tcPr>
          <w:p w:rsidR="00A81FE6" w:rsidRPr="00032AD0" w:rsidRDefault="00A81FE6" w:rsidP="00A84234">
            <w:pPr>
              <w:pStyle w:val="ENoteTableText"/>
            </w:pPr>
            <w:r w:rsidRPr="00032AD0">
              <w:t>7 Nov 1985</w:t>
            </w:r>
          </w:p>
        </w:tc>
        <w:tc>
          <w:tcPr>
            <w:tcW w:w="1379" w:type="pct"/>
            <w:shd w:val="clear" w:color="auto" w:fill="auto"/>
          </w:tcPr>
          <w:p w:rsidR="00A81FE6" w:rsidRPr="00032AD0" w:rsidRDefault="00A81FE6" w:rsidP="00A84234">
            <w:pPr>
              <w:pStyle w:val="ENoteTableText"/>
            </w:pPr>
            <w:r w:rsidRPr="00032AD0">
              <w:t>7 Nov 1985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1986 No.</w:t>
            </w:r>
            <w:r w:rsidR="00032AD0">
              <w:t> </w:t>
            </w:r>
            <w:r w:rsidRPr="00032AD0">
              <w:t>19</w:t>
            </w:r>
          </w:p>
        </w:tc>
        <w:tc>
          <w:tcPr>
            <w:tcW w:w="1153" w:type="pct"/>
            <w:shd w:val="clear" w:color="auto" w:fill="auto"/>
          </w:tcPr>
          <w:p w:rsidR="00A81FE6" w:rsidRPr="00032AD0" w:rsidRDefault="00A81FE6" w:rsidP="00A84234">
            <w:pPr>
              <w:pStyle w:val="ENoteTableText"/>
            </w:pPr>
            <w:r w:rsidRPr="00032AD0">
              <w:t>21 Feb 1986</w:t>
            </w:r>
          </w:p>
        </w:tc>
        <w:tc>
          <w:tcPr>
            <w:tcW w:w="1379" w:type="pct"/>
            <w:shd w:val="clear" w:color="auto" w:fill="auto"/>
          </w:tcPr>
          <w:p w:rsidR="00A81FE6" w:rsidRPr="00032AD0" w:rsidRDefault="00A81FE6" w:rsidP="00A84234">
            <w:pPr>
              <w:pStyle w:val="ENoteTableText"/>
            </w:pPr>
            <w:r w:rsidRPr="00032AD0">
              <w:t>22 Feb 1986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1986 No.</w:t>
            </w:r>
            <w:r w:rsidR="00032AD0">
              <w:t> </w:t>
            </w:r>
            <w:r w:rsidRPr="00032AD0">
              <w:t>20</w:t>
            </w:r>
          </w:p>
        </w:tc>
        <w:tc>
          <w:tcPr>
            <w:tcW w:w="1153" w:type="pct"/>
            <w:shd w:val="clear" w:color="auto" w:fill="auto"/>
          </w:tcPr>
          <w:p w:rsidR="00A81FE6" w:rsidRPr="00032AD0" w:rsidRDefault="00A81FE6" w:rsidP="00A84234">
            <w:pPr>
              <w:pStyle w:val="ENoteTableText"/>
            </w:pPr>
            <w:r w:rsidRPr="00032AD0">
              <w:t>21 Feb 1986</w:t>
            </w:r>
          </w:p>
        </w:tc>
        <w:tc>
          <w:tcPr>
            <w:tcW w:w="1379" w:type="pct"/>
            <w:shd w:val="clear" w:color="auto" w:fill="auto"/>
          </w:tcPr>
          <w:p w:rsidR="00A81FE6" w:rsidRPr="00032AD0" w:rsidRDefault="00A81FE6" w:rsidP="00A84234">
            <w:pPr>
              <w:pStyle w:val="ENoteTableText"/>
            </w:pPr>
            <w:r w:rsidRPr="00032AD0">
              <w:t>22  Feb 1986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1986 No.</w:t>
            </w:r>
            <w:r w:rsidR="00032AD0">
              <w:t> </w:t>
            </w:r>
            <w:r w:rsidRPr="00032AD0">
              <w:t>87</w:t>
            </w:r>
          </w:p>
        </w:tc>
        <w:tc>
          <w:tcPr>
            <w:tcW w:w="1153" w:type="pct"/>
            <w:shd w:val="clear" w:color="auto" w:fill="auto"/>
          </w:tcPr>
          <w:p w:rsidR="00A81FE6" w:rsidRPr="00032AD0" w:rsidRDefault="00A81FE6" w:rsidP="00A84234">
            <w:pPr>
              <w:pStyle w:val="ENoteTableText"/>
            </w:pPr>
            <w:r w:rsidRPr="00032AD0">
              <w:t>9</w:t>
            </w:r>
            <w:r w:rsidR="00032AD0">
              <w:t> </w:t>
            </w:r>
            <w:r w:rsidRPr="00032AD0">
              <w:t>May 1986</w:t>
            </w:r>
          </w:p>
        </w:tc>
        <w:tc>
          <w:tcPr>
            <w:tcW w:w="1379" w:type="pct"/>
            <w:shd w:val="clear" w:color="auto" w:fill="auto"/>
          </w:tcPr>
          <w:p w:rsidR="00A81FE6" w:rsidRPr="00032AD0" w:rsidRDefault="00A81FE6" w:rsidP="00A84234">
            <w:pPr>
              <w:pStyle w:val="ENoteTableText"/>
            </w:pPr>
            <w:r w:rsidRPr="00032AD0">
              <w:t>9</w:t>
            </w:r>
            <w:r w:rsidR="00032AD0">
              <w:t> </w:t>
            </w:r>
            <w:r w:rsidRPr="00032AD0">
              <w:t>May 1986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1986 No.</w:t>
            </w:r>
            <w:r w:rsidR="00032AD0">
              <w:t> </w:t>
            </w:r>
            <w:r w:rsidRPr="00032AD0">
              <w:t>326</w:t>
            </w:r>
          </w:p>
        </w:tc>
        <w:tc>
          <w:tcPr>
            <w:tcW w:w="1153" w:type="pct"/>
            <w:shd w:val="clear" w:color="auto" w:fill="auto"/>
          </w:tcPr>
          <w:p w:rsidR="00A81FE6" w:rsidRPr="00032AD0" w:rsidRDefault="00A81FE6" w:rsidP="00A84234">
            <w:pPr>
              <w:pStyle w:val="ENoteTableText"/>
            </w:pPr>
            <w:r w:rsidRPr="00032AD0">
              <w:t>6 Nov 1986</w:t>
            </w:r>
          </w:p>
        </w:tc>
        <w:tc>
          <w:tcPr>
            <w:tcW w:w="1379" w:type="pct"/>
            <w:shd w:val="clear" w:color="auto" w:fill="auto"/>
          </w:tcPr>
          <w:p w:rsidR="00A81FE6" w:rsidRPr="00032AD0" w:rsidRDefault="00A81FE6" w:rsidP="00A84234">
            <w:pPr>
              <w:pStyle w:val="ENoteTableText"/>
            </w:pPr>
            <w:r w:rsidRPr="00032AD0">
              <w:t>6 Nov 1986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1987 No.</w:t>
            </w:r>
            <w:r w:rsidR="00032AD0">
              <w:t> </w:t>
            </w:r>
            <w:r w:rsidRPr="00032AD0">
              <w:t>32</w:t>
            </w:r>
          </w:p>
        </w:tc>
        <w:tc>
          <w:tcPr>
            <w:tcW w:w="1153" w:type="pct"/>
            <w:shd w:val="clear" w:color="auto" w:fill="auto"/>
          </w:tcPr>
          <w:p w:rsidR="00A81FE6" w:rsidRPr="00032AD0" w:rsidRDefault="00A81FE6" w:rsidP="00A84234">
            <w:pPr>
              <w:pStyle w:val="ENoteTableText"/>
            </w:pPr>
            <w:r w:rsidRPr="00032AD0">
              <w:t>6 Mar 1987</w:t>
            </w:r>
          </w:p>
        </w:tc>
        <w:tc>
          <w:tcPr>
            <w:tcW w:w="1379" w:type="pct"/>
            <w:shd w:val="clear" w:color="auto" w:fill="auto"/>
          </w:tcPr>
          <w:p w:rsidR="00A81FE6" w:rsidRPr="00032AD0" w:rsidRDefault="00A81FE6" w:rsidP="00A84234">
            <w:pPr>
              <w:pStyle w:val="ENoteTableText"/>
            </w:pPr>
            <w:r w:rsidRPr="00032AD0">
              <w:t>7 Mar 1987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1987 No.</w:t>
            </w:r>
            <w:r w:rsidR="00032AD0">
              <w:t> </w:t>
            </w:r>
            <w:r w:rsidRPr="00032AD0">
              <w:t>163</w:t>
            </w:r>
          </w:p>
        </w:tc>
        <w:tc>
          <w:tcPr>
            <w:tcW w:w="1153" w:type="pct"/>
            <w:shd w:val="clear" w:color="auto" w:fill="auto"/>
          </w:tcPr>
          <w:p w:rsidR="00A81FE6" w:rsidRPr="00032AD0" w:rsidRDefault="00A81FE6" w:rsidP="00A84234">
            <w:pPr>
              <w:pStyle w:val="ENoteTableText"/>
            </w:pPr>
            <w:r w:rsidRPr="00032AD0">
              <w:t>29</w:t>
            </w:r>
            <w:r w:rsidR="00032AD0">
              <w:t> </w:t>
            </w:r>
            <w:r w:rsidRPr="00032AD0">
              <w:t>July 1987</w:t>
            </w:r>
          </w:p>
        </w:tc>
        <w:tc>
          <w:tcPr>
            <w:tcW w:w="1379" w:type="pct"/>
            <w:shd w:val="clear" w:color="auto" w:fill="auto"/>
          </w:tcPr>
          <w:p w:rsidR="00A81FE6" w:rsidRPr="00032AD0" w:rsidRDefault="00A81FE6" w:rsidP="00A84234">
            <w:pPr>
              <w:pStyle w:val="ENoteTableText"/>
            </w:pPr>
            <w:r w:rsidRPr="00032AD0">
              <w:t>1 Aug 1987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1987 No.</w:t>
            </w:r>
            <w:r w:rsidR="00032AD0">
              <w:t> </w:t>
            </w:r>
            <w:r w:rsidRPr="00032AD0">
              <w:t>166</w:t>
            </w:r>
          </w:p>
        </w:tc>
        <w:tc>
          <w:tcPr>
            <w:tcW w:w="1153" w:type="pct"/>
            <w:shd w:val="clear" w:color="auto" w:fill="auto"/>
          </w:tcPr>
          <w:p w:rsidR="00A81FE6" w:rsidRPr="00032AD0" w:rsidRDefault="00A81FE6" w:rsidP="00A84234">
            <w:pPr>
              <w:pStyle w:val="ENoteTableText"/>
            </w:pPr>
            <w:r w:rsidRPr="00032AD0">
              <w:t>31</w:t>
            </w:r>
            <w:r w:rsidR="00032AD0">
              <w:t> </w:t>
            </w:r>
            <w:r w:rsidRPr="00032AD0">
              <w:t>July 1987</w:t>
            </w:r>
          </w:p>
        </w:tc>
        <w:tc>
          <w:tcPr>
            <w:tcW w:w="1379" w:type="pct"/>
            <w:shd w:val="clear" w:color="auto" w:fill="auto"/>
          </w:tcPr>
          <w:p w:rsidR="00A81FE6" w:rsidRPr="00032AD0" w:rsidRDefault="00A81FE6" w:rsidP="00A84234">
            <w:pPr>
              <w:pStyle w:val="ENoteTableText"/>
            </w:pPr>
            <w:r w:rsidRPr="00032AD0">
              <w:t>1 Aug 1987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1988 No.</w:t>
            </w:r>
            <w:r w:rsidR="00032AD0">
              <w:t> </w:t>
            </w:r>
            <w:r w:rsidRPr="00032AD0">
              <w:t>314</w:t>
            </w:r>
          </w:p>
        </w:tc>
        <w:tc>
          <w:tcPr>
            <w:tcW w:w="1153" w:type="pct"/>
            <w:shd w:val="clear" w:color="auto" w:fill="auto"/>
          </w:tcPr>
          <w:p w:rsidR="00A81FE6" w:rsidRPr="00032AD0" w:rsidRDefault="00A81FE6" w:rsidP="00A84234">
            <w:pPr>
              <w:pStyle w:val="ENoteTableText"/>
            </w:pPr>
            <w:r w:rsidRPr="00032AD0">
              <w:t>2 Dec 1988</w:t>
            </w:r>
          </w:p>
        </w:tc>
        <w:tc>
          <w:tcPr>
            <w:tcW w:w="1379" w:type="pct"/>
            <w:shd w:val="clear" w:color="auto" w:fill="auto"/>
          </w:tcPr>
          <w:p w:rsidR="00A81FE6" w:rsidRPr="00032AD0" w:rsidRDefault="00300E2A" w:rsidP="00A84234">
            <w:pPr>
              <w:pStyle w:val="ENoteTableText"/>
            </w:pPr>
            <w:r w:rsidRPr="00032AD0">
              <w:t xml:space="preserve">r. </w:t>
            </w:r>
            <w:r w:rsidR="00A81FE6" w:rsidRPr="00032AD0">
              <w:t>2: 1 Aug 1987</w:t>
            </w:r>
            <w:r w:rsidR="00A81FE6" w:rsidRPr="00032AD0">
              <w:br/>
            </w:r>
            <w:r w:rsidRPr="00032AD0">
              <w:t xml:space="preserve">r. </w:t>
            </w:r>
            <w:r w:rsidR="00A81FE6" w:rsidRPr="00032AD0">
              <w:t>3: 1 Aug 1988</w:t>
            </w:r>
            <w:r w:rsidR="00A81FE6" w:rsidRPr="00032AD0">
              <w:br/>
              <w:t>Remainder: 2 Dec 1988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1989 No.</w:t>
            </w:r>
            <w:r w:rsidR="00032AD0">
              <w:t> </w:t>
            </w:r>
            <w:r w:rsidRPr="00032AD0">
              <w:t>6</w:t>
            </w:r>
          </w:p>
        </w:tc>
        <w:tc>
          <w:tcPr>
            <w:tcW w:w="1153" w:type="pct"/>
            <w:shd w:val="clear" w:color="auto" w:fill="auto"/>
          </w:tcPr>
          <w:p w:rsidR="00A81FE6" w:rsidRPr="00032AD0" w:rsidRDefault="00A81FE6" w:rsidP="00A84234">
            <w:pPr>
              <w:pStyle w:val="ENoteTableText"/>
            </w:pPr>
            <w:r w:rsidRPr="00032AD0">
              <w:t>31 Jan 1989</w:t>
            </w:r>
          </w:p>
        </w:tc>
        <w:tc>
          <w:tcPr>
            <w:tcW w:w="1379" w:type="pct"/>
            <w:shd w:val="clear" w:color="auto" w:fill="auto"/>
          </w:tcPr>
          <w:p w:rsidR="00A81FE6" w:rsidRPr="00032AD0" w:rsidRDefault="00A81FE6" w:rsidP="00A84234">
            <w:pPr>
              <w:pStyle w:val="ENoteTableText"/>
            </w:pPr>
            <w:r w:rsidRPr="00032AD0">
              <w:t>31 Jan 1989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1989 No.</w:t>
            </w:r>
            <w:r w:rsidR="00032AD0">
              <w:t> </w:t>
            </w:r>
            <w:r w:rsidRPr="00032AD0">
              <w:t>54</w:t>
            </w:r>
          </w:p>
        </w:tc>
        <w:tc>
          <w:tcPr>
            <w:tcW w:w="1153" w:type="pct"/>
            <w:shd w:val="clear" w:color="auto" w:fill="auto"/>
          </w:tcPr>
          <w:p w:rsidR="00A81FE6" w:rsidRPr="00032AD0" w:rsidRDefault="00A81FE6" w:rsidP="00A84234">
            <w:pPr>
              <w:pStyle w:val="ENoteTableText"/>
            </w:pPr>
            <w:r w:rsidRPr="00032AD0">
              <w:t>14 Apr 1989</w:t>
            </w:r>
          </w:p>
        </w:tc>
        <w:tc>
          <w:tcPr>
            <w:tcW w:w="1379" w:type="pct"/>
            <w:shd w:val="clear" w:color="auto" w:fill="auto"/>
          </w:tcPr>
          <w:p w:rsidR="00A81FE6" w:rsidRPr="00032AD0" w:rsidRDefault="00A81FE6" w:rsidP="00A84234">
            <w:pPr>
              <w:pStyle w:val="ENoteTableText"/>
            </w:pPr>
            <w:r w:rsidRPr="00032AD0">
              <w:t>14 Apr 1989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1989 No.</w:t>
            </w:r>
            <w:r w:rsidR="00032AD0">
              <w:t> </w:t>
            </w:r>
            <w:r w:rsidRPr="00032AD0">
              <w:t>117</w:t>
            </w:r>
          </w:p>
        </w:tc>
        <w:tc>
          <w:tcPr>
            <w:tcW w:w="1153" w:type="pct"/>
            <w:shd w:val="clear" w:color="auto" w:fill="auto"/>
          </w:tcPr>
          <w:p w:rsidR="00A81FE6" w:rsidRPr="00032AD0" w:rsidRDefault="00A81FE6" w:rsidP="00A84234">
            <w:pPr>
              <w:pStyle w:val="ENoteTableText"/>
            </w:pPr>
            <w:r w:rsidRPr="00032AD0">
              <w:t>21</w:t>
            </w:r>
            <w:r w:rsidR="00032AD0">
              <w:t> </w:t>
            </w:r>
            <w:r w:rsidRPr="00032AD0">
              <w:t>June 1989</w:t>
            </w:r>
          </w:p>
        </w:tc>
        <w:tc>
          <w:tcPr>
            <w:tcW w:w="1379" w:type="pct"/>
            <w:shd w:val="clear" w:color="auto" w:fill="auto"/>
          </w:tcPr>
          <w:p w:rsidR="00A81FE6" w:rsidRPr="00032AD0" w:rsidRDefault="00A81FE6" w:rsidP="00A84234">
            <w:pPr>
              <w:pStyle w:val="ENoteTableText"/>
            </w:pPr>
            <w:r w:rsidRPr="00032AD0">
              <w:t>21</w:t>
            </w:r>
            <w:r w:rsidR="00032AD0">
              <w:t> </w:t>
            </w:r>
            <w:r w:rsidRPr="00032AD0">
              <w:t>June 1989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1989 No.</w:t>
            </w:r>
            <w:r w:rsidR="00032AD0">
              <w:t> </w:t>
            </w:r>
            <w:r w:rsidRPr="00032AD0">
              <w:t>293</w:t>
            </w:r>
          </w:p>
        </w:tc>
        <w:tc>
          <w:tcPr>
            <w:tcW w:w="1153" w:type="pct"/>
            <w:shd w:val="clear" w:color="auto" w:fill="auto"/>
          </w:tcPr>
          <w:p w:rsidR="00A81FE6" w:rsidRPr="00032AD0" w:rsidRDefault="00A81FE6" w:rsidP="00A84234">
            <w:pPr>
              <w:pStyle w:val="ENoteTableText"/>
            </w:pPr>
            <w:r w:rsidRPr="00032AD0">
              <w:t>31 Oct 1989</w:t>
            </w:r>
          </w:p>
        </w:tc>
        <w:tc>
          <w:tcPr>
            <w:tcW w:w="1379" w:type="pct"/>
            <w:shd w:val="clear" w:color="auto" w:fill="auto"/>
          </w:tcPr>
          <w:p w:rsidR="00A81FE6" w:rsidRPr="00032AD0" w:rsidRDefault="00A81FE6" w:rsidP="00A84234">
            <w:pPr>
              <w:pStyle w:val="ENoteTableText"/>
            </w:pPr>
            <w:r w:rsidRPr="00032AD0">
              <w:t>31 Oct 1989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1990 No.</w:t>
            </w:r>
            <w:r w:rsidR="00032AD0">
              <w:t> </w:t>
            </w:r>
            <w:r w:rsidRPr="00032AD0">
              <w:t>25</w:t>
            </w:r>
          </w:p>
        </w:tc>
        <w:tc>
          <w:tcPr>
            <w:tcW w:w="1153" w:type="pct"/>
            <w:shd w:val="clear" w:color="auto" w:fill="auto"/>
          </w:tcPr>
          <w:p w:rsidR="00A81FE6" w:rsidRPr="00032AD0" w:rsidRDefault="00A81FE6" w:rsidP="00A84234">
            <w:pPr>
              <w:pStyle w:val="ENoteTableText"/>
            </w:pPr>
            <w:r w:rsidRPr="00032AD0">
              <w:t>13 Feb 1990</w:t>
            </w:r>
          </w:p>
        </w:tc>
        <w:tc>
          <w:tcPr>
            <w:tcW w:w="1379" w:type="pct"/>
            <w:shd w:val="clear" w:color="auto" w:fill="auto"/>
          </w:tcPr>
          <w:p w:rsidR="00A81FE6" w:rsidRPr="00032AD0" w:rsidRDefault="00A81FE6" w:rsidP="00A84234">
            <w:pPr>
              <w:pStyle w:val="ENoteTableText"/>
            </w:pPr>
            <w:r w:rsidRPr="00032AD0">
              <w:t>13 Feb 1990</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1991 No.</w:t>
            </w:r>
            <w:r w:rsidR="00032AD0">
              <w:t> </w:t>
            </w:r>
            <w:r w:rsidRPr="00032AD0">
              <w:t>82</w:t>
            </w:r>
          </w:p>
        </w:tc>
        <w:tc>
          <w:tcPr>
            <w:tcW w:w="1153" w:type="pct"/>
            <w:shd w:val="clear" w:color="auto" w:fill="auto"/>
          </w:tcPr>
          <w:p w:rsidR="00A81FE6" w:rsidRPr="00032AD0" w:rsidRDefault="00A81FE6" w:rsidP="00A84234">
            <w:pPr>
              <w:pStyle w:val="ENoteTableText"/>
            </w:pPr>
            <w:r w:rsidRPr="00032AD0">
              <w:t>30 Apr 1991</w:t>
            </w:r>
          </w:p>
        </w:tc>
        <w:tc>
          <w:tcPr>
            <w:tcW w:w="1379" w:type="pct"/>
            <w:shd w:val="clear" w:color="auto" w:fill="auto"/>
          </w:tcPr>
          <w:p w:rsidR="00A81FE6" w:rsidRPr="00032AD0" w:rsidRDefault="00A81FE6" w:rsidP="00A84234">
            <w:pPr>
              <w:pStyle w:val="ENoteTableText"/>
            </w:pPr>
            <w:r w:rsidRPr="00032AD0">
              <w:t>1</w:t>
            </w:r>
            <w:r w:rsidR="00032AD0">
              <w:t> </w:t>
            </w:r>
            <w:r w:rsidRPr="00032AD0">
              <w:t>May 1991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1991 No.</w:t>
            </w:r>
            <w:r w:rsidR="00032AD0">
              <w:t> </w:t>
            </w:r>
            <w:r w:rsidRPr="00032AD0">
              <w:t>314</w:t>
            </w:r>
          </w:p>
        </w:tc>
        <w:tc>
          <w:tcPr>
            <w:tcW w:w="1153" w:type="pct"/>
            <w:shd w:val="clear" w:color="auto" w:fill="auto"/>
          </w:tcPr>
          <w:p w:rsidR="00A81FE6" w:rsidRPr="00032AD0" w:rsidRDefault="00A81FE6" w:rsidP="00A84234">
            <w:pPr>
              <w:pStyle w:val="ENoteTableText"/>
            </w:pPr>
            <w:r w:rsidRPr="00032AD0">
              <w:t>16 Oct 1991</w:t>
            </w:r>
          </w:p>
        </w:tc>
        <w:tc>
          <w:tcPr>
            <w:tcW w:w="1379" w:type="pct"/>
            <w:shd w:val="clear" w:color="auto" w:fill="auto"/>
          </w:tcPr>
          <w:p w:rsidR="00A81FE6" w:rsidRPr="00032AD0" w:rsidRDefault="00A81FE6" w:rsidP="00A84234">
            <w:pPr>
              <w:pStyle w:val="ENoteTableText"/>
            </w:pPr>
            <w:r w:rsidRPr="00032AD0">
              <w:t>1 Nov 1991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1991 No.</w:t>
            </w:r>
            <w:r w:rsidR="00032AD0">
              <w:t> </w:t>
            </w:r>
            <w:r w:rsidRPr="00032AD0">
              <w:t>365</w:t>
            </w:r>
          </w:p>
        </w:tc>
        <w:tc>
          <w:tcPr>
            <w:tcW w:w="1153" w:type="pct"/>
            <w:shd w:val="clear" w:color="auto" w:fill="auto"/>
          </w:tcPr>
          <w:p w:rsidR="00A81FE6" w:rsidRPr="00032AD0" w:rsidRDefault="00A81FE6" w:rsidP="00A84234">
            <w:pPr>
              <w:pStyle w:val="ENoteTableText"/>
            </w:pPr>
            <w:r w:rsidRPr="00032AD0">
              <w:t>27 Nov 1991</w:t>
            </w:r>
          </w:p>
        </w:tc>
        <w:tc>
          <w:tcPr>
            <w:tcW w:w="1379" w:type="pct"/>
            <w:shd w:val="clear" w:color="auto" w:fill="auto"/>
          </w:tcPr>
          <w:p w:rsidR="00A81FE6" w:rsidRPr="00032AD0" w:rsidRDefault="00A81FE6" w:rsidP="00A84234">
            <w:pPr>
              <w:pStyle w:val="ENoteTableText"/>
            </w:pPr>
            <w:r w:rsidRPr="00032AD0">
              <w:t>1 Dec 1991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1991 No.</w:t>
            </w:r>
            <w:r w:rsidR="00032AD0">
              <w:t> </w:t>
            </w:r>
            <w:r w:rsidRPr="00032AD0">
              <w:t>441</w:t>
            </w:r>
          </w:p>
        </w:tc>
        <w:tc>
          <w:tcPr>
            <w:tcW w:w="1153" w:type="pct"/>
            <w:shd w:val="clear" w:color="auto" w:fill="auto"/>
          </w:tcPr>
          <w:p w:rsidR="00A81FE6" w:rsidRPr="00032AD0" w:rsidRDefault="00A81FE6" w:rsidP="00A84234">
            <w:pPr>
              <w:pStyle w:val="ENoteTableText"/>
            </w:pPr>
            <w:r w:rsidRPr="00032AD0">
              <w:t>19 Dec 1991</w:t>
            </w:r>
          </w:p>
        </w:tc>
        <w:tc>
          <w:tcPr>
            <w:tcW w:w="1379" w:type="pct"/>
            <w:shd w:val="clear" w:color="auto" w:fill="auto"/>
          </w:tcPr>
          <w:p w:rsidR="00A81FE6" w:rsidRPr="00032AD0" w:rsidRDefault="00A81FE6" w:rsidP="00A84234">
            <w:pPr>
              <w:pStyle w:val="ENoteTableText"/>
            </w:pPr>
            <w:r w:rsidRPr="00032AD0">
              <w:t>1 Feb 1992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1992 No.</w:t>
            </w:r>
            <w:r w:rsidR="00032AD0">
              <w:t> </w:t>
            </w:r>
            <w:r w:rsidRPr="00032AD0">
              <w:t>42</w:t>
            </w:r>
          </w:p>
        </w:tc>
        <w:tc>
          <w:tcPr>
            <w:tcW w:w="1153" w:type="pct"/>
            <w:shd w:val="clear" w:color="auto" w:fill="auto"/>
          </w:tcPr>
          <w:p w:rsidR="00A81FE6" w:rsidRPr="00032AD0" w:rsidRDefault="00A81FE6" w:rsidP="00A84234">
            <w:pPr>
              <w:pStyle w:val="ENoteTableText"/>
            </w:pPr>
            <w:r w:rsidRPr="00032AD0">
              <w:t>28 Feb 1992</w:t>
            </w:r>
          </w:p>
        </w:tc>
        <w:tc>
          <w:tcPr>
            <w:tcW w:w="1379" w:type="pct"/>
            <w:shd w:val="clear" w:color="auto" w:fill="auto"/>
          </w:tcPr>
          <w:p w:rsidR="00A81FE6" w:rsidRPr="00032AD0" w:rsidRDefault="00300E2A" w:rsidP="00A84234">
            <w:pPr>
              <w:pStyle w:val="ENoteTableText"/>
            </w:pPr>
            <w:r w:rsidRPr="00032AD0">
              <w:t xml:space="preserve">r. </w:t>
            </w:r>
            <w:r w:rsidR="00A81FE6" w:rsidRPr="00032AD0">
              <w:t>6.2: 1 Apr 1992</w:t>
            </w:r>
            <w:r w:rsidR="00A81FE6" w:rsidRPr="00032AD0">
              <w:br/>
              <w:t>Remainder: 1 Mar 1992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1992 No.</w:t>
            </w:r>
            <w:r w:rsidR="00032AD0">
              <w:t> </w:t>
            </w:r>
            <w:r w:rsidRPr="00032AD0">
              <w:t>111</w:t>
            </w:r>
          </w:p>
        </w:tc>
        <w:tc>
          <w:tcPr>
            <w:tcW w:w="1153" w:type="pct"/>
            <w:shd w:val="clear" w:color="auto" w:fill="auto"/>
          </w:tcPr>
          <w:p w:rsidR="00A81FE6" w:rsidRPr="00032AD0" w:rsidRDefault="00A81FE6" w:rsidP="00A84234">
            <w:pPr>
              <w:pStyle w:val="ENoteTableText"/>
            </w:pPr>
            <w:r w:rsidRPr="00032AD0">
              <w:t>28 Apr 1992</w:t>
            </w:r>
          </w:p>
        </w:tc>
        <w:tc>
          <w:tcPr>
            <w:tcW w:w="1379" w:type="pct"/>
            <w:shd w:val="clear" w:color="auto" w:fill="auto"/>
          </w:tcPr>
          <w:p w:rsidR="00A81FE6" w:rsidRPr="00032AD0" w:rsidRDefault="00300E2A" w:rsidP="00A84234">
            <w:pPr>
              <w:pStyle w:val="ENoteTableText"/>
            </w:pPr>
            <w:r w:rsidRPr="00032AD0">
              <w:t>rr.</w:t>
            </w:r>
            <w:r w:rsidR="00032AD0">
              <w:t> </w:t>
            </w:r>
            <w:r w:rsidR="00A81FE6" w:rsidRPr="00032AD0">
              <w:t>4</w:t>
            </w:r>
            <w:r w:rsidR="00032AD0">
              <w:noBreakHyphen/>
            </w:r>
            <w:r w:rsidR="00A81FE6" w:rsidRPr="00032AD0">
              <w:t>6: 1</w:t>
            </w:r>
            <w:r w:rsidR="00032AD0">
              <w:t> </w:t>
            </w:r>
            <w:r w:rsidR="00A81FE6" w:rsidRPr="00032AD0">
              <w:t>May 1992</w:t>
            </w:r>
            <w:r w:rsidR="00A81FE6" w:rsidRPr="00032AD0">
              <w:br/>
              <w:t>Remainder: 28 Apr 1992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1992 No.</w:t>
            </w:r>
            <w:r w:rsidR="00032AD0">
              <w:t> </w:t>
            </w:r>
            <w:r w:rsidRPr="00032AD0">
              <w:t>239</w:t>
            </w:r>
          </w:p>
        </w:tc>
        <w:tc>
          <w:tcPr>
            <w:tcW w:w="1153" w:type="pct"/>
            <w:shd w:val="clear" w:color="auto" w:fill="auto"/>
          </w:tcPr>
          <w:p w:rsidR="00A81FE6" w:rsidRPr="00032AD0" w:rsidRDefault="00A81FE6" w:rsidP="00A84234">
            <w:pPr>
              <w:pStyle w:val="ENoteTableText"/>
            </w:pPr>
            <w:r w:rsidRPr="00032AD0">
              <w:t>29</w:t>
            </w:r>
            <w:r w:rsidR="00032AD0">
              <w:t> </w:t>
            </w:r>
            <w:r w:rsidRPr="00032AD0">
              <w:t>July 1992</w:t>
            </w:r>
          </w:p>
        </w:tc>
        <w:tc>
          <w:tcPr>
            <w:tcW w:w="1379" w:type="pct"/>
            <w:shd w:val="clear" w:color="auto" w:fill="auto"/>
          </w:tcPr>
          <w:p w:rsidR="00A81FE6" w:rsidRPr="00032AD0" w:rsidRDefault="00A81FE6" w:rsidP="00A84234">
            <w:pPr>
              <w:pStyle w:val="ENoteTableText"/>
            </w:pPr>
            <w:r w:rsidRPr="00032AD0">
              <w:rPr>
                <w:i/>
              </w:rPr>
              <w:t>(c)</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1992 No.</w:t>
            </w:r>
            <w:r w:rsidR="00032AD0">
              <w:t> </w:t>
            </w:r>
            <w:r w:rsidRPr="00032AD0">
              <w:t>335</w:t>
            </w:r>
          </w:p>
        </w:tc>
        <w:tc>
          <w:tcPr>
            <w:tcW w:w="1153" w:type="pct"/>
            <w:shd w:val="clear" w:color="auto" w:fill="auto"/>
          </w:tcPr>
          <w:p w:rsidR="00A81FE6" w:rsidRPr="00032AD0" w:rsidRDefault="00A81FE6" w:rsidP="00A84234">
            <w:pPr>
              <w:pStyle w:val="ENoteTableText"/>
            </w:pPr>
            <w:r w:rsidRPr="00032AD0">
              <w:t>27 Oct 1992</w:t>
            </w:r>
          </w:p>
        </w:tc>
        <w:tc>
          <w:tcPr>
            <w:tcW w:w="1379" w:type="pct"/>
            <w:shd w:val="clear" w:color="auto" w:fill="auto"/>
          </w:tcPr>
          <w:p w:rsidR="00A81FE6" w:rsidRPr="00032AD0" w:rsidRDefault="00A81FE6" w:rsidP="00A84234">
            <w:pPr>
              <w:pStyle w:val="ENoteTableText"/>
            </w:pPr>
            <w:r w:rsidRPr="00032AD0">
              <w:t>1 Nov 1992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r w:rsidRPr="00032AD0">
              <w:t>1992 No.</w:t>
            </w:r>
            <w:r w:rsidR="00032AD0">
              <w:t> </w:t>
            </w:r>
            <w:r w:rsidRPr="00032AD0">
              <w:t>431</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24 Dec 1992</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24 Dec 1992</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bookmarkStart w:id="220" w:name="CU_52175271"/>
            <w:bookmarkStart w:id="221" w:name="CU_52175600"/>
            <w:bookmarkStart w:id="222" w:name="CU_52175714"/>
            <w:bookmarkEnd w:id="220"/>
            <w:bookmarkEnd w:id="221"/>
            <w:bookmarkEnd w:id="222"/>
            <w:r w:rsidRPr="00032AD0">
              <w:t>1993 No.</w:t>
            </w:r>
            <w:r w:rsidR="00032AD0">
              <w:t> </w:t>
            </w:r>
            <w:r w:rsidRPr="00032AD0">
              <w:t>106</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3</w:t>
            </w:r>
            <w:r w:rsidR="00032AD0">
              <w:t> </w:t>
            </w:r>
            <w:r w:rsidRPr="00032AD0">
              <w:t>June 1993</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3</w:t>
            </w:r>
            <w:r w:rsidR="00032AD0">
              <w:t> </w:t>
            </w:r>
            <w:r w:rsidRPr="00032AD0">
              <w:t>June 1993</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top w:val="single" w:sz="4" w:space="0" w:color="auto"/>
            </w:tcBorders>
            <w:shd w:val="clear" w:color="auto" w:fill="auto"/>
          </w:tcPr>
          <w:p w:rsidR="00A81FE6" w:rsidRPr="00032AD0" w:rsidRDefault="00A81FE6" w:rsidP="00A84234">
            <w:pPr>
              <w:pStyle w:val="ENoteTableText"/>
            </w:pPr>
            <w:r w:rsidRPr="00032AD0">
              <w:t>1993 No.</w:t>
            </w:r>
            <w:r w:rsidR="00032AD0">
              <w:t> </w:t>
            </w:r>
            <w:r w:rsidRPr="00032AD0">
              <w:t>130</w:t>
            </w:r>
          </w:p>
        </w:tc>
        <w:tc>
          <w:tcPr>
            <w:tcW w:w="1153" w:type="pct"/>
            <w:tcBorders>
              <w:top w:val="single" w:sz="4" w:space="0" w:color="auto"/>
            </w:tcBorders>
            <w:shd w:val="clear" w:color="auto" w:fill="auto"/>
          </w:tcPr>
          <w:p w:rsidR="00A81FE6" w:rsidRPr="00032AD0" w:rsidRDefault="00A81FE6" w:rsidP="00A84234">
            <w:pPr>
              <w:pStyle w:val="ENoteTableText"/>
            </w:pPr>
            <w:r w:rsidRPr="00032AD0">
              <w:t>17</w:t>
            </w:r>
            <w:r w:rsidR="00032AD0">
              <w:t> </w:t>
            </w:r>
            <w:r w:rsidRPr="00032AD0">
              <w:t>June 1993</w:t>
            </w:r>
          </w:p>
        </w:tc>
        <w:tc>
          <w:tcPr>
            <w:tcW w:w="1379" w:type="pct"/>
            <w:tcBorders>
              <w:top w:val="single" w:sz="4" w:space="0" w:color="auto"/>
            </w:tcBorders>
            <w:shd w:val="clear" w:color="auto" w:fill="auto"/>
          </w:tcPr>
          <w:p w:rsidR="00A81FE6" w:rsidRPr="00032AD0" w:rsidRDefault="00A81FE6" w:rsidP="00A84234">
            <w:pPr>
              <w:pStyle w:val="ENoteTableText"/>
            </w:pPr>
            <w:r w:rsidRPr="00032AD0">
              <w:t>17</w:t>
            </w:r>
            <w:r w:rsidR="00032AD0">
              <w:t> </w:t>
            </w:r>
            <w:r w:rsidRPr="00032AD0">
              <w:t>June 1993</w:t>
            </w:r>
          </w:p>
        </w:tc>
        <w:tc>
          <w:tcPr>
            <w:tcW w:w="1265" w:type="pct"/>
            <w:tcBorders>
              <w:top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1993 No.</w:t>
            </w:r>
            <w:r w:rsidR="00032AD0">
              <w:t> </w:t>
            </w:r>
            <w:r w:rsidRPr="00032AD0">
              <w:t>154</w:t>
            </w:r>
          </w:p>
        </w:tc>
        <w:tc>
          <w:tcPr>
            <w:tcW w:w="1153" w:type="pct"/>
            <w:shd w:val="clear" w:color="auto" w:fill="auto"/>
          </w:tcPr>
          <w:p w:rsidR="00A81FE6" w:rsidRPr="00032AD0" w:rsidRDefault="00A81FE6" w:rsidP="00A84234">
            <w:pPr>
              <w:pStyle w:val="ENoteTableText"/>
            </w:pPr>
            <w:r w:rsidRPr="00032AD0">
              <w:t>29</w:t>
            </w:r>
            <w:r w:rsidR="00032AD0">
              <w:t> </w:t>
            </w:r>
            <w:r w:rsidRPr="00032AD0">
              <w:t>June 1993</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1993</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1994 No.</w:t>
            </w:r>
            <w:r w:rsidR="00032AD0">
              <w:t> </w:t>
            </w:r>
            <w:r w:rsidRPr="00032AD0">
              <w:t>20</w:t>
            </w:r>
          </w:p>
        </w:tc>
        <w:tc>
          <w:tcPr>
            <w:tcW w:w="1153" w:type="pct"/>
            <w:shd w:val="clear" w:color="auto" w:fill="auto"/>
          </w:tcPr>
          <w:p w:rsidR="00A81FE6" w:rsidRPr="00032AD0" w:rsidRDefault="00A81FE6" w:rsidP="00A84234">
            <w:pPr>
              <w:pStyle w:val="ENoteTableText"/>
            </w:pPr>
            <w:r w:rsidRPr="00032AD0">
              <w:t>18 Feb 1994</w:t>
            </w:r>
          </w:p>
        </w:tc>
        <w:tc>
          <w:tcPr>
            <w:tcW w:w="1379" w:type="pct"/>
            <w:shd w:val="clear" w:color="auto" w:fill="auto"/>
          </w:tcPr>
          <w:p w:rsidR="00A81FE6" w:rsidRPr="00032AD0" w:rsidRDefault="00A81FE6" w:rsidP="00A84234">
            <w:pPr>
              <w:pStyle w:val="ENoteTableText"/>
            </w:pPr>
            <w:r w:rsidRPr="00032AD0">
              <w:t>1 Mar 1994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1994 No.</w:t>
            </w:r>
            <w:r w:rsidR="00032AD0">
              <w:t> </w:t>
            </w:r>
            <w:r w:rsidRPr="00032AD0">
              <w:t>27</w:t>
            </w:r>
          </w:p>
        </w:tc>
        <w:tc>
          <w:tcPr>
            <w:tcW w:w="1153" w:type="pct"/>
            <w:shd w:val="clear" w:color="auto" w:fill="auto"/>
          </w:tcPr>
          <w:p w:rsidR="00A81FE6" w:rsidRPr="00032AD0" w:rsidRDefault="00A81FE6" w:rsidP="00A84234">
            <w:pPr>
              <w:pStyle w:val="ENoteTableText"/>
            </w:pPr>
            <w:r w:rsidRPr="00032AD0">
              <w:t>25 Feb 1994</w:t>
            </w:r>
          </w:p>
        </w:tc>
        <w:tc>
          <w:tcPr>
            <w:tcW w:w="1379" w:type="pct"/>
            <w:shd w:val="clear" w:color="auto" w:fill="auto"/>
          </w:tcPr>
          <w:p w:rsidR="00A81FE6" w:rsidRPr="00032AD0" w:rsidRDefault="00A81FE6" w:rsidP="00A84234">
            <w:pPr>
              <w:pStyle w:val="ENoteTableText"/>
            </w:pPr>
            <w:r w:rsidRPr="00032AD0">
              <w:t>25 Feb 1994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1994 No.</w:t>
            </w:r>
            <w:r w:rsidR="00032AD0">
              <w:t> </w:t>
            </w:r>
            <w:r w:rsidRPr="00032AD0">
              <w:t>111</w:t>
            </w:r>
          </w:p>
        </w:tc>
        <w:tc>
          <w:tcPr>
            <w:tcW w:w="1153" w:type="pct"/>
            <w:shd w:val="clear" w:color="auto" w:fill="auto"/>
          </w:tcPr>
          <w:p w:rsidR="00A81FE6" w:rsidRPr="00032AD0" w:rsidRDefault="00A81FE6" w:rsidP="00A84234">
            <w:pPr>
              <w:pStyle w:val="ENoteTableText"/>
            </w:pPr>
            <w:r w:rsidRPr="00032AD0">
              <w:t>29 Apr 1994</w:t>
            </w:r>
          </w:p>
        </w:tc>
        <w:tc>
          <w:tcPr>
            <w:tcW w:w="1379" w:type="pct"/>
            <w:shd w:val="clear" w:color="auto" w:fill="auto"/>
          </w:tcPr>
          <w:p w:rsidR="00A81FE6" w:rsidRPr="00032AD0" w:rsidRDefault="00A81FE6" w:rsidP="00A84234">
            <w:pPr>
              <w:pStyle w:val="ENoteTableText"/>
            </w:pPr>
            <w:r w:rsidRPr="00032AD0">
              <w:t>1</w:t>
            </w:r>
            <w:r w:rsidR="00032AD0">
              <w:t> </w:t>
            </w:r>
            <w:r w:rsidRPr="00032AD0">
              <w:t>May 1994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1994 No.</w:t>
            </w:r>
            <w:r w:rsidR="00032AD0">
              <w:t> </w:t>
            </w:r>
            <w:r w:rsidRPr="00032AD0">
              <w:t>137</w:t>
            </w:r>
          </w:p>
        </w:tc>
        <w:tc>
          <w:tcPr>
            <w:tcW w:w="1153" w:type="pct"/>
            <w:shd w:val="clear" w:color="auto" w:fill="auto"/>
          </w:tcPr>
          <w:p w:rsidR="00A81FE6" w:rsidRPr="00032AD0" w:rsidRDefault="00A81FE6" w:rsidP="00A84234">
            <w:pPr>
              <w:pStyle w:val="ENoteTableText"/>
            </w:pPr>
            <w:r w:rsidRPr="00032AD0">
              <w:t>23</w:t>
            </w:r>
            <w:r w:rsidR="00032AD0">
              <w:t> </w:t>
            </w:r>
            <w:r w:rsidRPr="00032AD0">
              <w:t>May 1994</w:t>
            </w:r>
          </w:p>
        </w:tc>
        <w:tc>
          <w:tcPr>
            <w:tcW w:w="1379" w:type="pct"/>
            <w:shd w:val="clear" w:color="auto" w:fill="auto"/>
          </w:tcPr>
          <w:p w:rsidR="00A81FE6" w:rsidRPr="00032AD0" w:rsidRDefault="00A81FE6" w:rsidP="00A84234">
            <w:pPr>
              <w:pStyle w:val="ENoteTableText"/>
            </w:pPr>
            <w:r w:rsidRPr="00032AD0">
              <w:t>23</w:t>
            </w:r>
            <w:r w:rsidR="00032AD0">
              <w:t> </w:t>
            </w:r>
            <w:r w:rsidRPr="00032AD0">
              <w:t>May 1994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1994 No.</w:t>
            </w:r>
            <w:r w:rsidR="00032AD0">
              <w:t> </w:t>
            </w:r>
            <w:r w:rsidRPr="00032AD0">
              <w:t>138</w:t>
            </w:r>
          </w:p>
        </w:tc>
        <w:tc>
          <w:tcPr>
            <w:tcW w:w="1153" w:type="pct"/>
            <w:shd w:val="clear" w:color="auto" w:fill="auto"/>
          </w:tcPr>
          <w:p w:rsidR="00A81FE6" w:rsidRPr="00032AD0" w:rsidRDefault="00A81FE6" w:rsidP="00A84234">
            <w:pPr>
              <w:pStyle w:val="ENoteTableText"/>
            </w:pPr>
            <w:r w:rsidRPr="00032AD0">
              <w:t>23</w:t>
            </w:r>
            <w:r w:rsidR="00032AD0">
              <w:t> </w:t>
            </w:r>
            <w:r w:rsidRPr="00032AD0">
              <w:t>May 1994</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1994</w:t>
            </w:r>
          </w:p>
        </w:tc>
        <w:tc>
          <w:tcPr>
            <w:tcW w:w="1265" w:type="pct"/>
            <w:shd w:val="clear" w:color="auto" w:fill="auto"/>
          </w:tcPr>
          <w:p w:rsidR="00A81FE6" w:rsidRPr="00032AD0" w:rsidRDefault="00300E2A" w:rsidP="00A84234">
            <w:pPr>
              <w:pStyle w:val="ENoteTableText"/>
            </w:pPr>
            <w:r w:rsidRPr="00032AD0">
              <w:t xml:space="preserve">r. </w:t>
            </w:r>
            <w:r w:rsidR="00A81FE6" w:rsidRPr="00032AD0">
              <w:t>5</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1994 No.</w:t>
            </w:r>
            <w:r w:rsidR="00032AD0">
              <w:t> </w:t>
            </w:r>
            <w:r w:rsidRPr="00032AD0">
              <w:t>328</w:t>
            </w:r>
          </w:p>
        </w:tc>
        <w:tc>
          <w:tcPr>
            <w:tcW w:w="1153" w:type="pct"/>
            <w:shd w:val="clear" w:color="auto" w:fill="auto"/>
          </w:tcPr>
          <w:p w:rsidR="00A81FE6" w:rsidRPr="00032AD0" w:rsidRDefault="00A81FE6" w:rsidP="00A84234">
            <w:pPr>
              <w:pStyle w:val="ENoteTableText"/>
            </w:pPr>
            <w:r w:rsidRPr="00032AD0">
              <w:t>23 Sept 1994</w:t>
            </w:r>
          </w:p>
        </w:tc>
        <w:tc>
          <w:tcPr>
            <w:tcW w:w="1379" w:type="pct"/>
            <w:shd w:val="clear" w:color="auto" w:fill="auto"/>
          </w:tcPr>
          <w:p w:rsidR="00A81FE6" w:rsidRPr="00032AD0" w:rsidRDefault="00A81FE6" w:rsidP="00A84234">
            <w:pPr>
              <w:pStyle w:val="ENoteTableText"/>
            </w:pPr>
            <w:r w:rsidRPr="00032AD0">
              <w:t>23 Sept 1994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1994 No.</w:t>
            </w:r>
            <w:r w:rsidR="00032AD0">
              <w:t> </w:t>
            </w:r>
            <w:r w:rsidRPr="00032AD0">
              <w:t>413</w:t>
            </w:r>
          </w:p>
        </w:tc>
        <w:tc>
          <w:tcPr>
            <w:tcW w:w="1153" w:type="pct"/>
            <w:shd w:val="clear" w:color="auto" w:fill="auto"/>
          </w:tcPr>
          <w:p w:rsidR="00A81FE6" w:rsidRPr="00032AD0" w:rsidRDefault="00A81FE6" w:rsidP="00A84234">
            <w:pPr>
              <w:pStyle w:val="ENoteTableText"/>
            </w:pPr>
            <w:r w:rsidRPr="00032AD0">
              <w:t>13 Dec 1994</w:t>
            </w:r>
          </w:p>
        </w:tc>
        <w:tc>
          <w:tcPr>
            <w:tcW w:w="1379" w:type="pct"/>
            <w:shd w:val="clear" w:color="auto" w:fill="auto"/>
          </w:tcPr>
          <w:p w:rsidR="00A81FE6" w:rsidRPr="00032AD0" w:rsidRDefault="00A81FE6" w:rsidP="00A84234">
            <w:pPr>
              <w:pStyle w:val="ENoteTableText"/>
            </w:pPr>
            <w:r w:rsidRPr="00032AD0">
              <w:t>13 Dec 1994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1995 No.</w:t>
            </w:r>
            <w:r w:rsidR="00032AD0">
              <w:t> </w:t>
            </w:r>
            <w:r w:rsidRPr="00032AD0">
              <w:t>9</w:t>
            </w:r>
          </w:p>
        </w:tc>
        <w:tc>
          <w:tcPr>
            <w:tcW w:w="1153" w:type="pct"/>
            <w:shd w:val="clear" w:color="auto" w:fill="auto"/>
          </w:tcPr>
          <w:p w:rsidR="00A81FE6" w:rsidRPr="00032AD0" w:rsidRDefault="00A81FE6" w:rsidP="00A84234">
            <w:pPr>
              <w:pStyle w:val="ENoteTableText"/>
            </w:pPr>
            <w:r w:rsidRPr="00032AD0">
              <w:t>3 Feb 1995</w:t>
            </w:r>
          </w:p>
        </w:tc>
        <w:tc>
          <w:tcPr>
            <w:tcW w:w="1379" w:type="pct"/>
            <w:shd w:val="clear" w:color="auto" w:fill="auto"/>
          </w:tcPr>
          <w:p w:rsidR="00A81FE6" w:rsidRPr="00032AD0" w:rsidRDefault="00A81FE6" w:rsidP="00A84234">
            <w:pPr>
              <w:pStyle w:val="ENoteTableText"/>
            </w:pPr>
            <w:r w:rsidRPr="00032AD0">
              <w:t>3 Feb 1995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1995 No.</w:t>
            </w:r>
            <w:r w:rsidR="00032AD0">
              <w:t> </w:t>
            </w:r>
            <w:r w:rsidRPr="00032AD0">
              <w:t>25</w:t>
            </w:r>
          </w:p>
        </w:tc>
        <w:tc>
          <w:tcPr>
            <w:tcW w:w="1153" w:type="pct"/>
            <w:shd w:val="clear" w:color="auto" w:fill="auto"/>
          </w:tcPr>
          <w:p w:rsidR="00A81FE6" w:rsidRPr="00032AD0" w:rsidRDefault="00A81FE6" w:rsidP="00A84234">
            <w:pPr>
              <w:pStyle w:val="ENoteTableText"/>
            </w:pPr>
            <w:r w:rsidRPr="00032AD0">
              <w:t>28 Feb 1995</w:t>
            </w:r>
          </w:p>
        </w:tc>
        <w:tc>
          <w:tcPr>
            <w:tcW w:w="1379" w:type="pct"/>
            <w:shd w:val="clear" w:color="auto" w:fill="auto"/>
          </w:tcPr>
          <w:p w:rsidR="00A81FE6" w:rsidRPr="00032AD0" w:rsidRDefault="00A81FE6" w:rsidP="00A84234">
            <w:pPr>
              <w:pStyle w:val="ENoteTableText"/>
            </w:pPr>
            <w:r w:rsidRPr="00032AD0">
              <w:t>28 Feb 1995</w:t>
            </w:r>
          </w:p>
        </w:tc>
        <w:tc>
          <w:tcPr>
            <w:tcW w:w="1265" w:type="pct"/>
            <w:shd w:val="clear" w:color="auto" w:fill="auto"/>
          </w:tcPr>
          <w:p w:rsidR="00A81FE6" w:rsidRPr="00032AD0" w:rsidRDefault="00A84234"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1995 No.</w:t>
            </w:r>
            <w:r w:rsidR="00032AD0">
              <w:t> </w:t>
            </w:r>
            <w:r w:rsidRPr="00032AD0">
              <w:t>287</w:t>
            </w:r>
          </w:p>
        </w:tc>
        <w:tc>
          <w:tcPr>
            <w:tcW w:w="1153" w:type="pct"/>
            <w:shd w:val="clear" w:color="auto" w:fill="auto"/>
          </w:tcPr>
          <w:p w:rsidR="00A81FE6" w:rsidRPr="00032AD0" w:rsidRDefault="00A81FE6" w:rsidP="00A84234">
            <w:pPr>
              <w:pStyle w:val="ENoteTableText"/>
            </w:pPr>
            <w:r w:rsidRPr="00032AD0">
              <w:t>10 Oct 1995</w:t>
            </w:r>
          </w:p>
        </w:tc>
        <w:tc>
          <w:tcPr>
            <w:tcW w:w="1379" w:type="pct"/>
            <w:shd w:val="clear" w:color="auto" w:fill="auto"/>
          </w:tcPr>
          <w:p w:rsidR="00A81FE6" w:rsidRPr="00032AD0" w:rsidRDefault="00A81FE6" w:rsidP="00A84234">
            <w:pPr>
              <w:pStyle w:val="ENoteTableText"/>
            </w:pPr>
            <w:r w:rsidRPr="00032AD0">
              <w:t>10 Oct 1995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1995 No.</w:t>
            </w:r>
            <w:r w:rsidR="00032AD0">
              <w:t> </w:t>
            </w:r>
            <w:r w:rsidRPr="00032AD0">
              <w:t>300</w:t>
            </w:r>
          </w:p>
        </w:tc>
        <w:tc>
          <w:tcPr>
            <w:tcW w:w="1153" w:type="pct"/>
            <w:shd w:val="clear" w:color="auto" w:fill="auto"/>
          </w:tcPr>
          <w:p w:rsidR="00A81FE6" w:rsidRPr="00032AD0" w:rsidRDefault="00A81FE6" w:rsidP="00A84234">
            <w:pPr>
              <w:pStyle w:val="ENoteTableText"/>
            </w:pPr>
            <w:r w:rsidRPr="00032AD0">
              <w:t>26 Oct 1995</w:t>
            </w:r>
          </w:p>
        </w:tc>
        <w:tc>
          <w:tcPr>
            <w:tcW w:w="1379" w:type="pct"/>
            <w:shd w:val="clear" w:color="auto" w:fill="auto"/>
          </w:tcPr>
          <w:p w:rsidR="00A81FE6" w:rsidRPr="00032AD0" w:rsidRDefault="00A81FE6" w:rsidP="00A84234">
            <w:pPr>
              <w:pStyle w:val="ENoteTableText"/>
            </w:pPr>
            <w:r w:rsidRPr="00032AD0">
              <w:t>1 Nov 1995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1995 No.</w:t>
            </w:r>
            <w:r w:rsidR="00032AD0">
              <w:t> </w:t>
            </w:r>
            <w:r w:rsidRPr="00032AD0">
              <w:t>409</w:t>
            </w:r>
          </w:p>
        </w:tc>
        <w:tc>
          <w:tcPr>
            <w:tcW w:w="1153" w:type="pct"/>
            <w:shd w:val="clear" w:color="auto" w:fill="auto"/>
          </w:tcPr>
          <w:p w:rsidR="00A81FE6" w:rsidRPr="00032AD0" w:rsidRDefault="00A81FE6" w:rsidP="00A84234">
            <w:pPr>
              <w:pStyle w:val="ENoteTableText"/>
            </w:pPr>
            <w:r w:rsidRPr="00032AD0">
              <w:t>19 Dec 1995</w:t>
            </w:r>
          </w:p>
        </w:tc>
        <w:tc>
          <w:tcPr>
            <w:tcW w:w="1379" w:type="pct"/>
            <w:shd w:val="clear" w:color="auto" w:fill="auto"/>
          </w:tcPr>
          <w:p w:rsidR="00A81FE6" w:rsidRPr="00032AD0" w:rsidRDefault="00A81FE6" w:rsidP="00D61D8E">
            <w:pPr>
              <w:pStyle w:val="ENoteTableText"/>
            </w:pPr>
            <w:r w:rsidRPr="00032AD0">
              <w:t>1 Jan 1996 (</w:t>
            </w:r>
            <w:r w:rsidRPr="00032AD0">
              <w:rPr>
                <w:i/>
              </w:rPr>
              <w:t xml:space="preserve"> </w:t>
            </w:r>
            <w:r w:rsidRPr="00032AD0">
              <w:t>r. 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1996 No.</w:t>
            </w:r>
            <w:r w:rsidR="00032AD0">
              <w:t> </w:t>
            </w:r>
            <w:r w:rsidRPr="00032AD0">
              <w:t>231</w:t>
            </w:r>
          </w:p>
        </w:tc>
        <w:tc>
          <w:tcPr>
            <w:tcW w:w="1153" w:type="pct"/>
            <w:shd w:val="clear" w:color="auto" w:fill="auto"/>
          </w:tcPr>
          <w:p w:rsidR="00A81FE6" w:rsidRPr="00032AD0" w:rsidRDefault="00A81FE6" w:rsidP="00A84234">
            <w:pPr>
              <w:pStyle w:val="ENoteTableText"/>
            </w:pPr>
            <w:r w:rsidRPr="00032AD0">
              <w:t>30 Oct 1996</w:t>
            </w:r>
          </w:p>
        </w:tc>
        <w:tc>
          <w:tcPr>
            <w:tcW w:w="1379" w:type="pct"/>
            <w:shd w:val="clear" w:color="auto" w:fill="auto"/>
          </w:tcPr>
          <w:p w:rsidR="00A81FE6" w:rsidRPr="00032AD0" w:rsidRDefault="00A81FE6" w:rsidP="00A84234">
            <w:pPr>
              <w:pStyle w:val="ENoteTableText"/>
            </w:pPr>
            <w:r w:rsidRPr="00032AD0">
              <w:t>1 Nov 1996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1996 No.</w:t>
            </w:r>
            <w:r w:rsidR="00032AD0">
              <w:t> </w:t>
            </w:r>
            <w:r w:rsidRPr="00032AD0">
              <w:t>234</w:t>
            </w:r>
          </w:p>
        </w:tc>
        <w:tc>
          <w:tcPr>
            <w:tcW w:w="1153" w:type="pct"/>
            <w:shd w:val="clear" w:color="auto" w:fill="auto"/>
          </w:tcPr>
          <w:p w:rsidR="00A81FE6" w:rsidRPr="00032AD0" w:rsidRDefault="00A81FE6" w:rsidP="00A84234">
            <w:pPr>
              <w:pStyle w:val="ENoteTableText"/>
            </w:pPr>
            <w:r w:rsidRPr="00032AD0">
              <w:t>30 Oct 1996</w:t>
            </w:r>
          </w:p>
        </w:tc>
        <w:tc>
          <w:tcPr>
            <w:tcW w:w="1379" w:type="pct"/>
            <w:shd w:val="clear" w:color="auto" w:fill="auto"/>
          </w:tcPr>
          <w:p w:rsidR="00A81FE6" w:rsidRPr="00032AD0" w:rsidRDefault="00A81FE6" w:rsidP="00A84234">
            <w:pPr>
              <w:pStyle w:val="ENoteTableText"/>
            </w:pPr>
            <w:r w:rsidRPr="00032AD0">
              <w:t>1 Nov 1996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1996 No.</w:t>
            </w:r>
            <w:r w:rsidR="00032AD0">
              <w:t> </w:t>
            </w:r>
            <w:r w:rsidRPr="00032AD0">
              <w:t>235</w:t>
            </w:r>
          </w:p>
        </w:tc>
        <w:tc>
          <w:tcPr>
            <w:tcW w:w="1153" w:type="pct"/>
            <w:shd w:val="clear" w:color="auto" w:fill="auto"/>
          </w:tcPr>
          <w:p w:rsidR="00A81FE6" w:rsidRPr="00032AD0" w:rsidRDefault="00A81FE6" w:rsidP="00A84234">
            <w:pPr>
              <w:pStyle w:val="ENoteTableText"/>
            </w:pPr>
            <w:r w:rsidRPr="00032AD0">
              <w:t>30 Oct 1996</w:t>
            </w:r>
          </w:p>
        </w:tc>
        <w:tc>
          <w:tcPr>
            <w:tcW w:w="1379" w:type="pct"/>
            <w:shd w:val="clear" w:color="auto" w:fill="auto"/>
          </w:tcPr>
          <w:p w:rsidR="00A81FE6" w:rsidRPr="00032AD0" w:rsidRDefault="00A81FE6" w:rsidP="00A84234">
            <w:pPr>
              <w:pStyle w:val="ENoteTableText"/>
            </w:pPr>
            <w:r w:rsidRPr="00032AD0">
              <w:t>1 Nov 1996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1996 No.</w:t>
            </w:r>
            <w:r w:rsidR="00032AD0">
              <w:t> </w:t>
            </w:r>
            <w:r w:rsidRPr="00032AD0">
              <w:t>335</w:t>
            </w:r>
          </w:p>
        </w:tc>
        <w:tc>
          <w:tcPr>
            <w:tcW w:w="1153" w:type="pct"/>
            <w:shd w:val="clear" w:color="auto" w:fill="auto"/>
          </w:tcPr>
          <w:p w:rsidR="00A81FE6" w:rsidRPr="00032AD0" w:rsidRDefault="00A81FE6" w:rsidP="00A84234">
            <w:pPr>
              <w:pStyle w:val="ENoteTableText"/>
            </w:pPr>
            <w:r w:rsidRPr="00032AD0">
              <w:t>24 Dec 1996</w:t>
            </w:r>
          </w:p>
        </w:tc>
        <w:tc>
          <w:tcPr>
            <w:tcW w:w="1379" w:type="pct"/>
            <w:shd w:val="clear" w:color="auto" w:fill="auto"/>
          </w:tcPr>
          <w:p w:rsidR="00A81FE6" w:rsidRPr="00032AD0" w:rsidRDefault="00A81FE6" w:rsidP="00A84234">
            <w:pPr>
              <w:pStyle w:val="ENoteTableText"/>
            </w:pPr>
            <w:r w:rsidRPr="00032AD0">
              <w:t>24 Dec 1996</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1996 No.</w:t>
            </w:r>
            <w:r w:rsidR="00032AD0">
              <w:t> </w:t>
            </w:r>
            <w:r w:rsidRPr="00032AD0">
              <w:t>336</w:t>
            </w:r>
          </w:p>
        </w:tc>
        <w:tc>
          <w:tcPr>
            <w:tcW w:w="1153" w:type="pct"/>
            <w:shd w:val="clear" w:color="auto" w:fill="auto"/>
          </w:tcPr>
          <w:p w:rsidR="00A81FE6" w:rsidRPr="00032AD0" w:rsidRDefault="00A81FE6" w:rsidP="00A84234">
            <w:pPr>
              <w:pStyle w:val="ENoteTableText"/>
            </w:pPr>
            <w:r w:rsidRPr="00032AD0">
              <w:t>24 Dec 1996</w:t>
            </w:r>
          </w:p>
        </w:tc>
        <w:tc>
          <w:tcPr>
            <w:tcW w:w="1379" w:type="pct"/>
            <w:shd w:val="clear" w:color="auto" w:fill="auto"/>
          </w:tcPr>
          <w:p w:rsidR="00A81FE6" w:rsidRPr="00032AD0" w:rsidRDefault="00A81FE6" w:rsidP="00A84234">
            <w:pPr>
              <w:pStyle w:val="ENoteTableText"/>
            </w:pPr>
            <w:r w:rsidRPr="00032AD0">
              <w:t>1 Jan 1997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1997 No.</w:t>
            </w:r>
            <w:r w:rsidR="00032AD0">
              <w:t> </w:t>
            </w:r>
            <w:r w:rsidRPr="00032AD0">
              <w:t>61</w:t>
            </w:r>
          </w:p>
        </w:tc>
        <w:tc>
          <w:tcPr>
            <w:tcW w:w="1153" w:type="pct"/>
            <w:shd w:val="clear" w:color="auto" w:fill="auto"/>
          </w:tcPr>
          <w:p w:rsidR="00A81FE6" w:rsidRPr="00032AD0" w:rsidRDefault="00A81FE6" w:rsidP="00A84234">
            <w:pPr>
              <w:pStyle w:val="ENoteTableText"/>
            </w:pPr>
            <w:r w:rsidRPr="00032AD0">
              <w:t>26 Mar 1997</w:t>
            </w:r>
          </w:p>
        </w:tc>
        <w:tc>
          <w:tcPr>
            <w:tcW w:w="1379" w:type="pct"/>
            <w:shd w:val="clear" w:color="auto" w:fill="auto"/>
          </w:tcPr>
          <w:p w:rsidR="00A81FE6" w:rsidRPr="00032AD0" w:rsidRDefault="00A81FE6" w:rsidP="00A84234">
            <w:pPr>
              <w:pStyle w:val="ENoteTableText"/>
            </w:pPr>
            <w:r w:rsidRPr="00032AD0">
              <w:t>26 Mar 1997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1997 No.</w:t>
            </w:r>
            <w:r w:rsidR="00032AD0">
              <w:t> </w:t>
            </w:r>
            <w:r w:rsidRPr="00032AD0">
              <w:t>287</w:t>
            </w:r>
          </w:p>
        </w:tc>
        <w:tc>
          <w:tcPr>
            <w:tcW w:w="1153" w:type="pct"/>
            <w:shd w:val="clear" w:color="auto" w:fill="auto"/>
          </w:tcPr>
          <w:p w:rsidR="00A81FE6" w:rsidRPr="00032AD0" w:rsidRDefault="00A81FE6" w:rsidP="00A84234">
            <w:pPr>
              <w:pStyle w:val="ENoteTableText"/>
            </w:pPr>
            <w:r w:rsidRPr="00032AD0">
              <w:t>8 Oct 1997</w:t>
            </w:r>
          </w:p>
        </w:tc>
        <w:tc>
          <w:tcPr>
            <w:tcW w:w="1379" w:type="pct"/>
            <w:shd w:val="clear" w:color="auto" w:fill="auto"/>
          </w:tcPr>
          <w:p w:rsidR="00A81FE6" w:rsidRPr="00032AD0" w:rsidRDefault="00A81FE6" w:rsidP="00A84234">
            <w:pPr>
              <w:pStyle w:val="ENoteTableText"/>
            </w:pPr>
            <w:r w:rsidRPr="00032AD0">
              <w:t>8 Oct 1997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1997 No.</w:t>
            </w:r>
            <w:r w:rsidR="00032AD0">
              <w:t> </w:t>
            </w:r>
            <w:r w:rsidRPr="00032AD0">
              <w:t>300</w:t>
            </w:r>
          </w:p>
        </w:tc>
        <w:tc>
          <w:tcPr>
            <w:tcW w:w="1153" w:type="pct"/>
            <w:shd w:val="clear" w:color="auto" w:fill="auto"/>
          </w:tcPr>
          <w:p w:rsidR="00A81FE6" w:rsidRPr="00032AD0" w:rsidRDefault="00A81FE6" w:rsidP="00A84234">
            <w:pPr>
              <w:pStyle w:val="ENoteTableText"/>
            </w:pPr>
            <w:r w:rsidRPr="00032AD0">
              <w:t>31 Oct 1997</w:t>
            </w:r>
          </w:p>
        </w:tc>
        <w:tc>
          <w:tcPr>
            <w:tcW w:w="1379" w:type="pct"/>
            <w:shd w:val="clear" w:color="auto" w:fill="auto"/>
          </w:tcPr>
          <w:p w:rsidR="00A81FE6" w:rsidRPr="00032AD0" w:rsidRDefault="00A81FE6" w:rsidP="00A84234">
            <w:pPr>
              <w:pStyle w:val="ENoteTableText"/>
            </w:pPr>
            <w:r w:rsidRPr="00032AD0">
              <w:t>1 Nov 1997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1997 No.</w:t>
            </w:r>
            <w:r w:rsidR="00032AD0">
              <w:t> </w:t>
            </w:r>
            <w:r w:rsidRPr="00032AD0">
              <w:t>319</w:t>
            </w:r>
          </w:p>
        </w:tc>
        <w:tc>
          <w:tcPr>
            <w:tcW w:w="1153" w:type="pct"/>
            <w:shd w:val="clear" w:color="auto" w:fill="auto"/>
          </w:tcPr>
          <w:p w:rsidR="00A81FE6" w:rsidRPr="00032AD0" w:rsidRDefault="00A81FE6" w:rsidP="00A84234">
            <w:pPr>
              <w:pStyle w:val="ENoteTableText"/>
            </w:pPr>
            <w:r w:rsidRPr="00032AD0">
              <w:t>17 Nov 1997</w:t>
            </w:r>
          </w:p>
        </w:tc>
        <w:tc>
          <w:tcPr>
            <w:tcW w:w="1379" w:type="pct"/>
            <w:shd w:val="clear" w:color="auto" w:fill="auto"/>
          </w:tcPr>
          <w:p w:rsidR="00A81FE6" w:rsidRPr="00032AD0" w:rsidRDefault="00A81FE6" w:rsidP="00A84234">
            <w:pPr>
              <w:pStyle w:val="ENoteTableText"/>
            </w:pPr>
            <w:r w:rsidRPr="00032AD0">
              <w:t>17 Nov 1997</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1997 No.</w:t>
            </w:r>
            <w:r w:rsidR="00032AD0">
              <w:t> </w:t>
            </w:r>
            <w:r w:rsidRPr="00032AD0">
              <w:t>395</w:t>
            </w:r>
          </w:p>
        </w:tc>
        <w:tc>
          <w:tcPr>
            <w:tcW w:w="1153" w:type="pct"/>
            <w:shd w:val="clear" w:color="auto" w:fill="auto"/>
          </w:tcPr>
          <w:p w:rsidR="00A81FE6" w:rsidRPr="00032AD0" w:rsidRDefault="00A81FE6" w:rsidP="00A84234">
            <w:pPr>
              <w:pStyle w:val="ENoteTableText"/>
            </w:pPr>
            <w:r w:rsidRPr="00032AD0">
              <w:t>24 Dec 1997</w:t>
            </w:r>
          </w:p>
        </w:tc>
        <w:tc>
          <w:tcPr>
            <w:tcW w:w="1379" w:type="pct"/>
            <w:shd w:val="clear" w:color="auto" w:fill="auto"/>
          </w:tcPr>
          <w:p w:rsidR="00A81FE6" w:rsidRPr="00032AD0" w:rsidRDefault="00A81FE6" w:rsidP="00A84234">
            <w:pPr>
              <w:pStyle w:val="ENoteTableText"/>
            </w:pPr>
            <w:r w:rsidRPr="00032AD0">
              <w:t>1 Jan 1998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1998 No.</w:t>
            </w:r>
            <w:r w:rsidR="00032AD0">
              <w:t> </w:t>
            </w:r>
            <w:r w:rsidRPr="00032AD0">
              <w:t>44</w:t>
            </w:r>
          </w:p>
        </w:tc>
        <w:tc>
          <w:tcPr>
            <w:tcW w:w="1153" w:type="pct"/>
            <w:shd w:val="clear" w:color="auto" w:fill="auto"/>
          </w:tcPr>
          <w:p w:rsidR="00A81FE6" w:rsidRPr="00032AD0" w:rsidRDefault="00A81FE6" w:rsidP="00A84234">
            <w:pPr>
              <w:pStyle w:val="ENoteTableText"/>
            </w:pPr>
            <w:r w:rsidRPr="00032AD0">
              <w:t>25 Mar 1998</w:t>
            </w:r>
          </w:p>
        </w:tc>
        <w:tc>
          <w:tcPr>
            <w:tcW w:w="1379" w:type="pct"/>
            <w:shd w:val="clear" w:color="auto" w:fill="auto"/>
          </w:tcPr>
          <w:p w:rsidR="00A81FE6" w:rsidRPr="00032AD0" w:rsidRDefault="00A81FE6" w:rsidP="00A84234">
            <w:pPr>
              <w:pStyle w:val="ENoteTableText"/>
            </w:pPr>
            <w:r w:rsidRPr="00032AD0">
              <w:t>1 Feb 1998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1998 No.</w:t>
            </w:r>
            <w:r w:rsidR="00032AD0">
              <w:t> </w:t>
            </w:r>
            <w:r w:rsidRPr="00032AD0">
              <w:t>125</w:t>
            </w:r>
          </w:p>
        </w:tc>
        <w:tc>
          <w:tcPr>
            <w:tcW w:w="1153" w:type="pct"/>
            <w:shd w:val="clear" w:color="auto" w:fill="auto"/>
          </w:tcPr>
          <w:p w:rsidR="00A81FE6" w:rsidRPr="00032AD0" w:rsidRDefault="00A81FE6" w:rsidP="00A84234">
            <w:pPr>
              <w:pStyle w:val="ENoteTableText"/>
            </w:pPr>
            <w:r w:rsidRPr="00032AD0">
              <w:t>9</w:t>
            </w:r>
            <w:r w:rsidR="00032AD0">
              <w:t> </w:t>
            </w:r>
            <w:r w:rsidRPr="00032AD0">
              <w:t>June 1998</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1998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1998 No.</w:t>
            </w:r>
            <w:r w:rsidR="00032AD0">
              <w:t> </w:t>
            </w:r>
            <w:r w:rsidRPr="00032AD0">
              <w:t>138</w:t>
            </w:r>
          </w:p>
        </w:tc>
        <w:tc>
          <w:tcPr>
            <w:tcW w:w="1153" w:type="pct"/>
            <w:shd w:val="clear" w:color="auto" w:fill="auto"/>
          </w:tcPr>
          <w:p w:rsidR="00A81FE6" w:rsidRPr="00032AD0" w:rsidRDefault="00A81FE6" w:rsidP="00A84234">
            <w:pPr>
              <w:pStyle w:val="ENoteTableText"/>
            </w:pPr>
            <w:r w:rsidRPr="00032AD0">
              <w:t>25</w:t>
            </w:r>
            <w:r w:rsidR="00032AD0">
              <w:t> </w:t>
            </w:r>
            <w:r w:rsidRPr="00032AD0">
              <w:t>June 1998</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1998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1998 No.</w:t>
            </w:r>
            <w:r w:rsidR="00032AD0">
              <w:t> </w:t>
            </w:r>
            <w:r w:rsidRPr="00032AD0">
              <w:t>204</w:t>
            </w:r>
          </w:p>
        </w:tc>
        <w:tc>
          <w:tcPr>
            <w:tcW w:w="1153" w:type="pct"/>
            <w:shd w:val="clear" w:color="auto" w:fill="auto"/>
          </w:tcPr>
          <w:p w:rsidR="00A81FE6" w:rsidRPr="00032AD0" w:rsidRDefault="00A81FE6" w:rsidP="00A84234">
            <w:pPr>
              <w:pStyle w:val="ENoteTableText"/>
            </w:pPr>
            <w:r w:rsidRPr="00032AD0">
              <w:t>1</w:t>
            </w:r>
            <w:r w:rsidR="00032AD0">
              <w:t> </w:t>
            </w:r>
            <w:r w:rsidRPr="00032AD0">
              <w:t>July 1998</w:t>
            </w:r>
          </w:p>
        </w:tc>
        <w:tc>
          <w:tcPr>
            <w:tcW w:w="1379" w:type="pct"/>
            <w:shd w:val="clear" w:color="auto" w:fill="auto"/>
          </w:tcPr>
          <w:p w:rsidR="00A81FE6" w:rsidRPr="00032AD0" w:rsidRDefault="00A81FE6" w:rsidP="00A84234">
            <w:pPr>
              <w:pStyle w:val="ENoteTableText"/>
            </w:pPr>
            <w:r w:rsidRPr="00032AD0">
              <w:t>1</w:t>
            </w:r>
            <w:r w:rsidR="00032AD0">
              <w:t> </w:t>
            </w:r>
            <w:r w:rsidRPr="00032AD0">
              <w:t>July 1998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r w:rsidRPr="00032AD0">
              <w:t>1998 No.</w:t>
            </w:r>
            <w:r w:rsidR="00032AD0">
              <w:t> </w:t>
            </w:r>
            <w:r w:rsidRPr="00032AD0">
              <w:t>220</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7</w:t>
            </w:r>
            <w:r w:rsidR="00032AD0">
              <w:t> </w:t>
            </w:r>
            <w:r w:rsidRPr="00032AD0">
              <w:t>July 1998</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7</w:t>
            </w:r>
            <w:r w:rsidR="00032AD0">
              <w:t> </w:t>
            </w:r>
            <w:r w:rsidRPr="00032AD0">
              <w:t>July 1998</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bookmarkStart w:id="223" w:name="CU_82176469"/>
            <w:bookmarkStart w:id="224" w:name="CU_82176798"/>
            <w:bookmarkStart w:id="225" w:name="CU_82176909"/>
            <w:bookmarkEnd w:id="223"/>
            <w:bookmarkEnd w:id="224"/>
            <w:bookmarkEnd w:id="225"/>
            <w:r w:rsidRPr="00032AD0">
              <w:t>1998 No.</w:t>
            </w:r>
            <w:r w:rsidR="00032AD0">
              <w:t> </w:t>
            </w:r>
            <w:r w:rsidRPr="00032AD0">
              <w:t>253</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6 Aug 1998</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6 Aug 1998</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top w:val="single" w:sz="4" w:space="0" w:color="auto"/>
            </w:tcBorders>
            <w:shd w:val="clear" w:color="auto" w:fill="auto"/>
          </w:tcPr>
          <w:p w:rsidR="00A81FE6" w:rsidRPr="00032AD0" w:rsidRDefault="00A81FE6" w:rsidP="00A84234">
            <w:pPr>
              <w:pStyle w:val="ENoteTableText"/>
            </w:pPr>
            <w:r w:rsidRPr="00032AD0">
              <w:t>1998 No.</w:t>
            </w:r>
            <w:r w:rsidR="00032AD0">
              <w:t> </w:t>
            </w:r>
            <w:r w:rsidRPr="00032AD0">
              <w:t>268</w:t>
            </w:r>
          </w:p>
        </w:tc>
        <w:tc>
          <w:tcPr>
            <w:tcW w:w="1153" w:type="pct"/>
            <w:tcBorders>
              <w:top w:val="single" w:sz="4" w:space="0" w:color="auto"/>
            </w:tcBorders>
            <w:shd w:val="clear" w:color="auto" w:fill="auto"/>
          </w:tcPr>
          <w:p w:rsidR="00A81FE6" w:rsidRPr="00032AD0" w:rsidRDefault="00A81FE6" w:rsidP="00A84234">
            <w:pPr>
              <w:pStyle w:val="ENoteTableText"/>
            </w:pPr>
            <w:r w:rsidRPr="00032AD0">
              <w:t>26 Aug 1998</w:t>
            </w:r>
          </w:p>
        </w:tc>
        <w:tc>
          <w:tcPr>
            <w:tcW w:w="1379" w:type="pct"/>
            <w:tcBorders>
              <w:top w:val="single" w:sz="4" w:space="0" w:color="auto"/>
            </w:tcBorders>
            <w:shd w:val="clear" w:color="auto" w:fill="auto"/>
          </w:tcPr>
          <w:p w:rsidR="00A81FE6" w:rsidRPr="00032AD0" w:rsidRDefault="00A81FE6" w:rsidP="00A84234">
            <w:pPr>
              <w:pStyle w:val="ENoteTableText"/>
            </w:pPr>
            <w:r w:rsidRPr="00032AD0">
              <w:t>1 Sept 1998</w:t>
            </w:r>
          </w:p>
        </w:tc>
        <w:tc>
          <w:tcPr>
            <w:tcW w:w="1265" w:type="pct"/>
            <w:tcBorders>
              <w:top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1998 No.</w:t>
            </w:r>
            <w:r w:rsidR="00032AD0">
              <w:t> </w:t>
            </w:r>
            <w:r w:rsidRPr="00032AD0">
              <w:t>370</w:t>
            </w:r>
          </w:p>
        </w:tc>
        <w:tc>
          <w:tcPr>
            <w:tcW w:w="1153" w:type="pct"/>
            <w:shd w:val="clear" w:color="auto" w:fill="auto"/>
          </w:tcPr>
          <w:p w:rsidR="00A81FE6" w:rsidRPr="00032AD0" w:rsidRDefault="00A81FE6" w:rsidP="00A84234">
            <w:pPr>
              <w:pStyle w:val="ENoteTableText"/>
            </w:pPr>
            <w:r w:rsidRPr="00032AD0">
              <w:t>22 Dec 1998</w:t>
            </w:r>
          </w:p>
        </w:tc>
        <w:tc>
          <w:tcPr>
            <w:tcW w:w="1379" w:type="pct"/>
            <w:shd w:val="clear" w:color="auto" w:fill="auto"/>
          </w:tcPr>
          <w:p w:rsidR="00A81FE6" w:rsidRPr="00032AD0" w:rsidRDefault="00A81FE6" w:rsidP="00A84234">
            <w:pPr>
              <w:pStyle w:val="ENoteTableText"/>
            </w:pPr>
            <w:r w:rsidRPr="00032AD0">
              <w:t>22 Dec 1998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1998 No.</w:t>
            </w:r>
            <w:r w:rsidR="00032AD0">
              <w:t> </w:t>
            </w:r>
            <w:r w:rsidRPr="00032AD0">
              <w:t>371</w:t>
            </w:r>
          </w:p>
        </w:tc>
        <w:tc>
          <w:tcPr>
            <w:tcW w:w="1153" w:type="pct"/>
            <w:shd w:val="clear" w:color="auto" w:fill="auto"/>
          </w:tcPr>
          <w:p w:rsidR="00A81FE6" w:rsidRPr="00032AD0" w:rsidRDefault="00A81FE6" w:rsidP="00A84234">
            <w:pPr>
              <w:pStyle w:val="ENoteTableText"/>
            </w:pPr>
            <w:r w:rsidRPr="00032AD0">
              <w:t>22 Dec 1998</w:t>
            </w:r>
          </w:p>
        </w:tc>
        <w:tc>
          <w:tcPr>
            <w:tcW w:w="1379" w:type="pct"/>
            <w:shd w:val="clear" w:color="auto" w:fill="auto"/>
          </w:tcPr>
          <w:p w:rsidR="00A81FE6" w:rsidRPr="00032AD0" w:rsidRDefault="00A81FE6" w:rsidP="00A84234">
            <w:pPr>
              <w:pStyle w:val="ENoteTableText"/>
            </w:pPr>
            <w:r w:rsidRPr="00032AD0">
              <w:t>22 Dec 1998</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1998 No.</w:t>
            </w:r>
            <w:r w:rsidR="00032AD0">
              <w:t> </w:t>
            </w:r>
            <w:r w:rsidRPr="00032AD0">
              <w:t>372</w:t>
            </w:r>
          </w:p>
        </w:tc>
        <w:tc>
          <w:tcPr>
            <w:tcW w:w="1153" w:type="pct"/>
            <w:shd w:val="clear" w:color="auto" w:fill="auto"/>
          </w:tcPr>
          <w:p w:rsidR="00A81FE6" w:rsidRPr="00032AD0" w:rsidRDefault="00A81FE6" w:rsidP="00A84234">
            <w:pPr>
              <w:pStyle w:val="ENoteTableText"/>
            </w:pPr>
            <w:r w:rsidRPr="00032AD0">
              <w:t>22 Dec 1998</w:t>
            </w:r>
          </w:p>
        </w:tc>
        <w:tc>
          <w:tcPr>
            <w:tcW w:w="1379" w:type="pct"/>
            <w:shd w:val="clear" w:color="auto" w:fill="auto"/>
          </w:tcPr>
          <w:p w:rsidR="00A81FE6" w:rsidRPr="00032AD0" w:rsidRDefault="00A81FE6" w:rsidP="00A84234">
            <w:pPr>
              <w:pStyle w:val="ENoteTableText"/>
            </w:pPr>
            <w:r w:rsidRPr="00032AD0">
              <w:t>1 Jan 1999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1999 No.</w:t>
            </w:r>
            <w:r w:rsidR="00032AD0">
              <w:t> </w:t>
            </w:r>
            <w:r w:rsidRPr="00032AD0">
              <w:t>48</w:t>
            </w:r>
          </w:p>
        </w:tc>
        <w:tc>
          <w:tcPr>
            <w:tcW w:w="1153" w:type="pct"/>
            <w:shd w:val="clear" w:color="auto" w:fill="auto"/>
          </w:tcPr>
          <w:p w:rsidR="00A81FE6" w:rsidRPr="00032AD0" w:rsidRDefault="00A81FE6" w:rsidP="00A84234">
            <w:pPr>
              <w:pStyle w:val="ENoteTableText"/>
            </w:pPr>
            <w:r w:rsidRPr="00032AD0">
              <w:t>24 Mar 1999</w:t>
            </w:r>
          </w:p>
        </w:tc>
        <w:tc>
          <w:tcPr>
            <w:tcW w:w="1379" w:type="pct"/>
            <w:shd w:val="clear" w:color="auto" w:fill="auto"/>
          </w:tcPr>
          <w:p w:rsidR="00A81FE6" w:rsidRPr="00032AD0" w:rsidRDefault="00A81FE6" w:rsidP="00A84234">
            <w:pPr>
              <w:pStyle w:val="ENoteTableText"/>
            </w:pPr>
            <w:r w:rsidRPr="00032AD0">
              <w:t>24 Mar 1999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1999 No.</w:t>
            </w:r>
            <w:r w:rsidR="00032AD0">
              <w:t> </w:t>
            </w:r>
            <w:r w:rsidRPr="00032AD0">
              <w:t>88</w:t>
            </w:r>
          </w:p>
        </w:tc>
        <w:tc>
          <w:tcPr>
            <w:tcW w:w="1153" w:type="pct"/>
            <w:shd w:val="clear" w:color="auto" w:fill="auto"/>
          </w:tcPr>
          <w:p w:rsidR="00A81FE6" w:rsidRPr="00032AD0" w:rsidRDefault="00A81FE6" w:rsidP="00A84234">
            <w:pPr>
              <w:pStyle w:val="ENoteTableText"/>
            </w:pPr>
            <w:r w:rsidRPr="00032AD0">
              <w:t>4</w:t>
            </w:r>
            <w:r w:rsidR="00032AD0">
              <w:t> </w:t>
            </w:r>
            <w:r w:rsidRPr="00032AD0">
              <w:t>June 1999</w:t>
            </w:r>
          </w:p>
        </w:tc>
        <w:tc>
          <w:tcPr>
            <w:tcW w:w="1379" w:type="pct"/>
            <w:shd w:val="clear" w:color="auto" w:fill="auto"/>
          </w:tcPr>
          <w:p w:rsidR="00A81FE6" w:rsidRPr="00032AD0" w:rsidRDefault="00A81FE6" w:rsidP="00A84234">
            <w:pPr>
              <w:pStyle w:val="ENoteTableText"/>
            </w:pPr>
            <w:r w:rsidRPr="00032AD0">
              <w:t>4</w:t>
            </w:r>
            <w:r w:rsidR="00032AD0">
              <w:t> </w:t>
            </w:r>
            <w:r w:rsidRPr="00032AD0">
              <w:t>June 1999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1999 No.</w:t>
            </w:r>
            <w:r w:rsidR="00032AD0">
              <w:t> </w:t>
            </w:r>
            <w:r w:rsidRPr="00032AD0">
              <w:t>157</w:t>
            </w:r>
          </w:p>
        </w:tc>
        <w:tc>
          <w:tcPr>
            <w:tcW w:w="1153" w:type="pct"/>
            <w:shd w:val="clear" w:color="auto" w:fill="auto"/>
          </w:tcPr>
          <w:p w:rsidR="00A81FE6" w:rsidRPr="00032AD0" w:rsidRDefault="00A81FE6" w:rsidP="00A84234">
            <w:pPr>
              <w:pStyle w:val="ENoteTableText"/>
            </w:pPr>
            <w:r w:rsidRPr="00032AD0">
              <w:t>28</w:t>
            </w:r>
            <w:r w:rsidR="00032AD0">
              <w:t> </w:t>
            </w:r>
            <w:r w:rsidRPr="00032AD0">
              <w:t>July 1999</w:t>
            </w:r>
          </w:p>
        </w:tc>
        <w:tc>
          <w:tcPr>
            <w:tcW w:w="1379" w:type="pct"/>
            <w:shd w:val="clear" w:color="auto" w:fill="auto"/>
          </w:tcPr>
          <w:p w:rsidR="00A81FE6" w:rsidRPr="00032AD0" w:rsidRDefault="00A81FE6" w:rsidP="00A84234">
            <w:pPr>
              <w:pStyle w:val="ENoteTableText"/>
            </w:pPr>
            <w:r w:rsidRPr="00032AD0">
              <w:t>28</w:t>
            </w:r>
            <w:r w:rsidR="00032AD0">
              <w:t> </w:t>
            </w:r>
            <w:r w:rsidRPr="00032AD0">
              <w:t>July 1999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1999 No.</w:t>
            </w:r>
            <w:r w:rsidR="00032AD0">
              <w:t> </w:t>
            </w:r>
            <w:r w:rsidRPr="00032AD0">
              <w:t>176</w:t>
            </w:r>
          </w:p>
        </w:tc>
        <w:tc>
          <w:tcPr>
            <w:tcW w:w="1153" w:type="pct"/>
            <w:shd w:val="clear" w:color="auto" w:fill="auto"/>
          </w:tcPr>
          <w:p w:rsidR="00A81FE6" w:rsidRPr="00032AD0" w:rsidRDefault="00A81FE6" w:rsidP="00A84234">
            <w:pPr>
              <w:pStyle w:val="ENoteTableText"/>
            </w:pPr>
            <w:r w:rsidRPr="00032AD0">
              <w:t>1 Sept 1999</w:t>
            </w:r>
          </w:p>
        </w:tc>
        <w:tc>
          <w:tcPr>
            <w:tcW w:w="1379" w:type="pct"/>
            <w:shd w:val="clear" w:color="auto" w:fill="auto"/>
          </w:tcPr>
          <w:p w:rsidR="00A81FE6" w:rsidRPr="00032AD0" w:rsidRDefault="00A81FE6" w:rsidP="00A84234">
            <w:pPr>
              <w:pStyle w:val="ENoteTableText"/>
            </w:pPr>
            <w:r w:rsidRPr="00032AD0">
              <w:t>1 Sept 1999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1999 No.</w:t>
            </w:r>
            <w:r w:rsidR="00032AD0">
              <w:t> </w:t>
            </w:r>
            <w:r w:rsidRPr="00032AD0">
              <w:t>254</w:t>
            </w:r>
          </w:p>
        </w:tc>
        <w:tc>
          <w:tcPr>
            <w:tcW w:w="1153" w:type="pct"/>
            <w:shd w:val="clear" w:color="auto" w:fill="auto"/>
          </w:tcPr>
          <w:p w:rsidR="00A81FE6" w:rsidRPr="00032AD0" w:rsidRDefault="00A81FE6" w:rsidP="00A84234">
            <w:pPr>
              <w:pStyle w:val="ENoteTableText"/>
            </w:pPr>
            <w:r w:rsidRPr="00032AD0">
              <w:t>27 Oct 1999</w:t>
            </w:r>
          </w:p>
        </w:tc>
        <w:tc>
          <w:tcPr>
            <w:tcW w:w="1379" w:type="pct"/>
            <w:shd w:val="clear" w:color="auto" w:fill="auto"/>
          </w:tcPr>
          <w:p w:rsidR="00A81FE6" w:rsidRPr="00032AD0" w:rsidRDefault="00A81FE6" w:rsidP="00A84234">
            <w:pPr>
              <w:pStyle w:val="ENoteTableText"/>
            </w:pPr>
            <w:r w:rsidRPr="00032AD0">
              <w:t>1 Nov 1999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1999 No.</w:t>
            </w:r>
            <w:r w:rsidR="00032AD0">
              <w:t> </w:t>
            </w:r>
            <w:r w:rsidRPr="00032AD0">
              <w:t>343</w:t>
            </w:r>
          </w:p>
        </w:tc>
        <w:tc>
          <w:tcPr>
            <w:tcW w:w="1153" w:type="pct"/>
            <w:shd w:val="clear" w:color="auto" w:fill="auto"/>
          </w:tcPr>
          <w:p w:rsidR="00A81FE6" w:rsidRPr="00032AD0" w:rsidRDefault="00A81FE6" w:rsidP="00A84234">
            <w:pPr>
              <w:pStyle w:val="ENoteTableText"/>
            </w:pPr>
            <w:r w:rsidRPr="00032AD0">
              <w:t xml:space="preserve">22 Dec 1999 </w:t>
            </w:r>
          </w:p>
        </w:tc>
        <w:tc>
          <w:tcPr>
            <w:tcW w:w="1379" w:type="pct"/>
            <w:shd w:val="clear" w:color="auto" w:fill="auto"/>
          </w:tcPr>
          <w:p w:rsidR="00A81FE6" w:rsidRPr="00032AD0" w:rsidRDefault="00A81FE6" w:rsidP="00A84234">
            <w:pPr>
              <w:pStyle w:val="ENoteTableText"/>
            </w:pPr>
            <w:r w:rsidRPr="00032AD0">
              <w:t>1 Jan 2000</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1999 No.</w:t>
            </w:r>
            <w:r w:rsidR="00032AD0">
              <w:t> </w:t>
            </w:r>
            <w:r w:rsidRPr="00032AD0">
              <w:t>344</w:t>
            </w:r>
          </w:p>
        </w:tc>
        <w:tc>
          <w:tcPr>
            <w:tcW w:w="1153" w:type="pct"/>
            <w:shd w:val="clear" w:color="auto" w:fill="auto"/>
          </w:tcPr>
          <w:p w:rsidR="00A81FE6" w:rsidRPr="00032AD0" w:rsidRDefault="00A81FE6" w:rsidP="00A84234">
            <w:pPr>
              <w:pStyle w:val="ENoteTableText"/>
            </w:pPr>
            <w:r w:rsidRPr="00032AD0">
              <w:t>22 Dec 1999</w:t>
            </w:r>
          </w:p>
        </w:tc>
        <w:tc>
          <w:tcPr>
            <w:tcW w:w="1379" w:type="pct"/>
            <w:shd w:val="clear" w:color="auto" w:fill="auto"/>
          </w:tcPr>
          <w:p w:rsidR="00A81FE6" w:rsidRPr="00032AD0" w:rsidRDefault="00A81FE6" w:rsidP="00A84234">
            <w:pPr>
              <w:pStyle w:val="ENoteTableText"/>
            </w:pPr>
            <w:r w:rsidRPr="00032AD0">
              <w:t>1 Feb 2000</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2000 No.</w:t>
            </w:r>
            <w:r w:rsidR="00032AD0">
              <w:t> </w:t>
            </w:r>
            <w:r w:rsidRPr="00032AD0">
              <w:t>146</w:t>
            </w:r>
          </w:p>
        </w:tc>
        <w:tc>
          <w:tcPr>
            <w:tcW w:w="1153" w:type="pct"/>
            <w:shd w:val="clear" w:color="auto" w:fill="auto"/>
          </w:tcPr>
          <w:p w:rsidR="00A81FE6" w:rsidRPr="00032AD0" w:rsidRDefault="00A81FE6" w:rsidP="00A84234">
            <w:pPr>
              <w:pStyle w:val="ENoteTableText"/>
            </w:pPr>
            <w:r w:rsidRPr="00032AD0">
              <w:t>28</w:t>
            </w:r>
            <w:r w:rsidR="00032AD0">
              <w:t> </w:t>
            </w:r>
            <w:r w:rsidRPr="00032AD0">
              <w:t>June 2000</w:t>
            </w:r>
          </w:p>
        </w:tc>
        <w:tc>
          <w:tcPr>
            <w:tcW w:w="1379" w:type="pct"/>
            <w:shd w:val="clear" w:color="auto" w:fill="auto"/>
          </w:tcPr>
          <w:p w:rsidR="00A81FE6" w:rsidRPr="00032AD0" w:rsidRDefault="00A81FE6" w:rsidP="00A84234">
            <w:pPr>
              <w:pStyle w:val="ENoteTableText"/>
            </w:pPr>
            <w:r w:rsidRPr="00032AD0">
              <w:t>28</w:t>
            </w:r>
            <w:r w:rsidR="00032AD0">
              <w:t> </w:t>
            </w:r>
            <w:r w:rsidRPr="00032AD0">
              <w:t>June 2000</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2000 No.</w:t>
            </w:r>
            <w:r w:rsidR="00032AD0">
              <w:t> </w:t>
            </w:r>
            <w:r w:rsidRPr="00032AD0">
              <w:t>290</w:t>
            </w:r>
          </w:p>
        </w:tc>
        <w:tc>
          <w:tcPr>
            <w:tcW w:w="1153" w:type="pct"/>
            <w:shd w:val="clear" w:color="auto" w:fill="auto"/>
          </w:tcPr>
          <w:p w:rsidR="00A81FE6" w:rsidRPr="00032AD0" w:rsidRDefault="00A81FE6" w:rsidP="00A84234">
            <w:pPr>
              <w:pStyle w:val="ENoteTableText"/>
            </w:pPr>
            <w:r w:rsidRPr="00032AD0">
              <w:t>1 Nov 2000</w:t>
            </w:r>
          </w:p>
        </w:tc>
        <w:tc>
          <w:tcPr>
            <w:tcW w:w="1379" w:type="pct"/>
            <w:shd w:val="clear" w:color="auto" w:fill="auto"/>
          </w:tcPr>
          <w:p w:rsidR="00A81FE6" w:rsidRPr="00032AD0" w:rsidRDefault="00A81FE6" w:rsidP="00A84234">
            <w:pPr>
              <w:pStyle w:val="ENoteTableText"/>
            </w:pPr>
            <w:r w:rsidRPr="00032AD0">
              <w:t>1 Nov 2000</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2001 No.</w:t>
            </w:r>
            <w:r w:rsidR="00032AD0">
              <w:t> </w:t>
            </w:r>
            <w:r w:rsidRPr="00032AD0">
              <w:t>272</w:t>
            </w:r>
          </w:p>
        </w:tc>
        <w:tc>
          <w:tcPr>
            <w:tcW w:w="1153" w:type="pct"/>
            <w:shd w:val="clear" w:color="auto" w:fill="auto"/>
          </w:tcPr>
          <w:p w:rsidR="00A81FE6" w:rsidRPr="00032AD0" w:rsidRDefault="00A81FE6" w:rsidP="00A84234">
            <w:pPr>
              <w:pStyle w:val="ENoteTableText"/>
            </w:pPr>
            <w:r w:rsidRPr="00032AD0">
              <w:t>5 Oct 2001</w:t>
            </w:r>
          </w:p>
        </w:tc>
        <w:tc>
          <w:tcPr>
            <w:tcW w:w="1379" w:type="pct"/>
            <w:shd w:val="clear" w:color="auto" w:fill="auto"/>
          </w:tcPr>
          <w:p w:rsidR="00A81FE6" w:rsidRPr="00032AD0" w:rsidRDefault="00A81FE6" w:rsidP="00A84234">
            <w:pPr>
              <w:pStyle w:val="ENoteTableText"/>
            </w:pPr>
            <w:r w:rsidRPr="00032AD0">
              <w:t>5 Oct 2001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2001 No.</w:t>
            </w:r>
            <w:r w:rsidR="00032AD0">
              <w:t> </w:t>
            </w:r>
            <w:r w:rsidRPr="00032AD0">
              <w:t>273</w:t>
            </w:r>
          </w:p>
        </w:tc>
        <w:tc>
          <w:tcPr>
            <w:tcW w:w="1153" w:type="pct"/>
            <w:shd w:val="clear" w:color="auto" w:fill="auto"/>
          </w:tcPr>
          <w:p w:rsidR="00A81FE6" w:rsidRPr="00032AD0" w:rsidRDefault="00A81FE6" w:rsidP="00A84234">
            <w:pPr>
              <w:pStyle w:val="ENoteTableText"/>
            </w:pPr>
            <w:r w:rsidRPr="00032AD0">
              <w:t xml:space="preserve">5 Oct 2001 </w:t>
            </w:r>
          </w:p>
        </w:tc>
        <w:tc>
          <w:tcPr>
            <w:tcW w:w="1379" w:type="pct"/>
            <w:shd w:val="clear" w:color="auto" w:fill="auto"/>
          </w:tcPr>
          <w:p w:rsidR="00A81FE6" w:rsidRPr="00032AD0" w:rsidRDefault="00A81FE6" w:rsidP="00A84234">
            <w:pPr>
              <w:pStyle w:val="ENoteTableText"/>
            </w:pPr>
            <w:r w:rsidRPr="00032AD0">
              <w:t>5 Oct 2001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2001 No.</w:t>
            </w:r>
            <w:r w:rsidR="00032AD0">
              <w:t> </w:t>
            </w:r>
            <w:r w:rsidRPr="00032AD0">
              <w:t>274</w:t>
            </w:r>
          </w:p>
        </w:tc>
        <w:tc>
          <w:tcPr>
            <w:tcW w:w="1153" w:type="pct"/>
            <w:shd w:val="clear" w:color="auto" w:fill="auto"/>
          </w:tcPr>
          <w:p w:rsidR="00A81FE6" w:rsidRPr="00032AD0" w:rsidRDefault="00A81FE6" w:rsidP="00A84234">
            <w:pPr>
              <w:pStyle w:val="ENoteTableText"/>
            </w:pPr>
            <w:r w:rsidRPr="00032AD0">
              <w:t xml:space="preserve">5 Oct 2001 </w:t>
            </w:r>
          </w:p>
        </w:tc>
        <w:tc>
          <w:tcPr>
            <w:tcW w:w="1379" w:type="pct"/>
            <w:shd w:val="clear" w:color="auto" w:fill="auto"/>
          </w:tcPr>
          <w:p w:rsidR="00A81FE6" w:rsidRPr="00032AD0" w:rsidRDefault="00A81FE6" w:rsidP="00A84234">
            <w:pPr>
              <w:pStyle w:val="ENoteTableText"/>
            </w:pPr>
            <w:r w:rsidRPr="00032AD0">
              <w:t>1 Nov 2001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2001 No.</w:t>
            </w:r>
            <w:r w:rsidR="00032AD0">
              <w:t> </w:t>
            </w:r>
            <w:r w:rsidRPr="00032AD0">
              <w:t>275</w:t>
            </w:r>
          </w:p>
        </w:tc>
        <w:tc>
          <w:tcPr>
            <w:tcW w:w="1153" w:type="pct"/>
            <w:shd w:val="clear" w:color="auto" w:fill="auto"/>
          </w:tcPr>
          <w:p w:rsidR="00A81FE6" w:rsidRPr="00032AD0" w:rsidRDefault="00A81FE6" w:rsidP="00A84234">
            <w:pPr>
              <w:pStyle w:val="ENoteTableText"/>
            </w:pPr>
            <w:r w:rsidRPr="00032AD0">
              <w:t>5 Oct 2001</w:t>
            </w:r>
          </w:p>
        </w:tc>
        <w:tc>
          <w:tcPr>
            <w:tcW w:w="1379" w:type="pct"/>
            <w:shd w:val="clear" w:color="auto" w:fill="auto"/>
          </w:tcPr>
          <w:p w:rsidR="00A81FE6" w:rsidRPr="00032AD0" w:rsidRDefault="00A81FE6" w:rsidP="00A84234">
            <w:pPr>
              <w:pStyle w:val="ENoteTableText"/>
            </w:pPr>
            <w:r w:rsidRPr="00032AD0">
              <w:t>1 Nov 2001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2001 No.</w:t>
            </w:r>
            <w:r w:rsidR="00032AD0">
              <w:t> </w:t>
            </w:r>
            <w:r w:rsidRPr="00032AD0">
              <w:t>290</w:t>
            </w:r>
          </w:p>
        </w:tc>
        <w:tc>
          <w:tcPr>
            <w:tcW w:w="1153" w:type="pct"/>
            <w:shd w:val="clear" w:color="auto" w:fill="auto"/>
          </w:tcPr>
          <w:p w:rsidR="00A81FE6" w:rsidRPr="00032AD0" w:rsidRDefault="00A81FE6" w:rsidP="00A84234">
            <w:pPr>
              <w:pStyle w:val="ENoteTableText"/>
            </w:pPr>
            <w:r w:rsidRPr="00032AD0">
              <w:t>1 Dec 2001</w:t>
            </w:r>
          </w:p>
        </w:tc>
        <w:tc>
          <w:tcPr>
            <w:tcW w:w="1379" w:type="pct"/>
            <w:shd w:val="clear" w:color="auto" w:fill="auto"/>
          </w:tcPr>
          <w:p w:rsidR="00A81FE6" w:rsidRPr="00032AD0" w:rsidRDefault="00A81FE6" w:rsidP="00A84234">
            <w:pPr>
              <w:pStyle w:val="ENoteTableText"/>
            </w:pPr>
            <w:r w:rsidRPr="00032AD0">
              <w:t>1 Dec 2001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2001 No.</w:t>
            </w:r>
            <w:r w:rsidR="00032AD0">
              <w:t> </w:t>
            </w:r>
            <w:r w:rsidRPr="00032AD0">
              <w:t>342</w:t>
            </w:r>
          </w:p>
        </w:tc>
        <w:tc>
          <w:tcPr>
            <w:tcW w:w="1153" w:type="pct"/>
            <w:shd w:val="clear" w:color="auto" w:fill="auto"/>
          </w:tcPr>
          <w:p w:rsidR="00A81FE6" w:rsidRPr="00032AD0" w:rsidRDefault="00A81FE6" w:rsidP="00A84234">
            <w:pPr>
              <w:pStyle w:val="ENoteTableText"/>
            </w:pPr>
            <w:r w:rsidRPr="00032AD0">
              <w:t>21 Dec 2001</w:t>
            </w:r>
          </w:p>
        </w:tc>
        <w:tc>
          <w:tcPr>
            <w:tcW w:w="1379" w:type="pct"/>
            <w:shd w:val="clear" w:color="auto" w:fill="auto"/>
          </w:tcPr>
          <w:p w:rsidR="00A81FE6" w:rsidRPr="00032AD0" w:rsidRDefault="00A81FE6" w:rsidP="00A84234">
            <w:pPr>
              <w:pStyle w:val="ENoteTableText"/>
            </w:pPr>
            <w:r w:rsidRPr="00032AD0">
              <w:t>21 Dec 2001</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2002 No.</w:t>
            </w:r>
            <w:r w:rsidR="00032AD0">
              <w:t> </w:t>
            </w:r>
            <w:r w:rsidRPr="00032AD0">
              <w:t>246</w:t>
            </w:r>
          </w:p>
        </w:tc>
        <w:tc>
          <w:tcPr>
            <w:tcW w:w="1153" w:type="pct"/>
            <w:shd w:val="clear" w:color="auto" w:fill="auto"/>
          </w:tcPr>
          <w:p w:rsidR="00A81FE6" w:rsidRPr="00032AD0" w:rsidRDefault="00A81FE6" w:rsidP="00A84234">
            <w:pPr>
              <w:pStyle w:val="ENoteTableText"/>
            </w:pPr>
            <w:r w:rsidRPr="00032AD0">
              <w:t>24 Oct 2002</w:t>
            </w:r>
          </w:p>
        </w:tc>
        <w:tc>
          <w:tcPr>
            <w:tcW w:w="1379" w:type="pct"/>
            <w:shd w:val="clear" w:color="auto" w:fill="auto"/>
          </w:tcPr>
          <w:p w:rsidR="00A81FE6" w:rsidRPr="00032AD0" w:rsidRDefault="00300E2A" w:rsidP="00A84234">
            <w:pPr>
              <w:pStyle w:val="ENoteTableText"/>
            </w:pPr>
            <w:r w:rsidRPr="00032AD0">
              <w:t>rr.</w:t>
            </w:r>
            <w:r w:rsidR="00032AD0">
              <w:t> </w:t>
            </w:r>
            <w:r w:rsidR="00A81FE6" w:rsidRPr="00032AD0">
              <w:t>1–3 and Schedule</w:t>
            </w:r>
            <w:r w:rsidR="00032AD0">
              <w:t> </w:t>
            </w:r>
            <w:r w:rsidR="00A81FE6" w:rsidRPr="00032AD0">
              <w:t>1: 1 Nov 2001</w:t>
            </w:r>
            <w:r w:rsidR="00A81FE6" w:rsidRPr="00032AD0">
              <w:br/>
              <w:t>Remainder: 1 Nov 2002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2002 No.</w:t>
            </w:r>
            <w:r w:rsidR="00032AD0">
              <w:t> </w:t>
            </w:r>
            <w:r w:rsidRPr="00032AD0">
              <w:t>261</w:t>
            </w:r>
          </w:p>
        </w:tc>
        <w:tc>
          <w:tcPr>
            <w:tcW w:w="1153" w:type="pct"/>
            <w:shd w:val="clear" w:color="auto" w:fill="auto"/>
          </w:tcPr>
          <w:p w:rsidR="00A81FE6" w:rsidRPr="00032AD0" w:rsidRDefault="00A81FE6" w:rsidP="00A84234">
            <w:pPr>
              <w:pStyle w:val="ENoteTableText"/>
            </w:pPr>
            <w:r w:rsidRPr="00032AD0">
              <w:t>6 Nov 2002</w:t>
            </w:r>
          </w:p>
        </w:tc>
        <w:tc>
          <w:tcPr>
            <w:tcW w:w="1379" w:type="pct"/>
            <w:shd w:val="clear" w:color="auto" w:fill="auto"/>
          </w:tcPr>
          <w:p w:rsidR="00A81FE6" w:rsidRPr="00032AD0" w:rsidRDefault="00A81FE6" w:rsidP="00A84234">
            <w:pPr>
              <w:pStyle w:val="ENoteTableText"/>
            </w:pPr>
            <w:r w:rsidRPr="00032AD0">
              <w:t>Schedule</w:t>
            </w:r>
            <w:r w:rsidR="00032AD0">
              <w:t> </w:t>
            </w:r>
            <w:r w:rsidRPr="00032AD0">
              <w:t>2</w:t>
            </w:r>
            <w:r w:rsidRPr="00032AD0">
              <w:rPr>
                <w:i/>
              </w:rPr>
              <w:t>: (d)</w:t>
            </w:r>
            <w:r w:rsidRPr="00032AD0">
              <w:rPr>
                <w:i/>
              </w:rPr>
              <w:br/>
            </w:r>
            <w:r w:rsidRPr="00032AD0">
              <w:t>Remainder: 1 Mar 1999</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2003 No.</w:t>
            </w:r>
            <w:r w:rsidR="00032AD0">
              <w:t> </w:t>
            </w:r>
            <w:r w:rsidRPr="00032AD0">
              <w:t>87</w:t>
            </w:r>
          </w:p>
        </w:tc>
        <w:tc>
          <w:tcPr>
            <w:tcW w:w="1153" w:type="pct"/>
            <w:shd w:val="clear" w:color="auto" w:fill="auto"/>
          </w:tcPr>
          <w:p w:rsidR="00A81FE6" w:rsidRPr="00032AD0" w:rsidRDefault="00A81FE6" w:rsidP="00A84234">
            <w:pPr>
              <w:pStyle w:val="ENoteTableText"/>
            </w:pPr>
            <w:r w:rsidRPr="00032AD0">
              <w:t>16</w:t>
            </w:r>
            <w:r w:rsidR="00032AD0">
              <w:t> </w:t>
            </w:r>
            <w:r w:rsidRPr="00032AD0">
              <w:t>May 2003</w:t>
            </w:r>
          </w:p>
        </w:tc>
        <w:tc>
          <w:tcPr>
            <w:tcW w:w="1379" w:type="pct"/>
            <w:shd w:val="clear" w:color="auto" w:fill="auto"/>
          </w:tcPr>
          <w:p w:rsidR="00A81FE6" w:rsidRPr="00032AD0" w:rsidRDefault="00A81FE6" w:rsidP="00A84234">
            <w:pPr>
              <w:pStyle w:val="ENoteTableText"/>
            </w:pPr>
            <w:r w:rsidRPr="00032AD0">
              <w:t>16</w:t>
            </w:r>
            <w:r w:rsidR="00032AD0">
              <w:t> </w:t>
            </w:r>
            <w:r w:rsidRPr="00032AD0">
              <w:t>May 2003</w:t>
            </w:r>
          </w:p>
        </w:tc>
        <w:tc>
          <w:tcPr>
            <w:tcW w:w="1265" w:type="pct"/>
            <w:shd w:val="clear" w:color="auto" w:fill="auto"/>
          </w:tcPr>
          <w:p w:rsidR="00A81FE6" w:rsidRPr="00032AD0" w:rsidRDefault="00300E2A" w:rsidP="00F15C83">
            <w:pPr>
              <w:pStyle w:val="ENoteTableText"/>
            </w:pPr>
            <w:r w:rsidRPr="00032AD0">
              <w:t xml:space="preserve">r. </w:t>
            </w:r>
            <w:r w:rsidR="00A81FE6" w:rsidRPr="00032AD0">
              <w:t>4</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2003 No.</w:t>
            </w:r>
            <w:r w:rsidR="00032AD0">
              <w:t> </w:t>
            </w:r>
            <w:r w:rsidRPr="00032AD0">
              <w:t>254</w:t>
            </w:r>
          </w:p>
        </w:tc>
        <w:tc>
          <w:tcPr>
            <w:tcW w:w="1153" w:type="pct"/>
            <w:shd w:val="clear" w:color="auto" w:fill="auto"/>
          </w:tcPr>
          <w:p w:rsidR="00A81FE6" w:rsidRPr="00032AD0" w:rsidRDefault="00A81FE6" w:rsidP="00A84234">
            <w:pPr>
              <w:pStyle w:val="ENoteTableText"/>
            </w:pPr>
            <w:r w:rsidRPr="00032AD0">
              <w:t>16 Oct 2003</w:t>
            </w:r>
          </w:p>
        </w:tc>
        <w:tc>
          <w:tcPr>
            <w:tcW w:w="1379" w:type="pct"/>
            <w:shd w:val="clear" w:color="auto" w:fill="auto"/>
          </w:tcPr>
          <w:p w:rsidR="00A81FE6" w:rsidRPr="00032AD0" w:rsidRDefault="00A81FE6" w:rsidP="00A84234">
            <w:pPr>
              <w:pStyle w:val="ENoteTableText"/>
            </w:pPr>
            <w:r w:rsidRPr="00032AD0">
              <w:t>1 Nov 2003</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2003 No.</w:t>
            </w:r>
            <w:r w:rsidR="00032AD0">
              <w:t> </w:t>
            </w:r>
            <w:r w:rsidRPr="00032AD0">
              <w:t>356</w:t>
            </w:r>
          </w:p>
        </w:tc>
        <w:tc>
          <w:tcPr>
            <w:tcW w:w="1153" w:type="pct"/>
            <w:shd w:val="clear" w:color="auto" w:fill="auto"/>
          </w:tcPr>
          <w:p w:rsidR="00A81FE6" w:rsidRPr="00032AD0" w:rsidRDefault="00A81FE6" w:rsidP="00A84234">
            <w:pPr>
              <w:pStyle w:val="ENoteTableText"/>
            </w:pPr>
            <w:r w:rsidRPr="00032AD0">
              <w:t>23 Dec 2003</w:t>
            </w:r>
          </w:p>
        </w:tc>
        <w:tc>
          <w:tcPr>
            <w:tcW w:w="1379" w:type="pct"/>
            <w:shd w:val="clear" w:color="auto" w:fill="auto"/>
          </w:tcPr>
          <w:p w:rsidR="00A81FE6" w:rsidRPr="00032AD0" w:rsidRDefault="00A81FE6" w:rsidP="00A84234">
            <w:pPr>
              <w:pStyle w:val="ENoteTableText"/>
            </w:pPr>
            <w:r w:rsidRPr="00032AD0">
              <w:t>23 Dec 2003</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2003 No.</w:t>
            </w:r>
            <w:r w:rsidR="00032AD0">
              <w:t> </w:t>
            </w:r>
            <w:r w:rsidRPr="00032AD0">
              <w:t>357</w:t>
            </w:r>
          </w:p>
        </w:tc>
        <w:tc>
          <w:tcPr>
            <w:tcW w:w="1153" w:type="pct"/>
            <w:shd w:val="clear" w:color="auto" w:fill="auto"/>
          </w:tcPr>
          <w:p w:rsidR="00A81FE6" w:rsidRPr="00032AD0" w:rsidRDefault="00A81FE6" w:rsidP="00A84234">
            <w:pPr>
              <w:pStyle w:val="ENoteTableText"/>
            </w:pPr>
            <w:r w:rsidRPr="00032AD0">
              <w:t>23 Dec 2003</w:t>
            </w:r>
          </w:p>
        </w:tc>
        <w:tc>
          <w:tcPr>
            <w:tcW w:w="1379" w:type="pct"/>
            <w:shd w:val="clear" w:color="auto" w:fill="auto"/>
          </w:tcPr>
          <w:p w:rsidR="00A81FE6" w:rsidRPr="00032AD0" w:rsidRDefault="00A81FE6" w:rsidP="00A84234">
            <w:pPr>
              <w:pStyle w:val="ENoteTableText"/>
            </w:pPr>
            <w:r w:rsidRPr="00032AD0">
              <w:t>23 Dec 2003</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r w:rsidRPr="00032AD0">
              <w:t>2004 No.</w:t>
            </w:r>
            <w:r w:rsidR="00032AD0">
              <w:t> </w:t>
            </w:r>
            <w:r w:rsidRPr="00032AD0">
              <w:t>46</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30 Mar 2004</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30 Mar 2004</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bookmarkStart w:id="226" w:name="CU_109177606"/>
            <w:bookmarkStart w:id="227" w:name="CU_109177935"/>
            <w:bookmarkStart w:id="228" w:name="CU_109178046"/>
            <w:bookmarkEnd w:id="226"/>
            <w:bookmarkEnd w:id="227"/>
            <w:bookmarkEnd w:id="228"/>
            <w:r w:rsidRPr="00032AD0">
              <w:t>2004 No.</w:t>
            </w:r>
            <w:r w:rsidR="00032AD0">
              <w:t> </w:t>
            </w:r>
            <w:r w:rsidRPr="00032AD0">
              <w:t>75</w:t>
            </w:r>
          </w:p>
        </w:tc>
        <w:tc>
          <w:tcPr>
            <w:tcW w:w="1153" w:type="pct"/>
            <w:tcBorders>
              <w:bottom w:val="single" w:sz="4" w:space="0" w:color="auto"/>
            </w:tcBorders>
            <w:shd w:val="clear" w:color="auto" w:fill="auto"/>
          </w:tcPr>
          <w:p w:rsidR="00A81FE6" w:rsidRPr="00032AD0" w:rsidRDefault="00A81FE6" w:rsidP="00A84234">
            <w:pPr>
              <w:pStyle w:val="ENoteTableText"/>
            </w:pPr>
            <w:r w:rsidRPr="00032AD0">
              <w:t>30 Apr 2004</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30 Apr 2004</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top w:val="single" w:sz="4" w:space="0" w:color="auto"/>
            </w:tcBorders>
            <w:shd w:val="clear" w:color="auto" w:fill="auto"/>
          </w:tcPr>
          <w:p w:rsidR="00A81FE6" w:rsidRPr="00032AD0" w:rsidRDefault="00A81FE6" w:rsidP="00A84234">
            <w:pPr>
              <w:pStyle w:val="ENoteTableText"/>
            </w:pPr>
            <w:r w:rsidRPr="00032AD0">
              <w:t>2004 No.</w:t>
            </w:r>
            <w:r w:rsidR="00032AD0">
              <w:t> </w:t>
            </w:r>
            <w:r w:rsidRPr="00032AD0">
              <w:t>110</w:t>
            </w:r>
          </w:p>
        </w:tc>
        <w:tc>
          <w:tcPr>
            <w:tcW w:w="1153" w:type="pct"/>
            <w:tcBorders>
              <w:top w:val="single" w:sz="4" w:space="0" w:color="auto"/>
            </w:tcBorders>
            <w:shd w:val="clear" w:color="auto" w:fill="auto"/>
          </w:tcPr>
          <w:p w:rsidR="00A81FE6" w:rsidRPr="00032AD0" w:rsidRDefault="00A81FE6" w:rsidP="00A84234">
            <w:pPr>
              <w:pStyle w:val="ENoteTableText"/>
            </w:pPr>
            <w:r w:rsidRPr="00032AD0">
              <w:t>3</w:t>
            </w:r>
            <w:r w:rsidR="00032AD0">
              <w:t> </w:t>
            </w:r>
            <w:r w:rsidRPr="00032AD0">
              <w:t>June 2004</w:t>
            </w:r>
          </w:p>
        </w:tc>
        <w:tc>
          <w:tcPr>
            <w:tcW w:w="1379" w:type="pct"/>
            <w:tcBorders>
              <w:top w:val="single" w:sz="4" w:space="0" w:color="auto"/>
            </w:tcBorders>
            <w:shd w:val="clear" w:color="auto" w:fill="auto"/>
          </w:tcPr>
          <w:p w:rsidR="00A81FE6" w:rsidRPr="00032AD0" w:rsidRDefault="00A81FE6" w:rsidP="00A84234">
            <w:pPr>
              <w:pStyle w:val="ENoteTableText"/>
            </w:pPr>
            <w:r w:rsidRPr="00032AD0">
              <w:t>3</w:t>
            </w:r>
            <w:r w:rsidR="00032AD0">
              <w:t> </w:t>
            </w:r>
            <w:r w:rsidRPr="00032AD0">
              <w:t>June 2004</w:t>
            </w:r>
          </w:p>
        </w:tc>
        <w:tc>
          <w:tcPr>
            <w:tcW w:w="1265" w:type="pct"/>
            <w:tcBorders>
              <w:top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2004 No.</w:t>
            </w:r>
            <w:r w:rsidR="00032AD0">
              <w:t> </w:t>
            </w:r>
            <w:r w:rsidRPr="00032AD0">
              <w:t>125</w:t>
            </w:r>
          </w:p>
        </w:tc>
        <w:tc>
          <w:tcPr>
            <w:tcW w:w="1153" w:type="pct"/>
            <w:shd w:val="clear" w:color="auto" w:fill="auto"/>
          </w:tcPr>
          <w:p w:rsidR="00A81FE6" w:rsidRPr="00032AD0" w:rsidRDefault="00A81FE6" w:rsidP="00A84234">
            <w:pPr>
              <w:pStyle w:val="ENoteTableText"/>
            </w:pPr>
            <w:r w:rsidRPr="00032AD0">
              <w:t>18</w:t>
            </w:r>
            <w:r w:rsidR="00032AD0">
              <w:t> </w:t>
            </w:r>
            <w:r w:rsidRPr="00032AD0">
              <w:t>June 2004</w:t>
            </w:r>
          </w:p>
        </w:tc>
        <w:tc>
          <w:tcPr>
            <w:tcW w:w="1379" w:type="pct"/>
            <w:shd w:val="clear" w:color="auto" w:fill="auto"/>
          </w:tcPr>
          <w:p w:rsidR="00A81FE6" w:rsidRPr="00032AD0" w:rsidRDefault="00A81FE6" w:rsidP="00A84234">
            <w:pPr>
              <w:pStyle w:val="ENoteTableText"/>
            </w:pPr>
            <w:r w:rsidRPr="00032AD0">
              <w:t>18</w:t>
            </w:r>
            <w:r w:rsidR="00032AD0">
              <w:t> </w:t>
            </w:r>
            <w:r w:rsidRPr="00032AD0">
              <w:t>June 2004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2004 No.</w:t>
            </w:r>
            <w:r w:rsidR="00032AD0">
              <w:t> </w:t>
            </w:r>
            <w:r w:rsidRPr="00032AD0">
              <w:t>180</w:t>
            </w:r>
          </w:p>
        </w:tc>
        <w:tc>
          <w:tcPr>
            <w:tcW w:w="1153" w:type="pct"/>
            <w:shd w:val="clear" w:color="auto" w:fill="auto"/>
          </w:tcPr>
          <w:p w:rsidR="00A81FE6" w:rsidRPr="00032AD0" w:rsidRDefault="00A81FE6" w:rsidP="00A84234">
            <w:pPr>
              <w:pStyle w:val="ENoteTableText"/>
            </w:pPr>
            <w:r w:rsidRPr="00032AD0">
              <w:t>1</w:t>
            </w:r>
            <w:r w:rsidR="00032AD0">
              <w:t> </w:t>
            </w:r>
            <w:r w:rsidRPr="00032AD0">
              <w:t>July 2004</w:t>
            </w:r>
          </w:p>
        </w:tc>
        <w:tc>
          <w:tcPr>
            <w:tcW w:w="1379" w:type="pct"/>
            <w:shd w:val="clear" w:color="auto" w:fill="auto"/>
          </w:tcPr>
          <w:p w:rsidR="00A81FE6" w:rsidRPr="00032AD0" w:rsidRDefault="00A81FE6" w:rsidP="00A84234">
            <w:pPr>
              <w:pStyle w:val="ENoteTableText"/>
            </w:pPr>
            <w:r w:rsidRPr="00032AD0">
              <w:t>1</w:t>
            </w:r>
            <w:r w:rsidR="00032AD0">
              <w:t> </w:t>
            </w:r>
            <w:r w:rsidRPr="00032AD0">
              <w:t>July 2004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2004 No.</w:t>
            </w:r>
            <w:r w:rsidR="00032AD0">
              <w:t> </w:t>
            </w:r>
            <w:r w:rsidRPr="00032AD0">
              <w:t>181</w:t>
            </w:r>
          </w:p>
        </w:tc>
        <w:tc>
          <w:tcPr>
            <w:tcW w:w="1153" w:type="pct"/>
            <w:shd w:val="clear" w:color="auto" w:fill="auto"/>
          </w:tcPr>
          <w:p w:rsidR="00A81FE6" w:rsidRPr="00032AD0" w:rsidRDefault="00A81FE6" w:rsidP="00A84234">
            <w:pPr>
              <w:pStyle w:val="ENoteTableText"/>
            </w:pPr>
            <w:r w:rsidRPr="00032AD0">
              <w:t>1</w:t>
            </w:r>
            <w:r w:rsidR="00032AD0">
              <w:t> </w:t>
            </w:r>
            <w:r w:rsidRPr="00032AD0">
              <w:t>July 2004</w:t>
            </w:r>
          </w:p>
        </w:tc>
        <w:tc>
          <w:tcPr>
            <w:tcW w:w="1379" w:type="pct"/>
            <w:shd w:val="clear" w:color="auto" w:fill="auto"/>
          </w:tcPr>
          <w:p w:rsidR="00A81FE6" w:rsidRPr="00032AD0" w:rsidRDefault="00A81FE6" w:rsidP="00A84234">
            <w:pPr>
              <w:pStyle w:val="ENoteTableText"/>
            </w:pPr>
            <w:r w:rsidRPr="00032AD0">
              <w:t>1</w:t>
            </w:r>
            <w:r w:rsidR="00032AD0">
              <w:t> </w:t>
            </w:r>
            <w:r w:rsidRPr="00032AD0">
              <w:t>July 2004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2004 No.</w:t>
            </w:r>
            <w:r w:rsidR="00032AD0">
              <w:t> </w:t>
            </w:r>
            <w:r w:rsidRPr="00032AD0">
              <w:t>305</w:t>
            </w:r>
          </w:p>
        </w:tc>
        <w:tc>
          <w:tcPr>
            <w:tcW w:w="1153" w:type="pct"/>
            <w:shd w:val="clear" w:color="auto" w:fill="auto"/>
          </w:tcPr>
          <w:p w:rsidR="00A81FE6" w:rsidRPr="00032AD0" w:rsidRDefault="00A81FE6" w:rsidP="00A84234">
            <w:pPr>
              <w:pStyle w:val="ENoteTableText"/>
            </w:pPr>
            <w:r w:rsidRPr="00032AD0">
              <w:t>29 Oct 2004</w:t>
            </w:r>
          </w:p>
        </w:tc>
        <w:tc>
          <w:tcPr>
            <w:tcW w:w="1379" w:type="pct"/>
            <w:shd w:val="clear" w:color="auto" w:fill="auto"/>
          </w:tcPr>
          <w:p w:rsidR="00A81FE6" w:rsidRPr="00032AD0" w:rsidRDefault="00A81FE6" w:rsidP="00A84234">
            <w:pPr>
              <w:pStyle w:val="ENoteTableText"/>
            </w:pPr>
            <w:r w:rsidRPr="00032AD0">
              <w:t>1 Nov 2004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2004 No.</w:t>
            </w:r>
            <w:r w:rsidR="00032AD0">
              <w:t> </w:t>
            </w:r>
            <w:r w:rsidRPr="00032AD0">
              <w:t>306</w:t>
            </w:r>
          </w:p>
        </w:tc>
        <w:tc>
          <w:tcPr>
            <w:tcW w:w="1153" w:type="pct"/>
            <w:shd w:val="clear" w:color="auto" w:fill="auto"/>
          </w:tcPr>
          <w:p w:rsidR="00A81FE6" w:rsidRPr="00032AD0" w:rsidRDefault="00A81FE6" w:rsidP="00A84234">
            <w:pPr>
              <w:pStyle w:val="ENoteTableText"/>
            </w:pPr>
            <w:r w:rsidRPr="00032AD0">
              <w:t>29 Oct 2004</w:t>
            </w:r>
          </w:p>
        </w:tc>
        <w:tc>
          <w:tcPr>
            <w:tcW w:w="1379" w:type="pct"/>
            <w:shd w:val="clear" w:color="auto" w:fill="auto"/>
          </w:tcPr>
          <w:p w:rsidR="00A81FE6" w:rsidRPr="00032AD0" w:rsidRDefault="00A81FE6" w:rsidP="00A84234">
            <w:pPr>
              <w:pStyle w:val="ENoteTableText"/>
            </w:pPr>
            <w:r w:rsidRPr="00032AD0">
              <w:t>1 Nov 2004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2004 No.</w:t>
            </w:r>
            <w:r w:rsidR="00032AD0">
              <w:t> </w:t>
            </w:r>
            <w:r w:rsidRPr="00032AD0">
              <w:t>324</w:t>
            </w:r>
          </w:p>
        </w:tc>
        <w:tc>
          <w:tcPr>
            <w:tcW w:w="1153" w:type="pct"/>
            <w:shd w:val="clear" w:color="auto" w:fill="auto"/>
          </w:tcPr>
          <w:p w:rsidR="00A81FE6" w:rsidRPr="00032AD0" w:rsidRDefault="00A81FE6" w:rsidP="00A84234">
            <w:pPr>
              <w:pStyle w:val="ENoteTableText"/>
            </w:pPr>
            <w:r w:rsidRPr="00032AD0">
              <w:t>25 Nov 2004</w:t>
            </w:r>
          </w:p>
        </w:tc>
        <w:tc>
          <w:tcPr>
            <w:tcW w:w="1379" w:type="pct"/>
            <w:shd w:val="clear" w:color="auto" w:fill="auto"/>
          </w:tcPr>
          <w:p w:rsidR="00A81FE6" w:rsidRPr="00032AD0" w:rsidRDefault="00A81FE6" w:rsidP="00A84234">
            <w:pPr>
              <w:pStyle w:val="ENoteTableText"/>
            </w:pPr>
            <w:r w:rsidRPr="00032AD0">
              <w:t>25 Nov 2004</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2004 No.</w:t>
            </w:r>
            <w:r w:rsidR="00032AD0">
              <w:t> </w:t>
            </w:r>
            <w:r w:rsidRPr="00032AD0">
              <w:t>383</w:t>
            </w:r>
          </w:p>
        </w:tc>
        <w:tc>
          <w:tcPr>
            <w:tcW w:w="1153" w:type="pct"/>
            <w:shd w:val="clear" w:color="auto" w:fill="auto"/>
          </w:tcPr>
          <w:p w:rsidR="00A81FE6" w:rsidRPr="00032AD0" w:rsidRDefault="00A81FE6" w:rsidP="00A84234">
            <w:pPr>
              <w:pStyle w:val="ENoteTableText"/>
            </w:pPr>
            <w:r w:rsidRPr="00032AD0">
              <w:t>23 Dec 2004</w:t>
            </w:r>
          </w:p>
        </w:tc>
        <w:tc>
          <w:tcPr>
            <w:tcW w:w="1379" w:type="pct"/>
            <w:shd w:val="clear" w:color="auto" w:fill="auto"/>
          </w:tcPr>
          <w:p w:rsidR="00A81FE6" w:rsidRPr="00032AD0" w:rsidRDefault="00A81FE6" w:rsidP="00A84234">
            <w:pPr>
              <w:pStyle w:val="ENoteTableText"/>
            </w:pPr>
            <w:r w:rsidRPr="00032AD0">
              <w:t>1 Jan 2005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2005 No.</w:t>
            </w:r>
            <w:r w:rsidR="00032AD0">
              <w:t> </w:t>
            </w:r>
            <w:r w:rsidRPr="00032AD0">
              <w:t>9</w:t>
            </w:r>
          </w:p>
        </w:tc>
        <w:tc>
          <w:tcPr>
            <w:tcW w:w="1153" w:type="pct"/>
            <w:shd w:val="clear" w:color="auto" w:fill="auto"/>
          </w:tcPr>
          <w:p w:rsidR="00A81FE6" w:rsidRPr="00032AD0" w:rsidRDefault="00A81FE6" w:rsidP="00D61D8E">
            <w:pPr>
              <w:pStyle w:val="ENoteTableText"/>
            </w:pPr>
            <w:r w:rsidRPr="00032AD0">
              <w:t>14 Feb 2005 (F2005L00169)</w:t>
            </w:r>
          </w:p>
        </w:tc>
        <w:tc>
          <w:tcPr>
            <w:tcW w:w="1379" w:type="pct"/>
            <w:shd w:val="clear" w:color="auto" w:fill="auto"/>
          </w:tcPr>
          <w:p w:rsidR="00A81FE6" w:rsidRPr="00032AD0" w:rsidRDefault="00300E2A" w:rsidP="00A84234">
            <w:pPr>
              <w:pStyle w:val="ENoteTableText"/>
            </w:pPr>
            <w:r w:rsidRPr="00032AD0">
              <w:t xml:space="preserve">r. </w:t>
            </w:r>
            <w:r w:rsidR="00A81FE6" w:rsidRPr="00032AD0">
              <w:t>1, 2, 3</w:t>
            </w:r>
            <w:r w:rsidR="004E327F" w:rsidRPr="00032AD0">
              <w:t>(</w:t>
            </w:r>
            <w:r w:rsidR="00A81FE6" w:rsidRPr="00032AD0">
              <w:t>1) and Schedule</w:t>
            </w:r>
            <w:r w:rsidR="00032AD0">
              <w:t> </w:t>
            </w:r>
            <w:r w:rsidR="00A81FE6" w:rsidRPr="00032AD0">
              <w:t>1: 30 Apr 1997</w:t>
            </w:r>
            <w:r w:rsidR="00A81FE6" w:rsidRPr="00032AD0">
              <w:br/>
            </w:r>
            <w:r w:rsidRPr="00032AD0">
              <w:t xml:space="preserve">r. </w:t>
            </w:r>
            <w:r w:rsidR="00A81FE6" w:rsidRPr="00032AD0">
              <w:t>3</w:t>
            </w:r>
            <w:r w:rsidR="004E327F" w:rsidRPr="00032AD0">
              <w:t>(</w:t>
            </w:r>
            <w:r w:rsidR="00A81FE6" w:rsidRPr="00032AD0">
              <w:t>2) and Schedule</w:t>
            </w:r>
            <w:r w:rsidR="00032AD0">
              <w:t> </w:t>
            </w:r>
            <w:r w:rsidR="00A81FE6" w:rsidRPr="00032AD0">
              <w:t>2: 31</w:t>
            </w:r>
            <w:r w:rsidR="00032AD0">
              <w:t> </w:t>
            </w:r>
            <w:r w:rsidR="00A81FE6" w:rsidRPr="00032AD0">
              <w:t>May 1997</w:t>
            </w:r>
            <w:r w:rsidR="00A81FE6" w:rsidRPr="00032AD0">
              <w:br/>
            </w:r>
            <w:r w:rsidRPr="00032AD0">
              <w:t xml:space="preserve">r. </w:t>
            </w:r>
            <w:r w:rsidR="00A81FE6" w:rsidRPr="00032AD0">
              <w:t>4</w:t>
            </w:r>
            <w:r w:rsidR="004E327F" w:rsidRPr="00032AD0">
              <w:t>(</w:t>
            </w:r>
            <w:r w:rsidR="00A81FE6" w:rsidRPr="00032AD0">
              <w:t>1) and Schedule</w:t>
            </w:r>
            <w:r w:rsidR="00032AD0">
              <w:t> </w:t>
            </w:r>
            <w:r w:rsidR="00A81FE6" w:rsidRPr="00032AD0">
              <w:t>3: 23 Oct 1998</w:t>
            </w:r>
            <w:r w:rsidR="00A81FE6" w:rsidRPr="00032AD0">
              <w:br/>
            </w:r>
            <w:r w:rsidRPr="00032AD0">
              <w:t xml:space="preserve">r. </w:t>
            </w:r>
            <w:r w:rsidR="00A81FE6" w:rsidRPr="00032AD0">
              <w:t>4</w:t>
            </w:r>
            <w:r w:rsidR="004E327F" w:rsidRPr="00032AD0">
              <w:t>(</w:t>
            </w:r>
            <w:r w:rsidR="00A81FE6" w:rsidRPr="00032AD0">
              <w:t>2) and Schedule</w:t>
            </w:r>
            <w:r w:rsidR="00032AD0">
              <w:t> </w:t>
            </w:r>
            <w:r w:rsidR="00A81FE6" w:rsidRPr="00032AD0">
              <w:t>4: 27 Oct 1998</w:t>
            </w:r>
            <w:r w:rsidR="00A81FE6" w:rsidRPr="00032AD0">
              <w:br/>
            </w:r>
            <w:r w:rsidRPr="00032AD0">
              <w:t xml:space="preserve">r. </w:t>
            </w:r>
            <w:r w:rsidR="00A81FE6" w:rsidRPr="00032AD0">
              <w:t>4</w:t>
            </w:r>
            <w:r w:rsidR="004E327F" w:rsidRPr="00032AD0">
              <w:t>(</w:t>
            </w:r>
            <w:r w:rsidR="00A81FE6" w:rsidRPr="00032AD0">
              <w:t>3) and Schedule</w:t>
            </w:r>
            <w:r w:rsidR="00032AD0">
              <w:t> </w:t>
            </w:r>
            <w:r w:rsidR="00A81FE6" w:rsidRPr="00032AD0">
              <w:t>5: 21 Dec 2000</w:t>
            </w:r>
            <w:r w:rsidR="00A81FE6" w:rsidRPr="00032AD0">
              <w:br/>
            </w:r>
            <w:r w:rsidRPr="00032AD0">
              <w:t xml:space="preserve">r. </w:t>
            </w:r>
            <w:r w:rsidR="00A81FE6" w:rsidRPr="00032AD0">
              <w:t>4</w:t>
            </w:r>
            <w:r w:rsidR="004E327F" w:rsidRPr="00032AD0">
              <w:t>(</w:t>
            </w:r>
            <w:r w:rsidR="00A81FE6" w:rsidRPr="00032AD0">
              <w:t>4) and Schedule</w:t>
            </w:r>
            <w:r w:rsidR="00032AD0">
              <w:t> </w:t>
            </w:r>
            <w:r w:rsidR="00A81FE6" w:rsidRPr="00032AD0">
              <w:t>6: 22 Feb 2002</w:t>
            </w:r>
            <w:r w:rsidR="00A81FE6" w:rsidRPr="00032AD0">
              <w:br/>
              <w:t>Remainder: 14 Feb 2005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2005 No.</w:t>
            </w:r>
            <w:r w:rsidR="00032AD0">
              <w:t> </w:t>
            </w:r>
            <w:r w:rsidRPr="00032AD0">
              <w:t>64</w:t>
            </w:r>
          </w:p>
        </w:tc>
        <w:tc>
          <w:tcPr>
            <w:tcW w:w="1153" w:type="pct"/>
            <w:shd w:val="clear" w:color="auto" w:fill="auto"/>
          </w:tcPr>
          <w:p w:rsidR="00A81FE6" w:rsidRPr="00032AD0" w:rsidRDefault="00A81FE6" w:rsidP="00D61D8E">
            <w:pPr>
              <w:pStyle w:val="ENoteTableText"/>
            </w:pPr>
            <w:r w:rsidRPr="00032AD0">
              <w:t>27 Apr 2005 (F2005L00938)</w:t>
            </w:r>
          </w:p>
        </w:tc>
        <w:tc>
          <w:tcPr>
            <w:tcW w:w="1379" w:type="pct"/>
            <w:shd w:val="clear" w:color="auto" w:fill="auto"/>
          </w:tcPr>
          <w:p w:rsidR="00A81FE6" w:rsidRPr="00032AD0" w:rsidRDefault="00A81FE6" w:rsidP="00A84234">
            <w:pPr>
              <w:pStyle w:val="ENoteTableText"/>
            </w:pPr>
            <w:r w:rsidRPr="00032AD0">
              <w:t>1</w:t>
            </w:r>
            <w:r w:rsidR="00032AD0">
              <w:t> </w:t>
            </w:r>
            <w:r w:rsidRPr="00032AD0">
              <w:t>May 2005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2005 No.</w:t>
            </w:r>
            <w:r w:rsidR="00032AD0">
              <w:t> </w:t>
            </w:r>
            <w:r w:rsidRPr="00032AD0">
              <w:t>128</w:t>
            </w:r>
          </w:p>
        </w:tc>
        <w:tc>
          <w:tcPr>
            <w:tcW w:w="1153" w:type="pct"/>
            <w:shd w:val="clear" w:color="auto" w:fill="auto"/>
          </w:tcPr>
          <w:p w:rsidR="00A81FE6" w:rsidRPr="00032AD0" w:rsidRDefault="00A81FE6" w:rsidP="00D61D8E">
            <w:pPr>
              <w:pStyle w:val="ENoteTableText"/>
            </w:pPr>
            <w:r w:rsidRPr="00032AD0">
              <w:t>21</w:t>
            </w:r>
            <w:r w:rsidR="00032AD0">
              <w:t> </w:t>
            </w:r>
            <w:r w:rsidRPr="00032AD0">
              <w:t>June 2005 (F2005L01451)</w:t>
            </w:r>
          </w:p>
        </w:tc>
        <w:tc>
          <w:tcPr>
            <w:tcW w:w="1379" w:type="pct"/>
            <w:shd w:val="clear" w:color="auto" w:fill="auto"/>
          </w:tcPr>
          <w:p w:rsidR="00A81FE6" w:rsidRPr="00032AD0" w:rsidRDefault="00A81FE6" w:rsidP="00A84234">
            <w:pPr>
              <w:pStyle w:val="ENoteTableText"/>
            </w:pPr>
            <w:r w:rsidRPr="00032AD0">
              <w:t>1</w:t>
            </w:r>
            <w:r w:rsidR="00032AD0">
              <w:t> </w:t>
            </w:r>
            <w:r w:rsidRPr="00032AD0">
              <w:t>July 2005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2005 No.</w:t>
            </w:r>
            <w:r w:rsidR="00032AD0">
              <w:t> </w:t>
            </w:r>
            <w:r w:rsidRPr="00032AD0">
              <w:t xml:space="preserve">207 </w:t>
            </w:r>
          </w:p>
        </w:tc>
        <w:tc>
          <w:tcPr>
            <w:tcW w:w="1153" w:type="pct"/>
            <w:shd w:val="clear" w:color="auto" w:fill="auto"/>
          </w:tcPr>
          <w:p w:rsidR="00A81FE6" w:rsidRPr="00032AD0" w:rsidRDefault="00A81FE6" w:rsidP="00D61D8E">
            <w:pPr>
              <w:pStyle w:val="ENoteTableText"/>
            </w:pPr>
            <w:r w:rsidRPr="00032AD0">
              <w:t>19 Sept 2005 (F2005L02673)</w:t>
            </w:r>
          </w:p>
        </w:tc>
        <w:tc>
          <w:tcPr>
            <w:tcW w:w="1379" w:type="pct"/>
            <w:shd w:val="clear" w:color="auto" w:fill="auto"/>
          </w:tcPr>
          <w:p w:rsidR="00A81FE6" w:rsidRPr="00032AD0" w:rsidRDefault="00A81FE6" w:rsidP="00D61D8E">
            <w:pPr>
              <w:pStyle w:val="ENoteTableText"/>
            </w:pPr>
            <w:r w:rsidRPr="00032AD0">
              <w:t>1 Oct 2005 (r. 2)</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2005 No.</w:t>
            </w:r>
            <w:r w:rsidR="00032AD0">
              <w:t> </w:t>
            </w:r>
            <w:r w:rsidRPr="00032AD0">
              <w:t>236</w:t>
            </w:r>
          </w:p>
        </w:tc>
        <w:tc>
          <w:tcPr>
            <w:tcW w:w="1153" w:type="pct"/>
            <w:shd w:val="clear" w:color="auto" w:fill="auto"/>
          </w:tcPr>
          <w:p w:rsidR="00A81FE6" w:rsidRPr="00032AD0" w:rsidRDefault="00A81FE6" w:rsidP="00D61D8E">
            <w:pPr>
              <w:pStyle w:val="ENoteTableText"/>
            </w:pPr>
            <w:r w:rsidRPr="00032AD0">
              <w:t>27 Oct 2005 (F2005L03104)</w:t>
            </w:r>
          </w:p>
        </w:tc>
        <w:tc>
          <w:tcPr>
            <w:tcW w:w="1379" w:type="pct"/>
            <w:shd w:val="clear" w:color="auto" w:fill="auto"/>
          </w:tcPr>
          <w:p w:rsidR="00A81FE6" w:rsidRPr="00032AD0" w:rsidRDefault="00A81FE6" w:rsidP="00A84234">
            <w:pPr>
              <w:pStyle w:val="ENoteTableText"/>
            </w:pPr>
            <w:r w:rsidRPr="00032AD0">
              <w:t>28 Oct 2005</w:t>
            </w:r>
          </w:p>
        </w:tc>
        <w:tc>
          <w:tcPr>
            <w:tcW w:w="1265" w:type="pct"/>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r w:rsidRPr="00032AD0">
              <w:t>2005 No.</w:t>
            </w:r>
            <w:r w:rsidR="00032AD0">
              <w:t> </w:t>
            </w:r>
            <w:r w:rsidRPr="00032AD0">
              <w:t>237</w:t>
            </w:r>
          </w:p>
        </w:tc>
        <w:tc>
          <w:tcPr>
            <w:tcW w:w="1153" w:type="pct"/>
            <w:tcBorders>
              <w:bottom w:val="single" w:sz="4" w:space="0" w:color="auto"/>
            </w:tcBorders>
            <w:shd w:val="clear" w:color="auto" w:fill="auto"/>
          </w:tcPr>
          <w:p w:rsidR="00A81FE6" w:rsidRPr="00032AD0" w:rsidRDefault="00A81FE6" w:rsidP="00D61D8E">
            <w:pPr>
              <w:pStyle w:val="ENoteTableText"/>
            </w:pPr>
            <w:r w:rsidRPr="00032AD0">
              <w:t>27 Oct 2005 (F2005L03124)</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1 Nov 2005</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bottom w:val="single" w:sz="4" w:space="0" w:color="auto"/>
            </w:tcBorders>
            <w:shd w:val="clear" w:color="auto" w:fill="auto"/>
          </w:tcPr>
          <w:p w:rsidR="00A81FE6" w:rsidRPr="00032AD0" w:rsidRDefault="00A81FE6" w:rsidP="00A84234">
            <w:pPr>
              <w:pStyle w:val="ENoteTableText"/>
            </w:pPr>
            <w:bookmarkStart w:id="229" w:name="CU_124178553"/>
            <w:bookmarkStart w:id="230" w:name="CU_124178882"/>
            <w:bookmarkStart w:id="231" w:name="CU_124178965"/>
            <w:bookmarkEnd w:id="229"/>
            <w:bookmarkEnd w:id="230"/>
            <w:bookmarkEnd w:id="231"/>
            <w:r w:rsidRPr="00032AD0">
              <w:t>2005 No.</w:t>
            </w:r>
            <w:r w:rsidR="00032AD0">
              <w:t> </w:t>
            </w:r>
            <w:r w:rsidRPr="00032AD0">
              <w:t>286</w:t>
            </w:r>
          </w:p>
        </w:tc>
        <w:tc>
          <w:tcPr>
            <w:tcW w:w="1153" w:type="pct"/>
            <w:tcBorders>
              <w:bottom w:val="single" w:sz="4" w:space="0" w:color="auto"/>
            </w:tcBorders>
            <w:shd w:val="clear" w:color="auto" w:fill="auto"/>
          </w:tcPr>
          <w:p w:rsidR="00A81FE6" w:rsidRPr="00032AD0" w:rsidRDefault="00A81FE6" w:rsidP="00D61D8E">
            <w:pPr>
              <w:pStyle w:val="ENoteTableText"/>
            </w:pPr>
            <w:r w:rsidRPr="00032AD0">
              <w:t>2 Dec 2005 (F2005L03869)</w:t>
            </w:r>
          </w:p>
        </w:tc>
        <w:tc>
          <w:tcPr>
            <w:tcW w:w="1379" w:type="pct"/>
            <w:tcBorders>
              <w:bottom w:val="single" w:sz="4" w:space="0" w:color="auto"/>
            </w:tcBorders>
            <w:shd w:val="clear" w:color="auto" w:fill="auto"/>
          </w:tcPr>
          <w:p w:rsidR="00A81FE6" w:rsidRPr="00032AD0" w:rsidRDefault="00A81FE6" w:rsidP="00A84234">
            <w:pPr>
              <w:pStyle w:val="ENoteTableText"/>
            </w:pPr>
            <w:r w:rsidRPr="00032AD0">
              <w:t>1 Jan 2006</w:t>
            </w:r>
          </w:p>
        </w:tc>
        <w:tc>
          <w:tcPr>
            <w:tcW w:w="1265" w:type="pct"/>
            <w:tcBorders>
              <w:bottom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tcBorders>
              <w:top w:val="single" w:sz="4" w:space="0" w:color="auto"/>
            </w:tcBorders>
            <w:shd w:val="clear" w:color="auto" w:fill="auto"/>
          </w:tcPr>
          <w:p w:rsidR="00A81FE6" w:rsidRPr="00032AD0" w:rsidRDefault="00A81FE6" w:rsidP="00A84234">
            <w:pPr>
              <w:pStyle w:val="ENoteTableText"/>
            </w:pPr>
            <w:r w:rsidRPr="00032AD0">
              <w:t>2006 No.</w:t>
            </w:r>
            <w:r w:rsidR="00032AD0">
              <w:t> </w:t>
            </w:r>
            <w:r w:rsidRPr="00032AD0">
              <w:t>69</w:t>
            </w:r>
          </w:p>
        </w:tc>
        <w:tc>
          <w:tcPr>
            <w:tcW w:w="1153" w:type="pct"/>
            <w:tcBorders>
              <w:top w:val="single" w:sz="4" w:space="0" w:color="auto"/>
            </w:tcBorders>
            <w:shd w:val="clear" w:color="auto" w:fill="auto"/>
          </w:tcPr>
          <w:p w:rsidR="00A81FE6" w:rsidRPr="00032AD0" w:rsidRDefault="00A81FE6" w:rsidP="00D61D8E">
            <w:pPr>
              <w:pStyle w:val="ENoteTableText"/>
            </w:pPr>
            <w:r w:rsidRPr="00032AD0">
              <w:t>31 Mar 2006 (F2006L00966)</w:t>
            </w:r>
          </w:p>
        </w:tc>
        <w:tc>
          <w:tcPr>
            <w:tcW w:w="1379" w:type="pct"/>
            <w:tcBorders>
              <w:top w:val="single" w:sz="4" w:space="0" w:color="auto"/>
            </w:tcBorders>
            <w:shd w:val="clear" w:color="auto" w:fill="auto"/>
          </w:tcPr>
          <w:p w:rsidR="00A81FE6" w:rsidRPr="00032AD0" w:rsidRDefault="00A81FE6" w:rsidP="00A84234">
            <w:pPr>
              <w:pStyle w:val="ENoteTableText"/>
            </w:pPr>
            <w:r w:rsidRPr="00032AD0">
              <w:t>1 Apr 2006</w:t>
            </w:r>
          </w:p>
        </w:tc>
        <w:tc>
          <w:tcPr>
            <w:tcW w:w="1265" w:type="pct"/>
            <w:tcBorders>
              <w:top w:val="single" w:sz="4" w:space="0" w:color="auto"/>
            </w:tcBorders>
            <w:shd w:val="clear" w:color="auto" w:fill="auto"/>
          </w:tcPr>
          <w:p w:rsidR="00A81FE6" w:rsidRPr="00032AD0" w:rsidRDefault="00A81FE6" w:rsidP="00A84234">
            <w:pPr>
              <w:pStyle w:val="ENoteTableText"/>
            </w:pPr>
            <w:r w:rsidRPr="00032AD0">
              <w:t>—</w:t>
            </w:r>
          </w:p>
        </w:tc>
      </w:tr>
      <w:tr w:rsidR="00A81FE6" w:rsidRPr="00032AD0" w:rsidTr="00032AD0">
        <w:trPr>
          <w:cantSplit/>
        </w:trPr>
        <w:tc>
          <w:tcPr>
            <w:tcW w:w="1203" w:type="pct"/>
            <w:shd w:val="clear" w:color="auto" w:fill="auto"/>
          </w:tcPr>
          <w:p w:rsidR="00A81FE6" w:rsidRPr="00032AD0" w:rsidRDefault="00A81FE6" w:rsidP="00A84234">
            <w:pPr>
              <w:pStyle w:val="ENoteTableText"/>
            </w:pPr>
            <w:r w:rsidRPr="00032AD0">
              <w:t>2006 No.</w:t>
            </w:r>
            <w:r w:rsidR="00032AD0">
              <w:t> </w:t>
            </w:r>
            <w:r w:rsidRPr="00032AD0">
              <w:t>84</w:t>
            </w:r>
          </w:p>
        </w:tc>
        <w:tc>
          <w:tcPr>
            <w:tcW w:w="1153" w:type="pct"/>
            <w:shd w:val="clear" w:color="auto" w:fill="auto"/>
          </w:tcPr>
          <w:p w:rsidR="00A81FE6" w:rsidRPr="00032AD0" w:rsidRDefault="00A81FE6" w:rsidP="00D61D8E">
            <w:pPr>
              <w:pStyle w:val="ENoteTableText"/>
            </w:pPr>
            <w:r w:rsidRPr="00032AD0">
              <w:t>28 Apr 2006 (F2006L01209)</w:t>
            </w:r>
          </w:p>
        </w:tc>
        <w:tc>
          <w:tcPr>
            <w:tcW w:w="1379" w:type="pct"/>
            <w:shd w:val="clear" w:color="auto" w:fill="auto"/>
          </w:tcPr>
          <w:p w:rsidR="00A81FE6" w:rsidRPr="00032AD0" w:rsidRDefault="00A81FE6" w:rsidP="00A84234">
            <w:pPr>
              <w:pStyle w:val="ENoteTableText"/>
            </w:pPr>
            <w:r w:rsidRPr="00032AD0">
              <w:t>1</w:t>
            </w:r>
            <w:r w:rsidR="00032AD0">
              <w:t> </w:t>
            </w:r>
            <w:r w:rsidRPr="00032AD0">
              <w:t>May 2006</w:t>
            </w:r>
          </w:p>
        </w:tc>
        <w:tc>
          <w:tcPr>
            <w:tcW w:w="1265" w:type="pct"/>
            <w:shd w:val="clear" w:color="auto" w:fill="auto"/>
          </w:tcPr>
          <w:p w:rsidR="00A81FE6" w:rsidRPr="00032AD0" w:rsidRDefault="00A81FE6"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2006 No.</w:t>
            </w:r>
            <w:r w:rsidR="00032AD0">
              <w:t> </w:t>
            </w:r>
            <w:r w:rsidRPr="00032AD0">
              <w:t>269</w:t>
            </w:r>
          </w:p>
        </w:tc>
        <w:tc>
          <w:tcPr>
            <w:tcW w:w="1153" w:type="pct"/>
            <w:shd w:val="clear" w:color="auto" w:fill="auto"/>
          </w:tcPr>
          <w:p w:rsidR="00A84234" w:rsidRPr="00032AD0" w:rsidRDefault="00A84234" w:rsidP="00D61D8E">
            <w:pPr>
              <w:pStyle w:val="ENoteTableText"/>
            </w:pPr>
            <w:r w:rsidRPr="00032AD0">
              <w:t>20 Oct 2006 (F2006L03311)</w:t>
            </w:r>
          </w:p>
        </w:tc>
        <w:tc>
          <w:tcPr>
            <w:tcW w:w="1379" w:type="pct"/>
            <w:shd w:val="clear" w:color="auto" w:fill="auto"/>
          </w:tcPr>
          <w:p w:rsidR="00A84234" w:rsidRPr="00032AD0" w:rsidRDefault="00A84234" w:rsidP="00A84234">
            <w:pPr>
              <w:pStyle w:val="ENoteTableText"/>
            </w:pPr>
            <w:r w:rsidRPr="00032AD0">
              <w:t>1 Nov 2006</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2007 No.</w:t>
            </w:r>
            <w:r w:rsidR="00032AD0">
              <w:t> </w:t>
            </w:r>
            <w:r w:rsidRPr="00032AD0">
              <w:t>55</w:t>
            </w:r>
          </w:p>
        </w:tc>
        <w:tc>
          <w:tcPr>
            <w:tcW w:w="1153" w:type="pct"/>
            <w:shd w:val="clear" w:color="auto" w:fill="auto"/>
          </w:tcPr>
          <w:p w:rsidR="00A84234" w:rsidRPr="00032AD0" w:rsidRDefault="00A84234" w:rsidP="00D61D8E">
            <w:pPr>
              <w:pStyle w:val="ENoteTableText"/>
            </w:pPr>
            <w:r w:rsidRPr="00032AD0">
              <w:t>30 Mar 2007 (F2007L00582)</w:t>
            </w:r>
          </w:p>
        </w:tc>
        <w:tc>
          <w:tcPr>
            <w:tcW w:w="1379" w:type="pct"/>
            <w:shd w:val="clear" w:color="auto" w:fill="auto"/>
          </w:tcPr>
          <w:p w:rsidR="00A84234" w:rsidRPr="00032AD0" w:rsidRDefault="00A84234" w:rsidP="00A84234">
            <w:pPr>
              <w:pStyle w:val="ENoteTableText"/>
            </w:pPr>
            <w:r w:rsidRPr="00032AD0">
              <w:t>1 Apr 2007</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2007 No.</w:t>
            </w:r>
            <w:r w:rsidR="00032AD0">
              <w:t> </w:t>
            </w:r>
            <w:r w:rsidRPr="00032AD0">
              <w:t>56</w:t>
            </w:r>
          </w:p>
        </w:tc>
        <w:tc>
          <w:tcPr>
            <w:tcW w:w="1153" w:type="pct"/>
            <w:shd w:val="clear" w:color="auto" w:fill="auto"/>
          </w:tcPr>
          <w:p w:rsidR="00A84234" w:rsidRPr="00032AD0" w:rsidRDefault="00A84234" w:rsidP="00D61D8E">
            <w:pPr>
              <w:pStyle w:val="ENoteTableText"/>
            </w:pPr>
            <w:r w:rsidRPr="00032AD0">
              <w:t>30 Mar 2007 (F2007L00802)</w:t>
            </w:r>
          </w:p>
        </w:tc>
        <w:tc>
          <w:tcPr>
            <w:tcW w:w="1379" w:type="pct"/>
            <w:shd w:val="clear" w:color="auto" w:fill="auto"/>
          </w:tcPr>
          <w:p w:rsidR="00A84234" w:rsidRPr="00032AD0" w:rsidRDefault="00A84234" w:rsidP="00D61D8E">
            <w:pPr>
              <w:pStyle w:val="ENoteTableText"/>
            </w:pPr>
            <w:r w:rsidRPr="00032AD0">
              <w:t>1 Apr 2007 (r. 2)</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2007 No.</w:t>
            </w:r>
            <w:r w:rsidR="00032AD0">
              <w:t> </w:t>
            </w:r>
            <w:r w:rsidRPr="00032AD0">
              <w:t>98</w:t>
            </w:r>
          </w:p>
        </w:tc>
        <w:tc>
          <w:tcPr>
            <w:tcW w:w="1153" w:type="pct"/>
            <w:shd w:val="clear" w:color="auto" w:fill="auto"/>
          </w:tcPr>
          <w:p w:rsidR="00A84234" w:rsidRPr="00032AD0" w:rsidRDefault="00A84234" w:rsidP="00D61D8E">
            <w:pPr>
              <w:pStyle w:val="ENoteTableText"/>
            </w:pPr>
            <w:r w:rsidRPr="00032AD0">
              <w:t>27 Apr 2007 (F2007L00992)</w:t>
            </w:r>
          </w:p>
        </w:tc>
        <w:tc>
          <w:tcPr>
            <w:tcW w:w="1379" w:type="pct"/>
            <w:shd w:val="clear" w:color="auto" w:fill="auto"/>
          </w:tcPr>
          <w:p w:rsidR="00A84234" w:rsidRPr="00032AD0" w:rsidRDefault="00A84234" w:rsidP="00A84234">
            <w:pPr>
              <w:pStyle w:val="ENoteTableText"/>
            </w:pPr>
            <w:r w:rsidRPr="00032AD0">
              <w:t>1</w:t>
            </w:r>
            <w:r w:rsidR="00032AD0">
              <w:t> </w:t>
            </w:r>
            <w:r w:rsidRPr="00032AD0">
              <w:t>May 2007</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2007 No.</w:t>
            </w:r>
            <w:r w:rsidR="00032AD0">
              <w:t> </w:t>
            </w:r>
            <w:r w:rsidRPr="00032AD0">
              <w:t>187</w:t>
            </w:r>
          </w:p>
        </w:tc>
        <w:tc>
          <w:tcPr>
            <w:tcW w:w="1153" w:type="pct"/>
            <w:shd w:val="clear" w:color="auto" w:fill="auto"/>
          </w:tcPr>
          <w:p w:rsidR="00A84234" w:rsidRPr="00032AD0" w:rsidRDefault="00A84234" w:rsidP="00D61D8E">
            <w:pPr>
              <w:pStyle w:val="ENoteTableText"/>
            </w:pPr>
            <w:r w:rsidRPr="00032AD0">
              <w:t>29</w:t>
            </w:r>
            <w:r w:rsidR="00032AD0">
              <w:t> </w:t>
            </w:r>
            <w:r w:rsidRPr="00032AD0">
              <w:t>June 2007 (F2007L01519)</w:t>
            </w:r>
          </w:p>
        </w:tc>
        <w:tc>
          <w:tcPr>
            <w:tcW w:w="1379" w:type="pct"/>
            <w:shd w:val="clear" w:color="auto" w:fill="auto"/>
          </w:tcPr>
          <w:p w:rsidR="00A84234" w:rsidRPr="00032AD0" w:rsidRDefault="00A84234" w:rsidP="00A84234">
            <w:pPr>
              <w:pStyle w:val="ENoteTableText"/>
            </w:pPr>
            <w:r w:rsidRPr="00032AD0">
              <w:t>1</w:t>
            </w:r>
            <w:r w:rsidR="00032AD0">
              <w:t> </w:t>
            </w:r>
            <w:r w:rsidRPr="00032AD0">
              <w:t>July 2007</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2007 No.</w:t>
            </w:r>
            <w:r w:rsidR="00032AD0">
              <w:t> </w:t>
            </w:r>
            <w:r w:rsidRPr="00032AD0">
              <w:t>311</w:t>
            </w:r>
          </w:p>
        </w:tc>
        <w:tc>
          <w:tcPr>
            <w:tcW w:w="1153" w:type="pct"/>
            <w:shd w:val="clear" w:color="auto" w:fill="auto"/>
          </w:tcPr>
          <w:p w:rsidR="00A84234" w:rsidRPr="00032AD0" w:rsidRDefault="00A84234" w:rsidP="00D61D8E">
            <w:pPr>
              <w:pStyle w:val="ENoteTableText"/>
            </w:pPr>
            <w:r w:rsidRPr="00032AD0">
              <w:t>28 Sept 2007 (F2007L02262)</w:t>
            </w:r>
          </w:p>
        </w:tc>
        <w:tc>
          <w:tcPr>
            <w:tcW w:w="1379" w:type="pct"/>
            <w:shd w:val="clear" w:color="auto" w:fill="auto"/>
          </w:tcPr>
          <w:p w:rsidR="00A84234" w:rsidRPr="00032AD0" w:rsidRDefault="00A84234" w:rsidP="00A84234">
            <w:pPr>
              <w:pStyle w:val="ENoteTableText"/>
            </w:pPr>
            <w:r w:rsidRPr="00032AD0">
              <w:t>29 Sept 2007</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2007 No.</w:t>
            </w:r>
            <w:r w:rsidR="00032AD0">
              <w:t> </w:t>
            </w:r>
            <w:r w:rsidRPr="00032AD0">
              <w:t>337</w:t>
            </w:r>
          </w:p>
        </w:tc>
        <w:tc>
          <w:tcPr>
            <w:tcW w:w="1153" w:type="pct"/>
            <w:shd w:val="clear" w:color="auto" w:fill="auto"/>
          </w:tcPr>
          <w:p w:rsidR="00A84234" w:rsidRPr="00032AD0" w:rsidRDefault="00A84234" w:rsidP="00D61D8E">
            <w:pPr>
              <w:pStyle w:val="ENoteTableText"/>
            </w:pPr>
            <w:r w:rsidRPr="00032AD0">
              <w:t>8 Oct 2007 (F2007L03759)</w:t>
            </w:r>
          </w:p>
        </w:tc>
        <w:tc>
          <w:tcPr>
            <w:tcW w:w="1379" w:type="pct"/>
            <w:shd w:val="clear" w:color="auto" w:fill="auto"/>
          </w:tcPr>
          <w:p w:rsidR="00A84234" w:rsidRPr="00032AD0" w:rsidRDefault="00A84234" w:rsidP="00A84234">
            <w:pPr>
              <w:pStyle w:val="ENoteTableText"/>
            </w:pPr>
            <w:r w:rsidRPr="00032AD0">
              <w:t>1 Nov 2007</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2008 No.</w:t>
            </w:r>
            <w:r w:rsidR="00032AD0">
              <w:t> </w:t>
            </w:r>
            <w:r w:rsidRPr="00032AD0">
              <w:t>110</w:t>
            </w:r>
          </w:p>
        </w:tc>
        <w:tc>
          <w:tcPr>
            <w:tcW w:w="1153" w:type="pct"/>
            <w:shd w:val="clear" w:color="auto" w:fill="auto"/>
          </w:tcPr>
          <w:p w:rsidR="00A84234" w:rsidRPr="00032AD0" w:rsidRDefault="00A84234" w:rsidP="00D61D8E">
            <w:pPr>
              <w:pStyle w:val="ENoteTableText"/>
            </w:pPr>
            <w:r w:rsidRPr="00032AD0">
              <w:t>20</w:t>
            </w:r>
            <w:r w:rsidR="00032AD0">
              <w:t> </w:t>
            </w:r>
            <w:r w:rsidRPr="00032AD0">
              <w:t>June 2008 (F2008L01330)</w:t>
            </w:r>
          </w:p>
        </w:tc>
        <w:tc>
          <w:tcPr>
            <w:tcW w:w="1379" w:type="pct"/>
            <w:shd w:val="clear" w:color="auto" w:fill="auto"/>
          </w:tcPr>
          <w:p w:rsidR="00A84234" w:rsidRPr="00032AD0" w:rsidRDefault="00A84234" w:rsidP="00A84234">
            <w:pPr>
              <w:pStyle w:val="ENoteTableText"/>
            </w:pPr>
            <w:r w:rsidRPr="00032AD0">
              <w:t>1</w:t>
            </w:r>
            <w:r w:rsidR="00032AD0">
              <w:t> </w:t>
            </w:r>
            <w:r w:rsidRPr="00032AD0">
              <w:t>July 2008</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2008 No.</w:t>
            </w:r>
            <w:r w:rsidR="00032AD0">
              <w:t> </w:t>
            </w:r>
            <w:r w:rsidRPr="00032AD0">
              <w:t>209</w:t>
            </w:r>
          </w:p>
        </w:tc>
        <w:tc>
          <w:tcPr>
            <w:tcW w:w="1153" w:type="pct"/>
            <w:shd w:val="clear" w:color="auto" w:fill="auto"/>
          </w:tcPr>
          <w:p w:rsidR="00A84234" w:rsidRPr="00032AD0" w:rsidRDefault="00A84234" w:rsidP="00D61D8E">
            <w:pPr>
              <w:pStyle w:val="ENoteTableText"/>
            </w:pPr>
            <w:r w:rsidRPr="00032AD0">
              <w:t>17 Oct 2008 (F2008L03448)</w:t>
            </w:r>
          </w:p>
        </w:tc>
        <w:tc>
          <w:tcPr>
            <w:tcW w:w="1379" w:type="pct"/>
            <w:shd w:val="clear" w:color="auto" w:fill="auto"/>
          </w:tcPr>
          <w:p w:rsidR="00A84234" w:rsidRPr="00032AD0" w:rsidRDefault="00A84234" w:rsidP="00D61D8E">
            <w:pPr>
              <w:pStyle w:val="ENoteTableText"/>
            </w:pPr>
            <w:r w:rsidRPr="00032AD0">
              <w:t>1 Nov 2008 (r. 2 and F2008L03447)</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2009 No.</w:t>
            </w:r>
            <w:r w:rsidR="00032AD0">
              <w:t> </w:t>
            </w:r>
            <w:r w:rsidRPr="00032AD0">
              <w:t>136</w:t>
            </w:r>
          </w:p>
        </w:tc>
        <w:tc>
          <w:tcPr>
            <w:tcW w:w="1153" w:type="pct"/>
            <w:shd w:val="clear" w:color="auto" w:fill="auto"/>
          </w:tcPr>
          <w:p w:rsidR="00A84234" w:rsidRPr="00032AD0" w:rsidRDefault="00A84234" w:rsidP="00D61D8E">
            <w:pPr>
              <w:pStyle w:val="ENoteTableText"/>
            </w:pPr>
            <w:r w:rsidRPr="00032AD0">
              <w:t>25</w:t>
            </w:r>
            <w:r w:rsidR="00032AD0">
              <w:t> </w:t>
            </w:r>
            <w:r w:rsidRPr="00032AD0">
              <w:t>June 2009 (F2009L02306)</w:t>
            </w:r>
          </w:p>
        </w:tc>
        <w:tc>
          <w:tcPr>
            <w:tcW w:w="1379" w:type="pct"/>
            <w:shd w:val="clear" w:color="auto" w:fill="auto"/>
          </w:tcPr>
          <w:p w:rsidR="00A84234" w:rsidRPr="00032AD0" w:rsidRDefault="00A84234" w:rsidP="00A84234">
            <w:pPr>
              <w:pStyle w:val="ENoteTableText"/>
            </w:pPr>
            <w:r w:rsidRPr="00032AD0">
              <w:t>1</w:t>
            </w:r>
            <w:r w:rsidR="00032AD0">
              <w:t> </w:t>
            </w:r>
            <w:r w:rsidRPr="00032AD0">
              <w:t>July 2009</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2009 No.</w:t>
            </w:r>
            <w:r w:rsidR="00032AD0">
              <w:t> </w:t>
            </w:r>
            <w:r w:rsidRPr="00032AD0">
              <w:t>225</w:t>
            </w:r>
          </w:p>
        </w:tc>
        <w:tc>
          <w:tcPr>
            <w:tcW w:w="1153" w:type="pct"/>
            <w:shd w:val="clear" w:color="auto" w:fill="auto"/>
          </w:tcPr>
          <w:p w:rsidR="00A84234" w:rsidRPr="00032AD0" w:rsidRDefault="00A84234" w:rsidP="00D61D8E">
            <w:pPr>
              <w:pStyle w:val="ENoteTableText"/>
            </w:pPr>
            <w:r w:rsidRPr="00032AD0">
              <w:t>10 Sept 2009 (F2009L02262)</w:t>
            </w:r>
          </w:p>
        </w:tc>
        <w:tc>
          <w:tcPr>
            <w:tcW w:w="1379" w:type="pct"/>
            <w:shd w:val="clear" w:color="auto" w:fill="auto"/>
          </w:tcPr>
          <w:p w:rsidR="00A84234" w:rsidRPr="00032AD0" w:rsidRDefault="00A84234" w:rsidP="00A84234">
            <w:pPr>
              <w:pStyle w:val="ENoteTableText"/>
            </w:pPr>
            <w:r w:rsidRPr="00032AD0">
              <w:t>11 Sept 2009</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2009 No.</w:t>
            </w:r>
            <w:r w:rsidR="00032AD0">
              <w:t> </w:t>
            </w:r>
            <w:r w:rsidRPr="00032AD0">
              <w:t>270</w:t>
            </w:r>
          </w:p>
        </w:tc>
        <w:tc>
          <w:tcPr>
            <w:tcW w:w="1153" w:type="pct"/>
            <w:shd w:val="clear" w:color="auto" w:fill="auto"/>
          </w:tcPr>
          <w:p w:rsidR="00A84234" w:rsidRPr="00032AD0" w:rsidRDefault="00A84234" w:rsidP="00D61D8E">
            <w:pPr>
              <w:pStyle w:val="ENoteTableText"/>
            </w:pPr>
            <w:r w:rsidRPr="00032AD0">
              <w:t>13 Oct 2009 (F2009L03138)</w:t>
            </w:r>
          </w:p>
        </w:tc>
        <w:tc>
          <w:tcPr>
            <w:tcW w:w="1379" w:type="pct"/>
            <w:shd w:val="clear" w:color="auto" w:fill="auto"/>
          </w:tcPr>
          <w:p w:rsidR="00A84234" w:rsidRPr="00032AD0" w:rsidRDefault="00A84234" w:rsidP="00D61D8E">
            <w:pPr>
              <w:pStyle w:val="ENoteTableText"/>
            </w:pPr>
            <w:r w:rsidRPr="00032AD0">
              <w:t>1 Nov 2009 (r. 2)</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2009 No.</w:t>
            </w:r>
            <w:r w:rsidR="00032AD0">
              <w:t> </w:t>
            </w:r>
            <w:r w:rsidRPr="00032AD0">
              <w:t>306</w:t>
            </w:r>
          </w:p>
        </w:tc>
        <w:tc>
          <w:tcPr>
            <w:tcW w:w="1153" w:type="pct"/>
            <w:shd w:val="clear" w:color="auto" w:fill="auto"/>
          </w:tcPr>
          <w:p w:rsidR="00A84234" w:rsidRPr="00032AD0" w:rsidRDefault="00A84234" w:rsidP="00D61D8E">
            <w:pPr>
              <w:pStyle w:val="ENoteTableText"/>
            </w:pPr>
            <w:r w:rsidRPr="00032AD0">
              <w:t>13 Nov 2009 (F2009L03987)</w:t>
            </w:r>
          </w:p>
        </w:tc>
        <w:tc>
          <w:tcPr>
            <w:tcW w:w="1379" w:type="pct"/>
            <w:shd w:val="clear" w:color="auto" w:fill="auto"/>
          </w:tcPr>
          <w:p w:rsidR="00A84234" w:rsidRPr="00032AD0" w:rsidRDefault="00A84234" w:rsidP="00A84234">
            <w:pPr>
              <w:pStyle w:val="ENoteTableText"/>
            </w:pPr>
            <w:r w:rsidRPr="00032AD0">
              <w:t>1 Jan 2010</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tcBorders>
              <w:bottom w:val="single" w:sz="4" w:space="0" w:color="auto"/>
            </w:tcBorders>
            <w:shd w:val="clear" w:color="auto" w:fill="auto"/>
          </w:tcPr>
          <w:p w:rsidR="00A84234" w:rsidRPr="00032AD0" w:rsidRDefault="00A84234" w:rsidP="00A84234">
            <w:pPr>
              <w:pStyle w:val="ENoteTableText"/>
            </w:pPr>
            <w:r w:rsidRPr="00032AD0">
              <w:t>2009 No.</w:t>
            </w:r>
            <w:r w:rsidR="00032AD0">
              <w:t> </w:t>
            </w:r>
            <w:r w:rsidRPr="00032AD0">
              <w:t>368</w:t>
            </w:r>
          </w:p>
        </w:tc>
        <w:tc>
          <w:tcPr>
            <w:tcW w:w="1153" w:type="pct"/>
            <w:tcBorders>
              <w:bottom w:val="single" w:sz="4" w:space="0" w:color="auto"/>
            </w:tcBorders>
            <w:shd w:val="clear" w:color="auto" w:fill="auto"/>
          </w:tcPr>
          <w:p w:rsidR="00A84234" w:rsidRPr="00032AD0" w:rsidRDefault="00A84234" w:rsidP="00D61D8E">
            <w:pPr>
              <w:pStyle w:val="ENoteTableText"/>
            </w:pPr>
            <w:r w:rsidRPr="00032AD0">
              <w:t>15 Dec 2009 (F2009L04019)</w:t>
            </w:r>
          </w:p>
        </w:tc>
        <w:tc>
          <w:tcPr>
            <w:tcW w:w="1379" w:type="pct"/>
            <w:tcBorders>
              <w:bottom w:val="single" w:sz="4" w:space="0" w:color="auto"/>
            </w:tcBorders>
            <w:shd w:val="clear" w:color="auto" w:fill="auto"/>
          </w:tcPr>
          <w:p w:rsidR="00A84234" w:rsidRPr="00032AD0" w:rsidRDefault="00A84234" w:rsidP="00A84234">
            <w:pPr>
              <w:pStyle w:val="ENoteTableText"/>
            </w:pPr>
            <w:r w:rsidRPr="00032AD0">
              <w:t>1 Jan 2010</w:t>
            </w:r>
          </w:p>
        </w:tc>
        <w:tc>
          <w:tcPr>
            <w:tcW w:w="1265" w:type="pct"/>
            <w:tcBorders>
              <w:bottom w:val="single" w:sz="4" w:space="0" w:color="auto"/>
            </w:tcBorders>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tcBorders>
              <w:bottom w:val="single" w:sz="4" w:space="0" w:color="auto"/>
            </w:tcBorders>
            <w:shd w:val="clear" w:color="auto" w:fill="auto"/>
          </w:tcPr>
          <w:p w:rsidR="00A84234" w:rsidRPr="00032AD0" w:rsidRDefault="00A84234" w:rsidP="00A84234">
            <w:pPr>
              <w:pStyle w:val="ENoteTableText"/>
            </w:pPr>
            <w:bookmarkStart w:id="232" w:name="CU_141179576"/>
            <w:bookmarkStart w:id="233" w:name="CU_141179905"/>
            <w:bookmarkStart w:id="234" w:name="CU_141179908"/>
            <w:bookmarkEnd w:id="232"/>
            <w:bookmarkEnd w:id="233"/>
            <w:bookmarkEnd w:id="234"/>
            <w:r w:rsidRPr="00032AD0">
              <w:t>2009 No.</w:t>
            </w:r>
            <w:r w:rsidR="00032AD0">
              <w:t> </w:t>
            </w:r>
            <w:r w:rsidRPr="00032AD0">
              <w:t>369</w:t>
            </w:r>
          </w:p>
        </w:tc>
        <w:tc>
          <w:tcPr>
            <w:tcW w:w="1153" w:type="pct"/>
            <w:tcBorders>
              <w:bottom w:val="single" w:sz="4" w:space="0" w:color="auto"/>
            </w:tcBorders>
            <w:shd w:val="clear" w:color="auto" w:fill="auto"/>
          </w:tcPr>
          <w:p w:rsidR="00A84234" w:rsidRPr="00032AD0" w:rsidRDefault="00A84234" w:rsidP="00D61D8E">
            <w:pPr>
              <w:pStyle w:val="ENoteTableText"/>
            </w:pPr>
            <w:r w:rsidRPr="00032AD0">
              <w:t>15 Dec 2009 (F2009L04017)</w:t>
            </w:r>
          </w:p>
        </w:tc>
        <w:tc>
          <w:tcPr>
            <w:tcW w:w="1379" w:type="pct"/>
            <w:tcBorders>
              <w:bottom w:val="single" w:sz="4" w:space="0" w:color="auto"/>
            </w:tcBorders>
            <w:shd w:val="clear" w:color="auto" w:fill="auto"/>
          </w:tcPr>
          <w:p w:rsidR="00A84234" w:rsidRPr="00032AD0" w:rsidRDefault="00A84234" w:rsidP="00A84234">
            <w:pPr>
              <w:pStyle w:val="ENoteTableText"/>
            </w:pPr>
            <w:r w:rsidRPr="00032AD0">
              <w:t>1</w:t>
            </w:r>
            <w:r w:rsidR="00032AD0">
              <w:t> </w:t>
            </w:r>
            <w:r w:rsidRPr="00032AD0">
              <w:t>July 2010</w:t>
            </w:r>
          </w:p>
        </w:tc>
        <w:tc>
          <w:tcPr>
            <w:tcW w:w="1265" w:type="pct"/>
            <w:tcBorders>
              <w:bottom w:val="single" w:sz="4" w:space="0" w:color="auto"/>
            </w:tcBorders>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tcBorders>
              <w:top w:val="single" w:sz="4" w:space="0" w:color="auto"/>
            </w:tcBorders>
            <w:shd w:val="clear" w:color="auto" w:fill="auto"/>
          </w:tcPr>
          <w:p w:rsidR="00A84234" w:rsidRPr="00032AD0" w:rsidRDefault="00A84234" w:rsidP="00A84234">
            <w:pPr>
              <w:pStyle w:val="ENoteTableText"/>
            </w:pPr>
            <w:r w:rsidRPr="00032AD0">
              <w:t>2010 No.</w:t>
            </w:r>
            <w:r w:rsidR="00032AD0">
              <w:t> </w:t>
            </w:r>
            <w:r w:rsidRPr="00032AD0">
              <w:t>230</w:t>
            </w:r>
          </w:p>
        </w:tc>
        <w:tc>
          <w:tcPr>
            <w:tcW w:w="1153" w:type="pct"/>
            <w:tcBorders>
              <w:top w:val="single" w:sz="4" w:space="0" w:color="auto"/>
            </w:tcBorders>
            <w:shd w:val="clear" w:color="auto" w:fill="auto"/>
          </w:tcPr>
          <w:p w:rsidR="00A84234" w:rsidRPr="00032AD0" w:rsidRDefault="00A84234" w:rsidP="00D61D8E">
            <w:pPr>
              <w:pStyle w:val="ENoteTableText"/>
            </w:pPr>
            <w:r w:rsidRPr="00032AD0">
              <w:t>21</w:t>
            </w:r>
            <w:r w:rsidR="00032AD0">
              <w:t> </w:t>
            </w:r>
            <w:r w:rsidRPr="00032AD0">
              <w:t>July 2010 (F2010L01978)</w:t>
            </w:r>
          </w:p>
        </w:tc>
        <w:tc>
          <w:tcPr>
            <w:tcW w:w="1379" w:type="pct"/>
            <w:tcBorders>
              <w:top w:val="single" w:sz="4" w:space="0" w:color="auto"/>
            </w:tcBorders>
            <w:shd w:val="clear" w:color="auto" w:fill="auto"/>
          </w:tcPr>
          <w:p w:rsidR="00A84234" w:rsidRPr="00032AD0" w:rsidRDefault="00300E2A" w:rsidP="00A84234">
            <w:pPr>
              <w:pStyle w:val="ENoteTableText"/>
            </w:pPr>
            <w:r w:rsidRPr="00032AD0">
              <w:t>rr.</w:t>
            </w:r>
            <w:r w:rsidR="00032AD0">
              <w:t> </w:t>
            </w:r>
            <w:r w:rsidR="00A84234" w:rsidRPr="00032AD0">
              <w:t>1–3 and Schedule</w:t>
            </w:r>
            <w:r w:rsidR="00032AD0">
              <w:t> </w:t>
            </w:r>
            <w:r w:rsidR="00A84234" w:rsidRPr="00032AD0">
              <w:t>1: 22</w:t>
            </w:r>
            <w:r w:rsidR="00032AD0">
              <w:t> </w:t>
            </w:r>
            <w:r w:rsidR="00A84234" w:rsidRPr="00032AD0">
              <w:t>July 2010</w:t>
            </w:r>
            <w:r w:rsidR="00A84234" w:rsidRPr="00032AD0">
              <w:br/>
              <w:t>Schedule</w:t>
            </w:r>
            <w:r w:rsidR="00032AD0">
              <w:t> </w:t>
            </w:r>
            <w:r w:rsidR="00A84234" w:rsidRPr="00032AD0">
              <w:t>2: 1 Nov 2010</w:t>
            </w:r>
          </w:p>
        </w:tc>
        <w:tc>
          <w:tcPr>
            <w:tcW w:w="1265" w:type="pct"/>
            <w:tcBorders>
              <w:top w:val="single" w:sz="4" w:space="0" w:color="auto"/>
            </w:tcBorders>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2010 No.</w:t>
            </w:r>
            <w:r w:rsidR="00032AD0">
              <w:t> </w:t>
            </w:r>
            <w:r w:rsidRPr="00032AD0">
              <w:t>260</w:t>
            </w:r>
          </w:p>
        </w:tc>
        <w:tc>
          <w:tcPr>
            <w:tcW w:w="1153" w:type="pct"/>
            <w:shd w:val="clear" w:color="auto" w:fill="auto"/>
          </w:tcPr>
          <w:p w:rsidR="00A84234" w:rsidRPr="00032AD0" w:rsidRDefault="00A84234" w:rsidP="00D61D8E">
            <w:pPr>
              <w:pStyle w:val="ENoteTableText"/>
            </w:pPr>
            <w:r w:rsidRPr="00032AD0">
              <w:t>27 Oct 2010 (F2010L02796)</w:t>
            </w:r>
          </w:p>
        </w:tc>
        <w:tc>
          <w:tcPr>
            <w:tcW w:w="1379" w:type="pct"/>
            <w:shd w:val="clear" w:color="auto" w:fill="auto"/>
          </w:tcPr>
          <w:p w:rsidR="00A84234" w:rsidRPr="00032AD0" w:rsidRDefault="00300E2A" w:rsidP="00A84234">
            <w:pPr>
              <w:pStyle w:val="ENoteTableText"/>
            </w:pPr>
            <w:r w:rsidRPr="00032AD0">
              <w:t>rr.</w:t>
            </w:r>
            <w:r w:rsidR="00032AD0">
              <w:t> </w:t>
            </w:r>
            <w:r w:rsidR="00A84234" w:rsidRPr="00032AD0">
              <w:t>1–3 and Schedule</w:t>
            </w:r>
            <w:r w:rsidR="00032AD0">
              <w:t> </w:t>
            </w:r>
            <w:r w:rsidR="00A84234" w:rsidRPr="00032AD0">
              <w:t>1: 1</w:t>
            </w:r>
            <w:r w:rsidR="00032AD0">
              <w:t> </w:t>
            </w:r>
            <w:r w:rsidR="00A84234" w:rsidRPr="00032AD0">
              <w:t>May 2010</w:t>
            </w:r>
            <w:r w:rsidR="00A84234" w:rsidRPr="00032AD0">
              <w:br/>
            </w:r>
            <w:r w:rsidRPr="00032AD0">
              <w:t xml:space="preserve">r. </w:t>
            </w:r>
            <w:r w:rsidR="00A84234" w:rsidRPr="00032AD0">
              <w:t>4 and Schedule</w:t>
            </w:r>
            <w:r w:rsidR="00032AD0">
              <w:t> </w:t>
            </w:r>
            <w:r w:rsidR="00A84234" w:rsidRPr="00032AD0">
              <w:t>2: 1 Nov 2010</w:t>
            </w:r>
          </w:p>
        </w:tc>
        <w:tc>
          <w:tcPr>
            <w:tcW w:w="1265" w:type="pct"/>
            <w:shd w:val="clear" w:color="auto" w:fill="auto"/>
          </w:tcPr>
          <w:p w:rsidR="00A84234" w:rsidRPr="00032AD0" w:rsidRDefault="00300E2A" w:rsidP="00A84234">
            <w:pPr>
              <w:pStyle w:val="ENoteTableText"/>
            </w:pPr>
            <w:r w:rsidRPr="00032AD0">
              <w:t xml:space="preserve">r. </w:t>
            </w:r>
            <w:r w:rsidR="00A84234" w:rsidRPr="00032AD0">
              <w:t>4</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2010 No.</w:t>
            </w:r>
            <w:r w:rsidR="00032AD0">
              <w:t> </w:t>
            </w:r>
            <w:r w:rsidRPr="00032AD0">
              <w:t>261</w:t>
            </w:r>
          </w:p>
        </w:tc>
        <w:tc>
          <w:tcPr>
            <w:tcW w:w="1153" w:type="pct"/>
            <w:shd w:val="clear" w:color="auto" w:fill="auto"/>
          </w:tcPr>
          <w:p w:rsidR="00A84234" w:rsidRPr="00032AD0" w:rsidRDefault="00A84234" w:rsidP="00D61D8E">
            <w:pPr>
              <w:pStyle w:val="ENoteTableText"/>
            </w:pPr>
            <w:r w:rsidRPr="00032AD0">
              <w:t>27 Oct 2010 (F2010L02770)</w:t>
            </w:r>
          </w:p>
        </w:tc>
        <w:tc>
          <w:tcPr>
            <w:tcW w:w="1379" w:type="pct"/>
            <w:shd w:val="clear" w:color="auto" w:fill="auto"/>
          </w:tcPr>
          <w:p w:rsidR="00A84234" w:rsidRPr="00032AD0" w:rsidRDefault="00A84234" w:rsidP="00A84234">
            <w:pPr>
              <w:pStyle w:val="ENoteTableText"/>
            </w:pPr>
            <w:r w:rsidRPr="00032AD0">
              <w:t>1 Nov 2010</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2010 No.</w:t>
            </w:r>
            <w:r w:rsidR="00032AD0">
              <w:t> </w:t>
            </w:r>
            <w:r w:rsidRPr="00032AD0">
              <w:t>262</w:t>
            </w:r>
          </w:p>
        </w:tc>
        <w:tc>
          <w:tcPr>
            <w:tcW w:w="1153" w:type="pct"/>
            <w:shd w:val="clear" w:color="auto" w:fill="auto"/>
          </w:tcPr>
          <w:p w:rsidR="00A84234" w:rsidRPr="00032AD0" w:rsidRDefault="00A84234" w:rsidP="00D61D8E">
            <w:pPr>
              <w:pStyle w:val="ENoteTableText"/>
            </w:pPr>
            <w:r w:rsidRPr="00032AD0">
              <w:t>28 Oct 2010 (F2010L02797)</w:t>
            </w:r>
          </w:p>
        </w:tc>
        <w:tc>
          <w:tcPr>
            <w:tcW w:w="1379" w:type="pct"/>
            <w:shd w:val="clear" w:color="auto" w:fill="auto"/>
          </w:tcPr>
          <w:p w:rsidR="00A84234" w:rsidRPr="00032AD0" w:rsidRDefault="00A84234" w:rsidP="00A84234">
            <w:pPr>
              <w:pStyle w:val="ENoteTableText"/>
            </w:pPr>
            <w:r w:rsidRPr="00032AD0">
              <w:t>1 Nov 2010</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2011 No.</w:t>
            </w:r>
            <w:r w:rsidR="00032AD0">
              <w:t> </w:t>
            </w:r>
            <w:r w:rsidRPr="00032AD0">
              <w:t>27</w:t>
            </w:r>
          </w:p>
        </w:tc>
        <w:tc>
          <w:tcPr>
            <w:tcW w:w="1153" w:type="pct"/>
            <w:shd w:val="clear" w:color="auto" w:fill="auto"/>
          </w:tcPr>
          <w:p w:rsidR="00A84234" w:rsidRPr="00032AD0" w:rsidRDefault="00A84234" w:rsidP="00D61D8E">
            <w:pPr>
              <w:pStyle w:val="ENoteTableText"/>
            </w:pPr>
            <w:r w:rsidRPr="00032AD0">
              <w:t>15 Mar 2011 (F2011L00426)</w:t>
            </w:r>
          </w:p>
        </w:tc>
        <w:tc>
          <w:tcPr>
            <w:tcW w:w="1379" w:type="pct"/>
            <w:shd w:val="clear" w:color="auto" w:fill="auto"/>
          </w:tcPr>
          <w:p w:rsidR="00A84234" w:rsidRPr="00032AD0" w:rsidRDefault="00A84234" w:rsidP="00A84234">
            <w:pPr>
              <w:pStyle w:val="ENoteTableText"/>
            </w:pPr>
            <w:r w:rsidRPr="00032AD0">
              <w:t>1 Jan 2010</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2011 No.</w:t>
            </w:r>
            <w:r w:rsidR="00032AD0">
              <w:t> </w:t>
            </w:r>
            <w:r w:rsidRPr="00032AD0">
              <w:t>98</w:t>
            </w:r>
          </w:p>
        </w:tc>
        <w:tc>
          <w:tcPr>
            <w:tcW w:w="1153" w:type="pct"/>
            <w:shd w:val="clear" w:color="auto" w:fill="auto"/>
          </w:tcPr>
          <w:p w:rsidR="00A84234" w:rsidRPr="00032AD0" w:rsidRDefault="00A84234" w:rsidP="00D61D8E">
            <w:pPr>
              <w:pStyle w:val="ENoteTableText"/>
            </w:pPr>
            <w:r w:rsidRPr="00032AD0">
              <w:t>20</w:t>
            </w:r>
            <w:r w:rsidR="00032AD0">
              <w:t> </w:t>
            </w:r>
            <w:r w:rsidRPr="00032AD0">
              <w:t>June 2011 (F2011L01083)</w:t>
            </w:r>
          </w:p>
        </w:tc>
        <w:tc>
          <w:tcPr>
            <w:tcW w:w="1379" w:type="pct"/>
            <w:shd w:val="clear" w:color="auto" w:fill="auto"/>
          </w:tcPr>
          <w:p w:rsidR="00A84234" w:rsidRPr="00032AD0" w:rsidRDefault="00A84234" w:rsidP="00A84234">
            <w:pPr>
              <w:pStyle w:val="ENoteTableText"/>
            </w:pPr>
            <w:r w:rsidRPr="00032AD0">
              <w:t>1</w:t>
            </w:r>
            <w:r w:rsidR="00032AD0">
              <w:t> </w:t>
            </w:r>
            <w:r w:rsidRPr="00032AD0">
              <w:t>July 2011</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2011 No.</w:t>
            </w:r>
            <w:r w:rsidR="00032AD0">
              <w:t> </w:t>
            </w:r>
            <w:r w:rsidRPr="00032AD0">
              <w:t>120</w:t>
            </w:r>
          </w:p>
        </w:tc>
        <w:tc>
          <w:tcPr>
            <w:tcW w:w="1153" w:type="pct"/>
            <w:shd w:val="clear" w:color="auto" w:fill="auto"/>
          </w:tcPr>
          <w:p w:rsidR="00A84234" w:rsidRPr="00032AD0" w:rsidRDefault="00A84234" w:rsidP="00D61D8E">
            <w:pPr>
              <w:pStyle w:val="ENoteTableText"/>
            </w:pPr>
            <w:r w:rsidRPr="00032AD0">
              <w:t>30</w:t>
            </w:r>
            <w:r w:rsidR="00032AD0">
              <w:t> </w:t>
            </w:r>
            <w:r w:rsidRPr="00032AD0">
              <w:t>June 2011 (F2011L01364)</w:t>
            </w:r>
          </w:p>
        </w:tc>
        <w:tc>
          <w:tcPr>
            <w:tcW w:w="1379" w:type="pct"/>
            <w:shd w:val="clear" w:color="auto" w:fill="auto"/>
          </w:tcPr>
          <w:p w:rsidR="00A84234" w:rsidRPr="00032AD0" w:rsidRDefault="00A84234" w:rsidP="00A84234">
            <w:pPr>
              <w:pStyle w:val="ENoteTableText"/>
            </w:pPr>
            <w:r w:rsidRPr="00032AD0">
              <w:t>1</w:t>
            </w:r>
            <w:r w:rsidR="00032AD0">
              <w:t> </w:t>
            </w:r>
            <w:r w:rsidRPr="00032AD0">
              <w:t>July 2011</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2011 No.</w:t>
            </w:r>
            <w:r w:rsidR="00032AD0">
              <w:t> </w:t>
            </w:r>
            <w:r w:rsidRPr="00032AD0">
              <w:t>183</w:t>
            </w:r>
          </w:p>
        </w:tc>
        <w:tc>
          <w:tcPr>
            <w:tcW w:w="1153" w:type="pct"/>
            <w:shd w:val="clear" w:color="auto" w:fill="auto"/>
          </w:tcPr>
          <w:p w:rsidR="00A84234" w:rsidRPr="00032AD0" w:rsidRDefault="00A84234" w:rsidP="00D61D8E">
            <w:pPr>
              <w:pStyle w:val="ENoteTableText"/>
            </w:pPr>
            <w:r w:rsidRPr="00032AD0">
              <w:t>24 Oct 2011 (F2011L02113)</w:t>
            </w:r>
          </w:p>
        </w:tc>
        <w:tc>
          <w:tcPr>
            <w:tcW w:w="1379" w:type="pct"/>
            <w:shd w:val="clear" w:color="auto" w:fill="auto"/>
          </w:tcPr>
          <w:p w:rsidR="00A84234" w:rsidRPr="00032AD0" w:rsidRDefault="00A84234" w:rsidP="00A84234">
            <w:pPr>
              <w:pStyle w:val="ENoteTableText"/>
            </w:pPr>
            <w:r w:rsidRPr="00032AD0">
              <w:t>25 Oct 2011</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2011 No.</w:t>
            </w:r>
            <w:r w:rsidR="00032AD0">
              <w:t> </w:t>
            </w:r>
            <w:r w:rsidRPr="00032AD0">
              <w:t>184</w:t>
            </w:r>
          </w:p>
        </w:tc>
        <w:tc>
          <w:tcPr>
            <w:tcW w:w="1153" w:type="pct"/>
            <w:shd w:val="clear" w:color="auto" w:fill="auto"/>
          </w:tcPr>
          <w:p w:rsidR="00A84234" w:rsidRPr="00032AD0" w:rsidRDefault="00A84234" w:rsidP="00D61D8E">
            <w:pPr>
              <w:pStyle w:val="ENoteTableText"/>
            </w:pPr>
            <w:r w:rsidRPr="00032AD0">
              <w:t>25 Oct 2011 (F2011L02119)</w:t>
            </w:r>
          </w:p>
        </w:tc>
        <w:tc>
          <w:tcPr>
            <w:tcW w:w="1379" w:type="pct"/>
            <w:shd w:val="clear" w:color="auto" w:fill="auto"/>
          </w:tcPr>
          <w:p w:rsidR="00A84234" w:rsidRPr="00032AD0" w:rsidRDefault="00300E2A" w:rsidP="00A84234">
            <w:pPr>
              <w:pStyle w:val="ENoteTableText"/>
            </w:pPr>
            <w:r w:rsidRPr="00032AD0">
              <w:t>rr.</w:t>
            </w:r>
            <w:r w:rsidR="00032AD0">
              <w:t> </w:t>
            </w:r>
            <w:r w:rsidR="00A84234" w:rsidRPr="00032AD0">
              <w:t>1–3 and Schedule</w:t>
            </w:r>
            <w:r w:rsidR="00032AD0">
              <w:t> </w:t>
            </w:r>
            <w:r w:rsidR="00A84234" w:rsidRPr="00032AD0">
              <w:t>1: 1 Nov 2011</w:t>
            </w:r>
            <w:r w:rsidR="00A84234" w:rsidRPr="00032AD0">
              <w:br/>
              <w:t>Schedule</w:t>
            </w:r>
            <w:r w:rsidR="00032AD0">
              <w:t> </w:t>
            </w:r>
            <w:r w:rsidR="00A84234" w:rsidRPr="00032AD0">
              <w:t>2: 1 Jan 2012</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2012 No.</w:t>
            </w:r>
            <w:r w:rsidR="00032AD0">
              <w:t> </w:t>
            </w:r>
            <w:r w:rsidRPr="00032AD0">
              <w:t>57</w:t>
            </w:r>
          </w:p>
        </w:tc>
        <w:tc>
          <w:tcPr>
            <w:tcW w:w="1153" w:type="pct"/>
            <w:shd w:val="clear" w:color="auto" w:fill="auto"/>
          </w:tcPr>
          <w:p w:rsidR="00A84234" w:rsidRPr="00032AD0" w:rsidRDefault="00A84234" w:rsidP="00D61D8E">
            <w:pPr>
              <w:pStyle w:val="ENoteTableText"/>
            </w:pPr>
            <w:r w:rsidRPr="00032AD0">
              <w:t>20 Apr 2012 (F2012L00906)</w:t>
            </w:r>
          </w:p>
        </w:tc>
        <w:tc>
          <w:tcPr>
            <w:tcW w:w="1379" w:type="pct"/>
            <w:shd w:val="clear" w:color="auto" w:fill="auto"/>
          </w:tcPr>
          <w:p w:rsidR="00A84234" w:rsidRPr="00032AD0" w:rsidRDefault="00A84234" w:rsidP="00A84234">
            <w:pPr>
              <w:pStyle w:val="ENoteTableText"/>
            </w:pPr>
            <w:r w:rsidRPr="00032AD0">
              <w:t>1</w:t>
            </w:r>
            <w:r w:rsidR="00032AD0">
              <w:t> </w:t>
            </w:r>
            <w:r w:rsidRPr="00032AD0">
              <w:t>May 2012</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2012 No.</w:t>
            </w:r>
            <w:r w:rsidR="00032AD0">
              <w:t> </w:t>
            </w:r>
            <w:r w:rsidRPr="00032AD0">
              <w:t>138</w:t>
            </w:r>
          </w:p>
        </w:tc>
        <w:tc>
          <w:tcPr>
            <w:tcW w:w="1153" w:type="pct"/>
            <w:shd w:val="clear" w:color="auto" w:fill="auto"/>
          </w:tcPr>
          <w:p w:rsidR="00A84234" w:rsidRPr="00032AD0" w:rsidRDefault="00A84234" w:rsidP="00D61D8E">
            <w:pPr>
              <w:pStyle w:val="ENoteTableText"/>
            </w:pPr>
            <w:r w:rsidRPr="00032AD0">
              <w:t>30</w:t>
            </w:r>
            <w:r w:rsidR="00032AD0">
              <w:t> </w:t>
            </w:r>
            <w:r w:rsidRPr="00032AD0">
              <w:t>June 2012 (F2012L01477)</w:t>
            </w:r>
          </w:p>
        </w:tc>
        <w:tc>
          <w:tcPr>
            <w:tcW w:w="1379" w:type="pct"/>
            <w:shd w:val="clear" w:color="auto" w:fill="auto"/>
          </w:tcPr>
          <w:p w:rsidR="00A84234" w:rsidRPr="00032AD0" w:rsidRDefault="00A84234" w:rsidP="00A84234">
            <w:pPr>
              <w:pStyle w:val="ENoteTableText"/>
            </w:pPr>
            <w:r w:rsidRPr="00032AD0">
              <w:t>1</w:t>
            </w:r>
            <w:r w:rsidR="00032AD0">
              <w:t> </w:t>
            </w:r>
            <w:r w:rsidRPr="00032AD0">
              <w:t>July 2012</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2012 No.</w:t>
            </w:r>
            <w:r w:rsidR="00032AD0">
              <w:t> </w:t>
            </w:r>
            <w:r w:rsidRPr="00032AD0">
              <w:t>165</w:t>
            </w:r>
          </w:p>
        </w:tc>
        <w:tc>
          <w:tcPr>
            <w:tcW w:w="1153" w:type="pct"/>
            <w:shd w:val="clear" w:color="auto" w:fill="auto"/>
          </w:tcPr>
          <w:p w:rsidR="00A84234" w:rsidRPr="00032AD0" w:rsidRDefault="00A84234" w:rsidP="00D61D8E">
            <w:pPr>
              <w:pStyle w:val="ENoteTableText"/>
            </w:pPr>
            <w:r w:rsidRPr="00032AD0">
              <w:t>13</w:t>
            </w:r>
            <w:r w:rsidR="00032AD0">
              <w:t> </w:t>
            </w:r>
            <w:r w:rsidRPr="00032AD0">
              <w:t>July 2012 (F2012L01547)</w:t>
            </w:r>
          </w:p>
        </w:tc>
        <w:tc>
          <w:tcPr>
            <w:tcW w:w="1379" w:type="pct"/>
            <w:shd w:val="clear" w:color="auto" w:fill="auto"/>
          </w:tcPr>
          <w:p w:rsidR="00A84234" w:rsidRPr="00032AD0" w:rsidRDefault="00A84234" w:rsidP="00A84234">
            <w:pPr>
              <w:pStyle w:val="ENoteTableText"/>
            </w:pPr>
            <w:r w:rsidRPr="00032AD0">
              <w:t>1 Aug 2012</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shd w:val="clear" w:color="auto" w:fill="auto"/>
          </w:tcPr>
          <w:p w:rsidR="00A84234" w:rsidRPr="00032AD0" w:rsidRDefault="00A84234" w:rsidP="00A84234">
            <w:pPr>
              <w:pStyle w:val="ENoteTableText"/>
            </w:pPr>
            <w:r w:rsidRPr="00032AD0">
              <w:t>2012 No.</w:t>
            </w:r>
            <w:r w:rsidR="00032AD0">
              <w:t> </w:t>
            </w:r>
            <w:r w:rsidRPr="00032AD0">
              <w:t>293</w:t>
            </w:r>
          </w:p>
        </w:tc>
        <w:tc>
          <w:tcPr>
            <w:tcW w:w="1153" w:type="pct"/>
            <w:shd w:val="clear" w:color="auto" w:fill="auto"/>
          </w:tcPr>
          <w:p w:rsidR="00A84234" w:rsidRPr="00032AD0" w:rsidRDefault="00A84234" w:rsidP="00D61D8E">
            <w:pPr>
              <w:pStyle w:val="ENoteTableText"/>
            </w:pPr>
            <w:r w:rsidRPr="00032AD0">
              <w:t>7 Dec 2012 (F2012L02368)</w:t>
            </w:r>
          </w:p>
        </w:tc>
        <w:tc>
          <w:tcPr>
            <w:tcW w:w="1379" w:type="pct"/>
            <w:shd w:val="clear" w:color="auto" w:fill="auto"/>
          </w:tcPr>
          <w:p w:rsidR="00A84234" w:rsidRPr="00032AD0" w:rsidRDefault="00A84234" w:rsidP="00A84234">
            <w:pPr>
              <w:pStyle w:val="ENoteTableText"/>
            </w:pPr>
            <w:r w:rsidRPr="00032AD0">
              <w:t>8 Dec 2012</w:t>
            </w:r>
          </w:p>
        </w:tc>
        <w:tc>
          <w:tcPr>
            <w:tcW w:w="1265" w:type="pct"/>
            <w:shd w:val="clear" w:color="auto" w:fill="auto"/>
          </w:tcPr>
          <w:p w:rsidR="00A84234" w:rsidRPr="00032AD0" w:rsidRDefault="00A84234" w:rsidP="00A84234">
            <w:pPr>
              <w:pStyle w:val="ENoteTableText"/>
            </w:pPr>
            <w:r w:rsidRPr="00032AD0">
              <w:t>—</w:t>
            </w:r>
          </w:p>
        </w:tc>
      </w:tr>
      <w:tr w:rsidR="00A84234" w:rsidRPr="00032AD0" w:rsidTr="00032AD0">
        <w:trPr>
          <w:cantSplit/>
        </w:trPr>
        <w:tc>
          <w:tcPr>
            <w:tcW w:w="1203" w:type="pct"/>
            <w:tcBorders>
              <w:bottom w:val="single" w:sz="4" w:space="0" w:color="auto"/>
            </w:tcBorders>
            <w:shd w:val="clear" w:color="auto" w:fill="auto"/>
          </w:tcPr>
          <w:p w:rsidR="00A84234" w:rsidRPr="00032AD0" w:rsidRDefault="00A84234" w:rsidP="00A84234">
            <w:pPr>
              <w:pStyle w:val="ENoteTableText"/>
            </w:pPr>
            <w:r w:rsidRPr="00032AD0">
              <w:t>2012 No.</w:t>
            </w:r>
            <w:r w:rsidR="00032AD0">
              <w:t> </w:t>
            </w:r>
            <w:r w:rsidRPr="00032AD0">
              <w:t>294</w:t>
            </w:r>
          </w:p>
        </w:tc>
        <w:tc>
          <w:tcPr>
            <w:tcW w:w="1153" w:type="pct"/>
            <w:tcBorders>
              <w:bottom w:val="single" w:sz="4" w:space="0" w:color="auto"/>
            </w:tcBorders>
            <w:shd w:val="clear" w:color="auto" w:fill="auto"/>
          </w:tcPr>
          <w:p w:rsidR="00A84234" w:rsidRPr="00032AD0" w:rsidRDefault="00A84234" w:rsidP="00D61D8E">
            <w:pPr>
              <w:pStyle w:val="ENoteTableText"/>
            </w:pPr>
            <w:r w:rsidRPr="00032AD0">
              <w:t>10 Dec 2012 (F2012L02372)</w:t>
            </w:r>
          </w:p>
        </w:tc>
        <w:tc>
          <w:tcPr>
            <w:tcW w:w="1379" w:type="pct"/>
            <w:tcBorders>
              <w:bottom w:val="single" w:sz="4" w:space="0" w:color="auto"/>
            </w:tcBorders>
            <w:shd w:val="clear" w:color="auto" w:fill="auto"/>
          </w:tcPr>
          <w:p w:rsidR="00A84234" w:rsidRPr="00032AD0" w:rsidRDefault="00A84234" w:rsidP="00A84234">
            <w:pPr>
              <w:pStyle w:val="ENoteTableText"/>
            </w:pPr>
            <w:r w:rsidRPr="00032AD0">
              <w:t>27 Dec 2012</w:t>
            </w:r>
          </w:p>
        </w:tc>
        <w:tc>
          <w:tcPr>
            <w:tcW w:w="1265" w:type="pct"/>
            <w:tcBorders>
              <w:bottom w:val="single" w:sz="4" w:space="0" w:color="auto"/>
            </w:tcBorders>
            <w:shd w:val="clear" w:color="auto" w:fill="auto"/>
          </w:tcPr>
          <w:p w:rsidR="00A84234" w:rsidRPr="00032AD0" w:rsidRDefault="00A84234" w:rsidP="00A84234">
            <w:pPr>
              <w:pStyle w:val="ENoteTableText"/>
            </w:pPr>
            <w:r w:rsidRPr="00032AD0">
              <w:t>—</w:t>
            </w:r>
          </w:p>
        </w:tc>
      </w:tr>
      <w:tr w:rsidR="007E45D7" w:rsidRPr="00032AD0" w:rsidTr="00032AD0">
        <w:trPr>
          <w:cantSplit/>
        </w:trPr>
        <w:tc>
          <w:tcPr>
            <w:tcW w:w="1203" w:type="pct"/>
            <w:tcBorders>
              <w:bottom w:val="single" w:sz="4" w:space="0" w:color="auto"/>
            </w:tcBorders>
            <w:shd w:val="clear" w:color="auto" w:fill="auto"/>
          </w:tcPr>
          <w:p w:rsidR="007E45D7" w:rsidRPr="00032AD0" w:rsidRDefault="007E45D7" w:rsidP="00A84234">
            <w:pPr>
              <w:pStyle w:val="ENoteTableText"/>
            </w:pPr>
            <w:bookmarkStart w:id="235" w:name="CU_156180593"/>
            <w:bookmarkStart w:id="236" w:name="CU_156180922"/>
            <w:bookmarkStart w:id="237" w:name="CU_156180865"/>
            <w:bookmarkEnd w:id="235"/>
            <w:bookmarkEnd w:id="236"/>
            <w:bookmarkEnd w:id="237"/>
            <w:r w:rsidRPr="00032AD0">
              <w:t>186, 2013</w:t>
            </w:r>
          </w:p>
        </w:tc>
        <w:tc>
          <w:tcPr>
            <w:tcW w:w="1153" w:type="pct"/>
            <w:tcBorders>
              <w:bottom w:val="single" w:sz="4" w:space="0" w:color="auto"/>
            </w:tcBorders>
            <w:shd w:val="clear" w:color="auto" w:fill="auto"/>
          </w:tcPr>
          <w:p w:rsidR="007E45D7" w:rsidRPr="00032AD0" w:rsidRDefault="007E45D7" w:rsidP="00D61D8E">
            <w:pPr>
              <w:pStyle w:val="ENoteTableText"/>
            </w:pPr>
            <w:r w:rsidRPr="00032AD0">
              <w:t>25</w:t>
            </w:r>
            <w:r w:rsidR="00032AD0">
              <w:t> </w:t>
            </w:r>
            <w:r w:rsidRPr="00032AD0">
              <w:t>July 2013 (F2013</w:t>
            </w:r>
            <w:r w:rsidR="000F01DA" w:rsidRPr="00032AD0">
              <w:t>L0</w:t>
            </w:r>
            <w:r w:rsidRPr="00032AD0">
              <w:t>1432)</w:t>
            </w:r>
          </w:p>
        </w:tc>
        <w:tc>
          <w:tcPr>
            <w:tcW w:w="1379" w:type="pct"/>
            <w:tcBorders>
              <w:bottom w:val="single" w:sz="4" w:space="0" w:color="auto"/>
            </w:tcBorders>
            <w:shd w:val="clear" w:color="auto" w:fill="auto"/>
          </w:tcPr>
          <w:p w:rsidR="007E45D7" w:rsidRPr="00032AD0" w:rsidRDefault="00AB5032" w:rsidP="00A84234">
            <w:pPr>
              <w:pStyle w:val="ENoteTableText"/>
            </w:pPr>
            <w:r w:rsidRPr="00032AD0">
              <w:t>1 Sept 2013</w:t>
            </w:r>
          </w:p>
        </w:tc>
        <w:tc>
          <w:tcPr>
            <w:tcW w:w="1265" w:type="pct"/>
            <w:tcBorders>
              <w:bottom w:val="single" w:sz="4" w:space="0" w:color="auto"/>
            </w:tcBorders>
            <w:shd w:val="clear" w:color="auto" w:fill="auto"/>
          </w:tcPr>
          <w:p w:rsidR="007E45D7" w:rsidRPr="00032AD0" w:rsidRDefault="007E45D7" w:rsidP="00A84234">
            <w:pPr>
              <w:pStyle w:val="ENoteTableText"/>
            </w:pPr>
            <w:r w:rsidRPr="00032AD0">
              <w:t>—</w:t>
            </w:r>
          </w:p>
        </w:tc>
      </w:tr>
      <w:tr w:rsidR="00233C0F" w:rsidRPr="00032AD0" w:rsidTr="00032AD0">
        <w:trPr>
          <w:cantSplit/>
        </w:trPr>
        <w:tc>
          <w:tcPr>
            <w:tcW w:w="1203" w:type="pct"/>
            <w:tcBorders>
              <w:top w:val="single" w:sz="4" w:space="0" w:color="auto"/>
              <w:bottom w:val="single" w:sz="4" w:space="0" w:color="auto"/>
            </w:tcBorders>
            <w:shd w:val="clear" w:color="auto" w:fill="auto"/>
          </w:tcPr>
          <w:p w:rsidR="00233C0F" w:rsidRPr="00032AD0" w:rsidRDefault="00233C0F" w:rsidP="00A84234">
            <w:pPr>
              <w:pStyle w:val="ENoteTableText"/>
            </w:pPr>
            <w:r w:rsidRPr="00032AD0">
              <w:t>250, 2013</w:t>
            </w:r>
          </w:p>
        </w:tc>
        <w:tc>
          <w:tcPr>
            <w:tcW w:w="1153" w:type="pct"/>
            <w:tcBorders>
              <w:top w:val="single" w:sz="4" w:space="0" w:color="auto"/>
              <w:bottom w:val="single" w:sz="4" w:space="0" w:color="auto"/>
            </w:tcBorders>
            <w:shd w:val="clear" w:color="auto" w:fill="auto"/>
          </w:tcPr>
          <w:p w:rsidR="00233C0F" w:rsidRPr="00032AD0" w:rsidRDefault="00233C0F" w:rsidP="00D61D8E">
            <w:pPr>
              <w:pStyle w:val="ENoteTableText"/>
              <w:rPr>
                <w:rFonts w:eastAsiaTheme="minorHAnsi" w:cstheme="minorBidi"/>
                <w:lang w:eastAsia="en-US"/>
              </w:rPr>
            </w:pPr>
            <w:r w:rsidRPr="00032AD0">
              <w:t>26 Nov 2013 (F2013L01982)</w:t>
            </w:r>
          </w:p>
        </w:tc>
        <w:tc>
          <w:tcPr>
            <w:tcW w:w="1379" w:type="pct"/>
            <w:tcBorders>
              <w:top w:val="single" w:sz="4" w:space="0" w:color="auto"/>
              <w:bottom w:val="single" w:sz="4" w:space="0" w:color="auto"/>
            </w:tcBorders>
            <w:shd w:val="clear" w:color="auto" w:fill="auto"/>
          </w:tcPr>
          <w:p w:rsidR="00233C0F" w:rsidRPr="00032AD0" w:rsidRDefault="00233C0F" w:rsidP="00A84234">
            <w:pPr>
              <w:pStyle w:val="ENoteTableText"/>
            </w:pPr>
            <w:r w:rsidRPr="00032AD0">
              <w:t>Sch 1: 27 Nov 2013</w:t>
            </w:r>
          </w:p>
        </w:tc>
        <w:tc>
          <w:tcPr>
            <w:tcW w:w="1265" w:type="pct"/>
            <w:tcBorders>
              <w:top w:val="single" w:sz="4" w:space="0" w:color="auto"/>
              <w:bottom w:val="single" w:sz="4" w:space="0" w:color="auto"/>
            </w:tcBorders>
            <w:shd w:val="clear" w:color="auto" w:fill="auto"/>
          </w:tcPr>
          <w:p w:rsidR="00233C0F" w:rsidRPr="00032AD0" w:rsidRDefault="00233C0F" w:rsidP="00A84234">
            <w:pPr>
              <w:pStyle w:val="ENoteTableText"/>
            </w:pPr>
            <w:r w:rsidRPr="00032AD0">
              <w:t>—</w:t>
            </w:r>
          </w:p>
        </w:tc>
      </w:tr>
      <w:tr w:rsidR="00D7113D" w:rsidRPr="00032AD0" w:rsidTr="00032AD0">
        <w:trPr>
          <w:cantSplit/>
        </w:trPr>
        <w:tc>
          <w:tcPr>
            <w:tcW w:w="1203" w:type="pct"/>
            <w:tcBorders>
              <w:top w:val="single" w:sz="4" w:space="0" w:color="auto"/>
              <w:bottom w:val="single" w:sz="4" w:space="0" w:color="auto"/>
            </w:tcBorders>
            <w:shd w:val="clear" w:color="auto" w:fill="auto"/>
          </w:tcPr>
          <w:p w:rsidR="00D7113D" w:rsidRPr="00032AD0" w:rsidRDefault="00D7113D" w:rsidP="00A84234">
            <w:pPr>
              <w:pStyle w:val="ENoteTableText"/>
            </w:pPr>
            <w:r w:rsidRPr="00032AD0">
              <w:t>28, 2014</w:t>
            </w:r>
          </w:p>
        </w:tc>
        <w:tc>
          <w:tcPr>
            <w:tcW w:w="1153" w:type="pct"/>
            <w:tcBorders>
              <w:top w:val="single" w:sz="4" w:space="0" w:color="auto"/>
              <w:bottom w:val="single" w:sz="4" w:space="0" w:color="auto"/>
            </w:tcBorders>
            <w:shd w:val="clear" w:color="auto" w:fill="auto"/>
          </w:tcPr>
          <w:p w:rsidR="00D7113D" w:rsidRPr="00032AD0" w:rsidRDefault="00D7113D" w:rsidP="00D61D8E">
            <w:pPr>
              <w:pStyle w:val="ENoteTableText"/>
            </w:pPr>
            <w:r w:rsidRPr="00032AD0">
              <w:t>17 Mar 2014 (F2014L00280)</w:t>
            </w:r>
          </w:p>
        </w:tc>
        <w:tc>
          <w:tcPr>
            <w:tcW w:w="1379" w:type="pct"/>
            <w:tcBorders>
              <w:top w:val="single" w:sz="4" w:space="0" w:color="auto"/>
              <w:bottom w:val="single" w:sz="4" w:space="0" w:color="auto"/>
            </w:tcBorders>
            <w:shd w:val="clear" w:color="auto" w:fill="auto"/>
          </w:tcPr>
          <w:p w:rsidR="00D7113D" w:rsidRPr="00032AD0" w:rsidRDefault="00D0737E" w:rsidP="00C46BD7">
            <w:pPr>
              <w:pStyle w:val="ENoteTableText"/>
            </w:pPr>
            <w:r w:rsidRPr="00032AD0">
              <w:t>Sch 1 (items</w:t>
            </w:r>
            <w:r w:rsidR="00032AD0">
              <w:t> </w:t>
            </w:r>
            <w:r w:rsidRPr="00032AD0">
              <w:t>3</w:t>
            </w:r>
            <w:r w:rsidR="007E4B06" w:rsidRPr="00032AD0">
              <w:rPr>
                <w:szCs w:val="16"/>
              </w:rPr>
              <w:t>–</w:t>
            </w:r>
            <w:r w:rsidRPr="00032AD0">
              <w:t>5):</w:t>
            </w:r>
            <w:r w:rsidR="00C46BD7" w:rsidRPr="00032AD0">
              <w:t xml:space="preserve"> </w:t>
            </w:r>
            <w:r w:rsidR="00D7113D" w:rsidRPr="00032AD0">
              <w:t>18 Mar 2014</w:t>
            </w:r>
          </w:p>
        </w:tc>
        <w:tc>
          <w:tcPr>
            <w:tcW w:w="1265" w:type="pct"/>
            <w:tcBorders>
              <w:top w:val="single" w:sz="4" w:space="0" w:color="auto"/>
              <w:bottom w:val="single" w:sz="4" w:space="0" w:color="auto"/>
            </w:tcBorders>
            <w:shd w:val="clear" w:color="auto" w:fill="auto"/>
          </w:tcPr>
          <w:p w:rsidR="00D7113D" w:rsidRPr="00032AD0" w:rsidRDefault="00D7113D" w:rsidP="00A84234">
            <w:pPr>
              <w:pStyle w:val="ENoteTableText"/>
            </w:pPr>
            <w:r w:rsidRPr="00032AD0">
              <w:t>—</w:t>
            </w:r>
          </w:p>
        </w:tc>
      </w:tr>
      <w:tr w:rsidR="0025544A" w:rsidRPr="00032AD0" w:rsidTr="00032AD0">
        <w:trPr>
          <w:cantSplit/>
        </w:trPr>
        <w:tc>
          <w:tcPr>
            <w:tcW w:w="1203" w:type="pct"/>
            <w:tcBorders>
              <w:top w:val="single" w:sz="4" w:space="0" w:color="auto"/>
              <w:bottom w:val="single" w:sz="4" w:space="0" w:color="auto"/>
            </w:tcBorders>
            <w:shd w:val="clear" w:color="auto" w:fill="auto"/>
          </w:tcPr>
          <w:p w:rsidR="0025544A" w:rsidRPr="00032AD0" w:rsidRDefault="0025544A" w:rsidP="00A84234">
            <w:pPr>
              <w:pStyle w:val="ENoteTableText"/>
            </w:pPr>
            <w:r w:rsidRPr="00032AD0">
              <w:t>148, 2014</w:t>
            </w:r>
          </w:p>
        </w:tc>
        <w:tc>
          <w:tcPr>
            <w:tcW w:w="1153" w:type="pct"/>
            <w:tcBorders>
              <w:top w:val="single" w:sz="4" w:space="0" w:color="auto"/>
              <w:bottom w:val="single" w:sz="4" w:space="0" w:color="auto"/>
            </w:tcBorders>
            <w:shd w:val="clear" w:color="auto" w:fill="auto"/>
          </w:tcPr>
          <w:p w:rsidR="0025544A" w:rsidRPr="00032AD0" w:rsidRDefault="0025544A">
            <w:pPr>
              <w:pStyle w:val="ENoteTableText"/>
            </w:pPr>
            <w:r w:rsidRPr="00032AD0">
              <w:t>17 Oct 2014 (F2014L01362)</w:t>
            </w:r>
          </w:p>
        </w:tc>
        <w:tc>
          <w:tcPr>
            <w:tcW w:w="1379" w:type="pct"/>
            <w:tcBorders>
              <w:top w:val="single" w:sz="4" w:space="0" w:color="auto"/>
              <w:bottom w:val="single" w:sz="4" w:space="0" w:color="auto"/>
            </w:tcBorders>
            <w:shd w:val="clear" w:color="auto" w:fill="auto"/>
          </w:tcPr>
          <w:p w:rsidR="0025544A" w:rsidRPr="00032AD0" w:rsidRDefault="0025544A" w:rsidP="00BF6E65">
            <w:pPr>
              <w:pStyle w:val="ENoteTableText"/>
            </w:pPr>
            <w:r w:rsidRPr="00032AD0">
              <w:t>Sch 3 (items</w:t>
            </w:r>
            <w:r w:rsidR="00032AD0">
              <w:t> </w:t>
            </w:r>
            <w:r w:rsidRPr="00032AD0">
              <w:t>1</w:t>
            </w:r>
            <w:r w:rsidR="007E4B06" w:rsidRPr="00032AD0">
              <w:rPr>
                <w:szCs w:val="16"/>
              </w:rPr>
              <w:t>–</w:t>
            </w:r>
            <w:r w:rsidRPr="00032AD0">
              <w:t>3): 1 Nov 2014 (s 2 item</w:t>
            </w:r>
            <w:r w:rsidR="00032AD0">
              <w:t> </w:t>
            </w:r>
            <w:r w:rsidRPr="00032AD0">
              <w:t>4)</w:t>
            </w:r>
            <w:r w:rsidR="007E4B06" w:rsidRPr="00032AD0">
              <w:br/>
              <w:t>Sch 3 (items</w:t>
            </w:r>
            <w:r w:rsidR="00032AD0">
              <w:t> </w:t>
            </w:r>
            <w:r w:rsidR="007E4B06" w:rsidRPr="00032AD0">
              <w:t>39</w:t>
            </w:r>
            <w:r w:rsidR="007E4B06" w:rsidRPr="00032AD0">
              <w:rPr>
                <w:szCs w:val="16"/>
              </w:rPr>
              <w:t>–50): 1</w:t>
            </w:r>
            <w:r w:rsidR="00BF6E65" w:rsidRPr="00032AD0">
              <w:rPr>
                <w:szCs w:val="16"/>
              </w:rPr>
              <w:t> </w:t>
            </w:r>
            <w:r w:rsidR="007E4B06" w:rsidRPr="00032AD0">
              <w:rPr>
                <w:szCs w:val="16"/>
              </w:rPr>
              <w:t>Jan 2015 (s 2</w:t>
            </w:r>
            <w:r w:rsidR="00BF6E65" w:rsidRPr="00032AD0">
              <w:rPr>
                <w:szCs w:val="16"/>
              </w:rPr>
              <w:t xml:space="preserve"> item</w:t>
            </w:r>
            <w:r w:rsidR="00032AD0">
              <w:rPr>
                <w:szCs w:val="16"/>
              </w:rPr>
              <w:t> </w:t>
            </w:r>
            <w:r w:rsidR="00BF6E65" w:rsidRPr="00032AD0">
              <w:rPr>
                <w:szCs w:val="16"/>
              </w:rPr>
              <w:t>5</w:t>
            </w:r>
            <w:r w:rsidR="007E4B06" w:rsidRPr="00032AD0">
              <w:rPr>
                <w:szCs w:val="16"/>
              </w:rPr>
              <w:t>)</w:t>
            </w:r>
          </w:p>
        </w:tc>
        <w:tc>
          <w:tcPr>
            <w:tcW w:w="1265" w:type="pct"/>
            <w:tcBorders>
              <w:top w:val="single" w:sz="4" w:space="0" w:color="auto"/>
              <w:bottom w:val="single" w:sz="4" w:space="0" w:color="auto"/>
            </w:tcBorders>
            <w:shd w:val="clear" w:color="auto" w:fill="auto"/>
          </w:tcPr>
          <w:p w:rsidR="0025544A" w:rsidRPr="00032AD0" w:rsidRDefault="0025544A" w:rsidP="00A84234">
            <w:pPr>
              <w:pStyle w:val="ENoteTableText"/>
            </w:pPr>
            <w:r w:rsidRPr="00032AD0">
              <w:t>—</w:t>
            </w:r>
          </w:p>
        </w:tc>
      </w:tr>
      <w:tr w:rsidR="00263F39" w:rsidRPr="00032AD0" w:rsidTr="00032AD0">
        <w:trPr>
          <w:cantSplit/>
        </w:trPr>
        <w:tc>
          <w:tcPr>
            <w:tcW w:w="1203" w:type="pct"/>
            <w:tcBorders>
              <w:top w:val="single" w:sz="4" w:space="0" w:color="auto"/>
              <w:bottom w:val="single" w:sz="4" w:space="0" w:color="auto"/>
            </w:tcBorders>
            <w:shd w:val="clear" w:color="auto" w:fill="auto"/>
          </w:tcPr>
          <w:p w:rsidR="00263F39" w:rsidRPr="00032AD0" w:rsidRDefault="00263F39" w:rsidP="00A84234">
            <w:pPr>
              <w:pStyle w:val="ENoteTableText"/>
            </w:pPr>
            <w:r w:rsidRPr="00032AD0">
              <w:t>149, 2014</w:t>
            </w:r>
          </w:p>
        </w:tc>
        <w:tc>
          <w:tcPr>
            <w:tcW w:w="1153" w:type="pct"/>
            <w:tcBorders>
              <w:top w:val="single" w:sz="4" w:space="0" w:color="auto"/>
              <w:bottom w:val="single" w:sz="4" w:space="0" w:color="auto"/>
            </w:tcBorders>
            <w:shd w:val="clear" w:color="auto" w:fill="auto"/>
          </w:tcPr>
          <w:p w:rsidR="00263F39" w:rsidRPr="00032AD0" w:rsidRDefault="00263F39">
            <w:pPr>
              <w:pStyle w:val="ENoteTableText"/>
            </w:pPr>
            <w:r w:rsidRPr="00032AD0">
              <w:t>17 Oct 2014 (F2014L01360)</w:t>
            </w:r>
          </w:p>
        </w:tc>
        <w:tc>
          <w:tcPr>
            <w:tcW w:w="1379" w:type="pct"/>
            <w:tcBorders>
              <w:top w:val="single" w:sz="4" w:space="0" w:color="auto"/>
              <w:bottom w:val="single" w:sz="4" w:space="0" w:color="auto"/>
            </w:tcBorders>
            <w:shd w:val="clear" w:color="auto" w:fill="auto"/>
          </w:tcPr>
          <w:p w:rsidR="00263F39" w:rsidRPr="00032AD0" w:rsidRDefault="00263F39" w:rsidP="00BF6E65">
            <w:pPr>
              <w:pStyle w:val="ENoteTableText"/>
            </w:pPr>
            <w:r w:rsidRPr="00032AD0">
              <w:t>Sch 1 (items</w:t>
            </w:r>
            <w:r w:rsidR="00032AD0">
              <w:t> </w:t>
            </w:r>
            <w:r w:rsidRPr="00032AD0">
              <w:t>28</w:t>
            </w:r>
            <w:r w:rsidR="00032AD0">
              <w:noBreakHyphen/>
            </w:r>
            <w:r w:rsidRPr="00032AD0">
              <w:t>33): 1 Jan 2015 (s 2 item</w:t>
            </w:r>
            <w:r w:rsidR="00032AD0">
              <w:t> </w:t>
            </w:r>
            <w:r w:rsidRPr="00032AD0">
              <w:t>3)</w:t>
            </w:r>
          </w:p>
        </w:tc>
        <w:tc>
          <w:tcPr>
            <w:tcW w:w="1265" w:type="pct"/>
            <w:tcBorders>
              <w:top w:val="single" w:sz="4" w:space="0" w:color="auto"/>
              <w:bottom w:val="single" w:sz="4" w:space="0" w:color="auto"/>
            </w:tcBorders>
            <w:shd w:val="clear" w:color="auto" w:fill="auto"/>
          </w:tcPr>
          <w:p w:rsidR="00263F39" w:rsidRPr="00032AD0" w:rsidRDefault="00263F39" w:rsidP="00A84234">
            <w:pPr>
              <w:pStyle w:val="ENoteTableText"/>
            </w:pPr>
            <w:r w:rsidRPr="00032AD0">
              <w:t>—</w:t>
            </w:r>
          </w:p>
        </w:tc>
      </w:tr>
      <w:tr w:rsidR="00E364FF" w:rsidRPr="00032AD0" w:rsidTr="00032AD0">
        <w:trPr>
          <w:cantSplit/>
        </w:trPr>
        <w:tc>
          <w:tcPr>
            <w:tcW w:w="1203" w:type="pct"/>
            <w:tcBorders>
              <w:top w:val="single" w:sz="4" w:space="0" w:color="auto"/>
              <w:bottom w:val="single" w:sz="4" w:space="0" w:color="auto"/>
            </w:tcBorders>
            <w:shd w:val="clear" w:color="auto" w:fill="auto"/>
          </w:tcPr>
          <w:p w:rsidR="00E364FF" w:rsidRPr="00032AD0" w:rsidRDefault="00E364FF" w:rsidP="00A84234">
            <w:pPr>
              <w:pStyle w:val="ENoteTableText"/>
            </w:pPr>
            <w:r w:rsidRPr="00032AD0">
              <w:t>195, 2014</w:t>
            </w:r>
          </w:p>
        </w:tc>
        <w:tc>
          <w:tcPr>
            <w:tcW w:w="1153" w:type="pct"/>
            <w:tcBorders>
              <w:top w:val="single" w:sz="4" w:space="0" w:color="auto"/>
              <w:bottom w:val="single" w:sz="4" w:space="0" w:color="auto"/>
            </w:tcBorders>
            <w:shd w:val="clear" w:color="auto" w:fill="auto"/>
          </w:tcPr>
          <w:p w:rsidR="00E364FF" w:rsidRPr="00032AD0" w:rsidRDefault="00E364FF">
            <w:pPr>
              <w:pStyle w:val="ENoteTableText"/>
            </w:pPr>
            <w:r w:rsidRPr="00032AD0">
              <w:t>16 Dec 2014 (F2014L01715)</w:t>
            </w:r>
          </w:p>
        </w:tc>
        <w:tc>
          <w:tcPr>
            <w:tcW w:w="1379" w:type="pct"/>
            <w:tcBorders>
              <w:top w:val="single" w:sz="4" w:space="0" w:color="auto"/>
              <w:bottom w:val="single" w:sz="4" w:space="0" w:color="auto"/>
            </w:tcBorders>
            <w:shd w:val="clear" w:color="auto" w:fill="auto"/>
          </w:tcPr>
          <w:p w:rsidR="00E364FF" w:rsidRPr="00032AD0" w:rsidRDefault="00E364FF" w:rsidP="00BF6E65">
            <w:pPr>
              <w:pStyle w:val="ENoteTableText"/>
            </w:pPr>
            <w:r w:rsidRPr="00032AD0">
              <w:t>Sch 1 (items</w:t>
            </w:r>
            <w:r w:rsidR="00032AD0">
              <w:t> </w:t>
            </w:r>
            <w:r w:rsidRPr="00032AD0">
              <w:t>21, 22): 17</w:t>
            </w:r>
            <w:r w:rsidR="00BF6E65" w:rsidRPr="00032AD0">
              <w:t> </w:t>
            </w:r>
            <w:r w:rsidRPr="00032AD0">
              <w:t>Dec 2014 (s 2 item</w:t>
            </w:r>
            <w:r w:rsidR="00032AD0">
              <w:t> </w:t>
            </w:r>
            <w:r w:rsidRPr="00032AD0">
              <w:t>3)</w:t>
            </w:r>
          </w:p>
        </w:tc>
        <w:tc>
          <w:tcPr>
            <w:tcW w:w="1265" w:type="pct"/>
            <w:tcBorders>
              <w:top w:val="single" w:sz="4" w:space="0" w:color="auto"/>
              <w:bottom w:val="single" w:sz="4" w:space="0" w:color="auto"/>
            </w:tcBorders>
            <w:shd w:val="clear" w:color="auto" w:fill="auto"/>
          </w:tcPr>
          <w:p w:rsidR="00E364FF" w:rsidRPr="00032AD0" w:rsidRDefault="00E364FF" w:rsidP="00A84234">
            <w:pPr>
              <w:pStyle w:val="ENoteTableText"/>
            </w:pPr>
            <w:r w:rsidRPr="00032AD0">
              <w:t>—</w:t>
            </w:r>
          </w:p>
        </w:tc>
      </w:tr>
      <w:tr w:rsidR="0049226B" w:rsidRPr="00032AD0" w:rsidTr="00032AD0">
        <w:trPr>
          <w:cantSplit/>
        </w:trPr>
        <w:tc>
          <w:tcPr>
            <w:tcW w:w="1203" w:type="pct"/>
            <w:tcBorders>
              <w:top w:val="single" w:sz="4" w:space="0" w:color="auto"/>
              <w:bottom w:val="single" w:sz="12" w:space="0" w:color="auto"/>
            </w:tcBorders>
            <w:shd w:val="clear" w:color="auto" w:fill="auto"/>
          </w:tcPr>
          <w:p w:rsidR="0049226B" w:rsidRPr="00032AD0" w:rsidRDefault="0049226B" w:rsidP="00A84234">
            <w:pPr>
              <w:pStyle w:val="ENoteTableText"/>
            </w:pPr>
            <w:r w:rsidRPr="00032AD0">
              <w:t>236, 2015</w:t>
            </w:r>
          </w:p>
        </w:tc>
        <w:tc>
          <w:tcPr>
            <w:tcW w:w="1153" w:type="pct"/>
            <w:tcBorders>
              <w:top w:val="single" w:sz="4" w:space="0" w:color="auto"/>
              <w:bottom w:val="single" w:sz="12" w:space="0" w:color="auto"/>
            </w:tcBorders>
            <w:shd w:val="clear" w:color="auto" w:fill="auto"/>
          </w:tcPr>
          <w:p w:rsidR="0049226B" w:rsidRPr="00032AD0" w:rsidRDefault="00654A51" w:rsidP="00421DB4">
            <w:pPr>
              <w:pStyle w:val="ENoteTableText"/>
            </w:pPr>
            <w:r w:rsidRPr="00032AD0">
              <w:t>14 Dec 2015</w:t>
            </w:r>
            <w:r w:rsidR="00421DB4" w:rsidRPr="00032AD0">
              <w:t xml:space="preserve"> </w:t>
            </w:r>
            <w:r w:rsidR="0049226B" w:rsidRPr="00032AD0">
              <w:t>(F2015L01965)</w:t>
            </w:r>
          </w:p>
        </w:tc>
        <w:tc>
          <w:tcPr>
            <w:tcW w:w="1379" w:type="pct"/>
            <w:tcBorders>
              <w:top w:val="single" w:sz="4" w:space="0" w:color="auto"/>
              <w:bottom w:val="single" w:sz="12" w:space="0" w:color="auto"/>
            </w:tcBorders>
            <w:shd w:val="clear" w:color="auto" w:fill="auto"/>
          </w:tcPr>
          <w:p w:rsidR="0049226B" w:rsidRPr="00032AD0" w:rsidRDefault="00970453" w:rsidP="00BF6E65">
            <w:pPr>
              <w:pStyle w:val="ENoteTableText"/>
            </w:pPr>
            <w:r w:rsidRPr="00032AD0">
              <w:t>Sch 1: 1 Jan 2016 (s </w:t>
            </w:r>
            <w:r w:rsidR="0049226B" w:rsidRPr="00032AD0">
              <w:t>2(1) item</w:t>
            </w:r>
            <w:r w:rsidR="00032AD0">
              <w:t> </w:t>
            </w:r>
            <w:r w:rsidR="0049226B" w:rsidRPr="00032AD0">
              <w:t>1)</w:t>
            </w:r>
          </w:p>
        </w:tc>
        <w:tc>
          <w:tcPr>
            <w:tcW w:w="1265" w:type="pct"/>
            <w:tcBorders>
              <w:top w:val="single" w:sz="4" w:space="0" w:color="auto"/>
              <w:bottom w:val="single" w:sz="12" w:space="0" w:color="auto"/>
            </w:tcBorders>
            <w:shd w:val="clear" w:color="auto" w:fill="auto"/>
          </w:tcPr>
          <w:p w:rsidR="0049226B" w:rsidRPr="00032AD0" w:rsidRDefault="0049226B" w:rsidP="00A84234">
            <w:pPr>
              <w:pStyle w:val="ENoteTableText"/>
            </w:pPr>
            <w:r w:rsidRPr="00032AD0">
              <w:t>—</w:t>
            </w:r>
          </w:p>
        </w:tc>
      </w:tr>
    </w:tbl>
    <w:p w:rsidR="00940D86" w:rsidRPr="00032AD0" w:rsidRDefault="00940D86" w:rsidP="00DF28EB">
      <w:pPr>
        <w:pStyle w:val="Tabletext"/>
      </w:pPr>
    </w:p>
    <w:p w:rsidR="00D932D4" w:rsidRPr="00032AD0" w:rsidRDefault="00D932D4" w:rsidP="00A84234">
      <w:pPr>
        <w:pStyle w:val="EndNotespara"/>
      </w:pPr>
      <w:r w:rsidRPr="00032AD0">
        <w:rPr>
          <w:i/>
        </w:rPr>
        <w:t>(a)</w:t>
      </w:r>
      <w:r w:rsidRPr="00032AD0">
        <w:tab/>
        <w:t>Statutory Rules</w:t>
      </w:r>
      <w:r w:rsidR="00032AD0">
        <w:t> </w:t>
      </w:r>
      <w:r w:rsidRPr="00032AD0">
        <w:t>1975 No.</w:t>
      </w:r>
      <w:r w:rsidR="00032AD0">
        <w:t> </w:t>
      </w:r>
      <w:r w:rsidRPr="00032AD0">
        <w:t>135 was disallowed by the Senate on 4</w:t>
      </w:r>
      <w:r w:rsidR="00032AD0">
        <w:t> </w:t>
      </w:r>
      <w:r w:rsidRPr="00032AD0">
        <w:t>September 1975.</w:t>
      </w:r>
    </w:p>
    <w:p w:rsidR="00D932D4" w:rsidRPr="00032AD0" w:rsidRDefault="00D932D4" w:rsidP="00A84234">
      <w:pPr>
        <w:pStyle w:val="EndNotespara"/>
      </w:pPr>
      <w:r w:rsidRPr="00032AD0">
        <w:rPr>
          <w:i/>
        </w:rPr>
        <w:t>(b)</w:t>
      </w:r>
      <w:r w:rsidRPr="00032AD0">
        <w:tab/>
        <w:t>Statutory Rules</w:t>
      </w:r>
      <w:r w:rsidR="00032AD0">
        <w:t> </w:t>
      </w:r>
      <w:r w:rsidRPr="00032AD0">
        <w:t>1985 No.</w:t>
      </w:r>
      <w:r w:rsidR="00032AD0">
        <w:t> </w:t>
      </w:r>
      <w:r w:rsidRPr="00032AD0">
        <w:t>290 was disallowed by the Senate on 10</w:t>
      </w:r>
      <w:r w:rsidR="00032AD0">
        <w:t> </w:t>
      </w:r>
      <w:r w:rsidRPr="00032AD0">
        <w:t>April 1986.</w:t>
      </w:r>
    </w:p>
    <w:p w:rsidR="00D932D4" w:rsidRPr="00032AD0" w:rsidRDefault="00D932D4" w:rsidP="00A84234">
      <w:pPr>
        <w:pStyle w:val="EndNotespara"/>
      </w:pPr>
      <w:r w:rsidRPr="00032AD0">
        <w:rPr>
          <w:i/>
        </w:rPr>
        <w:t>(c)</w:t>
      </w:r>
      <w:r w:rsidRPr="00032AD0">
        <w:tab/>
        <w:t>Subregulation</w:t>
      </w:r>
      <w:r w:rsidR="00032AD0">
        <w:t> </w:t>
      </w:r>
      <w:r w:rsidRPr="00032AD0">
        <w:t>1.1 of Statutory Rules</w:t>
      </w:r>
      <w:r w:rsidR="00032AD0">
        <w:t> </w:t>
      </w:r>
      <w:r w:rsidRPr="00032AD0">
        <w:t>1992 No.</w:t>
      </w:r>
      <w:r w:rsidR="00032AD0">
        <w:t> </w:t>
      </w:r>
      <w:r w:rsidRPr="00032AD0">
        <w:t>239 provides as follows:</w:t>
      </w:r>
    </w:p>
    <w:p w:rsidR="00D932D4" w:rsidRPr="00032AD0" w:rsidRDefault="000D2168" w:rsidP="00B63368">
      <w:pPr>
        <w:pStyle w:val="EndNotessubpara"/>
      </w:pPr>
      <w:r w:rsidRPr="00032AD0">
        <w:tab/>
      </w:r>
      <w:r w:rsidR="00D932D4" w:rsidRPr="00032AD0">
        <w:t>1.1</w:t>
      </w:r>
      <w:r w:rsidR="00D932D4" w:rsidRPr="00032AD0">
        <w:tab/>
        <w:t>These Regulations are taken to have commenced immediately after the commencement of Regulation</w:t>
      </w:r>
      <w:r w:rsidR="00032AD0">
        <w:t> </w:t>
      </w:r>
      <w:r w:rsidR="00D932D4" w:rsidRPr="00032AD0">
        <w:t>4 of Statutory Rules</w:t>
      </w:r>
      <w:r w:rsidR="00032AD0">
        <w:t> </w:t>
      </w:r>
      <w:r w:rsidR="00D932D4" w:rsidRPr="00032AD0">
        <w:t>1992 No.</w:t>
      </w:r>
      <w:r w:rsidR="00032AD0">
        <w:t> </w:t>
      </w:r>
      <w:r w:rsidR="00D932D4" w:rsidRPr="00032AD0">
        <w:t>111.</w:t>
      </w:r>
    </w:p>
    <w:p w:rsidR="00D932D4" w:rsidRPr="00032AD0" w:rsidRDefault="00D932D4" w:rsidP="000D2168">
      <w:pPr>
        <w:pStyle w:val="EndNotespara"/>
      </w:pPr>
      <w:r w:rsidRPr="00032AD0">
        <w:tab/>
      </w:r>
      <w:r w:rsidR="000D2168" w:rsidRPr="00032AD0">
        <w:tab/>
      </w:r>
      <w:r w:rsidRPr="00032AD0">
        <w:t>Regulation</w:t>
      </w:r>
      <w:r w:rsidR="00032AD0">
        <w:t> </w:t>
      </w:r>
      <w:r w:rsidRPr="00032AD0">
        <w:t>4 commenced on 1</w:t>
      </w:r>
      <w:r w:rsidR="00032AD0">
        <w:t> </w:t>
      </w:r>
      <w:r w:rsidRPr="00032AD0">
        <w:t>May 1992.</w:t>
      </w:r>
    </w:p>
    <w:p w:rsidR="00D932D4" w:rsidRPr="00032AD0" w:rsidRDefault="00D932D4" w:rsidP="00A84234">
      <w:pPr>
        <w:pStyle w:val="EndNotespara"/>
      </w:pPr>
      <w:r w:rsidRPr="00032AD0">
        <w:rPr>
          <w:i/>
        </w:rPr>
        <w:t>(d)</w:t>
      </w:r>
      <w:r w:rsidRPr="00032AD0">
        <w:rPr>
          <w:i/>
        </w:rPr>
        <w:tab/>
      </w:r>
      <w:r w:rsidRPr="00032AD0">
        <w:t>Regulation</w:t>
      </w:r>
      <w:r w:rsidR="00032AD0">
        <w:t> </w:t>
      </w:r>
      <w:r w:rsidRPr="00032AD0">
        <w:t>2</w:t>
      </w:r>
      <w:r w:rsidR="004E327F" w:rsidRPr="00032AD0">
        <w:t>(</w:t>
      </w:r>
      <w:r w:rsidRPr="00032AD0">
        <w:t>b) of Statutory Rules</w:t>
      </w:r>
      <w:r w:rsidR="00032AD0">
        <w:t> </w:t>
      </w:r>
      <w:r w:rsidRPr="00032AD0">
        <w:t>2002 No.</w:t>
      </w:r>
      <w:r w:rsidR="00032AD0">
        <w:t> </w:t>
      </w:r>
      <w:r w:rsidRPr="00032AD0">
        <w:t>261 provides as follows:</w:t>
      </w:r>
    </w:p>
    <w:p w:rsidR="00F17E72" w:rsidRPr="00032AD0" w:rsidRDefault="00DA199E" w:rsidP="00DF28EB">
      <w:pPr>
        <w:pStyle w:val="EndNotessubpara"/>
      </w:pPr>
      <w:r w:rsidRPr="00032AD0">
        <w:tab/>
      </w:r>
      <w:r w:rsidR="00D932D4" w:rsidRPr="00032AD0">
        <w:t>(b)</w:t>
      </w:r>
      <w:r w:rsidR="00D932D4" w:rsidRPr="00032AD0">
        <w:tab/>
        <w:t>on 1</w:t>
      </w:r>
      <w:r w:rsidR="00032AD0">
        <w:t> </w:t>
      </w:r>
      <w:r w:rsidR="00D932D4" w:rsidRPr="00032AD0">
        <w:t>September 1999, immediately before the commencement of Statutory Rules</w:t>
      </w:r>
      <w:r w:rsidR="00032AD0">
        <w:t> </w:t>
      </w:r>
      <w:r w:rsidR="00D932D4" w:rsidRPr="00032AD0">
        <w:t>1999 No.</w:t>
      </w:r>
      <w:r w:rsidR="00032AD0">
        <w:t> </w:t>
      </w:r>
      <w:r w:rsidR="00D932D4" w:rsidRPr="00032AD0">
        <w:t>176</w:t>
      </w:r>
      <w:r w:rsidR="00A84234" w:rsidRPr="00032AD0">
        <w:t>—</w:t>
      </w:r>
      <w:r w:rsidR="00D932D4" w:rsidRPr="00032AD0">
        <w:t>Schedule</w:t>
      </w:r>
      <w:r w:rsidR="00032AD0">
        <w:t> </w:t>
      </w:r>
      <w:r w:rsidR="00D932D4" w:rsidRPr="00032AD0">
        <w:t>2.</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25"/>
        <w:gridCol w:w="2023"/>
        <w:gridCol w:w="2313"/>
        <w:gridCol w:w="2168"/>
      </w:tblGrid>
      <w:tr w:rsidR="00F968EA" w:rsidRPr="00032AD0" w:rsidTr="000F16CA">
        <w:trPr>
          <w:cantSplit/>
          <w:tblHeader/>
        </w:trPr>
        <w:tc>
          <w:tcPr>
            <w:tcW w:w="1187" w:type="pct"/>
            <w:tcBorders>
              <w:top w:val="single" w:sz="12" w:space="0" w:color="auto"/>
              <w:bottom w:val="single" w:sz="12" w:space="0" w:color="auto"/>
            </w:tcBorders>
            <w:shd w:val="clear" w:color="auto" w:fill="auto"/>
          </w:tcPr>
          <w:p w:rsidR="00F968EA" w:rsidRPr="00032AD0" w:rsidRDefault="00F968EA" w:rsidP="000F16CA">
            <w:pPr>
              <w:pStyle w:val="ENoteTableHeading"/>
            </w:pPr>
            <w:bookmarkStart w:id="238" w:name="_Toc465843402"/>
            <w:r w:rsidRPr="00032AD0">
              <w:t>Name</w:t>
            </w:r>
          </w:p>
        </w:tc>
        <w:tc>
          <w:tcPr>
            <w:tcW w:w="1186" w:type="pct"/>
            <w:tcBorders>
              <w:top w:val="single" w:sz="12" w:space="0" w:color="auto"/>
              <w:bottom w:val="single" w:sz="12" w:space="0" w:color="auto"/>
            </w:tcBorders>
            <w:shd w:val="clear" w:color="auto" w:fill="auto"/>
          </w:tcPr>
          <w:p w:rsidR="00F968EA" w:rsidRPr="00032AD0" w:rsidRDefault="00F968EA" w:rsidP="000F16CA">
            <w:pPr>
              <w:pStyle w:val="ENoteTableHeading"/>
            </w:pPr>
            <w:r w:rsidRPr="00032AD0">
              <w:t>Registration</w:t>
            </w:r>
          </w:p>
        </w:tc>
        <w:tc>
          <w:tcPr>
            <w:tcW w:w="1356" w:type="pct"/>
            <w:tcBorders>
              <w:top w:val="single" w:sz="12" w:space="0" w:color="auto"/>
              <w:bottom w:val="single" w:sz="12" w:space="0" w:color="auto"/>
            </w:tcBorders>
            <w:shd w:val="clear" w:color="auto" w:fill="auto"/>
          </w:tcPr>
          <w:p w:rsidR="00F968EA" w:rsidRPr="00032AD0" w:rsidRDefault="00F968EA" w:rsidP="000F16CA">
            <w:pPr>
              <w:pStyle w:val="ENoteTableHeading"/>
            </w:pPr>
            <w:r w:rsidRPr="00032AD0">
              <w:t>Commencement</w:t>
            </w:r>
          </w:p>
        </w:tc>
        <w:tc>
          <w:tcPr>
            <w:tcW w:w="1272" w:type="pct"/>
            <w:tcBorders>
              <w:top w:val="single" w:sz="12" w:space="0" w:color="auto"/>
              <w:bottom w:val="single" w:sz="12" w:space="0" w:color="auto"/>
            </w:tcBorders>
            <w:shd w:val="clear" w:color="auto" w:fill="auto"/>
          </w:tcPr>
          <w:p w:rsidR="00F968EA" w:rsidRPr="00032AD0" w:rsidRDefault="00F968EA" w:rsidP="000F16CA">
            <w:pPr>
              <w:pStyle w:val="ENoteTableHeading"/>
            </w:pPr>
            <w:r w:rsidRPr="00032AD0">
              <w:t>Application, saving and transitional provisions</w:t>
            </w:r>
          </w:p>
        </w:tc>
      </w:tr>
      <w:tr w:rsidR="00F968EA" w:rsidRPr="00032AD0" w:rsidTr="000F16CA">
        <w:trPr>
          <w:cantSplit/>
        </w:trPr>
        <w:tc>
          <w:tcPr>
            <w:tcW w:w="1187" w:type="pct"/>
            <w:tcBorders>
              <w:top w:val="single" w:sz="12" w:space="0" w:color="auto"/>
              <w:bottom w:val="single" w:sz="12" w:space="0" w:color="auto"/>
            </w:tcBorders>
            <w:shd w:val="clear" w:color="auto" w:fill="auto"/>
          </w:tcPr>
          <w:p w:rsidR="00F968EA" w:rsidRPr="00032AD0" w:rsidRDefault="00F968EA" w:rsidP="000F16CA">
            <w:pPr>
              <w:pStyle w:val="ENoteTableText"/>
            </w:pPr>
            <w:r w:rsidRPr="00032AD0">
              <w:t>Health Insurance Legislation Amendment (2016 Measures No.</w:t>
            </w:r>
            <w:r>
              <w:t> </w:t>
            </w:r>
            <w:r w:rsidRPr="00032AD0">
              <w:t>2) Regulation</w:t>
            </w:r>
            <w:r>
              <w:t> </w:t>
            </w:r>
            <w:r w:rsidRPr="00032AD0">
              <w:t>2016</w:t>
            </w:r>
          </w:p>
        </w:tc>
        <w:tc>
          <w:tcPr>
            <w:tcW w:w="1186" w:type="pct"/>
            <w:tcBorders>
              <w:top w:val="single" w:sz="12" w:space="0" w:color="auto"/>
              <w:bottom w:val="single" w:sz="12" w:space="0" w:color="auto"/>
            </w:tcBorders>
            <w:shd w:val="clear" w:color="auto" w:fill="auto"/>
          </w:tcPr>
          <w:p w:rsidR="00F968EA" w:rsidRPr="00032AD0" w:rsidRDefault="00F968EA" w:rsidP="000F16CA">
            <w:pPr>
              <w:pStyle w:val="ENoteTableText"/>
            </w:pPr>
            <w:r w:rsidRPr="00032AD0">
              <w:t>14 Oct 2016 (F2016L01616)</w:t>
            </w:r>
          </w:p>
        </w:tc>
        <w:tc>
          <w:tcPr>
            <w:tcW w:w="1356" w:type="pct"/>
            <w:tcBorders>
              <w:top w:val="single" w:sz="12" w:space="0" w:color="auto"/>
              <w:bottom w:val="single" w:sz="12" w:space="0" w:color="auto"/>
            </w:tcBorders>
            <w:shd w:val="clear" w:color="auto" w:fill="auto"/>
          </w:tcPr>
          <w:p w:rsidR="00F968EA" w:rsidRPr="00032AD0" w:rsidRDefault="00F968EA" w:rsidP="000F16CA">
            <w:pPr>
              <w:pStyle w:val="ENoteTableText"/>
            </w:pPr>
            <w:r w:rsidRPr="00032AD0">
              <w:t>Sch 1 (items</w:t>
            </w:r>
            <w:r>
              <w:t> </w:t>
            </w:r>
            <w:r w:rsidRPr="00032AD0">
              <w:t>44, 45): 1 Nov 2016 (s 2(1) item</w:t>
            </w:r>
            <w:r>
              <w:t> </w:t>
            </w:r>
            <w:r w:rsidRPr="00032AD0">
              <w:t>2)</w:t>
            </w:r>
            <w:r w:rsidRPr="00032AD0">
              <w:br/>
              <w:t>Sch 1 (items</w:t>
            </w:r>
            <w:r>
              <w:t> </w:t>
            </w:r>
            <w:r w:rsidRPr="00032AD0">
              <w:t xml:space="preserve">46–48) </w:t>
            </w:r>
            <w:r w:rsidRPr="00032AD0">
              <w:rPr>
                <w:u w:val="single"/>
              </w:rPr>
              <w:t>1 Jan 2017 (s 2(1) item</w:t>
            </w:r>
            <w:r>
              <w:rPr>
                <w:u w:val="single"/>
              </w:rPr>
              <w:t> </w:t>
            </w:r>
            <w:r w:rsidRPr="00032AD0">
              <w:rPr>
                <w:u w:val="single"/>
              </w:rPr>
              <w:t>3)</w:t>
            </w:r>
          </w:p>
        </w:tc>
        <w:tc>
          <w:tcPr>
            <w:tcW w:w="1272" w:type="pct"/>
            <w:tcBorders>
              <w:top w:val="single" w:sz="12" w:space="0" w:color="auto"/>
              <w:bottom w:val="single" w:sz="12" w:space="0" w:color="auto"/>
            </w:tcBorders>
            <w:shd w:val="clear" w:color="auto" w:fill="auto"/>
          </w:tcPr>
          <w:p w:rsidR="00F968EA" w:rsidRPr="00032AD0" w:rsidRDefault="00F968EA" w:rsidP="000F16CA">
            <w:pPr>
              <w:pStyle w:val="ENoteTableText"/>
            </w:pPr>
            <w:r w:rsidRPr="00032AD0">
              <w:t>—</w:t>
            </w:r>
          </w:p>
        </w:tc>
      </w:tr>
    </w:tbl>
    <w:p w:rsidR="00722C03" w:rsidRPr="00032AD0" w:rsidRDefault="00722C03" w:rsidP="001224BA">
      <w:pPr>
        <w:pStyle w:val="ENotesHeading2"/>
        <w:pageBreakBefore/>
        <w:outlineLvl w:val="9"/>
      </w:pPr>
      <w:r w:rsidRPr="00032AD0">
        <w:t>Endnote 4—Amendment history</w:t>
      </w:r>
      <w:bookmarkEnd w:id="238"/>
    </w:p>
    <w:p w:rsidR="00722C03" w:rsidRPr="00032AD0" w:rsidRDefault="00722C03" w:rsidP="00722C03">
      <w:pPr>
        <w:pStyle w:val="Tabletext"/>
      </w:pPr>
    </w:p>
    <w:tbl>
      <w:tblPr>
        <w:tblW w:w="5000" w:type="pct"/>
        <w:tblLook w:val="0000" w:firstRow="0" w:lastRow="0" w:firstColumn="0" w:lastColumn="0" w:noHBand="0" w:noVBand="0"/>
      </w:tblPr>
      <w:tblGrid>
        <w:gridCol w:w="3070"/>
        <w:gridCol w:w="5459"/>
      </w:tblGrid>
      <w:tr w:rsidR="00A84234" w:rsidRPr="00032AD0" w:rsidTr="00032AD0">
        <w:trPr>
          <w:cantSplit/>
          <w:tblHeader/>
        </w:trPr>
        <w:tc>
          <w:tcPr>
            <w:tcW w:w="1800" w:type="pct"/>
            <w:tcBorders>
              <w:top w:val="single" w:sz="12" w:space="0" w:color="auto"/>
              <w:bottom w:val="single" w:sz="12" w:space="0" w:color="auto"/>
            </w:tcBorders>
            <w:shd w:val="clear" w:color="auto" w:fill="auto"/>
          </w:tcPr>
          <w:p w:rsidR="00A84234" w:rsidRPr="00032AD0" w:rsidRDefault="00A84234" w:rsidP="00DA199E">
            <w:pPr>
              <w:pStyle w:val="ENoteTableHeading"/>
              <w:ind w:right="-108"/>
            </w:pPr>
            <w:r w:rsidRPr="00032AD0">
              <w:t>Provision affected</w:t>
            </w:r>
          </w:p>
        </w:tc>
        <w:tc>
          <w:tcPr>
            <w:tcW w:w="3200" w:type="pct"/>
            <w:tcBorders>
              <w:top w:val="single" w:sz="12" w:space="0" w:color="auto"/>
              <w:bottom w:val="single" w:sz="12" w:space="0" w:color="auto"/>
            </w:tcBorders>
            <w:shd w:val="clear" w:color="auto" w:fill="auto"/>
          </w:tcPr>
          <w:p w:rsidR="00A84234" w:rsidRPr="00032AD0" w:rsidRDefault="00A84234" w:rsidP="001D3286">
            <w:pPr>
              <w:pStyle w:val="ENoteTableHeading"/>
            </w:pPr>
            <w:r w:rsidRPr="00032AD0">
              <w:t>How affected</w:t>
            </w:r>
          </w:p>
        </w:tc>
      </w:tr>
      <w:tr w:rsidR="00A84234" w:rsidRPr="00032AD0" w:rsidTr="00032AD0">
        <w:trPr>
          <w:cantSplit/>
        </w:trPr>
        <w:tc>
          <w:tcPr>
            <w:tcW w:w="1800" w:type="pct"/>
            <w:tcBorders>
              <w:top w:val="single" w:sz="12" w:space="0" w:color="auto"/>
            </w:tcBorders>
            <w:shd w:val="clear" w:color="auto" w:fill="auto"/>
          </w:tcPr>
          <w:p w:rsidR="00A84234" w:rsidRPr="00032AD0" w:rsidRDefault="00F17E72" w:rsidP="00451E89">
            <w:pPr>
              <w:pStyle w:val="ENoteTableText"/>
              <w:tabs>
                <w:tab w:val="center" w:leader="dot" w:pos="2336"/>
              </w:tabs>
              <w:ind w:right="-108"/>
              <w:rPr>
                <w:b/>
              </w:rPr>
            </w:pPr>
            <w:r w:rsidRPr="00032AD0">
              <w:rPr>
                <w:b/>
              </w:rPr>
              <w:t>Part</w:t>
            </w:r>
            <w:r w:rsidR="00032AD0">
              <w:rPr>
                <w:b/>
              </w:rPr>
              <w:t> </w:t>
            </w:r>
            <w:r w:rsidRPr="00032AD0">
              <w:rPr>
                <w:b/>
              </w:rPr>
              <w:t>1</w:t>
            </w:r>
          </w:p>
        </w:tc>
        <w:tc>
          <w:tcPr>
            <w:tcW w:w="3200" w:type="pct"/>
            <w:tcBorders>
              <w:top w:val="single" w:sz="12" w:space="0" w:color="auto"/>
            </w:tcBorders>
            <w:shd w:val="clear" w:color="auto" w:fill="auto"/>
          </w:tcPr>
          <w:p w:rsidR="00A84234" w:rsidRPr="00032AD0" w:rsidRDefault="00A84234" w:rsidP="00A84234">
            <w:pPr>
              <w:pStyle w:val="ENoteTableText"/>
            </w:pPr>
          </w:p>
        </w:tc>
      </w:tr>
      <w:tr w:rsidR="00F17E72" w:rsidRPr="00032AD0" w:rsidTr="00032AD0">
        <w:trPr>
          <w:cantSplit/>
        </w:trPr>
        <w:tc>
          <w:tcPr>
            <w:tcW w:w="1800" w:type="pct"/>
            <w:shd w:val="clear" w:color="auto" w:fill="auto"/>
          </w:tcPr>
          <w:p w:rsidR="00F17E72" w:rsidRPr="00032AD0" w:rsidRDefault="00F17E72" w:rsidP="007770B7">
            <w:pPr>
              <w:pStyle w:val="ENoteTableText"/>
              <w:tabs>
                <w:tab w:val="center" w:leader="dot" w:pos="2336"/>
              </w:tabs>
              <w:ind w:right="-108"/>
            </w:pPr>
            <w:r w:rsidRPr="00032AD0">
              <w:t>Part</w:t>
            </w:r>
            <w:r w:rsidR="00032AD0">
              <w:t> </w:t>
            </w:r>
            <w:r w:rsidRPr="00032AD0">
              <w:t>1 heading</w:t>
            </w:r>
            <w:r w:rsidRPr="00032AD0">
              <w:tab/>
            </w:r>
          </w:p>
        </w:tc>
        <w:tc>
          <w:tcPr>
            <w:tcW w:w="3200" w:type="pct"/>
            <w:shd w:val="clear" w:color="auto" w:fill="auto"/>
          </w:tcPr>
          <w:p w:rsidR="00F17E72" w:rsidRPr="00032AD0" w:rsidRDefault="00F17E72" w:rsidP="00A84234">
            <w:pPr>
              <w:pStyle w:val="ENoteTableText"/>
            </w:pPr>
            <w:r w:rsidRPr="00032AD0">
              <w:t xml:space="preserve">ad </w:t>
            </w:r>
            <w:r w:rsidRPr="00032AD0">
              <w:rPr>
                <w:u w:val="single"/>
              </w:rPr>
              <w:t>F2016L01616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w:t>
            </w:r>
            <w:r w:rsidRPr="00032AD0">
              <w:tab/>
            </w:r>
          </w:p>
        </w:tc>
        <w:tc>
          <w:tcPr>
            <w:tcW w:w="3200" w:type="pct"/>
            <w:shd w:val="clear" w:color="auto" w:fill="auto"/>
          </w:tcPr>
          <w:p w:rsidR="00F17E72" w:rsidRPr="00032AD0" w:rsidRDefault="00F17E72" w:rsidP="00A84234">
            <w:pPr>
              <w:pStyle w:val="ENoteTableText"/>
            </w:pPr>
            <w:r w:rsidRPr="00032AD0">
              <w:t>rs 1998 No 268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w:t>
            </w:r>
            <w:r w:rsidRPr="00032AD0">
              <w:tab/>
            </w:r>
          </w:p>
        </w:tc>
        <w:tc>
          <w:tcPr>
            <w:tcW w:w="3200" w:type="pct"/>
            <w:shd w:val="clear" w:color="auto" w:fill="auto"/>
          </w:tcPr>
          <w:p w:rsidR="00F17E72" w:rsidRPr="00032AD0" w:rsidRDefault="00F17E72" w:rsidP="00A84234">
            <w:pPr>
              <w:pStyle w:val="ENoteTableText"/>
            </w:pPr>
            <w:r w:rsidRPr="00032AD0">
              <w:t>rs. 1983 No.</w:t>
            </w:r>
            <w:r w:rsidR="00032AD0">
              <w:t> </w:t>
            </w:r>
            <w:r w:rsidRPr="00032AD0">
              <w:t>253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1989 No.</w:t>
            </w:r>
            <w:r w:rsidR="00032AD0">
              <w:t> </w:t>
            </w:r>
            <w:r w:rsidRPr="00032AD0">
              <w:t>54; 1991 No.</w:t>
            </w:r>
            <w:r w:rsidR="00032AD0">
              <w:t> </w:t>
            </w:r>
            <w:r w:rsidRPr="00032AD0">
              <w:t>82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1991 No.</w:t>
            </w:r>
            <w:r w:rsidR="00032AD0">
              <w:t> </w:t>
            </w:r>
            <w:r w:rsidRPr="00032AD0">
              <w:t>365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C74E44">
            <w:pPr>
              <w:pStyle w:val="ENoteTableText"/>
            </w:pPr>
            <w:r w:rsidRPr="00032AD0">
              <w:t>am. 1991 No.</w:t>
            </w:r>
            <w:r w:rsidR="00032AD0">
              <w:t> </w:t>
            </w:r>
            <w:r w:rsidRPr="00032AD0">
              <w:t>441; 1992 Nos. 42 and 111; 1996 Nos. 235 and 335; 2001 No.</w:t>
            </w:r>
            <w:r w:rsidR="00032AD0">
              <w:t> </w:t>
            </w:r>
            <w:r w:rsidRPr="00032AD0">
              <w:t>290; 2003 No.</w:t>
            </w:r>
            <w:r w:rsidR="00032AD0">
              <w:t> </w:t>
            </w:r>
            <w:r w:rsidRPr="00032AD0">
              <w:t>87; 2005 No.</w:t>
            </w:r>
            <w:r w:rsidR="00032AD0">
              <w:t> </w:t>
            </w:r>
            <w:r w:rsidRPr="00032AD0">
              <w:t>207; 2007 No.</w:t>
            </w:r>
            <w:r w:rsidR="00032AD0">
              <w:t> </w:t>
            </w:r>
            <w:r w:rsidRPr="00032AD0">
              <w:t>55; 2010 No.</w:t>
            </w:r>
            <w:r w:rsidR="00032AD0">
              <w:t> </w:t>
            </w:r>
            <w:r w:rsidRPr="00032AD0">
              <w:t>230; 2011 No.</w:t>
            </w:r>
            <w:r w:rsidR="00032AD0">
              <w:t> </w:t>
            </w:r>
            <w:r w:rsidRPr="00032AD0">
              <w:t>120; No 250, 2013; No 28, 2014; No 149, 2014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Note to r. 2</w:t>
            </w:r>
            <w:r w:rsidRPr="00032AD0">
              <w:tab/>
            </w:r>
          </w:p>
        </w:tc>
        <w:tc>
          <w:tcPr>
            <w:tcW w:w="3200" w:type="pct"/>
            <w:shd w:val="clear" w:color="auto" w:fill="auto"/>
          </w:tcPr>
          <w:p w:rsidR="00F17E72" w:rsidRPr="00032AD0" w:rsidRDefault="00F17E72" w:rsidP="00A84234">
            <w:pPr>
              <w:pStyle w:val="ENoteTableText"/>
            </w:pPr>
            <w:r w:rsidRPr="00032AD0">
              <w:t>ad. 2007 No.</w:t>
            </w:r>
            <w:r w:rsidR="00032AD0">
              <w:t> </w:t>
            </w:r>
            <w:r w:rsidRPr="00032AD0">
              <w:t>56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2A</w:t>
            </w:r>
            <w:r w:rsidRPr="00032AD0">
              <w:tab/>
            </w:r>
          </w:p>
        </w:tc>
        <w:tc>
          <w:tcPr>
            <w:tcW w:w="3200" w:type="pct"/>
            <w:shd w:val="clear" w:color="auto" w:fill="auto"/>
          </w:tcPr>
          <w:p w:rsidR="00F17E72" w:rsidRPr="00032AD0" w:rsidRDefault="00F17E72" w:rsidP="00A84234">
            <w:pPr>
              <w:pStyle w:val="ENoteTableText"/>
            </w:pPr>
            <w:r w:rsidRPr="00032AD0">
              <w:t>ad. 2007 No.</w:t>
            </w:r>
            <w:r w:rsidR="00032AD0">
              <w:t> </w:t>
            </w:r>
            <w:r w:rsidRPr="00032AD0">
              <w:t>55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2B</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2C</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 xml:space="preserve">am No 186, 2013 </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2D</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2E</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2EA</w:t>
            </w:r>
            <w:r w:rsidRPr="00032AD0">
              <w:tab/>
            </w:r>
          </w:p>
        </w:tc>
        <w:tc>
          <w:tcPr>
            <w:tcW w:w="3200" w:type="pct"/>
            <w:shd w:val="clear" w:color="auto" w:fill="auto"/>
          </w:tcPr>
          <w:p w:rsidR="00F17E72" w:rsidRPr="00032AD0" w:rsidRDefault="00F17E72" w:rsidP="00A84234">
            <w:pPr>
              <w:pStyle w:val="ENoteTableText"/>
            </w:pPr>
            <w:r w:rsidRPr="00032AD0">
              <w:t>ad No 186, 2013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2F</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2G</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2H</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3</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1991 No.</w:t>
            </w:r>
            <w:r w:rsidR="00032AD0">
              <w:t> </w:t>
            </w:r>
            <w:r w:rsidRPr="00032AD0">
              <w:t>365; 1999 No.</w:t>
            </w:r>
            <w:r w:rsidR="00032AD0">
              <w:t> </w:t>
            </w:r>
            <w:r w:rsidRPr="00032AD0">
              <w:t>157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No 28, 2014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3A</w:t>
            </w:r>
            <w:r w:rsidRPr="00032AD0">
              <w:tab/>
            </w:r>
          </w:p>
        </w:tc>
        <w:tc>
          <w:tcPr>
            <w:tcW w:w="3200" w:type="pct"/>
            <w:shd w:val="clear" w:color="auto" w:fill="auto"/>
          </w:tcPr>
          <w:p w:rsidR="00F17E72" w:rsidRPr="00032AD0" w:rsidRDefault="00F17E72" w:rsidP="00A84234">
            <w:pPr>
              <w:pStyle w:val="ENoteTableText"/>
            </w:pPr>
            <w:r w:rsidRPr="00032AD0">
              <w:t>ad. 2004 No.</w:t>
            </w:r>
            <w:r w:rsidR="00032AD0">
              <w:t> </w:t>
            </w:r>
            <w:r w:rsidRPr="00032AD0">
              <w:t>125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2004 No.</w:t>
            </w:r>
            <w:r w:rsidR="00032AD0">
              <w:t> </w:t>
            </w:r>
            <w:r w:rsidRPr="00032AD0">
              <w:t>305; 2005 No.</w:t>
            </w:r>
            <w:r w:rsidR="00032AD0">
              <w:t> </w:t>
            </w:r>
            <w:r w:rsidRPr="00032AD0">
              <w:t>286; 2006 No.</w:t>
            </w:r>
            <w:r w:rsidR="00032AD0">
              <w:t> </w:t>
            </w:r>
            <w:r w:rsidRPr="00032AD0">
              <w:t>69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2006 No.</w:t>
            </w:r>
            <w:r w:rsidR="00032AD0">
              <w:t> </w:t>
            </w:r>
            <w:r w:rsidRPr="00032AD0">
              <w:t>269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2010 No.</w:t>
            </w:r>
            <w:r w:rsidR="00032AD0">
              <w:t> </w:t>
            </w:r>
            <w:r w:rsidRPr="00032AD0">
              <w:t>230; 2011 No.</w:t>
            </w:r>
            <w:r w:rsidR="00032AD0">
              <w:t> </w:t>
            </w:r>
            <w:r w:rsidRPr="00032AD0">
              <w:t>98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4</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2005 No.</w:t>
            </w:r>
            <w:r w:rsidR="00032AD0">
              <w:t> </w:t>
            </w:r>
            <w:r w:rsidRPr="00032AD0">
              <w:t>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5</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6A</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6B</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6C</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6D</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6DA</w:t>
            </w:r>
            <w:r w:rsidRPr="00032AD0">
              <w:tab/>
            </w:r>
          </w:p>
        </w:tc>
        <w:tc>
          <w:tcPr>
            <w:tcW w:w="3200" w:type="pct"/>
            <w:shd w:val="clear" w:color="auto" w:fill="auto"/>
          </w:tcPr>
          <w:p w:rsidR="00F17E72" w:rsidRPr="00032AD0" w:rsidRDefault="00F17E72" w:rsidP="00A84234">
            <w:pPr>
              <w:pStyle w:val="ENoteTableText"/>
            </w:pPr>
            <w:r w:rsidRPr="00032AD0">
              <w:t>ad. 2007 No.</w:t>
            </w:r>
            <w:r w:rsidR="00032AD0">
              <w:t> </w:t>
            </w:r>
            <w:r w:rsidRPr="00032AD0">
              <w:t>55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6DB</w:t>
            </w:r>
            <w:r w:rsidRPr="00032AD0">
              <w:tab/>
            </w:r>
          </w:p>
        </w:tc>
        <w:tc>
          <w:tcPr>
            <w:tcW w:w="3200" w:type="pct"/>
            <w:shd w:val="clear" w:color="auto" w:fill="auto"/>
          </w:tcPr>
          <w:p w:rsidR="00F17E72" w:rsidRPr="00032AD0" w:rsidRDefault="00F17E72" w:rsidP="00A84234">
            <w:pPr>
              <w:pStyle w:val="ENoteTableText"/>
            </w:pPr>
            <w:r w:rsidRPr="00032AD0">
              <w:t>ad. 2007 No.</w:t>
            </w:r>
            <w:r w:rsidR="00032AD0">
              <w:t> </w:t>
            </w:r>
            <w:r w:rsidRPr="00032AD0">
              <w:t>55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6DC</w:t>
            </w:r>
            <w:r w:rsidRPr="00032AD0">
              <w:tab/>
            </w:r>
          </w:p>
        </w:tc>
        <w:tc>
          <w:tcPr>
            <w:tcW w:w="3200" w:type="pct"/>
            <w:shd w:val="clear" w:color="auto" w:fill="auto"/>
          </w:tcPr>
          <w:p w:rsidR="00F17E72" w:rsidRPr="00032AD0" w:rsidRDefault="00F17E72" w:rsidP="00A84234">
            <w:pPr>
              <w:pStyle w:val="ENoteTableText"/>
            </w:pPr>
            <w:r w:rsidRPr="00032AD0">
              <w:t>ad. 2007 No.</w:t>
            </w:r>
            <w:r w:rsidR="00032AD0">
              <w:t> </w:t>
            </w:r>
            <w:r w:rsidRPr="00032AD0">
              <w:t>55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Heading to r. 6E</w:t>
            </w:r>
            <w:r w:rsidRPr="00032AD0">
              <w:tab/>
            </w:r>
          </w:p>
        </w:tc>
        <w:tc>
          <w:tcPr>
            <w:tcW w:w="3200" w:type="pct"/>
            <w:shd w:val="clear" w:color="auto" w:fill="auto"/>
          </w:tcPr>
          <w:p w:rsidR="00F17E72" w:rsidRPr="00032AD0" w:rsidRDefault="00F17E72" w:rsidP="00A84234">
            <w:pPr>
              <w:pStyle w:val="ENoteTableText"/>
            </w:pPr>
            <w:r w:rsidRPr="00032AD0">
              <w:t>rs. 1999 No.</w:t>
            </w:r>
            <w:r w:rsidR="00032AD0">
              <w:t> </w:t>
            </w:r>
            <w:r w:rsidRPr="00032AD0">
              <w:t>344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6E</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1998, No.</w:t>
            </w:r>
            <w:r w:rsidR="00032AD0">
              <w:t> </w:t>
            </w:r>
            <w:r w:rsidRPr="00032AD0">
              <w:t>44; 1999 No.</w:t>
            </w:r>
            <w:r w:rsidR="00032AD0">
              <w:t> </w:t>
            </w:r>
            <w:r w:rsidRPr="00032AD0">
              <w:t>344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6EA</w:t>
            </w:r>
            <w:r w:rsidRPr="00032AD0">
              <w:tab/>
            </w:r>
          </w:p>
        </w:tc>
        <w:tc>
          <w:tcPr>
            <w:tcW w:w="3200" w:type="pct"/>
            <w:shd w:val="clear" w:color="auto" w:fill="auto"/>
          </w:tcPr>
          <w:p w:rsidR="00F17E72" w:rsidRPr="00032AD0" w:rsidRDefault="00F17E72" w:rsidP="00A84234">
            <w:pPr>
              <w:pStyle w:val="ENoteTableText"/>
            </w:pPr>
            <w:r w:rsidRPr="00032AD0">
              <w:t>ad. 1999 No.</w:t>
            </w:r>
            <w:r w:rsidR="00032AD0">
              <w:t> </w:t>
            </w:r>
            <w:r w:rsidRPr="00032AD0">
              <w:t>344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2001 No.</w:t>
            </w:r>
            <w:r w:rsidR="00032AD0">
              <w:t> </w:t>
            </w:r>
            <w:r w:rsidRPr="00032AD0">
              <w:t>272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6EB</w:t>
            </w:r>
            <w:r w:rsidRPr="00032AD0">
              <w:tab/>
            </w:r>
          </w:p>
        </w:tc>
        <w:tc>
          <w:tcPr>
            <w:tcW w:w="3200" w:type="pct"/>
            <w:shd w:val="clear" w:color="auto" w:fill="auto"/>
          </w:tcPr>
          <w:p w:rsidR="00F17E72" w:rsidRPr="00032AD0" w:rsidRDefault="00F17E72" w:rsidP="00A84234">
            <w:pPr>
              <w:pStyle w:val="ENoteTableText"/>
            </w:pPr>
            <w:r w:rsidRPr="00032AD0">
              <w:t>ad. 1999 No.</w:t>
            </w:r>
            <w:r w:rsidR="00032AD0">
              <w:t> </w:t>
            </w:r>
            <w:r w:rsidRPr="00032AD0">
              <w:t>344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6EF</w:t>
            </w:r>
            <w:r w:rsidRPr="00032AD0">
              <w:tab/>
            </w:r>
          </w:p>
        </w:tc>
        <w:tc>
          <w:tcPr>
            <w:tcW w:w="3200" w:type="pct"/>
            <w:shd w:val="clear" w:color="auto" w:fill="auto"/>
          </w:tcPr>
          <w:p w:rsidR="00F17E72" w:rsidRPr="00032AD0" w:rsidRDefault="00F17E72" w:rsidP="00A84234">
            <w:pPr>
              <w:pStyle w:val="ENoteTableText"/>
            </w:pPr>
            <w:r w:rsidRPr="00032AD0">
              <w:t>ad. 2004 No.</w:t>
            </w:r>
            <w:r w:rsidR="00032AD0">
              <w:t> </w:t>
            </w:r>
            <w:r w:rsidRPr="00032AD0">
              <w:t>383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2009 No.</w:t>
            </w:r>
            <w:r w:rsidR="00032AD0">
              <w:t> </w:t>
            </w:r>
            <w:r w:rsidRPr="00032AD0">
              <w:t>270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2010 No.</w:t>
            </w:r>
            <w:r w:rsidR="00032AD0">
              <w:t> </w:t>
            </w:r>
            <w:r w:rsidRPr="00032AD0">
              <w:t>260; 2012 No.</w:t>
            </w:r>
            <w:r w:rsidR="00032AD0">
              <w:t> </w:t>
            </w:r>
            <w:r w:rsidRPr="00032AD0">
              <w:t>57; No 250, 2013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6F</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6G</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7</w:t>
            </w:r>
            <w:r w:rsidRPr="00032AD0">
              <w:tab/>
            </w:r>
          </w:p>
        </w:tc>
        <w:tc>
          <w:tcPr>
            <w:tcW w:w="3200" w:type="pct"/>
            <w:shd w:val="clear" w:color="auto" w:fill="auto"/>
          </w:tcPr>
          <w:p w:rsidR="00F17E72" w:rsidRPr="00032AD0" w:rsidRDefault="00F17E72" w:rsidP="00A84234">
            <w:pPr>
              <w:pStyle w:val="ENoteTableText"/>
            </w:pPr>
            <w:r w:rsidRPr="00032AD0">
              <w:t>ad. 1989 No.</w:t>
            </w:r>
            <w:r w:rsidR="00032AD0">
              <w:t> </w:t>
            </w:r>
            <w:r w:rsidRPr="00032AD0">
              <w:t>293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2001 No.</w:t>
            </w:r>
            <w:r w:rsidR="00032AD0">
              <w:t> </w:t>
            </w:r>
            <w:r w:rsidRPr="00032AD0">
              <w:t>273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8</w:t>
            </w:r>
            <w:r w:rsidRPr="00032AD0">
              <w:tab/>
            </w:r>
          </w:p>
        </w:tc>
        <w:tc>
          <w:tcPr>
            <w:tcW w:w="3200" w:type="pct"/>
            <w:shd w:val="clear" w:color="auto" w:fill="auto"/>
          </w:tcPr>
          <w:p w:rsidR="00F17E72" w:rsidRPr="00032AD0" w:rsidRDefault="00F17E72" w:rsidP="00A84234">
            <w:pPr>
              <w:pStyle w:val="ENoteTableText"/>
            </w:pPr>
            <w:r w:rsidRPr="00032AD0">
              <w:t>ad. 1988 No.</w:t>
            </w:r>
            <w:r w:rsidR="00032AD0">
              <w:t> </w:t>
            </w:r>
            <w:r w:rsidRPr="00032AD0">
              <w:t>314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1988 No.</w:t>
            </w:r>
            <w:r w:rsidR="00032AD0">
              <w:t> </w:t>
            </w:r>
            <w:r w:rsidRPr="00032AD0">
              <w:t>314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1994 No.</w:t>
            </w:r>
            <w:r w:rsidR="00032AD0">
              <w:t> </w:t>
            </w:r>
            <w:r w:rsidRPr="00032AD0">
              <w:t>111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9</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9A</w:t>
            </w:r>
            <w:r w:rsidRPr="00032AD0">
              <w:tab/>
            </w:r>
          </w:p>
        </w:tc>
        <w:tc>
          <w:tcPr>
            <w:tcW w:w="3200" w:type="pct"/>
            <w:shd w:val="clear" w:color="auto" w:fill="auto"/>
          </w:tcPr>
          <w:p w:rsidR="00F17E72" w:rsidRPr="00032AD0" w:rsidRDefault="00F17E72" w:rsidP="00A84234">
            <w:pPr>
              <w:pStyle w:val="ENoteTableText"/>
            </w:pPr>
            <w:r w:rsidRPr="00032AD0">
              <w:t>ad. 1994 No.</w:t>
            </w:r>
            <w:r w:rsidR="00032AD0">
              <w:t> </w:t>
            </w:r>
            <w:r w:rsidRPr="00032AD0">
              <w:t>413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2012 No.</w:t>
            </w:r>
            <w:r w:rsidR="00032AD0">
              <w:t> </w:t>
            </w:r>
            <w:r w:rsidRPr="00032AD0">
              <w:t>165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10</w:t>
            </w:r>
            <w:r w:rsidRPr="00032AD0">
              <w:tab/>
            </w:r>
          </w:p>
        </w:tc>
        <w:tc>
          <w:tcPr>
            <w:tcW w:w="3200" w:type="pct"/>
            <w:shd w:val="clear" w:color="auto" w:fill="auto"/>
          </w:tcPr>
          <w:p w:rsidR="00F17E72" w:rsidRPr="00032AD0" w:rsidRDefault="00F17E72" w:rsidP="00A84234">
            <w:pPr>
              <w:pStyle w:val="ENoteTableText"/>
            </w:pPr>
            <w:r w:rsidRPr="00032AD0">
              <w:t>ad. 1991 No.</w:t>
            </w:r>
            <w:r w:rsidR="00032AD0">
              <w:t> </w:t>
            </w:r>
            <w:r w:rsidRPr="00032AD0">
              <w:t>82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1991 No.</w:t>
            </w:r>
            <w:r w:rsidR="00032AD0">
              <w:t> </w:t>
            </w:r>
            <w:r w:rsidRPr="00032AD0">
              <w:t>365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1992 Nos. 111 and 239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1993 No.</w:t>
            </w:r>
            <w:r w:rsidR="00032AD0">
              <w:t> </w:t>
            </w:r>
            <w:r w:rsidRPr="00032AD0">
              <w:t>130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4335B7">
            <w:pPr>
              <w:pStyle w:val="ENoteTableText"/>
              <w:rPr>
                <w:rFonts w:ascii="Courier New" w:eastAsiaTheme="minorHAnsi" w:hAnsi="Courier New" w:cs="Courier New"/>
                <w:u w:val="single"/>
                <w:lang w:eastAsia="en-US"/>
              </w:rPr>
            </w:pPr>
            <w:r w:rsidRPr="00032AD0">
              <w:t>am. 1993 No.</w:t>
            </w:r>
            <w:r w:rsidR="00032AD0">
              <w:t> </w:t>
            </w:r>
            <w:r w:rsidRPr="00032AD0">
              <w:t>154; 1994 No.</w:t>
            </w:r>
            <w:r w:rsidR="00032AD0">
              <w:t> </w:t>
            </w:r>
            <w:r w:rsidRPr="00032AD0">
              <w:t>111; 1996 No.</w:t>
            </w:r>
            <w:r w:rsidR="00032AD0">
              <w:t> </w:t>
            </w:r>
            <w:r w:rsidRPr="00032AD0">
              <w:t>231; 1997 No.</w:t>
            </w:r>
            <w:r w:rsidR="00032AD0">
              <w:t> </w:t>
            </w:r>
            <w:r w:rsidRPr="00032AD0">
              <w:t>300; 1998 No.</w:t>
            </w:r>
            <w:r w:rsidR="00032AD0">
              <w:t> </w:t>
            </w:r>
            <w:r w:rsidRPr="00032AD0">
              <w:t>268; 1999 Nos. 157, 176 and 343; 2000 No.</w:t>
            </w:r>
            <w:r w:rsidR="00032AD0">
              <w:t> </w:t>
            </w:r>
            <w:r w:rsidRPr="00032AD0">
              <w:t>290; 2002 Nos. 246 and 261; 2003 No.</w:t>
            </w:r>
            <w:r w:rsidR="00032AD0">
              <w:t> </w:t>
            </w:r>
            <w:r w:rsidRPr="00032AD0">
              <w:t>254; 2004 No.</w:t>
            </w:r>
            <w:r w:rsidR="00032AD0">
              <w:t> </w:t>
            </w:r>
            <w:r w:rsidRPr="00032AD0">
              <w:t>306; No 250, 2013; No 148, 2014; No 195, 2014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Heading to r. 11</w:t>
            </w:r>
            <w:r w:rsidRPr="00032AD0">
              <w:tab/>
            </w:r>
          </w:p>
        </w:tc>
        <w:tc>
          <w:tcPr>
            <w:tcW w:w="3200" w:type="pct"/>
            <w:shd w:val="clear" w:color="auto" w:fill="auto"/>
          </w:tcPr>
          <w:p w:rsidR="00F17E72" w:rsidRPr="00032AD0" w:rsidRDefault="00F17E72" w:rsidP="00A84234">
            <w:pPr>
              <w:pStyle w:val="ENoteTableText"/>
            </w:pPr>
            <w:r w:rsidRPr="00032AD0">
              <w:t>rs.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11</w:t>
            </w:r>
            <w:r w:rsidRPr="00032AD0">
              <w:tab/>
            </w:r>
          </w:p>
        </w:tc>
        <w:tc>
          <w:tcPr>
            <w:tcW w:w="3200" w:type="pct"/>
            <w:shd w:val="clear" w:color="auto" w:fill="auto"/>
          </w:tcPr>
          <w:p w:rsidR="00F17E72" w:rsidRPr="00032AD0" w:rsidRDefault="00F17E72" w:rsidP="00A84234">
            <w:pPr>
              <w:pStyle w:val="ENoteTableText"/>
            </w:pPr>
            <w:r w:rsidRPr="00032AD0">
              <w:t>ad. 1991 No.</w:t>
            </w:r>
            <w:r w:rsidR="00032AD0">
              <w:t> </w:t>
            </w:r>
            <w:r w:rsidRPr="00032AD0">
              <w:t>82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1991 No.</w:t>
            </w:r>
            <w:r w:rsidR="00032AD0">
              <w:t> </w:t>
            </w:r>
            <w:r w:rsidRPr="00032AD0">
              <w:t>365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1992 Nos. 42, 111 and 239; 1996 No.</w:t>
            </w:r>
            <w:r w:rsidR="00032AD0">
              <w:t> </w:t>
            </w:r>
            <w:r w:rsidRPr="00032AD0">
              <w:t>231; 2003 No.</w:t>
            </w:r>
            <w:r w:rsidR="00032AD0">
              <w:t> </w:t>
            </w:r>
            <w:r w:rsidRPr="00032AD0">
              <w:t>87; 2007 No.</w:t>
            </w:r>
            <w:r w:rsidR="00032AD0">
              <w:t> </w:t>
            </w:r>
            <w:r w:rsidRPr="00032AD0">
              <w:t>337; 2009 No.</w:t>
            </w:r>
            <w:r w:rsidR="00032AD0">
              <w:t> </w:t>
            </w:r>
            <w:r w:rsidRPr="00032AD0">
              <w:t>306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No 250, 2013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11A</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261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11B</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261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2011 No.</w:t>
            </w:r>
            <w:r w:rsidR="00032AD0">
              <w:t> </w:t>
            </w:r>
            <w:r w:rsidRPr="00032AD0">
              <w:t>184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No 250, 2013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12</w:t>
            </w:r>
            <w:r w:rsidRPr="00032AD0">
              <w:tab/>
            </w:r>
          </w:p>
        </w:tc>
        <w:tc>
          <w:tcPr>
            <w:tcW w:w="3200" w:type="pct"/>
            <w:shd w:val="clear" w:color="auto" w:fill="auto"/>
          </w:tcPr>
          <w:p w:rsidR="00F17E72" w:rsidRPr="00032AD0" w:rsidRDefault="00F17E72" w:rsidP="00A84234">
            <w:pPr>
              <w:pStyle w:val="ENoteTableText"/>
            </w:pPr>
            <w:r w:rsidRPr="00032AD0">
              <w:t>ad. 1991 No.</w:t>
            </w:r>
            <w:r w:rsidR="00032AD0">
              <w:t> </w:t>
            </w:r>
            <w:r w:rsidRPr="00032AD0">
              <w:t>82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1991 No.</w:t>
            </w:r>
            <w:r w:rsidR="00032AD0">
              <w:t> </w:t>
            </w:r>
            <w:r w:rsidRPr="00032AD0">
              <w:t>365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1992 Nos. 111 and 239; 1996 No.</w:t>
            </w:r>
            <w:r w:rsidR="00032AD0">
              <w:t> </w:t>
            </w:r>
            <w:r w:rsidRPr="00032AD0">
              <w:t>231; 1999 No.</w:t>
            </w:r>
            <w:r w:rsidR="00032AD0">
              <w:t> </w:t>
            </w:r>
            <w:r w:rsidRPr="00032AD0">
              <w:t>157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No 250, 2013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12A</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1997 No.</w:t>
            </w:r>
            <w:r w:rsidR="00032AD0">
              <w:t> </w:t>
            </w:r>
            <w:r w:rsidRPr="00032AD0">
              <w:t>395; 1998 No.</w:t>
            </w:r>
            <w:r w:rsidR="00032AD0">
              <w:t> </w:t>
            </w:r>
            <w:r w:rsidRPr="00032AD0">
              <w:t>372; 1999 No.</w:t>
            </w:r>
            <w:r w:rsidR="00032AD0">
              <w:t> </w:t>
            </w:r>
            <w:r w:rsidRPr="00032AD0">
              <w:t>343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12AA</w:t>
            </w:r>
            <w:r w:rsidRPr="00032AD0">
              <w:tab/>
            </w:r>
          </w:p>
        </w:tc>
        <w:tc>
          <w:tcPr>
            <w:tcW w:w="3200" w:type="pct"/>
            <w:shd w:val="clear" w:color="auto" w:fill="auto"/>
          </w:tcPr>
          <w:p w:rsidR="00F17E72" w:rsidRPr="00032AD0" w:rsidRDefault="00F17E72" w:rsidP="00A84234">
            <w:pPr>
              <w:pStyle w:val="ENoteTableText"/>
            </w:pPr>
            <w:r w:rsidRPr="00032AD0">
              <w:t>ad. 2008 No.</w:t>
            </w:r>
            <w:r w:rsidR="00032AD0">
              <w:t> </w:t>
            </w:r>
            <w:r w:rsidRPr="00032AD0">
              <w:t>110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2009 No.</w:t>
            </w:r>
            <w:r w:rsidR="00032AD0">
              <w:t> </w:t>
            </w:r>
            <w:r w:rsidRPr="00032AD0">
              <w:t>369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12B</w:t>
            </w:r>
            <w:r w:rsidRPr="00032AD0">
              <w:tab/>
            </w:r>
          </w:p>
        </w:tc>
        <w:tc>
          <w:tcPr>
            <w:tcW w:w="3200" w:type="pct"/>
            <w:shd w:val="clear" w:color="auto" w:fill="auto"/>
          </w:tcPr>
          <w:p w:rsidR="00F17E72" w:rsidRPr="00032AD0" w:rsidRDefault="00F17E72" w:rsidP="00A84234">
            <w:pPr>
              <w:pStyle w:val="ENoteTableText"/>
            </w:pPr>
            <w:r w:rsidRPr="00032AD0">
              <w:t>ad.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F21B83">
            <w:pPr>
              <w:pStyle w:val="ENoteTableText"/>
              <w:keepNext/>
              <w:tabs>
                <w:tab w:val="center" w:leader="dot" w:pos="2336"/>
              </w:tabs>
              <w:ind w:right="-108"/>
            </w:pPr>
            <w:r w:rsidRPr="00032AD0">
              <w:t>r. 13</w:t>
            </w:r>
            <w:r w:rsidRPr="00032AD0">
              <w:tab/>
            </w:r>
          </w:p>
        </w:tc>
        <w:tc>
          <w:tcPr>
            <w:tcW w:w="3200" w:type="pct"/>
            <w:shd w:val="clear" w:color="auto" w:fill="auto"/>
          </w:tcPr>
          <w:p w:rsidR="00F17E72" w:rsidRPr="00032AD0" w:rsidRDefault="00F17E72" w:rsidP="00A84234">
            <w:pPr>
              <w:pStyle w:val="ENoteTableText"/>
            </w:pPr>
            <w:r w:rsidRPr="00032AD0">
              <w:t>ad. 1983 No.</w:t>
            </w:r>
            <w:r w:rsidR="00032AD0">
              <w:t> </w:t>
            </w:r>
            <w:r w:rsidRPr="00032AD0">
              <w:t>255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1986 No.</w:t>
            </w:r>
            <w:r w:rsidR="00032AD0">
              <w:t> </w:t>
            </w:r>
            <w:r w:rsidRPr="00032AD0">
              <w:t>19; 1987 Nos. 32 and 166; 1991 Nos. 82, 365 and 441; 1992 Nos. 42 and 431; 1995 Nos. 9, 287 and 409; 1996 Nos. 231 and 234; 1998 No.</w:t>
            </w:r>
            <w:r w:rsidR="00032AD0">
              <w:t> </w:t>
            </w:r>
            <w:r w:rsidRPr="00032AD0">
              <w:t>371; 1999 No.</w:t>
            </w:r>
            <w:r w:rsidR="00032AD0">
              <w:t> </w:t>
            </w:r>
            <w:r w:rsidRPr="00032AD0">
              <w:t>157; 2001 Nos. 274 and 290; 2003 No.</w:t>
            </w:r>
            <w:r w:rsidR="00032AD0">
              <w:t> </w:t>
            </w:r>
            <w:r w:rsidRPr="00032AD0">
              <w:t>87; 2004 No.</w:t>
            </w:r>
            <w:r w:rsidR="00032AD0">
              <w:t> </w:t>
            </w:r>
            <w:r w:rsidRPr="00032AD0">
              <w:t>46; 2005 No.</w:t>
            </w:r>
            <w:r w:rsidR="00032AD0">
              <w:t> </w:t>
            </w:r>
            <w:r w:rsidRPr="00032AD0">
              <w:t>207; 2007 No.</w:t>
            </w:r>
            <w:r w:rsidR="00032AD0">
              <w:t> </w:t>
            </w:r>
            <w:r w:rsidRPr="00032AD0">
              <w:t>56; 2010 Nos. 230 and 260; 2011 No.</w:t>
            </w:r>
            <w:r w:rsidR="00032AD0">
              <w:t> </w:t>
            </w:r>
            <w:r w:rsidRPr="00032AD0">
              <w:t>120; 2012 No.</w:t>
            </w:r>
            <w:r w:rsidR="00032AD0">
              <w:t> </w:t>
            </w:r>
            <w:r w:rsidRPr="00032AD0">
              <w:t>165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13AA</w:t>
            </w:r>
            <w:r w:rsidRPr="00032AD0">
              <w:tab/>
            </w:r>
          </w:p>
        </w:tc>
        <w:tc>
          <w:tcPr>
            <w:tcW w:w="3200" w:type="pct"/>
            <w:shd w:val="clear" w:color="auto" w:fill="auto"/>
          </w:tcPr>
          <w:p w:rsidR="00F17E72" w:rsidRPr="00032AD0" w:rsidRDefault="00F17E72" w:rsidP="00A84234">
            <w:pPr>
              <w:pStyle w:val="ENoteTableText"/>
            </w:pPr>
            <w:r w:rsidRPr="00032AD0">
              <w:t>ad. 2001 No.</w:t>
            </w:r>
            <w:r w:rsidR="00032AD0">
              <w:t> </w:t>
            </w:r>
            <w:r w:rsidRPr="00032AD0">
              <w:t>272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w:t>
            </w:r>
            <w:r w:rsidR="00032AD0">
              <w:t> </w:t>
            </w:r>
            <w:r w:rsidRPr="00032AD0">
              <w:t>207; 2008 No.</w:t>
            </w:r>
            <w:r w:rsidR="00032AD0">
              <w:t> </w:t>
            </w:r>
            <w:r w:rsidRPr="00032AD0">
              <w:t>209;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13AB</w:t>
            </w:r>
            <w:r w:rsidRPr="00032AD0">
              <w:tab/>
            </w:r>
          </w:p>
        </w:tc>
        <w:tc>
          <w:tcPr>
            <w:tcW w:w="3200" w:type="pct"/>
            <w:shd w:val="clear" w:color="auto" w:fill="auto"/>
          </w:tcPr>
          <w:p w:rsidR="00F17E72" w:rsidRPr="00032AD0" w:rsidRDefault="00F17E72" w:rsidP="00A84234">
            <w:pPr>
              <w:pStyle w:val="ENoteTableText"/>
            </w:pPr>
            <w:r w:rsidRPr="00032AD0">
              <w:t>ad. 2008 No.</w:t>
            </w:r>
            <w:r w:rsidR="00032AD0">
              <w:t> </w:t>
            </w:r>
            <w:r w:rsidRPr="00032AD0">
              <w:t>209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13AC</w:t>
            </w:r>
            <w:r w:rsidRPr="00032AD0">
              <w:tab/>
            </w:r>
          </w:p>
        </w:tc>
        <w:tc>
          <w:tcPr>
            <w:tcW w:w="3200" w:type="pct"/>
            <w:shd w:val="clear" w:color="auto" w:fill="auto"/>
          </w:tcPr>
          <w:p w:rsidR="00F17E72" w:rsidRPr="00032AD0" w:rsidRDefault="00F17E72" w:rsidP="00A84234">
            <w:pPr>
              <w:pStyle w:val="ENoteTableText"/>
            </w:pPr>
            <w:r w:rsidRPr="00032AD0">
              <w:t>ad. 2008 No.</w:t>
            </w:r>
            <w:r w:rsidR="00032AD0">
              <w:t> </w:t>
            </w:r>
            <w:r w:rsidRPr="00032AD0">
              <w:t>209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13A</w:t>
            </w:r>
            <w:r w:rsidRPr="00032AD0">
              <w:tab/>
            </w:r>
          </w:p>
        </w:tc>
        <w:tc>
          <w:tcPr>
            <w:tcW w:w="3200" w:type="pct"/>
            <w:shd w:val="clear" w:color="auto" w:fill="auto"/>
          </w:tcPr>
          <w:p w:rsidR="00F17E72" w:rsidRPr="00032AD0" w:rsidRDefault="00F17E72" w:rsidP="00A84234">
            <w:pPr>
              <w:pStyle w:val="ENoteTableText"/>
            </w:pPr>
            <w:r w:rsidRPr="00032AD0">
              <w:t>ad. 1998 No.</w:t>
            </w:r>
            <w:r w:rsidR="00032AD0">
              <w:t> </w:t>
            </w:r>
            <w:r w:rsidRPr="00032AD0">
              <w:t>204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w:t>
            </w:r>
            <w:r w:rsidR="00032AD0">
              <w:t> </w:t>
            </w:r>
            <w:r w:rsidRPr="00032AD0">
              <w:t>207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2007 No.</w:t>
            </w:r>
            <w:r w:rsidR="00032AD0">
              <w:t> </w:t>
            </w:r>
            <w:r w:rsidRPr="00032AD0">
              <w:t>56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13B</w:t>
            </w:r>
            <w:r w:rsidRPr="00032AD0">
              <w:tab/>
            </w:r>
          </w:p>
        </w:tc>
        <w:tc>
          <w:tcPr>
            <w:tcW w:w="3200" w:type="pct"/>
            <w:shd w:val="clear" w:color="auto" w:fill="auto"/>
          </w:tcPr>
          <w:p w:rsidR="00F17E72" w:rsidRPr="00032AD0" w:rsidRDefault="00F17E72" w:rsidP="00A84234">
            <w:pPr>
              <w:pStyle w:val="ENoteTableText"/>
            </w:pPr>
            <w:r w:rsidRPr="00032AD0">
              <w:t>ad. 1998 No.</w:t>
            </w:r>
            <w:r w:rsidR="00032AD0">
              <w:t> </w:t>
            </w:r>
            <w:r w:rsidRPr="00032AD0">
              <w:t>204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2004 No.</w:t>
            </w:r>
            <w:r w:rsidR="00032AD0">
              <w:t> </w:t>
            </w:r>
            <w:r w:rsidRPr="00032AD0">
              <w:t>110;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14</w:t>
            </w:r>
            <w:r w:rsidRPr="00032AD0">
              <w:tab/>
            </w:r>
          </w:p>
        </w:tc>
        <w:tc>
          <w:tcPr>
            <w:tcW w:w="3200" w:type="pct"/>
            <w:shd w:val="clear" w:color="auto" w:fill="auto"/>
          </w:tcPr>
          <w:p w:rsidR="00F17E72" w:rsidRPr="00032AD0" w:rsidRDefault="00F17E72" w:rsidP="00A84234">
            <w:pPr>
              <w:pStyle w:val="ENoteTableText"/>
            </w:pPr>
            <w:r w:rsidRPr="00032AD0">
              <w:t>ad. 1985 No.</w:t>
            </w:r>
            <w:r w:rsidR="00032AD0">
              <w:t> </w:t>
            </w:r>
            <w:r w:rsidRPr="00032AD0">
              <w:t>36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1985 No.</w:t>
            </w:r>
            <w:r w:rsidR="00032AD0">
              <w:t> </w:t>
            </w:r>
            <w:r w:rsidRPr="00032AD0">
              <w:t>205; 1986 No.</w:t>
            </w:r>
            <w:r w:rsidR="00032AD0">
              <w:t> </w:t>
            </w:r>
            <w:r w:rsidRPr="00032AD0">
              <w:t>87; 1989 No.</w:t>
            </w:r>
            <w:r w:rsidR="00032AD0">
              <w:t> </w:t>
            </w:r>
            <w:r w:rsidRPr="00032AD0">
              <w:t>117; 1990 No.</w:t>
            </w:r>
            <w:r w:rsidR="00032AD0">
              <w:t> </w:t>
            </w:r>
            <w:r w:rsidRPr="00032AD0">
              <w:t>25; 1991 No.</w:t>
            </w:r>
            <w:r w:rsidR="00032AD0">
              <w:t> </w:t>
            </w:r>
            <w:r w:rsidRPr="00032AD0">
              <w:t>314; 1992 Nos. 111 and 335; 1994 No.</w:t>
            </w:r>
            <w:r w:rsidR="00032AD0">
              <w:t> </w:t>
            </w:r>
            <w:r w:rsidRPr="00032AD0">
              <w:t>20; 1995 No.</w:t>
            </w:r>
            <w:r w:rsidR="00032AD0">
              <w:t> </w:t>
            </w:r>
            <w:r w:rsidRPr="00032AD0">
              <w:t>9; 2005 No.</w:t>
            </w:r>
            <w:r w:rsidR="00032AD0">
              <w:t> </w:t>
            </w:r>
            <w:r w:rsidRPr="00032AD0">
              <w:t>236; 2006 No.</w:t>
            </w:r>
            <w:r w:rsidR="00032AD0">
              <w:t> </w:t>
            </w:r>
            <w:r w:rsidRPr="00032AD0">
              <w:t>84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14A</w:t>
            </w:r>
            <w:r w:rsidRPr="00032AD0">
              <w:tab/>
            </w:r>
          </w:p>
        </w:tc>
        <w:tc>
          <w:tcPr>
            <w:tcW w:w="3200" w:type="pct"/>
            <w:shd w:val="clear" w:color="auto" w:fill="auto"/>
          </w:tcPr>
          <w:p w:rsidR="00F17E72" w:rsidRPr="00032AD0" w:rsidRDefault="00F17E72" w:rsidP="00A84234">
            <w:pPr>
              <w:pStyle w:val="ENoteTableText"/>
            </w:pPr>
            <w:r w:rsidRPr="00032AD0">
              <w:t>ad. 2010 No.</w:t>
            </w:r>
            <w:r w:rsidR="00032AD0">
              <w:t> </w:t>
            </w:r>
            <w:r w:rsidRPr="00032AD0">
              <w:t>230</w:t>
            </w:r>
          </w:p>
        </w:tc>
      </w:tr>
      <w:tr w:rsidR="00EA20BA" w:rsidRPr="00032AD0" w:rsidTr="00032AD0">
        <w:trPr>
          <w:cantSplit/>
        </w:trPr>
        <w:tc>
          <w:tcPr>
            <w:tcW w:w="1800" w:type="pct"/>
            <w:shd w:val="clear" w:color="auto" w:fill="auto"/>
          </w:tcPr>
          <w:p w:rsidR="00EA20BA" w:rsidRPr="00032AD0" w:rsidRDefault="00EA20BA" w:rsidP="00451E89">
            <w:pPr>
              <w:pStyle w:val="ENoteTableText"/>
              <w:tabs>
                <w:tab w:val="center" w:leader="dot" w:pos="2336"/>
              </w:tabs>
              <w:ind w:right="-108"/>
            </w:pPr>
          </w:p>
        </w:tc>
        <w:tc>
          <w:tcPr>
            <w:tcW w:w="3200" w:type="pct"/>
            <w:shd w:val="clear" w:color="auto" w:fill="auto"/>
          </w:tcPr>
          <w:p w:rsidR="00EA20BA" w:rsidRPr="00032AD0" w:rsidRDefault="00EA20BA" w:rsidP="00A84234">
            <w:pPr>
              <w:pStyle w:val="ENoteTableText"/>
            </w:pPr>
            <w:r w:rsidRPr="00032AD0">
              <w:t xml:space="preserve">rs </w:t>
            </w:r>
            <w:r w:rsidRPr="00032AD0">
              <w:rPr>
                <w:u w:val="single"/>
              </w:rPr>
              <w:t>F2016L01616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15</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1976 No.</w:t>
            </w:r>
            <w:r w:rsidR="00032AD0">
              <w:t> </w:t>
            </w:r>
            <w:r w:rsidRPr="00032AD0">
              <w:t>215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F2016L01616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16</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326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16A</w:t>
            </w:r>
            <w:r w:rsidRPr="00032AD0">
              <w:tab/>
            </w:r>
          </w:p>
        </w:tc>
        <w:tc>
          <w:tcPr>
            <w:tcW w:w="3200" w:type="pct"/>
            <w:shd w:val="clear" w:color="auto" w:fill="auto"/>
          </w:tcPr>
          <w:p w:rsidR="00F17E72" w:rsidRPr="00032AD0" w:rsidRDefault="00F17E72" w:rsidP="00A84234">
            <w:pPr>
              <w:pStyle w:val="ENoteTableText"/>
            </w:pPr>
            <w:r w:rsidRPr="00032AD0">
              <w:t>ad. 1994 No.</w:t>
            </w:r>
            <w:r w:rsidR="00032AD0">
              <w:t> </w:t>
            </w:r>
            <w:r w:rsidRPr="00032AD0">
              <w:t>328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17</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326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18</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326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18A</w:t>
            </w:r>
            <w:r w:rsidRPr="00032AD0">
              <w:tab/>
            </w:r>
          </w:p>
        </w:tc>
        <w:tc>
          <w:tcPr>
            <w:tcW w:w="3200" w:type="pct"/>
            <w:shd w:val="clear" w:color="auto" w:fill="auto"/>
          </w:tcPr>
          <w:p w:rsidR="00F17E72" w:rsidRPr="00032AD0" w:rsidRDefault="00F17E72" w:rsidP="00A84234">
            <w:pPr>
              <w:pStyle w:val="ENoteTableText"/>
            </w:pPr>
            <w:r w:rsidRPr="00032AD0">
              <w:t>ad. 2012 No.</w:t>
            </w:r>
            <w:r w:rsidR="00032AD0">
              <w:t> </w:t>
            </w:r>
            <w:r w:rsidRPr="00032AD0">
              <w:t>165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19</w:t>
            </w:r>
            <w:r w:rsidRPr="00032AD0">
              <w:tab/>
            </w:r>
          </w:p>
        </w:tc>
        <w:tc>
          <w:tcPr>
            <w:tcW w:w="3200" w:type="pct"/>
            <w:shd w:val="clear" w:color="auto" w:fill="auto"/>
          </w:tcPr>
          <w:p w:rsidR="00F17E72" w:rsidRPr="00032AD0" w:rsidRDefault="00F17E72" w:rsidP="00A84234">
            <w:pPr>
              <w:pStyle w:val="ENoteTableText"/>
            </w:pPr>
            <w:r w:rsidRPr="00032AD0">
              <w:t>ad. 1991 No.</w:t>
            </w:r>
            <w:r w:rsidR="00032AD0">
              <w:t> </w:t>
            </w:r>
            <w:r w:rsidRPr="00032AD0">
              <w:t>82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1996 Nos. 231 and 234; 2007 No.</w:t>
            </w:r>
            <w:r w:rsidR="00032AD0">
              <w:t> </w:t>
            </w:r>
            <w:r w:rsidRPr="00032AD0">
              <w:t>56; 2012 No.</w:t>
            </w:r>
            <w:r w:rsidR="00032AD0">
              <w:t> </w:t>
            </w:r>
            <w:r w:rsidRPr="00032AD0">
              <w:t>165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w:t>
            </w:r>
            <w:r w:rsidRPr="00032AD0">
              <w:tab/>
            </w:r>
          </w:p>
        </w:tc>
        <w:tc>
          <w:tcPr>
            <w:tcW w:w="3200" w:type="pct"/>
            <w:shd w:val="clear" w:color="auto" w:fill="auto"/>
          </w:tcPr>
          <w:p w:rsidR="00F17E72" w:rsidRPr="00032AD0" w:rsidRDefault="00F17E72" w:rsidP="00A84234">
            <w:pPr>
              <w:pStyle w:val="ENoteTableText"/>
            </w:pPr>
            <w:r w:rsidRPr="00032AD0">
              <w:t>ad. 1992 No.</w:t>
            </w:r>
            <w:r w:rsidR="00032AD0">
              <w:t> </w:t>
            </w:r>
            <w:r w:rsidRPr="00032AD0">
              <w:t>42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rPr>
                <w:u w:val="single"/>
              </w:rPr>
            </w:pPr>
            <w:r w:rsidRPr="00032AD0">
              <w:t>am. 2001 No.</w:t>
            </w:r>
            <w:r w:rsidR="00032AD0">
              <w:t> </w:t>
            </w:r>
            <w:r w:rsidRPr="00032AD0">
              <w:t>275; 2003 No.</w:t>
            </w:r>
            <w:r w:rsidR="00032AD0">
              <w:t> </w:t>
            </w:r>
            <w:r w:rsidRPr="00032AD0">
              <w:t>87; 2005 No.</w:t>
            </w:r>
            <w:r w:rsidR="00032AD0">
              <w:t> </w:t>
            </w:r>
            <w:r w:rsidRPr="00032AD0">
              <w:t>207; 2010 No.</w:t>
            </w:r>
            <w:r w:rsidR="00032AD0">
              <w:t> </w:t>
            </w:r>
            <w:r w:rsidRPr="00032AD0">
              <w:t>230;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F21B83">
            <w:pPr>
              <w:pStyle w:val="ENoteTableText"/>
              <w:keepNext/>
              <w:tabs>
                <w:tab w:val="center" w:leader="dot" w:pos="2336"/>
              </w:tabs>
              <w:ind w:right="-108"/>
            </w:pPr>
            <w:r w:rsidRPr="00032AD0">
              <w:t>r. 20A</w:t>
            </w:r>
            <w:r w:rsidRPr="00032AD0">
              <w:tab/>
            </w:r>
          </w:p>
        </w:tc>
        <w:tc>
          <w:tcPr>
            <w:tcW w:w="3200" w:type="pct"/>
            <w:shd w:val="clear" w:color="auto" w:fill="auto"/>
          </w:tcPr>
          <w:p w:rsidR="00F17E72" w:rsidRPr="00032AD0" w:rsidRDefault="00F17E72" w:rsidP="00A84234">
            <w:pPr>
              <w:pStyle w:val="ENoteTableText"/>
            </w:pPr>
            <w:r w:rsidRPr="00032AD0">
              <w:t>ad.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2008 No.</w:t>
            </w:r>
            <w:r w:rsidR="00032AD0">
              <w:t> </w:t>
            </w:r>
            <w:r w:rsidRPr="00032AD0">
              <w:t>110; 2011 No.</w:t>
            </w:r>
            <w:r w:rsidR="00032AD0">
              <w:t> </w:t>
            </w:r>
            <w:r w:rsidRPr="00032AD0">
              <w:t>183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20B</w:t>
            </w:r>
            <w:r w:rsidRPr="00032AD0">
              <w:tab/>
            </w:r>
          </w:p>
        </w:tc>
        <w:tc>
          <w:tcPr>
            <w:tcW w:w="3200" w:type="pct"/>
            <w:shd w:val="clear" w:color="auto" w:fill="auto"/>
          </w:tcPr>
          <w:p w:rsidR="00F17E72" w:rsidRPr="00032AD0" w:rsidRDefault="00F17E72" w:rsidP="00A84234">
            <w:pPr>
              <w:pStyle w:val="ENoteTableText"/>
            </w:pPr>
            <w:r w:rsidRPr="00032AD0">
              <w:t>ad.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2008 No.</w:t>
            </w:r>
            <w:r w:rsidR="00032AD0">
              <w:t> </w:t>
            </w:r>
            <w:r w:rsidRPr="00032AD0">
              <w:t>110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20C</w:t>
            </w:r>
            <w:r w:rsidRPr="00032AD0">
              <w:tab/>
            </w:r>
          </w:p>
        </w:tc>
        <w:tc>
          <w:tcPr>
            <w:tcW w:w="3200" w:type="pct"/>
            <w:shd w:val="clear" w:color="auto" w:fill="auto"/>
          </w:tcPr>
          <w:p w:rsidR="00F17E72" w:rsidRPr="00032AD0" w:rsidRDefault="00F17E72" w:rsidP="00A84234">
            <w:pPr>
              <w:pStyle w:val="ENoteTableText"/>
            </w:pPr>
            <w:r w:rsidRPr="00032AD0">
              <w:t>ad.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2011 No.</w:t>
            </w:r>
            <w:r w:rsidR="00032AD0">
              <w:t> </w:t>
            </w:r>
            <w:r w:rsidRPr="00032AD0">
              <w:t>183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No 250, 2013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4335B7">
            <w:pPr>
              <w:pStyle w:val="ENoteTableText"/>
              <w:rPr>
                <w:rFonts w:ascii="Courier New" w:eastAsiaTheme="minorHAnsi" w:hAnsi="Courier New" w:cs="Courier New"/>
                <w:u w:val="single"/>
                <w:lang w:eastAsia="en-US"/>
              </w:rPr>
            </w:pPr>
            <w:r w:rsidRPr="00032AD0">
              <w:t>am No 148, 2014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20CA</w:t>
            </w:r>
            <w:r w:rsidRPr="00032AD0">
              <w:tab/>
            </w:r>
          </w:p>
        </w:tc>
        <w:tc>
          <w:tcPr>
            <w:tcW w:w="3200" w:type="pct"/>
            <w:shd w:val="clear" w:color="auto" w:fill="auto"/>
          </w:tcPr>
          <w:p w:rsidR="00F17E72" w:rsidRPr="00032AD0" w:rsidRDefault="00F17E72" w:rsidP="00A84234">
            <w:pPr>
              <w:pStyle w:val="ENoteTableText"/>
            </w:pPr>
            <w:r w:rsidRPr="00032AD0">
              <w:t>ad. 2009 No.</w:t>
            </w:r>
            <w:r w:rsidR="00032AD0">
              <w:t> </w:t>
            </w:r>
            <w:r w:rsidRPr="00032AD0">
              <w:t>225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20CB</w:t>
            </w:r>
            <w:r w:rsidRPr="00032AD0">
              <w:tab/>
            </w:r>
          </w:p>
        </w:tc>
        <w:tc>
          <w:tcPr>
            <w:tcW w:w="3200" w:type="pct"/>
            <w:shd w:val="clear" w:color="auto" w:fill="auto"/>
          </w:tcPr>
          <w:p w:rsidR="00F17E72" w:rsidRPr="00032AD0" w:rsidRDefault="00F17E72" w:rsidP="00A84234">
            <w:pPr>
              <w:pStyle w:val="ENoteTableText"/>
            </w:pPr>
            <w:r w:rsidRPr="00032AD0">
              <w:t>ad. 2009 No.</w:t>
            </w:r>
            <w:r w:rsidR="00032AD0">
              <w:t> </w:t>
            </w:r>
            <w:r w:rsidRPr="00032AD0">
              <w:t>225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20D</w:t>
            </w:r>
            <w:r w:rsidRPr="00032AD0">
              <w:tab/>
            </w:r>
          </w:p>
        </w:tc>
        <w:tc>
          <w:tcPr>
            <w:tcW w:w="3200" w:type="pct"/>
            <w:shd w:val="clear" w:color="auto" w:fill="auto"/>
          </w:tcPr>
          <w:p w:rsidR="00F17E72" w:rsidRPr="00032AD0" w:rsidRDefault="00F17E72" w:rsidP="00A84234">
            <w:pPr>
              <w:pStyle w:val="ENoteTableText"/>
            </w:pPr>
            <w:r w:rsidRPr="00032AD0">
              <w:t>ad.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20E</w:t>
            </w:r>
            <w:r w:rsidRPr="00032AD0">
              <w:tab/>
            </w:r>
          </w:p>
        </w:tc>
        <w:tc>
          <w:tcPr>
            <w:tcW w:w="3200" w:type="pct"/>
            <w:shd w:val="clear" w:color="auto" w:fill="auto"/>
          </w:tcPr>
          <w:p w:rsidR="00F17E72" w:rsidRPr="00032AD0" w:rsidRDefault="00F17E72" w:rsidP="00A84234">
            <w:pPr>
              <w:pStyle w:val="ENoteTableText"/>
            </w:pPr>
            <w:r w:rsidRPr="00032AD0">
              <w:t>ad.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20F</w:t>
            </w:r>
            <w:r w:rsidRPr="00032AD0">
              <w:tab/>
            </w:r>
          </w:p>
        </w:tc>
        <w:tc>
          <w:tcPr>
            <w:tcW w:w="3200" w:type="pct"/>
            <w:shd w:val="clear" w:color="auto" w:fill="auto"/>
          </w:tcPr>
          <w:p w:rsidR="00F17E72" w:rsidRPr="00032AD0" w:rsidRDefault="00F17E72" w:rsidP="00A84234">
            <w:pPr>
              <w:pStyle w:val="ENoteTableText"/>
            </w:pPr>
            <w:r w:rsidRPr="00032AD0">
              <w:t>ad. 2003 No.</w:t>
            </w:r>
            <w:r w:rsidR="00032AD0">
              <w:t> </w:t>
            </w:r>
            <w:r w:rsidRPr="00032AD0">
              <w:t>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21</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118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1976 No.</w:t>
            </w:r>
            <w:r w:rsidR="00032AD0">
              <w:t> </w:t>
            </w:r>
            <w:r w:rsidRPr="00032AD0">
              <w:t>202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22</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118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1976 No.</w:t>
            </w:r>
            <w:r w:rsidR="00032AD0">
              <w:t> </w:t>
            </w:r>
            <w:r w:rsidRPr="00032AD0">
              <w:t>202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22A</w:t>
            </w:r>
            <w:r w:rsidRPr="00032AD0">
              <w:tab/>
            </w:r>
          </w:p>
        </w:tc>
        <w:tc>
          <w:tcPr>
            <w:tcW w:w="3200" w:type="pct"/>
            <w:shd w:val="clear" w:color="auto" w:fill="auto"/>
          </w:tcPr>
          <w:p w:rsidR="00F17E72" w:rsidRPr="00032AD0" w:rsidRDefault="00F17E72" w:rsidP="00A84234">
            <w:pPr>
              <w:pStyle w:val="ENoteTableText"/>
            </w:pPr>
            <w:r w:rsidRPr="00032AD0">
              <w:t>ad. 1997 No.</w:t>
            </w:r>
            <w:r w:rsidR="00032AD0">
              <w:t> </w:t>
            </w:r>
            <w:r w:rsidRPr="00032AD0">
              <w:t>287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No 236, 2015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w:t>
            </w:r>
            <w:r w:rsidRPr="00032AD0">
              <w:tab/>
            </w:r>
          </w:p>
        </w:tc>
        <w:tc>
          <w:tcPr>
            <w:tcW w:w="3200" w:type="pct"/>
            <w:shd w:val="clear" w:color="auto" w:fill="auto"/>
          </w:tcPr>
          <w:p w:rsidR="00F17E72" w:rsidRPr="00032AD0" w:rsidRDefault="00F17E72" w:rsidP="00A84234">
            <w:pPr>
              <w:pStyle w:val="ENoteTableText"/>
            </w:pPr>
            <w:r w:rsidRPr="00032AD0">
              <w:t>ad. 1977 No.</w:t>
            </w:r>
            <w:r w:rsidR="00032AD0">
              <w:t> </w:t>
            </w:r>
            <w:r w:rsidRPr="00032AD0">
              <w:t>44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1982 No.</w:t>
            </w:r>
            <w:r w:rsidR="00032AD0">
              <w:t> </w:t>
            </w:r>
            <w:r w:rsidRPr="00032AD0">
              <w:t>251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ad. 1986 No.</w:t>
            </w:r>
            <w:r w:rsidR="00032AD0">
              <w:t> </w:t>
            </w:r>
            <w:r w:rsidRPr="00032AD0">
              <w:t>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23A</w:t>
            </w:r>
            <w:r w:rsidRPr="00032AD0">
              <w:tab/>
            </w:r>
          </w:p>
        </w:tc>
        <w:tc>
          <w:tcPr>
            <w:tcW w:w="3200" w:type="pct"/>
            <w:shd w:val="clear" w:color="auto" w:fill="auto"/>
          </w:tcPr>
          <w:p w:rsidR="00F17E72" w:rsidRPr="00032AD0" w:rsidRDefault="00F17E72" w:rsidP="00A84234">
            <w:pPr>
              <w:pStyle w:val="ENoteTableText"/>
            </w:pPr>
            <w:r w:rsidRPr="00032AD0">
              <w:t>ad. 1993 No.</w:t>
            </w:r>
            <w:r w:rsidR="00032AD0">
              <w:t> </w:t>
            </w:r>
            <w:r w:rsidRPr="00032AD0">
              <w:t>106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23B</w:t>
            </w:r>
            <w:r w:rsidRPr="00032AD0">
              <w:tab/>
            </w:r>
          </w:p>
        </w:tc>
        <w:tc>
          <w:tcPr>
            <w:tcW w:w="3200" w:type="pct"/>
            <w:shd w:val="clear" w:color="auto" w:fill="auto"/>
          </w:tcPr>
          <w:p w:rsidR="00F17E72" w:rsidRPr="00032AD0" w:rsidRDefault="00F17E72" w:rsidP="00A84234">
            <w:pPr>
              <w:pStyle w:val="ENoteTableText"/>
            </w:pPr>
            <w:r w:rsidRPr="00032AD0">
              <w:t>ad. 1993 No.</w:t>
            </w:r>
            <w:r w:rsidR="00032AD0">
              <w:t> </w:t>
            </w:r>
            <w:r w:rsidRPr="00032AD0">
              <w:t>106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1994 No.</w:t>
            </w:r>
            <w:r w:rsidR="00032AD0">
              <w:t> </w:t>
            </w:r>
            <w:r w:rsidRPr="00032AD0">
              <w:t>27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23C</w:t>
            </w:r>
            <w:r w:rsidRPr="00032AD0">
              <w:tab/>
            </w:r>
          </w:p>
        </w:tc>
        <w:tc>
          <w:tcPr>
            <w:tcW w:w="3200" w:type="pct"/>
            <w:shd w:val="clear" w:color="auto" w:fill="auto"/>
          </w:tcPr>
          <w:p w:rsidR="00F17E72" w:rsidRPr="00032AD0" w:rsidRDefault="00F17E72" w:rsidP="00A84234">
            <w:pPr>
              <w:pStyle w:val="ENoteTableText"/>
            </w:pPr>
            <w:r w:rsidRPr="00032AD0">
              <w:t>ad. 1993 No.</w:t>
            </w:r>
            <w:r w:rsidR="00032AD0">
              <w:t> </w:t>
            </w:r>
            <w:r w:rsidRPr="00032AD0">
              <w:t>106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23D</w:t>
            </w:r>
            <w:r w:rsidRPr="00032AD0">
              <w:tab/>
            </w:r>
          </w:p>
        </w:tc>
        <w:tc>
          <w:tcPr>
            <w:tcW w:w="3200" w:type="pct"/>
            <w:shd w:val="clear" w:color="auto" w:fill="auto"/>
          </w:tcPr>
          <w:p w:rsidR="00F17E72" w:rsidRPr="00032AD0" w:rsidRDefault="00F17E72" w:rsidP="00A84234">
            <w:pPr>
              <w:pStyle w:val="ENoteTableText"/>
            </w:pPr>
            <w:r w:rsidRPr="00032AD0">
              <w:t>ad. 1993 No.</w:t>
            </w:r>
            <w:r w:rsidR="00032AD0">
              <w:t> </w:t>
            </w:r>
            <w:r w:rsidRPr="00032AD0">
              <w:t>106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23E</w:t>
            </w:r>
            <w:r w:rsidRPr="00032AD0">
              <w:tab/>
            </w:r>
          </w:p>
        </w:tc>
        <w:tc>
          <w:tcPr>
            <w:tcW w:w="3200" w:type="pct"/>
            <w:shd w:val="clear" w:color="auto" w:fill="auto"/>
          </w:tcPr>
          <w:p w:rsidR="00F17E72" w:rsidRPr="00032AD0" w:rsidRDefault="00F17E72" w:rsidP="00A84234">
            <w:pPr>
              <w:pStyle w:val="ENoteTableText"/>
            </w:pPr>
            <w:r w:rsidRPr="00032AD0">
              <w:t>ad. 1993 No.</w:t>
            </w:r>
            <w:r w:rsidR="00032AD0">
              <w:t> </w:t>
            </w:r>
            <w:r w:rsidRPr="00032AD0">
              <w:t>106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1994 No.</w:t>
            </w:r>
            <w:r w:rsidR="00032AD0">
              <w:t> </w:t>
            </w:r>
            <w:r w:rsidRPr="00032AD0">
              <w:t>27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23F</w:t>
            </w:r>
            <w:r w:rsidRPr="00032AD0">
              <w:tab/>
            </w:r>
          </w:p>
        </w:tc>
        <w:tc>
          <w:tcPr>
            <w:tcW w:w="3200" w:type="pct"/>
            <w:shd w:val="clear" w:color="auto" w:fill="auto"/>
          </w:tcPr>
          <w:p w:rsidR="00F17E72" w:rsidRPr="00032AD0" w:rsidRDefault="00F17E72" w:rsidP="00A84234">
            <w:pPr>
              <w:pStyle w:val="ENoteTableText"/>
            </w:pPr>
            <w:r w:rsidRPr="00032AD0">
              <w:t>ad. 1993 No.</w:t>
            </w:r>
            <w:r w:rsidR="00032AD0">
              <w:t> </w:t>
            </w:r>
            <w:r w:rsidRPr="00032AD0">
              <w:t>106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1994 No.</w:t>
            </w:r>
            <w:r w:rsidR="00032AD0">
              <w:t> </w:t>
            </w:r>
            <w:r w:rsidRPr="00032AD0">
              <w:t>27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23G</w:t>
            </w:r>
            <w:r w:rsidRPr="00032AD0">
              <w:tab/>
            </w:r>
          </w:p>
        </w:tc>
        <w:tc>
          <w:tcPr>
            <w:tcW w:w="3200" w:type="pct"/>
            <w:shd w:val="clear" w:color="auto" w:fill="auto"/>
          </w:tcPr>
          <w:p w:rsidR="00F17E72" w:rsidRPr="00032AD0" w:rsidRDefault="00F17E72" w:rsidP="00A84234">
            <w:pPr>
              <w:pStyle w:val="ENoteTableText"/>
            </w:pPr>
            <w:r w:rsidRPr="00032AD0">
              <w:t>ad. 1993 No.</w:t>
            </w:r>
            <w:r w:rsidR="00032AD0">
              <w:t> </w:t>
            </w:r>
            <w:r w:rsidRPr="00032AD0">
              <w:t>106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1994 No.</w:t>
            </w:r>
            <w:r w:rsidR="00032AD0">
              <w:t> </w:t>
            </w:r>
            <w:r w:rsidRPr="00032AD0">
              <w:t>27</w:t>
            </w:r>
          </w:p>
        </w:tc>
      </w:tr>
      <w:tr w:rsidR="00F17E72" w:rsidRPr="00032AD0" w:rsidTr="00032AD0">
        <w:trPr>
          <w:cantSplit/>
        </w:trPr>
        <w:tc>
          <w:tcPr>
            <w:tcW w:w="1800" w:type="pct"/>
            <w:shd w:val="clear" w:color="auto" w:fill="auto"/>
          </w:tcPr>
          <w:p w:rsidR="00F17E72" w:rsidRPr="00032AD0" w:rsidRDefault="00F17E72" w:rsidP="00F21B83">
            <w:pPr>
              <w:pStyle w:val="ENoteTableText"/>
              <w:keepNext/>
              <w:tabs>
                <w:tab w:val="center" w:leader="dot" w:pos="2336"/>
              </w:tabs>
              <w:ind w:right="-108"/>
            </w:pPr>
            <w:r w:rsidRPr="00032AD0">
              <w:t>r. 24</w:t>
            </w:r>
            <w:r w:rsidRPr="00032AD0">
              <w:tab/>
            </w:r>
          </w:p>
        </w:tc>
        <w:tc>
          <w:tcPr>
            <w:tcW w:w="3200" w:type="pct"/>
            <w:shd w:val="clear" w:color="auto" w:fill="auto"/>
          </w:tcPr>
          <w:p w:rsidR="00F17E72" w:rsidRPr="00032AD0" w:rsidRDefault="00F17E72" w:rsidP="00A84234">
            <w:pPr>
              <w:pStyle w:val="ENoteTableText"/>
            </w:pPr>
            <w:r w:rsidRPr="00032AD0">
              <w:t>ad. 1976 No.</w:t>
            </w:r>
            <w:r w:rsidR="00032AD0">
              <w:t> </w:t>
            </w:r>
            <w:r w:rsidRPr="00032AD0">
              <w:t>202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1989 No.</w:t>
            </w:r>
            <w:r w:rsidR="00032AD0">
              <w:t> </w:t>
            </w:r>
            <w:r w:rsidRPr="00032AD0">
              <w:t>54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1994 No.</w:t>
            </w:r>
            <w:r w:rsidR="00032AD0">
              <w:t> </w:t>
            </w:r>
            <w:r w:rsidRPr="00032AD0">
              <w:t>138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25</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25A</w:t>
            </w:r>
            <w:r w:rsidRPr="00032AD0">
              <w:tab/>
            </w:r>
          </w:p>
        </w:tc>
        <w:tc>
          <w:tcPr>
            <w:tcW w:w="3200" w:type="pct"/>
            <w:shd w:val="clear" w:color="auto" w:fill="auto"/>
          </w:tcPr>
          <w:p w:rsidR="00F17E72" w:rsidRPr="00032AD0" w:rsidRDefault="00F17E72" w:rsidP="00A84234">
            <w:pPr>
              <w:pStyle w:val="ENoteTableText"/>
            </w:pPr>
            <w:r w:rsidRPr="00032AD0">
              <w:t>ad. 1998 No.</w:t>
            </w:r>
            <w:r w:rsidR="00032AD0">
              <w:t> </w:t>
            </w:r>
            <w:r w:rsidRPr="00032AD0">
              <w:t>220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2010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26</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27</w:t>
            </w:r>
            <w:r w:rsidRPr="00032AD0">
              <w:tab/>
            </w:r>
          </w:p>
        </w:tc>
        <w:tc>
          <w:tcPr>
            <w:tcW w:w="3200" w:type="pct"/>
            <w:shd w:val="clear" w:color="auto" w:fill="auto"/>
          </w:tcPr>
          <w:p w:rsidR="00F17E72" w:rsidRPr="00032AD0" w:rsidRDefault="00F17E72" w:rsidP="00A84234">
            <w:pPr>
              <w:pStyle w:val="ENoteTableText"/>
            </w:pPr>
            <w:r w:rsidRPr="00032AD0">
              <w:t>ad. 1979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pPr>
          </w:p>
        </w:tc>
        <w:tc>
          <w:tcPr>
            <w:tcW w:w="3200" w:type="pct"/>
            <w:shd w:val="clear" w:color="auto" w:fill="auto"/>
          </w:tcPr>
          <w:p w:rsidR="00F17E72" w:rsidRPr="00032AD0" w:rsidRDefault="00F17E72" w:rsidP="00A84234">
            <w:pPr>
              <w:pStyle w:val="ENoteTableText"/>
            </w:pPr>
            <w:r w:rsidRPr="00032AD0">
              <w:t>am. 1983 No.</w:t>
            </w:r>
            <w:r w:rsidR="00032AD0">
              <w:t> </w:t>
            </w:r>
            <w:r w:rsidRPr="00032AD0">
              <w:t>106; 1985 Nos. 50, 95 and 290</w:t>
            </w:r>
          </w:p>
        </w:tc>
      </w:tr>
      <w:tr w:rsidR="00F17E72" w:rsidRPr="00032AD0" w:rsidTr="00032AD0">
        <w:trPr>
          <w:cantSplit/>
        </w:trPr>
        <w:tc>
          <w:tcPr>
            <w:tcW w:w="1800" w:type="pct"/>
            <w:shd w:val="clear" w:color="auto" w:fill="auto"/>
          </w:tcPr>
          <w:p w:rsidR="00F17E72" w:rsidRPr="00032AD0" w:rsidRDefault="00F17E72" w:rsidP="00451E89">
            <w:pPr>
              <w:pStyle w:val="ENoteTableText"/>
            </w:pPr>
          </w:p>
        </w:tc>
        <w:tc>
          <w:tcPr>
            <w:tcW w:w="3200" w:type="pct"/>
            <w:shd w:val="clear" w:color="auto" w:fill="auto"/>
          </w:tcPr>
          <w:p w:rsidR="00F17E72" w:rsidRPr="00032AD0" w:rsidRDefault="00F17E72" w:rsidP="00A84234">
            <w:pPr>
              <w:pStyle w:val="ENoteTableText"/>
            </w:pPr>
            <w:r w:rsidRPr="00032AD0">
              <w:t>rs. 1992 No.</w:t>
            </w:r>
            <w:r w:rsidR="00032AD0">
              <w:t> </w:t>
            </w:r>
            <w:r w:rsidRPr="00032AD0">
              <w:t>111</w:t>
            </w:r>
          </w:p>
        </w:tc>
      </w:tr>
      <w:tr w:rsidR="00F17E72" w:rsidRPr="00032AD0" w:rsidTr="00032AD0">
        <w:trPr>
          <w:cantSplit/>
        </w:trPr>
        <w:tc>
          <w:tcPr>
            <w:tcW w:w="1800" w:type="pct"/>
            <w:shd w:val="clear" w:color="auto" w:fill="auto"/>
          </w:tcPr>
          <w:p w:rsidR="00F17E72" w:rsidRPr="00032AD0" w:rsidRDefault="00F17E72" w:rsidP="00451E89">
            <w:pPr>
              <w:pStyle w:val="ENoteTableText"/>
            </w:pPr>
          </w:p>
        </w:tc>
        <w:tc>
          <w:tcPr>
            <w:tcW w:w="3200" w:type="pct"/>
            <w:shd w:val="clear" w:color="auto" w:fill="auto"/>
          </w:tcPr>
          <w:p w:rsidR="00F17E72" w:rsidRPr="00032AD0" w:rsidRDefault="00F17E72" w:rsidP="00A84234">
            <w:pPr>
              <w:pStyle w:val="ENoteTableText"/>
            </w:pPr>
            <w:r w:rsidRPr="00032AD0">
              <w:t>am. 1996 No.</w:t>
            </w:r>
            <w:r w:rsidR="00032AD0">
              <w:t> </w:t>
            </w:r>
            <w:r w:rsidRPr="00032AD0">
              <w:t>235; 2001 No.</w:t>
            </w:r>
            <w:r w:rsidR="00032AD0">
              <w:t> </w:t>
            </w:r>
            <w:r w:rsidRPr="00032AD0">
              <w:t>342; 2005 No.</w:t>
            </w:r>
            <w:r w:rsidR="00032AD0">
              <w:t> </w:t>
            </w:r>
            <w:r w:rsidRPr="00032AD0">
              <w:t>207; 2011 No.</w:t>
            </w:r>
            <w:r w:rsidR="00032AD0">
              <w:t> </w:t>
            </w:r>
            <w:r w:rsidRPr="00032AD0">
              <w:t>120; No 149, 2014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28</w:t>
            </w:r>
            <w:r w:rsidRPr="00032AD0">
              <w:tab/>
            </w:r>
          </w:p>
        </w:tc>
        <w:tc>
          <w:tcPr>
            <w:tcW w:w="3200" w:type="pct"/>
            <w:shd w:val="clear" w:color="auto" w:fill="auto"/>
          </w:tcPr>
          <w:p w:rsidR="00F17E72" w:rsidRPr="00032AD0" w:rsidRDefault="00F17E72" w:rsidP="00A84234">
            <w:pPr>
              <w:pStyle w:val="ENoteTableText"/>
            </w:pPr>
            <w:r w:rsidRPr="00032AD0">
              <w:t>ad. 1992 No.</w:t>
            </w:r>
            <w:r w:rsidR="00032AD0">
              <w:t> </w:t>
            </w:r>
            <w:r w:rsidRPr="00032AD0">
              <w:t>111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Heading to r. 29</w:t>
            </w:r>
            <w:r w:rsidRPr="00032AD0">
              <w:tab/>
            </w:r>
          </w:p>
        </w:tc>
        <w:tc>
          <w:tcPr>
            <w:tcW w:w="3200" w:type="pct"/>
            <w:shd w:val="clear" w:color="auto" w:fill="auto"/>
          </w:tcPr>
          <w:p w:rsidR="00F17E72" w:rsidRPr="00032AD0" w:rsidRDefault="00F17E72" w:rsidP="00A84234">
            <w:pPr>
              <w:pStyle w:val="ENoteTableText"/>
            </w:pPr>
            <w:r w:rsidRPr="00032AD0">
              <w:t>rs. 2012 No.</w:t>
            </w:r>
            <w:r w:rsidR="00032AD0">
              <w:t> </w:t>
            </w:r>
            <w:r w:rsidRPr="00032AD0">
              <w:t>294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29</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1976 No.</w:t>
            </w:r>
            <w:r w:rsidR="00032AD0">
              <w:t> </w:t>
            </w:r>
            <w:r w:rsidRPr="00032AD0">
              <w:t>215; 1978 No.</w:t>
            </w:r>
            <w:r w:rsidR="00032AD0">
              <w:t> </w:t>
            </w:r>
            <w:r w:rsidRPr="00032AD0">
              <w:t>95; 1987 No.</w:t>
            </w:r>
            <w:r w:rsidR="00032AD0">
              <w:t> </w:t>
            </w:r>
            <w:r w:rsidRPr="00032AD0">
              <w:t>32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1991 No.</w:t>
            </w:r>
            <w:r w:rsidR="00032AD0">
              <w:t> </w:t>
            </w:r>
            <w:r w:rsidRPr="00032AD0">
              <w:t>365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1996 No.</w:t>
            </w:r>
            <w:r w:rsidR="00032AD0">
              <w:t> </w:t>
            </w:r>
            <w:r w:rsidRPr="00032AD0">
              <w:t>235; 2010 No.</w:t>
            </w:r>
            <w:r w:rsidR="00032AD0">
              <w:t> </w:t>
            </w:r>
            <w:r w:rsidRPr="00032AD0">
              <w:t>230; 2012 No.</w:t>
            </w:r>
            <w:r w:rsidR="00032AD0">
              <w:t> </w:t>
            </w:r>
            <w:r w:rsidRPr="00032AD0">
              <w:t>294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30</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1978 No.</w:t>
            </w:r>
            <w:r w:rsidR="00032AD0">
              <w:t> </w:t>
            </w:r>
            <w:r w:rsidRPr="00032AD0">
              <w:t>177</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1982 No.</w:t>
            </w:r>
            <w:r w:rsidR="00032AD0">
              <w:t> </w:t>
            </w:r>
            <w:r w:rsidRPr="00032AD0">
              <w:t>251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ad. 1991 No.</w:t>
            </w:r>
            <w:r w:rsidR="00032AD0">
              <w:t> </w:t>
            </w:r>
            <w:r w:rsidRPr="00032AD0">
              <w:t>365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1995 Nos. 9 and 300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Heading to r. 31</w:t>
            </w:r>
            <w:r w:rsidRPr="00032AD0">
              <w:tab/>
            </w:r>
          </w:p>
        </w:tc>
        <w:tc>
          <w:tcPr>
            <w:tcW w:w="3200" w:type="pct"/>
            <w:shd w:val="clear" w:color="auto" w:fill="auto"/>
          </w:tcPr>
          <w:p w:rsidR="00F17E72" w:rsidRPr="00032AD0" w:rsidRDefault="00F17E72" w:rsidP="00A84234">
            <w:pPr>
              <w:pStyle w:val="ENoteTableText"/>
            </w:pPr>
            <w:r w:rsidRPr="00032AD0">
              <w:t>rs. 2012 No.</w:t>
            </w:r>
            <w:r w:rsidR="00032AD0">
              <w:t> </w:t>
            </w:r>
            <w:r w:rsidRPr="00032AD0">
              <w:t>294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31</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125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1976 No.</w:t>
            </w:r>
            <w:r w:rsidR="00032AD0">
              <w:t> </w:t>
            </w:r>
            <w:r w:rsidRPr="00032AD0">
              <w:t>215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1982 No.</w:t>
            </w:r>
            <w:r w:rsidR="00032AD0">
              <w:t> </w:t>
            </w:r>
            <w:r w:rsidRPr="00032AD0">
              <w:t>251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ad. 1991 No.</w:t>
            </w:r>
            <w:r w:rsidR="00032AD0">
              <w:t> </w:t>
            </w:r>
            <w:r w:rsidRPr="00032AD0">
              <w:t>365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1995 Nos. 9 and 300; 1996 No.</w:t>
            </w:r>
            <w:r w:rsidR="00032AD0">
              <w:t> </w:t>
            </w:r>
            <w:r w:rsidRPr="00032AD0">
              <w:t>235; 1999 No.</w:t>
            </w:r>
            <w:r w:rsidR="00032AD0">
              <w:t> </w:t>
            </w:r>
            <w:r w:rsidRPr="00032AD0">
              <w:t>157; 2010 No.</w:t>
            </w:r>
            <w:r w:rsidR="00032AD0">
              <w:t> </w:t>
            </w:r>
            <w:r w:rsidRPr="00032AD0">
              <w:t>261; 2012 No.</w:t>
            </w:r>
            <w:r w:rsidR="00032AD0">
              <w:t> </w:t>
            </w:r>
            <w:r w:rsidRPr="00032AD0">
              <w:t>294</w:t>
            </w:r>
          </w:p>
        </w:tc>
      </w:tr>
      <w:tr w:rsidR="00EA20BA" w:rsidRPr="00032AD0" w:rsidTr="00032AD0">
        <w:trPr>
          <w:cantSplit/>
        </w:trPr>
        <w:tc>
          <w:tcPr>
            <w:tcW w:w="1800" w:type="pct"/>
            <w:shd w:val="clear" w:color="auto" w:fill="auto"/>
          </w:tcPr>
          <w:p w:rsidR="00EA20BA" w:rsidRPr="00032AD0" w:rsidRDefault="00EA20BA" w:rsidP="00451E89">
            <w:pPr>
              <w:pStyle w:val="ENoteTableText"/>
              <w:tabs>
                <w:tab w:val="center" w:leader="dot" w:pos="2336"/>
              </w:tabs>
              <w:ind w:right="-108"/>
              <w:rPr>
                <w:b/>
              </w:rPr>
            </w:pPr>
            <w:r w:rsidRPr="00032AD0">
              <w:rPr>
                <w:b/>
              </w:rPr>
              <w:t>Part</w:t>
            </w:r>
            <w:r w:rsidR="00032AD0">
              <w:rPr>
                <w:b/>
              </w:rPr>
              <w:t> </w:t>
            </w:r>
            <w:r w:rsidRPr="00032AD0">
              <w:rPr>
                <w:b/>
              </w:rPr>
              <w:t>2</w:t>
            </w:r>
          </w:p>
        </w:tc>
        <w:tc>
          <w:tcPr>
            <w:tcW w:w="3200" w:type="pct"/>
            <w:shd w:val="clear" w:color="auto" w:fill="auto"/>
          </w:tcPr>
          <w:p w:rsidR="00EA20BA" w:rsidRPr="00032AD0" w:rsidRDefault="00EA20BA" w:rsidP="00A84234">
            <w:pPr>
              <w:pStyle w:val="ENoteTableText"/>
            </w:pPr>
          </w:p>
        </w:tc>
      </w:tr>
      <w:tr w:rsidR="00EA20BA" w:rsidRPr="00032AD0" w:rsidTr="00032AD0">
        <w:trPr>
          <w:cantSplit/>
        </w:trPr>
        <w:tc>
          <w:tcPr>
            <w:tcW w:w="1800" w:type="pct"/>
            <w:shd w:val="clear" w:color="auto" w:fill="auto"/>
          </w:tcPr>
          <w:p w:rsidR="00EA20BA" w:rsidRPr="00032AD0" w:rsidRDefault="00EA20BA" w:rsidP="00451E89">
            <w:pPr>
              <w:pStyle w:val="ENoteTableText"/>
              <w:tabs>
                <w:tab w:val="center" w:leader="dot" w:pos="2336"/>
              </w:tabs>
              <w:ind w:right="-108"/>
            </w:pPr>
            <w:r w:rsidRPr="00032AD0">
              <w:t>Part</w:t>
            </w:r>
            <w:r w:rsidR="00032AD0">
              <w:t> </w:t>
            </w:r>
            <w:r w:rsidRPr="00032AD0">
              <w:t>2</w:t>
            </w:r>
            <w:r w:rsidRPr="00032AD0">
              <w:tab/>
            </w:r>
          </w:p>
        </w:tc>
        <w:tc>
          <w:tcPr>
            <w:tcW w:w="3200" w:type="pct"/>
            <w:shd w:val="clear" w:color="auto" w:fill="auto"/>
          </w:tcPr>
          <w:p w:rsidR="00EA20BA" w:rsidRPr="00032AD0" w:rsidRDefault="00EA20BA" w:rsidP="00A84234">
            <w:pPr>
              <w:pStyle w:val="ENoteTableText"/>
            </w:pPr>
            <w:r w:rsidRPr="00032AD0">
              <w:t xml:space="preserve">ad </w:t>
            </w:r>
            <w:r w:rsidRPr="00032AD0">
              <w:rPr>
                <w:u w:val="single"/>
              </w:rPr>
              <w:t>F2016L01616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r 32</w:t>
            </w:r>
            <w:r w:rsidRPr="00032AD0">
              <w:tab/>
            </w:r>
          </w:p>
        </w:tc>
        <w:tc>
          <w:tcPr>
            <w:tcW w:w="3200" w:type="pct"/>
            <w:shd w:val="clear" w:color="auto" w:fill="auto"/>
          </w:tcPr>
          <w:p w:rsidR="00F17E72" w:rsidRPr="00032AD0" w:rsidRDefault="00F17E72" w:rsidP="00A84234">
            <w:pPr>
              <w:pStyle w:val="ENoteTableText"/>
            </w:pPr>
            <w:r w:rsidRPr="00032AD0">
              <w:t>ad No 149, 2014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30</w:t>
            </w:r>
            <w:r w:rsidR="00032AD0">
              <w:t> </w:t>
            </w:r>
            <w:r w:rsidRPr="00032AD0">
              <w:t>June 2015 (r 32(3))</w:t>
            </w:r>
          </w:p>
        </w:tc>
      </w:tr>
      <w:tr w:rsidR="00EA20BA" w:rsidRPr="00032AD0" w:rsidTr="00032AD0">
        <w:trPr>
          <w:cantSplit/>
        </w:trPr>
        <w:tc>
          <w:tcPr>
            <w:tcW w:w="1800" w:type="pct"/>
            <w:shd w:val="clear" w:color="auto" w:fill="auto"/>
          </w:tcPr>
          <w:p w:rsidR="00EA20BA" w:rsidRPr="00032AD0" w:rsidRDefault="00EA20BA" w:rsidP="00451E89">
            <w:pPr>
              <w:pStyle w:val="ENoteTableText"/>
              <w:tabs>
                <w:tab w:val="center" w:leader="dot" w:pos="2336"/>
              </w:tabs>
              <w:ind w:right="-108"/>
            </w:pPr>
          </w:p>
        </w:tc>
        <w:tc>
          <w:tcPr>
            <w:tcW w:w="3200" w:type="pct"/>
            <w:shd w:val="clear" w:color="auto" w:fill="auto"/>
          </w:tcPr>
          <w:p w:rsidR="00EA20BA" w:rsidRPr="00032AD0" w:rsidRDefault="00EA20BA" w:rsidP="00A84234">
            <w:pPr>
              <w:pStyle w:val="ENoteTableText"/>
            </w:pPr>
            <w:r w:rsidRPr="00032AD0">
              <w:t xml:space="preserve">ad </w:t>
            </w:r>
            <w:r w:rsidRPr="00032AD0">
              <w:rPr>
                <w:u w:val="single"/>
              </w:rPr>
              <w:t>F2016L01616</w:t>
            </w:r>
          </w:p>
        </w:tc>
      </w:tr>
      <w:tr w:rsidR="00F17E72" w:rsidRPr="00032AD0" w:rsidTr="00032AD0">
        <w:trPr>
          <w:cantSplit/>
        </w:trPr>
        <w:tc>
          <w:tcPr>
            <w:tcW w:w="1800" w:type="pct"/>
            <w:shd w:val="clear" w:color="auto" w:fill="auto"/>
          </w:tcPr>
          <w:p w:rsidR="00F17E72" w:rsidRPr="00032AD0" w:rsidRDefault="00F17E72" w:rsidP="00F21B83">
            <w:pPr>
              <w:pStyle w:val="ENoteTableText"/>
              <w:keepNext/>
              <w:tabs>
                <w:tab w:val="center" w:leader="dot" w:pos="2336"/>
              </w:tabs>
              <w:ind w:right="-108"/>
            </w:pPr>
            <w:r w:rsidRPr="00032AD0">
              <w:t>Schedule</w:t>
            </w:r>
            <w:r w:rsidR="00032AD0">
              <w:t> </w:t>
            </w:r>
            <w:r w:rsidRPr="00032AD0">
              <w:t>1A</w:t>
            </w:r>
            <w:r w:rsidRPr="00032AD0">
              <w:tab/>
            </w:r>
          </w:p>
        </w:tc>
        <w:tc>
          <w:tcPr>
            <w:tcW w:w="3200" w:type="pct"/>
            <w:shd w:val="clear" w:color="auto" w:fill="auto"/>
          </w:tcPr>
          <w:p w:rsidR="00F17E72" w:rsidRPr="00032AD0" w:rsidRDefault="00F17E72" w:rsidP="00A84234">
            <w:pPr>
              <w:pStyle w:val="ENoteTableText"/>
            </w:pPr>
            <w:r w:rsidRPr="00032AD0">
              <w:t>ad. 1996 No.</w:t>
            </w:r>
            <w:r w:rsidR="00032AD0">
              <w:t> </w:t>
            </w:r>
            <w:r w:rsidRPr="00032AD0">
              <w:t>335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1997 Nos. 61 and 319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rep. 1998 No.</w:t>
            </w:r>
            <w:r w:rsidR="00032AD0">
              <w:t> </w:t>
            </w:r>
            <w:r w:rsidRPr="00032AD0">
              <w:t>44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Pr="00032AD0">
              <w:tab/>
            </w:r>
          </w:p>
        </w:tc>
        <w:tc>
          <w:tcPr>
            <w:tcW w:w="3200" w:type="pct"/>
            <w:shd w:val="clear" w:color="auto" w:fill="auto"/>
          </w:tcPr>
          <w:p w:rsidR="00F17E72" w:rsidRPr="00032AD0" w:rsidRDefault="00F17E72" w:rsidP="00A84234">
            <w:pPr>
              <w:pStyle w:val="ENoteTableText"/>
            </w:pPr>
            <w:r w:rsidRPr="00032AD0">
              <w:t>am. 1975 No.</w:t>
            </w:r>
            <w:r w:rsidR="00032AD0">
              <w:t> </w:t>
            </w:r>
            <w:r w:rsidRPr="00032AD0">
              <w:t>118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00032AD0">
              <w:t> </w:t>
            </w:r>
            <w:r w:rsidRPr="00032AD0">
              <w:t>1</w:t>
            </w:r>
          </w:p>
        </w:tc>
        <w:tc>
          <w:tcPr>
            <w:tcW w:w="3200" w:type="pct"/>
            <w:shd w:val="clear" w:color="auto" w:fill="auto"/>
          </w:tcPr>
          <w:p w:rsidR="00F17E72" w:rsidRPr="00032AD0" w:rsidRDefault="00F17E72" w:rsidP="00A84234">
            <w:pPr>
              <w:pStyle w:val="ENoteTableText"/>
            </w:pP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Heading to Schedule</w:t>
            </w:r>
            <w:r w:rsidR="00032AD0">
              <w:t> </w:t>
            </w:r>
            <w:r w:rsidRPr="00032AD0">
              <w:t>1</w:t>
            </w:r>
            <w:r w:rsidRPr="00032AD0">
              <w:tab/>
            </w:r>
          </w:p>
        </w:tc>
        <w:tc>
          <w:tcPr>
            <w:tcW w:w="3200" w:type="pct"/>
            <w:shd w:val="clear" w:color="auto" w:fill="auto"/>
          </w:tcPr>
          <w:p w:rsidR="00F17E72" w:rsidRPr="00032AD0" w:rsidRDefault="00F17E72" w:rsidP="00A84234">
            <w:pPr>
              <w:pStyle w:val="ENoteTableText"/>
            </w:pPr>
            <w:r w:rsidRPr="00032AD0">
              <w:t>ad. 1976 No.</w:t>
            </w:r>
            <w:r w:rsidR="00032AD0">
              <w:t> </w:t>
            </w:r>
            <w:r w:rsidRPr="00032AD0">
              <w:t>202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00032AD0">
              <w:t> </w:t>
            </w:r>
            <w:r w:rsidRPr="00032AD0">
              <w:t>1</w:t>
            </w:r>
            <w:r w:rsidRPr="00032AD0">
              <w:tab/>
            </w:r>
          </w:p>
        </w:tc>
        <w:tc>
          <w:tcPr>
            <w:tcW w:w="3200" w:type="pct"/>
            <w:shd w:val="clear" w:color="auto" w:fill="auto"/>
          </w:tcPr>
          <w:p w:rsidR="00F17E72" w:rsidRPr="00032AD0" w:rsidRDefault="00F17E72" w:rsidP="00A84234">
            <w:pPr>
              <w:pStyle w:val="ENoteTableText"/>
            </w:pPr>
            <w:r w:rsidRPr="00032AD0">
              <w:t>am. 1976 Nos. 202, 214 and 215; 1982 No.</w:t>
            </w:r>
            <w:r w:rsidR="00032AD0">
              <w:t> </w:t>
            </w:r>
            <w:r w:rsidRPr="00032AD0">
              <w:t>251; 1992 No.</w:t>
            </w:r>
            <w:r w:rsidR="00032AD0">
              <w:t> </w:t>
            </w:r>
            <w:r w:rsidRPr="00032AD0">
              <w:t>111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Form 1</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118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1976 No.</w:t>
            </w:r>
            <w:r w:rsidR="00032AD0">
              <w:t> </w:t>
            </w:r>
            <w:r w:rsidRPr="00032AD0">
              <w:t>215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Form 2</w:t>
            </w:r>
            <w:r w:rsidRPr="00032AD0">
              <w:tab/>
            </w:r>
          </w:p>
        </w:tc>
        <w:tc>
          <w:tcPr>
            <w:tcW w:w="3200" w:type="pct"/>
            <w:shd w:val="clear" w:color="auto" w:fill="auto"/>
          </w:tcPr>
          <w:p w:rsidR="00F17E72" w:rsidRPr="00032AD0" w:rsidRDefault="00F17E72" w:rsidP="00A84234">
            <w:pPr>
              <w:pStyle w:val="ENoteTableText"/>
            </w:pPr>
            <w:r w:rsidRPr="00032AD0">
              <w:t>ad. 1975 No.</w:t>
            </w:r>
            <w:r w:rsidR="00032AD0">
              <w:t> </w:t>
            </w:r>
            <w:r w:rsidRPr="00032AD0">
              <w:t>118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1976 No.</w:t>
            </w:r>
            <w:r w:rsidR="00032AD0">
              <w:t> </w:t>
            </w:r>
            <w:r w:rsidRPr="00032AD0">
              <w:t>215</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00032AD0">
              <w:t> </w:t>
            </w:r>
            <w:r w:rsidRPr="00032AD0">
              <w:t>1A</w:t>
            </w:r>
            <w:r w:rsidRPr="00032AD0">
              <w:tab/>
            </w:r>
          </w:p>
        </w:tc>
        <w:tc>
          <w:tcPr>
            <w:tcW w:w="3200" w:type="pct"/>
            <w:shd w:val="clear" w:color="auto" w:fill="auto"/>
          </w:tcPr>
          <w:p w:rsidR="00F17E72" w:rsidRPr="00032AD0" w:rsidRDefault="00F17E72" w:rsidP="00A84234">
            <w:pPr>
              <w:pStyle w:val="ENoteTableText"/>
            </w:pPr>
            <w:r w:rsidRPr="00032AD0">
              <w:t>ad. 1997 No.</w:t>
            </w:r>
            <w:r w:rsidR="00032AD0">
              <w:t> </w:t>
            </w:r>
            <w:r w:rsidRPr="00032AD0">
              <w:t>287</w:t>
            </w:r>
          </w:p>
        </w:tc>
      </w:tr>
      <w:tr w:rsidR="00F17E72" w:rsidRPr="00032AD0" w:rsidTr="00032AD0">
        <w:trPr>
          <w:cantSplit/>
        </w:trPr>
        <w:tc>
          <w:tcPr>
            <w:tcW w:w="1800" w:type="pct"/>
            <w:shd w:val="clear" w:color="auto" w:fill="auto"/>
          </w:tcPr>
          <w:p w:rsidR="00F17E72" w:rsidRPr="00032AD0" w:rsidRDefault="00F17E72" w:rsidP="00DA199E">
            <w:pPr>
              <w:pStyle w:val="ENoteTableText"/>
              <w:ind w:right="-108"/>
            </w:pPr>
          </w:p>
        </w:tc>
        <w:tc>
          <w:tcPr>
            <w:tcW w:w="3200" w:type="pct"/>
            <w:shd w:val="clear" w:color="auto" w:fill="auto"/>
          </w:tcPr>
          <w:p w:rsidR="00F17E72" w:rsidRPr="00032AD0" w:rsidRDefault="00F17E72" w:rsidP="00A84234">
            <w:pPr>
              <w:pStyle w:val="ENoteTableText"/>
            </w:pPr>
            <w:r w:rsidRPr="00032AD0">
              <w:t>rs. 1998 No.</w:t>
            </w:r>
            <w:r w:rsidR="00032AD0">
              <w:t> </w:t>
            </w:r>
            <w:r w:rsidRPr="00032AD0">
              <w:t>253; 2004 No.</w:t>
            </w:r>
            <w:r w:rsidR="00032AD0">
              <w:t> </w:t>
            </w:r>
            <w:r w:rsidRPr="00032AD0">
              <w:t>324</w:t>
            </w:r>
          </w:p>
        </w:tc>
      </w:tr>
      <w:tr w:rsidR="00F17E72" w:rsidRPr="00032AD0" w:rsidTr="00032AD0">
        <w:trPr>
          <w:cantSplit/>
        </w:trPr>
        <w:tc>
          <w:tcPr>
            <w:tcW w:w="1800" w:type="pct"/>
            <w:shd w:val="clear" w:color="auto" w:fill="auto"/>
          </w:tcPr>
          <w:p w:rsidR="00F17E72" w:rsidRPr="00032AD0" w:rsidRDefault="00F17E72" w:rsidP="00DA199E">
            <w:pPr>
              <w:pStyle w:val="ENoteTableText"/>
              <w:ind w:right="-108"/>
            </w:pPr>
          </w:p>
        </w:tc>
        <w:tc>
          <w:tcPr>
            <w:tcW w:w="3200" w:type="pct"/>
            <w:shd w:val="clear" w:color="auto" w:fill="auto"/>
          </w:tcPr>
          <w:p w:rsidR="00F17E72" w:rsidRPr="00032AD0" w:rsidRDefault="00F17E72" w:rsidP="00A84234">
            <w:pPr>
              <w:pStyle w:val="ENoteTableText"/>
            </w:pPr>
            <w:r w:rsidRPr="00032AD0">
              <w:t>rep No 236, 2015</w:t>
            </w:r>
          </w:p>
        </w:tc>
      </w:tr>
      <w:tr w:rsidR="00F17E72" w:rsidRPr="00032AD0" w:rsidTr="00032AD0">
        <w:trPr>
          <w:cantSplit/>
        </w:trPr>
        <w:tc>
          <w:tcPr>
            <w:tcW w:w="1800" w:type="pct"/>
            <w:shd w:val="clear" w:color="auto" w:fill="auto"/>
          </w:tcPr>
          <w:p w:rsidR="00F17E72" w:rsidRPr="00032AD0" w:rsidRDefault="00F17E72" w:rsidP="00DA199E">
            <w:pPr>
              <w:pStyle w:val="ENoteTableText"/>
              <w:ind w:right="-108"/>
            </w:pPr>
            <w:r w:rsidRPr="00032AD0">
              <w:rPr>
                <w:b/>
              </w:rPr>
              <w:t>Schedule</w:t>
            </w:r>
            <w:r w:rsidR="00032AD0">
              <w:rPr>
                <w:b/>
              </w:rPr>
              <w:t> </w:t>
            </w:r>
            <w:r w:rsidRPr="00032AD0">
              <w:rPr>
                <w:b/>
              </w:rPr>
              <w:t>2</w:t>
            </w:r>
          </w:p>
        </w:tc>
        <w:tc>
          <w:tcPr>
            <w:tcW w:w="3200" w:type="pct"/>
            <w:shd w:val="clear" w:color="auto" w:fill="auto"/>
          </w:tcPr>
          <w:p w:rsidR="00F17E72" w:rsidRPr="00032AD0" w:rsidRDefault="00F17E72" w:rsidP="00A84234">
            <w:pPr>
              <w:pStyle w:val="ENoteTableText"/>
            </w:pP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00032AD0">
              <w:t> </w:t>
            </w:r>
            <w:r w:rsidRPr="00032AD0">
              <w:t>2</w:t>
            </w:r>
            <w:r w:rsidRPr="00032AD0">
              <w:tab/>
            </w:r>
          </w:p>
        </w:tc>
        <w:tc>
          <w:tcPr>
            <w:tcW w:w="3200" w:type="pct"/>
            <w:shd w:val="clear" w:color="auto" w:fill="auto"/>
          </w:tcPr>
          <w:p w:rsidR="00F17E72" w:rsidRPr="00032AD0" w:rsidRDefault="00F17E72" w:rsidP="00A84234">
            <w:pPr>
              <w:pStyle w:val="ENoteTableText"/>
            </w:pPr>
            <w:r w:rsidRPr="00032AD0">
              <w:t>ad. 1976 No.</w:t>
            </w:r>
            <w:r w:rsidR="00032AD0">
              <w:t> </w:t>
            </w:r>
            <w:r w:rsidRPr="00032AD0">
              <w:t>202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1989 No.</w:t>
            </w:r>
            <w:r w:rsidR="00032AD0">
              <w:t> </w:t>
            </w:r>
            <w:r w:rsidRPr="00032AD0">
              <w:t>54; 1994 No.</w:t>
            </w:r>
            <w:r w:rsidR="00032AD0">
              <w:t> </w:t>
            </w:r>
            <w:r w:rsidRPr="00032AD0">
              <w:t>138</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rPr>
                <w:b/>
              </w:rPr>
              <w:t>Schedule</w:t>
            </w:r>
            <w:r w:rsidR="00032AD0">
              <w:rPr>
                <w:b/>
              </w:rPr>
              <w:t> </w:t>
            </w:r>
            <w:r w:rsidRPr="00032AD0">
              <w:rPr>
                <w:b/>
              </w:rPr>
              <w:t>3</w:t>
            </w:r>
          </w:p>
        </w:tc>
        <w:tc>
          <w:tcPr>
            <w:tcW w:w="3200" w:type="pct"/>
            <w:shd w:val="clear" w:color="auto" w:fill="auto"/>
          </w:tcPr>
          <w:p w:rsidR="00F17E72" w:rsidRPr="00032AD0" w:rsidRDefault="00F17E72" w:rsidP="00A84234">
            <w:pPr>
              <w:pStyle w:val="ENoteTableText"/>
            </w:pP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00032AD0">
              <w:t> </w:t>
            </w:r>
            <w:r w:rsidRPr="00032AD0">
              <w:t>3</w:t>
            </w:r>
            <w:r w:rsidRPr="00032AD0">
              <w:tab/>
            </w:r>
          </w:p>
        </w:tc>
        <w:tc>
          <w:tcPr>
            <w:tcW w:w="3200" w:type="pct"/>
            <w:shd w:val="clear" w:color="auto" w:fill="auto"/>
          </w:tcPr>
          <w:p w:rsidR="00F17E72" w:rsidRPr="00032AD0" w:rsidRDefault="00F17E72" w:rsidP="00A84234">
            <w:pPr>
              <w:pStyle w:val="ENoteTableText"/>
            </w:pPr>
            <w:r w:rsidRPr="00032AD0">
              <w:t>ad. 1979 No.</w:t>
            </w:r>
            <w:r w:rsidR="00032AD0">
              <w:t> </w:t>
            </w:r>
            <w:r w:rsidRPr="00032AD0">
              <w:t>230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1992 No.</w:t>
            </w:r>
            <w:r w:rsidR="00032AD0">
              <w:t> </w:t>
            </w:r>
            <w:r w:rsidRPr="00032AD0">
              <w:t>111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1995 No.</w:t>
            </w:r>
            <w:r w:rsidR="00032AD0">
              <w:t> </w:t>
            </w:r>
            <w:r w:rsidRPr="00032AD0">
              <w:t>25; 1996 No.</w:t>
            </w:r>
            <w:r w:rsidR="00032AD0">
              <w:t> </w:t>
            </w:r>
            <w:r w:rsidRPr="00032AD0">
              <w:t>235; 2004 No.</w:t>
            </w:r>
            <w:r w:rsidR="00032AD0">
              <w:t> </w:t>
            </w:r>
            <w:r w:rsidRPr="00032AD0">
              <w:t>180; 2005 No.</w:t>
            </w:r>
            <w:r w:rsidR="00032AD0">
              <w:t> </w:t>
            </w:r>
            <w:r w:rsidRPr="00032AD0">
              <w:t>207; 2011 No.</w:t>
            </w:r>
            <w:r w:rsidR="00032AD0">
              <w:t> </w:t>
            </w:r>
            <w:r w:rsidRPr="00032AD0">
              <w:t>120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rPr>
                <w:b/>
              </w:rPr>
              <w:t>Schedule</w:t>
            </w:r>
            <w:r w:rsidR="00032AD0">
              <w:rPr>
                <w:b/>
              </w:rPr>
              <w:t> </w:t>
            </w:r>
            <w:r w:rsidRPr="00032AD0">
              <w:rPr>
                <w:b/>
              </w:rPr>
              <w:t>4</w:t>
            </w:r>
          </w:p>
        </w:tc>
        <w:tc>
          <w:tcPr>
            <w:tcW w:w="3200" w:type="pct"/>
            <w:shd w:val="clear" w:color="auto" w:fill="auto"/>
          </w:tcPr>
          <w:p w:rsidR="00F17E72" w:rsidRPr="00032AD0" w:rsidRDefault="00F17E72" w:rsidP="00A84234">
            <w:pPr>
              <w:pStyle w:val="ENoteTableText"/>
            </w:pP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00032AD0">
              <w:t> </w:t>
            </w:r>
            <w:r w:rsidRPr="00032AD0">
              <w:t>4</w:t>
            </w:r>
            <w:r w:rsidRPr="00032AD0">
              <w:tab/>
            </w:r>
          </w:p>
        </w:tc>
        <w:tc>
          <w:tcPr>
            <w:tcW w:w="3200" w:type="pct"/>
            <w:shd w:val="clear" w:color="auto" w:fill="auto"/>
          </w:tcPr>
          <w:p w:rsidR="00F17E72" w:rsidRPr="00032AD0" w:rsidRDefault="00F17E72" w:rsidP="00A84234">
            <w:pPr>
              <w:pStyle w:val="ENoteTableText"/>
            </w:pPr>
            <w:r w:rsidRPr="00032AD0">
              <w:t>ad. 1986 No.</w:t>
            </w:r>
            <w:r w:rsidR="00032AD0">
              <w:t> </w:t>
            </w:r>
            <w:r w:rsidRPr="00032AD0">
              <w:t>20</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1992 No.</w:t>
            </w:r>
            <w:r w:rsidR="00032AD0">
              <w:t> </w:t>
            </w:r>
            <w:r w:rsidRPr="00032AD0">
              <w:t>111</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1994 No.</w:t>
            </w:r>
            <w:r w:rsidR="00032AD0">
              <w:t> </w:t>
            </w:r>
            <w:r w:rsidRPr="00032AD0">
              <w:t xml:space="preserve">137 </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1998 No.</w:t>
            </w:r>
            <w:r w:rsidR="00032AD0">
              <w:t> </w:t>
            </w:r>
            <w:r w:rsidRPr="00032AD0">
              <w:t>125; 1999 Nos. 157 and 254; 2005 No.</w:t>
            </w:r>
            <w:r w:rsidR="00032AD0">
              <w:t> </w:t>
            </w:r>
            <w:r w:rsidRPr="00032AD0">
              <w:t>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2005 No.</w:t>
            </w:r>
            <w:r w:rsidR="00032AD0">
              <w:t> </w:t>
            </w:r>
            <w:r w:rsidRPr="00032AD0">
              <w:t>9</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2006 No.</w:t>
            </w:r>
            <w:r w:rsidR="00032AD0">
              <w:t> </w:t>
            </w:r>
            <w:r w:rsidRPr="00032AD0">
              <w:t>69; 2007 No.</w:t>
            </w:r>
            <w:r w:rsidR="00032AD0">
              <w:t> </w:t>
            </w:r>
            <w:r w:rsidRPr="00032AD0">
              <w:t>311; 2009 No.</w:t>
            </w:r>
            <w:r w:rsidR="00032AD0">
              <w:t> </w:t>
            </w:r>
            <w:r w:rsidRPr="00032AD0">
              <w:t>368; 2010 No.</w:t>
            </w:r>
            <w:r w:rsidR="00032AD0">
              <w:t> </w:t>
            </w:r>
            <w:r w:rsidRPr="00032AD0">
              <w:t>262</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rPr>
                <w:b/>
              </w:rPr>
              <w:t>Schedule</w:t>
            </w:r>
            <w:r w:rsidR="00032AD0">
              <w:rPr>
                <w:b/>
              </w:rPr>
              <w:t> </w:t>
            </w:r>
            <w:r w:rsidRPr="00032AD0">
              <w:rPr>
                <w:b/>
              </w:rPr>
              <w:t>5</w:t>
            </w:r>
          </w:p>
        </w:tc>
        <w:tc>
          <w:tcPr>
            <w:tcW w:w="3200" w:type="pct"/>
            <w:shd w:val="clear" w:color="auto" w:fill="auto"/>
          </w:tcPr>
          <w:p w:rsidR="00F17E72" w:rsidRPr="00032AD0" w:rsidRDefault="00F17E72" w:rsidP="00A84234">
            <w:pPr>
              <w:pStyle w:val="ENoteTableText"/>
            </w:pP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Heading to Schedule</w:t>
            </w:r>
            <w:r w:rsidR="00032AD0">
              <w:t> </w:t>
            </w:r>
            <w:r w:rsidRPr="00032AD0">
              <w:t>5</w:t>
            </w:r>
            <w:r w:rsidRPr="00032AD0">
              <w:tab/>
            </w:r>
          </w:p>
        </w:tc>
        <w:tc>
          <w:tcPr>
            <w:tcW w:w="3200" w:type="pct"/>
            <w:shd w:val="clear" w:color="auto" w:fill="auto"/>
          </w:tcPr>
          <w:p w:rsidR="00F17E72" w:rsidRPr="00032AD0" w:rsidRDefault="00F17E72" w:rsidP="00A84234">
            <w:pPr>
              <w:pStyle w:val="ENoteTableText"/>
            </w:pPr>
            <w:r w:rsidRPr="00032AD0">
              <w:t>rs. 1999 No.</w:t>
            </w:r>
            <w:r w:rsidR="00032AD0">
              <w:t> </w:t>
            </w:r>
            <w:r w:rsidRPr="00032AD0">
              <w:t>344</w:t>
            </w:r>
          </w:p>
        </w:tc>
      </w:tr>
      <w:tr w:rsidR="00F17E72" w:rsidRPr="00032AD0" w:rsidTr="00032AD0">
        <w:trPr>
          <w:cantSplit/>
        </w:trPr>
        <w:tc>
          <w:tcPr>
            <w:tcW w:w="1800" w:type="pct"/>
            <w:shd w:val="clear" w:color="auto" w:fill="auto"/>
          </w:tcPr>
          <w:p w:rsidR="00F17E72" w:rsidRPr="00032AD0" w:rsidRDefault="00F17E72" w:rsidP="00F21B83">
            <w:pPr>
              <w:pStyle w:val="ENoteTableText"/>
              <w:keepNext/>
              <w:tabs>
                <w:tab w:val="center" w:leader="dot" w:pos="2336"/>
              </w:tabs>
              <w:ind w:right="-108"/>
            </w:pPr>
            <w:r w:rsidRPr="00032AD0">
              <w:t>Schedule</w:t>
            </w:r>
            <w:r w:rsidR="00032AD0">
              <w:t> </w:t>
            </w:r>
            <w:r w:rsidRPr="00032AD0">
              <w:t>5</w:t>
            </w:r>
            <w:r w:rsidRPr="00032AD0">
              <w:tab/>
            </w:r>
          </w:p>
        </w:tc>
        <w:tc>
          <w:tcPr>
            <w:tcW w:w="3200" w:type="pct"/>
            <w:shd w:val="clear" w:color="auto" w:fill="auto"/>
          </w:tcPr>
          <w:p w:rsidR="00F17E72" w:rsidRPr="00032AD0" w:rsidRDefault="00F17E72" w:rsidP="00A84234">
            <w:pPr>
              <w:pStyle w:val="ENoteTableText"/>
            </w:pPr>
            <w:r w:rsidRPr="00032AD0">
              <w:t>ad. 1998 No.</w:t>
            </w:r>
            <w:r w:rsidR="00032AD0">
              <w:t> </w:t>
            </w:r>
            <w:r w:rsidRPr="00032AD0">
              <w:t>44</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1438A2">
            <w:pPr>
              <w:pStyle w:val="ENoteTableText"/>
            </w:pPr>
            <w:r w:rsidRPr="00032AD0">
              <w:t>am. 1998 Nos. 138 and 370; 1999 Nos. 48 and 344; 2000 No.</w:t>
            </w:r>
            <w:r w:rsidR="00032AD0">
              <w:t> </w:t>
            </w:r>
            <w:r w:rsidRPr="00032AD0">
              <w:t>146; 2001 Nos. 272 and 342; 2003 Nos. 356 and 357; 2004 Nos. 75 and 181; 2007 Nos. 98 and 311; 2009 No.</w:t>
            </w:r>
            <w:r w:rsidR="00032AD0">
              <w:t> </w:t>
            </w:r>
            <w:r w:rsidRPr="00032AD0">
              <w:t>368; 2010 No.</w:t>
            </w:r>
            <w:r w:rsidR="00032AD0">
              <w:t> </w:t>
            </w:r>
            <w:r w:rsidRPr="00032AD0">
              <w:t>262; 2012 No 138, 2014; No 149, 2014; No 293, 2014; F2016L01616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rPr>
                <w:b/>
              </w:rPr>
              <w:t>Schedule</w:t>
            </w:r>
            <w:r w:rsidR="00032AD0">
              <w:rPr>
                <w:b/>
              </w:rPr>
              <w:t> </w:t>
            </w:r>
            <w:r w:rsidRPr="00032AD0">
              <w:rPr>
                <w:b/>
              </w:rPr>
              <w:t>6</w:t>
            </w:r>
          </w:p>
        </w:tc>
        <w:tc>
          <w:tcPr>
            <w:tcW w:w="3200" w:type="pct"/>
            <w:shd w:val="clear" w:color="auto" w:fill="auto"/>
          </w:tcPr>
          <w:p w:rsidR="00F17E72" w:rsidRPr="00032AD0" w:rsidRDefault="00F17E72" w:rsidP="00A84234">
            <w:pPr>
              <w:pStyle w:val="ENoteTableText"/>
            </w:pP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r w:rsidRPr="00032AD0">
              <w:t>Schedule</w:t>
            </w:r>
            <w:r w:rsidR="00032AD0">
              <w:t> </w:t>
            </w:r>
            <w:r w:rsidRPr="00032AD0">
              <w:t>6</w:t>
            </w:r>
            <w:r w:rsidRPr="00032AD0">
              <w:tab/>
            </w:r>
          </w:p>
        </w:tc>
        <w:tc>
          <w:tcPr>
            <w:tcW w:w="3200" w:type="pct"/>
            <w:shd w:val="clear" w:color="auto" w:fill="auto"/>
          </w:tcPr>
          <w:p w:rsidR="00F17E72" w:rsidRPr="00032AD0" w:rsidRDefault="00F17E72" w:rsidP="00A84234">
            <w:pPr>
              <w:pStyle w:val="ENoteTableText"/>
            </w:pPr>
            <w:r w:rsidRPr="00032AD0">
              <w:t>ad. 2004 No.</w:t>
            </w:r>
            <w:r w:rsidR="00032AD0">
              <w:t> </w:t>
            </w:r>
            <w:r w:rsidRPr="00032AD0">
              <w:t>383</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am. 2005 Nos. 64, 128 and 237; 2006 Nos. 84 and 269; 2007 No.</w:t>
            </w:r>
            <w:r w:rsidR="00032AD0">
              <w:t> </w:t>
            </w:r>
            <w:r w:rsidRPr="00032AD0">
              <w:t>187; 2009 No.</w:t>
            </w:r>
            <w:r w:rsidR="00032AD0">
              <w:t> </w:t>
            </w:r>
            <w:r w:rsidRPr="00032AD0">
              <w:t>136</w:t>
            </w:r>
          </w:p>
        </w:tc>
      </w:tr>
      <w:tr w:rsidR="00F17E72" w:rsidRPr="00032AD0" w:rsidTr="00032AD0">
        <w:trPr>
          <w:cantSplit/>
        </w:trPr>
        <w:tc>
          <w:tcPr>
            <w:tcW w:w="1800" w:type="pct"/>
            <w:shd w:val="clear" w:color="auto" w:fill="auto"/>
          </w:tcPr>
          <w:p w:rsidR="00F17E72" w:rsidRPr="00032AD0" w:rsidRDefault="00F17E72" w:rsidP="00451E89">
            <w:pPr>
              <w:pStyle w:val="ENoteTableText"/>
              <w:tabs>
                <w:tab w:val="center" w:leader="dot" w:pos="2336"/>
              </w:tabs>
              <w:ind w:right="-108"/>
            </w:pPr>
          </w:p>
        </w:tc>
        <w:tc>
          <w:tcPr>
            <w:tcW w:w="3200" w:type="pct"/>
            <w:shd w:val="clear" w:color="auto" w:fill="auto"/>
          </w:tcPr>
          <w:p w:rsidR="00F17E72" w:rsidRPr="00032AD0" w:rsidRDefault="00F17E72" w:rsidP="00A84234">
            <w:pPr>
              <w:pStyle w:val="ENoteTableText"/>
            </w:pPr>
            <w:r w:rsidRPr="00032AD0">
              <w:t>rs. 2010 No.</w:t>
            </w:r>
            <w:r w:rsidR="00032AD0">
              <w:t> </w:t>
            </w:r>
            <w:r w:rsidRPr="00032AD0">
              <w:t>260</w:t>
            </w:r>
          </w:p>
        </w:tc>
      </w:tr>
      <w:tr w:rsidR="00F17E72" w:rsidRPr="00032AD0" w:rsidTr="00032AD0">
        <w:trPr>
          <w:cantSplit/>
        </w:trPr>
        <w:tc>
          <w:tcPr>
            <w:tcW w:w="1800" w:type="pct"/>
            <w:tcBorders>
              <w:bottom w:val="single" w:sz="12" w:space="0" w:color="auto"/>
            </w:tcBorders>
            <w:shd w:val="clear" w:color="auto" w:fill="auto"/>
          </w:tcPr>
          <w:p w:rsidR="00F17E72" w:rsidRPr="00032AD0" w:rsidRDefault="00F17E72" w:rsidP="00451E89">
            <w:pPr>
              <w:pStyle w:val="ENoteTableText"/>
              <w:tabs>
                <w:tab w:val="center" w:leader="dot" w:pos="2336"/>
              </w:tabs>
              <w:ind w:right="-108"/>
            </w:pPr>
          </w:p>
        </w:tc>
        <w:tc>
          <w:tcPr>
            <w:tcW w:w="3200" w:type="pct"/>
            <w:tcBorders>
              <w:bottom w:val="single" w:sz="12" w:space="0" w:color="auto"/>
            </w:tcBorders>
            <w:shd w:val="clear" w:color="auto" w:fill="auto"/>
          </w:tcPr>
          <w:p w:rsidR="00F17E72" w:rsidRPr="00032AD0" w:rsidRDefault="00F17E72" w:rsidP="00A84234">
            <w:pPr>
              <w:pStyle w:val="ENoteTableText"/>
            </w:pPr>
            <w:r w:rsidRPr="00032AD0">
              <w:t>am. 2011 Nos. 27, 98 and 184</w:t>
            </w:r>
          </w:p>
        </w:tc>
      </w:tr>
    </w:tbl>
    <w:p w:rsidR="00A84234" w:rsidRPr="00032AD0" w:rsidRDefault="00A84234" w:rsidP="001D3286">
      <w:pPr>
        <w:pStyle w:val="Tabletext"/>
      </w:pPr>
    </w:p>
    <w:p w:rsidR="00722C03" w:rsidRPr="00032AD0" w:rsidRDefault="00722C03" w:rsidP="001224BA">
      <w:pPr>
        <w:pStyle w:val="ENotesHeading2"/>
        <w:pageBreakBefore/>
        <w:outlineLvl w:val="9"/>
      </w:pPr>
      <w:bookmarkStart w:id="239" w:name="_Toc465843403"/>
      <w:r w:rsidRPr="00032AD0">
        <w:t xml:space="preserve">Endnote </w:t>
      </w:r>
      <w:r w:rsidR="00E364FF" w:rsidRPr="00032AD0">
        <w:t>5</w:t>
      </w:r>
      <w:r w:rsidRPr="00032AD0">
        <w:t>—Miscellaneous</w:t>
      </w:r>
      <w:bookmarkEnd w:id="239"/>
    </w:p>
    <w:p w:rsidR="000E13EB" w:rsidRPr="00032AD0" w:rsidRDefault="000E13EB" w:rsidP="000E13EB">
      <w:pPr>
        <w:pStyle w:val="ENotesText"/>
        <w:rPr>
          <w:b/>
        </w:rPr>
      </w:pPr>
      <w:r w:rsidRPr="00032AD0">
        <w:rPr>
          <w:b/>
        </w:rPr>
        <w:t>Repeal table</w:t>
      </w:r>
    </w:p>
    <w:p w:rsidR="000E13EB" w:rsidRPr="00032AD0" w:rsidRDefault="000E13EB" w:rsidP="000E13EB">
      <w:pPr>
        <w:pStyle w:val="ENotesText"/>
      </w:pPr>
      <w:r w:rsidRPr="00032AD0">
        <w:t xml:space="preserve">The amendment history of the repealed provisions of the </w:t>
      </w:r>
      <w:r w:rsidRPr="00032AD0">
        <w:rPr>
          <w:i/>
        </w:rPr>
        <w:fldChar w:fldCharType="begin"/>
      </w:r>
      <w:r w:rsidRPr="00032AD0">
        <w:rPr>
          <w:i/>
        </w:rPr>
        <w:instrText xml:space="preserve"> DOCPROPERTY  ShortT </w:instrText>
      </w:r>
      <w:r w:rsidRPr="00032AD0">
        <w:rPr>
          <w:i/>
        </w:rPr>
        <w:fldChar w:fldCharType="separate"/>
      </w:r>
      <w:r w:rsidR="00032AD0">
        <w:rPr>
          <w:i/>
        </w:rPr>
        <w:t>Health Insurance Regulations 1975</w:t>
      </w:r>
      <w:r w:rsidRPr="00032AD0">
        <w:rPr>
          <w:i/>
        </w:rPr>
        <w:fldChar w:fldCharType="end"/>
      </w:r>
      <w:r w:rsidRPr="00032AD0">
        <w:t xml:space="preserve"> up to and including the Health Insurance Regulations (Amendment)</w:t>
      </w:r>
      <w:r w:rsidRPr="00032AD0">
        <w:rPr>
          <w:i/>
        </w:rPr>
        <w:t xml:space="preserve"> </w:t>
      </w:r>
      <w:r w:rsidRPr="00032AD0">
        <w:t>(1992 No.</w:t>
      </w:r>
      <w:r w:rsidR="00032AD0">
        <w:t> </w:t>
      </w:r>
      <w:r w:rsidRPr="00032AD0">
        <w:t>111) appears in the table below.</w:t>
      </w:r>
    </w:p>
    <w:p w:rsidR="00963963" w:rsidRPr="00032AD0" w:rsidRDefault="00963963" w:rsidP="00A84234">
      <w:pPr>
        <w:rPr>
          <w:sz w:val="20"/>
        </w:rPr>
      </w:pPr>
    </w:p>
    <w:tbl>
      <w:tblPr>
        <w:tblW w:w="5000" w:type="pct"/>
        <w:tblCellMar>
          <w:left w:w="107" w:type="dxa"/>
          <w:right w:w="107" w:type="dxa"/>
        </w:tblCellMar>
        <w:tblLook w:val="0000" w:firstRow="0" w:lastRow="0" w:firstColumn="0" w:lastColumn="0" w:noHBand="0" w:noVBand="0"/>
      </w:tblPr>
      <w:tblGrid>
        <w:gridCol w:w="2988"/>
        <w:gridCol w:w="5539"/>
      </w:tblGrid>
      <w:tr w:rsidR="00D932D4" w:rsidRPr="00032AD0" w:rsidTr="00032AD0">
        <w:trPr>
          <w:cantSplit/>
          <w:tblHeader/>
        </w:trPr>
        <w:tc>
          <w:tcPr>
            <w:tcW w:w="1752" w:type="pct"/>
            <w:tcBorders>
              <w:top w:val="single" w:sz="12" w:space="0" w:color="auto"/>
              <w:bottom w:val="single" w:sz="12" w:space="0" w:color="auto"/>
            </w:tcBorders>
          </w:tcPr>
          <w:p w:rsidR="00D932D4" w:rsidRPr="00032AD0" w:rsidRDefault="00D932D4" w:rsidP="002C6A7B">
            <w:pPr>
              <w:pStyle w:val="ENoteTableHeading"/>
            </w:pPr>
            <w:r w:rsidRPr="00032AD0">
              <w:t>Provision affected</w:t>
            </w:r>
          </w:p>
        </w:tc>
        <w:tc>
          <w:tcPr>
            <w:tcW w:w="3248" w:type="pct"/>
            <w:tcBorders>
              <w:top w:val="single" w:sz="12" w:space="0" w:color="auto"/>
              <w:bottom w:val="single" w:sz="12" w:space="0" w:color="auto"/>
            </w:tcBorders>
          </w:tcPr>
          <w:p w:rsidR="00D932D4" w:rsidRPr="00032AD0" w:rsidRDefault="00D932D4" w:rsidP="002C6A7B">
            <w:pPr>
              <w:pStyle w:val="ENoteTableHeading"/>
            </w:pPr>
            <w:r w:rsidRPr="00032AD0">
              <w:t>How affected</w:t>
            </w:r>
          </w:p>
        </w:tc>
      </w:tr>
      <w:tr w:rsidR="00D932D4" w:rsidRPr="00032AD0" w:rsidTr="00032AD0">
        <w:trPr>
          <w:cantSplit/>
        </w:trPr>
        <w:tc>
          <w:tcPr>
            <w:tcW w:w="1752" w:type="pct"/>
            <w:tcBorders>
              <w:top w:val="single" w:sz="12" w:space="0" w:color="auto"/>
            </w:tcBorders>
          </w:tcPr>
          <w:p w:rsidR="00D932D4" w:rsidRPr="00032AD0" w:rsidRDefault="00300E2A" w:rsidP="00451E89">
            <w:pPr>
              <w:pStyle w:val="ENoteTableText"/>
              <w:tabs>
                <w:tab w:val="center" w:leader="dot" w:pos="2336"/>
              </w:tabs>
              <w:ind w:right="-108"/>
            </w:pPr>
            <w:r w:rsidRPr="00032AD0">
              <w:t xml:space="preserve">r. </w:t>
            </w:r>
            <w:r w:rsidR="00D932D4" w:rsidRPr="00032AD0">
              <w:t>2AA</w:t>
            </w:r>
            <w:r w:rsidR="00D932D4" w:rsidRPr="00032AD0">
              <w:tab/>
            </w:r>
          </w:p>
        </w:tc>
        <w:tc>
          <w:tcPr>
            <w:tcW w:w="3248" w:type="pct"/>
            <w:tcBorders>
              <w:top w:val="single" w:sz="12" w:space="0" w:color="auto"/>
            </w:tcBorders>
          </w:tcPr>
          <w:p w:rsidR="00D932D4" w:rsidRPr="00032AD0" w:rsidRDefault="00D932D4" w:rsidP="00A84234">
            <w:pPr>
              <w:pStyle w:val="ENoteTableText"/>
            </w:pPr>
            <w:r w:rsidRPr="00032AD0">
              <w:t>ad. 1975 No.</w:t>
            </w:r>
            <w:r w:rsidR="00032AD0">
              <w:t> </w:t>
            </w:r>
            <w:r w:rsidRPr="00032AD0">
              <w:t>125</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1982 No.</w:t>
            </w:r>
            <w:r w:rsidR="00032AD0">
              <w:t> </w:t>
            </w:r>
            <w:r w:rsidRPr="00032AD0">
              <w:t>251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2AAB</w:t>
            </w:r>
            <w:r w:rsidR="00D932D4" w:rsidRPr="00032AD0">
              <w:tab/>
            </w:r>
          </w:p>
        </w:tc>
        <w:tc>
          <w:tcPr>
            <w:tcW w:w="3248" w:type="pct"/>
          </w:tcPr>
          <w:p w:rsidR="00D932D4" w:rsidRPr="00032AD0" w:rsidRDefault="00D932D4" w:rsidP="00A84234">
            <w:pPr>
              <w:pStyle w:val="ENoteTableText"/>
            </w:pPr>
            <w:r w:rsidRPr="00032AD0">
              <w:t>ad.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am. 1977 No.</w:t>
            </w:r>
            <w:r w:rsidR="00032AD0">
              <w:t> </w:t>
            </w:r>
            <w:r w:rsidRPr="00032AD0">
              <w:t>26</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1982 No.</w:t>
            </w:r>
            <w:r w:rsidR="00032AD0">
              <w:t> </w:t>
            </w:r>
            <w:r w:rsidRPr="00032AD0">
              <w:t>251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2AC</w:t>
            </w:r>
            <w:r w:rsidR="00D932D4" w:rsidRPr="00032AD0">
              <w:tab/>
            </w:r>
          </w:p>
        </w:tc>
        <w:tc>
          <w:tcPr>
            <w:tcW w:w="3248" w:type="pct"/>
          </w:tcPr>
          <w:p w:rsidR="00D932D4" w:rsidRPr="00032AD0" w:rsidRDefault="00D932D4" w:rsidP="00A84234">
            <w:pPr>
              <w:pStyle w:val="ENoteTableText"/>
            </w:pPr>
            <w:r w:rsidRPr="00032AD0">
              <w:t>ad. 1975 No.</w:t>
            </w:r>
            <w:r w:rsidR="00032AD0">
              <w:t> </w:t>
            </w:r>
            <w:r w:rsidRPr="00032AD0">
              <w:t>125</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am. 1987 No.</w:t>
            </w:r>
            <w:r w:rsidR="00032AD0">
              <w:t> </w:t>
            </w:r>
            <w:r w:rsidRPr="00032AD0">
              <w:t>163</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1989 No.</w:t>
            </w:r>
            <w:r w:rsidR="00032AD0">
              <w:t> </w:t>
            </w:r>
            <w:r w:rsidRPr="00032AD0">
              <w:t>6</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ad. 1991 No.</w:t>
            </w:r>
            <w:r w:rsidR="00032AD0">
              <w:t> </w:t>
            </w:r>
            <w:r w:rsidRPr="00032AD0">
              <w:t>365</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42</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2ADAA</w:t>
            </w:r>
            <w:r w:rsidR="00D932D4" w:rsidRPr="00032AD0">
              <w:tab/>
            </w:r>
          </w:p>
        </w:tc>
        <w:tc>
          <w:tcPr>
            <w:tcW w:w="3248" w:type="pct"/>
          </w:tcPr>
          <w:p w:rsidR="00D932D4" w:rsidRPr="00032AD0" w:rsidRDefault="00D932D4" w:rsidP="00A84234">
            <w:pPr>
              <w:pStyle w:val="ENoteTableText"/>
            </w:pPr>
            <w:r w:rsidRPr="00032AD0">
              <w:t>ad. 1984 No.</w:t>
            </w:r>
            <w:r w:rsidR="00032AD0">
              <w:t> </w:t>
            </w:r>
            <w:r w:rsidRPr="00032AD0">
              <w:t>5</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111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2AE</w:t>
            </w:r>
            <w:r w:rsidR="00D932D4" w:rsidRPr="00032AD0">
              <w:tab/>
            </w:r>
          </w:p>
        </w:tc>
        <w:tc>
          <w:tcPr>
            <w:tcW w:w="3248" w:type="pct"/>
          </w:tcPr>
          <w:p w:rsidR="00D932D4" w:rsidRPr="00032AD0" w:rsidRDefault="00D932D4" w:rsidP="00A84234">
            <w:pPr>
              <w:pStyle w:val="ENoteTableText"/>
            </w:pPr>
            <w:r w:rsidRPr="00032AD0">
              <w:t>ad. 1982 No.</w:t>
            </w:r>
            <w:r w:rsidR="00032AD0">
              <w:t> </w:t>
            </w:r>
            <w:r w:rsidRPr="00032AD0">
              <w:t>287</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111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2A</w:t>
            </w:r>
            <w:r w:rsidR="00D932D4" w:rsidRPr="00032AD0">
              <w:tab/>
            </w:r>
          </w:p>
        </w:tc>
        <w:tc>
          <w:tcPr>
            <w:tcW w:w="3248" w:type="pct"/>
          </w:tcPr>
          <w:p w:rsidR="00D932D4" w:rsidRPr="00032AD0" w:rsidRDefault="00D932D4" w:rsidP="00A84234">
            <w:pPr>
              <w:pStyle w:val="ENoteTableText"/>
            </w:pPr>
            <w:r w:rsidRPr="00032AD0">
              <w:t>ad. 1975 No.</w:t>
            </w:r>
            <w:r w:rsidR="00032AD0">
              <w:t> </w:t>
            </w:r>
            <w:r w:rsidRPr="00032AD0">
              <w:t>118</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rs.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1982 No.</w:t>
            </w:r>
            <w:r w:rsidR="00032AD0">
              <w:t> </w:t>
            </w:r>
            <w:r w:rsidRPr="00032AD0">
              <w:t>251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2B</w:t>
            </w:r>
            <w:r w:rsidR="00D932D4" w:rsidRPr="00032AD0">
              <w:tab/>
            </w:r>
          </w:p>
        </w:tc>
        <w:tc>
          <w:tcPr>
            <w:tcW w:w="3248" w:type="pct"/>
          </w:tcPr>
          <w:p w:rsidR="00D932D4" w:rsidRPr="00032AD0" w:rsidRDefault="00D932D4" w:rsidP="00A84234">
            <w:pPr>
              <w:pStyle w:val="ENoteTableText"/>
            </w:pPr>
            <w:r w:rsidRPr="00032AD0">
              <w:t>ad. 1975 No.</w:t>
            </w:r>
            <w:r w:rsidR="00032AD0">
              <w:t> </w:t>
            </w:r>
            <w:r w:rsidRPr="00032AD0">
              <w:t>118</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rs.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am. 1976 No.</w:t>
            </w:r>
            <w:r w:rsidR="00032AD0">
              <w:t> </w:t>
            </w:r>
            <w:r w:rsidRPr="00032AD0">
              <w:t>214</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1982 No.</w:t>
            </w:r>
            <w:r w:rsidR="00032AD0">
              <w:t> </w:t>
            </w:r>
            <w:r w:rsidRPr="00032AD0">
              <w:t>251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2C</w:t>
            </w:r>
            <w:r w:rsidR="00D932D4" w:rsidRPr="00032AD0">
              <w:tab/>
            </w:r>
          </w:p>
        </w:tc>
        <w:tc>
          <w:tcPr>
            <w:tcW w:w="3248" w:type="pct"/>
          </w:tcPr>
          <w:p w:rsidR="00D932D4" w:rsidRPr="00032AD0" w:rsidRDefault="00D932D4" w:rsidP="00A84234">
            <w:pPr>
              <w:pStyle w:val="ENoteTableText"/>
            </w:pPr>
            <w:r w:rsidRPr="00032AD0">
              <w:t>ad. 1975 No.</w:t>
            </w:r>
            <w:r w:rsidR="00032AD0">
              <w:t> </w:t>
            </w:r>
            <w:r w:rsidRPr="00032AD0">
              <w:t>118</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rs.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1982 No.</w:t>
            </w:r>
            <w:r w:rsidR="00032AD0">
              <w:t> </w:t>
            </w:r>
            <w:r w:rsidRPr="00032AD0">
              <w:t>251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2CD</w:t>
            </w:r>
            <w:r w:rsidR="00D932D4" w:rsidRPr="00032AD0">
              <w:tab/>
            </w:r>
          </w:p>
        </w:tc>
        <w:tc>
          <w:tcPr>
            <w:tcW w:w="3248" w:type="pct"/>
          </w:tcPr>
          <w:p w:rsidR="00D932D4" w:rsidRPr="00032AD0" w:rsidRDefault="00D932D4" w:rsidP="00A84234">
            <w:pPr>
              <w:pStyle w:val="ENoteTableText"/>
            </w:pPr>
            <w:r w:rsidRPr="00032AD0">
              <w:t>ad. 1991 No.</w:t>
            </w:r>
            <w:r w:rsidR="00032AD0">
              <w:t> </w:t>
            </w:r>
            <w:r w:rsidRPr="00032AD0">
              <w:t>82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42</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rr.</w:t>
            </w:r>
            <w:r w:rsidR="00032AD0">
              <w:t> </w:t>
            </w:r>
            <w:r w:rsidR="00D932D4" w:rsidRPr="00032AD0">
              <w:t>3, 4</w:t>
            </w:r>
            <w:r w:rsidR="00D932D4" w:rsidRPr="00032AD0">
              <w:tab/>
            </w:r>
          </w:p>
        </w:tc>
        <w:tc>
          <w:tcPr>
            <w:tcW w:w="3248" w:type="pct"/>
          </w:tcPr>
          <w:p w:rsidR="00D932D4" w:rsidRPr="00032AD0" w:rsidRDefault="00D932D4" w:rsidP="00A84234">
            <w:pPr>
              <w:pStyle w:val="ENoteTableText"/>
            </w:pPr>
            <w:r w:rsidRPr="00032AD0">
              <w:t>rs.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111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4A</w:t>
            </w:r>
            <w:r w:rsidR="00D932D4" w:rsidRPr="00032AD0">
              <w:tab/>
            </w:r>
          </w:p>
        </w:tc>
        <w:tc>
          <w:tcPr>
            <w:tcW w:w="3248" w:type="pct"/>
          </w:tcPr>
          <w:p w:rsidR="00D932D4" w:rsidRPr="00032AD0" w:rsidRDefault="00D932D4" w:rsidP="00A84234">
            <w:pPr>
              <w:pStyle w:val="ENoteTableText"/>
            </w:pPr>
            <w:r w:rsidRPr="00032AD0">
              <w:t>ad. 1981 No.</w:t>
            </w:r>
            <w:r w:rsidR="00032AD0">
              <w:t> </w:t>
            </w:r>
            <w:r w:rsidRPr="00032AD0">
              <w:t>198</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111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5</w:t>
            </w:r>
            <w:r w:rsidR="00D932D4" w:rsidRPr="00032AD0">
              <w:tab/>
            </w:r>
          </w:p>
        </w:tc>
        <w:tc>
          <w:tcPr>
            <w:tcW w:w="3248" w:type="pct"/>
          </w:tcPr>
          <w:p w:rsidR="00D932D4" w:rsidRPr="00032AD0" w:rsidRDefault="00D932D4" w:rsidP="00A84234">
            <w:pPr>
              <w:pStyle w:val="ENoteTableText"/>
            </w:pPr>
            <w:r w:rsidRPr="00032AD0">
              <w:t>ad. 1975 No.</w:t>
            </w:r>
            <w:r w:rsidR="00032AD0">
              <w:t> </w:t>
            </w:r>
            <w:r w:rsidRPr="00032AD0">
              <w:t>118</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am.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1982 No.</w:t>
            </w:r>
            <w:r w:rsidR="00032AD0">
              <w:t> </w:t>
            </w:r>
            <w:r w:rsidRPr="00032AD0">
              <w:t>251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rr.</w:t>
            </w:r>
            <w:r w:rsidR="00032AD0">
              <w:t> </w:t>
            </w:r>
            <w:r w:rsidR="00D932D4" w:rsidRPr="00032AD0">
              <w:t>6, 7</w:t>
            </w:r>
            <w:r w:rsidR="00D932D4" w:rsidRPr="00032AD0">
              <w:tab/>
            </w:r>
          </w:p>
        </w:tc>
        <w:tc>
          <w:tcPr>
            <w:tcW w:w="3248" w:type="pct"/>
          </w:tcPr>
          <w:p w:rsidR="00D932D4" w:rsidRPr="00032AD0" w:rsidRDefault="00D932D4" w:rsidP="00A84234">
            <w:pPr>
              <w:pStyle w:val="ENoteTableText"/>
            </w:pPr>
            <w:r w:rsidRPr="00032AD0">
              <w:t>ad. 1975 No.</w:t>
            </w:r>
            <w:r w:rsidR="00032AD0">
              <w:t> </w:t>
            </w:r>
            <w:r w:rsidRPr="00032AD0">
              <w:t>118</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am. 1976 No.</w:t>
            </w:r>
            <w:r w:rsidR="00032AD0">
              <w:t> </w:t>
            </w:r>
            <w:r w:rsidRPr="00032AD0">
              <w:t>202; 1982 No.</w:t>
            </w:r>
            <w:r w:rsidR="00032AD0">
              <w:t> </w:t>
            </w:r>
            <w:r w:rsidRPr="00032AD0">
              <w:t>251</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111</w:t>
            </w:r>
          </w:p>
        </w:tc>
      </w:tr>
      <w:tr w:rsidR="00D932D4" w:rsidRPr="00032AD0" w:rsidTr="00032AD0">
        <w:trPr>
          <w:cantSplit/>
        </w:trPr>
        <w:tc>
          <w:tcPr>
            <w:tcW w:w="1752" w:type="pct"/>
          </w:tcPr>
          <w:p w:rsidR="00D932D4" w:rsidRPr="00032AD0" w:rsidRDefault="00300E2A" w:rsidP="00451E89">
            <w:pPr>
              <w:pStyle w:val="ENoteTableText"/>
              <w:tabs>
                <w:tab w:val="center" w:leader="dot" w:pos="2336"/>
              </w:tabs>
              <w:ind w:right="-108"/>
            </w:pPr>
            <w:r w:rsidRPr="00032AD0">
              <w:t xml:space="preserve">r. </w:t>
            </w:r>
            <w:r w:rsidR="00D932D4" w:rsidRPr="00032AD0">
              <w:t>7A</w:t>
            </w:r>
            <w:r w:rsidR="00D932D4" w:rsidRPr="00032AD0">
              <w:tab/>
            </w:r>
          </w:p>
        </w:tc>
        <w:tc>
          <w:tcPr>
            <w:tcW w:w="3248" w:type="pct"/>
          </w:tcPr>
          <w:p w:rsidR="00D932D4" w:rsidRPr="00032AD0" w:rsidRDefault="00D932D4" w:rsidP="00A84234">
            <w:pPr>
              <w:pStyle w:val="ENoteTableText"/>
            </w:pPr>
            <w:r w:rsidRPr="00032AD0">
              <w:t>ad.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111</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r w:rsidRPr="00032AD0">
              <w:t>Heading to Schedule</w:t>
            </w:r>
            <w:r w:rsidRPr="00032AD0">
              <w:tab/>
            </w:r>
          </w:p>
        </w:tc>
        <w:tc>
          <w:tcPr>
            <w:tcW w:w="3248" w:type="pct"/>
          </w:tcPr>
          <w:p w:rsidR="00D932D4" w:rsidRPr="00032AD0" w:rsidRDefault="00D932D4" w:rsidP="00A84234">
            <w:pPr>
              <w:pStyle w:val="ENoteTableText"/>
            </w:pPr>
            <w:r w:rsidRPr="00032AD0">
              <w:t>rep. 1976 No.</w:t>
            </w:r>
            <w:r w:rsidR="00032AD0">
              <w:t> </w:t>
            </w:r>
            <w:r w:rsidRPr="00032AD0">
              <w:t>202</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r w:rsidRPr="00032AD0">
              <w:t>Schedule</w:t>
            </w:r>
            <w:r w:rsidR="00032AD0">
              <w:t> </w:t>
            </w:r>
            <w:r w:rsidRPr="00032AD0">
              <w:t>4</w:t>
            </w:r>
            <w:r w:rsidRPr="00032AD0">
              <w:tab/>
            </w:r>
          </w:p>
        </w:tc>
        <w:tc>
          <w:tcPr>
            <w:tcW w:w="3248" w:type="pct"/>
          </w:tcPr>
          <w:p w:rsidR="00D932D4" w:rsidRPr="00032AD0" w:rsidRDefault="00D932D4" w:rsidP="00A84234">
            <w:pPr>
              <w:pStyle w:val="ENoteTableText"/>
            </w:pPr>
            <w:r w:rsidRPr="00032AD0">
              <w:t>ad. 1981 No.</w:t>
            </w:r>
            <w:r w:rsidR="00032AD0">
              <w:t> </w:t>
            </w:r>
            <w:r w:rsidRPr="00032AD0">
              <w:t>198</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am. 1981 No.</w:t>
            </w:r>
            <w:r w:rsidR="00032AD0">
              <w:t> </w:t>
            </w:r>
            <w:r w:rsidRPr="00032AD0">
              <w:t>317; 1982 No.</w:t>
            </w:r>
            <w:r w:rsidR="00032AD0">
              <w:t> </w:t>
            </w:r>
            <w:r w:rsidRPr="00032AD0">
              <w:t>157; 1983 No.</w:t>
            </w:r>
            <w:r w:rsidR="00032AD0">
              <w:t> </w:t>
            </w:r>
            <w:r w:rsidRPr="00032AD0">
              <w:t>231; 1984 No.</w:t>
            </w:r>
            <w:r w:rsidR="00032AD0">
              <w:t> </w:t>
            </w:r>
            <w:r w:rsidRPr="00032AD0">
              <w:t>5</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rep. 1992 No.</w:t>
            </w:r>
            <w:r w:rsidR="00032AD0">
              <w:t> </w:t>
            </w:r>
            <w:r w:rsidRPr="00032AD0">
              <w:t>111</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r w:rsidRPr="00032AD0">
              <w:t>Schedule</w:t>
            </w:r>
            <w:r w:rsidR="00032AD0">
              <w:t> </w:t>
            </w:r>
            <w:r w:rsidRPr="00032AD0">
              <w:t>5</w:t>
            </w:r>
            <w:r w:rsidRPr="00032AD0">
              <w:tab/>
            </w:r>
          </w:p>
        </w:tc>
        <w:tc>
          <w:tcPr>
            <w:tcW w:w="3248" w:type="pct"/>
          </w:tcPr>
          <w:p w:rsidR="00D932D4" w:rsidRPr="00032AD0" w:rsidRDefault="00D932D4" w:rsidP="00A84234">
            <w:pPr>
              <w:pStyle w:val="ENoteTableText"/>
            </w:pPr>
            <w:r w:rsidRPr="00032AD0">
              <w:t>ad. 1984 No.</w:t>
            </w:r>
            <w:r w:rsidR="00032AD0">
              <w:t> </w:t>
            </w:r>
            <w:r w:rsidRPr="00032AD0">
              <w:t>5</w:t>
            </w:r>
          </w:p>
        </w:tc>
      </w:tr>
      <w:tr w:rsidR="00D932D4" w:rsidRPr="00032AD0" w:rsidTr="00032AD0">
        <w:trPr>
          <w:cantSplit/>
        </w:trPr>
        <w:tc>
          <w:tcPr>
            <w:tcW w:w="1752" w:type="pct"/>
          </w:tcPr>
          <w:p w:rsidR="00D932D4" w:rsidRPr="00032AD0" w:rsidRDefault="00D932D4" w:rsidP="00451E89">
            <w:pPr>
              <w:pStyle w:val="ENoteTableText"/>
              <w:tabs>
                <w:tab w:val="center" w:leader="dot" w:pos="2336"/>
              </w:tabs>
              <w:ind w:right="-108"/>
            </w:pPr>
          </w:p>
        </w:tc>
        <w:tc>
          <w:tcPr>
            <w:tcW w:w="3248" w:type="pct"/>
          </w:tcPr>
          <w:p w:rsidR="00D932D4" w:rsidRPr="00032AD0" w:rsidRDefault="00D932D4" w:rsidP="00A84234">
            <w:pPr>
              <w:pStyle w:val="ENoteTableText"/>
            </w:pPr>
            <w:r w:rsidRPr="00032AD0">
              <w:t>rs. 1984 No.</w:t>
            </w:r>
            <w:r w:rsidR="00032AD0">
              <w:t> </w:t>
            </w:r>
            <w:r w:rsidRPr="00032AD0">
              <w:t>162</w:t>
            </w:r>
          </w:p>
        </w:tc>
      </w:tr>
      <w:tr w:rsidR="00D932D4" w:rsidRPr="00032AD0" w:rsidTr="00032AD0">
        <w:trPr>
          <w:cantSplit/>
        </w:trPr>
        <w:tc>
          <w:tcPr>
            <w:tcW w:w="1752" w:type="pct"/>
            <w:tcBorders>
              <w:bottom w:val="single" w:sz="4" w:space="0" w:color="auto"/>
            </w:tcBorders>
            <w:shd w:val="clear" w:color="auto" w:fill="auto"/>
          </w:tcPr>
          <w:p w:rsidR="00D932D4" w:rsidRPr="00032AD0" w:rsidRDefault="00D932D4" w:rsidP="00451E89">
            <w:pPr>
              <w:pStyle w:val="ENoteTableText"/>
              <w:tabs>
                <w:tab w:val="center" w:leader="dot" w:pos="2336"/>
              </w:tabs>
              <w:ind w:right="-108"/>
            </w:pPr>
            <w:bookmarkStart w:id="240" w:name="CU_46189310"/>
            <w:bookmarkStart w:id="241" w:name="CU_46189742"/>
            <w:bookmarkStart w:id="242" w:name="CU_46191692"/>
            <w:bookmarkEnd w:id="240"/>
            <w:bookmarkEnd w:id="241"/>
            <w:bookmarkEnd w:id="242"/>
          </w:p>
        </w:tc>
        <w:tc>
          <w:tcPr>
            <w:tcW w:w="3248" w:type="pct"/>
            <w:tcBorders>
              <w:bottom w:val="single" w:sz="4" w:space="0" w:color="auto"/>
            </w:tcBorders>
            <w:shd w:val="clear" w:color="auto" w:fill="auto"/>
          </w:tcPr>
          <w:p w:rsidR="00D932D4" w:rsidRPr="00032AD0" w:rsidRDefault="00D932D4" w:rsidP="00A84234">
            <w:pPr>
              <w:pStyle w:val="ENoteTableText"/>
            </w:pPr>
            <w:r w:rsidRPr="00032AD0">
              <w:t>rep. 1992 No.</w:t>
            </w:r>
            <w:r w:rsidR="00032AD0">
              <w:t> </w:t>
            </w:r>
            <w:r w:rsidRPr="00032AD0">
              <w:t xml:space="preserve">111 </w:t>
            </w:r>
          </w:p>
        </w:tc>
      </w:tr>
    </w:tbl>
    <w:p w:rsidR="00071F88" w:rsidRPr="00032AD0" w:rsidRDefault="00071F88" w:rsidP="000E13EB">
      <w:pPr>
        <w:pStyle w:val="ENotesText"/>
        <w:pageBreakBefore/>
        <w:rPr>
          <w:b/>
        </w:rPr>
      </w:pPr>
      <w:r w:rsidRPr="00032AD0">
        <w:rPr>
          <w:b/>
        </w:rPr>
        <w:t xml:space="preserve">Renumbering </w:t>
      </w:r>
      <w:r w:rsidR="00E94F52" w:rsidRPr="00032AD0">
        <w:rPr>
          <w:b/>
        </w:rPr>
        <w:t>t</w:t>
      </w:r>
      <w:r w:rsidRPr="00032AD0">
        <w:rPr>
          <w:b/>
        </w:rPr>
        <w:t>able</w:t>
      </w:r>
    </w:p>
    <w:p w:rsidR="00963963" w:rsidRPr="00032AD0" w:rsidRDefault="000E13EB" w:rsidP="00963963">
      <w:pPr>
        <w:pStyle w:val="ENotesText"/>
      </w:pPr>
      <w:r w:rsidRPr="00032AD0">
        <w:t xml:space="preserve">The renumbering of provisions of the </w:t>
      </w:r>
      <w:r w:rsidRPr="00032AD0">
        <w:rPr>
          <w:i/>
        </w:rPr>
        <w:fldChar w:fldCharType="begin"/>
      </w:r>
      <w:r w:rsidRPr="00032AD0">
        <w:rPr>
          <w:i/>
        </w:rPr>
        <w:instrText xml:space="preserve"> DOCPROPERTY  ShortT </w:instrText>
      </w:r>
      <w:r w:rsidRPr="00032AD0">
        <w:rPr>
          <w:i/>
        </w:rPr>
        <w:fldChar w:fldCharType="separate"/>
      </w:r>
      <w:r w:rsidR="00032AD0">
        <w:rPr>
          <w:i/>
        </w:rPr>
        <w:t>Health Insurance Regulations 1975</w:t>
      </w:r>
      <w:r w:rsidRPr="00032AD0">
        <w:rPr>
          <w:i/>
        </w:rPr>
        <w:fldChar w:fldCharType="end"/>
      </w:r>
      <w:r w:rsidR="00D91E3E" w:rsidRPr="00032AD0">
        <w:rPr>
          <w:i/>
        </w:rPr>
        <w:t>,</w:t>
      </w:r>
      <w:r w:rsidRPr="00032AD0">
        <w:t xml:space="preserve"> </w:t>
      </w:r>
      <w:r w:rsidR="00F52568" w:rsidRPr="00032AD0">
        <w:t xml:space="preserve">made by </w:t>
      </w:r>
      <w:r w:rsidR="00963963" w:rsidRPr="00032AD0">
        <w:t>the Health Insurance Regulations (Amendment) (1992 No.</w:t>
      </w:r>
      <w:r w:rsidR="00032AD0">
        <w:t> </w:t>
      </w:r>
      <w:r w:rsidR="00963963" w:rsidRPr="00032AD0">
        <w:t>111)</w:t>
      </w:r>
      <w:r w:rsidR="00F52568" w:rsidRPr="00032AD0">
        <w:t xml:space="preserve"> </w:t>
      </w:r>
      <w:r w:rsidR="00963963" w:rsidRPr="00032AD0">
        <w:t xml:space="preserve">appears in the </w:t>
      </w:r>
      <w:r w:rsidR="00F52568" w:rsidRPr="00032AD0">
        <w:t>t</w:t>
      </w:r>
      <w:r w:rsidR="00963963" w:rsidRPr="00032AD0">
        <w:t>able below.</w:t>
      </w:r>
    </w:p>
    <w:p w:rsidR="00071F88" w:rsidRPr="00032AD0" w:rsidRDefault="00071F88" w:rsidP="00A84234">
      <w:pPr>
        <w:pStyle w:val="notetext"/>
      </w:pPr>
    </w:p>
    <w:p w:rsidR="00A84234" w:rsidRPr="00032AD0" w:rsidRDefault="00A84234" w:rsidP="00A84234">
      <w:pPr>
        <w:sectPr w:rsidR="00A84234" w:rsidRPr="00032AD0" w:rsidSect="00BD7301">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tbl>
      <w:tblPr>
        <w:tblW w:w="5000" w:type="pct"/>
        <w:tblCellMar>
          <w:left w:w="0" w:type="dxa"/>
          <w:right w:w="0" w:type="dxa"/>
        </w:tblCellMar>
        <w:tblLook w:val="0000" w:firstRow="0" w:lastRow="0" w:firstColumn="0" w:lastColumn="0" w:noHBand="0" w:noVBand="0"/>
      </w:tblPr>
      <w:tblGrid>
        <w:gridCol w:w="2113"/>
        <w:gridCol w:w="1689"/>
      </w:tblGrid>
      <w:tr w:rsidR="00D932D4" w:rsidRPr="00032AD0" w:rsidTr="00032AD0">
        <w:trPr>
          <w:cantSplit/>
          <w:tblHeader/>
        </w:trPr>
        <w:tc>
          <w:tcPr>
            <w:tcW w:w="2779" w:type="pct"/>
            <w:tcBorders>
              <w:top w:val="single" w:sz="12" w:space="0" w:color="auto"/>
              <w:bottom w:val="single" w:sz="12" w:space="0" w:color="auto"/>
            </w:tcBorders>
          </w:tcPr>
          <w:p w:rsidR="00D932D4" w:rsidRPr="00032AD0" w:rsidRDefault="00D932D4" w:rsidP="00F52568">
            <w:pPr>
              <w:pStyle w:val="ENoteTableHeading"/>
            </w:pPr>
            <w:r w:rsidRPr="00032AD0">
              <w:t xml:space="preserve">Old </w:t>
            </w:r>
            <w:r w:rsidRPr="00032AD0">
              <w:br/>
              <w:t>number</w:t>
            </w:r>
          </w:p>
        </w:tc>
        <w:tc>
          <w:tcPr>
            <w:tcW w:w="2221" w:type="pct"/>
            <w:tcBorders>
              <w:top w:val="single" w:sz="12" w:space="0" w:color="auto"/>
              <w:bottom w:val="single" w:sz="12" w:space="0" w:color="auto"/>
            </w:tcBorders>
          </w:tcPr>
          <w:p w:rsidR="00D932D4" w:rsidRPr="00032AD0" w:rsidRDefault="00D932D4" w:rsidP="00F52568">
            <w:pPr>
              <w:pStyle w:val="ENoteTableHeading"/>
            </w:pPr>
            <w:r w:rsidRPr="00032AD0">
              <w:t xml:space="preserve">New </w:t>
            </w:r>
            <w:r w:rsidRPr="00032AD0">
              <w:br/>
              <w:t>number</w:t>
            </w:r>
          </w:p>
        </w:tc>
      </w:tr>
      <w:tr w:rsidR="00D932D4" w:rsidRPr="00032AD0" w:rsidTr="00032AD0">
        <w:trPr>
          <w:cantSplit/>
          <w:tblHeader/>
        </w:trPr>
        <w:tc>
          <w:tcPr>
            <w:tcW w:w="2779" w:type="pct"/>
            <w:tcBorders>
              <w:top w:val="single" w:sz="12" w:space="0" w:color="auto"/>
            </w:tcBorders>
          </w:tcPr>
          <w:p w:rsidR="00D932D4" w:rsidRPr="00032AD0" w:rsidRDefault="00D932D4" w:rsidP="00A84234">
            <w:pPr>
              <w:pStyle w:val="ENoteTableText"/>
            </w:pPr>
            <w:r w:rsidRPr="00032AD0">
              <w:t>Regulation</w:t>
            </w:r>
          </w:p>
        </w:tc>
        <w:tc>
          <w:tcPr>
            <w:tcW w:w="2221" w:type="pct"/>
            <w:tcBorders>
              <w:top w:val="single" w:sz="12" w:space="0" w:color="auto"/>
            </w:tcBorders>
          </w:tcPr>
          <w:p w:rsidR="00D932D4" w:rsidRPr="00032AD0" w:rsidRDefault="00D932D4" w:rsidP="00A84234">
            <w:pPr>
              <w:pStyle w:val="ENoteTableText"/>
              <w:rPr>
                <w:rFonts w:ascii="Helvetica" w:hAnsi="Helvetica"/>
              </w:rPr>
            </w:pPr>
            <w:r w:rsidRPr="00032AD0">
              <w:t>Regulation</w:t>
            </w:r>
          </w:p>
        </w:tc>
      </w:tr>
      <w:tr w:rsidR="00D932D4" w:rsidRPr="00032AD0" w:rsidTr="00032AD0">
        <w:trPr>
          <w:cantSplit/>
        </w:trPr>
        <w:tc>
          <w:tcPr>
            <w:tcW w:w="2779" w:type="pct"/>
          </w:tcPr>
          <w:p w:rsidR="00D932D4" w:rsidRPr="00032AD0" w:rsidRDefault="00D932D4" w:rsidP="00A84234">
            <w:pPr>
              <w:pStyle w:val="ENoteTableText"/>
            </w:pPr>
            <w:r w:rsidRPr="00032AD0">
              <w:t>1</w:t>
            </w:r>
          </w:p>
        </w:tc>
        <w:tc>
          <w:tcPr>
            <w:tcW w:w="2221" w:type="pct"/>
          </w:tcPr>
          <w:p w:rsidR="00D932D4" w:rsidRPr="00032AD0" w:rsidRDefault="00D932D4" w:rsidP="00A84234">
            <w:pPr>
              <w:pStyle w:val="ENoteTableText"/>
              <w:rPr>
                <w:rFonts w:ascii="Helvetica" w:hAnsi="Helvetica"/>
              </w:rPr>
            </w:pPr>
            <w:r w:rsidRPr="00032AD0">
              <w:t>1</w:t>
            </w:r>
          </w:p>
        </w:tc>
      </w:tr>
      <w:tr w:rsidR="00D932D4" w:rsidRPr="00032AD0" w:rsidTr="00032AD0">
        <w:trPr>
          <w:cantSplit/>
        </w:trPr>
        <w:tc>
          <w:tcPr>
            <w:tcW w:w="2779" w:type="pct"/>
          </w:tcPr>
          <w:p w:rsidR="00D932D4" w:rsidRPr="00032AD0" w:rsidRDefault="00D932D4" w:rsidP="00A84234">
            <w:pPr>
              <w:pStyle w:val="ENoteTableText"/>
            </w:pPr>
            <w:r w:rsidRPr="00032AD0">
              <w:t>2</w:t>
            </w:r>
          </w:p>
        </w:tc>
        <w:tc>
          <w:tcPr>
            <w:tcW w:w="2221" w:type="pct"/>
          </w:tcPr>
          <w:p w:rsidR="00D932D4" w:rsidRPr="00032AD0" w:rsidRDefault="00D932D4" w:rsidP="00A84234">
            <w:pPr>
              <w:pStyle w:val="ENoteTableText"/>
              <w:rPr>
                <w:rFonts w:ascii="Helvetica" w:hAnsi="Helvetica"/>
              </w:rPr>
            </w:pPr>
            <w:r w:rsidRPr="00032AD0">
              <w:t>2</w:t>
            </w:r>
          </w:p>
        </w:tc>
      </w:tr>
      <w:tr w:rsidR="00D932D4" w:rsidRPr="00032AD0" w:rsidTr="00032AD0">
        <w:trPr>
          <w:cantSplit/>
        </w:trPr>
        <w:tc>
          <w:tcPr>
            <w:tcW w:w="2779" w:type="pct"/>
          </w:tcPr>
          <w:p w:rsidR="00D932D4" w:rsidRPr="00032AD0" w:rsidRDefault="00D932D4" w:rsidP="00A84234">
            <w:pPr>
              <w:pStyle w:val="ENoteTableText"/>
            </w:pPr>
            <w:r w:rsidRPr="00032AD0">
              <w:t>2AB</w:t>
            </w:r>
          </w:p>
        </w:tc>
        <w:tc>
          <w:tcPr>
            <w:tcW w:w="2221" w:type="pct"/>
          </w:tcPr>
          <w:p w:rsidR="00D932D4" w:rsidRPr="00032AD0" w:rsidRDefault="00D932D4" w:rsidP="00A84234">
            <w:pPr>
              <w:pStyle w:val="ENoteTableText"/>
              <w:rPr>
                <w:rFonts w:ascii="Helvetica" w:hAnsi="Helvetica"/>
              </w:rPr>
            </w:pPr>
            <w:r w:rsidRPr="00032AD0">
              <w:t>3</w:t>
            </w:r>
          </w:p>
        </w:tc>
      </w:tr>
      <w:tr w:rsidR="00D932D4" w:rsidRPr="00032AD0" w:rsidTr="00032AD0">
        <w:trPr>
          <w:cantSplit/>
        </w:trPr>
        <w:tc>
          <w:tcPr>
            <w:tcW w:w="2779" w:type="pct"/>
          </w:tcPr>
          <w:p w:rsidR="00D932D4" w:rsidRPr="00032AD0" w:rsidRDefault="00D932D4" w:rsidP="00A84234">
            <w:pPr>
              <w:pStyle w:val="ENoteTableText"/>
            </w:pPr>
            <w:r w:rsidRPr="00032AD0">
              <w:t>2ABA</w:t>
            </w:r>
          </w:p>
        </w:tc>
        <w:tc>
          <w:tcPr>
            <w:tcW w:w="2221" w:type="pct"/>
          </w:tcPr>
          <w:p w:rsidR="00D932D4" w:rsidRPr="00032AD0" w:rsidRDefault="00D932D4" w:rsidP="00A84234">
            <w:pPr>
              <w:pStyle w:val="ENoteTableText"/>
              <w:rPr>
                <w:rFonts w:ascii="Helvetica" w:hAnsi="Helvetica"/>
              </w:rPr>
            </w:pPr>
            <w:r w:rsidRPr="00032AD0">
              <w:t>4</w:t>
            </w:r>
          </w:p>
        </w:tc>
      </w:tr>
      <w:tr w:rsidR="00D932D4" w:rsidRPr="00032AD0" w:rsidTr="00032AD0">
        <w:trPr>
          <w:cantSplit/>
        </w:trPr>
        <w:tc>
          <w:tcPr>
            <w:tcW w:w="2779" w:type="pct"/>
          </w:tcPr>
          <w:p w:rsidR="00D932D4" w:rsidRPr="00032AD0" w:rsidRDefault="00D932D4" w:rsidP="00A84234">
            <w:pPr>
              <w:pStyle w:val="ENoteTableText"/>
            </w:pPr>
            <w:r w:rsidRPr="00032AD0">
              <w:t>2ABB</w:t>
            </w:r>
          </w:p>
        </w:tc>
        <w:tc>
          <w:tcPr>
            <w:tcW w:w="2221" w:type="pct"/>
          </w:tcPr>
          <w:p w:rsidR="00D932D4" w:rsidRPr="00032AD0" w:rsidRDefault="00D932D4" w:rsidP="00A84234">
            <w:pPr>
              <w:pStyle w:val="ENoteTableText"/>
              <w:rPr>
                <w:rFonts w:ascii="Helvetica" w:hAnsi="Helvetica"/>
              </w:rPr>
            </w:pPr>
            <w:r w:rsidRPr="00032AD0">
              <w:t>5</w:t>
            </w:r>
          </w:p>
        </w:tc>
      </w:tr>
      <w:tr w:rsidR="00D932D4" w:rsidRPr="00032AD0" w:rsidTr="00032AD0">
        <w:trPr>
          <w:cantSplit/>
        </w:trPr>
        <w:tc>
          <w:tcPr>
            <w:tcW w:w="2779" w:type="pct"/>
          </w:tcPr>
          <w:p w:rsidR="00D932D4" w:rsidRPr="00032AD0" w:rsidRDefault="00D932D4" w:rsidP="00A84234">
            <w:pPr>
              <w:pStyle w:val="ENoteTableText"/>
            </w:pPr>
            <w:r w:rsidRPr="00032AD0">
              <w:t>2ABC</w:t>
            </w:r>
          </w:p>
        </w:tc>
        <w:tc>
          <w:tcPr>
            <w:tcW w:w="2221" w:type="pct"/>
          </w:tcPr>
          <w:p w:rsidR="00D932D4" w:rsidRPr="00032AD0" w:rsidRDefault="00D932D4" w:rsidP="00A84234">
            <w:pPr>
              <w:pStyle w:val="ENoteTableText"/>
              <w:rPr>
                <w:rFonts w:ascii="Helvetica" w:hAnsi="Helvetica"/>
              </w:rPr>
            </w:pPr>
            <w:r w:rsidRPr="00032AD0">
              <w:t>6</w:t>
            </w:r>
          </w:p>
        </w:tc>
      </w:tr>
      <w:tr w:rsidR="00D932D4" w:rsidRPr="00032AD0" w:rsidTr="00032AD0">
        <w:trPr>
          <w:cantSplit/>
        </w:trPr>
        <w:tc>
          <w:tcPr>
            <w:tcW w:w="2779" w:type="pct"/>
          </w:tcPr>
          <w:p w:rsidR="00D932D4" w:rsidRPr="00032AD0" w:rsidRDefault="00D932D4" w:rsidP="00A84234">
            <w:pPr>
              <w:pStyle w:val="ENoteTableText"/>
            </w:pPr>
            <w:r w:rsidRPr="00032AD0">
              <w:t>2ABD</w:t>
            </w:r>
          </w:p>
        </w:tc>
        <w:tc>
          <w:tcPr>
            <w:tcW w:w="2221" w:type="pct"/>
          </w:tcPr>
          <w:p w:rsidR="00D932D4" w:rsidRPr="00032AD0" w:rsidRDefault="00D932D4" w:rsidP="00A84234">
            <w:pPr>
              <w:pStyle w:val="ENoteTableText"/>
              <w:rPr>
                <w:rFonts w:ascii="Helvetica" w:hAnsi="Helvetica"/>
              </w:rPr>
            </w:pPr>
            <w:r w:rsidRPr="00032AD0">
              <w:t>7</w:t>
            </w:r>
          </w:p>
        </w:tc>
      </w:tr>
      <w:tr w:rsidR="00D932D4" w:rsidRPr="00032AD0" w:rsidTr="00032AD0">
        <w:trPr>
          <w:cantSplit/>
        </w:trPr>
        <w:tc>
          <w:tcPr>
            <w:tcW w:w="2779" w:type="pct"/>
          </w:tcPr>
          <w:p w:rsidR="00D932D4" w:rsidRPr="00032AD0" w:rsidRDefault="00D932D4" w:rsidP="00A84234">
            <w:pPr>
              <w:pStyle w:val="ENoteTableText"/>
            </w:pPr>
            <w:r w:rsidRPr="00032AD0">
              <w:t>2ACA</w:t>
            </w:r>
          </w:p>
        </w:tc>
        <w:tc>
          <w:tcPr>
            <w:tcW w:w="2221" w:type="pct"/>
          </w:tcPr>
          <w:p w:rsidR="00D932D4" w:rsidRPr="00032AD0" w:rsidRDefault="00D932D4" w:rsidP="00A84234">
            <w:pPr>
              <w:pStyle w:val="ENoteTableText"/>
              <w:rPr>
                <w:rFonts w:ascii="Helvetica" w:hAnsi="Helvetica"/>
              </w:rPr>
            </w:pPr>
            <w:r w:rsidRPr="00032AD0">
              <w:t>8</w:t>
            </w:r>
          </w:p>
        </w:tc>
      </w:tr>
      <w:tr w:rsidR="00D932D4" w:rsidRPr="00032AD0" w:rsidTr="00032AD0">
        <w:trPr>
          <w:cantSplit/>
        </w:trPr>
        <w:tc>
          <w:tcPr>
            <w:tcW w:w="2779" w:type="pct"/>
          </w:tcPr>
          <w:p w:rsidR="00D932D4" w:rsidRPr="00032AD0" w:rsidRDefault="00D932D4" w:rsidP="00A84234">
            <w:pPr>
              <w:pStyle w:val="ENoteTableText"/>
            </w:pPr>
            <w:r w:rsidRPr="00032AD0">
              <w:t>2AD</w:t>
            </w:r>
          </w:p>
        </w:tc>
        <w:tc>
          <w:tcPr>
            <w:tcW w:w="2221" w:type="pct"/>
          </w:tcPr>
          <w:p w:rsidR="00D932D4" w:rsidRPr="00032AD0" w:rsidRDefault="00D932D4" w:rsidP="00A84234">
            <w:pPr>
              <w:pStyle w:val="ENoteTableText"/>
              <w:rPr>
                <w:rFonts w:ascii="Helvetica" w:hAnsi="Helvetica"/>
              </w:rPr>
            </w:pPr>
            <w:r w:rsidRPr="00032AD0">
              <w:t>9</w:t>
            </w:r>
          </w:p>
        </w:tc>
      </w:tr>
      <w:tr w:rsidR="00D932D4" w:rsidRPr="00032AD0" w:rsidTr="00032AD0">
        <w:trPr>
          <w:cantSplit/>
        </w:trPr>
        <w:tc>
          <w:tcPr>
            <w:tcW w:w="2779" w:type="pct"/>
          </w:tcPr>
          <w:p w:rsidR="00D932D4" w:rsidRPr="00032AD0" w:rsidRDefault="00D932D4" w:rsidP="00A84234">
            <w:pPr>
              <w:pStyle w:val="ENoteTableText"/>
            </w:pPr>
            <w:r w:rsidRPr="00032AD0">
              <w:t xml:space="preserve">2ADAAA </w:t>
            </w:r>
          </w:p>
        </w:tc>
        <w:tc>
          <w:tcPr>
            <w:tcW w:w="2221" w:type="pct"/>
          </w:tcPr>
          <w:p w:rsidR="00D932D4" w:rsidRPr="00032AD0" w:rsidRDefault="00D932D4" w:rsidP="00A84234">
            <w:pPr>
              <w:pStyle w:val="ENoteTableText"/>
              <w:rPr>
                <w:rFonts w:ascii="Helvetica" w:hAnsi="Helvetica"/>
              </w:rPr>
            </w:pPr>
            <w:r w:rsidRPr="00032AD0">
              <w:t>10</w:t>
            </w:r>
          </w:p>
        </w:tc>
      </w:tr>
      <w:tr w:rsidR="00D932D4" w:rsidRPr="00032AD0" w:rsidTr="00032AD0">
        <w:trPr>
          <w:cantSplit/>
        </w:trPr>
        <w:tc>
          <w:tcPr>
            <w:tcW w:w="2779" w:type="pct"/>
          </w:tcPr>
          <w:p w:rsidR="00D932D4" w:rsidRPr="00032AD0" w:rsidRDefault="00D932D4" w:rsidP="00A84234">
            <w:pPr>
              <w:pStyle w:val="ENoteTableText"/>
            </w:pPr>
            <w:r w:rsidRPr="00032AD0">
              <w:t>2ADAAB</w:t>
            </w:r>
          </w:p>
        </w:tc>
        <w:tc>
          <w:tcPr>
            <w:tcW w:w="2221" w:type="pct"/>
          </w:tcPr>
          <w:p w:rsidR="00D932D4" w:rsidRPr="00032AD0" w:rsidRDefault="00D932D4" w:rsidP="00A84234">
            <w:pPr>
              <w:pStyle w:val="ENoteTableText"/>
              <w:rPr>
                <w:rFonts w:ascii="Helvetica" w:hAnsi="Helvetica"/>
              </w:rPr>
            </w:pPr>
            <w:r w:rsidRPr="00032AD0">
              <w:t>11</w:t>
            </w:r>
          </w:p>
        </w:tc>
      </w:tr>
      <w:tr w:rsidR="00D932D4" w:rsidRPr="00032AD0" w:rsidTr="00032AD0">
        <w:trPr>
          <w:cantSplit/>
        </w:trPr>
        <w:tc>
          <w:tcPr>
            <w:tcW w:w="2779" w:type="pct"/>
          </w:tcPr>
          <w:p w:rsidR="00D932D4" w:rsidRPr="00032AD0" w:rsidRDefault="00D932D4" w:rsidP="00A84234">
            <w:pPr>
              <w:pStyle w:val="ENoteTableText"/>
            </w:pPr>
            <w:r w:rsidRPr="00032AD0">
              <w:t>2ADAAC</w:t>
            </w:r>
          </w:p>
        </w:tc>
        <w:tc>
          <w:tcPr>
            <w:tcW w:w="2221" w:type="pct"/>
          </w:tcPr>
          <w:p w:rsidR="00D932D4" w:rsidRPr="00032AD0" w:rsidRDefault="00D932D4" w:rsidP="00A84234">
            <w:pPr>
              <w:pStyle w:val="ENoteTableText"/>
              <w:rPr>
                <w:rFonts w:ascii="Helvetica" w:hAnsi="Helvetica"/>
              </w:rPr>
            </w:pPr>
            <w:r w:rsidRPr="00032AD0">
              <w:t>12</w:t>
            </w:r>
          </w:p>
        </w:tc>
      </w:tr>
      <w:tr w:rsidR="00D932D4" w:rsidRPr="00032AD0" w:rsidTr="00032AD0">
        <w:trPr>
          <w:cantSplit/>
        </w:trPr>
        <w:tc>
          <w:tcPr>
            <w:tcW w:w="2779" w:type="pct"/>
          </w:tcPr>
          <w:p w:rsidR="00D932D4" w:rsidRPr="00032AD0" w:rsidRDefault="00D932D4" w:rsidP="00A84234">
            <w:pPr>
              <w:pStyle w:val="ENoteTableText"/>
            </w:pPr>
            <w:r w:rsidRPr="00032AD0">
              <w:t>2ADA</w:t>
            </w:r>
          </w:p>
        </w:tc>
        <w:tc>
          <w:tcPr>
            <w:tcW w:w="2221" w:type="pct"/>
          </w:tcPr>
          <w:p w:rsidR="00D932D4" w:rsidRPr="00032AD0" w:rsidRDefault="00D932D4" w:rsidP="00A84234">
            <w:pPr>
              <w:pStyle w:val="ENoteTableText"/>
              <w:rPr>
                <w:rFonts w:ascii="Helvetica" w:hAnsi="Helvetica"/>
              </w:rPr>
            </w:pPr>
            <w:r w:rsidRPr="00032AD0">
              <w:t>13</w:t>
            </w:r>
          </w:p>
        </w:tc>
      </w:tr>
      <w:tr w:rsidR="00D932D4" w:rsidRPr="00032AD0" w:rsidTr="00032AD0">
        <w:trPr>
          <w:cantSplit/>
        </w:trPr>
        <w:tc>
          <w:tcPr>
            <w:tcW w:w="2779" w:type="pct"/>
          </w:tcPr>
          <w:p w:rsidR="00D932D4" w:rsidRPr="00032AD0" w:rsidRDefault="00D932D4" w:rsidP="00A84234">
            <w:pPr>
              <w:pStyle w:val="ENoteTableText"/>
            </w:pPr>
            <w:r w:rsidRPr="00032AD0">
              <w:t>2ADB</w:t>
            </w:r>
          </w:p>
        </w:tc>
        <w:tc>
          <w:tcPr>
            <w:tcW w:w="2221" w:type="pct"/>
          </w:tcPr>
          <w:p w:rsidR="00D932D4" w:rsidRPr="00032AD0" w:rsidRDefault="00D932D4" w:rsidP="00A84234">
            <w:pPr>
              <w:pStyle w:val="ENoteTableText"/>
              <w:rPr>
                <w:rFonts w:ascii="Helvetica" w:hAnsi="Helvetica"/>
              </w:rPr>
            </w:pPr>
            <w:r w:rsidRPr="00032AD0">
              <w:t>14</w:t>
            </w:r>
          </w:p>
        </w:tc>
      </w:tr>
      <w:tr w:rsidR="00D932D4" w:rsidRPr="00032AD0" w:rsidTr="00032AD0">
        <w:trPr>
          <w:cantSplit/>
        </w:trPr>
        <w:tc>
          <w:tcPr>
            <w:tcW w:w="2779" w:type="pct"/>
          </w:tcPr>
          <w:p w:rsidR="00D932D4" w:rsidRPr="00032AD0" w:rsidRDefault="00D932D4" w:rsidP="00A84234">
            <w:pPr>
              <w:pStyle w:val="ENoteTableText"/>
            </w:pPr>
            <w:r w:rsidRPr="00032AD0">
              <w:t>2CA</w:t>
            </w:r>
          </w:p>
        </w:tc>
        <w:tc>
          <w:tcPr>
            <w:tcW w:w="2221" w:type="pct"/>
          </w:tcPr>
          <w:p w:rsidR="00D932D4" w:rsidRPr="00032AD0" w:rsidRDefault="00D932D4" w:rsidP="00A84234">
            <w:pPr>
              <w:pStyle w:val="ENoteTableText"/>
              <w:rPr>
                <w:rFonts w:ascii="Helvetica" w:hAnsi="Helvetica"/>
              </w:rPr>
            </w:pPr>
            <w:r w:rsidRPr="00032AD0">
              <w:t>15</w:t>
            </w:r>
          </w:p>
        </w:tc>
      </w:tr>
      <w:tr w:rsidR="00D932D4" w:rsidRPr="00032AD0" w:rsidTr="00032AD0">
        <w:trPr>
          <w:cantSplit/>
        </w:trPr>
        <w:tc>
          <w:tcPr>
            <w:tcW w:w="2779" w:type="pct"/>
          </w:tcPr>
          <w:p w:rsidR="00D932D4" w:rsidRPr="00032AD0" w:rsidRDefault="00D932D4" w:rsidP="00A84234">
            <w:pPr>
              <w:pStyle w:val="ENoteTableText"/>
            </w:pPr>
            <w:r w:rsidRPr="00032AD0">
              <w:t>2CB</w:t>
            </w:r>
          </w:p>
        </w:tc>
        <w:tc>
          <w:tcPr>
            <w:tcW w:w="2221" w:type="pct"/>
          </w:tcPr>
          <w:p w:rsidR="00D932D4" w:rsidRPr="00032AD0" w:rsidRDefault="00D932D4" w:rsidP="00A84234">
            <w:pPr>
              <w:pStyle w:val="ENoteTableText"/>
              <w:rPr>
                <w:rFonts w:ascii="Helvetica" w:hAnsi="Helvetica"/>
              </w:rPr>
            </w:pPr>
            <w:r w:rsidRPr="00032AD0">
              <w:t>16</w:t>
            </w:r>
          </w:p>
        </w:tc>
      </w:tr>
      <w:tr w:rsidR="00D932D4" w:rsidRPr="00032AD0" w:rsidTr="00032AD0">
        <w:trPr>
          <w:cantSplit/>
        </w:trPr>
        <w:tc>
          <w:tcPr>
            <w:tcW w:w="2779" w:type="pct"/>
          </w:tcPr>
          <w:p w:rsidR="00D932D4" w:rsidRPr="00032AD0" w:rsidRDefault="00D932D4" w:rsidP="00A84234">
            <w:pPr>
              <w:pStyle w:val="ENoteTableText"/>
            </w:pPr>
            <w:r w:rsidRPr="00032AD0">
              <w:t>2CC</w:t>
            </w:r>
          </w:p>
        </w:tc>
        <w:tc>
          <w:tcPr>
            <w:tcW w:w="2221" w:type="pct"/>
          </w:tcPr>
          <w:p w:rsidR="00D932D4" w:rsidRPr="00032AD0" w:rsidRDefault="00D932D4" w:rsidP="00A84234">
            <w:pPr>
              <w:pStyle w:val="ENoteTableText"/>
              <w:rPr>
                <w:rFonts w:ascii="Helvetica" w:hAnsi="Helvetica"/>
              </w:rPr>
            </w:pPr>
            <w:r w:rsidRPr="00032AD0">
              <w:t>17</w:t>
            </w:r>
          </w:p>
        </w:tc>
      </w:tr>
      <w:tr w:rsidR="00D932D4" w:rsidRPr="00032AD0" w:rsidTr="00032AD0">
        <w:trPr>
          <w:cantSplit/>
        </w:trPr>
        <w:tc>
          <w:tcPr>
            <w:tcW w:w="2779" w:type="pct"/>
          </w:tcPr>
          <w:p w:rsidR="00D932D4" w:rsidRPr="00032AD0" w:rsidRDefault="00D932D4" w:rsidP="00A84234">
            <w:pPr>
              <w:pStyle w:val="ENoteTableText"/>
            </w:pPr>
            <w:r w:rsidRPr="00032AD0">
              <w:t>2CD</w:t>
            </w:r>
          </w:p>
        </w:tc>
        <w:tc>
          <w:tcPr>
            <w:tcW w:w="2221" w:type="pct"/>
          </w:tcPr>
          <w:p w:rsidR="00D932D4" w:rsidRPr="00032AD0" w:rsidRDefault="00D932D4" w:rsidP="00A84234">
            <w:pPr>
              <w:pStyle w:val="ENoteTableText"/>
              <w:rPr>
                <w:rFonts w:ascii="Helvetica" w:hAnsi="Helvetica"/>
              </w:rPr>
            </w:pPr>
            <w:r w:rsidRPr="00032AD0">
              <w:t>18</w:t>
            </w:r>
          </w:p>
        </w:tc>
      </w:tr>
      <w:tr w:rsidR="00D932D4" w:rsidRPr="00032AD0" w:rsidTr="00032AD0">
        <w:trPr>
          <w:cantSplit/>
        </w:trPr>
        <w:tc>
          <w:tcPr>
            <w:tcW w:w="2779" w:type="pct"/>
          </w:tcPr>
          <w:p w:rsidR="00D932D4" w:rsidRPr="00032AD0" w:rsidRDefault="00D932D4" w:rsidP="00A84234">
            <w:pPr>
              <w:pStyle w:val="ENoteTableText"/>
            </w:pPr>
            <w:r w:rsidRPr="00032AD0">
              <w:t>2CE</w:t>
            </w:r>
          </w:p>
        </w:tc>
        <w:tc>
          <w:tcPr>
            <w:tcW w:w="2221" w:type="pct"/>
          </w:tcPr>
          <w:p w:rsidR="00D932D4" w:rsidRPr="00032AD0" w:rsidRDefault="00D932D4" w:rsidP="00A84234">
            <w:pPr>
              <w:pStyle w:val="ENoteTableText"/>
              <w:rPr>
                <w:rFonts w:ascii="Helvetica" w:hAnsi="Helvetica"/>
              </w:rPr>
            </w:pPr>
            <w:r w:rsidRPr="00032AD0">
              <w:t>19</w:t>
            </w:r>
          </w:p>
        </w:tc>
      </w:tr>
      <w:tr w:rsidR="00D932D4" w:rsidRPr="00032AD0" w:rsidTr="00032AD0">
        <w:trPr>
          <w:cantSplit/>
        </w:trPr>
        <w:tc>
          <w:tcPr>
            <w:tcW w:w="2779" w:type="pct"/>
          </w:tcPr>
          <w:p w:rsidR="00D932D4" w:rsidRPr="00032AD0" w:rsidRDefault="00D932D4" w:rsidP="00A84234">
            <w:pPr>
              <w:pStyle w:val="ENoteTableText"/>
            </w:pPr>
            <w:r w:rsidRPr="00032AD0">
              <w:t>2CF</w:t>
            </w:r>
          </w:p>
        </w:tc>
        <w:tc>
          <w:tcPr>
            <w:tcW w:w="2221" w:type="pct"/>
          </w:tcPr>
          <w:p w:rsidR="00D932D4" w:rsidRPr="00032AD0" w:rsidRDefault="00D932D4" w:rsidP="00A84234">
            <w:pPr>
              <w:pStyle w:val="ENoteTableText"/>
              <w:rPr>
                <w:rFonts w:ascii="Helvetica" w:hAnsi="Helvetica"/>
              </w:rPr>
            </w:pPr>
            <w:r w:rsidRPr="00032AD0">
              <w:t>20</w:t>
            </w:r>
          </w:p>
        </w:tc>
      </w:tr>
      <w:tr w:rsidR="00D932D4" w:rsidRPr="00032AD0" w:rsidTr="00032AD0">
        <w:trPr>
          <w:cantSplit/>
        </w:trPr>
        <w:tc>
          <w:tcPr>
            <w:tcW w:w="2779" w:type="pct"/>
          </w:tcPr>
          <w:p w:rsidR="00D932D4" w:rsidRPr="00032AD0" w:rsidRDefault="00D932D4" w:rsidP="00A84234">
            <w:pPr>
              <w:pStyle w:val="ENoteTableText"/>
            </w:pPr>
            <w:r w:rsidRPr="00032AD0">
              <w:t>8</w:t>
            </w:r>
          </w:p>
        </w:tc>
        <w:tc>
          <w:tcPr>
            <w:tcW w:w="2221" w:type="pct"/>
          </w:tcPr>
          <w:p w:rsidR="00D932D4" w:rsidRPr="00032AD0" w:rsidRDefault="00D932D4" w:rsidP="00A84234">
            <w:pPr>
              <w:pStyle w:val="ENoteTableText"/>
              <w:rPr>
                <w:rFonts w:ascii="Helvetica" w:hAnsi="Helvetica"/>
              </w:rPr>
            </w:pPr>
            <w:r w:rsidRPr="00032AD0">
              <w:t>21</w:t>
            </w:r>
          </w:p>
        </w:tc>
      </w:tr>
      <w:tr w:rsidR="00D932D4" w:rsidRPr="00032AD0" w:rsidTr="00032AD0">
        <w:trPr>
          <w:cantSplit/>
        </w:trPr>
        <w:tc>
          <w:tcPr>
            <w:tcW w:w="2779" w:type="pct"/>
          </w:tcPr>
          <w:p w:rsidR="00D932D4" w:rsidRPr="00032AD0" w:rsidRDefault="00D932D4" w:rsidP="00A84234">
            <w:pPr>
              <w:pStyle w:val="ENoteTableText"/>
            </w:pPr>
            <w:r w:rsidRPr="00032AD0">
              <w:t>9</w:t>
            </w:r>
          </w:p>
        </w:tc>
        <w:tc>
          <w:tcPr>
            <w:tcW w:w="2221" w:type="pct"/>
          </w:tcPr>
          <w:p w:rsidR="00D932D4" w:rsidRPr="00032AD0" w:rsidRDefault="00D932D4" w:rsidP="00A84234">
            <w:pPr>
              <w:pStyle w:val="ENoteTableText"/>
              <w:rPr>
                <w:rFonts w:ascii="Helvetica" w:hAnsi="Helvetica"/>
              </w:rPr>
            </w:pPr>
            <w:r w:rsidRPr="00032AD0">
              <w:t>22</w:t>
            </w:r>
          </w:p>
        </w:tc>
      </w:tr>
      <w:tr w:rsidR="00D932D4" w:rsidRPr="00032AD0" w:rsidTr="00032AD0">
        <w:trPr>
          <w:cantSplit/>
        </w:trPr>
        <w:tc>
          <w:tcPr>
            <w:tcW w:w="2779" w:type="pct"/>
          </w:tcPr>
          <w:p w:rsidR="00D932D4" w:rsidRPr="00032AD0" w:rsidRDefault="00D932D4" w:rsidP="00A84234">
            <w:pPr>
              <w:pStyle w:val="ENoteTableText"/>
            </w:pPr>
            <w:r w:rsidRPr="00032AD0">
              <w:t>9AA</w:t>
            </w:r>
          </w:p>
        </w:tc>
        <w:tc>
          <w:tcPr>
            <w:tcW w:w="2221" w:type="pct"/>
          </w:tcPr>
          <w:p w:rsidR="00D932D4" w:rsidRPr="00032AD0" w:rsidRDefault="00D932D4" w:rsidP="00A84234">
            <w:pPr>
              <w:pStyle w:val="ENoteTableText"/>
              <w:rPr>
                <w:rFonts w:ascii="Helvetica" w:hAnsi="Helvetica"/>
              </w:rPr>
            </w:pPr>
            <w:r w:rsidRPr="00032AD0">
              <w:t>23</w:t>
            </w:r>
          </w:p>
        </w:tc>
      </w:tr>
      <w:tr w:rsidR="00D932D4" w:rsidRPr="00032AD0" w:rsidTr="00032AD0">
        <w:trPr>
          <w:cantSplit/>
        </w:trPr>
        <w:tc>
          <w:tcPr>
            <w:tcW w:w="2779" w:type="pct"/>
          </w:tcPr>
          <w:p w:rsidR="00D932D4" w:rsidRPr="00032AD0" w:rsidRDefault="00D932D4" w:rsidP="00A84234">
            <w:pPr>
              <w:pStyle w:val="ENoteTableText"/>
            </w:pPr>
            <w:r w:rsidRPr="00032AD0">
              <w:t>9A</w:t>
            </w:r>
          </w:p>
        </w:tc>
        <w:tc>
          <w:tcPr>
            <w:tcW w:w="2221" w:type="pct"/>
          </w:tcPr>
          <w:p w:rsidR="00D932D4" w:rsidRPr="00032AD0" w:rsidRDefault="00D932D4" w:rsidP="00A84234">
            <w:pPr>
              <w:pStyle w:val="ENoteTableText"/>
              <w:rPr>
                <w:rFonts w:ascii="Helvetica" w:hAnsi="Helvetica"/>
              </w:rPr>
            </w:pPr>
            <w:r w:rsidRPr="00032AD0">
              <w:t>24</w:t>
            </w:r>
          </w:p>
        </w:tc>
      </w:tr>
      <w:tr w:rsidR="00D932D4" w:rsidRPr="00032AD0" w:rsidTr="00032AD0">
        <w:trPr>
          <w:cantSplit/>
        </w:trPr>
        <w:tc>
          <w:tcPr>
            <w:tcW w:w="2779" w:type="pct"/>
          </w:tcPr>
          <w:p w:rsidR="00D932D4" w:rsidRPr="00032AD0" w:rsidRDefault="00D932D4" w:rsidP="00A84234">
            <w:pPr>
              <w:pStyle w:val="ENoteTableText"/>
            </w:pPr>
            <w:r w:rsidRPr="00032AD0">
              <w:t>9AB</w:t>
            </w:r>
          </w:p>
        </w:tc>
        <w:tc>
          <w:tcPr>
            <w:tcW w:w="2221" w:type="pct"/>
          </w:tcPr>
          <w:p w:rsidR="00D932D4" w:rsidRPr="00032AD0" w:rsidRDefault="00D932D4" w:rsidP="00A84234">
            <w:pPr>
              <w:pStyle w:val="ENoteTableText"/>
              <w:rPr>
                <w:rFonts w:ascii="Helvetica" w:hAnsi="Helvetica"/>
              </w:rPr>
            </w:pPr>
            <w:r w:rsidRPr="00032AD0">
              <w:t>25</w:t>
            </w:r>
          </w:p>
        </w:tc>
      </w:tr>
      <w:tr w:rsidR="00D932D4" w:rsidRPr="00032AD0" w:rsidTr="00032AD0">
        <w:trPr>
          <w:cantSplit/>
        </w:trPr>
        <w:tc>
          <w:tcPr>
            <w:tcW w:w="2779" w:type="pct"/>
          </w:tcPr>
          <w:p w:rsidR="00D932D4" w:rsidRPr="00032AD0" w:rsidRDefault="00D932D4" w:rsidP="00A84234">
            <w:pPr>
              <w:pStyle w:val="ENoteTableText"/>
            </w:pPr>
            <w:r w:rsidRPr="00032AD0">
              <w:t>9AC</w:t>
            </w:r>
          </w:p>
        </w:tc>
        <w:tc>
          <w:tcPr>
            <w:tcW w:w="2221" w:type="pct"/>
          </w:tcPr>
          <w:p w:rsidR="00D932D4" w:rsidRPr="00032AD0" w:rsidRDefault="00D932D4" w:rsidP="00A84234">
            <w:pPr>
              <w:pStyle w:val="ENoteTableText"/>
              <w:rPr>
                <w:rFonts w:ascii="Helvetica" w:hAnsi="Helvetica"/>
              </w:rPr>
            </w:pPr>
            <w:r w:rsidRPr="00032AD0">
              <w:t>26</w:t>
            </w:r>
          </w:p>
        </w:tc>
      </w:tr>
      <w:tr w:rsidR="00D932D4" w:rsidRPr="00032AD0" w:rsidTr="00032AD0">
        <w:trPr>
          <w:cantSplit/>
        </w:trPr>
        <w:tc>
          <w:tcPr>
            <w:tcW w:w="2779" w:type="pct"/>
          </w:tcPr>
          <w:p w:rsidR="00D932D4" w:rsidRPr="00032AD0" w:rsidRDefault="00D932D4" w:rsidP="00A84234">
            <w:pPr>
              <w:pStyle w:val="ENoteTableText"/>
            </w:pPr>
            <w:r w:rsidRPr="00032AD0">
              <w:t>9B</w:t>
            </w:r>
          </w:p>
        </w:tc>
        <w:tc>
          <w:tcPr>
            <w:tcW w:w="2221" w:type="pct"/>
          </w:tcPr>
          <w:p w:rsidR="00D932D4" w:rsidRPr="00032AD0" w:rsidRDefault="00D932D4" w:rsidP="00A84234">
            <w:pPr>
              <w:pStyle w:val="ENoteTableText"/>
              <w:rPr>
                <w:rFonts w:ascii="Helvetica" w:hAnsi="Helvetica"/>
              </w:rPr>
            </w:pPr>
            <w:r w:rsidRPr="00032AD0">
              <w:t>27</w:t>
            </w:r>
          </w:p>
        </w:tc>
      </w:tr>
      <w:tr w:rsidR="00D932D4" w:rsidRPr="00032AD0" w:rsidTr="00032AD0">
        <w:trPr>
          <w:cantSplit/>
        </w:trPr>
        <w:tc>
          <w:tcPr>
            <w:tcW w:w="2779" w:type="pct"/>
          </w:tcPr>
          <w:p w:rsidR="00D932D4" w:rsidRPr="00032AD0" w:rsidRDefault="00D932D4" w:rsidP="00A84234">
            <w:pPr>
              <w:pStyle w:val="ENoteTableText"/>
            </w:pPr>
            <w:r w:rsidRPr="00032AD0">
              <w:t>9C</w:t>
            </w:r>
          </w:p>
        </w:tc>
        <w:tc>
          <w:tcPr>
            <w:tcW w:w="2221" w:type="pct"/>
          </w:tcPr>
          <w:p w:rsidR="00D932D4" w:rsidRPr="00032AD0" w:rsidRDefault="00D932D4" w:rsidP="00A84234">
            <w:pPr>
              <w:pStyle w:val="ENoteTableText"/>
              <w:rPr>
                <w:rFonts w:ascii="Helvetica" w:hAnsi="Helvetica"/>
              </w:rPr>
            </w:pPr>
            <w:r w:rsidRPr="00032AD0">
              <w:t>28</w:t>
            </w:r>
          </w:p>
        </w:tc>
      </w:tr>
      <w:tr w:rsidR="00D932D4" w:rsidRPr="00032AD0" w:rsidTr="00032AD0">
        <w:trPr>
          <w:cantSplit/>
        </w:trPr>
        <w:tc>
          <w:tcPr>
            <w:tcW w:w="2779" w:type="pct"/>
          </w:tcPr>
          <w:p w:rsidR="00D932D4" w:rsidRPr="00032AD0" w:rsidRDefault="00D932D4" w:rsidP="00A84234">
            <w:pPr>
              <w:pStyle w:val="ENoteTableText"/>
            </w:pPr>
            <w:r w:rsidRPr="00032AD0">
              <w:t>10</w:t>
            </w:r>
          </w:p>
        </w:tc>
        <w:tc>
          <w:tcPr>
            <w:tcW w:w="2221" w:type="pct"/>
          </w:tcPr>
          <w:p w:rsidR="00D932D4" w:rsidRPr="00032AD0" w:rsidRDefault="00D932D4" w:rsidP="00A84234">
            <w:pPr>
              <w:pStyle w:val="ENoteTableText"/>
              <w:rPr>
                <w:rFonts w:ascii="Helvetica" w:hAnsi="Helvetica"/>
              </w:rPr>
            </w:pPr>
            <w:r w:rsidRPr="00032AD0">
              <w:t>29</w:t>
            </w:r>
          </w:p>
        </w:tc>
      </w:tr>
      <w:tr w:rsidR="00D932D4" w:rsidRPr="00032AD0" w:rsidTr="00032AD0">
        <w:trPr>
          <w:cantSplit/>
        </w:trPr>
        <w:tc>
          <w:tcPr>
            <w:tcW w:w="2779" w:type="pct"/>
          </w:tcPr>
          <w:p w:rsidR="00D932D4" w:rsidRPr="00032AD0" w:rsidRDefault="00D932D4" w:rsidP="00A84234">
            <w:pPr>
              <w:pStyle w:val="ENoteTableText"/>
            </w:pPr>
            <w:r w:rsidRPr="00032AD0">
              <w:t>11</w:t>
            </w:r>
          </w:p>
        </w:tc>
        <w:tc>
          <w:tcPr>
            <w:tcW w:w="2221" w:type="pct"/>
          </w:tcPr>
          <w:p w:rsidR="00D932D4" w:rsidRPr="00032AD0" w:rsidRDefault="00D932D4" w:rsidP="00A84234">
            <w:pPr>
              <w:pStyle w:val="ENoteTableText"/>
              <w:rPr>
                <w:rFonts w:ascii="Helvetica" w:hAnsi="Helvetica"/>
              </w:rPr>
            </w:pPr>
            <w:r w:rsidRPr="00032AD0">
              <w:t>30</w:t>
            </w:r>
          </w:p>
        </w:tc>
      </w:tr>
      <w:tr w:rsidR="00D932D4" w:rsidRPr="00032AD0" w:rsidTr="00032AD0">
        <w:trPr>
          <w:cantSplit/>
        </w:trPr>
        <w:tc>
          <w:tcPr>
            <w:tcW w:w="2779" w:type="pct"/>
          </w:tcPr>
          <w:p w:rsidR="00D932D4" w:rsidRPr="00032AD0" w:rsidRDefault="00D932D4" w:rsidP="00A84234">
            <w:pPr>
              <w:pStyle w:val="ENoteTableText"/>
            </w:pPr>
            <w:r w:rsidRPr="00032AD0">
              <w:t>12</w:t>
            </w:r>
          </w:p>
        </w:tc>
        <w:tc>
          <w:tcPr>
            <w:tcW w:w="2221" w:type="pct"/>
          </w:tcPr>
          <w:p w:rsidR="00D932D4" w:rsidRPr="00032AD0" w:rsidRDefault="00D932D4" w:rsidP="00A84234">
            <w:pPr>
              <w:pStyle w:val="ENoteTableText"/>
              <w:rPr>
                <w:rFonts w:ascii="Helvetica" w:hAnsi="Helvetica"/>
              </w:rPr>
            </w:pPr>
            <w:r w:rsidRPr="00032AD0">
              <w:t>31</w:t>
            </w:r>
          </w:p>
        </w:tc>
      </w:tr>
      <w:tr w:rsidR="00D932D4" w:rsidRPr="00032AD0" w:rsidTr="00032AD0">
        <w:trPr>
          <w:cantSplit/>
        </w:trPr>
        <w:tc>
          <w:tcPr>
            <w:tcW w:w="2779" w:type="pct"/>
          </w:tcPr>
          <w:p w:rsidR="00D932D4" w:rsidRPr="00032AD0" w:rsidRDefault="00D932D4" w:rsidP="00A84234">
            <w:pPr>
              <w:pStyle w:val="ENoteTableText"/>
            </w:pPr>
            <w:r w:rsidRPr="00032AD0">
              <w:t>Schedule</w:t>
            </w:r>
            <w:r w:rsidR="00032AD0">
              <w:t> </w:t>
            </w:r>
            <w:r w:rsidRPr="00032AD0">
              <w:t>1</w:t>
            </w:r>
          </w:p>
        </w:tc>
        <w:tc>
          <w:tcPr>
            <w:tcW w:w="2221" w:type="pct"/>
          </w:tcPr>
          <w:p w:rsidR="00D932D4" w:rsidRPr="00032AD0" w:rsidRDefault="00D932D4" w:rsidP="00A84234">
            <w:pPr>
              <w:pStyle w:val="ENoteTableText"/>
              <w:rPr>
                <w:rFonts w:ascii="Helvetica" w:hAnsi="Helvetica"/>
              </w:rPr>
            </w:pPr>
            <w:r w:rsidRPr="00032AD0">
              <w:t>Schedule</w:t>
            </w:r>
            <w:r w:rsidR="00032AD0">
              <w:t> </w:t>
            </w:r>
            <w:r w:rsidRPr="00032AD0">
              <w:t>1</w:t>
            </w:r>
          </w:p>
        </w:tc>
      </w:tr>
      <w:tr w:rsidR="00D932D4" w:rsidRPr="00032AD0" w:rsidTr="00032AD0">
        <w:trPr>
          <w:cantSplit/>
        </w:trPr>
        <w:tc>
          <w:tcPr>
            <w:tcW w:w="2779" w:type="pct"/>
          </w:tcPr>
          <w:p w:rsidR="00D932D4" w:rsidRPr="00032AD0" w:rsidRDefault="00D932D4" w:rsidP="00A84234">
            <w:pPr>
              <w:pStyle w:val="ENoteTableText"/>
            </w:pPr>
            <w:r w:rsidRPr="00032AD0">
              <w:t>Form 6</w:t>
            </w:r>
          </w:p>
        </w:tc>
        <w:tc>
          <w:tcPr>
            <w:tcW w:w="2221" w:type="pct"/>
          </w:tcPr>
          <w:p w:rsidR="00D932D4" w:rsidRPr="00032AD0" w:rsidRDefault="00D932D4" w:rsidP="00A84234">
            <w:pPr>
              <w:pStyle w:val="ENoteTableText"/>
              <w:rPr>
                <w:rFonts w:ascii="Helvetica" w:hAnsi="Helvetica"/>
              </w:rPr>
            </w:pPr>
            <w:r w:rsidRPr="00032AD0">
              <w:t>Form 1</w:t>
            </w:r>
          </w:p>
        </w:tc>
      </w:tr>
      <w:tr w:rsidR="00D932D4" w:rsidRPr="00032AD0" w:rsidTr="00032AD0">
        <w:trPr>
          <w:cantSplit/>
        </w:trPr>
        <w:tc>
          <w:tcPr>
            <w:tcW w:w="2779" w:type="pct"/>
          </w:tcPr>
          <w:p w:rsidR="00D932D4" w:rsidRPr="00032AD0" w:rsidRDefault="00D932D4" w:rsidP="00A84234">
            <w:pPr>
              <w:pStyle w:val="ENoteTableText"/>
            </w:pPr>
            <w:r w:rsidRPr="00032AD0">
              <w:t>Form 7</w:t>
            </w:r>
          </w:p>
        </w:tc>
        <w:tc>
          <w:tcPr>
            <w:tcW w:w="2221" w:type="pct"/>
          </w:tcPr>
          <w:p w:rsidR="00D932D4" w:rsidRPr="00032AD0" w:rsidRDefault="00D932D4" w:rsidP="00A84234">
            <w:pPr>
              <w:pStyle w:val="ENoteTableText"/>
              <w:rPr>
                <w:rFonts w:ascii="Helvetica" w:hAnsi="Helvetica"/>
              </w:rPr>
            </w:pPr>
            <w:r w:rsidRPr="00032AD0">
              <w:t>Form 2</w:t>
            </w:r>
          </w:p>
        </w:tc>
      </w:tr>
      <w:tr w:rsidR="00D932D4" w:rsidRPr="00032AD0" w:rsidTr="00032AD0">
        <w:trPr>
          <w:cantSplit/>
        </w:trPr>
        <w:tc>
          <w:tcPr>
            <w:tcW w:w="2779" w:type="pct"/>
          </w:tcPr>
          <w:p w:rsidR="00D932D4" w:rsidRPr="00032AD0" w:rsidRDefault="00D932D4" w:rsidP="00A84234">
            <w:pPr>
              <w:pStyle w:val="ENoteTableText"/>
            </w:pPr>
            <w:r w:rsidRPr="00032AD0">
              <w:t>Schedule</w:t>
            </w:r>
            <w:r w:rsidR="00032AD0">
              <w:t> </w:t>
            </w:r>
            <w:r w:rsidRPr="00032AD0">
              <w:t>2</w:t>
            </w:r>
          </w:p>
        </w:tc>
        <w:tc>
          <w:tcPr>
            <w:tcW w:w="2221" w:type="pct"/>
          </w:tcPr>
          <w:p w:rsidR="00D932D4" w:rsidRPr="00032AD0" w:rsidRDefault="00D932D4" w:rsidP="00A84234">
            <w:pPr>
              <w:pStyle w:val="ENoteTableText"/>
              <w:rPr>
                <w:rFonts w:ascii="Helvetica" w:hAnsi="Helvetica"/>
              </w:rPr>
            </w:pPr>
            <w:r w:rsidRPr="00032AD0">
              <w:t>Schedule</w:t>
            </w:r>
            <w:r w:rsidR="00032AD0">
              <w:t> </w:t>
            </w:r>
            <w:r w:rsidRPr="00032AD0">
              <w:t>2</w:t>
            </w:r>
          </w:p>
        </w:tc>
      </w:tr>
      <w:tr w:rsidR="00D932D4" w:rsidRPr="00032AD0" w:rsidTr="00032AD0">
        <w:trPr>
          <w:cantSplit/>
        </w:trPr>
        <w:tc>
          <w:tcPr>
            <w:tcW w:w="2779" w:type="pct"/>
          </w:tcPr>
          <w:p w:rsidR="00D932D4" w:rsidRPr="00032AD0" w:rsidRDefault="00D932D4" w:rsidP="00A84234">
            <w:pPr>
              <w:pStyle w:val="ENoteTableText"/>
            </w:pPr>
            <w:r w:rsidRPr="00032AD0">
              <w:t>Schedule</w:t>
            </w:r>
            <w:r w:rsidR="00032AD0">
              <w:t> </w:t>
            </w:r>
            <w:r w:rsidRPr="00032AD0">
              <w:t>3</w:t>
            </w:r>
          </w:p>
        </w:tc>
        <w:tc>
          <w:tcPr>
            <w:tcW w:w="2221" w:type="pct"/>
          </w:tcPr>
          <w:p w:rsidR="00D932D4" w:rsidRPr="00032AD0" w:rsidRDefault="00D932D4" w:rsidP="00A84234">
            <w:pPr>
              <w:pStyle w:val="ENoteTableText"/>
              <w:rPr>
                <w:rFonts w:ascii="Helvetica" w:hAnsi="Helvetica"/>
              </w:rPr>
            </w:pPr>
            <w:r w:rsidRPr="00032AD0">
              <w:t>Schedule</w:t>
            </w:r>
            <w:r w:rsidR="00032AD0">
              <w:t> </w:t>
            </w:r>
            <w:r w:rsidRPr="00032AD0">
              <w:t>3</w:t>
            </w:r>
          </w:p>
        </w:tc>
      </w:tr>
      <w:tr w:rsidR="00D932D4" w:rsidRPr="00032AD0" w:rsidTr="00032AD0">
        <w:trPr>
          <w:cantSplit/>
        </w:trPr>
        <w:tc>
          <w:tcPr>
            <w:tcW w:w="2779" w:type="pct"/>
            <w:tcBorders>
              <w:bottom w:val="single" w:sz="12" w:space="0" w:color="auto"/>
            </w:tcBorders>
          </w:tcPr>
          <w:p w:rsidR="00D932D4" w:rsidRPr="00032AD0" w:rsidRDefault="00D932D4" w:rsidP="00A84234">
            <w:pPr>
              <w:pStyle w:val="ENoteTableText"/>
            </w:pPr>
            <w:r w:rsidRPr="00032AD0">
              <w:t>Schedule</w:t>
            </w:r>
            <w:r w:rsidR="00032AD0">
              <w:t> </w:t>
            </w:r>
            <w:r w:rsidRPr="00032AD0">
              <w:t>6</w:t>
            </w:r>
          </w:p>
        </w:tc>
        <w:tc>
          <w:tcPr>
            <w:tcW w:w="2221" w:type="pct"/>
            <w:tcBorders>
              <w:bottom w:val="single" w:sz="12" w:space="0" w:color="auto"/>
            </w:tcBorders>
          </w:tcPr>
          <w:p w:rsidR="00D932D4" w:rsidRPr="00032AD0" w:rsidRDefault="00D932D4" w:rsidP="00A84234">
            <w:pPr>
              <w:pStyle w:val="ENoteTableText"/>
            </w:pPr>
            <w:r w:rsidRPr="00032AD0">
              <w:t>Schedule</w:t>
            </w:r>
            <w:r w:rsidR="00032AD0">
              <w:t> </w:t>
            </w:r>
            <w:r w:rsidRPr="00032AD0">
              <w:t>4</w:t>
            </w:r>
          </w:p>
        </w:tc>
      </w:tr>
      <w:tr w:rsidR="00D932D4" w:rsidRPr="00032AD0" w:rsidTr="00032AD0">
        <w:trPr>
          <w:cantSplit/>
        </w:trPr>
        <w:tc>
          <w:tcPr>
            <w:tcW w:w="2779" w:type="pct"/>
            <w:tcBorders>
              <w:top w:val="single" w:sz="12" w:space="0" w:color="auto"/>
            </w:tcBorders>
          </w:tcPr>
          <w:p w:rsidR="00D932D4" w:rsidRPr="00032AD0" w:rsidRDefault="00D932D4" w:rsidP="00A84234">
            <w:pPr>
              <w:pStyle w:val="ENoteTableText"/>
            </w:pPr>
          </w:p>
        </w:tc>
        <w:tc>
          <w:tcPr>
            <w:tcW w:w="2221" w:type="pct"/>
            <w:tcBorders>
              <w:top w:val="single" w:sz="12" w:space="0" w:color="auto"/>
            </w:tcBorders>
          </w:tcPr>
          <w:p w:rsidR="00D932D4" w:rsidRPr="00032AD0" w:rsidRDefault="00D932D4" w:rsidP="00A84234">
            <w:pPr>
              <w:pStyle w:val="ENoteTableText"/>
            </w:pPr>
          </w:p>
        </w:tc>
      </w:tr>
    </w:tbl>
    <w:p w:rsidR="00D932D4" w:rsidRPr="00032AD0" w:rsidRDefault="00D932D4" w:rsidP="00D932D4"/>
    <w:p w:rsidR="00A84234" w:rsidRPr="00032AD0" w:rsidRDefault="00A84234" w:rsidP="00A84234">
      <w:pPr>
        <w:sectPr w:rsidR="00A84234" w:rsidRPr="00032AD0" w:rsidSect="00BD7301">
          <w:type w:val="continuous"/>
          <w:pgSz w:w="11907" w:h="16839"/>
          <w:pgMar w:top="2325" w:right="1797" w:bottom="1440" w:left="1797" w:header="720" w:footer="709" w:gutter="0"/>
          <w:cols w:num="2" w:space="708"/>
          <w:docGrid w:linePitch="360"/>
        </w:sectPr>
      </w:pPr>
    </w:p>
    <w:p w:rsidR="00D932D4" w:rsidRPr="00032AD0" w:rsidRDefault="00D932D4" w:rsidP="00E7226A"/>
    <w:sectPr w:rsidR="00D932D4" w:rsidRPr="00032AD0" w:rsidSect="00BD7301">
      <w:headerReference w:type="even" r:id="rId38"/>
      <w:headerReference w:type="default" r:id="rId39"/>
      <w:footerReference w:type="even" r:id="rId40"/>
      <w:footerReference w:type="default" r:id="rId41"/>
      <w:headerReference w:type="first" r:id="rId4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EB" w:rsidRDefault="00DF28EB">
      <w:r>
        <w:separator/>
      </w:r>
    </w:p>
  </w:endnote>
  <w:endnote w:type="continuationSeparator" w:id="0">
    <w:p w:rsidR="00DF28EB" w:rsidRDefault="00DF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i/>
              <w:sz w:val="16"/>
              <w:szCs w:val="16"/>
            </w:rPr>
          </w:pP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63</w:t>
          </w:r>
          <w:r w:rsidRPr="007B3B51">
            <w:rPr>
              <w:i/>
              <w:sz w:val="16"/>
              <w:szCs w:val="16"/>
            </w:rPr>
            <w:fldChar w:fldCharType="end"/>
          </w:r>
        </w:p>
      </w:tc>
    </w:tr>
    <w:tr w:rsidR="00DF28EB" w:rsidRPr="00130F37" w:rsidTr="00032AD0">
      <w:tc>
        <w:tcPr>
          <w:tcW w:w="1499" w:type="pct"/>
          <w:gridSpan w:val="2"/>
        </w:tcPr>
        <w:p w:rsidR="00DF28EB" w:rsidRPr="00130F37" w:rsidRDefault="00DF28EB" w:rsidP="006000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5E4">
            <w:rPr>
              <w:sz w:val="16"/>
              <w:szCs w:val="16"/>
            </w:rPr>
            <w:t>83</w:t>
          </w:r>
          <w:r w:rsidRPr="00130F37">
            <w:rPr>
              <w:sz w:val="16"/>
              <w:szCs w:val="16"/>
            </w:rPr>
            <w:fldChar w:fldCharType="end"/>
          </w:r>
        </w:p>
      </w:tc>
      <w:tc>
        <w:tcPr>
          <w:tcW w:w="1999" w:type="pct"/>
        </w:tcPr>
        <w:p w:rsidR="00DF28EB" w:rsidRPr="00130F37" w:rsidRDefault="00DF28EB" w:rsidP="006000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355E4">
            <w:rPr>
              <w:sz w:val="16"/>
              <w:szCs w:val="16"/>
            </w:rPr>
            <w:t>1/11/16</w:t>
          </w:r>
          <w:r w:rsidRPr="00130F37">
            <w:rPr>
              <w:sz w:val="16"/>
              <w:szCs w:val="16"/>
            </w:rPr>
            <w:fldChar w:fldCharType="end"/>
          </w:r>
        </w:p>
      </w:tc>
      <w:tc>
        <w:tcPr>
          <w:tcW w:w="1502" w:type="pct"/>
          <w:gridSpan w:val="2"/>
        </w:tcPr>
        <w:p w:rsidR="00DF28EB" w:rsidRPr="00130F37" w:rsidRDefault="00DF28EB" w:rsidP="006000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5E4">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355E4">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5E4">
            <w:rPr>
              <w:noProof/>
              <w:sz w:val="16"/>
              <w:szCs w:val="16"/>
            </w:rPr>
            <w:t>2/11/16</w:t>
          </w:r>
          <w:r w:rsidRPr="00130F37">
            <w:rPr>
              <w:sz w:val="16"/>
              <w:szCs w:val="16"/>
            </w:rPr>
            <w:fldChar w:fldCharType="end"/>
          </w:r>
        </w:p>
      </w:tc>
    </w:tr>
  </w:tbl>
  <w:p w:rsidR="00DF28EB" w:rsidRPr="006000C8" w:rsidRDefault="00DF28EB" w:rsidP="006000C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2B0EA5" w:rsidRDefault="00DF28EB" w:rsidP="00E7226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F28EB" w:rsidTr="00032AD0">
      <w:tc>
        <w:tcPr>
          <w:tcW w:w="947" w:type="pct"/>
        </w:tcPr>
        <w:p w:rsidR="00DF28EB" w:rsidRDefault="00DF28EB" w:rsidP="000F01DA">
          <w:pPr>
            <w:spacing w:line="0" w:lineRule="atLeast"/>
            <w:rPr>
              <w:sz w:val="18"/>
            </w:rPr>
          </w:pPr>
        </w:p>
      </w:tc>
      <w:tc>
        <w:tcPr>
          <w:tcW w:w="3688" w:type="pct"/>
        </w:tcPr>
        <w:p w:rsidR="00DF28EB" w:rsidRDefault="00DF28EB" w:rsidP="000F01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55E4">
            <w:rPr>
              <w:i/>
              <w:sz w:val="18"/>
            </w:rPr>
            <w:t>Health Insurance Regulations 1975</w:t>
          </w:r>
          <w:r w:rsidRPr="007A1328">
            <w:rPr>
              <w:i/>
              <w:sz w:val="18"/>
            </w:rPr>
            <w:fldChar w:fldCharType="end"/>
          </w:r>
        </w:p>
      </w:tc>
      <w:tc>
        <w:tcPr>
          <w:tcW w:w="365" w:type="pct"/>
        </w:tcPr>
        <w:p w:rsidR="00DF28EB" w:rsidRDefault="00DF28EB" w:rsidP="000F01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154</w:t>
          </w:r>
          <w:r w:rsidRPr="00ED79B6">
            <w:rPr>
              <w:i/>
              <w:sz w:val="18"/>
            </w:rPr>
            <w:fldChar w:fldCharType="end"/>
          </w:r>
        </w:p>
      </w:tc>
    </w:tr>
  </w:tbl>
  <w:p w:rsidR="00DF28EB" w:rsidRPr="00ED79B6" w:rsidRDefault="00DF28EB" w:rsidP="00E7226A">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88</w:t>
          </w:r>
          <w:r w:rsidRPr="007B3B51">
            <w:rPr>
              <w:i/>
              <w:sz w:val="16"/>
              <w:szCs w:val="16"/>
            </w:rPr>
            <w:fldChar w:fldCharType="end"/>
          </w: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p>
      </w:tc>
    </w:tr>
    <w:tr w:rsidR="00DF28EB" w:rsidRPr="0055472E" w:rsidTr="00032AD0">
      <w:tc>
        <w:tcPr>
          <w:tcW w:w="1499" w:type="pct"/>
          <w:gridSpan w:val="2"/>
        </w:tcPr>
        <w:p w:rsidR="00DF28EB" w:rsidRPr="0055472E" w:rsidRDefault="00DF28EB" w:rsidP="006000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5E4">
            <w:rPr>
              <w:sz w:val="16"/>
              <w:szCs w:val="16"/>
            </w:rPr>
            <w:t>83</w:t>
          </w:r>
          <w:r w:rsidRPr="0055472E">
            <w:rPr>
              <w:sz w:val="16"/>
              <w:szCs w:val="16"/>
            </w:rPr>
            <w:fldChar w:fldCharType="end"/>
          </w:r>
        </w:p>
      </w:tc>
      <w:tc>
        <w:tcPr>
          <w:tcW w:w="1999" w:type="pct"/>
        </w:tcPr>
        <w:p w:rsidR="00DF28EB" w:rsidRPr="0055472E" w:rsidRDefault="00DF28EB" w:rsidP="006000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355E4">
            <w:rPr>
              <w:sz w:val="16"/>
              <w:szCs w:val="16"/>
            </w:rPr>
            <w:t>1/11/16</w:t>
          </w:r>
          <w:r w:rsidRPr="0055472E">
            <w:rPr>
              <w:sz w:val="16"/>
              <w:szCs w:val="16"/>
            </w:rPr>
            <w:fldChar w:fldCharType="end"/>
          </w:r>
        </w:p>
      </w:tc>
      <w:tc>
        <w:tcPr>
          <w:tcW w:w="1502" w:type="pct"/>
          <w:gridSpan w:val="2"/>
        </w:tcPr>
        <w:p w:rsidR="00DF28EB" w:rsidRPr="0055472E" w:rsidRDefault="00DF28EB" w:rsidP="006000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5E4">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355E4">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5E4">
            <w:rPr>
              <w:noProof/>
              <w:sz w:val="16"/>
              <w:szCs w:val="16"/>
            </w:rPr>
            <w:t>2/11/16</w:t>
          </w:r>
          <w:r w:rsidRPr="0055472E">
            <w:rPr>
              <w:sz w:val="16"/>
              <w:szCs w:val="16"/>
            </w:rPr>
            <w:fldChar w:fldCharType="end"/>
          </w:r>
        </w:p>
      </w:tc>
    </w:tr>
  </w:tbl>
  <w:p w:rsidR="00DF28EB" w:rsidRPr="006000C8" w:rsidRDefault="00DF28EB" w:rsidP="006000C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i/>
              <w:sz w:val="16"/>
              <w:szCs w:val="16"/>
            </w:rPr>
          </w:pP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87</w:t>
          </w:r>
          <w:r w:rsidRPr="007B3B51">
            <w:rPr>
              <w:i/>
              <w:sz w:val="16"/>
              <w:szCs w:val="16"/>
            </w:rPr>
            <w:fldChar w:fldCharType="end"/>
          </w:r>
        </w:p>
      </w:tc>
    </w:tr>
    <w:tr w:rsidR="00DF28EB" w:rsidRPr="00130F37" w:rsidTr="00032AD0">
      <w:tc>
        <w:tcPr>
          <w:tcW w:w="1499" w:type="pct"/>
          <w:gridSpan w:val="2"/>
        </w:tcPr>
        <w:p w:rsidR="00DF28EB" w:rsidRPr="00130F37" w:rsidRDefault="00DF28EB" w:rsidP="006000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5E4">
            <w:rPr>
              <w:sz w:val="16"/>
              <w:szCs w:val="16"/>
            </w:rPr>
            <w:t>83</w:t>
          </w:r>
          <w:r w:rsidRPr="00130F37">
            <w:rPr>
              <w:sz w:val="16"/>
              <w:szCs w:val="16"/>
            </w:rPr>
            <w:fldChar w:fldCharType="end"/>
          </w:r>
        </w:p>
      </w:tc>
      <w:tc>
        <w:tcPr>
          <w:tcW w:w="1999" w:type="pct"/>
        </w:tcPr>
        <w:p w:rsidR="00DF28EB" w:rsidRPr="00130F37" w:rsidRDefault="00DF28EB" w:rsidP="006000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355E4">
            <w:rPr>
              <w:sz w:val="16"/>
              <w:szCs w:val="16"/>
            </w:rPr>
            <w:t>1/11/16</w:t>
          </w:r>
          <w:r w:rsidRPr="00130F37">
            <w:rPr>
              <w:sz w:val="16"/>
              <w:szCs w:val="16"/>
            </w:rPr>
            <w:fldChar w:fldCharType="end"/>
          </w:r>
        </w:p>
      </w:tc>
      <w:tc>
        <w:tcPr>
          <w:tcW w:w="1502" w:type="pct"/>
          <w:gridSpan w:val="2"/>
        </w:tcPr>
        <w:p w:rsidR="00DF28EB" w:rsidRPr="00130F37" w:rsidRDefault="00DF28EB" w:rsidP="006000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5E4">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355E4">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5E4">
            <w:rPr>
              <w:noProof/>
              <w:sz w:val="16"/>
              <w:szCs w:val="16"/>
            </w:rPr>
            <w:t>2/11/16</w:t>
          </w:r>
          <w:r w:rsidRPr="00130F37">
            <w:rPr>
              <w:sz w:val="16"/>
              <w:szCs w:val="16"/>
            </w:rPr>
            <w:fldChar w:fldCharType="end"/>
          </w:r>
        </w:p>
      </w:tc>
    </w:tr>
  </w:tbl>
  <w:p w:rsidR="00DF28EB" w:rsidRPr="006000C8" w:rsidRDefault="00DF28EB" w:rsidP="006000C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154</w:t>
          </w:r>
          <w:r w:rsidRPr="007B3B51">
            <w:rPr>
              <w:i/>
              <w:sz w:val="16"/>
              <w:szCs w:val="16"/>
            </w:rPr>
            <w:fldChar w:fldCharType="end"/>
          </w: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5E4">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p>
      </w:tc>
    </w:tr>
    <w:tr w:rsidR="00DF28EB" w:rsidRPr="0055472E" w:rsidTr="00032AD0">
      <w:tc>
        <w:tcPr>
          <w:tcW w:w="1499" w:type="pct"/>
          <w:gridSpan w:val="2"/>
        </w:tcPr>
        <w:p w:rsidR="00DF28EB" w:rsidRPr="0055472E" w:rsidRDefault="00DF28EB" w:rsidP="006000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5E4">
            <w:rPr>
              <w:sz w:val="16"/>
              <w:szCs w:val="16"/>
            </w:rPr>
            <w:t>83</w:t>
          </w:r>
          <w:r w:rsidRPr="0055472E">
            <w:rPr>
              <w:sz w:val="16"/>
              <w:szCs w:val="16"/>
            </w:rPr>
            <w:fldChar w:fldCharType="end"/>
          </w:r>
        </w:p>
      </w:tc>
      <w:tc>
        <w:tcPr>
          <w:tcW w:w="1999" w:type="pct"/>
        </w:tcPr>
        <w:p w:rsidR="00DF28EB" w:rsidRPr="0055472E" w:rsidRDefault="00DF28EB" w:rsidP="006000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355E4">
            <w:rPr>
              <w:sz w:val="16"/>
              <w:szCs w:val="16"/>
            </w:rPr>
            <w:t>1/11/16</w:t>
          </w:r>
          <w:r w:rsidRPr="0055472E">
            <w:rPr>
              <w:sz w:val="16"/>
              <w:szCs w:val="16"/>
            </w:rPr>
            <w:fldChar w:fldCharType="end"/>
          </w:r>
        </w:p>
      </w:tc>
      <w:tc>
        <w:tcPr>
          <w:tcW w:w="1502" w:type="pct"/>
          <w:gridSpan w:val="2"/>
        </w:tcPr>
        <w:p w:rsidR="00DF28EB" w:rsidRPr="0055472E" w:rsidRDefault="00DF28EB" w:rsidP="006000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5E4">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355E4">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5E4">
            <w:rPr>
              <w:noProof/>
              <w:sz w:val="16"/>
              <w:szCs w:val="16"/>
            </w:rPr>
            <w:t>2/11/16</w:t>
          </w:r>
          <w:r w:rsidRPr="0055472E">
            <w:rPr>
              <w:sz w:val="16"/>
              <w:szCs w:val="16"/>
            </w:rPr>
            <w:fldChar w:fldCharType="end"/>
          </w:r>
        </w:p>
      </w:tc>
    </w:tr>
  </w:tbl>
  <w:p w:rsidR="00DF28EB" w:rsidRPr="006000C8" w:rsidRDefault="00DF28EB" w:rsidP="006000C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i/>
              <w:sz w:val="16"/>
              <w:szCs w:val="16"/>
            </w:rPr>
          </w:pP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5E4">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154</w:t>
          </w:r>
          <w:r w:rsidRPr="007B3B51">
            <w:rPr>
              <w:i/>
              <w:sz w:val="16"/>
              <w:szCs w:val="16"/>
            </w:rPr>
            <w:fldChar w:fldCharType="end"/>
          </w:r>
        </w:p>
      </w:tc>
    </w:tr>
    <w:tr w:rsidR="00DF28EB" w:rsidRPr="00130F37" w:rsidTr="00032AD0">
      <w:tc>
        <w:tcPr>
          <w:tcW w:w="1499" w:type="pct"/>
          <w:gridSpan w:val="2"/>
        </w:tcPr>
        <w:p w:rsidR="00DF28EB" w:rsidRPr="00130F37" w:rsidRDefault="00DF28EB" w:rsidP="006000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5E4">
            <w:rPr>
              <w:sz w:val="16"/>
              <w:szCs w:val="16"/>
            </w:rPr>
            <w:t>83</w:t>
          </w:r>
          <w:r w:rsidRPr="00130F37">
            <w:rPr>
              <w:sz w:val="16"/>
              <w:szCs w:val="16"/>
            </w:rPr>
            <w:fldChar w:fldCharType="end"/>
          </w:r>
        </w:p>
      </w:tc>
      <w:tc>
        <w:tcPr>
          <w:tcW w:w="1999" w:type="pct"/>
        </w:tcPr>
        <w:p w:rsidR="00DF28EB" w:rsidRPr="00130F37" w:rsidRDefault="00DF28EB" w:rsidP="006000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355E4">
            <w:rPr>
              <w:sz w:val="16"/>
              <w:szCs w:val="16"/>
            </w:rPr>
            <w:t>1/11/16</w:t>
          </w:r>
          <w:r w:rsidRPr="00130F37">
            <w:rPr>
              <w:sz w:val="16"/>
              <w:szCs w:val="16"/>
            </w:rPr>
            <w:fldChar w:fldCharType="end"/>
          </w:r>
        </w:p>
      </w:tc>
      <w:tc>
        <w:tcPr>
          <w:tcW w:w="1502" w:type="pct"/>
          <w:gridSpan w:val="2"/>
        </w:tcPr>
        <w:p w:rsidR="00DF28EB" w:rsidRPr="00130F37" w:rsidRDefault="00DF28EB" w:rsidP="006000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5E4">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355E4">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5E4">
            <w:rPr>
              <w:noProof/>
              <w:sz w:val="16"/>
              <w:szCs w:val="16"/>
            </w:rPr>
            <w:t>2/11/16</w:t>
          </w:r>
          <w:r w:rsidRPr="00130F37">
            <w:rPr>
              <w:sz w:val="16"/>
              <w:szCs w:val="16"/>
            </w:rPr>
            <w:fldChar w:fldCharType="end"/>
          </w:r>
        </w:p>
      </w:tc>
    </w:tr>
  </w:tbl>
  <w:p w:rsidR="00DF28EB" w:rsidRPr="006000C8" w:rsidRDefault="00DF28EB" w:rsidP="00600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rsidP="00F17E7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ED79B6" w:rsidRDefault="00DF28EB" w:rsidP="00F17E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iv</w:t>
          </w:r>
          <w:r w:rsidRPr="007B3B51">
            <w:rPr>
              <w:i/>
              <w:sz w:val="16"/>
              <w:szCs w:val="16"/>
            </w:rPr>
            <w:fldChar w:fldCharType="end"/>
          </w: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p>
      </w:tc>
    </w:tr>
    <w:tr w:rsidR="00DF28EB" w:rsidRPr="0055472E" w:rsidTr="00032AD0">
      <w:tc>
        <w:tcPr>
          <w:tcW w:w="1499" w:type="pct"/>
          <w:gridSpan w:val="2"/>
        </w:tcPr>
        <w:p w:rsidR="00DF28EB" w:rsidRPr="0055472E" w:rsidRDefault="00DF28EB" w:rsidP="006000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5E4">
            <w:rPr>
              <w:sz w:val="16"/>
              <w:szCs w:val="16"/>
            </w:rPr>
            <w:t>83</w:t>
          </w:r>
          <w:r w:rsidRPr="0055472E">
            <w:rPr>
              <w:sz w:val="16"/>
              <w:szCs w:val="16"/>
            </w:rPr>
            <w:fldChar w:fldCharType="end"/>
          </w:r>
        </w:p>
      </w:tc>
      <w:tc>
        <w:tcPr>
          <w:tcW w:w="1999" w:type="pct"/>
        </w:tcPr>
        <w:p w:rsidR="00DF28EB" w:rsidRPr="0055472E" w:rsidRDefault="00DF28EB" w:rsidP="006000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355E4">
            <w:rPr>
              <w:sz w:val="16"/>
              <w:szCs w:val="16"/>
            </w:rPr>
            <w:t>1/11/16</w:t>
          </w:r>
          <w:r w:rsidRPr="0055472E">
            <w:rPr>
              <w:sz w:val="16"/>
              <w:szCs w:val="16"/>
            </w:rPr>
            <w:fldChar w:fldCharType="end"/>
          </w:r>
        </w:p>
      </w:tc>
      <w:tc>
        <w:tcPr>
          <w:tcW w:w="1502" w:type="pct"/>
          <w:gridSpan w:val="2"/>
        </w:tcPr>
        <w:p w:rsidR="00DF28EB" w:rsidRPr="0055472E" w:rsidRDefault="00DF28EB" w:rsidP="006000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5E4">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355E4">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5E4">
            <w:rPr>
              <w:noProof/>
              <w:sz w:val="16"/>
              <w:szCs w:val="16"/>
            </w:rPr>
            <w:t>2/11/16</w:t>
          </w:r>
          <w:r w:rsidRPr="0055472E">
            <w:rPr>
              <w:sz w:val="16"/>
              <w:szCs w:val="16"/>
            </w:rPr>
            <w:fldChar w:fldCharType="end"/>
          </w:r>
        </w:p>
      </w:tc>
    </w:tr>
  </w:tbl>
  <w:p w:rsidR="00DF28EB" w:rsidRPr="006000C8" w:rsidRDefault="00DF28EB" w:rsidP="006000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i/>
              <w:sz w:val="16"/>
              <w:szCs w:val="16"/>
            </w:rPr>
          </w:pP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iii</w:t>
          </w:r>
          <w:r w:rsidRPr="007B3B51">
            <w:rPr>
              <w:i/>
              <w:sz w:val="16"/>
              <w:szCs w:val="16"/>
            </w:rPr>
            <w:fldChar w:fldCharType="end"/>
          </w:r>
        </w:p>
      </w:tc>
    </w:tr>
    <w:tr w:rsidR="00DF28EB" w:rsidRPr="00130F37" w:rsidTr="00032AD0">
      <w:tc>
        <w:tcPr>
          <w:tcW w:w="1499" w:type="pct"/>
          <w:gridSpan w:val="2"/>
        </w:tcPr>
        <w:p w:rsidR="00DF28EB" w:rsidRPr="00130F37" w:rsidRDefault="00DF28EB" w:rsidP="006000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5E4">
            <w:rPr>
              <w:sz w:val="16"/>
              <w:szCs w:val="16"/>
            </w:rPr>
            <w:t>83</w:t>
          </w:r>
          <w:r w:rsidRPr="00130F37">
            <w:rPr>
              <w:sz w:val="16"/>
              <w:szCs w:val="16"/>
            </w:rPr>
            <w:fldChar w:fldCharType="end"/>
          </w:r>
        </w:p>
      </w:tc>
      <w:tc>
        <w:tcPr>
          <w:tcW w:w="1999" w:type="pct"/>
        </w:tcPr>
        <w:p w:rsidR="00DF28EB" w:rsidRPr="00130F37" w:rsidRDefault="00DF28EB" w:rsidP="006000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355E4">
            <w:rPr>
              <w:sz w:val="16"/>
              <w:szCs w:val="16"/>
            </w:rPr>
            <w:t>1/11/16</w:t>
          </w:r>
          <w:r w:rsidRPr="00130F37">
            <w:rPr>
              <w:sz w:val="16"/>
              <w:szCs w:val="16"/>
            </w:rPr>
            <w:fldChar w:fldCharType="end"/>
          </w:r>
        </w:p>
      </w:tc>
      <w:tc>
        <w:tcPr>
          <w:tcW w:w="1502" w:type="pct"/>
          <w:gridSpan w:val="2"/>
        </w:tcPr>
        <w:p w:rsidR="00DF28EB" w:rsidRPr="00130F37" w:rsidRDefault="00DF28EB" w:rsidP="006000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5E4">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355E4">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5E4">
            <w:rPr>
              <w:noProof/>
              <w:sz w:val="16"/>
              <w:szCs w:val="16"/>
            </w:rPr>
            <w:t>2/11/16</w:t>
          </w:r>
          <w:r w:rsidRPr="00130F37">
            <w:rPr>
              <w:sz w:val="16"/>
              <w:szCs w:val="16"/>
            </w:rPr>
            <w:fldChar w:fldCharType="end"/>
          </w:r>
        </w:p>
      </w:tc>
    </w:tr>
  </w:tbl>
  <w:p w:rsidR="00DF28EB" w:rsidRPr="006000C8" w:rsidRDefault="00DF28EB" w:rsidP="006000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38</w:t>
          </w:r>
          <w:r w:rsidRPr="007B3B51">
            <w:rPr>
              <w:i/>
              <w:sz w:val="16"/>
              <w:szCs w:val="16"/>
            </w:rPr>
            <w:fldChar w:fldCharType="end"/>
          </w: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p>
      </w:tc>
    </w:tr>
    <w:tr w:rsidR="00DF28EB" w:rsidRPr="0055472E" w:rsidTr="00032AD0">
      <w:tc>
        <w:tcPr>
          <w:tcW w:w="1499" w:type="pct"/>
          <w:gridSpan w:val="2"/>
        </w:tcPr>
        <w:p w:rsidR="00DF28EB" w:rsidRPr="0055472E" w:rsidRDefault="00DF28EB" w:rsidP="006000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5E4">
            <w:rPr>
              <w:sz w:val="16"/>
              <w:szCs w:val="16"/>
            </w:rPr>
            <w:t>83</w:t>
          </w:r>
          <w:r w:rsidRPr="0055472E">
            <w:rPr>
              <w:sz w:val="16"/>
              <w:szCs w:val="16"/>
            </w:rPr>
            <w:fldChar w:fldCharType="end"/>
          </w:r>
        </w:p>
      </w:tc>
      <w:tc>
        <w:tcPr>
          <w:tcW w:w="1999" w:type="pct"/>
        </w:tcPr>
        <w:p w:rsidR="00DF28EB" w:rsidRPr="0055472E" w:rsidRDefault="00DF28EB" w:rsidP="006000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355E4">
            <w:rPr>
              <w:sz w:val="16"/>
              <w:szCs w:val="16"/>
            </w:rPr>
            <w:t>1/11/16</w:t>
          </w:r>
          <w:r w:rsidRPr="0055472E">
            <w:rPr>
              <w:sz w:val="16"/>
              <w:szCs w:val="16"/>
            </w:rPr>
            <w:fldChar w:fldCharType="end"/>
          </w:r>
        </w:p>
      </w:tc>
      <w:tc>
        <w:tcPr>
          <w:tcW w:w="1502" w:type="pct"/>
          <w:gridSpan w:val="2"/>
        </w:tcPr>
        <w:p w:rsidR="00DF28EB" w:rsidRPr="0055472E" w:rsidRDefault="00DF28EB" w:rsidP="006000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5E4">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355E4">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5E4">
            <w:rPr>
              <w:noProof/>
              <w:sz w:val="16"/>
              <w:szCs w:val="16"/>
            </w:rPr>
            <w:t>2/11/16</w:t>
          </w:r>
          <w:r w:rsidRPr="0055472E">
            <w:rPr>
              <w:sz w:val="16"/>
              <w:szCs w:val="16"/>
            </w:rPr>
            <w:fldChar w:fldCharType="end"/>
          </w:r>
        </w:p>
      </w:tc>
    </w:tr>
  </w:tbl>
  <w:p w:rsidR="00DF28EB" w:rsidRPr="006000C8" w:rsidRDefault="00DF28EB" w:rsidP="006000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i/>
              <w:sz w:val="16"/>
              <w:szCs w:val="16"/>
            </w:rPr>
          </w:pP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37</w:t>
          </w:r>
          <w:r w:rsidRPr="007B3B51">
            <w:rPr>
              <w:i/>
              <w:sz w:val="16"/>
              <w:szCs w:val="16"/>
            </w:rPr>
            <w:fldChar w:fldCharType="end"/>
          </w:r>
        </w:p>
      </w:tc>
    </w:tr>
    <w:tr w:rsidR="00DF28EB" w:rsidRPr="00130F37" w:rsidTr="00032AD0">
      <w:tc>
        <w:tcPr>
          <w:tcW w:w="1499" w:type="pct"/>
          <w:gridSpan w:val="2"/>
        </w:tcPr>
        <w:p w:rsidR="00DF28EB" w:rsidRPr="00130F37" w:rsidRDefault="00DF28EB" w:rsidP="006000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5E4">
            <w:rPr>
              <w:sz w:val="16"/>
              <w:szCs w:val="16"/>
            </w:rPr>
            <w:t>83</w:t>
          </w:r>
          <w:r w:rsidRPr="00130F37">
            <w:rPr>
              <w:sz w:val="16"/>
              <w:szCs w:val="16"/>
            </w:rPr>
            <w:fldChar w:fldCharType="end"/>
          </w:r>
        </w:p>
      </w:tc>
      <w:tc>
        <w:tcPr>
          <w:tcW w:w="1999" w:type="pct"/>
        </w:tcPr>
        <w:p w:rsidR="00DF28EB" w:rsidRPr="00130F37" w:rsidRDefault="00DF28EB" w:rsidP="006000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355E4">
            <w:rPr>
              <w:sz w:val="16"/>
              <w:szCs w:val="16"/>
            </w:rPr>
            <w:t>1/11/16</w:t>
          </w:r>
          <w:r w:rsidRPr="00130F37">
            <w:rPr>
              <w:sz w:val="16"/>
              <w:szCs w:val="16"/>
            </w:rPr>
            <w:fldChar w:fldCharType="end"/>
          </w:r>
        </w:p>
      </w:tc>
      <w:tc>
        <w:tcPr>
          <w:tcW w:w="1502" w:type="pct"/>
          <w:gridSpan w:val="2"/>
        </w:tcPr>
        <w:p w:rsidR="00DF28EB" w:rsidRPr="00130F37" w:rsidRDefault="00DF28EB" w:rsidP="006000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5E4">
            <w:rPr>
              <w:sz w:val="16"/>
              <w:szCs w:val="16"/>
            </w:rPr>
            <w:instrText>2/11/2016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355E4">
            <w:rPr>
              <w:sz w:val="16"/>
              <w:szCs w:val="16"/>
            </w:rPr>
            <w:instrText>2/11/16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5E4">
            <w:rPr>
              <w:noProof/>
              <w:sz w:val="16"/>
              <w:szCs w:val="16"/>
            </w:rPr>
            <w:t>2/11/16</w:t>
          </w:r>
          <w:r w:rsidRPr="00130F37">
            <w:rPr>
              <w:sz w:val="16"/>
              <w:szCs w:val="16"/>
            </w:rPr>
            <w:fldChar w:fldCharType="end"/>
          </w:r>
        </w:p>
      </w:tc>
    </w:tr>
  </w:tbl>
  <w:p w:rsidR="00DF28EB" w:rsidRPr="006000C8" w:rsidRDefault="00DF28EB" w:rsidP="006000C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2B0EA5" w:rsidRDefault="00DF28EB" w:rsidP="000F01D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F28EB" w:rsidTr="00032AD0">
      <w:tc>
        <w:tcPr>
          <w:tcW w:w="947" w:type="pct"/>
        </w:tcPr>
        <w:p w:rsidR="00DF28EB" w:rsidRDefault="00DF28EB" w:rsidP="000F01DA">
          <w:pPr>
            <w:spacing w:line="0" w:lineRule="atLeast"/>
            <w:rPr>
              <w:sz w:val="18"/>
            </w:rPr>
          </w:pPr>
        </w:p>
      </w:tc>
      <w:tc>
        <w:tcPr>
          <w:tcW w:w="3688" w:type="pct"/>
        </w:tcPr>
        <w:p w:rsidR="00DF28EB" w:rsidRDefault="00DF28EB" w:rsidP="000F01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355E4">
            <w:rPr>
              <w:i/>
              <w:sz w:val="18"/>
            </w:rPr>
            <w:t>Health Insurance Regulations 1975</w:t>
          </w:r>
          <w:r w:rsidRPr="007A1328">
            <w:rPr>
              <w:i/>
              <w:sz w:val="18"/>
            </w:rPr>
            <w:fldChar w:fldCharType="end"/>
          </w:r>
        </w:p>
      </w:tc>
      <w:tc>
        <w:tcPr>
          <w:tcW w:w="365" w:type="pct"/>
        </w:tcPr>
        <w:p w:rsidR="00DF28EB" w:rsidRDefault="00DF28EB" w:rsidP="000F01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154</w:t>
          </w:r>
          <w:r w:rsidRPr="00ED79B6">
            <w:rPr>
              <w:i/>
              <w:sz w:val="18"/>
            </w:rPr>
            <w:fldChar w:fldCharType="end"/>
          </w:r>
        </w:p>
      </w:tc>
    </w:tr>
  </w:tbl>
  <w:p w:rsidR="00DF28EB" w:rsidRPr="00ED79B6" w:rsidRDefault="00DF28EB" w:rsidP="000F01D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B3B51" w:rsidRDefault="00DF28EB" w:rsidP="006000C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F28EB" w:rsidRPr="007B3B51" w:rsidTr="00032AD0">
      <w:tc>
        <w:tcPr>
          <w:tcW w:w="854" w:type="pct"/>
        </w:tcPr>
        <w:p w:rsidR="00DF28EB" w:rsidRPr="007B3B51" w:rsidRDefault="00DF28EB" w:rsidP="006000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D7301">
            <w:rPr>
              <w:i/>
              <w:noProof/>
              <w:sz w:val="16"/>
              <w:szCs w:val="16"/>
            </w:rPr>
            <w:t>64</w:t>
          </w:r>
          <w:r w:rsidRPr="007B3B51">
            <w:rPr>
              <w:i/>
              <w:sz w:val="16"/>
              <w:szCs w:val="16"/>
            </w:rPr>
            <w:fldChar w:fldCharType="end"/>
          </w:r>
        </w:p>
      </w:tc>
      <w:tc>
        <w:tcPr>
          <w:tcW w:w="3688" w:type="pct"/>
          <w:gridSpan w:val="3"/>
        </w:tcPr>
        <w:p w:rsidR="00DF28EB" w:rsidRPr="007B3B51" w:rsidRDefault="00DF28EB" w:rsidP="006000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D7301">
            <w:rPr>
              <w:i/>
              <w:noProof/>
              <w:sz w:val="16"/>
              <w:szCs w:val="16"/>
            </w:rPr>
            <w:t>Health Insurance Regulations 1975</w:t>
          </w:r>
          <w:r w:rsidRPr="007B3B51">
            <w:rPr>
              <w:i/>
              <w:sz w:val="16"/>
              <w:szCs w:val="16"/>
            </w:rPr>
            <w:fldChar w:fldCharType="end"/>
          </w:r>
        </w:p>
      </w:tc>
      <w:tc>
        <w:tcPr>
          <w:tcW w:w="458" w:type="pct"/>
        </w:tcPr>
        <w:p w:rsidR="00DF28EB" w:rsidRPr="007B3B51" w:rsidRDefault="00DF28EB" w:rsidP="006000C8">
          <w:pPr>
            <w:jc w:val="right"/>
            <w:rPr>
              <w:sz w:val="16"/>
              <w:szCs w:val="16"/>
            </w:rPr>
          </w:pPr>
        </w:p>
      </w:tc>
    </w:tr>
    <w:tr w:rsidR="00DF28EB" w:rsidRPr="0055472E" w:rsidTr="00032AD0">
      <w:tc>
        <w:tcPr>
          <w:tcW w:w="1499" w:type="pct"/>
          <w:gridSpan w:val="2"/>
        </w:tcPr>
        <w:p w:rsidR="00DF28EB" w:rsidRPr="0055472E" w:rsidRDefault="00DF28EB" w:rsidP="006000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5E4">
            <w:rPr>
              <w:sz w:val="16"/>
              <w:szCs w:val="16"/>
            </w:rPr>
            <w:t>83</w:t>
          </w:r>
          <w:r w:rsidRPr="0055472E">
            <w:rPr>
              <w:sz w:val="16"/>
              <w:szCs w:val="16"/>
            </w:rPr>
            <w:fldChar w:fldCharType="end"/>
          </w:r>
        </w:p>
      </w:tc>
      <w:tc>
        <w:tcPr>
          <w:tcW w:w="1999" w:type="pct"/>
        </w:tcPr>
        <w:p w:rsidR="00DF28EB" w:rsidRPr="0055472E" w:rsidRDefault="00DF28EB" w:rsidP="006000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355E4">
            <w:rPr>
              <w:sz w:val="16"/>
              <w:szCs w:val="16"/>
            </w:rPr>
            <w:t>1/11/16</w:t>
          </w:r>
          <w:r w:rsidRPr="0055472E">
            <w:rPr>
              <w:sz w:val="16"/>
              <w:szCs w:val="16"/>
            </w:rPr>
            <w:fldChar w:fldCharType="end"/>
          </w:r>
        </w:p>
      </w:tc>
      <w:tc>
        <w:tcPr>
          <w:tcW w:w="1502" w:type="pct"/>
          <w:gridSpan w:val="2"/>
        </w:tcPr>
        <w:p w:rsidR="00DF28EB" w:rsidRPr="0055472E" w:rsidRDefault="00DF28EB" w:rsidP="006000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5E4">
            <w:rPr>
              <w:sz w:val="16"/>
              <w:szCs w:val="16"/>
            </w:rPr>
            <w:instrText>2/11/2016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355E4">
            <w:rPr>
              <w:sz w:val="16"/>
              <w:szCs w:val="16"/>
            </w:rPr>
            <w:instrText>2/11/16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5E4">
            <w:rPr>
              <w:noProof/>
              <w:sz w:val="16"/>
              <w:szCs w:val="16"/>
            </w:rPr>
            <w:t>2/11/16</w:t>
          </w:r>
          <w:r w:rsidRPr="0055472E">
            <w:rPr>
              <w:sz w:val="16"/>
              <w:szCs w:val="16"/>
            </w:rPr>
            <w:fldChar w:fldCharType="end"/>
          </w:r>
        </w:p>
      </w:tc>
    </w:tr>
  </w:tbl>
  <w:p w:rsidR="00DF28EB" w:rsidRPr="006000C8" w:rsidRDefault="00DF28EB" w:rsidP="00600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EB" w:rsidRDefault="00DF28EB">
      <w:r>
        <w:separator/>
      </w:r>
    </w:p>
  </w:footnote>
  <w:footnote w:type="continuationSeparator" w:id="0">
    <w:p w:rsidR="00DF28EB" w:rsidRDefault="00DF2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rsidP="00F17E72">
    <w:pPr>
      <w:pStyle w:val="Header"/>
      <w:pBdr>
        <w:bottom w:val="single" w:sz="6" w:space="1" w:color="auto"/>
      </w:pBdr>
    </w:pPr>
  </w:p>
  <w:p w:rsidR="00DF28EB" w:rsidRDefault="00DF28EB" w:rsidP="00F17E72">
    <w:pPr>
      <w:pStyle w:val="Header"/>
      <w:pBdr>
        <w:bottom w:val="single" w:sz="6" w:space="1" w:color="auto"/>
      </w:pBdr>
    </w:pPr>
  </w:p>
  <w:p w:rsidR="00DF28EB" w:rsidRPr="001E77D2" w:rsidRDefault="00DF28EB" w:rsidP="00F17E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pPr>
      <w:rPr>
        <w:sz w:val="20"/>
      </w:rPr>
    </w:pPr>
    <w:r>
      <w:rPr>
        <w:b/>
        <w:sz w:val="20"/>
      </w:rPr>
      <w:fldChar w:fldCharType="begin"/>
    </w:r>
    <w:r>
      <w:rPr>
        <w:b/>
        <w:sz w:val="20"/>
      </w:rPr>
      <w:instrText xml:space="preserve"> STYLEREF CharChapNo </w:instrText>
    </w:r>
    <w:r>
      <w:rPr>
        <w:b/>
        <w:sz w:val="20"/>
      </w:rPr>
      <w:fldChar w:fldCharType="separate"/>
    </w:r>
    <w:r w:rsidR="00BD7301">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D7301">
      <w:rPr>
        <w:noProof/>
        <w:sz w:val="20"/>
      </w:rPr>
      <w:t>Prescribed authorities and persons—subsection 130(3A) of the Act</w:t>
    </w:r>
    <w:r>
      <w:rPr>
        <w:sz w:val="20"/>
      </w:rPr>
      <w:fldChar w:fldCharType="end"/>
    </w:r>
  </w:p>
  <w:p w:rsidR="00DF28EB" w:rsidRDefault="00DF28EB">
    <w:pPr>
      <w:pBdr>
        <w:bottom w:val="single" w:sz="6" w:space="1" w:color="auto"/>
      </w:pBdr>
      <w:rPr>
        <w:sz w:val="20"/>
      </w:rPr>
    </w:pPr>
    <w:r>
      <w:rPr>
        <w:b/>
        <w:sz w:val="20"/>
      </w:rPr>
      <w:fldChar w:fldCharType="begin"/>
    </w:r>
    <w:r>
      <w:rPr>
        <w:b/>
        <w:sz w:val="20"/>
      </w:rPr>
      <w:instrText xml:space="preserve"> STYLEREF CharPartNo </w:instrText>
    </w:r>
    <w:r w:rsidR="00F968EA">
      <w:rPr>
        <w:b/>
        <w:sz w:val="20"/>
      </w:rPr>
      <w:fldChar w:fldCharType="separate"/>
    </w:r>
    <w:r w:rsidR="00BD7301">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F968EA">
      <w:rPr>
        <w:sz w:val="20"/>
      </w:rPr>
      <w:fldChar w:fldCharType="separate"/>
    </w:r>
    <w:r w:rsidR="00BD7301">
      <w:rPr>
        <w:noProof/>
        <w:sz w:val="20"/>
      </w:rPr>
      <w:t>Prescribed persons of the Commonwealth: Department of Veterans’ Affairs, Health Program</w:t>
    </w:r>
    <w:r>
      <w:rPr>
        <w:sz w:val="20"/>
      </w:rPr>
      <w:fldChar w:fldCharType="end"/>
    </w:r>
  </w:p>
  <w:p w:rsidR="00DF28EB" w:rsidRDefault="00DF28EB">
    <w:pPr>
      <w:pBdr>
        <w:bottom w:val="single" w:sz="6" w:space="1" w:color="auto"/>
      </w:pBdr>
    </w:pPr>
  </w:p>
  <w:p w:rsidR="00DF28EB" w:rsidRDefault="00DF28EB">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8A2C51" w:rsidRDefault="00DF28EB">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BD7301">
      <w:rPr>
        <w:noProof/>
        <w:sz w:val="20"/>
      </w:rPr>
      <w:t>Prescribed authorities and persons—subsection 130(3A) of the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BD7301">
      <w:rPr>
        <w:b/>
        <w:noProof/>
        <w:sz w:val="20"/>
      </w:rPr>
      <w:t>Schedule 3</w:t>
    </w:r>
    <w:r w:rsidRPr="008A2C51">
      <w:rPr>
        <w:b/>
        <w:sz w:val="20"/>
      </w:rPr>
      <w:fldChar w:fldCharType="end"/>
    </w:r>
  </w:p>
  <w:p w:rsidR="00DF28EB" w:rsidRPr="008A2C51" w:rsidRDefault="00DF28EB">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F968EA">
      <w:rPr>
        <w:sz w:val="20"/>
      </w:rPr>
      <w:fldChar w:fldCharType="separate"/>
    </w:r>
    <w:r w:rsidR="00BD7301">
      <w:rPr>
        <w:noProof/>
        <w:sz w:val="20"/>
      </w:rPr>
      <w:t>Prescribed persons of the Commonwealth: Department of Veterans’ Affairs, Health Program</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F968EA">
      <w:rPr>
        <w:b/>
        <w:sz w:val="20"/>
      </w:rPr>
      <w:fldChar w:fldCharType="separate"/>
    </w:r>
    <w:r w:rsidR="00BD7301">
      <w:rPr>
        <w:b/>
        <w:noProof/>
        <w:sz w:val="20"/>
      </w:rPr>
      <w:t>Part 3</w:t>
    </w:r>
    <w:r w:rsidRPr="008A2C51">
      <w:rPr>
        <w:b/>
        <w:sz w:val="20"/>
      </w:rPr>
      <w:fldChar w:fldCharType="end"/>
    </w:r>
  </w:p>
  <w:p w:rsidR="00DF28EB" w:rsidRDefault="00DF28EB">
    <w:pPr>
      <w:pBdr>
        <w:bottom w:val="single" w:sz="6" w:space="1" w:color="auto"/>
      </w:pBdr>
      <w:jc w:val="right"/>
    </w:pPr>
  </w:p>
  <w:p w:rsidR="00DF28EB" w:rsidRPr="008A2C51" w:rsidRDefault="00DF28EB">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BE5CD2" w:rsidRDefault="00DF28EB" w:rsidP="001D3286">
    <w:pPr>
      <w:rPr>
        <w:sz w:val="26"/>
        <w:szCs w:val="26"/>
      </w:rPr>
    </w:pPr>
  </w:p>
  <w:p w:rsidR="00DF28EB" w:rsidRPr="0020230A" w:rsidRDefault="00DF28EB" w:rsidP="001D3286">
    <w:pPr>
      <w:rPr>
        <w:b/>
        <w:sz w:val="20"/>
      </w:rPr>
    </w:pPr>
    <w:r w:rsidRPr="0020230A">
      <w:rPr>
        <w:b/>
        <w:sz w:val="20"/>
      </w:rPr>
      <w:t>Endnotes</w:t>
    </w:r>
  </w:p>
  <w:p w:rsidR="00DF28EB" w:rsidRPr="007A1328" w:rsidRDefault="00DF28EB" w:rsidP="001D3286">
    <w:pPr>
      <w:rPr>
        <w:sz w:val="20"/>
      </w:rPr>
    </w:pPr>
  </w:p>
  <w:p w:rsidR="00DF28EB" w:rsidRPr="007A1328" w:rsidRDefault="00DF28EB" w:rsidP="001D3286">
    <w:pPr>
      <w:rPr>
        <w:b/>
        <w:sz w:val="24"/>
      </w:rPr>
    </w:pPr>
  </w:p>
  <w:p w:rsidR="00DF28EB" w:rsidRPr="00BE5CD2" w:rsidRDefault="00DF28EB" w:rsidP="001D328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D7301">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BE5CD2" w:rsidRDefault="00DF28EB" w:rsidP="001D3286">
    <w:pPr>
      <w:jc w:val="right"/>
      <w:rPr>
        <w:sz w:val="26"/>
        <w:szCs w:val="26"/>
      </w:rPr>
    </w:pPr>
  </w:p>
  <w:p w:rsidR="00DF28EB" w:rsidRPr="0020230A" w:rsidRDefault="00DF28EB" w:rsidP="001D3286">
    <w:pPr>
      <w:jc w:val="right"/>
      <w:rPr>
        <w:b/>
        <w:sz w:val="20"/>
      </w:rPr>
    </w:pPr>
    <w:r w:rsidRPr="0020230A">
      <w:rPr>
        <w:b/>
        <w:sz w:val="20"/>
      </w:rPr>
      <w:t>Endnotes</w:t>
    </w:r>
  </w:p>
  <w:p w:rsidR="00DF28EB" w:rsidRPr="007A1328" w:rsidRDefault="00DF28EB" w:rsidP="001D3286">
    <w:pPr>
      <w:jc w:val="right"/>
      <w:rPr>
        <w:sz w:val="20"/>
      </w:rPr>
    </w:pPr>
  </w:p>
  <w:p w:rsidR="00DF28EB" w:rsidRPr="007A1328" w:rsidRDefault="00DF28EB" w:rsidP="001D3286">
    <w:pPr>
      <w:jc w:val="right"/>
      <w:rPr>
        <w:b/>
        <w:sz w:val="24"/>
      </w:rPr>
    </w:pPr>
  </w:p>
  <w:p w:rsidR="00DF28EB" w:rsidRPr="00BE5CD2" w:rsidRDefault="00DF28EB" w:rsidP="001D328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D7301">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BE5CD2" w:rsidRDefault="00DF28EB" w:rsidP="001D3286">
    <w:pPr>
      <w:rPr>
        <w:sz w:val="26"/>
        <w:szCs w:val="26"/>
      </w:rPr>
    </w:pPr>
  </w:p>
  <w:p w:rsidR="00DF28EB" w:rsidRPr="0020230A" w:rsidRDefault="00DF28EB" w:rsidP="001D3286">
    <w:pPr>
      <w:rPr>
        <w:b/>
        <w:sz w:val="20"/>
      </w:rPr>
    </w:pPr>
    <w:r w:rsidRPr="0020230A">
      <w:rPr>
        <w:b/>
        <w:sz w:val="20"/>
      </w:rPr>
      <w:t>Endnotes</w:t>
    </w:r>
  </w:p>
  <w:p w:rsidR="00DF28EB" w:rsidRPr="007A1328" w:rsidRDefault="00DF28EB" w:rsidP="001D3286">
    <w:pPr>
      <w:rPr>
        <w:sz w:val="20"/>
      </w:rPr>
    </w:pPr>
  </w:p>
  <w:p w:rsidR="00DF28EB" w:rsidRPr="007A1328" w:rsidRDefault="00DF28EB" w:rsidP="001D3286">
    <w:pPr>
      <w:rPr>
        <w:b/>
        <w:sz w:val="24"/>
      </w:rPr>
    </w:pPr>
  </w:p>
  <w:p w:rsidR="00DF28EB" w:rsidRPr="00BE5CD2" w:rsidRDefault="00DF28EB" w:rsidP="001D328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355E4">
      <w:rPr>
        <w:noProof/>
        <w:szCs w:val="22"/>
      </w:rPr>
      <w:t>Endnote 5—Miscellaneous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BE5CD2" w:rsidRDefault="00DF28EB" w:rsidP="001D3286">
    <w:pPr>
      <w:jc w:val="right"/>
      <w:rPr>
        <w:sz w:val="26"/>
        <w:szCs w:val="26"/>
      </w:rPr>
    </w:pPr>
  </w:p>
  <w:p w:rsidR="00DF28EB" w:rsidRPr="0020230A" w:rsidRDefault="00DF28EB" w:rsidP="001D3286">
    <w:pPr>
      <w:jc w:val="right"/>
      <w:rPr>
        <w:b/>
        <w:sz w:val="20"/>
      </w:rPr>
    </w:pPr>
    <w:r w:rsidRPr="0020230A">
      <w:rPr>
        <w:b/>
        <w:sz w:val="20"/>
      </w:rPr>
      <w:t>Endnotes</w:t>
    </w:r>
  </w:p>
  <w:p w:rsidR="00DF28EB" w:rsidRPr="007A1328" w:rsidRDefault="00DF28EB" w:rsidP="001D3286">
    <w:pPr>
      <w:jc w:val="right"/>
      <w:rPr>
        <w:sz w:val="20"/>
      </w:rPr>
    </w:pPr>
  </w:p>
  <w:p w:rsidR="00DF28EB" w:rsidRPr="007A1328" w:rsidRDefault="00DF28EB" w:rsidP="001D3286">
    <w:pPr>
      <w:jc w:val="right"/>
      <w:rPr>
        <w:b/>
        <w:sz w:val="24"/>
      </w:rPr>
    </w:pPr>
  </w:p>
  <w:p w:rsidR="00DF28EB" w:rsidRPr="00BE5CD2" w:rsidRDefault="00DF28EB" w:rsidP="001D328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355E4">
      <w:rPr>
        <w:noProof/>
        <w:szCs w:val="22"/>
      </w:rPr>
      <w:t>Endnote 5—Miscellaneous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rsidP="00EA0056">
    <w:pPr>
      <w:pStyle w:val="Header"/>
    </w:pPr>
  </w:p>
  <w:p w:rsidR="00DF28EB" w:rsidRPr="00EA0056" w:rsidRDefault="00DF28EB"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rsidP="00F17E72">
    <w:pPr>
      <w:pStyle w:val="Header"/>
      <w:pBdr>
        <w:bottom w:val="single" w:sz="4" w:space="1" w:color="auto"/>
      </w:pBdr>
    </w:pPr>
  </w:p>
  <w:p w:rsidR="00DF28EB" w:rsidRDefault="00DF28EB" w:rsidP="00F17E72">
    <w:pPr>
      <w:pStyle w:val="Header"/>
      <w:pBdr>
        <w:bottom w:val="single" w:sz="4" w:space="1" w:color="auto"/>
      </w:pBdr>
    </w:pPr>
  </w:p>
  <w:p w:rsidR="00DF28EB" w:rsidRPr="001E77D2" w:rsidRDefault="00DF28EB" w:rsidP="00F17E7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5F1388" w:rsidRDefault="00DF28EB" w:rsidP="00F17E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ED79B6" w:rsidRDefault="00DF28EB" w:rsidP="00DA199E">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ED79B6" w:rsidRDefault="00DF28EB" w:rsidP="00DC195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ED79B6" w:rsidRDefault="00DF28EB" w:rsidP="001D328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Default="00DF28EB" w:rsidP="000F01D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F28EB" w:rsidRDefault="00DF28EB" w:rsidP="000F01D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F28EB" w:rsidRPr="007A1328" w:rsidRDefault="00DF28EB" w:rsidP="000F01D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F28EB" w:rsidRPr="007A1328" w:rsidRDefault="00DF28EB" w:rsidP="000F01DA">
    <w:pPr>
      <w:rPr>
        <w:b/>
        <w:sz w:val="24"/>
      </w:rPr>
    </w:pPr>
  </w:p>
  <w:p w:rsidR="00DF28EB" w:rsidRPr="007A1328" w:rsidRDefault="00DF28EB" w:rsidP="000F01D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355E4">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7301">
      <w:rPr>
        <w:noProof/>
        <w:sz w:val="24"/>
      </w:rPr>
      <w:t>20CB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A1328" w:rsidRDefault="00DF28EB" w:rsidP="000F01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F28EB" w:rsidRPr="007A1328" w:rsidRDefault="00DF28EB" w:rsidP="000F01D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F28EB" w:rsidRPr="007A1328" w:rsidRDefault="00DF28EB" w:rsidP="000F01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F28EB" w:rsidRPr="007A1328" w:rsidRDefault="00DF28EB" w:rsidP="000F01DA">
    <w:pPr>
      <w:jc w:val="right"/>
      <w:rPr>
        <w:b/>
        <w:sz w:val="24"/>
      </w:rPr>
    </w:pPr>
  </w:p>
  <w:p w:rsidR="00DF28EB" w:rsidRPr="007A1328" w:rsidRDefault="00DF28EB" w:rsidP="000F01D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355E4">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7301">
      <w:rPr>
        <w:noProof/>
        <w:sz w:val="24"/>
      </w:rPr>
      <w:t>20F</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EB" w:rsidRPr="007A1328" w:rsidRDefault="00DF28EB" w:rsidP="000F0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14"/>
  </w:num>
  <w:num w:numId="17">
    <w:abstractNumId w:val="11"/>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linkStyles/>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1E3F"/>
    <w:rsid w:val="00023F68"/>
    <w:rsid w:val="00023FD2"/>
    <w:rsid w:val="00032AD0"/>
    <w:rsid w:val="0003434D"/>
    <w:rsid w:val="0003498B"/>
    <w:rsid w:val="0005089F"/>
    <w:rsid w:val="00054116"/>
    <w:rsid w:val="000551E9"/>
    <w:rsid w:val="00055E25"/>
    <w:rsid w:val="00065A0E"/>
    <w:rsid w:val="00066794"/>
    <w:rsid w:val="00066F8E"/>
    <w:rsid w:val="0006768E"/>
    <w:rsid w:val="00071F88"/>
    <w:rsid w:val="000740C1"/>
    <w:rsid w:val="000753EE"/>
    <w:rsid w:val="00075B3D"/>
    <w:rsid w:val="00083376"/>
    <w:rsid w:val="0009151E"/>
    <w:rsid w:val="00092802"/>
    <w:rsid w:val="000949E4"/>
    <w:rsid w:val="000A4E8A"/>
    <w:rsid w:val="000B0A20"/>
    <w:rsid w:val="000B26C3"/>
    <w:rsid w:val="000B4A87"/>
    <w:rsid w:val="000B52F3"/>
    <w:rsid w:val="000B64CF"/>
    <w:rsid w:val="000B6FC7"/>
    <w:rsid w:val="000C01BD"/>
    <w:rsid w:val="000C56FE"/>
    <w:rsid w:val="000C582B"/>
    <w:rsid w:val="000C7493"/>
    <w:rsid w:val="000D0543"/>
    <w:rsid w:val="000D112D"/>
    <w:rsid w:val="000D2168"/>
    <w:rsid w:val="000D363E"/>
    <w:rsid w:val="000E081D"/>
    <w:rsid w:val="000E13EB"/>
    <w:rsid w:val="000E4EC0"/>
    <w:rsid w:val="000F01DA"/>
    <w:rsid w:val="000F1031"/>
    <w:rsid w:val="000F140F"/>
    <w:rsid w:val="000F1C3D"/>
    <w:rsid w:val="000F2173"/>
    <w:rsid w:val="000F7D4B"/>
    <w:rsid w:val="00103157"/>
    <w:rsid w:val="00111E48"/>
    <w:rsid w:val="00114286"/>
    <w:rsid w:val="0011660C"/>
    <w:rsid w:val="001223F6"/>
    <w:rsid w:val="001224BA"/>
    <w:rsid w:val="00122CA1"/>
    <w:rsid w:val="00124287"/>
    <w:rsid w:val="00126C33"/>
    <w:rsid w:val="00126D00"/>
    <w:rsid w:val="00130DF4"/>
    <w:rsid w:val="00133419"/>
    <w:rsid w:val="001363F5"/>
    <w:rsid w:val="001434B6"/>
    <w:rsid w:val="001438A2"/>
    <w:rsid w:val="00144ADD"/>
    <w:rsid w:val="00145C33"/>
    <w:rsid w:val="001462F7"/>
    <w:rsid w:val="0014660D"/>
    <w:rsid w:val="00152476"/>
    <w:rsid w:val="00152824"/>
    <w:rsid w:val="00153593"/>
    <w:rsid w:val="00153C8D"/>
    <w:rsid w:val="001544DD"/>
    <w:rsid w:val="00165368"/>
    <w:rsid w:val="00167F9B"/>
    <w:rsid w:val="00180CD3"/>
    <w:rsid w:val="00187003"/>
    <w:rsid w:val="00191008"/>
    <w:rsid w:val="00191B57"/>
    <w:rsid w:val="00193390"/>
    <w:rsid w:val="00195953"/>
    <w:rsid w:val="001964C6"/>
    <w:rsid w:val="001A25BD"/>
    <w:rsid w:val="001A3D08"/>
    <w:rsid w:val="001B280A"/>
    <w:rsid w:val="001B32DC"/>
    <w:rsid w:val="001B680B"/>
    <w:rsid w:val="001B7079"/>
    <w:rsid w:val="001C2D2D"/>
    <w:rsid w:val="001C3CFF"/>
    <w:rsid w:val="001C4BCE"/>
    <w:rsid w:val="001C6C78"/>
    <w:rsid w:val="001D1730"/>
    <w:rsid w:val="001D274A"/>
    <w:rsid w:val="001D3286"/>
    <w:rsid w:val="001D49E7"/>
    <w:rsid w:val="001D53F8"/>
    <w:rsid w:val="001E0659"/>
    <w:rsid w:val="001E551F"/>
    <w:rsid w:val="001E7943"/>
    <w:rsid w:val="001F204C"/>
    <w:rsid w:val="001F55F4"/>
    <w:rsid w:val="001F7DE4"/>
    <w:rsid w:val="001F7E73"/>
    <w:rsid w:val="0020059F"/>
    <w:rsid w:val="00200D2C"/>
    <w:rsid w:val="0020192C"/>
    <w:rsid w:val="0020488A"/>
    <w:rsid w:val="00207C19"/>
    <w:rsid w:val="00207FEC"/>
    <w:rsid w:val="002125DA"/>
    <w:rsid w:val="002125FD"/>
    <w:rsid w:val="00215C29"/>
    <w:rsid w:val="00220EDA"/>
    <w:rsid w:val="00222DA1"/>
    <w:rsid w:val="00223887"/>
    <w:rsid w:val="00223A7F"/>
    <w:rsid w:val="00224356"/>
    <w:rsid w:val="0022437C"/>
    <w:rsid w:val="002250FB"/>
    <w:rsid w:val="00225F73"/>
    <w:rsid w:val="0022674F"/>
    <w:rsid w:val="0022756B"/>
    <w:rsid w:val="002303A1"/>
    <w:rsid w:val="00233C0F"/>
    <w:rsid w:val="00240CBB"/>
    <w:rsid w:val="002421F4"/>
    <w:rsid w:val="00250FDF"/>
    <w:rsid w:val="00254B2F"/>
    <w:rsid w:val="00254C12"/>
    <w:rsid w:val="0025544A"/>
    <w:rsid w:val="00256FD4"/>
    <w:rsid w:val="002611CF"/>
    <w:rsid w:val="00262431"/>
    <w:rsid w:val="00262E34"/>
    <w:rsid w:val="00263F39"/>
    <w:rsid w:val="002705A1"/>
    <w:rsid w:val="00270826"/>
    <w:rsid w:val="00271158"/>
    <w:rsid w:val="0027363B"/>
    <w:rsid w:val="0027537D"/>
    <w:rsid w:val="00276609"/>
    <w:rsid w:val="00277441"/>
    <w:rsid w:val="00282106"/>
    <w:rsid w:val="00285AAA"/>
    <w:rsid w:val="00293E97"/>
    <w:rsid w:val="002949EA"/>
    <w:rsid w:val="00296435"/>
    <w:rsid w:val="0029646C"/>
    <w:rsid w:val="00296E69"/>
    <w:rsid w:val="002A20A4"/>
    <w:rsid w:val="002A27DE"/>
    <w:rsid w:val="002A57A4"/>
    <w:rsid w:val="002A695C"/>
    <w:rsid w:val="002B047B"/>
    <w:rsid w:val="002B069F"/>
    <w:rsid w:val="002B72ED"/>
    <w:rsid w:val="002C0E89"/>
    <w:rsid w:val="002C42F1"/>
    <w:rsid w:val="002C6A7B"/>
    <w:rsid w:val="002C79E4"/>
    <w:rsid w:val="002C7F8D"/>
    <w:rsid w:val="002D2C70"/>
    <w:rsid w:val="002D35D3"/>
    <w:rsid w:val="002E0857"/>
    <w:rsid w:val="002E6B30"/>
    <w:rsid w:val="002F149C"/>
    <w:rsid w:val="002F2FDC"/>
    <w:rsid w:val="00300E2A"/>
    <w:rsid w:val="0030532A"/>
    <w:rsid w:val="0030627F"/>
    <w:rsid w:val="00307920"/>
    <w:rsid w:val="00310003"/>
    <w:rsid w:val="00313038"/>
    <w:rsid w:val="003223F0"/>
    <w:rsid w:val="00323872"/>
    <w:rsid w:val="003242D2"/>
    <w:rsid w:val="003269CD"/>
    <w:rsid w:val="00327A15"/>
    <w:rsid w:val="00327AAB"/>
    <w:rsid w:val="003328BD"/>
    <w:rsid w:val="003355E4"/>
    <w:rsid w:val="00336768"/>
    <w:rsid w:val="00337FF7"/>
    <w:rsid w:val="00346502"/>
    <w:rsid w:val="00346C51"/>
    <w:rsid w:val="00347380"/>
    <w:rsid w:val="00347ABE"/>
    <w:rsid w:val="00351600"/>
    <w:rsid w:val="003546E2"/>
    <w:rsid w:val="003567D5"/>
    <w:rsid w:val="003570F6"/>
    <w:rsid w:val="00361A88"/>
    <w:rsid w:val="003624E6"/>
    <w:rsid w:val="00365485"/>
    <w:rsid w:val="00366209"/>
    <w:rsid w:val="003752D8"/>
    <w:rsid w:val="00377CB8"/>
    <w:rsid w:val="00380AD0"/>
    <w:rsid w:val="00380B89"/>
    <w:rsid w:val="00387FBB"/>
    <w:rsid w:val="003927E6"/>
    <w:rsid w:val="00393A96"/>
    <w:rsid w:val="003962E9"/>
    <w:rsid w:val="00396732"/>
    <w:rsid w:val="003A3291"/>
    <w:rsid w:val="003B0C4B"/>
    <w:rsid w:val="003C1D3B"/>
    <w:rsid w:val="003C55C1"/>
    <w:rsid w:val="003C700C"/>
    <w:rsid w:val="003C7EE6"/>
    <w:rsid w:val="003D1809"/>
    <w:rsid w:val="003D20DD"/>
    <w:rsid w:val="003D3F72"/>
    <w:rsid w:val="003D4A1D"/>
    <w:rsid w:val="003D7C23"/>
    <w:rsid w:val="003E047C"/>
    <w:rsid w:val="003E04F1"/>
    <w:rsid w:val="003E1990"/>
    <w:rsid w:val="003E3B95"/>
    <w:rsid w:val="003E3C37"/>
    <w:rsid w:val="003E7F56"/>
    <w:rsid w:val="003F1A97"/>
    <w:rsid w:val="003F1AF9"/>
    <w:rsid w:val="003F4D1C"/>
    <w:rsid w:val="00410A70"/>
    <w:rsid w:val="0041130C"/>
    <w:rsid w:val="00417DBD"/>
    <w:rsid w:val="004207D7"/>
    <w:rsid w:val="00421DB4"/>
    <w:rsid w:val="00424431"/>
    <w:rsid w:val="00427249"/>
    <w:rsid w:val="00430B75"/>
    <w:rsid w:val="004335B7"/>
    <w:rsid w:val="00440B79"/>
    <w:rsid w:val="00441257"/>
    <w:rsid w:val="00442444"/>
    <w:rsid w:val="00451DA7"/>
    <w:rsid w:val="00451E89"/>
    <w:rsid w:val="00454D0B"/>
    <w:rsid w:val="00457AC5"/>
    <w:rsid w:val="00457E74"/>
    <w:rsid w:val="00467195"/>
    <w:rsid w:val="00471C8E"/>
    <w:rsid w:val="00471D80"/>
    <w:rsid w:val="0047221D"/>
    <w:rsid w:val="00482B0A"/>
    <w:rsid w:val="00484B49"/>
    <w:rsid w:val="00490956"/>
    <w:rsid w:val="0049226B"/>
    <w:rsid w:val="00492AF6"/>
    <w:rsid w:val="00493D27"/>
    <w:rsid w:val="0049476B"/>
    <w:rsid w:val="00496BC3"/>
    <w:rsid w:val="004A3C6A"/>
    <w:rsid w:val="004A4B5C"/>
    <w:rsid w:val="004A75DA"/>
    <w:rsid w:val="004A7E79"/>
    <w:rsid w:val="004B1E60"/>
    <w:rsid w:val="004B48D9"/>
    <w:rsid w:val="004B4A78"/>
    <w:rsid w:val="004B4D91"/>
    <w:rsid w:val="004B717C"/>
    <w:rsid w:val="004C4116"/>
    <w:rsid w:val="004C6759"/>
    <w:rsid w:val="004D077F"/>
    <w:rsid w:val="004D25B2"/>
    <w:rsid w:val="004D2CCB"/>
    <w:rsid w:val="004E01BE"/>
    <w:rsid w:val="004E1C60"/>
    <w:rsid w:val="004E327F"/>
    <w:rsid w:val="004E3375"/>
    <w:rsid w:val="004E6672"/>
    <w:rsid w:val="004F0A32"/>
    <w:rsid w:val="004F243A"/>
    <w:rsid w:val="004F586F"/>
    <w:rsid w:val="004F6745"/>
    <w:rsid w:val="004F6F63"/>
    <w:rsid w:val="0050263B"/>
    <w:rsid w:val="005046F0"/>
    <w:rsid w:val="005077D1"/>
    <w:rsid w:val="00511474"/>
    <w:rsid w:val="00512DA9"/>
    <w:rsid w:val="0051543A"/>
    <w:rsid w:val="00524BE1"/>
    <w:rsid w:val="00526948"/>
    <w:rsid w:val="00535BFA"/>
    <w:rsid w:val="00536F47"/>
    <w:rsid w:val="00540483"/>
    <w:rsid w:val="005413E2"/>
    <w:rsid w:val="00544C12"/>
    <w:rsid w:val="005534EA"/>
    <w:rsid w:val="00553BBD"/>
    <w:rsid w:val="00553CCE"/>
    <w:rsid w:val="005548F9"/>
    <w:rsid w:val="00556712"/>
    <w:rsid w:val="00561460"/>
    <w:rsid w:val="00564001"/>
    <w:rsid w:val="00566A83"/>
    <w:rsid w:val="00566D6C"/>
    <w:rsid w:val="005714A1"/>
    <w:rsid w:val="00577475"/>
    <w:rsid w:val="00577739"/>
    <w:rsid w:val="00580CF6"/>
    <w:rsid w:val="00584A71"/>
    <w:rsid w:val="005857A7"/>
    <w:rsid w:val="00586511"/>
    <w:rsid w:val="005867F2"/>
    <w:rsid w:val="00590B66"/>
    <w:rsid w:val="00594F6A"/>
    <w:rsid w:val="005A04A5"/>
    <w:rsid w:val="005A0F53"/>
    <w:rsid w:val="005A2A56"/>
    <w:rsid w:val="005B13C5"/>
    <w:rsid w:val="005B2BDF"/>
    <w:rsid w:val="005B2C0D"/>
    <w:rsid w:val="005C20BB"/>
    <w:rsid w:val="005C3994"/>
    <w:rsid w:val="005C7760"/>
    <w:rsid w:val="005C7BB8"/>
    <w:rsid w:val="005D03E2"/>
    <w:rsid w:val="005D40F1"/>
    <w:rsid w:val="005D491C"/>
    <w:rsid w:val="005D5651"/>
    <w:rsid w:val="005D6F22"/>
    <w:rsid w:val="005E30E6"/>
    <w:rsid w:val="005E42DE"/>
    <w:rsid w:val="005E5309"/>
    <w:rsid w:val="005E6D7C"/>
    <w:rsid w:val="005F38C6"/>
    <w:rsid w:val="005F4395"/>
    <w:rsid w:val="005F5365"/>
    <w:rsid w:val="005F66F0"/>
    <w:rsid w:val="005F6A41"/>
    <w:rsid w:val="006000C8"/>
    <w:rsid w:val="0060499E"/>
    <w:rsid w:val="00605C3E"/>
    <w:rsid w:val="00610CB1"/>
    <w:rsid w:val="006129A1"/>
    <w:rsid w:val="00612C98"/>
    <w:rsid w:val="006133D2"/>
    <w:rsid w:val="00614251"/>
    <w:rsid w:val="006211FB"/>
    <w:rsid w:val="00622023"/>
    <w:rsid w:val="006223B5"/>
    <w:rsid w:val="00625ADF"/>
    <w:rsid w:val="00630C62"/>
    <w:rsid w:val="006334F8"/>
    <w:rsid w:val="00645165"/>
    <w:rsid w:val="00645A49"/>
    <w:rsid w:val="00647421"/>
    <w:rsid w:val="006476B6"/>
    <w:rsid w:val="006503AC"/>
    <w:rsid w:val="00650E28"/>
    <w:rsid w:val="006548E6"/>
    <w:rsid w:val="00654A51"/>
    <w:rsid w:val="00657047"/>
    <w:rsid w:val="0065794A"/>
    <w:rsid w:val="00661A05"/>
    <w:rsid w:val="00662B57"/>
    <w:rsid w:val="00665886"/>
    <w:rsid w:val="006674CF"/>
    <w:rsid w:val="00667FEC"/>
    <w:rsid w:val="00672003"/>
    <w:rsid w:val="00672016"/>
    <w:rsid w:val="00672979"/>
    <w:rsid w:val="00673C57"/>
    <w:rsid w:val="00675602"/>
    <w:rsid w:val="00677C15"/>
    <w:rsid w:val="00683464"/>
    <w:rsid w:val="00686152"/>
    <w:rsid w:val="00694083"/>
    <w:rsid w:val="00697195"/>
    <w:rsid w:val="006A2037"/>
    <w:rsid w:val="006A4BA5"/>
    <w:rsid w:val="006B28EE"/>
    <w:rsid w:val="006C31CA"/>
    <w:rsid w:val="006C4B93"/>
    <w:rsid w:val="006C4BED"/>
    <w:rsid w:val="006C53D2"/>
    <w:rsid w:val="006C6917"/>
    <w:rsid w:val="006C795D"/>
    <w:rsid w:val="006C7B4E"/>
    <w:rsid w:val="006D0603"/>
    <w:rsid w:val="006D18DE"/>
    <w:rsid w:val="006D4B99"/>
    <w:rsid w:val="006E130B"/>
    <w:rsid w:val="006E21FB"/>
    <w:rsid w:val="006E6AF8"/>
    <w:rsid w:val="006F2504"/>
    <w:rsid w:val="006F3A64"/>
    <w:rsid w:val="006F4850"/>
    <w:rsid w:val="007037DD"/>
    <w:rsid w:val="0070520F"/>
    <w:rsid w:val="007067C6"/>
    <w:rsid w:val="007106C0"/>
    <w:rsid w:val="00712C09"/>
    <w:rsid w:val="00717563"/>
    <w:rsid w:val="00717584"/>
    <w:rsid w:val="00722C03"/>
    <w:rsid w:val="0072355B"/>
    <w:rsid w:val="0072391C"/>
    <w:rsid w:val="0073094C"/>
    <w:rsid w:val="00730AB3"/>
    <w:rsid w:val="00732425"/>
    <w:rsid w:val="00733D1E"/>
    <w:rsid w:val="00733ED9"/>
    <w:rsid w:val="00735B24"/>
    <w:rsid w:val="0073761F"/>
    <w:rsid w:val="0073780A"/>
    <w:rsid w:val="00742BE4"/>
    <w:rsid w:val="00744EF4"/>
    <w:rsid w:val="0074530F"/>
    <w:rsid w:val="00750F54"/>
    <w:rsid w:val="007538B0"/>
    <w:rsid w:val="007546D3"/>
    <w:rsid w:val="00754A34"/>
    <w:rsid w:val="007570D7"/>
    <w:rsid w:val="007576E3"/>
    <w:rsid w:val="00757D9D"/>
    <w:rsid w:val="007640FB"/>
    <w:rsid w:val="00765A24"/>
    <w:rsid w:val="007705E5"/>
    <w:rsid w:val="007738E6"/>
    <w:rsid w:val="007770B7"/>
    <w:rsid w:val="00783135"/>
    <w:rsid w:val="00787D5F"/>
    <w:rsid w:val="00787E97"/>
    <w:rsid w:val="007916FB"/>
    <w:rsid w:val="00792C57"/>
    <w:rsid w:val="00792D08"/>
    <w:rsid w:val="007952D3"/>
    <w:rsid w:val="0079643C"/>
    <w:rsid w:val="0079710F"/>
    <w:rsid w:val="0079793D"/>
    <w:rsid w:val="00797C09"/>
    <w:rsid w:val="007A02FC"/>
    <w:rsid w:val="007A1349"/>
    <w:rsid w:val="007A18FD"/>
    <w:rsid w:val="007A3567"/>
    <w:rsid w:val="007C012A"/>
    <w:rsid w:val="007C0378"/>
    <w:rsid w:val="007C0E4E"/>
    <w:rsid w:val="007C23A0"/>
    <w:rsid w:val="007C378E"/>
    <w:rsid w:val="007C49D9"/>
    <w:rsid w:val="007D2042"/>
    <w:rsid w:val="007E21C3"/>
    <w:rsid w:val="007E45D7"/>
    <w:rsid w:val="007E4B06"/>
    <w:rsid w:val="007F5278"/>
    <w:rsid w:val="007F5EE5"/>
    <w:rsid w:val="007F6B43"/>
    <w:rsid w:val="00800EE9"/>
    <w:rsid w:val="00802693"/>
    <w:rsid w:val="00805804"/>
    <w:rsid w:val="008120C1"/>
    <w:rsid w:val="00815B43"/>
    <w:rsid w:val="00816C9E"/>
    <w:rsid w:val="00817F65"/>
    <w:rsid w:val="008200F1"/>
    <w:rsid w:val="00820233"/>
    <w:rsid w:val="00820E6A"/>
    <w:rsid w:val="00834026"/>
    <w:rsid w:val="008421EA"/>
    <w:rsid w:val="008456A6"/>
    <w:rsid w:val="008529D0"/>
    <w:rsid w:val="00855B7C"/>
    <w:rsid w:val="00860DD6"/>
    <w:rsid w:val="00861087"/>
    <w:rsid w:val="008621D6"/>
    <w:rsid w:val="008719DB"/>
    <w:rsid w:val="008725E1"/>
    <w:rsid w:val="008735DD"/>
    <w:rsid w:val="00873833"/>
    <w:rsid w:val="00875B73"/>
    <w:rsid w:val="00884A91"/>
    <w:rsid w:val="00890232"/>
    <w:rsid w:val="00890A16"/>
    <w:rsid w:val="008917E3"/>
    <w:rsid w:val="00892503"/>
    <w:rsid w:val="0089527E"/>
    <w:rsid w:val="00895B33"/>
    <w:rsid w:val="008A082D"/>
    <w:rsid w:val="008A0D3A"/>
    <w:rsid w:val="008A37A3"/>
    <w:rsid w:val="008A3D32"/>
    <w:rsid w:val="008A5870"/>
    <w:rsid w:val="008A5DD5"/>
    <w:rsid w:val="008B0935"/>
    <w:rsid w:val="008B30D5"/>
    <w:rsid w:val="008B7DD7"/>
    <w:rsid w:val="008C1D70"/>
    <w:rsid w:val="008C38FE"/>
    <w:rsid w:val="008D64ED"/>
    <w:rsid w:val="008D775A"/>
    <w:rsid w:val="008E02E5"/>
    <w:rsid w:val="008E7012"/>
    <w:rsid w:val="008E74ED"/>
    <w:rsid w:val="008E7D39"/>
    <w:rsid w:val="008F0A71"/>
    <w:rsid w:val="008F5EC2"/>
    <w:rsid w:val="008F6203"/>
    <w:rsid w:val="00901D54"/>
    <w:rsid w:val="00901DA5"/>
    <w:rsid w:val="00902FB5"/>
    <w:rsid w:val="009070F5"/>
    <w:rsid w:val="0091156F"/>
    <w:rsid w:val="009149AF"/>
    <w:rsid w:val="00914CC9"/>
    <w:rsid w:val="0093033C"/>
    <w:rsid w:val="009356C5"/>
    <w:rsid w:val="009407DE"/>
    <w:rsid w:val="00940D86"/>
    <w:rsid w:val="009421F5"/>
    <w:rsid w:val="00944599"/>
    <w:rsid w:val="00952B38"/>
    <w:rsid w:val="0095322A"/>
    <w:rsid w:val="009553F5"/>
    <w:rsid w:val="00960858"/>
    <w:rsid w:val="00963963"/>
    <w:rsid w:val="009676B9"/>
    <w:rsid w:val="00970453"/>
    <w:rsid w:val="00974FA3"/>
    <w:rsid w:val="0097543E"/>
    <w:rsid w:val="00982FFF"/>
    <w:rsid w:val="00987C4D"/>
    <w:rsid w:val="00987DF2"/>
    <w:rsid w:val="00992087"/>
    <w:rsid w:val="00992710"/>
    <w:rsid w:val="00997A9C"/>
    <w:rsid w:val="00997EC8"/>
    <w:rsid w:val="009A0066"/>
    <w:rsid w:val="009A127D"/>
    <w:rsid w:val="009A595E"/>
    <w:rsid w:val="009B067A"/>
    <w:rsid w:val="009B20A2"/>
    <w:rsid w:val="009B3AC5"/>
    <w:rsid w:val="009B61F6"/>
    <w:rsid w:val="009C2161"/>
    <w:rsid w:val="009C7B17"/>
    <w:rsid w:val="009D6EA1"/>
    <w:rsid w:val="009E2618"/>
    <w:rsid w:val="009E3171"/>
    <w:rsid w:val="009F3211"/>
    <w:rsid w:val="00A01333"/>
    <w:rsid w:val="00A01FB2"/>
    <w:rsid w:val="00A03F84"/>
    <w:rsid w:val="00A10E6E"/>
    <w:rsid w:val="00A1281A"/>
    <w:rsid w:val="00A128A9"/>
    <w:rsid w:val="00A13683"/>
    <w:rsid w:val="00A17D1D"/>
    <w:rsid w:val="00A20966"/>
    <w:rsid w:val="00A20E58"/>
    <w:rsid w:val="00A24C20"/>
    <w:rsid w:val="00A25907"/>
    <w:rsid w:val="00A26EC4"/>
    <w:rsid w:val="00A31BE9"/>
    <w:rsid w:val="00A403D2"/>
    <w:rsid w:val="00A40923"/>
    <w:rsid w:val="00A415C0"/>
    <w:rsid w:val="00A541AE"/>
    <w:rsid w:val="00A551FD"/>
    <w:rsid w:val="00A5794C"/>
    <w:rsid w:val="00A621AA"/>
    <w:rsid w:val="00A666C1"/>
    <w:rsid w:val="00A66BB8"/>
    <w:rsid w:val="00A70FD2"/>
    <w:rsid w:val="00A7238F"/>
    <w:rsid w:val="00A74081"/>
    <w:rsid w:val="00A74C29"/>
    <w:rsid w:val="00A77378"/>
    <w:rsid w:val="00A81FE6"/>
    <w:rsid w:val="00A84234"/>
    <w:rsid w:val="00A85337"/>
    <w:rsid w:val="00A91F48"/>
    <w:rsid w:val="00A93524"/>
    <w:rsid w:val="00A939BC"/>
    <w:rsid w:val="00A954CE"/>
    <w:rsid w:val="00AA2A03"/>
    <w:rsid w:val="00AA64FB"/>
    <w:rsid w:val="00AA7E10"/>
    <w:rsid w:val="00AB2A86"/>
    <w:rsid w:val="00AB3AB7"/>
    <w:rsid w:val="00AB5032"/>
    <w:rsid w:val="00AB60B0"/>
    <w:rsid w:val="00AC02F6"/>
    <w:rsid w:val="00AC2749"/>
    <w:rsid w:val="00AD4C82"/>
    <w:rsid w:val="00AD4CE5"/>
    <w:rsid w:val="00AE2E45"/>
    <w:rsid w:val="00AE3658"/>
    <w:rsid w:val="00AE3BDB"/>
    <w:rsid w:val="00AE53B9"/>
    <w:rsid w:val="00AE5649"/>
    <w:rsid w:val="00AE67AE"/>
    <w:rsid w:val="00B02301"/>
    <w:rsid w:val="00B02880"/>
    <w:rsid w:val="00B11FF4"/>
    <w:rsid w:val="00B1426C"/>
    <w:rsid w:val="00B16840"/>
    <w:rsid w:val="00B267A3"/>
    <w:rsid w:val="00B2730F"/>
    <w:rsid w:val="00B30746"/>
    <w:rsid w:val="00B341F1"/>
    <w:rsid w:val="00B41A08"/>
    <w:rsid w:val="00B42B86"/>
    <w:rsid w:val="00B4372D"/>
    <w:rsid w:val="00B43FCB"/>
    <w:rsid w:val="00B440EB"/>
    <w:rsid w:val="00B4541E"/>
    <w:rsid w:val="00B50B2D"/>
    <w:rsid w:val="00B51651"/>
    <w:rsid w:val="00B55370"/>
    <w:rsid w:val="00B564FE"/>
    <w:rsid w:val="00B56B8D"/>
    <w:rsid w:val="00B6128C"/>
    <w:rsid w:val="00B629A6"/>
    <w:rsid w:val="00B62B09"/>
    <w:rsid w:val="00B63368"/>
    <w:rsid w:val="00B64636"/>
    <w:rsid w:val="00B64D46"/>
    <w:rsid w:val="00B65B18"/>
    <w:rsid w:val="00B66039"/>
    <w:rsid w:val="00B6604D"/>
    <w:rsid w:val="00B66565"/>
    <w:rsid w:val="00B66B48"/>
    <w:rsid w:val="00B74EBD"/>
    <w:rsid w:val="00B750D0"/>
    <w:rsid w:val="00B75420"/>
    <w:rsid w:val="00B76F60"/>
    <w:rsid w:val="00B779A9"/>
    <w:rsid w:val="00B803EB"/>
    <w:rsid w:val="00B80B81"/>
    <w:rsid w:val="00B82EAA"/>
    <w:rsid w:val="00B854FF"/>
    <w:rsid w:val="00B95840"/>
    <w:rsid w:val="00B96CA6"/>
    <w:rsid w:val="00BA3AA3"/>
    <w:rsid w:val="00BA4CD6"/>
    <w:rsid w:val="00BA56DA"/>
    <w:rsid w:val="00BA5A9A"/>
    <w:rsid w:val="00BA61EE"/>
    <w:rsid w:val="00BA761C"/>
    <w:rsid w:val="00BB0CB8"/>
    <w:rsid w:val="00BB233E"/>
    <w:rsid w:val="00BB5F58"/>
    <w:rsid w:val="00BC587D"/>
    <w:rsid w:val="00BC63F3"/>
    <w:rsid w:val="00BD0348"/>
    <w:rsid w:val="00BD0EAA"/>
    <w:rsid w:val="00BD12AB"/>
    <w:rsid w:val="00BD1AEA"/>
    <w:rsid w:val="00BD3C3E"/>
    <w:rsid w:val="00BD56ED"/>
    <w:rsid w:val="00BD671D"/>
    <w:rsid w:val="00BD7301"/>
    <w:rsid w:val="00BE4CF2"/>
    <w:rsid w:val="00BE6B23"/>
    <w:rsid w:val="00BE7291"/>
    <w:rsid w:val="00BF160D"/>
    <w:rsid w:val="00BF30DF"/>
    <w:rsid w:val="00BF6E45"/>
    <w:rsid w:val="00BF6E65"/>
    <w:rsid w:val="00C013F4"/>
    <w:rsid w:val="00C02DBF"/>
    <w:rsid w:val="00C03332"/>
    <w:rsid w:val="00C11DA5"/>
    <w:rsid w:val="00C13341"/>
    <w:rsid w:val="00C143E8"/>
    <w:rsid w:val="00C14DA1"/>
    <w:rsid w:val="00C17668"/>
    <w:rsid w:val="00C240D1"/>
    <w:rsid w:val="00C24D82"/>
    <w:rsid w:val="00C24F29"/>
    <w:rsid w:val="00C25789"/>
    <w:rsid w:val="00C321EA"/>
    <w:rsid w:val="00C33891"/>
    <w:rsid w:val="00C34B2A"/>
    <w:rsid w:val="00C35639"/>
    <w:rsid w:val="00C37662"/>
    <w:rsid w:val="00C40B4A"/>
    <w:rsid w:val="00C440A9"/>
    <w:rsid w:val="00C452AC"/>
    <w:rsid w:val="00C46BD7"/>
    <w:rsid w:val="00C50D9F"/>
    <w:rsid w:val="00C50FB8"/>
    <w:rsid w:val="00C541A9"/>
    <w:rsid w:val="00C5685E"/>
    <w:rsid w:val="00C56C15"/>
    <w:rsid w:val="00C56E45"/>
    <w:rsid w:val="00C65016"/>
    <w:rsid w:val="00C667A0"/>
    <w:rsid w:val="00C70FAF"/>
    <w:rsid w:val="00C71B37"/>
    <w:rsid w:val="00C73929"/>
    <w:rsid w:val="00C739E2"/>
    <w:rsid w:val="00C74E44"/>
    <w:rsid w:val="00C76730"/>
    <w:rsid w:val="00C82160"/>
    <w:rsid w:val="00C82911"/>
    <w:rsid w:val="00C82D38"/>
    <w:rsid w:val="00C844F9"/>
    <w:rsid w:val="00C85260"/>
    <w:rsid w:val="00C861D2"/>
    <w:rsid w:val="00C868D0"/>
    <w:rsid w:val="00C86BB1"/>
    <w:rsid w:val="00C92281"/>
    <w:rsid w:val="00C92449"/>
    <w:rsid w:val="00C92CDA"/>
    <w:rsid w:val="00C9472B"/>
    <w:rsid w:val="00C94D1B"/>
    <w:rsid w:val="00C95A4E"/>
    <w:rsid w:val="00C96597"/>
    <w:rsid w:val="00C969F3"/>
    <w:rsid w:val="00CA1EB2"/>
    <w:rsid w:val="00CA27A8"/>
    <w:rsid w:val="00CA6C2B"/>
    <w:rsid w:val="00CA6F7B"/>
    <w:rsid w:val="00CB3995"/>
    <w:rsid w:val="00CB6C2E"/>
    <w:rsid w:val="00CC1FC2"/>
    <w:rsid w:val="00CC21F5"/>
    <w:rsid w:val="00CC39D0"/>
    <w:rsid w:val="00CC4CB3"/>
    <w:rsid w:val="00CC4EF4"/>
    <w:rsid w:val="00CC5A7E"/>
    <w:rsid w:val="00CC5CB0"/>
    <w:rsid w:val="00CC60E7"/>
    <w:rsid w:val="00CC7753"/>
    <w:rsid w:val="00CC7CA2"/>
    <w:rsid w:val="00CD0B40"/>
    <w:rsid w:val="00CD11C3"/>
    <w:rsid w:val="00CD275C"/>
    <w:rsid w:val="00CD3492"/>
    <w:rsid w:val="00CD5433"/>
    <w:rsid w:val="00CD6FDE"/>
    <w:rsid w:val="00CD7BCA"/>
    <w:rsid w:val="00CE0712"/>
    <w:rsid w:val="00CE233A"/>
    <w:rsid w:val="00CE4FB8"/>
    <w:rsid w:val="00CE699F"/>
    <w:rsid w:val="00CE754A"/>
    <w:rsid w:val="00CF5DC5"/>
    <w:rsid w:val="00D030B8"/>
    <w:rsid w:val="00D03A17"/>
    <w:rsid w:val="00D040FB"/>
    <w:rsid w:val="00D06F79"/>
    <w:rsid w:val="00D0737E"/>
    <w:rsid w:val="00D10555"/>
    <w:rsid w:val="00D13662"/>
    <w:rsid w:val="00D20352"/>
    <w:rsid w:val="00D203C7"/>
    <w:rsid w:val="00D222D8"/>
    <w:rsid w:val="00D23277"/>
    <w:rsid w:val="00D23B1F"/>
    <w:rsid w:val="00D26214"/>
    <w:rsid w:val="00D304D1"/>
    <w:rsid w:val="00D367A1"/>
    <w:rsid w:val="00D36966"/>
    <w:rsid w:val="00D4143C"/>
    <w:rsid w:val="00D43049"/>
    <w:rsid w:val="00D43C47"/>
    <w:rsid w:val="00D43EF2"/>
    <w:rsid w:val="00D4502B"/>
    <w:rsid w:val="00D4570B"/>
    <w:rsid w:val="00D47851"/>
    <w:rsid w:val="00D50191"/>
    <w:rsid w:val="00D50A88"/>
    <w:rsid w:val="00D50D04"/>
    <w:rsid w:val="00D510D6"/>
    <w:rsid w:val="00D53322"/>
    <w:rsid w:val="00D61D8E"/>
    <w:rsid w:val="00D7113D"/>
    <w:rsid w:val="00D80D44"/>
    <w:rsid w:val="00D860A2"/>
    <w:rsid w:val="00D905D9"/>
    <w:rsid w:val="00D91E3E"/>
    <w:rsid w:val="00D932D4"/>
    <w:rsid w:val="00D9415C"/>
    <w:rsid w:val="00D942FF"/>
    <w:rsid w:val="00D9574F"/>
    <w:rsid w:val="00D95901"/>
    <w:rsid w:val="00D96FAA"/>
    <w:rsid w:val="00D97C6A"/>
    <w:rsid w:val="00D97F3C"/>
    <w:rsid w:val="00DA199E"/>
    <w:rsid w:val="00DA681A"/>
    <w:rsid w:val="00DB15BD"/>
    <w:rsid w:val="00DB2833"/>
    <w:rsid w:val="00DB2AE2"/>
    <w:rsid w:val="00DB2D2F"/>
    <w:rsid w:val="00DB78AA"/>
    <w:rsid w:val="00DC1958"/>
    <w:rsid w:val="00DC7C48"/>
    <w:rsid w:val="00DC7D11"/>
    <w:rsid w:val="00DD1D88"/>
    <w:rsid w:val="00DD2BB2"/>
    <w:rsid w:val="00DD3616"/>
    <w:rsid w:val="00DE0A50"/>
    <w:rsid w:val="00DE3E57"/>
    <w:rsid w:val="00DF28EB"/>
    <w:rsid w:val="00DF380E"/>
    <w:rsid w:val="00DF7A67"/>
    <w:rsid w:val="00E0170F"/>
    <w:rsid w:val="00E02D1C"/>
    <w:rsid w:val="00E03D01"/>
    <w:rsid w:val="00E05610"/>
    <w:rsid w:val="00E115EE"/>
    <w:rsid w:val="00E1337D"/>
    <w:rsid w:val="00E212D0"/>
    <w:rsid w:val="00E26407"/>
    <w:rsid w:val="00E272D4"/>
    <w:rsid w:val="00E31D5D"/>
    <w:rsid w:val="00E32380"/>
    <w:rsid w:val="00E3344F"/>
    <w:rsid w:val="00E3440F"/>
    <w:rsid w:val="00E364FF"/>
    <w:rsid w:val="00E36FEE"/>
    <w:rsid w:val="00E371BB"/>
    <w:rsid w:val="00E40D0D"/>
    <w:rsid w:val="00E41001"/>
    <w:rsid w:val="00E476B6"/>
    <w:rsid w:val="00E53550"/>
    <w:rsid w:val="00E550BE"/>
    <w:rsid w:val="00E626FF"/>
    <w:rsid w:val="00E62BED"/>
    <w:rsid w:val="00E7226A"/>
    <w:rsid w:val="00E73607"/>
    <w:rsid w:val="00E73A1B"/>
    <w:rsid w:val="00E74F70"/>
    <w:rsid w:val="00E76310"/>
    <w:rsid w:val="00E7688D"/>
    <w:rsid w:val="00E76956"/>
    <w:rsid w:val="00E77AE4"/>
    <w:rsid w:val="00E8154B"/>
    <w:rsid w:val="00E827F2"/>
    <w:rsid w:val="00E83CB5"/>
    <w:rsid w:val="00E84E7A"/>
    <w:rsid w:val="00E85243"/>
    <w:rsid w:val="00E8639C"/>
    <w:rsid w:val="00E9142F"/>
    <w:rsid w:val="00E91BFE"/>
    <w:rsid w:val="00E935B5"/>
    <w:rsid w:val="00E94F52"/>
    <w:rsid w:val="00E95A6B"/>
    <w:rsid w:val="00EA0056"/>
    <w:rsid w:val="00EA14B9"/>
    <w:rsid w:val="00EA20BA"/>
    <w:rsid w:val="00EB00FD"/>
    <w:rsid w:val="00EB31CA"/>
    <w:rsid w:val="00EC013B"/>
    <w:rsid w:val="00EC2DCD"/>
    <w:rsid w:val="00EC2F33"/>
    <w:rsid w:val="00EC6938"/>
    <w:rsid w:val="00ED192C"/>
    <w:rsid w:val="00ED310D"/>
    <w:rsid w:val="00ED36D7"/>
    <w:rsid w:val="00ED5B2B"/>
    <w:rsid w:val="00EE7651"/>
    <w:rsid w:val="00EF4679"/>
    <w:rsid w:val="00EF4968"/>
    <w:rsid w:val="00EF4F03"/>
    <w:rsid w:val="00F00C4C"/>
    <w:rsid w:val="00F00E60"/>
    <w:rsid w:val="00F0223E"/>
    <w:rsid w:val="00F03CB8"/>
    <w:rsid w:val="00F04553"/>
    <w:rsid w:val="00F065D0"/>
    <w:rsid w:val="00F073A6"/>
    <w:rsid w:val="00F10548"/>
    <w:rsid w:val="00F1161E"/>
    <w:rsid w:val="00F1343A"/>
    <w:rsid w:val="00F158C8"/>
    <w:rsid w:val="00F15C83"/>
    <w:rsid w:val="00F15E98"/>
    <w:rsid w:val="00F17E72"/>
    <w:rsid w:val="00F21027"/>
    <w:rsid w:val="00F21B83"/>
    <w:rsid w:val="00F256EE"/>
    <w:rsid w:val="00F26E68"/>
    <w:rsid w:val="00F27810"/>
    <w:rsid w:val="00F30A05"/>
    <w:rsid w:val="00F33606"/>
    <w:rsid w:val="00F35903"/>
    <w:rsid w:val="00F3623A"/>
    <w:rsid w:val="00F377D1"/>
    <w:rsid w:val="00F41B9E"/>
    <w:rsid w:val="00F42C7D"/>
    <w:rsid w:val="00F4337A"/>
    <w:rsid w:val="00F4594E"/>
    <w:rsid w:val="00F52554"/>
    <w:rsid w:val="00F52568"/>
    <w:rsid w:val="00F5332E"/>
    <w:rsid w:val="00F54B0B"/>
    <w:rsid w:val="00F56787"/>
    <w:rsid w:val="00F57858"/>
    <w:rsid w:val="00F5786D"/>
    <w:rsid w:val="00F57EC5"/>
    <w:rsid w:val="00F60524"/>
    <w:rsid w:val="00F6109F"/>
    <w:rsid w:val="00F662BF"/>
    <w:rsid w:val="00F673ED"/>
    <w:rsid w:val="00F67831"/>
    <w:rsid w:val="00F67DCF"/>
    <w:rsid w:val="00F707CE"/>
    <w:rsid w:val="00F72662"/>
    <w:rsid w:val="00F8464C"/>
    <w:rsid w:val="00F85040"/>
    <w:rsid w:val="00F85736"/>
    <w:rsid w:val="00F968EA"/>
    <w:rsid w:val="00FA4705"/>
    <w:rsid w:val="00FA67C8"/>
    <w:rsid w:val="00FB1FFD"/>
    <w:rsid w:val="00FB2A3E"/>
    <w:rsid w:val="00FB515C"/>
    <w:rsid w:val="00FC1CF1"/>
    <w:rsid w:val="00FD212A"/>
    <w:rsid w:val="00FD2930"/>
    <w:rsid w:val="00FD41B2"/>
    <w:rsid w:val="00FD4915"/>
    <w:rsid w:val="00FD4B3A"/>
    <w:rsid w:val="00FD561A"/>
    <w:rsid w:val="00FE697E"/>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8EA"/>
    <w:pPr>
      <w:spacing w:line="260" w:lineRule="atLeast"/>
    </w:pPr>
    <w:rPr>
      <w:rFonts w:eastAsiaTheme="minorHAnsi" w:cstheme="minorBidi"/>
      <w:sz w:val="22"/>
      <w:lang w:eastAsia="en-US"/>
    </w:rPr>
  </w:style>
  <w:style w:type="paragraph" w:styleId="Heading1">
    <w:name w:val="heading 1"/>
    <w:basedOn w:val="OPCParaBase"/>
    <w:next w:val="Normal"/>
    <w:qFormat/>
    <w:rsid w:val="00A81FE6"/>
    <w:pPr>
      <w:keepNext/>
      <w:keepLines/>
      <w:spacing w:line="240" w:lineRule="auto"/>
      <w:ind w:left="1134" w:hanging="1134"/>
      <w:outlineLvl w:val="0"/>
    </w:pPr>
    <w:rPr>
      <w:b/>
      <w:kern w:val="28"/>
      <w:sz w:val="36"/>
    </w:rPr>
  </w:style>
  <w:style w:type="paragraph" w:styleId="Heading2">
    <w:name w:val="heading 2"/>
    <w:basedOn w:val="OPCParaBase"/>
    <w:next w:val="Heading3"/>
    <w:qFormat/>
    <w:rsid w:val="00A81FE6"/>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81FE6"/>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A81FE6"/>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310003"/>
    <w:pPr>
      <w:spacing w:before="240" w:after="60"/>
      <w:outlineLvl w:val="4"/>
    </w:pPr>
    <w:rPr>
      <w:b/>
      <w:bCs/>
      <w:i/>
      <w:iCs/>
      <w:sz w:val="26"/>
      <w:szCs w:val="26"/>
    </w:rPr>
  </w:style>
  <w:style w:type="paragraph" w:styleId="Heading6">
    <w:name w:val="heading 6"/>
    <w:basedOn w:val="Normal"/>
    <w:next w:val="Normal"/>
    <w:qFormat/>
    <w:rsid w:val="00310003"/>
    <w:pPr>
      <w:spacing w:before="240" w:after="60"/>
      <w:outlineLvl w:val="5"/>
    </w:pPr>
    <w:rPr>
      <w:b/>
      <w:bCs/>
      <w:szCs w:val="22"/>
    </w:rPr>
  </w:style>
  <w:style w:type="paragraph" w:styleId="Heading7">
    <w:name w:val="heading 7"/>
    <w:basedOn w:val="Normal"/>
    <w:next w:val="Normal"/>
    <w:qFormat/>
    <w:rsid w:val="00310003"/>
    <w:pPr>
      <w:spacing w:before="240" w:after="60"/>
      <w:outlineLvl w:val="6"/>
    </w:pPr>
  </w:style>
  <w:style w:type="paragraph" w:styleId="Heading8">
    <w:name w:val="heading 8"/>
    <w:basedOn w:val="Normal"/>
    <w:next w:val="Normal"/>
    <w:qFormat/>
    <w:rsid w:val="00310003"/>
    <w:pPr>
      <w:spacing w:before="240" w:after="60"/>
      <w:outlineLvl w:val="7"/>
    </w:pPr>
    <w:rPr>
      <w:i/>
      <w:iCs/>
    </w:rPr>
  </w:style>
  <w:style w:type="paragraph" w:styleId="Heading9">
    <w:name w:val="heading 9"/>
    <w:basedOn w:val="Normal"/>
    <w:next w:val="Normal"/>
    <w:qFormat/>
    <w:rsid w:val="00310003"/>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F968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8EA"/>
  </w:style>
  <w:style w:type="character" w:customStyle="1" w:styleId="CharSubPartTextCASA">
    <w:name w:val="CharSubPartText(CASA)"/>
    <w:basedOn w:val="OPCCharBase"/>
    <w:uiPriority w:val="1"/>
    <w:rsid w:val="00F968EA"/>
  </w:style>
  <w:style w:type="character" w:customStyle="1" w:styleId="CharSubPartNoCASA">
    <w:name w:val="CharSubPartNo(CASA)"/>
    <w:basedOn w:val="OPCCharBase"/>
    <w:uiPriority w:val="1"/>
    <w:rsid w:val="00F968EA"/>
  </w:style>
  <w:style w:type="paragraph" w:styleId="Footer">
    <w:name w:val="footer"/>
    <w:link w:val="FooterChar"/>
    <w:rsid w:val="00F968EA"/>
    <w:pPr>
      <w:tabs>
        <w:tab w:val="center" w:pos="4153"/>
        <w:tab w:val="right" w:pos="8306"/>
      </w:tabs>
    </w:pPr>
    <w:rPr>
      <w:sz w:val="22"/>
      <w:szCs w:val="24"/>
    </w:rPr>
  </w:style>
  <w:style w:type="paragraph" w:customStyle="1" w:styleId="ENoteTTIndentHeadingSub">
    <w:name w:val="ENoteTTIndentHeadingSub"/>
    <w:aliases w:val="enTTHis"/>
    <w:basedOn w:val="OPCParaBase"/>
    <w:rsid w:val="00F968EA"/>
    <w:pPr>
      <w:keepNext/>
      <w:spacing w:before="60" w:line="240" w:lineRule="atLeast"/>
      <w:ind w:left="340"/>
    </w:pPr>
    <w:rPr>
      <w:b/>
      <w:sz w:val="16"/>
    </w:rPr>
  </w:style>
  <w:style w:type="paragraph" w:customStyle="1" w:styleId="ENoteTTiSub">
    <w:name w:val="ENoteTTiSub"/>
    <w:aliases w:val="enttis"/>
    <w:basedOn w:val="OPCParaBase"/>
    <w:rsid w:val="00F968EA"/>
    <w:pPr>
      <w:keepNext/>
      <w:spacing w:before="60" w:line="240" w:lineRule="atLeast"/>
      <w:ind w:left="340"/>
    </w:pPr>
    <w:rPr>
      <w:sz w:val="16"/>
    </w:rPr>
  </w:style>
  <w:style w:type="paragraph" w:customStyle="1" w:styleId="SubDivisionMigration">
    <w:name w:val="SubDivisionMigration"/>
    <w:aliases w:val="sdm"/>
    <w:basedOn w:val="OPCParaBase"/>
    <w:rsid w:val="00F968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68EA"/>
    <w:pPr>
      <w:keepNext/>
      <w:keepLines/>
      <w:spacing w:before="240" w:line="240" w:lineRule="auto"/>
      <w:ind w:left="1134" w:hanging="1134"/>
    </w:pPr>
    <w:rPr>
      <w:b/>
      <w:sz w:val="28"/>
    </w:rPr>
  </w:style>
  <w:style w:type="numbering" w:styleId="111111">
    <w:name w:val="Outline List 2"/>
    <w:basedOn w:val="NoList"/>
    <w:rsid w:val="00310003"/>
    <w:pPr>
      <w:numPr>
        <w:numId w:val="1"/>
      </w:numPr>
    </w:pPr>
  </w:style>
  <w:style w:type="numbering" w:styleId="1ai">
    <w:name w:val="Outline List 1"/>
    <w:basedOn w:val="NoList"/>
    <w:rsid w:val="00310003"/>
    <w:pPr>
      <w:numPr>
        <w:numId w:val="2"/>
      </w:numPr>
    </w:pPr>
  </w:style>
  <w:style w:type="numbering" w:styleId="ArticleSection">
    <w:name w:val="Outline List 3"/>
    <w:basedOn w:val="NoList"/>
    <w:rsid w:val="00310003"/>
    <w:pPr>
      <w:numPr>
        <w:numId w:val="3"/>
      </w:numPr>
    </w:pPr>
  </w:style>
  <w:style w:type="paragraph" w:styleId="BlockText">
    <w:name w:val="Block Text"/>
    <w:basedOn w:val="Normal"/>
    <w:rsid w:val="00310003"/>
    <w:pPr>
      <w:spacing w:after="120"/>
      <w:ind w:left="1440" w:right="1440"/>
    </w:pPr>
  </w:style>
  <w:style w:type="paragraph" w:styleId="BodyText">
    <w:name w:val="Body Text"/>
    <w:basedOn w:val="Normal"/>
    <w:rsid w:val="00310003"/>
    <w:pPr>
      <w:spacing w:after="120"/>
    </w:pPr>
  </w:style>
  <w:style w:type="paragraph" w:styleId="BodyText2">
    <w:name w:val="Body Text 2"/>
    <w:basedOn w:val="Normal"/>
    <w:rsid w:val="00310003"/>
    <w:pPr>
      <w:spacing w:after="120" w:line="480" w:lineRule="auto"/>
    </w:pPr>
  </w:style>
  <w:style w:type="paragraph" w:styleId="BodyText3">
    <w:name w:val="Body Text 3"/>
    <w:basedOn w:val="Normal"/>
    <w:rsid w:val="00310003"/>
    <w:pPr>
      <w:spacing w:after="120"/>
    </w:pPr>
    <w:rPr>
      <w:sz w:val="16"/>
      <w:szCs w:val="16"/>
    </w:rPr>
  </w:style>
  <w:style w:type="paragraph" w:styleId="BodyTextFirstIndent">
    <w:name w:val="Body Text First Indent"/>
    <w:basedOn w:val="BodyText"/>
    <w:rsid w:val="00310003"/>
    <w:pPr>
      <w:ind w:firstLine="210"/>
    </w:pPr>
  </w:style>
  <w:style w:type="paragraph" w:styleId="BodyTextIndent">
    <w:name w:val="Body Text Indent"/>
    <w:basedOn w:val="Normal"/>
    <w:rsid w:val="00310003"/>
    <w:pPr>
      <w:spacing w:after="120"/>
      <w:ind w:left="283"/>
    </w:pPr>
  </w:style>
  <w:style w:type="paragraph" w:styleId="BodyTextFirstIndent2">
    <w:name w:val="Body Text First Indent 2"/>
    <w:basedOn w:val="BodyTextIndent"/>
    <w:rsid w:val="00310003"/>
    <w:pPr>
      <w:ind w:firstLine="210"/>
    </w:pPr>
  </w:style>
  <w:style w:type="paragraph" w:styleId="BodyTextIndent2">
    <w:name w:val="Body Text Indent 2"/>
    <w:basedOn w:val="Normal"/>
    <w:rsid w:val="00310003"/>
    <w:pPr>
      <w:spacing w:after="120" w:line="480" w:lineRule="auto"/>
      <w:ind w:left="283"/>
    </w:pPr>
  </w:style>
  <w:style w:type="paragraph" w:styleId="BodyTextIndent3">
    <w:name w:val="Body Text Indent 3"/>
    <w:basedOn w:val="Normal"/>
    <w:rsid w:val="00310003"/>
    <w:pPr>
      <w:spacing w:after="120"/>
      <w:ind w:left="283"/>
    </w:pPr>
    <w:rPr>
      <w:sz w:val="16"/>
      <w:szCs w:val="16"/>
    </w:rPr>
  </w:style>
  <w:style w:type="paragraph" w:styleId="Closing">
    <w:name w:val="Closing"/>
    <w:basedOn w:val="Normal"/>
    <w:rsid w:val="00310003"/>
    <w:pPr>
      <w:ind w:left="4252"/>
    </w:pPr>
  </w:style>
  <w:style w:type="paragraph" w:styleId="Date">
    <w:name w:val="Date"/>
    <w:basedOn w:val="Normal"/>
    <w:next w:val="Normal"/>
    <w:rsid w:val="00310003"/>
  </w:style>
  <w:style w:type="paragraph" w:styleId="E-mailSignature">
    <w:name w:val="E-mail Signature"/>
    <w:basedOn w:val="Normal"/>
    <w:rsid w:val="00310003"/>
  </w:style>
  <w:style w:type="character" w:styleId="Emphasis">
    <w:name w:val="Emphasis"/>
    <w:basedOn w:val="DefaultParagraphFont"/>
    <w:qFormat/>
    <w:rsid w:val="00310003"/>
    <w:rPr>
      <w:i/>
      <w:iCs/>
    </w:rPr>
  </w:style>
  <w:style w:type="paragraph" w:styleId="EnvelopeAddress">
    <w:name w:val="envelope address"/>
    <w:basedOn w:val="Normal"/>
    <w:rsid w:val="00310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10003"/>
    <w:rPr>
      <w:rFonts w:ascii="Arial" w:hAnsi="Arial" w:cs="Arial"/>
      <w:sz w:val="20"/>
    </w:rPr>
  </w:style>
  <w:style w:type="character" w:styleId="FollowedHyperlink">
    <w:name w:val="FollowedHyperlink"/>
    <w:basedOn w:val="DefaultParagraphFont"/>
    <w:rsid w:val="00310003"/>
    <w:rPr>
      <w:color w:val="800080"/>
      <w:u w:val="single"/>
    </w:rPr>
  </w:style>
  <w:style w:type="paragraph" w:styleId="Header">
    <w:name w:val="header"/>
    <w:basedOn w:val="OPCParaBase"/>
    <w:link w:val="HeaderChar"/>
    <w:unhideWhenUsed/>
    <w:rsid w:val="00F968EA"/>
    <w:pPr>
      <w:keepNext/>
      <w:keepLines/>
      <w:tabs>
        <w:tab w:val="center" w:pos="4150"/>
        <w:tab w:val="right" w:pos="8307"/>
      </w:tabs>
      <w:spacing w:line="160" w:lineRule="exact"/>
    </w:pPr>
    <w:rPr>
      <w:sz w:val="16"/>
    </w:rPr>
  </w:style>
  <w:style w:type="character" w:styleId="HTMLAcronym">
    <w:name w:val="HTML Acronym"/>
    <w:basedOn w:val="DefaultParagraphFont"/>
    <w:rsid w:val="00310003"/>
  </w:style>
  <w:style w:type="paragraph" w:styleId="HTMLAddress">
    <w:name w:val="HTML Address"/>
    <w:basedOn w:val="Normal"/>
    <w:rsid w:val="00310003"/>
    <w:rPr>
      <w:i/>
      <w:iCs/>
    </w:rPr>
  </w:style>
  <w:style w:type="character" w:styleId="HTMLCite">
    <w:name w:val="HTML Cite"/>
    <w:basedOn w:val="DefaultParagraphFont"/>
    <w:rsid w:val="00310003"/>
    <w:rPr>
      <w:i/>
      <w:iCs/>
    </w:rPr>
  </w:style>
  <w:style w:type="character" w:styleId="HTMLCode">
    <w:name w:val="HTML Code"/>
    <w:basedOn w:val="DefaultParagraphFont"/>
    <w:rsid w:val="00310003"/>
    <w:rPr>
      <w:rFonts w:ascii="Courier New" w:hAnsi="Courier New" w:cs="Courier New"/>
      <w:sz w:val="20"/>
      <w:szCs w:val="20"/>
    </w:rPr>
  </w:style>
  <w:style w:type="character" w:styleId="HTMLDefinition">
    <w:name w:val="HTML Definition"/>
    <w:basedOn w:val="DefaultParagraphFont"/>
    <w:rsid w:val="00310003"/>
    <w:rPr>
      <w:i/>
      <w:iCs/>
    </w:rPr>
  </w:style>
  <w:style w:type="character" w:styleId="HTMLKeyboard">
    <w:name w:val="HTML Keyboard"/>
    <w:basedOn w:val="DefaultParagraphFont"/>
    <w:rsid w:val="00310003"/>
    <w:rPr>
      <w:rFonts w:ascii="Courier New" w:hAnsi="Courier New" w:cs="Courier New"/>
      <w:sz w:val="20"/>
      <w:szCs w:val="20"/>
    </w:rPr>
  </w:style>
  <w:style w:type="paragraph" w:styleId="HTMLPreformatted">
    <w:name w:val="HTML Preformatted"/>
    <w:basedOn w:val="Normal"/>
    <w:rsid w:val="00310003"/>
    <w:rPr>
      <w:rFonts w:ascii="Courier New" w:hAnsi="Courier New" w:cs="Courier New"/>
      <w:sz w:val="20"/>
    </w:rPr>
  </w:style>
  <w:style w:type="character" w:styleId="HTMLSample">
    <w:name w:val="HTML Sample"/>
    <w:basedOn w:val="DefaultParagraphFont"/>
    <w:rsid w:val="00310003"/>
    <w:rPr>
      <w:rFonts w:ascii="Courier New" w:hAnsi="Courier New" w:cs="Courier New"/>
    </w:rPr>
  </w:style>
  <w:style w:type="character" w:styleId="HTMLTypewriter">
    <w:name w:val="HTML Typewriter"/>
    <w:basedOn w:val="DefaultParagraphFont"/>
    <w:rsid w:val="00310003"/>
    <w:rPr>
      <w:rFonts w:ascii="Courier New" w:hAnsi="Courier New" w:cs="Courier New"/>
      <w:sz w:val="20"/>
      <w:szCs w:val="20"/>
    </w:rPr>
  </w:style>
  <w:style w:type="character" w:styleId="HTMLVariable">
    <w:name w:val="HTML Variable"/>
    <w:basedOn w:val="DefaultParagraphFont"/>
    <w:rsid w:val="00310003"/>
    <w:rPr>
      <w:i/>
      <w:iCs/>
    </w:rPr>
  </w:style>
  <w:style w:type="character" w:styleId="Hyperlink">
    <w:name w:val="Hyperlink"/>
    <w:basedOn w:val="DefaultParagraphFont"/>
    <w:rsid w:val="00310003"/>
    <w:rPr>
      <w:color w:val="0000FF"/>
      <w:u w:val="single"/>
    </w:rPr>
  </w:style>
  <w:style w:type="character" w:styleId="LineNumber">
    <w:name w:val="line number"/>
    <w:basedOn w:val="OPCCharBase"/>
    <w:uiPriority w:val="99"/>
    <w:unhideWhenUsed/>
    <w:rsid w:val="00F968EA"/>
    <w:rPr>
      <w:sz w:val="16"/>
    </w:rPr>
  </w:style>
  <w:style w:type="paragraph" w:styleId="List">
    <w:name w:val="List"/>
    <w:basedOn w:val="Normal"/>
    <w:rsid w:val="00310003"/>
    <w:pPr>
      <w:ind w:left="283" w:hanging="283"/>
    </w:pPr>
  </w:style>
  <w:style w:type="paragraph" w:styleId="List2">
    <w:name w:val="List 2"/>
    <w:basedOn w:val="Normal"/>
    <w:rsid w:val="00310003"/>
    <w:pPr>
      <w:ind w:left="566" w:hanging="283"/>
    </w:pPr>
  </w:style>
  <w:style w:type="paragraph" w:styleId="List3">
    <w:name w:val="List 3"/>
    <w:basedOn w:val="Normal"/>
    <w:rsid w:val="00310003"/>
    <w:pPr>
      <w:ind w:left="849" w:hanging="283"/>
    </w:pPr>
  </w:style>
  <w:style w:type="paragraph" w:styleId="List4">
    <w:name w:val="List 4"/>
    <w:basedOn w:val="Normal"/>
    <w:rsid w:val="00310003"/>
    <w:pPr>
      <w:ind w:left="1132" w:hanging="283"/>
    </w:pPr>
  </w:style>
  <w:style w:type="paragraph" w:styleId="List5">
    <w:name w:val="List 5"/>
    <w:basedOn w:val="Normal"/>
    <w:rsid w:val="00310003"/>
    <w:pPr>
      <w:ind w:left="1415" w:hanging="283"/>
    </w:pPr>
  </w:style>
  <w:style w:type="paragraph" w:styleId="ListBullet">
    <w:name w:val="List Bullet"/>
    <w:basedOn w:val="Normal"/>
    <w:autoRedefine/>
    <w:rsid w:val="00310003"/>
    <w:pPr>
      <w:tabs>
        <w:tab w:val="num" w:pos="360"/>
      </w:tabs>
      <w:ind w:left="360" w:hanging="360"/>
    </w:pPr>
  </w:style>
  <w:style w:type="paragraph" w:styleId="ListBullet2">
    <w:name w:val="List Bullet 2"/>
    <w:basedOn w:val="Normal"/>
    <w:autoRedefine/>
    <w:rsid w:val="00310003"/>
    <w:pPr>
      <w:tabs>
        <w:tab w:val="num" w:pos="360"/>
      </w:tabs>
    </w:pPr>
  </w:style>
  <w:style w:type="paragraph" w:styleId="ListBullet3">
    <w:name w:val="List Bullet 3"/>
    <w:basedOn w:val="Normal"/>
    <w:autoRedefine/>
    <w:rsid w:val="00310003"/>
    <w:pPr>
      <w:tabs>
        <w:tab w:val="num" w:pos="926"/>
      </w:tabs>
      <w:ind w:left="926" w:hanging="360"/>
    </w:pPr>
  </w:style>
  <w:style w:type="paragraph" w:styleId="ListBullet4">
    <w:name w:val="List Bullet 4"/>
    <w:basedOn w:val="Normal"/>
    <w:autoRedefine/>
    <w:rsid w:val="00310003"/>
    <w:pPr>
      <w:tabs>
        <w:tab w:val="num" w:pos="1209"/>
      </w:tabs>
      <w:ind w:left="1209" w:hanging="360"/>
    </w:pPr>
  </w:style>
  <w:style w:type="paragraph" w:styleId="ListBullet5">
    <w:name w:val="List Bullet 5"/>
    <w:basedOn w:val="Normal"/>
    <w:autoRedefine/>
    <w:rsid w:val="00310003"/>
    <w:pPr>
      <w:tabs>
        <w:tab w:val="num" w:pos="1492"/>
      </w:tabs>
      <w:ind w:left="1492" w:hanging="360"/>
    </w:pPr>
  </w:style>
  <w:style w:type="paragraph" w:styleId="ListContinue">
    <w:name w:val="List Continue"/>
    <w:basedOn w:val="Normal"/>
    <w:rsid w:val="00310003"/>
    <w:pPr>
      <w:spacing w:after="120"/>
      <w:ind w:left="283"/>
    </w:pPr>
  </w:style>
  <w:style w:type="paragraph" w:styleId="ListContinue2">
    <w:name w:val="List Continue 2"/>
    <w:basedOn w:val="Normal"/>
    <w:rsid w:val="00310003"/>
    <w:pPr>
      <w:spacing w:after="120"/>
      <w:ind w:left="566"/>
    </w:pPr>
  </w:style>
  <w:style w:type="paragraph" w:styleId="ListContinue3">
    <w:name w:val="List Continue 3"/>
    <w:basedOn w:val="Normal"/>
    <w:rsid w:val="00310003"/>
    <w:pPr>
      <w:spacing w:after="120"/>
      <w:ind w:left="849"/>
    </w:pPr>
  </w:style>
  <w:style w:type="paragraph" w:styleId="ListContinue4">
    <w:name w:val="List Continue 4"/>
    <w:basedOn w:val="Normal"/>
    <w:rsid w:val="00310003"/>
    <w:pPr>
      <w:spacing w:after="120"/>
      <w:ind w:left="1132"/>
    </w:pPr>
  </w:style>
  <w:style w:type="paragraph" w:styleId="ListContinue5">
    <w:name w:val="List Continue 5"/>
    <w:basedOn w:val="Normal"/>
    <w:rsid w:val="00310003"/>
    <w:pPr>
      <w:spacing w:after="120"/>
      <w:ind w:left="1415"/>
    </w:pPr>
  </w:style>
  <w:style w:type="paragraph" w:styleId="ListNumber">
    <w:name w:val="List Number"/>
    <w:basedOn w:val="Normal"/>
    <w:rsid w:val="00310003"/>
    <w:pPr>
      <w:tabs>
        <w:tab w:val="num" w:pos="360"/>
      </w:tabs>
      <w:ind w:left="360" w:hanging="360"/>
    </w:pPr>
  </w:style>
  <w:style w:type="paragraph" w:styleId="ListNumber2">
    <w:name w:val="List Number 2"/>
    <w:basedOn w:val="Normal"/>
    <w:rsid w:val="00310003"/>
    <w:pPr>
      <w:tabs>
        <w:tab w:val="num" w:pos="643"/>
      </w:tabs>
      <w:ind w:left="643" w:hanging="360"/>
    </w:pPr>
  </w:style>
  <w:style w:type="paragraph" w:styleId="ListNumber3">
    <w:name w:val="List Number 3"/>
    <w:basedOn w:val="Normal"/>
    <w:rsid w:val="00310003"/>
    <w:pPr>
      <w:tabs>
        <w:tab w:val="num" w:pos="926"/>
      </w:tabs>
      <w:ind w:left="926" w:hanging="360"/>
    </w:pPr>
  </w:style>
  <w:style w:type="paragraph" w:styleId="ListNumber4">
    <w:name w:val="List Number 4"/>
    <w:basedOn w:val="Normal"/>
    <w:rsid w:val="00310003"/>
    <w:pPr>
      <w:tabs>
        <w:tab w:val="num" w:pos="1209"/>
      </w:tabs>
      <w:ind w:left="1209" w:hanging="360"/>
    </w:pPr>
  </w:style>
  <w:style w:type="paragraph" w:styleId="ListNumber5">
    <w:name w:val="List Number 5"/>
    <w:basedOn w:val="Normal"/>
    <w:rsid w:val="00310003"/>
    <w:pPr>
      <w:tabs>
        <w:tab w:val="num" w:pos="1492"/>
      </w:tabs>
      <w:ind w:left="1492" w:hanging="360"/>
    </w:pPr>
  </w:style>
  <w:style w:type="paragraph" w:styleId="MessageHeader">
    <w:name w:val="Message Header"/>
    <w:basedOn w:val="Normal"/>
    <w:rsid w:val="003100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10003"/>
  </w:style>
  <w:style w:type="paragraph" w:styleId="NormalIndent">
    <w:name w:val="Normal Indent"/>
    <w:basedOn w:val="Normal"/>
    <w:rsid w:val="00310003"/>
    <w:pPr>
      <w:ind w:left="720"/>
    </w:pPr>
  </w:style>
  <w:style w:type="character" w:styleId="PageNumber">
    <w:name w:val="page number"/>
    <w:basedOn w:val="DefaultParagraphFont"/>
    <w:rsid w:val="00310003"/>
  </w:style>
  <w:style w:type="paragraph" w:styleId="PlainText">
    <w:name w:val="Plain Text"/>
    <w:basedOn w:val="Normal"/>
    <w:rsid w:val="00310003"/>
    <w:rPr>
      <w:rFonts w:ascii="Courier New" w:hAnsi="Courier New" w:cs="Courier New"/>
      <w:sz w:val="20"/>
    </w:rPr>
  </w:style>
  <w:style w:type="paragraph" w:styleId="Salutation">
    <w:name w:val="Salutation"/>
    <w:basedOn w:val="Normal"/>
    <w:next w:val="Normal"/>
    <w:rsid w:val="00310003"/>
  </w:style>
  <w:style w:type="paragraph" w:styleId="Signature">
    <w:name w:val="Signature"/>
    <w:basedOn w:val="Normal"/>
    <w:rsid w:val="00310003"/>
    <w:pPr>
      <w:ind w:left="4252"/>
    </w:pPr>
  </w:style>
  <w:style w:type="character" w:styleId="Strong">
    <w:name w:val="Strong"/>
    <w:basedOn w:val="DefaultParagraphFont"/>
    <w:qFormat/>
    <w:rsid w:val="00310003"/>
    <w:rPr>
      <w:b/>
      <w:bCs/>
    </w:rPr>
  </w:style>
  <w:style w:type="paragraph" w:styleId="Subtitle">
    <w:name w:val="Subtitle"/>
    <w:basedOn w:val="Normal"/>
    <w:qFormat/>
    <w:rsid w:val="00310003"/>
    <w:pPr>
      <w:spacing w:after="60"/>
      <w:jc w:val="center"/>
      <w:outlineLvl w:val="1"/>
    </w:pPr>
    <w:rPr>
      <w:rFonts w:ascii="Arial" w:hAnsi="Arial" w:cs="Arial"/>
    </w:rPr>
  </w:style>
  <w:style w:type="table" w:styleId="Table3Deffects1">
    <w:name w:val="Table 3D effects 1"/>
    <w:basedOn w:val="TableNormal"/>
    <w:rsid w:val="003100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00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00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100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00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00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00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00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00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00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00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00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00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00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00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100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00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968E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100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00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00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00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00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00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00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00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00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00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00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00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00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00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00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00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100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100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00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00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00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00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1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100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00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00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10003"/>
    <w:pPr>
      <w:spacing w:before="240" w:after="60"/>
    </w:pPr>
    <w:rPr>
      <w:rFonts w:ascii="Arial" w:hAnsi="Arial" w:cs="Arial"/>
      <w:b/>
      <w:bCs/>
      <w:sz w:val="40"/>
      <w:szCs w:val="40"/>
    </w:rPr>
  </w:style>
  <w:style w:type="character" w:customStyle="1" w:styleId="CharAmSchNo">
    <w:name w:val="CharAmSchNo"/>
    <w:basedOn w:val="OPCCharBase"/>
    <w:uiPriority w:val="1"/>
    <w:qFormat/>
    <w:rsid w:val="00F968EA"/>
  </w:style>
  <w:style w:type="character" w:customStyle="1" w:styleId="CharAmSchText">
    <w:name w:val="CharAmSchText"/>
    <w:basedOn w:val="OPCCharBase"/>
    <w:uiPriority w:val="1"/>
    <w:qFormat/>
    <w:rsid w:val="00F968EA"/>
  </w:style>
  <w:style w:type="character" w:customStyle="1" w:styleId="CharChapNo">
    <w:name w:val="CharChapNo"/>
    <w:basedOn w:val="OPCCharBase"/>
    <w:qFormat/>
    <w:rsid w:val="00F968EA"/>
  </w:style>
  <w:style w:type="character" w:customStyle="1" w:styleId="CharChapText">
    <w:name w:val="CharChapText"/>
    <w:basedOn w:val="OPCCharBase"/>
    <w:qFormat/>
    <w:rsid w:val="00F968EA"/>
  </w:style>
  <w:style w:type="character" w:customStyle="1" w:styleId="CharDivNo">
    <w:name w:val="CharDivNo"/>
    <w:basedOn w:val="OPCCharBase"/>
    <w:qFormat/>
    <w:rsid w:val="00F968EA"/>
  </w:style>
  <w:style w:type="character" w:customStyle="1" w:styleId="CharDivText">
    <w:name w:val="CharDivText"/>
    <w:basedOn w:val="OPCCharBase"/>
    <w:qFormat/>
    <w:rsid w:val="00F968EA"/>
  </w:style>
  <w:style w:type="character" w:customStyle="1" w:styleId="CharPartNo">
    <w:name w:val="CharPartNo"/>
    <w:basedOn w:val="OPCCharBase"/>
    <w:qFormat/>
    <w:rsid w:val="00F968EA"/>
  </w:style>
  <w:style w:type="character" w:customStyle="1" w:styleId="CharPartText">
    <w:name w:val="CharPartText"/>
    <w:basedOn w:val="OPCCharBase"/>
    <w:qFormat/>
    <w:rsid w:val="00F968EA"/>
  </w:style>
  <w:style w:type="paragraph" w:customStyle="1" w:styleId="ActHead1">
    <w:name w:val="ActHead 1"/>
    <w:aliases w:val="c"/>
    <w:basedOn w:val="OPCParaBase"/>
    <w:next w:val="Normal"/>
    <w:qFormat/>
    <w:rsid w:val="00F968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68EA"/>
    <w:pPr>
      <w:keepNext/>
      <w:keepLines/>
      <w:spacing w:before="280" w:line="240" w:lineRule="auto"/>
      <w:ind w:left="1134" w:hanging="1134"/>
      <w:outlineLvl w:val="1"/>
    </w:pPr>
    <w:rPr>
      <w:b/>
      <w:kern w:val="28"/>
      <w:sz w:val="32"/>
    </w:rPr>
  </w:style>
  <w:style w:type="character" w:customStyle="1" w:styleId="CharSectno">
    <w:name w:val="CharSectno"/>
    <w:basedOn w:val="OPCCharBase"/>
    <w:qFormat/>
    <w:rsid w:val="00F968EA"/>
  </w:style>
  <w:style w:type="character" w:styleId="EndnoteReference">
    <w:name w:val="endnote reference"/>
    <w:basedOn w:val="DefaultParagraphFont"/>
    <w:rsid w:val="00310003"/>
    <w:rPr>
      <w:vertAlign w:val="superscript"/>
    </w:rPr>
  </w:style>
  <w:style w:type="paragraph" w:styleId="EndnoteText">
    <w:name w:val="endnote text"/>
    <w:basedOn w:val="Normal"/>
    <w:rsid w:val="00310003"/>
    <w:rPr>
      <w:sz w:val="20"/>
    </w:rPr>
  </w:style>
  <w:style w:type="character" w:styleId="FootnoteReference">
    <w:name w:val="footnote reference"/>
    <w:basedOn w:val="DefaultParagraphFont"/>
    <w:rsid w:val="00310003"/>
    <w:rPr>
      <w:rFonts w:ascii="Times New Roman" w:hAnsi="Times New Roman"/>
      <w:sz w:val="20"/>
      <w:vertAlign w:val="superscript"/>
    </w:rPr>
  </w:style>
  <w:style w:type="paragraph" w:styleId="FootnoteText">
    <w:name w:val="footnote text"/>
    <w:basedOn w:val="Normal"/>
    <w:rsid w:val="00310003"/>
    <w:rPr>
      <w:sz w:val="20"/>
    </w:rPr>
  </w:style>
  <w:style w:type="paragraph" w:customStyle="1" w:styleId="Formula">
    <w:name w:val="Formula"/>
    <w:basedOn w:val="OPCParaBase"/>
    <w:rsid w:val="00F968EA"/>
    <w:pPr>
      <w:spacing w:line="240" w:lineRule="auto"/>
      <w:ind w:left="1134"/>
    </w:pPr>
    <w:rPr>
      <w:sz w:val="20"/>
    </w:rPr>
  </w:style>
  <w:style w:type="paragraph" w:customStyle="1" w:styleId="ActHead3">
    <w:name w:val="ActHead 3"/>
    <w:aliases w:val="d"/>
    <w:basedOn w:val="OPCParaBase"/>
    <w:next w:val="ActHead4"/>
    <w:qFormat/>
    <w:rsid w:val="00F968EA"/>
    <w:pPr>
      <w:keepNext/>
      <w:keepLines/>
      <w:spacing w:before="240" w:line="240" w:lineRule="auto"/>
      <w:ind w:left="1134" w:hanging="1134"/>
      <w:outlineLvl w:val="2"/>
    </w:pPr>
    <w:rPr>
      <w:b/>
      <w:kern w:val="28"/>
      <w:sz w:val="28"/>
    </w:rPr>
  </w:style>
  <w:style w:type="paragraph" w:customStyle="1" w:styleId="Penalty">
    <w:name w:val="Penalty"/>
    <w:basedOn w:val="OPCParaBase"/>
    <w:rsid w:val="00F968EA"/>
    <w:pPr>
      <w:tabs>
        <w:tab w:val="left" w:pos="2977"/>
      </w:tabs>
      <w:spacing w:before="180" w:line="240" w:lineRule="auto"/>
      <w:ind w:left="1985" w:hanging="851"/>
    </w:pPr>
  </w:style>
  <w:style w:type="paragraph" w:styleId="TOC1">
    <w:name w:val="toc 1"/>
    <w:basedOn w:val="OPCParaBase"/>
    <w:next w:val="Normal"/>
    <w:uiPriority w:val="39"/>
    <w:unhideWhenUsed/>
    <w:rsid w:val="00F968E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68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968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968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68E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968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68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968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68E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968EA"/>
    <w:pPr>
      <w:spacing w:line="240" w:lineRule="auto"/>
    </w:pPr>
    <w:rPr>
      <w:sz w:val="20"/>
    </w:rPr>
  </w:style>
  <w:style w:type="paragraph" w:customStyle="1" w:styleId="ActHead4">
    <w:name w:val="ActHead 4"/>
    <w:aliases w:val="sd"/>
    <w:basedOn w:val="OPCParaBase"/>
    <w:next w:val="ActHead5"/>
    <w:qFormat/>
    <w:rsid w:val="00F968EA"/>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F968EA"/>
    <w:pPr>
      <w:spacing w:line="240" w:lineRule="auto"/>
    </w:pPr>
    <w:rPr>
      <w:rFonts w:ascii="Tahoma" w:hAnsi="Tahoma" w:cs="Tahoma"/>
      <w:sz w:val="16"/>
      <w:szCs w:val="16"/>
    </w:rPr>
  </w:style>
  <w:style w:type="paragraph" w:styleId="Caption">
    <w:name w:val="caption"/>
    <w:basedOn w:val="Normal"/>
    <w:next w:val="Normal"/>
    <w:qFormat/>
    <w:rsid w:val="00310003"/>
    <w:pPr>
      <w:spacing w:before="120" w:after="120"/>
    </w:pPr>
    <w:rPr>
      <w:b/>
      <w:bCs/>
      <w:sz w:val="20"/>
    </w:rPr>
  </w:style>
  <w:style w:type="character" w:styleId="CommentReference">
    <w:name w:val="annotation reference"/>
    <w:basedOn w:val="DefaultParagraphFont"/>
    <w:rsid w:val="00310003"/>
    <w:rPr>
      <w:sz w:val="16"/>
      <w:szCs w:val="16"/>
    </w:rPr>
  </w:style>
  <w:style w:type="paragraph" w:styleId="CommentText">
    <w:name w:val="annotation text"/>
    <w:basedOn w:val="Normal"/>
    <w:rsid w:val="00310003"/>
    <w:rPr>
      <w:sz w:val="20"/>
    </w:rPr>
  </w:style>
  <w:style w:type="paragraph" w:styleId="CommentSubject">
    <w:name w:val="annotation subject"/>
    <w:basedOn w:val="CommentText"/>
    <w:next w:val="CommentText"/>
    <w:rsid w:val="00310003"/>
    <w:rPr>
      <w:b/>
      <w:bCs/>
    </w:rPr>
  </w:style>
  <w:style w:type="paragraph" w:styleId="DocumentMap">
    <w:name w:val="Document Map"/>
    <w:basedOn w:val="Normal"/>
    <w:rsid w:val="00310003"/>
    <w:pPr>
      <w:shd w:val="clear" w:color="auto" w:fill="000080"/>
    </w:pPr>
    <w:rPr>
      <w:rFonts w:ascii="Tahoma" w:hAnsi="Tahoma" w:cs="Tahoma"/>
    </w:rPr>
  </w:style>
  <w:style w:type="paragraph" w:styleId="Index1">
    <w:name w:val="index 1"/>
    <w:basedOn w:val="Normal"/>
    <w:next w:val="Normal"/>
    <w:autoRedefine/>
    <w:rsid w:val="00310003"/>
    <w:pPr>
      <w:ind w:left="240" w:hanging="240"/>
    </w:pPr>
  </w:style>
  <w:style w:type="paragraph" w:styleId="Index2">
    <w:name w:val="index 2"/>
    <w:basedOn w:val="Normal"/>
    <w:next w:val="Normal"/>
    <w:autoRedefine/>
    <w:rsid w:val="00310003"/>
    <w:pPr>
      <w:ind w:left="480" w:hanging="240"/>
    </w:pPr>
  </w:style>
  <w:style w:type="paragraph" w:styleId="Index3">
    <w:name w:val="index 3"/>
    <w:basedOn w:val="Normal"/>
    <w:next w:val="Normal"/>
    <w:autoRedefine/>
    <w:rsid w:val="00310003"/>
    <w:pPr>
      <w:ind w:left="720" w:hanging="240"/>
    </w:pPr>
  </w:style>
  <w:style w:type="paragraph" w:styleId="Index4">
    <w:name w:val="index 4"/>
    <w:basedOn w:val="Normal"/>
    <w:next w:val="Normal"/>
    <w:autoRedefine/>
    <w:rsid w:val="00310003"/>
    <w:pPr>
      <w:ind w:left="960" w:hanging="240"/>
    </w:pPr>
  </w:style>
  <w:style w:type="paragraph" w:styleId="Index5">
    <w:name w:val="index 5"/>
    <w:basedOn w:val="Normal"/>
    <w:next w:val="Normal"/>
    <w:autoRedefine/>
    <w:rsid w:val="00310003"/>
    <w:pPr>
      <w:ind w:left="1200" w:hanging="240"/>
    </w:pPr>
  </w:style>
  <w:style w:type="paragraph" w:styleId="Index6">
    <w:name w:val="index 6"/>
    <w:basedOn w:val="Normal"/>
    <w:next w:val="Normal"/>
    <w:autoRedefine/>
    <w:rsid w:val="00310003"/>
    <w:pPr>
      <w:ind w:left="1440" w:hanging="240"/>
    </w:pPr>
  </w:style>
  <w:style w:type="paragraph" w:styleId="Index7">
    <w:name w:val="index 7"/>
    <w:basedOn w:val="Normal"/>
    <w:next w:val="Normal"/>
    <w:autoRedefine/>
    <w:rsid w:val="00310003"/>
    <w:pPr>
      <w:ind w:left="1680" w:hanging="240"/>
    </w:pPr>
  </w:style>
  <w:style w:type="paragraph" w:styleId="Index8">
    <w:name w:val="index 8"/>
    <w:basedOn w:val="Normal"/>
    <w:next w:val="Normal"/>
    <w:autoRedefine/>
    <w:rsid w:val="00310003"/>
    <w:pPr>
      <w:ind w:left="1920" w:hanging="240"/>
    </w:pPr>
  </w:style>
  <w:style w:type="paragraph" w:styleId="Index9">
    <w:name w:val="index 9"/>
    <w:basedOn w:val="Normal"/>
    <w:next w:val="Normal"/>
    <w:autoRedefine/>
    <w:rsid w:val="00310003"/>
    <w:pPr>
      <w:ind w:left="2160" w:hanging="240"/>
    </w:pPr>
  </w:style>
  <w:style w:type="paragraph" w:styleId="IndexHeading">
    <w:name w:val="index heading"/>
    <w:basedOn w:val="Normal"/>
    <w:next w:val="Index1"/>
    <w:rsid w:val="00310003"/>
    <w:rPr>
      <w:rFonts w:ascii="Arial" w:hAnsi="Arial" w:cs="Arial"/>
      <w:b/>
      <w:bCs/>
    </w:rPr>
  </w:style>
  <w:style w:type="paragraph" w:styleId="MacroText">
    <w:name w:val="macro"/>
    <w:rsid w:val="003100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310003"/>
    <w:pPr>
      <w:ind w:left="240" w:hanging="240"/>
    </w:pPr>
  </w:style>
  <w:style w:type="paragraph" w:styleId="TableofFigures">
    <w:name w:val="table of figures"/>
    <w:basedOn w:val="Normal"/>
    <w:next w:val="Normal"/>
    <w:rsid w:val="00310003"/>
    <w:pPr>
      <w:ind w:left="480" w:hanging="480"/>
    </w:pPr>
  </w:style>
  <w:style w:type="paragraph" w:styleId="TOAHeading">
    <w:name w:val="toa heading"/>
    <w:basedOn w:val="Normal"/>
    <w:next w:val="Normal"/>
    <w:rsid w:val="00310003"/>
    <w:pPr>
      <w:spacing w:before="120"/>
    </w:pPr>
    <w:rPr>
      <w:rFonts w:ascii="Arial" w:hAnsi="Arial" w:cs="Arial"/>
      <w:b/>
      <w:bCs/>
    </w:rPr>
  </w:style>
  <w:style w:type="paragraph" w:customStyle="1" w:styleId="Scheduleheading">
    <w:name w:val="Schedule heading"/>
    <w:basedOn w:val="Normal"/>
    <w:next w:val="Normal"/>
    <w:rsid w:val="00D932D4"/>
    <w:pPr>
      <w:keepNext/>
      <w:keepLines/>
      <w:tabs>
        <w:tab w:val="left" w:pos="1985"/>
      </w:tabs>
      <w:spacing w:before="360"/>
      <w:ind w:left="964" w:hanging="964"/>
    </w:pPr>
    <w:rPr>
      <w:rFonts w:ascii="Arial" w:hAnsi="Arial"/>
      <w:b/>
    </w:rPr>
  </w:style>
  <w:style w:type="paragraph" w:customStyle="1" w:styleId="ShortT">
    <w:name w:val="ShortT"/>
    <w:basedOn w:val="OPCParaBase"/>
    <w:next w:val="Normal"/>
    <w:qFormat/>
    <w:rsid w:val="00F968EA"/>
    <w:pPr>
      <w:spacing w:line="240" w:lineRule="auto"/>
    </w:pPr>
    <w:rPr>
      <w:b/>
      <w:sz w:val="40"/>
    </w:rPr>
  </w:style>
  <w:style w:type="paragraph" w:customStyle="1" w:styleId="SchedulePara">
    <w:name w:val="Schedule Para"/>
    <w:basedOn w:val="Normal"/>
    <w:rsid w:val="00D932D4"/>
    <w:pPr>
      <w:spacing w:before="180" w:line="260" w:lineRule="exact"/>
      <w:ind w:left="964" w:hanging="964"/>
    </w:pPr>
  </w:style>
  <w:style w:type="paragraph" w:customStyle="1" w:styleId="Definition">
    <w:name w:val="Definition"/>
    <w:aliases w:val="dd"/>
    <w:basedOn w:val="OPCParaBase"/>
    <w:rsid w:val="00F968EA"/>
    <w:pPr>
      <w:spacing w:before="180" w:line="240" w:lineRule="auto"/>
      <w:ind w:left="1134"/>
    </w:pPr>
  </w:style>
  <w:style w:type="character" w:customStyle="1" w:styleId="HeaderChar">
    <w:name w:val="Header Char"/>
    <w:basedOn w:val="DefaultParagraphFont"/>
    <w:link w:val="Header"/>
    <w:rsid w:val="00F968EA"/>
    <w:rPr>
      <w:sz w:val="16"/>
    </w:rPr>
  </w:style>
  <w:style w:type="character" w:customStyle="1" w:styleId="OPCCharBase">
    <w:name w:val="OPCCharBase"/>
    <w:uiPriority w:val="1"/>
    <w:qFormat/>
    <w:rsid w:val="00F968EA"/>
  </w:style>
  <w:style w:type="paragraph" w:customStyle="1" w:styleId="OPCParaBase">
    <w:name w:val="OPCParaBase"/>
    <w:qFormat/>
    <w:rsid w:val="00F968EA"/>
    <w:pPr>
      <w:spacing w:line="260" w:lineRule="atLeast"/>
    </w:pPr>
    <w:rPr>
      <w:sz w:val="22"/>
    </w:rPr>
  </w:style>
  <w:style w:type="paragraph" w:customStyle="1" w:styleId="ActHead5">
    <w:name w:val="ActHead 5"/>
    <w:aliases w:val="s"/>
    <w:basedOn w:val="OPCParaBase"/>
    <w:next w:val="subsection"/>
    <w:link w:val="ActHead5Char"/>
    <w:qFormat/>
    <w:rsid w:val="00F968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68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68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68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68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968EA"/>
  </w:style>
  <w:style w:type="paragraph" w:customStyle="1" w:styleId="Blocks">
    <w:name w:val="Blocks"/>
    <w:aliases w:val="bb"/>
    <w:basedOn w:val="OPCParaBase"/>
    <w:qFormat/>
    <w:rsid w:val="00F968EA"/>
    <w:pPr>
      <w:spacing w:line="240" w:lineRule="auto"/>
    </w:pPr>
    <w:rPr>
      <w:sz w:val="24"/>
    </w:rPr>
  </w:style>
  <w:style w:type="paragraph" w:customStyle="1" w:styleId="BoxText">
    <w:name w:val="BoxText"/>
    <w:aliases w:val="bt"/>
    <w:basedOn w:val="OPCParaBase"/>
    <w:qFormat/>
    <w:rsid w:val="00F968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68EA"/>
    <w:rPr>
      <w:b/>
    </w:rPr>
  </w:style>
  <w:style w:type="paragraph" w:customStyle="1" w:styleId="BoxHeadItalic">
    <w:name w:val="BoxHeadItalic"/>
    <w:aliases w:val="bhi"/>
    <w:basedOn w:val="BoxText"/>
    <w:next w:val="BoxStep"/>
    <w:qFormat/>
    <w:rsid w:val="00F968EA"/>
    <w:rPr>
      <w:i/>
    </w:rPr>
  </w:style>
  <w:style w:type="paragraph" w:customStyle="1" w:styleId="BoxList">
    <w:name w:val="BoxList"/>
    <w:aliases w:val="bl"/>
    <w:basedOn w:val="BoxText"/>
    <w:qFormat/>
    <w:rsid w:val="00F968EA"/>
    <w:pPr>
      <w:ind w:left="1559" w:hanging="425"/>
    </w:pPr>
  </w:style>
  <w:style w:type="paragraph" w:customStyle="1" w:styleId="BoxNote">
    <w:name w:val="BoxNote"/>
    <w:aliases w:val="bn"/>
    <w:basedOn w:val="BoxText"/>
    <w:qFormat/>
    <w:rsid w:val="00F968EA"/>
    <w:pPr>
      <w:tabs>
        <w:tab w:val="left" w:pos="1985"/>
      </w:tabs>
      <w:spacing w:before="122" w:line="198" w:lineRule="exact"/>
      <w:ind w:left="2948" w:hanging="1814"/>
    </w:pPr>
    <w:rPr>
      <w:sz w:val="18"/>
    </w:rPr>
  </w:style>
  <w:style w:type="paragraph" w:customStyle="1" w:styleId="BoxPara">
    <w:name w:val="BoxPara"/>
    <w:aliases w:val="bp"/>
    <w:basedOn w:val="BoxText"/>
    <w:qFormat/>
    <w:rsid w:val="00F968EA"/>
    <w:pPr>
      <w:tabs>
        <w:tab w:val="right" w:pos="2268"/>
      </w:tabs>
      <w:ind w:left="2552" w:hanging="1418"/>
    </w:pPr>
  </w:style>
  <w:style w:type="paragraph" w:customStyle="1" w:styleId="BoxStep">
    <w:name w:val="BoxStep"/>
    <w:aliases w:val="bs"/>
    <w:basedOn w:val="BoxText"/>
    <w:qFormat/>
    <w:rsid w:val="00F968EA"/>
    <w:pPr>
      <w:ind w:left="1985" w:hanging="851"/>
    </w:pPr>
  </w:style>
  <w:style w:type="character" w:customStyle="1" w:styleId="CharAmPartNo">
    <w:name w:val="CharAmPartNo"/>
    <w:basedOn w:val="OPCCharBase"/>
    <w:uiPriority w:val="1"/>
    <w:qFormat/>
    <w:rsid w:val="00F968EA"/>
  </w:style>
  <w:style w:type="character" w:customStyle="1" w:styleId="CharAmPartText">
    <w:name w:val="CharAmPartText"/>
    <w:basedOn w:val="OPCCharBase"/>
    <w:uiPriority w:val="1"/>
    <w:qFormat/>
    <w:rsid w:val="00F968EA"/>
  </w:style>
  <w:style w:type="character" w:customStyle="1" w:styleId="CharBoldItalic">
    <w:name w:val="CharBoldItalic"/>
    <w:basedOn w:val="OPCCharBase"/>
    <w:uiPriority w:val="1"/>
    <w:qFormat/>
    <w:rsid w:val="00F968EA"/>
    <w:rPr>
      <w:b/>
      <w:i/>
    </w:rPr>
  </w:style>
  <w:style w:type="character" w:customStyle="1" w:styleId="CharItalic">
    <w:name w:val="CharItalic"/>
    <w:basedOn w:val="OPCCharBase"/>
    <w:uiPriority w:val="1"/>
    <w:qFormat/>
    <w:rsid w:val="00F968EA"/>
    <w:rPr>
      <w:i/>
    </w:rPr>
  </w:style>
  <w:style w:type="character" w:customStyle="1" w:styleId="CharSubdNo">
    <w:name w:val="CharSubdNo"/>
    <w:basedOn w:val="OPCCharBase"/>
    <w:uiPriority w:val="1"/>
    <w:qFormat/>
    <w:rsid w:val="00F968EA"/>
  </w:style>
  <w:style w:type="character" w:customStyle="1" w:styleId="CharSubdText">
    <w:name w:val="CharSubdText"/>
    <w:basedOn w:val="OPCCharBase"/>
    <w:uiPriority w:val="1"/>
    <w:qFormat/>
    <w:rsid w:val="00F968EA"/>
  </w:style>
  <w:style w:type="paragraph" w:customStyle="1" w:styleId="CTA--">
    <w:name w:val="CTA --"/>
    <w:basedOn w:val="OPCParaBase"/>
    <w:next w:val="Normal"/>
    <w:rsid w:val="00F968EA"/>
    <w:pPr>
      <w:spacing w:before="60" w:line="240" w:lineRule="atLeast"/>
      <w:ind w:left="142" w:hanging="142"/>
    </w:pPr>
    <w:rPr>
      <w:sz w:val="20"/>
    </w:rPr>
  </w:style>
  <w:style w:type="paragraph" w:customStyle="1" w:styleId="CTA-">
    <w:name w:val="CTA -"/>
    <w:basedOn w:val="OPCParaBase"/>
    <w:rsid w:val="00F968EA"/>
    <w:pPr>
      <w:spacing w:before="60" w:line="240" w:lineRule="atLeast"/>
      <w:ind w:left="85" w:hanging="85"/>
    </w:pPr>
    <w:rPr>
      <w:sz w:val="20"/>
    </w:rPr>
  </w:style>
  <w:style w:type="paragraph" w:customStyle="1" w:styleId="CTA---">
    <w:name w:val="CTA ---"/>
    <w:basedOn w:val="OPCParaBase"/>
    <w:next w:val="Normal"/>
    <w:rsid w:val="00F968EA"/>
    <w:pPr>
      <w:spacing w:before="60" w:line="240" w:lineRule="atLeast"/>
      <w:ind w:left="198" w:hanging="198"/>
    </w:pPr>
    <w:rPr>
      <w:sz w:val="20"/>
    </w:rPr>
  </w:style>
  <w:style w:type="paragraph" w:customStyle="1" w:styleId="CTA----">
    <w:name w:val="CTA ----"/>
    <w:basedOn w:val="OPCParaBase"/>
    <w:next w:val="Normal"/>
    <w:rsid w:val="00F968EA"/>
    <w:pPr>
      <w:spacing w:before="60" w:line="240" w:lineRule="atLeast"/>
      <w:ind w:left="255" w:hanging="255"/>
    </w:pPr>
    <w:rPr>
      <w:sz w:val="20"/>
    </w:rPr>
  </w:style>
  <w:style w:type="paragraph" w:customStyle="1" w:styleId="CTA1a">
    <w:name w:val="CTA 1(a)"/>
    <w:basedOn w:val="OPCParaBase"/>
    <w:rsid w:val="00F968EA"/>
    <w:pPr>
      <w:tabs>
        <w:tab w:val="right" w:pos="414"/>
      </w:tabs>
      <w:spacing w:before="40" w:line="240" w:lineRule="atLeast"/>
      <w:ind w:left="675" w:hanging="675"/>
    </w:pPr>
    <w:rPr>
      <w:sz w:val="20"/>
    </w:rPr>
  </w:style>
  <w:style w:type="paragraph" w:customStyle="1" w:styleId="CTA1ai">
    <w:name w:val="CTA 1(a)(i)"/>
    <w:basedOn w:val="OPCParaBase"/>
    <w:rsid w:val="00F968EA"/>
    <w:pPr>
      <w:tabs>
        <w:tab w:val="right" w:pos="1004"/>
      </w:tabs>
      <w:spacing w:before="40" w:line="240" w:lineRule="atLeast"/>
      <w:ind w:left="1253" w:hanging="1253"/>
    </w:pPr>
    <w:rPr>
      <w:sz w:val="20"/>
    </w:rPr>
  </w:style>
  <w:style w:type="paragraph" w:customStyle="1" w:styleId="CTA2a">
    <w:name w:val="CTA 2(a)"/>
    <w:basedOn w:val="OPCParaBase"/>
    <w:rsid w:val="00F968EA"/>
    <w:pPr>
      <w:tabs>
        <w:tab w:val="right" w:pos="482"/>
      </w:tabs>
      <w:spacing w:before="40" w:line="240" w:lineRule="atLeast"/>
      <w:ind w:left="748" w:hanging="748"/>
    </w:pPr>
    <w:rPr>
      <w:sz w:val="20"/>
    </w:rPr>
  </w:style>
  <w:style w:type="paragraph" w:customStyle="1" w:styleId="CTA2ai">
    <w:name w:val="CTA 2(a)(i)"/>
    <w:basedOn w:val="OPCParaBase"/>
    <w:rsid w:val="00F968EA"/>
    <w:pPr>
      <w:tabs>
        <w:tab w:val="right" w:pos="1089"/>
      </w:tabs>
      <w:spacing w:before="40" w:line="240" w:lineRule="atLeast"/>
      <w:ind w:left="1327" w:hanging="1327"/>
    </w:pPr>
    <w:rPr>
      <w:sz w:val="20"/>
    </w:rPr>
  </w:style>
  <w:style w:type="paragraph" w:customStyle="1" w:styleId="CTA3a">
    <w:name w:val="CTA 3(a)"/>
    <w:basedOn w:val="OPCParaBase"/>
    <w:rsid w:val="00F968EA"/>
    <w:pPr>
      <w:tabs>
        <w:tab w:val="right" w:pos="556"/>
      </w:tabs>
      <w:spacing w:before="40" w:line="240" w:lineRule="atLeast"/>
      <w:ind w:left="805" w:hanging="805"/>
    </w:pPr>
    <w:rPr>
      <w:sz w:val="20"/>
    </w:rPr>
  </w:style>
  <w:style w:type="paragraph" w:customStyle="1" w:styleId="CTA3ai">
    <w:name w:val="CTA 3(a)(i)"/>
    <w:basedOn w:val="OPCParaBase"/>
    <w:rsid w:val="00F968EA"/>
    <w:pPr>
      <w:tabs>
        <w:tab w:val="right" w:pos="1140"/>
      </w:tabs>
      <w:spacing w:before="40" w:line="240" w:lineRule="atLeast"/>
      <w:ind w:left="1361" w:hanging="1361"/>
    </w:pPr>
    <w:rPr>
      <w:sz w:val="20"/>
    </w:rPr>
  </w:style>
  <w:style w:type="paragraph" w:customStyle="1" w:styleId="CTA4a">
    <w:name w:val="CTA 4(a)"/>
    <w:basedOn w:val="OPCParaBase"/>
    <w:rsid w:val="00F968EA"/>
    <w:pPr>
      <w:tabs>
        <w:tab w:val="right" w:pos="624"/>
      </w:tabs>
      <w:spacing w:before="40" w:line="240" w:lineRule="atLeast"/>
      <w:ind w:left="873" w:hanging="873"/>
    </w:pPr>
    <w:rPr>
      <w:sz w:val="20"/>
    </w:rPr>
  </w:style>
  <w:style w:type="paragraph" w:customStyle="1" w:styleId="CTA4ai">
    <w:name w:val="CTA 4(a)(i)"/>
    <w:basedOn w:val="OPCParaBase"/>
    <w:rsid w:val="00F968EA"/>
    <w:pPr>
      <w:tabs>
        <w:tab w:val="right" w:pos="1213"/>
      </w:tabs>
      <w:spacing w:before="40" w:line="240" w:lineRule="atLeast"/>
      <w:ind w:left="1452" w:hanging="1452"/>
    </w:pPr>
    <w:rPr>
      <w:sz w:val="20"/>
    </w:rPr>
  </w:style>
  <w:style w:type="paragraph" w:customStyle="1" w:styleId="CTACAPS">
    <w:name w:val="CTA CAPS"/>
    <w:basedOn w:val="OPCParaBase"/>
    <w:rsid w:val="00F968EA"/>
    <w:pPr>
      <w:spacing w:before="60" w:line="240" w:lineRule="atLeast"/>
    </w:pPr>
    <w:rPr>
      <w:sz w:val="20"/>
    </w:rPr>
  </w:style>
  <w:style w:type="paragraph" w:customStyle="1" w:styleId="CTAright">
    <w:name w:val="CTA right"/>
    <w:basedOn w:val="OPCParaBase"/>
    <w:rsid w:val="00F968EA"/>
    <w:pPr>
      <w:spacing w:before="60" w:line="240" w:lineRule="auto"/>
      <w:jc w:val="right"/>
    </w:pPr>
    <w:rPr>
      <w:sz w:val="20"/>
    </w:rPr>
  </w:style>
  <w:style w:type="paragraph" w:customStyle="1" w:styleId="subsection">
    <w:name w:val="subsection"/>
    <w:aliases w:val="ss"/>
    <w:basedOn w:val="OPCParaBase"/>
    <w:link w:val="subsectionChar"/>
    <w:rsid w:val="00F968EA"/>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F968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68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68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68EA"/>
    <w:pPr>
      <w:tabs>
        <w:tab w:val="right" w:pos="1412"/>
      </w:tabs>
      <w:spacing w:before="60" w:line="240" w:lineRule="auto"/>
      <w:ind w:left="1525" w:hanging="1525"/>
    </w:pPr>
    <w:rPr>
      <w:sz w:val="20"/>
    </w:rPr>
  </w:style>
  <w:style w:type="paragraph" w:customStyle="1" w:styleId="House">
    <w:name w:val="House"/>
    <w:basedOn w:val="OPCParaBase"/>
    <w:rsid w:val="00F968EA"/>
    <w:pPr>
      <w:spacing w:line="240" w:lineRule="auto"/>
    </w:pPr>
    <w:rPr>
      <w:sz w:val="28"/>
    </w:rPr>
  </w:style>
  <w:style w:type="paragraph" w:customStyle="1" w:styleId="Item">
    <w:name w:val="Item"/>
    <w:aliases w:val="i"/>
    <w:basedOn w:val="OPCParaBase"/>
    <w:next w:val="ItemHead"/>
    <w:rsid w:val="00F968EA"/>
    <w:pPr>
      <w:keepLines/>
      <w:spacing w:before="80" w:line="240" w:lineRule="auto"/>
      <w:ind w:left="709"/>
    </w:pPr>
  </w:style>
  <w:style w:type="paragraph" w:customStyle="1" w:styleId="ItemHead">
    <w:name w:val="ItemHead"/>
    <w:aliases w:val="ih"/>
    <w:basedOn w:val="OPCParaBase"/>
    <w:next w:val="Item"/>
    <w:link w:val="ItemHeadChar"/>
    <w:rsid w:val="00F968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968EA"/>
    <w:pPr>
      <w:spacing w:line="240" w:lineRule="auto"/>
    </w:pPr>
    <w:rPr>
      <w:b/>
      <w:sz w:val="32"/>
    </w:rPr>
  </w:style>
  <w:style w:type="paragraph" w:customStyle="1" w:styleId="notedraft">
    <w:name w:val="note(draft)"/>
    <w:aliases w:val="nd"/>
    <w:basedOn w:val="OPCParaBase"/>
    <w:rsid w:val="00F968EA"/>
    <w:pPr>
      <w:spacing w:before="240" w:line="240" w:lineRule="auto"/>
      <w:ind w:left="284" w:hanging="284"/>
    </w:pPr>
    <w:rPr>
      <w:i/>
      <w:sz w:val="24"/>
    </w:rPr>
  </w:style>
  <w:style w:type="paragraph" w:customStyle="1" w:styleId="notemargin">
    <w:name w:val="note(margin)"/>
    <w:aliases w:val="nm"/>
    <w:basedOn w:val="OPCParaBase"/>
    <w:rsid w:val="00F968EA"/>
    <w:pPr>
      <w:tabs>
        <w:tab w:val="left" w:pos="709"/>
      </w:tabs>
      <w:spacing w:before="122" w:line="198" w:lineRule="exact"/>
      <w:ind w:left="709" w:hanging="709"/>
    </w:pPr>
    <w:rPr>
      <w:sz w:val="18"/>
    </w:rPr>
  </w:style>
  <w:style w:type="paragraph" w:customStyle="1" w:styleId="noteToPara">
    <w:name w:val="noteToPara"/>
    <w:aliases w:val="ntp"/>
    <w:basedOn w:val="OPCParaBase"/>
    <w:rsid w:val="00F968EA"/>
    <w:pPr>
      <w:spacing w:before="122" w:line="198" w:lineRule="exact"/>
      <w:ind w:left="2353" w:hanging="709"/>
    </w:pPr>
    <w:rPr>
      <w:sz w:val="18"/>
    </w:rPr>
  </w:style>
  <w:style w:type="paragraph" w:customStyle="1" w:styleId="noteParlAmend">
    <w:name w:val="note(ParlAmend)"/>
    <w:aliases w:val="npp"/>
    <w:basedOn w:val="OPCParaBase"/>
    <w:next w:val="ParlAmend"/>
    <w:rsid w:val="00F968EA"/>
    <w:pPr>
      <w:spacing w:line="240" w:lineRule="auto"/>
      <w:jc w:val="right"/>
    </w:pPr>
    <w:rPr>
      <w:rFonts w:ascii="Arial" w:hAnsi="Arial"/>
      <w:b/>
      <w:i/>
    </w:rPr>
  </w:style>
  <w:style w:type="paragraph" w:customStyle="1" w:styleId="Page1">
    <w:name w:val="Page1"/>
    <w:basedOn w:val="OPCParaBase"/>
    <w:rsid w:val="00F968EA"/>
    <w:pPr>
      <w:spacing w:before="5600" w:line="240" w:lineRule="auto"/>
    </w:pPr>
    <w:rPr>
      <w:b/>
      <w:sz w:val="32"/>
    </w:rPr>
  </w:style>
  <w:style w:type="paragraph" w:customStyle="1" w:styleId="paragraphsub">
    <w:name w:val="paragraph(sub)"/>
    <w:aliases w:val="aa"/>
    <w:basedOn w:val="OPCParaBase"/>
    <w:rsid w:val="00F968EA"/>
    <w:pPr>
      <w:tabs>
        <w:tab w:val="right" w:pos="1985"/>
      </w:tabs>
      <w:spacing w:before="40" w:line="240" w:lineRule="auto"/>
      <w:ind w:left="2098" w:hanging="2098"/>
    </w:pPr>
  </w:style>
  <w:style w:type="paragraph" w:customStyle="1" w:styleId="paragraphsub-sub">
    <w:name w:val="paragraph(sub-sub)"/>
    <w:aliases w:val="aaa"/>
    <w:basedOn w:val="OPCParaBase"/>
    <w:rsid w:val="00F968EA"/>
    <w:pPr>
      <w:tabs>
        <w:tab w:val="right" w:pos="2722"/>
      </w:tabs>
      <w:spacing w:before="40" w:line="240" w:lineRule="auto"/>
      <w:ind w:left="2835" w:hanging="2835"/>
    </w:pPr>
  </w:style>
  <w:style w:type="paragraph" w:customStyle="1" w:styleId="paragraph">
    <w:name w:val="paragraph"/>
    <w:aliases w:val="a"/>
    <w:basedOn w:val="OPCParaBase"/>
    <w:link w:val="paragraphChar"/>
    <w:rsid w:val="00F968EA"/>
    <w:pPr>
      <w:tabs>
        <w:tab w:val="right" w:pos="1531"/>
      </w:tabs>
      <w:spacing w:before="40" w:line="240" w:lineRule="auto"/>
      <w:ind w:left="1644" w:hanging="1644"/>
    </w:pPr>
  </w:style>
  <w:style w:type="paragraph" w:customStyle="1" w:styleId="ParlAmend">
    <w:name w:val="ParlAmend"/>
    <w:aliases w:val="pp"/>
    <w:basedOn w:val="OPCParaBase"/>
    <w:rsid w:val="00F968EA"/>
    <w:pPr>
      <w:spacing w:before="240" w:line="240" w:lineRule="atLeast"/>
      <w:ind w:hanging="567"/>
    </w:pPr>
    <w:rPr>
      <w:sz w:val="24"/>
    </w:rPr>
  </w:style>
  <w:style w:type="paragraph" w:customStyle="1" w:styleId="Portfolio">
    <w:name w:val="Portfolio"/>
    <w:basedOn w:val="OPCParaBase"/>
    <w:rsid w:val="00F968EA"/>
    <w:pPr>
      <w:spacing w:line="240" w:lineRule="auto"/>
    </w:pPr>
    <w:rPr>
      <w:i/>
      <w:sz w:val="20"/>
    </w:rPr>
  </w:style>
  <w:style w:type="paragraph" w:customStyle="1" w:styleId="Preamble">
    <w:name w:val="Preamble"/>
    <w:basedOn w:val="OPCParaBase"/>
    <w:next w:val="Normal"/>
    <w:rsid w:val="00F968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68EA"/>
    <w:pPr>
      <w:spacing w:line="240" w:lineRule="auto"/>
    </w:pPr>
    <w:rPr>
      <w:i/>
      <w:sz w:val="20"/>
    </w:rPr>
  </w:style>
  <w:style w:type="paragraph" w:customStyle="1" w:styleId="Session">
    <w:name w:val="Session"/>
    <w:basedOn w:val="OPCParaBase"/>
    <w:rsid w:val="00F968EA"/>
    <w:pPr>
      <w:spacing w:line="240" w:lineRule="auto"/>
    </w:pPr>
    <w:rPr>
      <w:sz w:val="28"/>
    </w:rPr>
  </w:style>
  <w:style w:type="paragraph" w:customStyle="1" w:styleId="Sponsor">
    <w:name w:val="Sponsor"/>
    <w:basedOn w:val="OPCParaBase"/>
    <w:rsid w:val="00F968EA"/>
    <w:pPr>
      <w:spacing w:line="240" w:lineRule="auto"/>
    </w:pPr>
    <w:rPr>
      <w:i/>
    </w:rPr>
  </w:style>
  <w:style w:type="paragraph" w:customStyle="1" w:styleId="Subitem">
    <w:name w:val="Subitem"/>
    <w:aliases w:val="iss"/>
    <w:basedOn w:val="OPCParaBase"/>
    <w:rsid w:val="00F968EA"/>
    <w:pPr>
      <w:spacing w:before="180" w:line="240" w:lineRule="auto"/>
      <w:ind w:left="709" w:hanging="709"/>
    </w:pPr>
  </w:style>
  <w:style w:type="paragraph" w:customStyle="1" w:styleId="SubitemHead">
    <w:name w:val="SubitemHead"/>
    <w:aliases w:val="issh"/>
    <w:basedOn w:val="OPCParaBase"/>
    <w:rsid w:val="00F968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68EA"/>
    <w:pPr>
      <w:spacing w:before="40" w:line="240" w:lineRule="auto"/>
      <w:ind w:left="1134"/>
    </w:pPr>
  </w:style>
  <w:style w:type="paragraph" w:customStyle="1" w:styleId="SubsectionHead">
    <w:name w:val="SubsectionHead"/>
    <w:aliases w:val="ssh"/>
    <w:basedOn w:val="OPCParaBase"/>
    <w:next w:val="subsection"/>
    <w:rsid w:val="00F968EA"/>
    <w:pPr>
      <w:keepNext/>
      <w:keepLines/>
      <w:spacing w:before="240" w:line="240" w:lineRule="auto"/>
      <w:ind w:left="1134"/>
    </w:pPr>
    <w:rPr>
      <w:i/>
    </w:rPr>
  </w:style>
  <w:style w:type="paragraph" w:customStyle="1" w:styleId="Tablea">
    <w:name w:val="Table(a)"/>
    <w:aliases w:val="ta"/>
    <w:basedOn w:val="OPCParaBase"/>
    <w:rsid w:val="00F968EA"/>
    <w:pPr>
      <w:spacing w:before="60" w:line="240" w:lineRule="auto"/>
      <w:ind w:left="284" w:hanging="284"/>
    </w:pPr>
    <w:rPr>
      <w:sz w:val="20"/>
    </w:rPr>
  </w:style>
  <w:style w:type="paragraph" w:customStyle="1" w:styleId="TableAA">
    <w:name w:val="Table(AA)"/>
    <w:aliases w:val="taaa"/>
    <w:basedOn w:val="OPCParaBase"/>
    <w:rsid w:val="00F968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68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968EA"/>
    <w:pPr>
      <w:spacing w:before="60" w:line="240" w:lineRule="atLeast"/>
    </w:pPr>
    <w:rPr>
      <w:sz w:val="20"/>
    </w:rPr>
  </w:style>
  <w:style w:type="paragraph" w:customStyle="1" w:styleId="TLPBoxTextnote">
    <w:name w:val="TLPBoxText(note"/>
    <w:aliases w:val="right)"/>
    <w:basedOn w:val="OPCParaBase"/>
    <w:rsid w:val="00F968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68E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68EA"/>
    <w:pPr>
      <w:spacing w:before="122" w:line="198" w:lineRule="exact"/>
      <w:ind w:left="1985" w:hanging="851"/>
      <w:jc w:val="right"/>
    </w:pPr>
    <w:rPr>
      <w:sz w:val="18"/>
    </w:rPr>
  </w:style>
  <w:style w:type="paragraph" w:customStyle="1" w:styleId="TLPTableBullet">
    <w:name w:val="TLPTableBullet"/>
    <w:aliases w:val="ttb"/>
    <w:basedOn w:val="OPCParaBase"/>
    <w:rsid w:val="00F968EA"/>
    <w:pPr>
      <w:spacing w:line="240" w:lineRule="exact"/>
      <w:ind w:left="284" w:hanging="284"/>
    </w:pPr>
    <w:rPr>
      <w:sz w:val="20"/>
    </w:rPr>
  </w:style>
  <w:style w:type="paragraph" w:customStyle="1" w:styleId="TofSectsGroupHeading">
    <w:name w:val="TofSects(GroupHeading)"/>
    <w:basedOn w:val="OPCParaBase"/>
    <w:next w:val="TofSectsSection"/>
    <w:rsid w:val="00F968EA"/>
    <w:pPr>
      <w:keepLines/>
      <w:spacing w:before="240" w:after="120" w:line="240" w:lineRule="auto"/>
      <w:ind w:left="794"/>
    </w:pPr>
    <w:rPr>
      <w:b/>
      <w:kern w:val="28"/>
      <w:sz w:val="20"/>
    </w:rPr>
  </w:style>
  <w:style w:type="paragraph" w:customStyle="1" w:styleId="TofSectsHeading">
    <w:name w:val="TofSects(Heading)"/>
    <w:basedOn w:val="OPCParaBase"/>
    <w:rsid w:val="00F968EA"/>
    <w:pPr>
      <w:spacing w:before="240" w:after="120" w:line="240" w:lineRule="auto"/>
    </w:pPr>
    <w:rPr>
      <w:b/>
      <w:sz w:val="24"/>
    </w:rPr>
  </w:style>
  <w:style w:type="paragraph" w:customStyle="1" w:styleId="TofSectsSection">
    <w:name w:val="TofSects(Section)"/>
    <w:basedOn w:val="OPCParaBase"/>
    <w:rsid w:val="00F968EA"/>
    <w:pPr>
      <w:keepLines/>
      <w:spacing w:before="40" w:line="240" w:lineRule="auto"/>
      <w:ind w:left="1588" w:hanging="794"/>
    </w:pPr>
    <w:rPr>
      <w:kern w:val="28"/>
      <w:sz w:val="18"/>
    </w:rPr>
  </w:style>
  <w:style w:type="paragraph" w:customStyle="1" w:styleId="TofSectsSubdiv">
    <w:name w:val="TofSects(Subdiv)"/>
    <w:basedOn w:val="OPCParaBase"/>
    <w:rsid w:val="00F968EA"/>
    <w:pPr>
      <w:keepLines/>
      <w:spacing w:before="80" w:line="240" w:lineRule="auto"/>
      <w:ind w:left="1588" w:hanging="794"/>
    </w:pPr>
    <w:rPr>
      <w:kern w:val="28"/>
    </w:rPr>
  </w:style>
  <w:style w:type="paragraph" w:customStyle="1" w:styleId="WRStyle">
    <w:name w:val="WR Style"/>
    <w:aliases w:val="WR"/>
    <w:basedOn w:val="OPCParaBase"/>
    <w:rsid w:val="00F968EA"/>
    <w:pPr>
      <w:spacing w:before="240" w:line="240" w:lineRule="auto"/>
      <w:ind w:left="284" w:hanging="284"/>
    </w:pPr>
    <w:rPr>
      <w:b/>
      <w:i/>
      <w:kern w:val="28"/>
      <w:sz w:val="24"/>
    </w:rPr>
  </w:style>
  <w:style w:type="paragraph" w:customStyle="1" w:styleId="notepara">
    <w:name w:val="note(para)"/>
    <w:aliases w:val="na"/>
    <w:basedOn w:val="OPCParaBase"/>
    <w:rsid w:val="00F968EA"/>
    <w:pPr>
      <w:spacing w:before="40" w:line="198" w:lineRule="exact"/>
      <w:ind w:left="2354" w:hanging="369"/>
    </w:pPr>
    <w:rPr>
      <w:sz w:val="18"/>
    </w:rPr>
  </w:style>
  <w:style w:type="character" w:customStyle="1" w:styleId="FooterChar">
    <w:name w:val="Footer Char"/>
    <w:basedOn w:val="DefaultParagraphFont"/>
    <w:link w:val="Footer"/>
    <w:rsid w:val="00F968EA"/>
    <w:rPr>
      <w:sz w:val="22"/>
      <w:szCs w:val="24"/>
    </w:rPr>
  </w:style>
  <w:style w:type="table" w:customStyle="1" w:styleId="CFlag">
    <w:name w:val="CFlag"/>
    <w:basedOn w:val="TableNormal"/>
    <w:uiPriority w:val="99"/>
    <w:rsid w:val="00F968EA"/>
    <w:tblPr/>
  </w:style>
  <w:style w:type="character" w:customStyle="1" w:styleId="BalloonTextChar">
    <w:name w:val="Balloon Text Char"/>
    <w:basedOn w:val="DefaultParagraphFont"/>
    <w:link w:val="BalloonText"/>
    <w:uiPriority w:val="99"/>
    <w:rsid w:val="00F968EA"/>
    <w:rPr>
      <w:rFonts w:ascii="Tahoma" w:eastAsiaTheme="minorHAnsi" w:hAnsi="Tahoma" w:cs="Tahoma"/>
      <w:sz w:val="16"/>
      <w:szCs w:val="16"/>
      <w:lang w:eastAsia="en-US"/>
    </w:rPr>
  </w:style>
  <w:style w:type="paragraph" w:customStyle="1" w:styleId="InstNo">
    <w:name w:val="InstNo"/>
    <w:basedOn w:val="OPCParaBase"/>
    <w:next w:val="Normal"/>
    <w:rsid w:val="00F968EA"/>
    <w:rPr>
      <w:b/>
      <w:sz w:val="28"/>
      <w:szCs w:val="32"/>
    </w:rPr>
  </w:style>
  <w:style w:type="paragraph" w:customStyle="1" w:styleId="TerritoryT">
    <w:name w:val="TerritoryT"/>
    <w:basedOn w:val="OPCParaBase"/>
    <w:next w:val="Normal"/>
    <w:rsid w:val="00F968EA"/>
    <w:rPr>
      <w:b/>
      <w:sz w:val="32"/>
    </w:rPr>
  </w:style>
  <w:style w:type="paragraph" w:customStyle="1" w:styleId="LegislationMadeUnder">
    <w:name w:val="LegislationMadeUnder"/>
    <w:basedOn w:val="OPCParaBase"/>
    <w:next w:val="Normal"/>
    <w:rsid w:val="00F968EA"/>
    <w:rPr>
      <w:i/>
      <w:sz w:val="32"/>
      <w:szCs w:val="32"/>
    </w:rPr>
  </w:style>
  <w:style w:type="paragraph" w:customStyle="1" w:styleId="ActHead10">
    <w:name w:val="ActHead 10"/>
    <w:aliases w:val="sp"/>
    <w:basedOn w:val="OPCParaBase"/>
    <w:next w:val="ActHead3"/>
    <w:rsid w:val="00F968EA"/>
    <w:pPr>
      <w:keepNext/>
      <w:spacing w:before="280" w:line="240" w:lineRule="auto"/>
      <w:outlineLvl w:val="1"/>
    </w:pPr>
    <w:rPr>
      <w:b/>
      <w:sz w:val="32"/>
      <w:szCs w:val="30"/>
    </w:rPr>
  </w:style>
  <w:style w:type="paragraph" w:customStyle="1" w:styleId="SignCoverPageEnd">
    <w:name w:val="SignCoverPageEnd"/>
    <w:basedOn w:val="OPCParaBase"/>
    <w:next w:val="Normal"/>
    <w:rsid w:val="00F968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68EA"/>
    <w:pPr>
      <w:pBdr>
        <w:top w:val="single" w:sz="4" w:space="1" w:color="auto"/>
      </w:pBdr>
      <w:spacing w:before="360"/>
      <w:ind w:right="397"/>
      <w:jc w:val="both"/>
    </w:pPr>
  </w:style>
  <w:style w:type="paragraph" w:customStyle="1" w:styleId="NotesHeading2">
    <w:name w:val="NotesHeading 2"/>
    <w:basedOn w:val="OPCParaBase"/>
    <w:next w:val="Normal"/>
    <w:rsid w:val="00F968EA"/>
    <w:rPr>
      <w:b/>
      <w:sz w:val="28"/>
      <w:szCs w:val="28"/>
    </w:rPr>
  </w:style>
  <w:style w:type="paragraph" w:customStyle="1" w:styleId="NotesHeading1">
    <w:name w:val="NotesHeading 1"/>
    <w:basedOn w:val="OPCParaBase"/>
    <w:next w:val="Normal"/>
    <w:rsid w:val="00F968EA"/>
    <w:rPr>
      <w:b/>
      <w:sz w:val="28"/>
      <w:szCs w:val="28"/>
    </w:rPr>
  </w:style>
  <w:style w:type="paragraph" w:customStyle="1" w:styleId="CompiledActNo">
    <w:name w:val="CompiledActNo"/>
    <w:basedOn w:val="OPCParaBase"/>
    <w:next w:val="Normal"/>
    <w:rsid w:val="00F968EA"/>
    <w:rPr>
      <w:b/>
      <w:sz w:val="24"/>
      <w:szCs w:val="24"/>
    </w:rPr>
  </w:style>
  <w:style w:type="paragraph" w:customStyle="1" w:styleId="ENotesText">
    <w:name w:val="ENotesText"/>
    <w:aliases w:val="Ent"/>
    <w:basedOn w:val="OPCParaBase"/>
    <w:next w:val="Normal"/>
    <w:rsid w:val="00F968EA"/>
    <w:pPr>
      <w:spacing w:before="120"/>
    </w:pPr>
  </w:style>
  <w:style w:type="paragraph" w:customStyle="1" w:styleId="CompiledMadeUnder">
    <w:name w:val="CompiledMadeUnder"/>
    <w:basedOn w:val="OPCParaBase"/>
    <w:next w:val="Normal"/>
    <w:rsid w:val="00F968EA"/>
    <w:rPr>
      <w:i/>
      <w:sz w:val="24"/>
      <w:szCs w:val="24"/>
    </w:rPr>
  </w:style>
  <w:style w:type="paragraph" w:customStyle="1" w:styleId="Paragraphsub-sub-sub">
    <w:name w:val="Paragraph(sub-sub-sub)"/>
    <w:aliases w:val="aaaa"/>
    <w:basedOn w:val="OPCParaBase"/>
    <w:rsid w:val="00F968EA"/>
    <w:pPr>
      <w:tabs>
        <w:tab w:val="right" w:pos="3402"/>
      </w:tabs>
      <w:spacing w:before="40" w:line="240" w:lineRule="auto"/>
      <w:ind w:left="3402" w:hanging="3402"/>
    </w:pPr>
  </w:style>
  <w:style w:type="paragraph" w:customStyle="1" w:styleId="TableTextEndNotes">
    <w:name w:val="TableTextEndNotes"/>
    <w:aliases w:val="Tten"/>
    <w:basedOn w:val="Normal"/>
    <w:rsid w:val="00F968EA"/>
    <w:pPr>
      <w:spacing w:before="60" w:line="240" w:lineRule="auto"/>
    </w:pPr>
    <w:rPr>
      <w:rFonts w:cs="Arial"/>
      <w:sz w:val="20"/>
      <w:szCs w:val="22"/>
    </w:rPr>
  </w:style>
  <w:style w:type="paragraph" w:customStyle="1" w:styleId="TableHeading">
    <w:name w:val="TableHeading"/>
    <w:aliases w:val="th"/>
    <w:basedOn w:val="OPCParaBase"/>
    <w:next w:val="Tabletext"/>
    <w:rsid w:val="00F968EA"/>
    <w:pPr>
      <w:keepNext/>
      <w:spacing w:before="60" w:line="240" w:lineRule="atLeast"/>
    </w:pPr>
    <w:rPr>
      <w:b/>
      <w:sz w:val="20"/>
    </w:rPr>
  </w:style>
  <w:style w:type="paragraph" w:customStyle="1" w:styleId="NoteToSubpara">
    <w:name w:val="NoteToSubpara"/>
    <w:aliases w:val="nts"/>
    <w:basedOn w:val="OPCParaBase"/>
    <w:rsid w:val="00F968EA"/>
    <w:pPr>
      <w:spacing w:before="40" w:line="198" w:lineRule="exact"/>
      <w:ind w:left="2835" w:hanging="709"/>
    </w:pPr>
    <w:rPr>
      <w:sz w:val="18"/>
    </w:rPr>
  </w:style>
  <w:style w:type="paragraph" w:customStyle="1" w:styleId="ENoteTableHeading">
    <w:name w:val="ENoteTableHeading"/>
    <w:aliases w:val="enth"/>
    <w:basedOn w:val="OPCParaBase"/>
    <w:rsid w:val="00F968EA"/>
    <w:pPr>
      <w:keepNext/>
      <w:spacing w:before="60" w:line="240" w:lineRule="atLeast"/>
    </w:pPr>
    <w:rPr>
      <w:rFonts w:ascii="Arial" w:hAnsi="Arial"/>
      <w:b/>
      <w:sz w:val="16"/>
    </w:rPr>
  </w:style>
  <w:style w:type="paragraph" w:customStyle="1" w:styleId="ENoteTTi">
    <w:name w:val="ENoteTTi"/>
    <w:aliases w:val="entti"/>
    <w:basedOn w:val="OPCParaBase"/>
    <w:rsid w:val="00F968EA"/>
    <w:pPr>
      <w:keepNext/>
      <w:spacing w:before="60" w:line="240" w:lineRule="atLeast"/>
      <w:ind w:left="170"/>
    </w:pPr>
    <w:rPr>
      <w:sz w:val="16"/>
    </w:rPr>
  </w:style>
  <w:style w:type="paragraph" w:customStyle="1" w:styleId="ENotesHeading1">
    <w:name w:val="ENotesHeading 1"/>
    <w:aliases w:val="Enh1"/>
    <w:basedOn w:val="OPCParaBase"/>
    <w:next w:val="Normal"/>
    <w:rsid w:val="00F968EA"/>
    <w:pPr>
      <w:spacing w:before="120"/>
      <w:outlineLvl w:val="1"/>
    </w:pPr>
    <w:rPr>
      <w:b/>
      <w:sz w:val="28"/>
      <w:szCs w:val="28"/>
    </w:rPr>
  </w:style>
  <w:style w:type="paragraph" w:customStyle="1" w:styleId="ENotesHeading2">
    <w:name w:val="ENotesHeading 2"/>
    <w:aliases w:val="Enh2"/>
    <w:basedOn w:val="OPCParaBase"/>
    <w:next w:val="Normal"/>
    <w:rsid w:val="00F968EA"/>
    <w:pPr>
      <w:spacing w:before="120" w:after="120"/>
      <w:outlineLvl w:val="2"/>
    </w:pPr>
    <w:rPr>
      <w:b/>
      <w:sz w:val="24"/>
      <w:szCs w:val="28"/>
    </w:rPr>
  </w:style>
  <w:style w:type="paragraph" w:customStyle="1" w:styleId="ENotesHeading3">
    <w:name w:val="ENotesHeading 3"/>
    <w:aliases w:val="Enh3"/>
    <w:basedOn w:val="OPCParaBase"/>
    <w:next w:val="Normal"/>
    <w:rsid w:val="00F968EA"/>
    <w:pPr>
      <w:keepNext/>
      <w:spacing w:before="120" w:line="240" w:lineRule="auto"/>
      <w:outlineLvl w:val="4"/>
    </w:pPr>
    <w:rPr>
      <w:b/>
      <w:szCs w:val="24"/>
    </w:rPr>
  </w:style>
  <w:style w:type="paragraph" w:customStyle="1" w:styleId="ENoteTTIndentHeading">
    <w:name w:val="ENoteTTIndentHeading"/>
    <w:aliases w:val="enTTHi"/>
    <w:basedOn w:val="OPCParaBase"/>
    <w:rsid w:val="00F968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68EA"/>
    <w:pPr>
      <w:spacing w:before="60" w:line="240" w:lineRule="atLeast"/>
    </w:pPr>
    <w:rPr>
      <w:sz w:val="16"/>
    </w:rPr>
  </w:style>
  <w:style w:type="paragraph" w:customStyle="1" w:styleId="MadeunderText">
    <w:name w:val="MadeunderText"/>
    <w:basedOn w:val="OPCParaBase"/>
    <w:next w:val="CompiledMadeUnder"/>
    <w:rsid w:val="00F968EA"/>
    <w:pPr>
      <w:spacing w:before="240"/>
    </w:pPr>
    <w:rPr>
      <w:sz w:val="24"/>
      <w:szCs w:val="24"/>
    </w:rPr>
  </w:style>
  <w:style w:type="paragraph" w:customStyle="1" w:styleId="SubPartCASA">
    <w:name w:val="SubPart(CASA)"/>
    <w:aliases w:val="csp"/>
    <w:basedOn w:val="OPCParaBase"/>
    <w:next w:val="ActHead3"/>
    <w:rsid w:val="00F968EA"/>
    <w:pPr>
      <w:keepNext/>
      <w:keepLines/>
      <w:spacing w:before="280"/>
      <w:ind w:left="1134" w:hanging="1134"/>
      <w:outlineLvl w:val="1"/>
    </w:pPr>
    <w:rPr>
      <w:b/>
      <w:kern w:val="28"/>
      <w:sz w:val="32"/>
    </w:rPr>
  </w:style>
  <w:style w:type="paragraph" w:customStyle="1" w:styleId="notetext">
    <w:name w:val="note(text)"/>
    <w:aliases w:val="n"/>
    <w:basedOn w:val="OPCParaBase"/>
    <w:rsid w:val="00F968EA"/>
    <w:pPr>
      <w:spacing w:before="122" w:line="240" w:lineRule="auto"/>
      <w:ind w:left="1985" w:hanging="851"/>
    </w:pPr>
    <w:rPr>
      <w:sz w:val="18"/>
    </w:rPr>
  </w:style>
  <w:style w:type="paragraph" w:customStyle="1" w:styleId="FreeForm">
    <w:name w:val="FreeForm"/>
    <w:rsid w:val="00F968EA"/>
    <w:rPr>
      <w:rFonts w:ascii="Arial" w:eastAsiaTheme="minorHAnsi" w:hAnsi="Arial" w:cstheme="minorBidi"/>
      <w:sz w:val="22"/>
      <w:lang w:eastAsia="en-US"/>
    </w:rPr>
  </w:style>
  <w:style w:type="paragraph" w:styleId="Revision">
    <w:name w:val="Revision"/>
    <w:hidden/>
    <w:uiPriority w:val="99"/>
    <w:semiHidden/>
    <w:rsid w:val="002C6A7B"/>
    <w:rPr>
      <w:rFonts w:eastAsiaTheme="minorHAnsi" w:cstheme="minorBidi"/>
      <w:sz w:val="22"/>
      <w:lang w:eastAsia="en-US"/>
    </w:rPr>
  </w:style>
  <w:style w:type="paragraph" w:customStyle="1" w:styleId="SOText">
    <w:name w:val="SO Text"/>
    <w:aliases w:val="sot"/>
    <w:link w:val="SOTextChar"/>
    <w:rsid w:val="00F968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968EA"/>
    <w:rPr>
      <w:rFonts w:eastAsiaTheme="minorHAnsi" w:cstheme="minorBidi"/>
      <w:sz w:val="22"/>
      <w:lang w:eastAsia="en-US"/>
    </w:rPr>
  </w:style>
  <w:style w:type="paragraph" w:customStyle="1" w:styleId="SOTextNote">
    <w:name w:val="SO TextNote"/>
    <w:aliases w:val="sont"/>
    <w:basedOn w:val="SOText"/>
    <w:qFormat/>
    <w:rsid w:val="00F968EA"/>
    <w:pPr>
      <w:spacing w:before="122" w:line="198" w:lineRule="exact"/>
      <w:ind w:left="1843" w:hanging="709"/>
    </w:pPr>
    <w:rPr>
      <w:sz w:val="18"/>
    </w:rPr>
  </w:style>
  <w:style w:type="paragraph" w:customStyle="1" w:styleId="SOPara">
    <w:name w:val="SO Para"/>
    <w:aliases w:val="soa"/>
    <w:basedOn w:val="SOText"/>
    <w:link w:val="SOParaChar"/>
    <w:qFormat/>
    <w:rsid w:val="00F968EA"/>
    <w:pPr>
      <w:tabs>
        <w:tab w:val="right" w:pos="1786"/>
      </w:tabs>
      <w:spacing w:before="40"/>
      <w:ind w:left="2070" w:hanging="936"/>
    </w:pPr>
  </w:style>
  <w:style w:type="character" w:customStyle="1" w:styleId="SOParaChar">
    <w:name w:val="SO Para Char"/>
    <w:aliases w:val="soa Char"/>
    <w:basedOn w:val="DefaultParagraphFont"/>
    <w:link w:val="SOPara"/>
    <w:rsid w:val="00F968EA"/>
    <w:rPr>
      <w:rFonts w:eastAsiaTheme="minorHAnsi" w:cstheme="minorBidi"/>
      <w:sz w:val="22"/>
      <w:lang w:eastAsia="en-US"/>
    </w:rPr>
  </w:style>
  <w:style w:type="paragraph" w:customStyle="1" w:styleId="FileName">
    <w:name w:val="FileName"/>
    <w:basedOn w:val="Normal"/>
    <w:rsid w:val="00F968EA"/>
  </w:style>
  <w:style w:type="paragraph" w:customStyle="1" w:styleId="SOHeadBold">
    <w:name w:val="SO HeadBold"/>
    <w:aliases w:val="sohb"/>
    <w:basedOn w:val="SOText"/>
    <w:next w:val="SOText"/>
    <w:link w:val="SOHeadBoldChar"/>
    <w:qFormat/>
    <w:rsid w:val="00F968EA"/>
    <w:rPr>
      <w:b/>
    </w:rPr>
  </w:style>
  <w:style w:type="character" w:customStyle="1" w:styleId="SOHeadBoldChar">
    <w:name w:val="SO HeadBold Char"/>
    <w:aliases w:val="sohb Char"/>
    <w:basedOn w:val="DefaultParagraphFont"/>
    <w:link w:val="SOHeadBold"/>
    <w:rsid w:val="00F968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968EA"/>
    <w:rPr>
      <w:i/>
    </w:rPr>
  </w:style>
  <w:style w:type="character" w:customStyle="1" w:styleId="SOHeadItalicChar">
    <w:name w:val="SO HeadItalic Char"/>
    <w:aliases w:val="sohi Char"/>
    <w:basedOn w:val="DefaultParagraphFont"/>
    <w:link w:val="SOHeadItalic"/>
    <w:rsid w:val="00F968EA"/>
    <w:rPr>
      <w:rFonts w:eastAsiaTheme="minorHAnsi" w:cstheme="minorBidi"/>
      <w:i/>
      <w:sz w:val="22"/>
      <w:lang w:eastAsia="en-US"/>
    </w:rPr>
  </w:style>
  <w:style w:type="paragraph" w:customStyle="1" w:styleId="SOBullet">
    <w:name w:val="SO Bullet"/>
    <w:aliases w:val="sotb"/>
    <w:basedOn w:val="SOText"/>
    <w:link w:val="SOBulletChar"/>
    <w:qFormat/>
    <w:rsid w:val="00F968EA"/>
    <w:pPr>
      <w:ind w:left="1559" w:hanging="425"/>
    </w:pPr>
  </w:style>
  <w:style w:type="character" w:customStyle="1" w:styleId="SOBulletChar">
    <w:name w:val="SO Bullet Char"/>
    <w:aliases w:val="sotb Char"/>
    <w:basedOn w:val="DefaultParagraphFont"/>
    <w:link w:val="SOBullet"/>
    <w:rsid w:val="00F968EA"/>
    <w:rPr>
      <w:rFonts w:eastAsiaTheme="minorHAnsi" w:cstheme="minorBidi"/>
      <w:sz w:val="22"/>
      <w:lang w:eastAsia="en-US"/>
    </w:rPr>
  </w:style>
  <w:style w:type="paragraph" w:customStyle="1" w:styleId="SOBulletNote">
    <w:name w:val="SO BulletNote"/>
    <w:aliases w:val="sonb"/>
    <w:basedOn w:val="SOTextNote"/>
    <w:link w:val="SOBulletNoteChar"/>
    <w:qFormat/>
    <w:rsid w:val="00F968EA"/>
    <w:pPr>
      <w:tabs>
        <w:tab w:val="left" w:pos="1560"/>
      </w:tabs>
      <w:ind w:left="2268" w:hanging="1134"/>
    </w:pPr>
  </w:style>
  <w:style w:type="character" w:customStyle="1" w:styleId="SOBulletNoteChar">
    <w:name w:val="SO BulletNote Char"/>
    <w:aliases w:val="sonb Char"/>
    <w:basedOn w:val="DefaultParagraphFont"/>
    <w:link w:val="SOBulletNote"/>
    <w:rsid w:val="00F968EA"/>
    <w:rPr>
      <w:rFonts w:eastAsiaTheme="minorHAnsi" w:cstheme="minorBidi"/>
      <w:sz w:val="18"/>
      <w:lang w:eastAsia="en-US"/>
    </w:rPr>
  </w:style>
  <w:style w:type="character" w:customStyle="1" w:styleId="paragraphChar">
    <w:name w:val="paragraph Char"/>
    <w:aliases w:val="a Char"/>
    <w:basedOn w:val="DefaultParagraphFont"/>
    <w:link w:val="paragraph"/>
    <w:locked/>
    <w:rsid w:val="00D030B8"/>
    <w:rPr>
      <w:sz w:val="22"/>
    </w:rPr>
  </w:style>
  <w:style w:type="character" w:customStyle="1" w:styleId="subsectionChar">
    <w:name w:val="subsection Char"/>
    <w:aliases w:val="ss Char"/>
    <w:basedOn w:val="DefaultParagraphFont"/>
    <w:link w:val="subsection"/>
    <w:locked/>
    <w:rsid w:val="001B280A"/>
    <w:rPr>
      <w:sz w:val="22"/>
    </w:rPr>
  </w:style>
  <w:style w:type="character" w:customStyle="1" w:styleId="ActHead5Char">
    <w:name w:val="ActHead 5 Char"/>
    <w:aliases w:val="s Char"/>
    <w:basedOn w:val="DefaultParagraphFont"/>
    <w:link w:val="ActHead5"/>
    <w:rsid w:val="001B280A"/>
    <w:rPr>
      <w:b/>
      <w:kern w:val="28"/>
      <w:sz w:val="24"/>
    </w:rPr>
  </w:style>
  <w:style w:type="character" w:customStyle="1" w:styleId="ItemHeadChar">
    <w:name w:val="ItemHead Char"/>
    <w:aliases w:val="ih Char"/>
    <w:basedOn w:val="DefaultParagraphFont"/>
    <w:link w:val="ItemHead"/>
    <w:locked/>
    <w:rsid w:val="00430B75"/>
    <w:rPr>
      <w:rFonts w:ascii="Arial" w:hAnsi="Arial"/>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8EA"/>
    <w:pPr>
      <w:spacing w:line="260" w:lineRule="atLeast"/>
    </w:pPr>
    <w:rPr>
      <w:rFonts w:eastAsiaTheme="minorHAnsi" w:cstheme="minorBidi"/>
      <w:sz w:val="22"/>
      <w:lang w:eastAsia="en-US"/>
    </w:rPr>
  </w:style>
  <w:style w:type="paragraph" w:styleId="Heading1">
    <w:name w:val="heading 1"/>
    <w:basedOn w:val="OPCParaBase"/>
    <w:next w:val="Normal"/>
    <w:qFormat/>
    <w:rsid w:val="00A81FE6"/>
    <w:pPr>
      <w:keepNext/>
      <w:keepLines/>
      <w:spacing w:line="240" w:lineRule="auto"/>
      <w:ind w:left="1134" w:hanging="1134"/>
      <w:outlineLvl w:val="0"/>
    </w:pPr>
    <w:rPr>
      <w:b/>
      <w:kern w:val="28"/>
      <w:sz w:val="36"/>
    </w:rPr>
  </w:style>
  <w:style w:type="paragraph" w:styleId="Heading2">
    <w:name w:val="heading 2"/>
    <w:basedOn w:val="OPCParaBase"/>
    <w:next w:val="Heading3"/>
    <w:qFormat/>
    <w:rsid w:val="00A81FE6"/>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A81FE6"/>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A81FE6"/>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310003"/>
    <w:pPr>
      <w:spacing w:before="240" w:after="60"/>
      <w:outlineLvl w:val="4"/>
    </w:pPr>
    <w:rPr>
      <w:b/>
      <w:bCs/>
      <w:i/>
      <w:iCs/>
      <w:sz w:val="26"/>
      <w:szCs w:val="26"/>
    </w:rPr>
  </w:style>
  <w:style w:type="paragraph" w:styleId="Heading6">
    <w:name w:val="heading 6"/>
    <w:basedOn w:val="Normal"/>
    <w:next w:val="Normal"/>
    <w:qFormat/>
    <w:rsid w:val="00310003"/>
    <w:pPr>
      <w:spacing w:before="240" w:after="60"/>
      <w:outlineLvl w:val="5"/>
    </w:pPr>
    <w:rPr>
      <w:b/>
      <w:bCs/>
      <w:szCs w:val="22"/>
    </w:rPr>
  </w:style>
  <w:style w:type="paragraph" w:styleId="Heading7">
    <w:name w:val="heading 7"/>
    <w:basedOn w:val="Normal"/>
    <w:next w:val="Normal"/>
    <w:qFormat/>
    <w:rsid w:val="00310003"/>
    <w:pPr>
      <w:spacing w:before="240" w:after="60"/>
      <w:outlineLvl w:val="6"/>
    </w:pPr>
  </w:style>
  <w:style w:type="paragraph" w:styleId="Heading8">
    <w:name w:val="heading 8"/>
    <w:basedOn w:val="Normal"/>
    <w:next w:val="Normal"/>
    <w:qFormat/>
    <w:rsid w:val="00310003"/>
    <w:pPr>
      <w:spacing w:before="240" w:after="60"/>
      <w:outlineLvl w:val="7"/>
    </w:pPr>
    <w:rPr>
      <w:i/>
      <w:iCs/>
    </w:rPr>
  </w:style>
  <w:style w:type="paragraph" w:styleId="Heading9">
    <w:name w:val="heading 9"/>
    <w:basedOn w:val="Normal"/>
    <w:next w:val="Normal"/>
    <w:qFormat/>
    <w:rsid w:val="00310003"/>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F968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8EA"/>
  </w:style>
  <w:style w:type="character" w:customStyle="1" w:styleId="CharSubPartTextCASA">
    <w:name w:val="CharSubPartText(CASA)"/>
    <w:basedOn w:val="OPCCharBase"/>
    <w:uiPriority w:val="1"/>
    <w:rsid w:val="00F968EA"/>
  </w:style>
  <w:style w:type="character" w:customStyle="1" w:styleId="CharSubPartNoCASA">
    <w:name w:val="CharSubPartNo(CASA)"/>
    <w:basedOn w:val="OPCCharBase"/>
    <w:uiPriority w:val="1"/>
    <w:rsid w:val="00F968EA"/>
  </w:style>
  <w:style w:type="paragraph" w:styleId="Footer">
    <w:name w:val="footer"/>
    <w:link w:val="FooterChar"/>
    <w:rsid w:val="00F968EA"/>
    <w:pPr>
      <w:tabs>
        <w:tab w:val="center" w:pos="4153"/>
        <w:tab w:val="right" w:pos="8306"/>
      </w:tabs>
    </w:pPr>
    <w:rPr>
      <w:sz w:val="22"/>
      <w:szCs w:val="24"/>
    </w:rPr>
  </w:style>
  <w:style w:type="paragraph" w:customStyle="1" w:styleId="ENoteTTIndentHeadingSub">
    <w:name w:val="ENoteTTIndentHeadingSub"/>
    <w:aliases w:val="enTTHis"/>
    <w:basedOn w:val="OPCParaBase"/>
    <w:rsid w:val="00F968EA"/>
    <w:pPr>
      <w:keepNext/>
      <w:spacing w:before="60" w:line="240" w:lineRule="atLeast"/>
      <w:ind w:left="340"/>
    </w:pPr>
    <w:rPr>
      <w:b/>
      <w:sz w:val="16"/>
    </w:rPr>
  </w:style>
  <w:style w:type="paragraph" w:customStyle="1" w:styleId="ENoteTTiSub">
    <w:name w:val="ENoteTTiSub"/>
    <w:aliases w:val="enttis"/>
    <w:basedOn w:val="OPCParaBase"/>
    <w:rsid w:val="00F968EA"/>
    <w:pPr>
      <w:keepNext/>
      <w:spacing w:before="60" w:line="240" w:lineRule="atLeast"/>
      <w:ind w:left="340"/>
    </w:pPr>
    <w:rPr>
      <w:sz w:val="16"/>
    </w:rPr>
  </w:style>
  <w:style w:type="paragraph" w:customStyle="1" w:styleId="SubDivisionMigration">
    <w:name w:val="SubDivisionMigration"/>
    <w:aliases w:val="sdm"/>
    <w:basedOn w:val="OPCParaBase"/>
    <w:rsid w:val="00F968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68EA"/>
    <w:pPr>
      <w:keepNext/>
      <w:keepLines/>
      <w:spacing w:before="240" w:line="240" w:lineRule="auto"/>
      <w:ind w:left="1134" w:hanging="1134"/>
    </w:pPr>
    <w:rPr>
      <w:b/>
      <w:sz w:val="28"/>
    </w:rPr>
  </w:style>
  <w:style w:type="numbering" w:styleId="111111">
    <w:name w:val="Outline List 2"/>
    <w:basedOn w:val="NoList"/>
    <w:rsid w:val="00310003"/>
    <w:pPr>
      <w:numPr>
        <w:numId w:val="1"/>
      </w:numPr>
    </w:pPr>
  </w:style>
  <w:style w:type="numbering" w:styleId="1ai">
    <w:name w:val="Outline List 1"/>
    <w:basedOn w:val="NoList"/>
    <w:rsid w:val="00310003"/>
    <w:pPr>
      <w:numPr>
        <w:numId w:val="2"/>
      </w:numPr>
    </w:pPr>
  </w:style>
  <w:style w:type="numbering" w:styleId="ArticleSection">
    <w:name w:val="Outline List 3"/>
    <w:basedOn w:val="NoList"/>
    <w:rsid w:val="00310003"/>
    <w:pPr>
      <w:numPr>
        <w:numId w:val="3"/>
      </w:numPr>
    </w:pPr>
  </w:style>
  <w:style w:type="paragraph" w:styleId="BlockText">
    <w:name w:val="Block Text"/>
    <w:basedOn w:val="Normal"/>
    <w:rsid w:val="00310003"/>
    <w:pPr>
      <w:spacing w:after="120"/>
      <w:ind w:left="1440" w:right="1440"/>
    </w:pPr>
  </w:style>
  <w:style w:type="paragraph" w:styleId="BodyText">
    <w:name w:val="Body Text"/>
    <w:basedOn w:val="Normal"/>
    <w:rsid w:val="00310003"/>
    <w:pPr>
      <w:spacing w:after="120"/>
    </w:pPr>
  </w:style>
  <w:style w:type="paragraph" w:styleId="BodyText2">
    <w:name w:val="Body Text 2"/>
    <w:basedOn w:val="Normal"/>
    <w:rsid w:val="00310003"/>
    <w:pPr>
      <w:spacing w:after="120" w:line="480" w:lineRule="auto"/>
    </w:pPr>
  </w:style>
  <w:style w:type="paragraph" w:styleId="BodyText3">
    <w:name w:val="Body Text 3"/>
    <w:basedOn w:val="Normal"/>
    <w:rsid w:val="00310003"/>
    <w:pPr>
      <w:spacing w:after="120"/>
    </w:pPr>
    <w:rPr>
      <w:sz w:val="16"/>
      <w:szCs w:val="16"/>
    </w:rPr>
  </w:style>
  <w:style w:type="paragraph" w:styleId="BodyTextFirstIndent">
    <w:name w:val="Body Text First Indent"/>
    <w:basedOn w:val="BodyText"/>
    <w:rsid w:val="00310003"/>
    <w:pPr>
      <w:ind w:firstLine="210"/>
    </w:pPr>
  </w:style>
  <w:style w:type="paragraph" w:styleId="BodyTextIndent">
    <w:name w:val="Body Text Indent"/>
    <w:basedOn w:val="Normal"/>
    <w:rsid w:val="00310003"/>
    <w:pPr>
      <w:spacing w:after="120"/>
      <w:ind w:left="283"/>
    </w:pPr>
  </w:style>
  <w:style w:type="paragraph" w:styleId="BodyTextFirstIndent2">
    <w:name w:val="Body Text First Indent 2"/>
    <w:basedOn w:val="BodyTextIndent"/>
    <w:rsid w:val="00310003"/>
    <w:pPr>
      <w:ind w:firstLine="210"/>
    </w:pPr>
  </w:style>
  <w:style w:type="paragraph" w:styleId="BodyTextIndent2">
    <w:name w:val="Body Text Indent 2"/>
    <w:basedOn w:val="Normal"/>
    <w:rsid w:val="00310003"/>
    <w:pPr>
      <w:spacing w:after="120" w:line="480" w:lineRule="auto"/>
      <w:ind w:left="283"/>
    </w:pPr>
  </w:style>
  <w:style w:type="paragraph" w:styleId="BodyTextIndent3">
    <w:name w:val="Body Text Indent 3"/>
    <w:basedOn w:val="Normal"/>
    <w:rsid w:val="00310003"/>
    <w:pPr>
      <w:spacing w:after="120"/>
      <w:ind w:left="283"/>
    </w:pPr>
    <w:rPr>
      <w:sz w:val="16"/>
      <w:szCs w:val="16"/>
    </w:rPr>
  </w:style>
  <w:style w:type="paragraph" w:styleId="Closing">
    <w:name w:val="Closing"/>
    <w:basedOn w:val="Normal"/>
    <w:rsid w:val="00310003"/>
    <w:pPr>
      <w:ind w:left="4252"/>
    </w:pPr>
  </w:style>
  <w:style w:type="paragraph" w:styleId="Date">
    <w:name w:val="Date"/>
    <w:basedOn w:val="Normal"/>
    <w:next w:val="Normal"/>
    <w:rsid w:val="00310003"/>
  </w:style>
  <w:style w:type="paragraph" w:styleId="E-mailSignature">
    <w:name w:val="E-mail Signature"/>
    <w:basedOn w:val="Normal"/>
    <w:rsid w:val="00310003"/>
  </w:style>
  <w:style w:type="character" w:styleId="Emphasis">
    <w:name w:val="Emphasis"/>
    <w:basedOn w:val="DefaultParagraphFont"/>
    <w:qFormat/>
    <w:rsid w:val="00310003"/>
    <w:rPr>
      <w:i/>
      <w:iCs/>
    </w:rPr>
  </w:style>
  <w:style w:type="paragraph" w:styleId="EnvelopeAddress">
    <w:name w:val="envelope address"/>
    <w:basedOn w:val="Normal"/>
    <w:rsid w:val="003100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10003"/>
    <w:rPr>
      <w:rFonts w:ascii="Arial" w:hAnsi="Arial" w:cs="Arial"/>
      <w:sz w:val="20"/>
    </w:rPr>
  </w:style>
  <w:style w:type="character" w:styleId="FollowedHyperlink">
    <w:name w:val="FollowedHyperlink"/>
    <w:basedOn w:val="DefaultParagraphFont"/>
    <w:rsid w:val="00310003"/>
    <w:rPr>
      <w:color w:val="800080"/>
      <w:u w:val="single"/>
    </w:rPr>
  </w:style>
  <w:style w:type="paragraph" w:styleId="Header">
    <w:name w:val="header"/>
    <w:basedOn w:val="OPCParaBase"/>
    <w:link w:val="HeaderChar"/>
    <w:unhideWhenUsed/>
    <w:rsid w:val="00F968EA"/>
    <w:pPr>
      <w:keepNext/>
      <w:keepLines/>
      <w:tabs>
        <w:tab w:val="center" w:pos="4150"/>
        <w:tab w:val="right" w:pos="8307"/>
      </w:tabs>
      <w:spacing w:line="160" w:lineRule="exact"/>
    </w:pPr>
    <w:rPr>
      <w:sz w:val="16"/>
    </w:rPr>
  </w:style>
  <w:style w:type="character" w:styleId="HTMLAcronym">
    <w:name w:val="HTML Acronym"/>
    <w:basedOn w:val="DefaultParagraphFont"/>
    <w:rsid w:val="00310003"/>
  </w:style>
  <w:style w:type="paragraph" w:styleId="HTMLAddress">
    <w:name w:val="HTML Address"/>
    <w:basedOn w:val="Normal"/>
    <w:rsid w:val="00310003"/>
    <w:rPr>
      <w:i/>
      <w:iCs/>
    </w:rPr>
  </w:style>
  <w:style w:type="character" w:styleId="HTMLCite">
    <w:name w:val="HTML Cite"/>
    <w:basedOn w:val="DefaultParagraphFont"/>
    <w:rsid w:val="00310003"/>
    <w:rPr>
      <w:i/>
      <w:iCs/>
    </w:rPr>
  </w:style>
  <w:style w:type="character" w:styleId="HTMLCode">
    <w:name w:val="HTML Code"/>
    <w:basedOn w:val="DefaultParagraphFont"/>
    <w:rsid w:val="00310003"/>
    <w:rPr>
      <w:rFonts w:ascii="Courier New" w:hAnsi="Courier New" w:cs="Courier New"/>
      <w:sz w:val="20"/>
      <w:szCs w:val="20"/>
    </w:rPr>
  </w:style>
  <w:style w:type="character" w:styleId="HTMLDefinition">
    <w:name w:val="HTML Definition"/>
    <w:basedOn w:val="DefaultParagraphFont"/>
    <w:rsid w:val="00310003"/>
    <w:rPr>
      <w:i/>
      <w:iCs/>
    </w:rPr>
  </w:style>
  <w:style w:type="character" w:styleId="HTMLKeyboard">
    <w:name w:val="HTML Keyboard"/>
    <w:basedOn w:val="DefaultParagraphFont"/>
    <w:rsid w:val="00310003"/>
    <w:rPr>
      <w:rFonts w:ascii="Courier New" w:hAnsi="Courier New" w:cs="Courier New"/>
      <w:sz w:val="20"/>
      <w:szCs w:val="20"/>
    </w:rPr>
  </w:style>
  <w:style w:type="paragraph" w:styleId="HTMLPreformatted">
    <w:name w:val="HTML Preformatted"/>
    <w:basedOn w:val="Normal"/>
    <w:rsid w:val="00310003"/>
    <w:rPr>
      <w:rFonts w:ascii="Courier New" w:hAnsi="Courier New" w:cs="Courier New"/>
      <w:sz w:val="20"/>
    </w:rPr>
  </w:style>
  <w:style w:type="character" w:styleId="HTMLSample">
    <w:name w:val="HTML Sample"/>
    <w:basedOn w:val="DefaultParagraphFont"/>
    <w:rsid w:val="00310003"/>
    <w:rPr>
      <w:rFonts w:ascii="Courier New" w:hAnsi="Courier New" w:cs="Courier New"/>
    </w:rPr>
  </w:style>
  <w:style w:type="character" w:styleId="HTMLTypewriter">
    <w:name w:val="HTML Typewriter"/>
    <w:basedOn w:val="DefaultParagraphFont"/>
    <w:rsid w:val="00310003"/>
    <w:rPr>
      <w:rFonts w:ascii="Courier New" w:hAnsi="Courier New" w:cs="Courier New"/>
      <w:sz w:val="20"/>
      <w:szCs w:val="20"/>
    </w:rPr>
  </w:style>
  <w:style w:type="character" w:styleId="HTMLVariable">
    <w:name w:val="HTML Variable"/>
    <w:basedOn w:val="DefaultParagraphFont"/>
    <w:rsid w:val="00310003"/>
    <w:rPr>
      <w:i/>
      <w:iCs/>
    </w:rPr>
  </w:style>
  <w:style w:type="character" w:styleId="Hyperlink">
    <w:name w:val="Hyperlink"/>
    <w:basedOn w:val="DefaultParagraphFont"/>
    <w:rsid w:val="00310003"/>
    <w:rPr>
      <w:color w:val="0000FF"/>
      <w:u w:val="single"/>
    </w:rPr>
  </w:style>
  <w:style w:type="character" w:styleId="LineNumber">
    <w:name w:val="line number"/>
    <w:basedOn w:val="OPCCharBase"/>
    <w:uiPriority w:val="99"/>
    <w:unhideWhenUsed/>
    <w:rsid w:val="00F968EA"/>
    <w:rPr>
      <w:sz w:val="16"/>
    </w:rPr>
  </w:style>
  <w:style w:type="paragraph" w:styleId="List">
    <w:name w:val="List"/>
    <w:basedOn w:val="Normal"/>
    <w:rsid w:val="00310003"/>
    <w:pPr>
      <w:ind w:left="283" w:hanging="283"/>
    </w:pPr>
  </w:style>
  <w:style w:type="paragraph" w:styleId="List2">
    <w:name w:val="List 2"/>
    <w:basedOn w:val="Normal"/>
    <w:rsid w:val="00310003"/>
    <w:pPr>
      <w:ind w:left="566" w:hanging="283"/>
    </w:pPr>
  </w:style>
  <w:style w:type="paragraph" w:styleId="List3">
    <w:name w:val="List 3"/>
    <w:basedOn w:val="Normal"/>
    <w:rsid w:val="00310003"/>
    <w:pPr>
      <w:ind w:left="849" w:hanging="283"/>
    </w:pPr>
  </w:style>
  <w:style w:type="paragraph" w:styleId="List4">
    <w:name w:val="List 4"/>
    <w:basedOn w:val="Normal"/>
    <w:rsid w:val="00310003"/>
    <w:pPr>
      <w:ind w:left="1132" w:hanging="283"/>
    </w:pPr>
  </w:style>
  <w:style w:type="paragraph" w:styleId="List5">
    <w:name w:val="List 5"/>
    <w:basedOn w:val="Normal"/>
    <w:rsid w:val="00310003"/>
    <w:pPr>
      <w:ind w:left="1415" w:hanging="283"/>
    </w:pPr>
  </w:style>
  <w:style w:type="paragraph" w:styleId="ListBullet">
    <w:name w:val="List Bullet"/>
    <w:basedOn w:val="Normal"/>
    <w:autoRedefine/>
    <w:rsid w:val="00310003"/>
    <w:pPr>
      <w:tabs>
        <w:tab w:val="num" w:pos="360"/>
      </w:tabs>
      <w:ind w:left="360" w:hanging="360"/>
    </w:pPr>
  </w:style>
  <w:style w:type="paragraph" w:styleId="ListBullet2">
    <w:name w:val="List Bullet 2"/>
    <w:basedOn w:val="Normal"/>
    <w:autoRedefine/>
    <w:rsid w:val="00310003"/>
    <w:pPr>
      <w:tabs>
        <w:tab w:val="num" w:pos="360"/>
      </w:tabs>
    </w:pPr>
  </w:style>
  <w:style w:type="paragraph" w:styleId="ListBullet3">
    <w:name w:val="List Bullet 3"/>
    <w:basedOn w:val="Normal"/>
    <w:autoRedefine/>
    <w:rsid w:val="00310003"/>
    <w:pPr>
      <w:tabs>
        <w:tab w:val="num" w:pos="926"/>
      </w:tabs>
      <w:ind w:left="926" w:hanging="360"/>
    </w:pPr>
  </w:style>
  <w:style w:type="paragraph" w:styleId="ListBullet4">
    <w:name w:val="List Bullet 4"/>
    <w:basedOn w:val="Normal"/>
    <w:autoRedefine/>
    <w:rsid w:val="00310003"/>
    <w:pPr>
      <w:tabs>
        <w:tab w:val="num" w:pos="1209"/>
      </w:tabs>
      <w:ind w:left="1209" w:hanging="360"/>
    </w:pPr>
  </w:style>
  <w:style w:type="paragraph" w:styleId="ListBullet5">
    <w:name w:val="List Bullet 5"/>
    <w:basedOn w:val="Normal"/>
    <w:autoRedefine/>
    <w:rsid w:val="00310003"/>
    <w:pPr>
      <w:tabs>
        <w:tab w:val="num" w:pos="1492"/>
      </w:tabs>
      <w:ind w:left="1492" w:hanging="360"/>
    </w:pPr>
  </w:style>
  <w:style w:type="paragraph" w:styleId="ListContinue">
    <w:name w:val="List Continue"/>
    <w:basedOn w:val="Normal"/>
    <w:rsid w:val="00310003"/>
    <w:pPr>
      <w:spacing w:after="120"/>
      <w:ind w:left="283"/>
    </w:pPr>
  </w:style>
  <w:style w:type="paragraph" w:styleId="ListContinue2">
    <w:name w:val="List Continue 2"/>
    <w:basedOn w:val="Normal"/>
    <w:rsid w:val="00310003"/>
    <w:pPr>
      <w:spacing w:after="120"/>
      <w:ind w:left="566"/>
    </w:pPr>
  </w:style>
  <w:style w:type="paragraph" w:styleId="ListContinue3">
    <w:name w:val="List Continue 3"/>
    <w:basedOn w:val="Normal"/>
    <w:rsid w:val="00310003"/>
    <w:pPr>
      <w:spacing w:after="120"/>
      <w:ind w:left="849"/>
    </w:pPr>
  </w:style>
  <w:style w:type="paragraph" w:styleId="ListContinue4">
    <w:name w:val="List Continue 4"/>
    <w:basedOn w:val="Normal"/>
    <w:rsid w:val="00310003"/>
    <w:pPr>
      <w:spacing w:after="120"/>
      <w:ind w:left="1132"/>
    </w:pPr>
  </w:style>
  <w:style w:type="paragraph" w:styleId="ListContinue5">
    <w:name w:val="List Continue 5"/>
    <w:basedOn w:val="Normal"/>
    <w:rsid w:val="00310003"/>
    <w:pPr>
      <w:spacing w:after="120"/>
      <w:ind w:left="1415"/>
    </w:pPr>
  </w:style>
  <w:style w:type="paragraph" w:styleId="ListNumber">
    <w:name w:val="List Number"/>
    <w:basedOn w:val="Normal"/>
    <w:rsid w:val="00310003"/>
    <w:pPr>
      <w:tabs>
        <w:tab w:val="num" w:pos="360"/>
      </w:tabs>
      <w:ind w:left="360" w:hanging="360"/>
    </w:pPr>
  </w:style>
  <w:style w:type="paragraph" w:styleId="ListNumber2">
    <w:name w:val="List Number 2"/>
    <w:basedOn w:val="Normal"/>
    <w:rsid w:val="00310003"/>
    <w:pPr>
      <w:tabs>
        <w:tab w:val="num" w:pos="643"/>
      </w:tabs>
      <w:ind w:left="643" w:hanging="360"/>
    </w:pPr>
  </w:style>
  <w:style w:type="paragraph" w:styleId="ListNumber3">
    <w:name w:val="List Number 3"/>
    <w:basedOn w:val="Normal"/>
    <w:rsid w:val="00310003"/>
    <w:pPr>
      <w:tabs>
        <w:tab w:val="num" w:pos="926"/>
      </w:tabs>
      <w:ind w:left="926" w:hanging="360"/>
    </w:pPr>
  </w:style>
  <w:style w:type="paragraph" w:styleId="ListNumber4">
    <w:name w:val="List Number 4"/>
    <w:basedOn w:val="Normal"/>
    <w:rsid w:val="00310003"/>
    <w:pPr>
      <w:tabs>
        <w:tab w:val="num" w:pos="1209"/>
      </w:tabs>
      <w:ind w:left="1209" w:hanging="360"/>
    </w:pPr>
  </w:style>
  <w:style w:type="paragraph" w:styleId="ListNumber5">
    <w:name w:val="List Number 5"/>
    <w:basedOn w:val="Normal"/>
    <w:rsid w:val="00310003"/>
    <w:pPr>
      <w:tabs>
        <w:tab w:val="num" w:pos="1492"/>
      </w:tabs>
      <w:ind w:left="1492" w:hanging="360"/>
    </w:pPr>
  </w:style>
  <w:style w:type="paragraph" w:styleId="MessageHeader">
    <w:name w:val="Message Header"/>
    <w:basedOn w:val="Normal"/>
    <w:rsid w:val="003100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10003"/>
  </w:style>
  <w:style w:type="paragraph" w:styleId="NormalIndent">
    <w:name w:val="Normal Indent"/>
    <w:basedOn w:val="Normal"/>
    <w:rsid w:val="00310003"/>
    <w:pPr>
      <w:ind w:left="720"/>
    </w:pPr>
  </w:style>
  <w:style w:type="character" w:styleId="PageNumber">
    <w:name w:val="page number"/>
    <w:basedOn w:val="DefaultParagraphFont"/>
    <w:rsid w:val="00310003"/>
  </w:style>
  <w:style w:type="paragraph" w:styleId="PlainText">
    <w:name w:val="Plain Text"/>
    <w:basedOn w:val="Normal"/>
    <w:rsid w:val="00310003"/>
    <w:rPr>
      <w:rFonts w:ascii="Courier New" w:hAnsi="Courier New" w:cs="Courier New"/>
      <w:sz w:val="20"/>
    </w:rPr>
  </w:style>
  <w:style w:type="paragraph" w:styleId="Salutation">
    <w:name w:val="Salutation"/>
    <w:basedOn w:val="Normal"/>
    <w:next w:val="Normal"/>
    <w:rsid w:val="00310003"/>
  </w:style>
  <w:style w:type="paragraph" w:styleId="Signature">
    <w:name w:val="Signature"/>
    <w:basedOn w:val="Normal"/>
    <w:rsid w:val="00310003"/>
    <w:pPr>
      <w:ind w:left="4252"/>
    </w:pPr>
  </w:style>
  <w:style w:type="character" w:styleId="Strong">
    <w:name w:val="Strong"/>
    <w:basedOn w:val="DefaultParagraphFont"/>
    <w:qFormat/>
    <w:rsid w:val="00310003"/>
    <w:rPr>
      <w:b/>
      <w:bCs/>
    </w:rPr>
  </w:style>
  <w:style w:type="paragraph" w:styleId="Subtitle">
    <w:name w:val="Subtitle"/>
    <w:basedOn w:val="Normal"/>
    <w:qFormat/>
    <w:rsid w:val="00310003"/>
    <w:pPr>
      <w:spacing w:after="60"/>
      <w:jc w:val="center"/>
      <w:outlineLvl w:val="1"/>
    </w:pPr>
    <w:rPr>
      <w:rFonts w:ascii="Arial" w:hAnsi="Arial" w:cs="Arial"/>
    </w:rPr>
  </w:style>
  <w:style w:type="table" w:styleId="Table3Deffects1">
    <w:name w:val="Table 3D effects 1"/>
    <w:basedOn w:val="TableNormal"/>
    <w:rsid w:val="0031000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000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000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1000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000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00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00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000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000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000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000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000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000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000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000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1000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00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968E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100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000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000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000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000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000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00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00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000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000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000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000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000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000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000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000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100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100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000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000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000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000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1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1000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000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000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10003"/>
    <w:pPr>
      <w:spacing w:before="240" w:after="60"/>
    </w:pPr>
    <w:rPr>
      <w:rFonts w:ascii="Arial" w:hAnsi="Arial" w:cs="Arial"/>
      <w:b/>
      <w:bCs/>
      <w:sz w:val="40"/>
      <w:szCs w:val="40"/>
    </w:rPr>
  </w:style>
  <w:style w:type="character" w:customStyle="1" w:styleId="CharAmSchNo">
    <w:name w:val="CharAmSchNo"/>
    <w:basedOn w:val="OPCCharBase"/>
    <w:uiPriority w:val="1"/>
    <w:qFormat/>
    <w:rsid w:val="00F968EA"/>
  </w:style>
  <w:style w:type="character" w:customStyle="1" w:styleId="CharAmSchText">
    <w:name w:val="CharAmSchText"/>
    <w:basedOn w:val="OPCCharBase"/>
    <w:uiPriority w:val="1"/>
    <w:qFormat/>
    <w:rsid w:val="00F968EA"/>
  </w:style>
  <w:style w:type="character" w:customStyle="1" w:styleId="CharChapNo">
    <w:name w:val="CharChapNo"/>
    <w:basedOn w:val="OPCCharBase"/>
    <w:qFormat/>
    <w:rsid w:val="00F968EA"/>
  </w:style>
  <w:style w:type="character" w:customStyle="1" w:styleId="CharChapText">
    <w:name w:val="CharChapText"/>
    <w:basedOn w:val="OPCCharBase"/>
    <w:qFormat/>
    <w:rsid w:val="00F968EA"/>
  </w:style>
  <w:style w:type="character" w:customStyle="1" w:styleId="CharDivNo">
    <w:name w:val="CharDivNo"/>
    <w:basedOn w:val="OPCCharBase"/>
    <w:qFormat/>
    <w:rsid w:val="00F968EA"/>
  </w:style>
  <w:style w:type="character" w:customStyle="1" w:styleId="CharDivText">
    <w:name w:val="CharDivText"/>
    <w:basedOn w:val="OPCCharBase"/>
    <w:qFormat/>
    <w:rsid w:val="00F968EA"/>
  </w:style>
  <w:style w:type="character" w:customStyle="1" w:styleId="CharPartNo">
    <w:name w:val="CharPartNo"/>
    <w:basedOn w:val="OPCCharBase"/>
    <w:qFormat/>
    <w:rsid w:val="00F968EA"/>
  </w:style>
  <w:style w:type="character" w:customStyle="1" w:styleId="CharPartText">
    <w:name w:val="CharPartText"/>
    <w:basedOn w:val="OPCCharBase"/>
    <w:qFormat/>
    <w:rsid w:val="00F968EA"/>
  </w:style>
  <w:style w:type="paragraph" w:customStyle="1" w:styleId="ActHead1">
    <w:name w:val="ActHead 1"/>
    <w:aliases w:val="c"/>
    <w:basedOn w:val="OPCParaBase"/>
    <w:next w:val="Normal"/>
    <w:qFormat/>
    <w:rsid w:val="00F968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68EA"/>
    <w:pPr>
      <w:keepNext/>
      <w:keepLines/>
      <w:spacing w:before="280" w:line="240" w:lineRule="auto"/>
      <w:ind w:left="1134" w:hanging="1134"/>
      <w:outlineLvl w:val="1"/>
    </w:pPr>
    <w:rPr>
      <w:b/>
      <w:kern w:val="28"/>
      <w:sz w:val="32"/>
    </w:rPr>
  </w:style>
  <w:style w:type="character" w:customStyle="1" w:styleId="CharSectno">
    <w:name w:val="CharSectno"/>
    <w:basedOn w:val="OPCCharBase"/>
    <w:qFormat/>
    <w:rsid w:val="00F968EA"/>
  </w:style>
  <w:style w:type="character" w:styleId="EndnoteReference">
    <w:name w:val="endnote reference"/>
    <w:basedOn w:val="DefaultParagraphFont"/>
    <w:rsid w:val="00310003"/>
    <w:rPr>
      <w:vertAlign w:val="superscript"/>
    </w:rPr>
  </w:style>
  <w:style w:type="paragraph" w:styleId="EndnoteText">
    <w:name w:val="endnote text"/>
    <w:basedOn w:val="Normal"/>
    <w:rsid w:val="00310003"/>
    <w:rPr>
      <w:sz w:val="20"/>
    </w:rPr>
  </w:style>
  <w:style w:type="character" w:styleId="FootnoteReference">
    <w:name w:val="footnote reference"/>
    <w:basedOn w:val="DefaultParagraphFont"/>
    <w:rsid w:val="00310003"/>
    <w:rPr>
      <w:rFonts w:ascii="Times New Roman" w:hAnsi="Times New Roman"/>
      <w:sz w:val="20"/>
      <w:vertAlign w:val="superscript"/>
    </w:rPr>
  </w:style>
  <w:style w:type="paragraph" w:styleId="FootnoteText">
    <w:name w:val="footnote text"/>
    <w:basedOn w:val="Normal"/>
    <w:rsid w:val="00310003"/>
    <w:rPr>
      <w:sz w:val="20"/>
    </w:rPr>
  </w:style>
  <w:style w:type="paragraph" w:customStyle="1" w:styleId="Formula">
    <w:name w:val="Formula"/>
    <w:basedOn w:val="OPCParaBase"/>
    <w:rsid w:val="00F968EA"/>
    <w:pPr>
      <w:spacing w:line="240" w:lineRule="auto"/>
      <w:ind w:left="1134"/>
    </w:pPr>
    <w:rPr>
      <w:sz w:val="20"/>
    </w:rPr>
  </w:style>
  <w:style w:type="paragraph" w:customStyle="1" w:styleId="ActHead3">
    <w:name w:val="ActHead 3"/>
    <w:aliases w:val="d"/>
    <w:basedOn w:val="OPCParaBase"/>
    <w:next w:val="ActHead4"/>
    <w:qFormat/>
    <w:rsid w:val="00F968EA"/>
    <w:pPr>
      <w:keepNext/>
      <w:keepLines/>
      <w:spacing w:before="240" w:line="240" w:lineRule="auto"/>
      <w:ind w:left="1134" w:hanging="1134"/>
      <w:outlineLvl w:val="2"/>
    </w:pPr>
    <w:rPr>
      <w:b/>
      <w:kern w:val="28"/>
      <w:sz w:val="28"/>
    </w:rPr>
  </w:style>
  <w:style w:type="paragraph" w:customStyle="1" w:styleId="Penalty">
    <w:name w:val="Penalty"/>
    <w:basedOn w:val="OPCParaBase"/>
    <w:rsid w:val="00F968EA"/>
    <w:pPr>
      <w:tabs>
        <w:tab w:val="left" w:pos="2977"/>
      </w:tabs>
      <w:spacing w:before="180" w:line="240" w:lineRule="auto"/>
      <w:ind w:left="1985" w:hanging="851"/>
    </w:pPr>
  </w:style>
  <w:style w:type="paragraph" w:styleId="TOC1">
    <w:name w:val="toc 1"/>
    <w:basedOn w:val="OPCParaBase"/>
    <w:next w:val="Normal"/>
    <w:uiPriority w:val="39"/>
    <w:unhideWhenUsed/>
    <w:rsid w:val="00F968E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68E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968E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968E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68E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968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68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968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68EA"/>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968EA"/>
    <w:pPr>
      <w:spacing w:line="240" w:lineRule="auto"/>
    </w:pPr>
    <w:rPr>
      <w:sz w:val="20"/>
    </w:rPr>
  </w:style>
  <w:style w:type="paragraph" w:customStyle="1" w:styleId="ActHead4">
    <w:name w:val="ActHead 4"/>
    <w:aliases w:val="sd"/>
    <w:basedOn w:val="OPCParaBase"/>
    <w:next w:val="ActHead5"/>
    <w:qFormat/>
    <w:rsid w:val="00F968EA"/>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F968EA"/>
    <w:pPr>
      <w:spacing w:line="240" w:lineRule="auto"/>
    </w:pPr>
    <w:rPr>
      <w:rFonts w:ascii="Tahoma" w:hAnsi="Tahoma" w:cs="Tahoma"/>
      <w:sz w:val="16"/>
      <w:szCs w:val="16"/>
    </w:rPr>
  </w:style>
  <w:style w:type="paragraph" w:styleId="Caption">
    <w:name w:val="caption"/>
    <w:basedOn w:val="Normal"/>
    <w:next w:val="Normal"/>
    <w:qFormat/>
    <w:rsid w:val="00310003"/>
    <w:pPr>
      <w:spacing w:before="120" w:after="120"/>
    </w:pPr>
    <w:rPr>
      <w:b/>
      <w:bCs/>
      <w:sz w:val="20"/>
    </w:rPr>
  </w:style>
  <w:style w:type="character" w:styleId="CommentReference">
    <w:name w:val="annotation reference"/>
    <w:basedOn w:val="DefaultParagraphFont"/>
    <w:rsid w:val="00310003"/>
    <w:rPr>
      <w:sz w:val="16"/>
      <w:szCs w:val="16"/>
    </w:rPr>
  </w:style>
  <w:style w:type="paragraph" w:styleId="CommentText">
    <w:name w:val="annotation text"/>
    <w:basedOn w:val="Normal"/>
    <w:rsid w:val="00310003"/>
    <w:rPr>
      <w:sz w:val="20"/>
    </w:rPr>
  </w:style>
  <w:style w:type="paragraph" w:styleId="CommentSubject">
    <w:name w:val="annotation subject"/>
    <w:basedOn w:val="CommentText"/>
    <w:next w:val="CommentText"/>
    <w:rsid w:val="00310003"/>
    <w:rPr>
      <w:b/>
      <w:bCs/>
    </w:rPr>
  </w:style>
  <w:style w:type="paragraph" w:styleId="DocumentMap">
    <w:name w:val="Document Map"/>
    <w:basedOn w:val="Normal"/>
    <w:rsid w:val="00310003"/>
    <w:pPr>
      <w:shd w:val="clear" w:color="auto" w:fill="000080"/>
    </w:pPr>
    <w:rPr>
      <w:rFonts w:ascii="Tahoma" w:hAnsi="Tahoma" w:cs="Tahoma"/>
    </w:rPr>
  </w:style>
  <w:style w:type="paragraph" w:styleId="Index1">
    <w:name w:val="index 1"/>
    <w:basedOn w:val="Normal"/>
    <w:next w:val="Normal"/>
    <w:autoRedefine/>
    <w:rsid w:val="00310003"/>
    <w:pPr>
      <w:ind w:left="240" w:hanging="240"/>
    </w:pPr>
  </w:style>
  <w:style w:type="paragraph" w:styleId="Index2">
    <w:name w:val="index 2"/>
    <w:basedOn w:val="Normal"/>
    <w:next w:val="Normal"/>
    <w:autoRedefine/>
    <w:rsid w:val="00310003"/>
    <w:pPr>
      <w:ind w:left="480" w:hanging="240"/>
    </w:pPr>
  </w:style>
  <w:style w:type="paragraph" w:styleId="Index3">
    <w:name w:val="index 3"/>
    <w:basedOn w:val="Normal"/>
    <w:next w:val="Normal"/>
    <w:autoRedefine/>
    <w:rsid w:val="00310003"/>
    <w:pPr>
      <w:ind w:left="720" w:hanging="240"/>
    </w:pPr>
  </w:style>
  <w:style w:type="paragraph" w:styleId="Index4">
    <w:name w:val="index 4"/>
    <w:basedOn w:val="Normal"/>
    <w:next w:val="Normal"/>
    <w:autoRedefine/>
    <w:rsid w:val="00310003"/>
    <w:pPr>
      <w:ind w:left="960" w:hanging="240"/>
    </w:pPr>
  </w:style>
  <w:style w:type="paragraph" w:styleId="Index5">
    <w:name w:val="index 5"/>
    <w:basedOn w:val="Normal"/>
    <w:next w:val="Normal"/>
    <w:autoRedefine/>
    <w:rsid w:val="00310003"/>
    <w:pPr>
      <w:ind w:left="1200" w:hanging="240"/>
    </w:pPr>
  </w:style>
  <w:style w:type="paragraph" w:styleId="Index6">
    <w:name w:val="index 6"/>
    <w:basedOn w:val="Normal"/>
    <w:next w:val="Normal"/>
    <w:autoRedefine/>
    <w:rsid w:val="00310003"/>
    <w:pPr>
      <w:ind w:left="1440" w:hanging="240"/>
    </w:pPr>
  </w:style>
  <w:style w:type="paragraph" w:styleId="Index7">
    <w:name w:val="index 7"/>
    <w:basedOn w:val="Normal"/>
    <w:next w:val="Normal"/>
    <w:autoRedefine/>
    <w:rsid w:val="00310003"/>
    <w:pPr>
      <w:ind w:left="1680" w:hanging="240"/>
    </w:pPr>
  </w:style>
  <w:style w:type="paragraph" w:styleId="Index8">
    <w:name w:val="index 8"/>
    <w:basedOn w:val="Normal"/>
    <w:next w:val="Normal"/>
    <w:autoRedefine/>
    <w:rsid w:val="00310003"/>
    <w:pPr>
      <w:ind w:left="1920" w:hanging="240"/>
    </w:pPr>
  </w:style>
  <w:style w:type="paragraph" w:styleId="Index9">
    <w:name w:val="index 9"/>
    <w:basedOn w:val="Normal"/>
    <w:next w:val="Normal"/>
    <w:autoRedefine/>
    <w:rsid w:val="00310003"/>
    <w:pPr>
      <w:ind w:left="2160" w:hanging="240"/>
    </w:pPr>
  </w:style>
  <w:style w:type="paragraph" w:styleId="IndexHeading">
    <w:name w:val="index heading"/>
    <w:basedOn w:val="Normal"/>
    <w:next w:val="Index1"/>
    <w:rsid w:val="00310003"/>
    <w:rPr>
      <w:rFonts w:ascii="Arial" w:hAnsi="Arial" w:cs="Arial"/>
      <w:b/>
      <w:bCs/>
    </w:rPr>
  </w:style>
  <w:style w:type="paragraph" w:styleId="MacroText">
    <w:name w:val="macro"/>
    <w:rsid w:val="0031000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310003"/>
    <w:pPr>
      <w:ind w:left="240" w:hanging="240"/>
    </w:pPr>
  </w:style>
  <w:style w:type="paragraph" w:styleId="TableofFigures">
    <w:name w:val="table of figures"/>
    <w:basedOn w:val="Normal"/>
    <w:next w:val="Normal"/>
    <w:rsid w:val="00310003"/>
    <w:pPr>
      <w:ind w:left="480" w:hanging="480"/>
    </w:pPr>
  </w:style>
  <w:style w:type="paragraph" w:styleId="TOAHeading">
    <w:name w:val="toa heading"/>
    <w:basedOn w:val="Normal"/>
    <w:next w:val="Normal"/>
    <w:rsid w:val="00310003"/>
    <w:pPr>
      <w:spacing w:before="120"/>
    </w:pPr>
    <w:rPr>
      <w:rFonts w:ascii="Arial" w:hAnsi="Arial" w:cs="Arial"/>
      <w:b/>
      <w:bCs/>
    </w:rPr>
  </w:style>
  <w:style w:type="paragraph" w:customStyle="1" w:styleId="Scheduleheading">
    <w:name w:val="Schedule heading"/>
    <w:basedOn w:val="Normal"/>
    <w:next w:val="Normal"/>
    <w:rsid w:val="00D932D4"/>
    <w:pPr>
      <w:keepNext/>
      <w:keepLines/>
      <w:tabs>
        <w:tab w:val="left" w:pos="1985"/>
      </w:tabs>
      <w:spacing w:before="360"/>
      <w:ind w:left="964" w:hanging="964"/>
    </w:pPr>
    <w:rPr>
      <w:rFonts w:ascii="Arial" w:hAnsi="Arial"/>
      <w:b/>
    </w:rPr>
  </w:style>
  <w:style w:type="paragraph" w:customStyle="1" w:styleId="ShortT">
    <w:name w:val="ShortT"/>
    <w:basedOn w:val="OPCParaBase"/>
    <w:next w:val="Normal"/>
    <w:qFormat/>
    <w:rsid w:val="00F968EA"/>
    <w:pPr>
      <w:spacing w:line="240" w:lineRule="auto"/>
    </w:pPr>
    <w:rPr>
      <w:b/>
      <w:sz w:val="40"/>
    </w:rPr>
  </w:style>
  <w:style w:type="paragraph" w:customStyle="1" w:styleId="SchedulePara">
    <w:name w:val="Schedule Para"/>
    <w:basedOn w:val="Normal"/>
    <w:rsid w:val="00D932D4"/>
    <w:pPr>
      <w:spacing w:before="180" w:line="260" w:lineRule="exact"/>
      <w:ind w:left="964" w:hanging="964"/>
    </w:pPr>
  </w:style>
  <w:style w:type="paragraph" w:customStyle="1" w:styleId="Definition">
    <w:name w:val="Definition"/>
    <w:aliases w:val="dd"/>
    <w:basedOn w:val="OPCParaBase"/>
    <w:rsid w:val="00F968EA"/>
    <w:pPr>
      <w:spacing w:before="180" w:line="240" w:lineRule="auto"/>
      <w:ind w:left="1134"/>
    </w:pPr>
  </w:style>
  <w:style w:type="character" w:customStyle="1" w:styleId="HeaderChar">
    <w:name w:val="Header Char"/>
    <w:basedOn w:val="DefaultParagraphFont"/>
    <w:link w:val="Header"/>
    <w:rsid w:val="00F968EA"/>
    <w:rPr>
      <w:sz w:val="16"/>
    </w:rPr>
  </w:style>
  <w:style w:type="character" w:customStyle="1" w:styleId="OPCCharBase">
    <w:name w:val="OPCCharBase"/>
    <w:uiPriority w:val="1"/>
    <w:qFormat/>
    <w:rsid w:val="00F968EA"/>
  </w:style>
  <w:style w:type="paragraph" w:customStyle="1" w:styleId="OPCParaBase">
    <w:name w:val="OPCParaBase"/>
    <w:qFormat/>
    <w:rsid w:val="00F968EA"/>
    <w:pPr>
      <w:spacing w:line="260" w:lineRule="atLeast"/>
    </w:pPr>
    <w:rPr>
      <w:sz w:val="22"/>
    </w:rPr>
  </w:style>
  <w:style w:type="paragraph" w:customStyle="1" w:styleId="ActHead5">
    <w:name w:val="ActHead 5"/>
    <w:aliases w:val="s"/>
    <w:basedOn w:val="OPCParaBase"/>
    <w:next w:val="subsection"/>
    <w:link w:val="ActHead5Char"/>
    <w:qFormat/>
    <w:rsid w:val="00F968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68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68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68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68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968EA"/>
  </w:style>
  <w:style w:type="paragraph" w:customStyle="1" w:styleId="Blocks">
    <w:name w:val="Blocks"/>
    <w:aliases w:val="bb"/>
    <w:basedOn w:val="OPCParaBase"/>
    <w:qFormat/>
    <w:rsid w:val="00F968EA"/>
    <w:pPr>
      <w:spacing w:line="240" w:lineRule="auto"/>
    </w:pPr>
    <w:rPr>
      <w:sz w:val="24"/>
    </w:rPr>
  </w:style>
  <w:style w:type="paragraph" w:customStyle="1" w:styleId="BoxText">
    <w:name w:val="BoxText"/>
    <w:aliases w:val="bt"/>
    <w:basedOn w:val="OPCParaBase"/>
    <w:qFormat/>
    <w:rsid w:val="00F968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68EA"/>
    <w:rPr>
      <w:b/>
    </w:rPr>
  </w:style>
  <w:style w:type="paragraph" w:customStyle="1" w:styleId="BoxHeadItalic">
    <w:name w:val="BoxHeadItalic"/>
    <w:aliases w:val="bhi"/>
    <w:basedOn w:val="BoxText"/>
    <w:next w:val="BoxStep"/>
    <w:qFormat/>
    <w:rsid w:val="00F968EA"/>
    <w:rPr>
      <w:i/>
    </w:rPr>
  </w:style>
  <w:style w:type="paragraph" w:customStyle="1" w:styleId="BoxList">
    <w:name w:val="BoxList"/>
    <w:aliases w:val="bl"/>
    <w:basedOn w:val="BoxText"/>
    <w:qFormat/>
    <w:rsid w:val="00F968EA"/>
    <w:pPr>
      <w:ind w:left="1559" w:hanging="425"/>
    </w:pPr>
  </w:style>
  <w:style w:type="paragraph" w:customStyle="1" w:styleId="BoxNote">
    <w:name w:val="BoxNote"/>
    <w:aliases w:val="bn"/>
    <w:basedOn w:val="BoxText"/>
    <w:qFormat/>
    <w:rsid w:val="00F968EA"/>
    <w:pPr>
      <w:tabs>
        <w:tab w:val="left" w:pos="1985"/>
      </w:tabs>
      <w:spacing w:before="122" w:line="198" w:lineRule="exact"/>
      <w:ind w:left="2948" w:hanging="1814"/>
    </w:pPr>
    <w:rPr>
      <w:sz w:val="18"/>
    </w:rPr>
  </w:style>
  <w:style w:type="paragraph" w:customStyle="1" w:styleId="BoxPara">
    <w:name w:val="BoxPara"/>
    <w:aliases w:val="bp"/>
    <w:basedOn w:val="BoxText"/>
    <w:qFormat/>
    <w:rsid w:val="00F968EA"/>
    <w:pPr>
      <w:tabs>
        <w:tab w:val="right" w:pos="2268"/>
      </w:tabs>
      <w:ind w:left="2552" w:hanging="1418"/>
    </w:pPr>
  </w:style>
  <w:style w:type="paragraph" w:customStyle="1" w:styleId="BoxStep">
    <w:name w:val="BoxStep"/>
    <w:aliases w:val="bs"/>
    <w:basedOn w:val="BoxText"/>
    <w:qFormat/>
    <w:rsid w:val="00F968EA"/>
    <w:pPr>
      <w:ind w:left="1985" w:hanging="851"/>
    </w:pPr>
  </w:style>
  <w:style w:type="character" w:customStyle="1" w:styleId="CharAmPartNo">
    <w:name w:val="CharAmPartNo"/>
    <w:basedOn w:val="OPCCharBase"/>
    <w:uiPriority w:val="1"/>
    <w:qFormat/>
    <w:rsid w:val="00F968EA"/>
  </w:style>
  <w:style w:type="character" w:customStyle="1" w:styleId="CharAmPartText">
    <w:name w:val="CharAmPartText"/>
    <w:basedOn w:val="OPCCharBase"/>
    <w:uiPriority w:val="1"/>
    <w:qFormat/>
    <w:rsid w:val="00F968EA"/>
  </w:style>
  <w:style w:type="character" w:customStyle="1" w:styleId="CharBoldItalic">
    <w:name w:val="CharBoldItalic"/>
    <w:basedOn w:val="OPCCharBase"/>
    <w:uiPriority w:val="1"/>
    <w:qFormat/>
    <w:rsid w:val="00F968EA"/>
    <w:rPr>
      <w:b/>
      <w:i/>
    </w:rPr>
  </w:style>
  <w:style w:type="character" w:customStyle="1" w:styleId="CharItalic">
    <w:name w:val="CharItalic"/>
    <w:basedOn w:val="OPCCharBase"/>
    <w:uiPriority w:val="1"/>
    <w:qFormat/>
    <w:rsid w:val="00F968EA"/>
    <w:rPr>
      <w:i/>
    </w:rPr>
  </w:style>
  <w:style w:type="character" w:customStyle="1" w:styleId="CharSubdNo">
    <w:name w:val="CharSubdNo"/>
    <w:basedOn w:val="OPCCharBase"/>
    <w:uiPriority w:val="1"/>
    <w:qFormat/>
    <w:rsid w:val="00F968EA"/>
  </w:style>
  <w:style w:type="character" w:customStyle="1" w:styleId="CharSubdText">
    <w:name w:val="CharSubdText"/>
    <w:basedOn w:val="OPCCharBase"/>
    <w:uiPriority w:val="1"/>
    <w:qFormat/>
    <w:rsid w:val="00F968EA"/>
  </w:style>
  <w:style w:type="paragraph" w:customStyle="1" w:styleId="CTA--">
    <w:name w:val="CTA --"/>
    <w:basedOn w:val="OPCParaBase"/>
    <w:next w:val="Normal"/>
    <w:rsid w:val="00F968EA"/>
    <w:pPr>
      <w:spacing w:before="60" w:line="240" w:lineRule="atLeast"/>
      <w:ind w:left="142" w:hanging="142"/>
    </w:pPr>
    <w:rPr>
      <w:sz w:val="20"/>
    </w:rPr>
  </w:style>
  <w:style w:type="paragraph" w:customStyle="1" w:styleId="CTA-">
    <w:name w:val="CTA -"/>
    <w:basedOn w:val="OPCParaBase"/>
    <w:rsid w:val="00F968EA"/>
    <w:pPr>
      <w:spacing w:before="60" w:line="240" w:lineRule="atLeast"/>
      <w:ind w:left="85" w:hanging="85"/>
    </w:pPr>
    <w:rPr>
      <w:sz w:val="20"/>
    </w:rPr>
  </w:style>
  <w:style w:type="paragraph" w:customStyle="1" w:styleId="CTA---">
    <w:name w:val="CTA ---"/>
    <w:basedOn w:val="OPCParaBase"/>
    <w:next w:val="Normal"/>
    <w:rsid w:val="00F968EA"/>
    <w:pPr>
      <w:spacing w:before="60" w:line="240" w:lineRule="atLeast"/>
      <w:ind w:left="198" w:hanging="198"/>
    </w:pPr>
    <w:rPr>
      <w:sz w:val="20"/>
    </w:rPr>
  </w:style>
  <w:style w:type="paragraph" w:customStyle="1" w:styleId="CTA----">
    <w:name w:val="CTA ----"/>
    <w:basedOn w:val="OPCParaBase"/>
    <w:next w:val="Normal"/>
    <w:rsid w:val="00F968EA"/>
    <w:pPr>
      <w:spacing w:before="60" w:line="240" w:lineRule="atLeast"/>
      <w:ind w:left="255" w:hanging="255"/>
    </w:pPr>
    <w:rPr>
      <w:sz w:val="20"/>
    </w:rPr>
  </w:style>
  <w:style w:type="paragraph" w:customStyle="1" w:styleId="CTA1a">
    <w:name w:val="CTA 1(a)"/>
    <w:basedOn w:val="OPCParaBase"/>
    <w:rsid w:val="00F968EA"/>
    <w:pPr>
      <w:tabs>
        <w:tab w:val="right" w:pos="414"/>
      </w:tabs>
      <w:spacing w:before="40" w:line="240" w:lineRule="atLeast"/>
      <w:ind w:left="675" w:hanging="675"/>
    </w:pPr>
    <w:rPr>
      <w:sz w:val="20"/>
    </w:rPr>
  </w:style>
  <w:style w:type="paragraph" w:customStyle="1" w:styleId="CTA1ai">
    <w:name w:val="CTA 1(a)(i)"/>
    <w:basedOn w:val="OPCParaBase"/>
    <w:rsid w:val="00F968EA"/>
    <w:pPr>
      <w:tabs>
        <w:tab w:val="right" w:pos="1004"/>
      </w:tabs>
      <w:spacing w:before="40" w:line="240" w:lineRule="atLeast"/>
      <w:ind w:left="1253" w:hanging="1253"/>
    </w:pPr>
    <w:rPr>
      <w:sz w:val="20"/>
    </w:rPr>
  </w:style>
  <w:style w:type="paragraph" w:customStyle="1" w:styleId="CTA2a">
    <w:name w:val="CTA 2(a)"/>
    <w:basedOn w:val="OPCParaBase"/>
    <w:rsid w:val="00F968EA"/>
    <w:pPr>
      <w:tabs>
        <w:tab w:val="right" w:pos="482"/>
      </w:tabs>
      <w:spacing w:before="40" w:line="240" w:lineRule="atLeast"/>
      <w:ind w:left="748" w:hanging="748"/>
    </w:pPr>
    <w:rPr>
      <w:sz w:val="20"/>
    </w:rPr>
  </w:style>
  <w:style w:type="paragraph" w:customStyle="1" w:styleId="CTA2ai">
    <w:name w:val="CTA 2(a)(i)"/>
    <w:basedOn w:val="OPCParaBase"/>
    <w:rsid w:val="00F968EA"/>
    <w:pPr>
      <w:tabs>
        <w:tab w:val="right" w:pos="1089"/>
      </w:tabs>
      <w:spacing w:before="40" w:line="240" w:lineRule="atLeast"/>
      <w:ind w:left="1327" w:hanging="1327"/>
    </w:pPr>
    <w:rPr>
      <w:sz w:val="20"/>
    </w:rPr>
  </w:style>
  <w:style w:type="paragraph" w:customStyle="1" w:styleId="CTA3a">
    <w:name w:val="CTA 3(a)"/>
    <w:basedOn w:val="OPCParaBase"/>
    <w:rsid w:val="00F968EA"/>
    <w:pPr>
      <w:tabs>
        <w:tab w:val="right" w:pos="556"/>
      </w:tabs>
      <w:spacing w:before="40" w:line="240" w:lineRule="atLeast"/>
      <w:ind w:left="805" w:hanging="805"/>
    </w:pPr>
    <w:rPr>
      <w:sz w:val="20"/>
    </w:rPr>
  </w:style>
  <w:style w:type="paragraph" w:customStyle="1" w:styleId="CTA3ai">
    <w:name w:val="CTA 3(a)(i)"/>
    <w:basedOn w:val="OPCParaBase"/>
    <w:rsid w:val="00F968EA"/>
    <w:pPr>
      <w:tabs>
        <w:tab w:val="right" w:pos="1140"/>
      </w:tabs>
      <w:spacing w:before="40" w:line="240" w:lineRule="atLeast"/>
      <w:ind w:left="1361" w:hanging="1361"/>
    </w:pPr>
    <w:rPr>
      <w:sz w:val="20"/>
    </w:rPr>
  </w:style>
  <w:style w:type="paragraph" w:customStyle="1" w:styleId="CTA4a">
    <w:name w:val="CTA 4(a)"/>
    <w:basedOn w:val="OPCParaBase"/>
    <w:rsid w:val="00F968EA"/>
    <w:pPr>
      <w:tabs>
        <w:tab w:val="right" w:pos="624"/>
      </w:tabs>
      <w:spacing w:before="40" w:line="240" w:lineRule="atLeast"/>
      <w:ind w:left="873" w:hanging="873"/>
    </w:pPr>
    <w:rPr>
      <w:sz w:val="20"/>
    </w:rPr>
  </w:style>
  <w:style w:type="paragraph" w:customStyle="1" w:styleId="CTA4ai">
    <w:name w:val="CTA 4(a)(i)"/>
    <w:basedOn w:val="OPCParaBase"/>
    <w:rsid w:val="00F968EA"/>
    <w:pPr>
      <w:tabs>
        <w:tab w:val="right" w:pos="1213"/>
      </w:tabs>
      <w:spacing w:before="40" w:line="240" w:lineRule="atLeast"/>
      <w:ind w:left="1452" w:hanging="1452"/>
    </w:pPr>
    <w:rPr>
      <w:sz w:val="20"/>
    </w:rPr>
  </w:style>
  <w:style w:type="paragraph" w:customStyle="1" w:styleId="CTACAPS">
    <w:name w:val="CTA CAPS"/>
    <w:basedOn w:val="OPCParaBase"/>
    <w:rsid w:val="00F968EA"/>
    <w:pPr>
      <w:spacing w:before="60" w:line="240" w:lineRule="atLeast"/>
    </w:pPr>
    <w:rPr>
      <w:sz w:val="20"/>
    </w:rPr>
  </w:style>
  <w:style w:type="paragraph" w:customStyle="1" w:styleId="CTAright">
    <w:name w:val="CTA right"/>
    <w:basedOn w:val="OPCParaBase"/>
    <w:rsid w:val="00F968EA"/>
    <w:pPr>
      <w:spacing w:before="60" w:line="240" w:lineRule="auto"/>
      <w:jc w:val="right"/>
    </w:pPr>
    <w:rPr>
      <w:sz w:val="20"/>
    </w:rPr>
  </w:style>
  <w:style w:type="paragraph" w:customStyle="1" w:styleId="subsection">
    <w:name w:val="subsection"/>
    <w:aliases w:val="ss"/>
    <w:basedOn w:val="OPCParaBase"/>
    <w:link w:val="subsectionChar"/>
    <w:rsid w:val="00F968EA"/>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F968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68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68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68EA"/>
    <w:pPr>
      <w:tabs>
        <w:tab w:val="right" w:pos="1412"/>
      </w:tabs>
      <w:spacing w:before="60" w:line="240" w:lineRule="auto"/>
      <w:ind w:left="1525" w:hanging="1525"/>
    </w:pPr>
    <w:rPr>
      <w:sz w:val="20"/>
    </w:rPr>
  </w:style>
  <w:style w:type="paragraph" w:customStyle="1" w:styleId="House">
    <w:name w:val="House"/>
    <w:basedOn w:val="OPCParaBase"/>
    <w:rsid w:val="00F968EA"/>
    <w:pPr>
      <w:spacing w:line="240" w:lineRule="auto"/>
    </w:pPr>
    <w:rPr>
      <w:sz w:val="28"/>
    </w:rPr>
  </w:style>
  <w:style w:type="paragraph" w:customStyle="1" w:styleId="Item">
    <w:name w:val="Item"/>
    <w:aliases w:val="i"/>
    <w:basedOn w:val="OPCParaBase"/>
    <w:next w:val="ItemHead"/>
    <w:rsid w:val="00F968EA"/>
    <w:pPr>
      <w:keepLines/>
      <w:spacing w:before="80" w:line="240" w:lineRule="auto"/>
      <w:ind w:left="709"/>
    </w:pPr>
  </w:style>
  <w:style w:type="paragraph" w:customStyle="1" w:styleId="ItemHead">
    <w:name w:val="ItemHead"/>
    <w:aliases w:val="ih"/>
    <w:basedOn w:val="OPCParaBase"/>
    <w:next w:val="Item"/>
    <w:link w:val="ItemHeadChar"/>
    <w:rsid w:val="00F968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968EA"/>
    <w:pPr>
      <w:spacing w:line="240" w:lineRule="auto"/>
    </w:pPr>
    <w:rPr>
      <w:b/>
      <w:sz w:val="32"/>
    </w:rPr>
  </w:style>
  <w:style w:type="paragraph" w:customStyle="1" w:styleId="notedraft">
    <w:name w:val="note(draft)"/>
    <w:aliases w:val="nd"/>
    <w:basedOn w:val="OPCParaBase"/>
    <w:rsid w:val="00F968EA"/>
    <w:pPr>
      <w:spacing w:before="240" w:line="240" w:lineRule="auto"/>
      <w:ind w:left="284" w:hanging="284"/>
    </w:pPr>
    <w:rPr>
      <w:i/>
      <w:sz w:val="24"/>
    </w:rPr>
  </w:style>
  <w:style w:type="paragraph" w:customStyle="1" w:styleId="notemargin">
    <w:name w:val="note(margin)"/>
    <w:aliases w:val="nm"/>
    <w:basedOn w:val="OPCParaBase"/>
    <w:rsid w:val="00F968EA"/>
    <w:pPr>
      <w:tabs>
        <w:tab w:val="left" w:pos="709"/>
      </w:tabs>
      <w:spacing w:before="122" w:line="198" w:lineRule="exact"/>
      <w:ind w:left="709" w:hanging="709"/>
    </w:pPr>
    <w:rPr>
      <w:sz w:val="18"/>
    </w:rPr>
  </w:style>
  <w:style w:type="paragraph" w:customStyle="1" w:styleId="noteToPara">
    <w:name w:val="noteToPara"/>
    <w:aliases w:val="ntp"/>
    <w:basedOn w:val="OPCParaBase"/>
    <w:rsid w:val="00F968EA"/>
    <w:pPr>
      <w:spacing w:before="122" w:line="198" w:lineRule="exact"/>
      <w:ind w:left="2353" w:hanging="709"/>
    </w:pPr>
    <w:rPr>
      <w:sz w:val="18"/>
    </w:rPr>
  </w:style>
  <w:style w:type="paragraph" w:customStyle="1" w:styleId="noteParlAmend">
    <w:name w:val="note(ParlAmend)"/>
    <w:aliases w:val="npp"/>
    <w:basedOn w:val="OPCParaBase"/>
    <w:next w:val="ParlAmend"/>
    <w:rsid w:val="00F968EA"/>
    <w:pPr>
      <w:spacing w:line="240" w:lineRule="auto"/>
      <w:jc w:val="right"/>
    </w:pPr>
    <w:rPr>
      <w:rFonts w:ascii="Arial" w:hAnsi="Arial"/>
      <w:b/>
      <w:i/>
    </w:rPr>
  </w:style>
  <w:style w:type="paragraph" w:customStyle="1" w:styleId="Page1">
    <w:name w:val="Page1"/>
    <w:basedOn w:val="OPCParaBase"/>
    <w:rsid w:val="00F968EA"/>
    <w:pPr>
      <w:spacing w:before="5600" w:line="240" w:lineRule="auto"/>
    </w:pPr>
    <w:rPr>
      <w:b/>
      <w:sz w:val="32"/>
    </w:rPr>
  </w:style>
  <w:style w:type="paragraph" w:customStyle="1" w:styleId="paragraphsub">
    <w:name w:val="paragraph(sub)"/>
    <w:aliases w:val="aa"/>
    <w:basedOn w:val="OPCParaBase"/>
    <w:rsid w:val="00F968EA"/>
    <w:pPr>
      <w:tabs>
        <w:tab w:val="right" w:pos="1985"/>
      </w:tabs>
      <w:spacing w:before="40" w:line="240" w:lineRule="auto"/>
      <w:ind w:left="2098" w:hanging="2098"/>
    </w:pPr>
  </w:style>
  <w:style w:type="paragraph" w:customStyle="1" w:styleId="paragraphsub-sub">
    <w:name w:val="paragraph(sub-sub)"/>
    <w:aliases w:val="aaa"/>
    <w:basedOn w:val="OPCParaBase"/>
    <w:rsid w:val="00F968EA"/>
    <w:pPr>
      <w:tabs>
        <w:tab w:val="right" w:pos="2722"/>
      </w:tabs>
      <w:spacing w:before="40" w:line="240" w:lineRule="auto"/>
      <w:ind w:left="2835" w:hanging="2835"/>
    </w:pPr>
  </w:style>
  <w:style w:type="paragraph" w:customStyle="1" w:styleId="paragraph">
    <w:name w:val="paragraph"/>
    <w:aliases w:val="a"/>
    <w:basedOn w:val="OPCParaBase"/>
    <w:link w:val="paragraphChar"/>
    <w:rsid w:val="00F968EA"/>
    <w:pPr>
      <w:tabs>
        <w:tab w:val="right" w:pos="1531"/>
      </w:tabs>
      <w:spacing w:before="40" w:line="240" w:lineRule="auto"/>
      <w:ind w:left="1644" w:hanging="1644"/>
    </w:pPr>
  </w:style>
  <w:style w:type="paragraph" w:customStyle="1" w:styleId="ParlAmend">
    <w:name w:val="ParlAmend"/>
    <w:aliases w:val="pp"/>
    <w:basedOn w:val="OPCParaBase"/>
    <w:rsid w:val="00F968EA"/>
    <w:pPr>
      <w:spacing w:before="240" w:line="240" w:lineRule="atLeast"/>
      <w:ind w:hanging="567"/>
    </w:pPr>
    <w:rPr>
      <w:sz w:val="24"/>
    </w:rPr>
  </w:style>
  <w:style w:type="paragraph" w:customStyle="1" w:styleId="Portfolio">
    <w:name w:val="Portfolio"/>
    <w:basedOn w:val="OPCParaBase"/>
    <w:rsid w:val="00F968EA"/>
    <w:pPr>
      <w:spacing w:line="240" w:lineRule="auto"/>
    </w:pPr>
    <w:rPr>
      <w:i/>
      <w:sz w:val="20"/>
    </w:rPr>
  </w:style>
  <w:style w:type="paragraph" w:customStyle="1" w:styleId="Preamble">
    <w:name w:val="Preamble"/>
    <w:basedOn w:val="OPCParaBase"/>
    <w:next w:val="Normal"/>
    <w:rsid w:val="00F968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68EA"/>
    <w:pPr>
      <w:spacing w:line="240" w:lineRule="auto"/>
    </w:pPr>
    <w:rPr>
      <w:i/>
      <w:sz w:val="20"/>
    </w:rPr>
  </w:style>
  <w:style w:type="paragraph" w:customStyle="1" w:styleId="Session">
    <w:name w:val="Session"/>
    <w:basedOn w:val="OPCParaBase"/>
    <w:rsid w:val="00F968EA"/>
    <w:pPr>
      <w:spacing w:line="240" w:lineRule="auto"/>
    </w:pPr>
    <w:rPr>
      <w:sz w:val="28"/>
    </w:rPr>
  </w:style>
  <w:style w:type="paragraph" w:customStyle="1" w:styleId="Sponsor">
    <w:name w:val="Sponsor"/>
    <w:basedOn w:val="OPCParaBase"/>
    <w:rsid w:val="00F968EA"/>
    <w:pPr>
      <w:spacing w:line="240" w:lineRule="auto"/>
    </w:pPr>
    <w:rPr>
      <w:i/>
    </w:rPr>
  </w:style>
  <w:style w:type="paragraph" w:customStyle="1" w:styleId="Subitem">
    <w:name w:val="Subitem"/>
    <w:aliases w:val="iss"/>
    <w:basedOn w:val="OPCParaBase"/>
    <w:rsid w:val="00F968EA"/>
    <w:pPr>
      <w:spacing w:before="180" w:line="240" w:lineRule="auto"/>
      <w:ind w:left="709" w:hanging="709"/>
    </w:pPr>
  </w:style>
  <w:style w:type="paragraph" w:customStyle="1" w:styleId="SubitemHead">
    <w:name w:val="SubitemHead"/>
    <w:aliases w:val="issh"/>
    <w:basedOn w:val="OPCParaBase"/>
    <w:rsid w:val="00F968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68EA"/>
    <w:pPr>
      <w:spacing w:before="40" w:line="240" w:lineRule="auto"/>
      <w:ind w:left="1134"/>
    </w:pPr>
  </w:style>
  <w:style w:type="paragraph" w:customStyle="1" w:styleId="SubsectionHead">
    <w:name w:val="SubsectionHead"/>
    <w:aliases w:val="ssh"/>
    <w:basedOn w:val="OPCParaBase"/>
    <w:next w:val="subsection"/>
    <w:rsid w:val="00F968EA"/>
    <w:pPr>
      <w:keepNext/>
      <w:keepLines/>
      <w:spacing w:before="240" w:line="240" w:lineRule="auto"/>
      <w:ind w:left="1134"/>
    </w:pPr>
    <w:rPr>
      <w:i/>
    </w:rPr>
  </w:style>
  <w:style w:type="paragraph" w:customStyle="1" w:styleId="Tablea">
    <w:name w:val="Table(a)"/>
    <w:aliases w:val="ta"/>
    <w:basedOn w:val="OPCParaBase"/>
    <w:rsid w:val="00F968EA"/>
    <w:pPr>
      <w:spacing w:before="60" w:line="240" w:lineRule="auto"/>
      <w:ind w:left="284" w:hanging="284"/>
    </w:pPr>
    <w:rPr>
      <w:sz w:val="20"/>
    </w:rPr>
  </w:style>
  <w:style w:type="paragraph" w:customStyle="1" w:styleId="TableAA">
    <w:name w:val="Table(AA)"/>
    <w:aliases w:val="taaa"/>
    <w:basedOn w:val="OPCParaBase"/>
    <w:rsid w:val="00F968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68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968EA"/>
    <w:pPr>
      <w:spacing w:before="60" w:line="240" w:lineRule="atLeast"/>
    </w:pPr>
    <w:rPr>
      <w:sz w:val="20"/>
    </w:rPr>
  </w:style>
  <w:style w:type="paragraph" w:customStyle="1" w:styleId="TLPBoxTextnote">
    <w:name w:val="TLPBoxText(note"/>
    <w:aliases w:val="right)"/>
    <w:basedOn w:val="OPCParaBase"/>
    <w:rsid w:val="00F968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68E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68EA"/>
    <w:pPr>
      <w:spacing w:before="122" w:line="198" w:lineRule="exact"/>
      <w:ind w:left="1985" w:hanging="851"/>
      <w:jc w:val="right"/>
    </w:pPr>
    <w:rPr>
      <w:sz w:val="18"/>
    </w:rPr>
  </w:style>
  <w:style w:type="paragraph" w:customStyle="1" w:styleId="TLPTableBullet">
    <w:name w:val="TLPTableBullet"/>
    <w:aliases w:val="ttb"/>
    <w:basedOn w:val="OPCParaBase"/>
    <w:rsid w:val="00F968EA"/>
    <w:pPr>
      <w:spacing w:line="240" w:lineRule="exact"/>
      <w:ind w:left="284" w:hanging="284"/>
    </w:pPr>
    <w:rPr>
      <w:sz w:val="20"/>
    </w:rPr>
  </w:style>
  <w:style w:type="paragraph" w:customStyle="1" w:styleId="TofSectsGroupHeading">
    <w:name w:val="TofSects(GroupHeading)"/>
    <w:basedOn w:val="OPCParaBase"/>
    <w:next w:val="TofSectsSection"/>
    <w:rsid w:val="00F968EA"/>
    <w:pPr>
      <w:keepLines/>
      <w:spacing w:before="240" w:after="120" w:line="240" w:lineRule="auto"/>
      <w:ind w:left="794"/>
    </w:pPr>
    <w:rPr>
      <w:b/>
      <w:kern w:val="28"/>
      <w:sz w:val="20"/>
    </w:rPr>
  </w:style>
  <w:style w:type="paragraph" w:customStyle="1" w:styleId="TofSectsHeading">
    <w:name w:val="TofSects(Heading)"/>
    <w:basedOn w:val="OPCParaBase"/>
    <w:rsid w:val="00F968EA"/>
    <w:pPr>
      <w:spacing w:before="240" w:after="120" w:line="240" w:lineRule="auto"/>
    </w:pPr>
    <w:rPr>
      <w:b/>
      <w:sz w:val="24"/>
    </w:rPr>
  </w:style>
  <w:style w:type="paragraph" w:customStyle="1" w:styleId="TofSectsSection">
    <w:name w:val="TofSects(Section)"/>
    <w:basedOn w:val="OPCParaBase"/>
    <w:rsid w:val="00F968EA"/>
    <w:pPr>
      <w:keepLines/>
      <w:spacing w:before="40" w:line="240" w:lineRule="auto"/>
      <w:ind w:left="1588" w:hanging="794"/>
    </w:pPr>
    <w:rPr>
      <w:kern w:val="28"/>
      <w:sz w:val="18"/>
    </w:rPr>
  </w:style>
  <w:style w:type="paragraph" w:customStyle="1" w:styleId="TofSectsSubdiv">
    <w:name w:val="TofSects(Subdiv)"/>
    <w:basedOn w:val="OPCParaBase"/>
    <w:rsid w:val="00F968EA"/>
    <w:pPr>
      <w:keepLines/>
      <w:spacing w:before="80" w:line="240" w:lineRule="auto"/>
      <w:ind w:left="1588" w:hanging="794"/>
    </w:pPr>
    <w:rPr>
      <w:kern w:val="28"/>
    </w:rPr>
  </w:style>
  <w:style w:type="paragraph" w:customStyle="1" w:styleId="WRStyle">
    <w:name w:val="WR Style"/>
    <w:aliases w:val="WR"/>
    <w:basedOn w:val="OPCParaBase"/>
    <w:rsid w:val="00F968EA"/>
    <w:pPr>
      <w:spacing w:before="240" w:line="240" w:lineRule="auto"/>
      <w:ind w:left="284" w:hanging="284"/>
    </w:pPr>
    <w:rPr>
      <w:b/>
      <w:i/>
      <w:kern w:val="28"/>
      <w:sz w:val="24"/>
    </w:rPr>
  </w:style>
  <w:style w:type="paragraph" w:customStyle="1" w:styleId="notepara">
    <w:name w:val="note(para)"/>
    <w:aliases w:val="na"/>
    <w:basedOn w:val="OPCParaBase"/>
    <w:rsid w:val="00F968EA"/>
    <w:pPr>
      <w:spacing w:before="40" w:line="198" w:lineRule="exact"/>
      <w:ind w:left="2354" w:hanging="369"/>
    </w:pPr>
    <w:rPr>
      <w:sz w:val="18"/>
    </w:rPr>
  </w:style>
  <w:style w:type="character" w:customStyle="1" w:styleId="FooterChar">
    <w:name w:val="Footer Char"/>
    <w:basedOn w:val="DefaultParagraphFont"/>
    <w:link w:val="Footer"/>
    <w:rsid w:val="00F968EA"/>
    <w:rPr>
      <w:sz w:val="22"/>
      <w:szCs w:val="24"/>
    </w:rPr>
  </w:style>
  <w:style w:type="table" w:customStyle="1" w:styleId="CFlag">
    <w:name w:val="CFlag"/>
    <w:basedOn w:val="TableNormal"/>
    <w:uiPriority w:val="99"/>
    <w:rsid w:val="00F968EA"/>
    <w:tblPr/>
  </w:style>
  <w:style w:type="character" w:customStyle="1" w:styleId="BalloonTextChar">
    <w:name w:val="Balloon Text Char"/>
    <w:basedOn w:val="DefaultParagraphFont"/>
    <w:link w:val="BalloonText"/>
    <w:uiPriority w:val="99"/>
    <w:rsid w:val="00F968EA"/>
    <w:rPr>
      <w:rFonts w:ascii="Tahoma" w:eastAsiaTheme="minorHAnsi" w:hAnsi="Tahoma" w:cs="Tahoma"/>
      <w:sz w:val="16"/>
      <w:szCs w:val="16"/>
      <w:lang w:eastAsia="en-US"/>
    </w:rPr>
  </w:style>
  <w:style w:type="paragraph" w:customStyle="1" w:styleId="InstNo">
    <w:name w:val="InstNo"/>
    <w:basedOn w:val="OPCParaBase"/>
    <w:next w:val="Normal"/>
    <w:rsid w:val="00F968EA"/>
    <w:rPr>
      <w:b/>
      <w:sz w:val="28"/>
      <w:szCs w:val="32"/>
    </w:rPr>
  </w:style>
  <w:style w:type="paragraph" w:customStyle="1" w:styleId="TerritoryT">
    <w:name w:val="TerritoryT"/>
    <w:basedOn w:val="OPCParaBase"/>
    <w:next w:val="Normal"/>
    <w:rsid w:val="00F968EA"/>
    <w:rPr>
      <w:b/>
      <w:sz w:val="32"/>
    </w:rPr>
  </w:style>
  <w:style w:type="paragraph" w:customStyle="1" w:styleId="LegislationMadeUnder">
    <w:name w:val="LegislationMadeUnder"/>
    <w:basedOn w:val="OPCParaBase"/>
    <w:next w:val="Normal"/>
    <w:rsid w:val="00F968EA"/>
    <w:rPr>
      <w:i/>
      <w:sz w:val="32"/>
      <w:szCs w:val="32"/>
    </w:rPr>
  </w:style>
  <w:style w:type="paragraph" w:customStyle="1" w:styleId="ActHead10">
    <w:name w:val="ActHead 10"/>
    <w:aliases w:val="sp"/>
    <w:basedOn w:val="OPCParaBase"/>
    <w:next w:val="ActHead3"/>
    <w:rsid w:val="00F968EA"/>
    <w:pPr>
      <w:keepNext/>
      <w:spacing w:before="280" w:line="240" w:lineRule="auto"/>
      <w:outlineLvl w:val="1"/>
    </w:pPr>
    <w:rPr>
      <w:b/>
      <w:sz w:val="32"/>
      <w:szCs w:val="30"/>
    </w:rPr>
  </w:style>
  <w:style w:type="paragraph" w:customStyle="1" w:styleId="SignCoverPageEnd">
    <w:name w:val="SignCoverPageEnd"/>
    <w:basedOn w:val="OPCParaBase"/>
    <w:next w:val="Normal"/>
    <w:rsid w:val="00F968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68EA"/>
    <w:pPr>
      <w:pBdr>
        <w:top w:val="single" w:sz="4" w:space="1" w:color="auto"/>
      </w:pBdr>
      <w:spacing w:before="360"/>
      <w:ind w:right="397"/>
      <w:jc w:val="both"/>
    </w:pPr>
  </w:style>
  <w:style w:type="paragraph" w:customStyle="1" w:styleId="NotesHeading2">
    <w:name w:val="NotesHeading 2"/>
    <w:basedOn w:val="OPCParaBase"/>
    <w:next w:val="Normal"/>
    <w:rsid w:val="00F968EA"/>
    <w:rPr>
      <w:b/>
      <w:sz w:val="28"/>
      <w:szCs w:val="28"/>
    </w:rPr>
  </w:style>
  <w:style w:type="paragraph" w:customStyle="1" w:styleId="NotesHeading1">
    <w:name w:val="NotesHeading 1"/>
    <w:basedOn w:val="OPCParaBase"/>
    <w:next w:val="Normal"/>
    <w:rsid w:val="00F968EA"/>
    <w:rPr>
      <w:b/>
      <w:sz w:val="28"/>
      <w:szCs w:val="28"/>
    </w:rPr>
  </w:style>
  <w:style w:type="paragraph" w:customStyle="1" w:styleId="CompiledActNo">
    <w:name w:val="CompiledActNo"/>
    <w:basedOn w:val="OPCParaBase"/>
    <w:next w:val="Normal"/>
    <w:rsid w:val="00F968EA"/>
    <w:rPr>
      <w:b/>
      <w:sz w:val="24"/>
      <w:szCs w:val="24"/>
    </w:rPr>
  </w:style>
  <w:style w:type="paragraph" w:customStyle="1" w:styleId="ENotesText">
    <w:name w:val="ENotesText"/>
    <w:aliases w:val="Ent"/>
    <w:basedOn w:val="OPCParaBase"/>
    <w:next w:val="Normal"/>
    <w:rsid w:val="00F968EA"/>
    <w:pPr>
      <w:spacing w:before="120"/>
    </w:pPr>
  </w:style>
  <w:style w:type="paragraph" w:customStyle="1" w:styleId="CompiledMadeUnder">
    <w:name w:val="CompiledMadeUnder"/>
    <w:basedOn w:val="OPCParaBase"/>
    <w:next w:val="Normal"/>
    <w:rsid w:val="00F968EA"/>
    <w:rPr>
      <w:i/>
      <w:sz w:val="24"/>
      <w:szCs w:val="24"/>
    </w:rPr>
  </w:style>
  <w:style w:type="paragraph" w:customStyle="1" w:styleId="Paragraphsub-sub-sub">
    <w:name w:val="Paragraph(sub-sub-sub)"/>
    <w:aliases w:val="aaaa"/>
    <w:basedOn w:val="OPCParaBase"/>
    <w:rsid w:val="00F968EA"/>
    <w:pPr>
      <w:tabs>
        <w:tab w:val="right" w:pos="3402"/>
      </w:tabs>
      <w:spacing w:before="40" w:line="240" w:lineRule="auto"/>
      <w:ind w:left="3402" w:hanging="3402"/>
    </w:pPr>
  </w:style>
  <w:style w:type="paragraph" w:customStyle="1" w:styleId="TableTextEndNotes">
    <w:name w:val="TableTextEndNotes"/>
    <w:aliases w:val="Tten"/>
    <w:basedOn w:val="Normal"/>
    <w:rsid w:val="00F968EA"/>
    <w:pPr>
      <w:spacing w:before="60" w:line="240" w:lineRule="auto"/>
    </w:pPr>
    <w:rPr>
      <w:rFonts w:cs="Arial"/>
      <w:sz w:val="20"/>
      <w:szCs w:val="22"/>
    </w:rPr>
  </w:style>
  <w:style w:type="paragraph" w:customStyle="1" w:styleId="TableHeading">
    <w:name w:val="TableHeading"/>
    <w:aliases w:val="th"/>
    <w:basedOn w:val="OPCParaBase"/>
    <w:next w:val="Tabletext"/>
    <w:rsid w:val="00F968EA"/>
    <w:pPr>
      <w:keepNext/>
      <w:spacing w:before="60" w:line="240" w:lineRule="atLeast"/>
    </w:pPr>
    <w:rPr>
      <w:b/>
      <w:sz w:val="20"/>
    </w:rPr>
  </w:style>
  <w:style w:type="paragraph" w:customStyle="1" w:styleId="NoteToSubpara">
    <w:name w:val="NoteToSubpara"/>
    <w:aliases w:val="nts"/>
    <w:basedOn w:val="OPCParaBase"/>
    <w:rsid w:val="00F968EA"/>
    <w:pPr>
      <w:spacing w:before="40" w:line="198" w:lineRule="exact"/>
      <w:ind w:left="2835" w:hanging="709"/>
    </w:pPr>
    <w:rPr>
      <w:sz w:val="18"/>
    </w:rPr>
  </w:style>
  <w:style w:type="paragraph" w:customStyle="1" w:styleId="ENoteTableHeading">
    <w:name w:val="ENoteTableHeading"/>
    <w:aliases w:val="enth"/>
    <w:basedOn w:val="OPCParaBase"/>
    <w:rsid w:val="00F968EA"/>
    <w:pPr>
      <w:keepNext/>
      <w:spacing w:before="60" w:line="240" w:lineRule="atLeast"/>
    </w:pPr>
    <w:rPr>
      <w:rFonts w:ascii="Arial" w:hAnsi="Arial"/>
      <w:b/>
      <w:sz w:val="16"/>
    </w:rPr>
  </w:style>
  <w:style w:type="paragraph" w:customStyle="1" w:styleId="ENoteTTi">
    <w:name w:val="ENoteTTi"/>
    <w:aliases w:val="entti"/>
    <w:basedOn w:val="OPCParaBase"/>
    <w:rsid w:val="00F968EA"/>
    <w:pPr>
      <w:keepNext/>
      <w:spacing w:before="60" w:line="240" w:lineRule="atLeast"/>
      <w:ind w:left="170"/>
    </w:pPr>
    <w:rPr>
      <w:sz w:val="16"/>
    </w:rPr>
  </w:style>
  <w:style w:type="paragraph" w:customStyle="1" w:styleId="ENotesHeading1">
    <w:name w:val="ENotesHeading 1"/>
    <w:aliases w:val="Enh1"/>
    <w:basedOn w:val="OPCParaBase"/>
    <w:next w:val="Normal"/>
    <w:rsid w:val="00F968EA"/>
    <w:pPr>
      <w:spacing w:before="120"/>
      <w:outlineLvl w:val="1"/>
    </w:pPr>
    <w:rPr>
      <w:b/>
      <w:sz w:val="28"/>
      <w:szCs w:val="28"/>
    </w:rPr>
  </w:style>
  <w:style w:type="paragraph" w:customStyle="1" w:styleId="ENotesHeading2">
    <w:name w:val="ENotesHeading 2"/>
    <w:aliases w:val="Enh2"/>
    <w:basedOn w:val="OPCParaBase"/>
    <w:next w:val="Normal"/>
    <w:rsid w:val="00F968EA"/>
    <w:pPr>
      <w:spacing w:before="120" w:after="120"/>
      <w:outlineLvl w:val="2"/>
    </w:pPr>
    <w:rPr>
      <w:b/>
      <w:sz w:val="24"/>
      <w:szCs w:val="28"/>
    </w:rPr>
  </w:style>
  <w:style w:type="paragraph" w:customStyle="1" w:styleId="ENotesHeading3">
    <w:name w:val="ENotesHeading 3"/>
    <w:aliases w:val="Enh3"/>
    <w:basedOn w:val="OPCParaBase"/>
    <w:next w:val="Normal"/>
    <w:rsid w:val="00F968EA"/>
    <w:pPr>
      <w:keepNext/>
      <w:spacing w:before="120" w:line="240" w:lineRule="auto"/>
      <w:outlineLvl w:val="4"/>
    </w:pPr>
    <w:rPr>
      <w:b/>
      <w:szCs w:val="24"/>
    </w:rPr>
  </w:style>
  <w:style w:type="paragraph" w:customStyle="1" w:styleId="ENoteTTIndentHeading">
    <w:name w:val="ENoteTTIndentHeading"/>
    <w:aliases w:val="enTTHi"/>
    <w:basedOn w:val="OPCParaBase"/>
    <w:rsid w:val="00F968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68EA"/>
    <w:pPr>
      <w:spacing w:before="60" w:line="240" w:lineRule="atLeast"/>
    </w:pPr>
    <w:rPr>
      <w:sz w:val="16"/>
    </w:rPr>
  </w:style>
  <w:style w:type="paragraph" w:customStyle="1" w:styleId="MadeunderText">
    <w:name w:val="MadeunderText"/>
    <w:basedOn w:val="OPCParaBase"/>
    <w:next w:val="CompiledMadeUnder"/>
    <w:rsid w:val="00F968EA"/>
    <w:pPr>
      <w:spacing w:before="240"/>
    </w:pPr>
    <w:rPr>
      <w:sz w:val="24"/>
      <w:szCs w:val="24"/>
    </w:rPr>
  </w:style>
  <w:style w:type="paragraph" w:customStyle="1" w:styleId="SubPartCASA">
    <w:name w:val="SubPart(CASA)"/>
    <w:aliases w:val="csp"/>
    <w:basedOn w:val="OPCParaBase"/>
    <w:next w:val="ActHead3"/>
    <w:rsid w:val="00F968EA"/>
    <w:pPr>
      <w:keepNext/>
      <w:keepLines/>
      <w:spacing w:before="280"/>
      <w:ind w:left="1134" w:hanging="1134"/>
      <w:outlineLvl w:val="1"/>
    </w:pPr>
    <w:rPr>
      <w:b/>
      <w:kern w:val="28"/>
      <w:sz w:val="32"/>
    </w:rPr>
  </w:style>
  <w:style w:type="paragraph" w:customStyle="1" w:styleId="notetext">
    <w:name w:val="note(text)"/>
    <w:aliases w:val="n"/>
    <w:basedOn w:val="OPCParaBase"/>
    <w:rsid w:val="00F968EA"/>
    <w:pPr>
      <w:spacing w:before="122" w:line="240" w:lineRule="auto"/>
      <w:ind w:left="1985" w:hanging="851"/>
    </w:pPr>
    <w:rPr>
      <w:sz w:val="18"/>
    </w:rPr>
  </w:style>
  <w:style w:type="paragraph" w:customStyle="1" w:styleId="FreeForm">
    <w:name w:val="FreeForm"/>
    <w:rsid w:val="00F968EA"/>
    <w:rPr>
      <w:rFonts w:ascii="Arial" w:eastAsiaTheme="minorHAnsi" w:hAnsi="Arial" w:cstheme="minorBidi"/>
      <w:sz w:val="22"/>
      <w:lang w:eastAsia="en-US"/>
    </w:rPr>
  </w:style>
  <w:style w:type="paragraph" w:styleId="Revision">
    <w:name w:val="Revision"/>
    <w:hidden/>
    <w:uiPriority w:val="99"/>
    <w:semiHidden/>
    <w:rsid w:val="002C6A7B"/>
    <w:rPr>
      <w:rFonts w:eastAsiaTheme="minorHAnsi" w:cstheme="minorBidi"/>
      <w:sz w:val="22"/>
      <w:lang w:eastAsia="en-US"/>
    </w:rPr>
  </w:style>
  <w:style w:type="paragraph" w:customStyle="1" w:styleId="SOText">
    <w:name w:val="SO Text"/>
    <w:aliases w:val="sot"/>
    <w:link w:val="SOTextChar"/>
    <w:rsid w:val="00F968E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968EA"/>
    <w:rPr>
      <w:rFonts w:eastAsiaTheme="minorHAnsi" w:cstheme="minorBidi"/>
      <w:sz w:val="22"/>
      <w:lang w:eastAsia="en-US"/>
    </w:rPr>
  </w:style>
  <w:style w:type="paragraph" w:customStyle="1" w:styleId="SOTextNote">
    <w:name w:val="SO TextNote"/>
    <w:aliases w:val="sont"/>
    <w:basedOn w:val="SOText"/>
    <w:qFormat/>
    <w:rsid w:val="00F968EA"/>
    <w:pPr>
      <w:spacing w:before="122" w:line="198" w:lineRule="exact"/>
      <w:ind w:left="1843" w:hanging="709"/>
    </w:pPr>
    <w:rPr>
      <w:sz w:val="18"/>
    </w:rPr>
  </w:style>
  <w:style w:type="paragraph" w:customStyle="1" w:styleId="SOPara">
    <w:name w:val="SO Para"/>
    <w:aliases w:val="soa"/>
    <w:basedOn w:val="SOText"/>
    <w:link w:val="SOParaChar"/>
    <w:qFormat/>
    <w:rsid w:val="00F968EA"/>
    <w:pPr>
      <w:tabs>
        <w:tab w:val="right" w:pos="1786"/>
      </w:tabs>
      <w:spacing w:before="40"/>
      <w:ind w:left="2070" w:hanging="936"/>
    </w:pPr>
  </w:style>
  <w:style w:type="character" w:customStyle="1" w:styleId="SOParaChar">
    <w:name w:val="SO Para Char"/>
    <w:aliases w:val="soa Char"/>
    <w:basedOn w:val="DefaultParagraphFont"/>
    <w:link w:val="SOPara"/>
    <w:rsid w:val="00F968EA"/>
    <w:rPr>
      <w:rFonts w:eastAsiaTheme="minorHAnsi" w:cstheme="minorBidi"/>
      <w:sz w:val="22"/>
      <w:lang w:eastAsia="en-US"/>
    </w:rPr>
  </w:style>
  <w:style w:type="paragraph" w:customStyle="1" w:styleId="FileName">
    <w:name w:val="FileName"/>
    <w:basedOn w:val="Normal"/>
    <w:rsid w:val="00F968EA"/>
  </w:style>
  <w:style w:type="paragraph" w:customStyle="1" w:styleId="SOHeadBold">
    <w:name w:val="SO HeadBold"/>
    <w:aliases w:val="sohb"/>
    <w:basedOn w:val="SOText"/>
    <w:next w:val="SOText"/>
    <w:link w:val="SOHeadBoldChar"/>
    <w:qFormat/>
    <w:rsid w:val="00F968EA"/>
    <w:rPr>
      <w:b/>
    </w:rPr>
  </w:style>
  <w:style w:type="character" w:customStyle="1" w:styleId="SOHeadBoldChar">
    <w:name w:val="SO HeadBold Char"/>
    <w:aliases w:val="sohb Char"/>
    <w:basedOn w:val="DefaultParagraphFont"/>
    <w:link w:val="SOHeadBold"/>
    <w:rsid w:val="00F968E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968EA"/>
    <w:rPr>
      <w:i/>
    </w:rPr>
  </w:style>
  <w:style w:type="character" w:customStyle="1" w:styleId="SOHeadItalicChar">
    <w:name w:val="SO HeadItalic Char"/>
    <w:aliases w:val="sohi Char"/>
    <w:basedOn w:val="DefaultParagraphFont"/>
    <w:link w:val="SOHeadItalic"/>
    <w:rsid w:val="00F968EA"/>
    <w:rPr>
      <w:rFonts w:eastAsiaTheme="minorHAnsi" w:cstheme="minorBidi"/>
      <w:i/>
      <w:sz w:val="22"/>
      <w:lang w:eastAsia="en-US"/>
    </w:rPr>
  </w:style>
  <w:style w:type="paragraph" w:customStyle="1" w:styleId="SOBullet">
    <w:name w:val="SO Bullet"/>
    <w:aliases w:val="sotb"/>
    <w:basedOn w:val="SOText"/>
    <w:link w:val="SOBulletChar"/>
    <w:qFormat/>
    <w:rsid w:val="00F968EA"/>
    <w:pPr>
      <w:ind w:left="1559" w:hanging="425"/>
    </w:pPr>
  </w:style>
  <w:style w:type="character" w:customStyle="1" w:styleId="SOBulletChar">
    <w:name w:val="SO Bullet Char"/>
    <w:aliases w:val="sotb Char"/>
    <w:basedOn w:val="DefaultParagraphFont"/>
    <w:link w:val="SOBullet"/>
    <w:rsid w:val="00F968EA"/>
    <w:rPr>
      <w:rFonts w:eastAsiaTheme="minorHAnsi" w:cstheme="minorBidi"/>
      <w:sz w:val="22"/>
      <w:lang w:eastAsia="en-US"/>
    </w:rPr>
  </w:style>
  <w:style w:type="paragraph" w:customStyle="1" w:styleId="SOBulletNote">
    <w:name w:val="SO BulletNote"/>
    <w:aliases w:val="sonb"/>
    <w:basedOn w:val="SOTextNote"/>
    <w:link w:val="SOBulletNoteChar"/>
    <w:qFormat/>
    <w:rsid w:val="00F968EA"/>
    <w:pPr>
      <w:tabs>
        <w:tab w:val="left" w:pos="1560"/>
      </w:tabs>
      <w:ind w:left="2268" w:hanging="1134"/>
    </w:pPr>
  </w:style>
  <w:style w:type="character" w:customStyle="1" w:styleId="SOBulletNoteChar">
    <w:name w:val="SO BulletNote Char"/>
    <w:aliases w:val="sonb Char"/>
    <w:basedOn w:val="DefaultParagraphFont"/>
    <w:link w:val="SOBulletNote"/>
    <w:rsid w:val="00F968EA"/>
    <w:rPr>
      <w:rFonts w:eastAsiaTheme="minorHAnsi" w:cstheme="minorBidi"/>
      <w:sz w:val="18"/>
      <w:lang w:eastAsia="en-US"/>
    </w:rPr>
  </w:style>
  <w:style w:type="character" w:customStyle="1" w:styleId="paragraphChar">
    <w:name w:val="paragraph Char"/>
    <w:aliases w:val="a Char"/>
    <w:basedOn w:val="DefaultParagraphFont"/>
    <w:link w:val="paragraph"/>
    <w:locked/>
    <w:rsid w:val="00D030B8"/>
    <w:rPr>
      <w:sz w:val="22"/>
    </w:rPr>
  </w:style>
  <w:style w:type="character" w:customStyle="1" w:styleId="subsectionChar">
    <w:name w:val="subsection Char"/>
    <w:aliases w:val="ss Char"/>
    <w:basedOn w:val="DefaultParagraphFont"/>
    <w:link w:val="subsection"/>
    <w:locked/>
    <w:rsid w:val="001B280A"/>
    <w:rPr>
      <w:sz w:val="22"/>
    </w:rPr>
  </w:style>
  <w:style w:type="character" w:customStyle="1" w:styleId="ActHead5Char">
    <w:name w:val="ActHead 5 Char"/>
    <w:aliases w:val="s Char"/>
    <w:basedOn w:val="DefaultParagraphFont"/>
    <w:link w:val="ActHead5"/>
    <w:rsid w:val="001B280A"/>
    <w:rPr>
      <w:b/>
      <w:kern w:val="28"/>
      <w:sz w:val="24"/>
    </w:rPr>
  </w:style>
  <w:style w:type="character" w:customStyle="1" w:styleId="ItemHeadChar">
    <w:name w:val="ItemHead Char"/>
    <w:aliases w:val="ih Char"/>
    <w:basedOn w:val="DefaultParagraphFont"/>
    <w:link w:val="ItemHead"/>
    <w:locked/>
    <w:rsid w:val="00430B75"/>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61F9-4636-4008-B2FA-D917B934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106</Pages>
  <Words>28661</Words>
  <Characters>145731</Characters>
  <Application>Microsoft Office Word</Application>
  <DocSecurity>0</DocSecurity>
  <PresentationFormat/>
  <Lines>5905</Lines>
  <Paragraphs>3572</Paragraphs>
  <ScaleCrop>false</ScaleCrop>
  <HeadingPairs>
    <vt:vector size="2" baseType="variant">
      <vt:variant>
        <vt:lpstr>Title</vt:lpstr>
      </vt:variant>
      <vt:variant>
        <vt:i4>1</vt:i4>
      </vt:variant>
    </vt:vector>
  </HeadingPairs>
  <TitlesOfParts>
    <vt:vector size="1" baseType="lpstr">
      <vt:lpstr>Health Insurance Regulations 1975</vt:lpstr>
    </vt:vector>
  </TitlesOfParts>
  <Manager/>
  <Company/>
  <LinksUpToDate>false</LinksUpToDate>
  <CharactersWithSpaces>171742</CharactersWithSpaces>
  <SharedDoc>false</SharedDoc>
  <HyperlinkBase/>
  <HLinks>
    <vt:vector size="6" baseType="variant">
      <vt:variant>
        <vt:i4>6750248</vt:i4>
      </vt:variant>
      <vt:variant>
        <vt:i4>342</vt:i4>
      </vt:variant>
      <vt:variant>
        <vt:i4>0</vt:i4>
      </vt:variant>
      <vt:variant>
        <vt:i4>5</vt:i4>
      </vt:variant>
      <vt:variant>
        <vt:lpwstr>http://agclint.ag.gov.au/ComLaw/Lodgment.nsf/bf24dff19f207aeaca256ebf001c6428/0bb5c3c8929c8671ca256fe4001ce9a5?OpenDocument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Regulations 1975</dc:title>
  <dc:subject/>
  <dc:creator/>
  <cp:keywords/>
  <dc:description/>
  <cp:lastModifiedBy/>
  <cp:revision>1</cp:revision>
  <cp:lastPrinted>2013-09-25T05:30:00Z</cp:lastPrinted>
  <dcterms:created xsi:type="dcterms:W3CDTF">2016-11-01T22:53:00Z</dcterms:created>
  <dcterms:modified xsi:type="dcterms:W3CDTF">2016-11-01T22:53:00Z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Health Insurance Regulations 1975</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83</vt:lpwstr>
  </property>
  <property fmtid="{D5CDD505-2E9C-101B-9397-08002B2CF9AE}" pid="19" name="StartDate">
    <vt:filetime>2016-10-31T13:00:00Z</vt:filetime>
  </property>
  <property fmtid="{D5CDD505-2E9C-101B-9397-08002B2CF9AE}" pid="20" name="PreparedDate">
    <vt:filetime>2016-02-01T13:00:00Z</vt:filetime>
  </property>
  <property fmtid="{D5CDD505-2E9C-101B-9397-08002B2CF9AE}" pid="21" name="RegisteredDate">
    <vt:filetime>2016-11-01T13:00:00Z</vt:filetime>
  </property>
  <property fmtid="{D5CDD505-2E9C-101B-9397-08002B2CF9AE}" pid="22" name="IncludesUpTo">
    <vt:lpwstr>F2016L01616</vt:lpwstr>
  </property>
</Properties>
</file>