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5A6" w:rsidRPr="00BD5D0D" w:rsidRDefault="00AA25A6" w:rsidP="007E577C">
      <w:r w:rsidRPr="00BD5D0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pt;height:80.05pt" o:ole="" fillcolor="window">
            <v:imagedata r:id="rId8" o:title=""/>
          </v:shape>
          <o:OLEObject Type="Embed" ProgID="Word.Picture.8" ShapeID="_x0000_i1025" DrawAspect="Content" ObjectID="_1753785229" r:id="rId9"/>
        </w:object>
      </w:r>
    </w:p>
    <w:p w:rsidR="00AA25A6" w:rsidRPr="00BD5D0D" w:rsidRDefault="00AA25A6" w:rsidP="007E577C">
      <w:pPr>
        <w:pStyle w:val="ShortT"/>
        <w:spacing w:before="240"/>
      </w:pPr>
      <w:r w:rsidRPr="00BD5D0D">
        <w:t xml:space="preserve">Customs (Prohibited Exports) </w:t>
      </w:r>
      <w:r w:rsidR="0009378B">
        <w:t>Regulations 1</w:t>
      </w:r>
      <w:r w:rsidRPr="00BD5D0D">
        <w:t>958</w:t>
      </w:r>
    </w:p>
    <w:p w:rsidR="00AA25A6" w:rsidRPr="00BD5D0D" w:rsidRDefault="00AA25A6" w:rsidP="007E577C">
      <w:pPr>
        <w:pStyle w:val="CompiledActNo"/>
        <w:spacing w:before="240"/>
      </w:pPr>
      <w:r w:rsidRPr="00BD5D0D">
        <w:t>Statutory Rules No.</w:t>
      </w:r>
      <w:r w:rsidR="007242D7" w:rsidRPr="00BD5D0D">
        <w:t> </w:t>
      </w:r>
      <w:r w:rsidRPr="00BD5D0D">
        <w:t>5, 1958</w:t>
      </w:r>
    </w:p>
    <w:p w:rsidR="00AA25A6" w:rsidRPr="00BD5D0D" w:rsidRDefault="00AA25A6" w:rsidP="00AA25A6">
      <w:pPr>
        <w:pStyle w:val="MadeunderText"/>
      </w:pPr>
      <w:r w:rsidRPr="00BD5D0D">
        <w:t>made under the</w:t>
      </w:r>
    </w:p>
    <w:p w:rsidR="00AA25A6" w:rsidRPr="00BD5D0D" w:rsidRDefault="00AA25A6" w:rsidP="00AA25A6">
      <w:pPr>
        <w:pStyle w:val="CompiledMadeUnder"/>
        <w:spacing w:before="240"/>
      </w:pPr>
      <w:r w:rsidRPr="00BD5D0D">
        <w:t>Customs Act 1901</w:t>
      </w:r>
    </w:p>
    <w:p w:rsidR="00AA25A6" w:rsidRPr="00BD5D0D" w:rsidRDefault="00AA25A6" w:rsidP="007E577C">
      <w:pPr>
        <w:spacing w:before="1000"/>
        <w:rPr>
          <w:rFonts w:cs="Arial"/>
          <w:b/>
          <w:sz w:val="32"/>
          <w:szCs w:val="32"/>
        </w:rPr>
      </w:pPr>
      <w:r w:rsidRPr="00BD5D0D">
        <w:rPr>
          <w:rFonts w:cs="Arial"/>
          <w:b/>
          <w:sz w:val="32"/>
          <w:szCs w:val="32"/>
        </w:rPr>
        <w:t>Compilation No.</w:t>
      </w:r>
      <w:r w:rsidR="007242D7" w:rsidRPr="00BD5D0D">
        <w:rPr>
          <w:rFonts w:cs="Arial"/>
          <w:b/>
          <w:sz w:val="32"/>
          <w:szCs w:val="32"/>
        </w:rPr>
        <w:t> </w:t>
      </w:r>
      <w:r w:rsidRPr="00BD5D0D">
        <w:rPr>
          <w:rFonts w:cs="Arial"/>
          <w:b/>
          <w:sz w:val="32"/>
          <w:szCs w:val="32"/>
        </w:rPr>
        <w:fldChar w:fldCharType="begin"/>
      </w:r>
      <w:r w:rsidRPr="00BD5D0D">
        <w:rPr>
          <w:rFonts w:cs="Arial"/>
          <w:b/>
          <w:sz w:val="32"/>
          <w:szCs w:val="32"/>
        </w:rPr>
        <w:instrText xml:space="preserve"> DOCPROPERTY  CompilationNumber </w:instrText>
      </w:r>
      <w:r w:rsidRPr="00BD5D0D">
        <w:rPr>
          <w:rFonts w:cs="Arial"/>
          <w:b/>
          <w:sz w:val="32"/>
          <w:szCs w:val="32"/>
        </w:rPr>
        <w:fldChar w:fldCharType="separate"/>
      </w:r>
      <w:r w:rsidR="00CC3A3C">
        <w:rPr>
          <w:rFonts w:cs="Arial"/>
          <w:b/>
          <w:sz w:val="32"/>
          <w:szCs w:val="32"/>
        </w:rPr>
        <w:t>106</w:t>
      </w:r>
      <w:r w:rsidRPr="00BD5D0D">
        <w:rPr>
          <w:rFonts w:cs="Arial"/>
          <w:b/>
          <w:sz w:val="32"/>
          <w:szCs w:val="32"/>
        </w:rPr>
        <w:fldChar w:fldCharType="end"/>
      </w:r>
    </w:p>
    <w:p w:rsidR="00AA25A6" w:rsidRPr="00BD5D0D" w:rsidRDefault="00AA25A6" w:rsidP="004C4DC6">
      <w:pPr>
        <w:tabs>
          <w:tab w:val="left" w:pos="3600"/>
        </w:tabs>
        <w:spacing w:before="480"/>
        <w:rPr>
          <w:rFonts w:cs="Arial"/>
          <w:sz w:val="24"/>
        </w:rPr>
      </w:pPr>
      <w:r w:rsidRPr="00BD5D0D">
        <w:rPr>
          <w:rFonts w:cs="Arial"/>
          <w:b/>
          <w:sz w:val="24"/>
        </w:rPr>
        <w:t>Compilation date:</w:t>
      </w:r>
      <w:r w:rsidR="004C4DC6" w:rsidRPr="00BD5D0D">
        <w:rPr>
          <w:rFonts w:cs="Arial"/>
          <w:b/>
          <w:sz w:val="24"/>
        </w:rPr>
        <w:tab/>
      </w:r>
      <w:r w:rsidRPr="00CC3A3C">
        <w:rPr>
          <w:rFonts w:cs="Arial"/>
          <w:sz w:val="24"/>
        </w:rPr>
        <w:fldChar w:fldCharType="begin"/>
      </w:r>
      <w:r w:rsidR="00B91B92" w:rsidRPr="00CC3A3C">
        <w:rPr>
          <w:rFonts w:cs="Arial"/>
          <w:sz w:val="24"/>
        </w:rPr>
        <w:instrText>DOCPROPERTY StartDate \@ "d MMMM yyyy" \* MERGEFORMAT</w:instrText>
      </w:r>
      <w:r w:rsidRPr="00CC3A3C">
        <w:rPr>
          <w:rFonts w:cs="Arial"/>
          <w:sz w:val="24"/>
        </w:rPr>
        <w:fldChar w:fldCharType="separate"/>
      </w:r>
      <w:r w:rsidR="00CC3A3C" w:rsidRPr="00CC3A3C">
        <w:rPr>
          <w:rFonts w:cs="Arial"/>
          <w:bCs/>
          <w:sz w:val="24"/>
        </w:rPr>
        <w:t>13</w:t>
      </w:r>
      <w:r w:rsidR="00CC3A3C" w:rsidRPr="00CC3A3C">
        <w:rPr>
          <w:rFonts w:cs="Arial"/>
          <w:sz w:val="24"/>
        </w:rPr>
        <w:t xml:space="preserve"> August 2023</w:t>
      </w:r>
      <w:r w:rsidRPr="00CC3A3C">
        <w:rPr>
          <w:rFonts w:cs="Arial"/>
          <w:sz w:val="24"/>
        </w:rPr>
        <w:fldChar w:fldCharType="end"/>
      </w:r>
    </w:p>
    <w:p w:rsidR="00AA25A6" w:rsidRPr="00BD5D0D" w:rsidRDefault="00AA25A6" w:rsidP="00AA25A6">
      <w:pPr>
        <w:spacing w:before="240"/>
        <w:rPr>
          <w:rFonts w:cs="Arial"/>
          <w:sz w:val="24"/>
        </w:rPr>
      </w:pPr>
      <w:r w:rsidRPr="00BD5D0D">
        <w:rPr>
          <w:rFonts w:cs="Arial"/>
          <w:b/>
          <w:sz w:val="24"/>
        </w:rPr>
        <w:t>Includes amendments up to:</w:t>
      </w:r>
      <w:r w:rsidRPr="00BD5D0D">
        <w:rPr>
          <w:rFonts w:cs="Arial"/>
          <w:b/>
          <w:sz w:val="24"/>
        </w:rPr>
        <w:tab/>
      </w:r>
      <w:r w:rsidR="0003164E" w:rsidRPr="00CC3A3C">
        <w:rPr>
          <w:rFonts w:cs="Arial"/>
          <w:sz w:val="24"/>
        </w:rPr>
        <w:fldChar w:fldCharType="begin"/>
      </w:r>
      <w:r w:rsidR="0003164E" w:rsidRPr="00CC3A3C">
        <w:rPr>
          <w:rFonts w:cs="Arial"/>
          <w:sz w:val="24"/>
        </w:rPr>
        <w:instrText xml:space="preserve"> DOCPROPERTY  IncludesUpTo </w:instrText>
      </w:r>
      <w:r w:rsidR="0003164E" w:rsidRPr="00CC3A3C">
        <w:rPr>
          <w:rFonts w:cs="Arial"/>
          <w:sz w:val="24"/>
        </w:rPr>
        <w:fldChar w:fldCharType="separate"/>
      </w:r>
      <w:r w:rsidR="00CC3A3C" w:rsidRPr="00CC3A3C">
        <w:rPr>
          <w:rFonts w:cs="Arial"/>
          <w:sz w:val="24"/>
        </w:rPr>
        <w:t>F2023L00995</w:t>
      </w:r>
      <w:r w:rsidR="0003164E" w:rsidRPr="00CC3A3C">
        <w:rPr>
          <w:rFonts w:cs="Arial"/>
          <w:sz w:val="24"/>
        </w:rPr>
        <w:fldChar w:fldCharType="end"/>
      </w:r>
    </w:p>
    <w:p w:rsidR="00AA25A6" w:rsidRPr="00BD5D0D" w:rsidRDefault="00AA25A6" w:rsidP="004C4DC6">
      <w:pPr>
        <w:tabs>
          <w:tab w:val="left" w:pos="3600"/>
        </w:tabs>
        <w:spacing w:before="240" w:after="240"/>
        <w:rPr>
          <w:rFonts w:cs="Arial"/>
          <w:sz w:val="24"/>
        </w:rPr>
      </w:pPr>
      <w:r w:rsidRPr="00BD5D0D">
        <w:rPr>
          <w:rFonts w:cs="Arial"/>
          <w:b/>
          <w:sz w:val="24"/>
        </w:rPr>
        <w:t>Registered:</w:t>
      </w:r>
      <w:r w:rsidR="004C4DC6" w:rsidRPr="00BD5D0D">
        <w:rPr>
          <w:rFonts w:cs="Arial"/>
          <w:b/>
          <w:sz w:val="24"/>
        </w:rPr>
        <w:tab/>
      </w:r>
      <w:r w:rsidRPr="00CC3A3C">
        <w:rPr>
          <w:rFonts w:cs="Arial"/>
          <w:sz w:val="24"/>
        </w:rPr>
        <w:fldChar w:fldCharType="begin"/>
      </w:r>
      <w:r w:rsidRPr="00CC3A3C">
        <w:rPr>
          <w:rFonts w:cs="Arial"/>
          <w:sz w:val="24"/>
        </w:rPr>
        <w:instrText xml:space="preserve"> IF </w:instrText>
      </w:r>
      <w:r w:rsidRPr="00CC3A3C">
        <w:rPr>
          <w:rFonts w:cs="Arial"/>
          <w:sz w:val="24"/>
        </w:rPr>
        <w:fldChar w:fldCharType="begin"/>
      </w:r>
      <w:r w:rsidRPr="00CC3A3C">
        <w:rPr>
          <w:rFonts w:cs="Arial"/>
          <w:sz w:val="24"/>
        </w:rPr>
        <w:instrText xml:space="preserve"> DOCPROPERTY RegisteredDate </w:instrText>
      </w:r>
      <w:r w:rsidRPr="00CC3A3C">
        <w:rPr>
          <w:rFonts w:cs="Arial"/>
          <w:sz w:val="24"/>
        </w:rPr>
        <w:fldChar w:fldCharType="separate"/>
      </w:r>
      <w:r w:rsidR="00CC3A3C" w:rsidRPr="00CC3A3C">
        <w:rPr>
          <w:rFonts w:cs="Arial"/>
          <w:sz w:val="24"/>
        </w:rPr>
        <w:instrText>17 August 2023</w:instrText>
      </w:r>
      <w:r w:rsidRPr="00CC3A3C">
        <w:rPr>
          <w:rFonts w:cs="Arial"/>
          <w:sz w:val="24"/>
        </w:rPr>
        <w:fldChar w:fldCharType="end"/>
      </w:r>
      <w:r w:rsidRPr="00CC3A3C">
        <w:rPr>
          <w:rFonts w:cs="Arial"/>
          <w:sz w:val="24"/>
        </w:rPr>
        <w:instrText xml:space="preserve"> = #1/1/1901# "Unknown" </w:instrText>
      </w:r>
      <w:r w:rsidRPr="00CC3A3C">
        <w:rPr>
          <w:rFonts w:cs="Arial"/>
          <w:sz w:val="24"/>
        </w:rPr>
        <w:fldChar w:fldCharType="begin"/>
      </w:r>
      <w:r w:rsidRPr="00CC3A3C">
        <w:rPr>
          <w:rFonts w:cs="Arial"/>
          <w:sz w:val="24"/>
        </w:rPr>
        <w:instrText xml:space="preserve"> DOCPROPERTY RegisteredDate \@ "d MMMM yyyy" </w:instrText>
      </w:r>
      <w:r w:rsidRPr="00CC3A3C">
        <w:rPr>
          <w:rFonts w:cs="Arial"/>
          <w:sz w:val="24"/>
        </w:rPr>
        <w:fldChar w:fldCharType="separate"/>
      </w:r>
      <w:r w:rsidR="00CC3A3C" w:rsidRPr="00CC3A3C">
        <w:rPr>
          <w:rFonts w:cs="Arial"/>
          <w:sz w:val="24"/>
        </w:rPr>
        <w:instrText>17 August 2023</w:instrText>
      </w:r>
      <w:r w:rsidRPr="00CC3A3C">
        <w:rPr>
          <w:rFonts w:cs="Arial"/>
          <w:sz w:val="24"/>
        </w:rPr>
        <w:fldChar w:fldCharType="end"/>
      </w:r>
      <w:r w:rsidRPr="00CC3A3C">
        <w:rPr>
          <w:rFonts w:cs="Arial"/>
          <w:sz w:val="24"/>
        </w:rPr>
        <w:instrText xml:space="preserve"> \*MERGEFORMAT </w:instrText>
      </w:r>
      <w:r w:rsidRPr="00CC3A3C">
        <w:rPr>
          <w:rFonts w:cs="Arial"/>
          <w:sz w:val="24"/>
        </w:rPr>
        <w:fldChar w:fldCharType="separate"/>
      </w:r>
      <w:r w:rsidR="00CC3A3C" w:rsidRPr="00CC3A3C">
        <w:rPr>
          <w:rFonts w:cs="Arial"/>
          <w:bCs/>
          <w:noProof/>
          <w:sz w:val="24"/>
        </w:rPr>
        <w:t>17</w:t>
      </w:r>
      <w:r w:rsidR="00CC3A3C" w:rsidRPr="00CC3A3C">
        <w:rPr>
          <w:rFonts w:cs="Arial"/>
          <w:noProof/>
          <w:sz w:val="24"/>
        </w:rPr>
        <w:t xml:space="preserve"> August 2023</w:t>
      </w:r>
      <w:r w:rsidRPr="00CC3A3C">
        <w:rPr>
          <w:rFonts w:cs="Arial"/>
          <w:sz w:val="24"/>
        </w:rPr>
        <w:fldChar w:fldCharType="end"/>
      </w:r>
    </w:p>
    <w:p w:rsidR="00AA25A6" w:rsidRPr="00BD5D0D" w:rsidRDefault="00AA25A6" w:rsidP="007E577C">
      <w:pPr>
        <w:pageBreakBefore/>
        <w:rPr>
          <w:rFonts w:cs="Arial"/>
          <w:b/>
          <w:sz w:val="32"/>
          <w:szCs w:val="32"/>
        </w:rPr>
      </w:pPr>
      <w:r w:rsidRPr="00BD5D0D">
        <w:rPr>
          <w:rFonts w:cs="Arial"/>
          <w:b/>
          <w:sz w:val="32"/>
          <w:szCs w:val="32"/>
        </w:rPr>
        <w:lastRenderedPageBreak/>
        <w:t>About this compilation</w:t>
      </w:r>
    </w:p>
    <w:p w:rsidR="00AA25A6" w:rsidRPr="00BD5D0D" w:rsidRDefault="00AA25A6" w:rsidP="007E577C">
      <w:pPr>
        <w:spacing w:before="240"/>
        <w:rPr>
          <w:rFonts w:cs="Arial"/>
        </w:rPr>
      </w:pPr>
      <w:r w:rsidRPr="00BD5D0D">
        <w:rPr>
          <w:rFonts w:cs="Arial"/>
          <w:b/>
          <w:szCs w:val="22"/>
        </w:rPr>
        <w:t>This compilation</w:t>
      </w:r>
    </w:p>
    <w:p w:rsidR="00AA25A6" w:rsidRPr="00BD5D0D" w:rsidRDefault="00AA25A6" w:rsidP="007E577C">
      <w:pPr>
        <w:spacing w:before="120" w:after="120"/>
        <w:rPr>
          <w:rFonts w:cs="Arial"/>
          <w:szCs w:val="22"/>
        </w:rPr>
      </w:pPr>
      <w:r w:rsidRPr="00BD5D0D">
        <w:rPr>
          <w:rFonts w:cs="Arial"/>
          <w:szCs w:val="22"/>
        </w:rPr>
        <w:t xml:space="preserve">This is a compilation of the </w:t>
      </w:r>
      <w:r w:rsidRPr="00BD5D0D">
        <w:rPr>
          <w:rFonts w:cs="Arial"/>
          <w:i/>
          <w:szCs w:val="22"/>
        </w:rPr>
        <w:fldChar w:fldCharType="begin"/>
      </w:r>
      <w:r w:rsidRPr="00BD5D0D">
        <w:rPr>
          <w:rFonts w:cs="Arial"/>
          <w:i/>
          <w:szCs w:val="22"/>
        </w:rPr>
        <w:instrText xml:space="preserve"> STYLEREF  ShortT </w:instrText>
      </w:r>
      <w:r w:rsidRPr="00BD5D0D">
        <w:rPr>
          <w:rFonts w:cs="Arial"/>
          <w:i/>
          <w:szCs w:val="22"/>
        </w:rPr>
        <w:fldChar w:fldCharType="separate"/>
      </w:r>
      <w:r w:rsidR="00CC3A3C">
        <w:rPr>
          <w:rFonts w:cs="Arial"/>
          <w:i/>
          <w:noProof/>
          <w:szCs w:val="22"/>
        </w:rPr>
        <w:t>Customs (Prohibited Exports) Regulations 1958</w:t>
      </w:r>
      <w:r w:rsidRPr="00BD5D0D">
        <w:rPr>
          <w:rFonts w:cs="Arial"/>
          <w:i/>
          <w:szCs w:val="22"/>
        </w:rPr>
        <w:fldChar w:fldCharType="end"/>
      </w:r>
      <w:r w:rsidRPr="00BD5D0D">
        <w:rPr>
          <w:rFonts w:cs="Arial"/>
          <w:szCs w:val="22"/>
        </w:rPr>
        <w:t xml:space="preserve"> that shows the text of the law as amended and in force on </w:t>
      </w:r>
      <w:bookmarkStart w:id="0" w:name="_GoBack"/>
      <w:r w:rsidRPr="00CC3A3C">
        <w:rPr>
          <w:rFonts w:cs="Arial"/>
          <w:szCs w:val="22"/>
        </w:rPr>
        <w:fldChar w:fldCharType="begin"/>
      </w:r>
      <w:r w:rsidR="00B91B92" w:rsidRPr="00CC3A3C">
        <w:rPr>
          <w:rFonts w:cs="Arial"/>
          <w:szCs w:val="22"/>
        </w:rPr>
        <w:instrText>DOCPROPERTY StartDate \@ "d MMMM yyyy" \* MERGEFORMAT</w:instrText>
      </w:r>
      <w:r w:rsidRPr="00CC3A3C">
        <w:rPr>
          <w:rFonts w:cs="Arial"/>
          <w:szCs w:val="22"/>
        </w:rPr>
        <w:fldChar w:fldCharType="separate"/>
      </w:r>
      <w:r w:rsidR="00CC3A3C" w:rsidRPr="00CC3A3C">
        <w:rPr>
          <w:rFonts w:cs="Arial"/>
          <w:szCs w:val="22"/>
        </w:rPr>
        <w:t>13 August 2023</w:t>
      </w:r>
      <w:r w:rsidRPr="00CC3A3C">
        <w:rPr>
          <w:rFonts w:cs="Arial"/>
          <w:szCs w:val="22"/>
        </w:rPr>
        <w:fldChar w:fldCharType="end"/>
      </w:r>
      <w:bookmarkEnd w:id="0"/>
      <w:r w:rsidRPr="00BD5D0D">
        <w:rPr>
          <w:rFonts w:cs="Arial"/>
          <w:szCs w:val="22"/>
        </w:rPr>
        <w:t xml:space="preserve"> (the </w:t>
      </w:r>
      <w:r w:rsidRPr="00BD5D0D">
        <w:rPr>
          <w:rFonts w:cs="Arial"/>
          <w:b/>
          <w:i/>
          <w:szCs w:val="22"/>
        </w:rPr>
        <w:t>compilation date</w:t>
      </w:r>
      <w:r w:rsidRPr="00BD5D0D">
        <w:rPr>
          <w:rFonts w:cs="Arial"/>
          <w:szCs w:val="22"/>
        </w:rPr>
        <w:t>).</w:t>
      </w:r>
    </w:p>
    <w:p w:rsidR="00AA25A6" w:rsidRPr="00BD5D0D" w:rsidRDefault="00AA25A6" w:rsidP="007E577C">
      <w:pPr>
        <w:spacing w:after="120"/>
        <w:rPr>
          <w:rFonts w:cs="Arial"/>
          <w:szCs w:val="22"/>
        </w:rPr>
      </w:pPr>
      <w:r w:rsidRPr="00BD5D0D">
        <w:rPr>
          <w:rFonts w:cs="Arial"/>
          <w:szCs w:val="22"/>
        </w:rPr>
        <w:t xml:space="preserve">The notes at the end of this compilation (the </w:t>
      </w:r>
      <w:r w:rsidRPr="00BD5D0D">
        <w:rPr>
          <w:rFonts w:cs="Arial"/>
          <w:b/>
          <w:i/>
          <w:szCs w:val="22"/>
        </w:rPr>
        <w:t>endnotes</w:t>
      </w:r>
      <w:r w:rsidRPr="00BD5D0D">
        <w:rPr>
          <w:rFonts w:cs="Arial"/>
          <w:szCs w:val="22"/>
        </w:rPr>
        <w:t>) include information about amending laws and the amendment history of provisions of the compiled law.</w:t>
      </w:r>
    </w:p>
    <w:p w:rsidR="00AA25A6" w:rsidRPr="00BD5D0D" w:rsidRDefault="00AA25A6" w:rsidP="007E577C">
      <w:pPr>
        <w:tabs>
          <w:tab w:val="left" w:pos="5640"/>
        </w:tabs>
        <w:spacing w:before="120" w:after="120"/>
        <w:rPr>
          <w:rFonts w:cs="Arial"/>
          <w:b/>
          <w:szCs w:val="22"/>
        </w:rPr>
      </w:pPr>
      <w:r w:rsidRPr="00BD5D0D">
        <w:rPr>
          <w:rFonts w:cs="Arial"/>
          <w:b/>
          <w:szCs w:val="22"/>
        </w:rPr>
        <w:t>Uncommenced amendments</w:t>
      </w:r>
    </w:p>
    <w:p w:rsidR="00AA25A6" w:rsidRPr="00BD5D0D" w:rsidRDefault="00AA25A6" w:rsidP="007E577C">
      <w:pPr>
        <w:spacing w:after="120"/>
        <w:rPr>
          <w:rFonts w:cs="Arial"/>
          <w:szCs w:val="22"/>
        </w:rPr>
      </w:pPr>
      <w:r w:rsidRPr="00BD5D0D">
        <w:rPr>
          <w:rFonts w:cs="Arial"/>
          <w:szCs w:val="22"/>
        </w:rPr>
        <w:t xml:space="preserve">The effect of uncommenced amendments is not shown in the text of the compiled law. Any uncommenced amendments affecting the law are accessible on the </w:t>
      </w:r>
      <w:r w:rsidR="00B91B92">
        <w:rPr>
          <w:rFonts w:cs="Arial"/>
          <w:szCs w:val="22"/>
        </w:rPr>
        <w:t>Register</w:t>
      </w:r>
      <w:r w:rsidRPr="00BD5D0D">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AA25A6" w:rsidRPr="00BD5D0D" w:rsidRDefault="00AA25A6" w:rsidP="007E577C">
      <w:pPr>
        <w:spacing w:before="120" w:after="120"/>
        <w:rPr>
          <w:rFonts w:cs="Arial"/>
          <w:b/>
          <w:szCs w:val="22"/>
        </w:rPr>
      </w:pPr>
      <w:r w:rsidRPr="00BD5D0D">
        <w:rPr>
          <w:rFonts w:cs="Arial"/>
          <w:b/>
          <w:szCs w:val="22"/>
        </w:rPr>
        <w:t>Application, saving and transitional provisions for provisions and amendments</w:t>
      </w:r>
    </w:p>
    <w:p w:rsidR="00AA25A6" w:rsidRPr="00BD5D0D" w:rsidRDefault="00AA25A6" w:rsidP="007E577C">
      <w:pPr>
        <w:spacing w:after="120"/>
        <w:rPr>
          <w:rFonts w:cs="Arial"/>
          <w:szCs w:val="22"/>
        </w:rPr>
      </w:pPr>
      <w:r w:rsidRPr="00BD5D0D">
        <w:rPr>
          <w:rFonts w:cs="Arial"/>
          <w:szCs w:val="22"/>
        </w:rPr>
        <w:t>If the operation of a provision or amendment of the compiled law is affected by an application, saving or transitional provision that is not included in this compilation, details are included in the endnotes.</w:t>
      </w:r>
    </w:p>
    <w:p w:rsidR="00AA25A6" w:rsidRPr="00BD5D0D" w:rsidRDefault="00AA25A6" w:rsidP="007E577C">
      <w:pPr>
        <w:spacing w:after="120"/>
        <w:rPr>
          <w:rFonts w:cs="Arial"/>
          <w:b/>
          <w:szCs w:val="22"/>
        </w:rPr>
      </w:pPr>
      <w:r w:rsidRPr="00BD5D0D">
        <w:rPr>
          <w:rFonts w:cs="Arial"/>
          <w:b/>
          <w:szCs w:val="22"/>
        </w:rPr>
        <w:t>Editorial changes</w:t>
      </w:r>
    </w:p>
    <w:p w:rsidR="00AA25A6" w:rsidRPr="00BD5D0D" w:rsidRDefault="00AA25A6" w:rsidP="007E577C">
      <w:pPr>
        <w:spacing w:after="120"/>
        <w:rPr>
          <w:rFonts w:cs="Arial"/>
          <w:szCs w:val="22"/>
        </w:rPr>
      </w:pPr>
      <w:r w:rsidRPr="00BD5D0D">
        <w:rPr>
          <w:rFonts w:cs="Arial"/>
          <w:szCs w:val="22"/>
        </w:rPr>
        <w:t>For more information about any editorial changes made in this compilation, see the endnotes.</w:t>
      </w:r>
    </w:p>
    <w:p w:rsidR="00AA25A6" w:rsidRPr="00BD5D0D" w:rsidRDefault="00AA25A6" w:rsidP="007E577C">
      <w:pPr>
        <w:spacing w:before="120" w:after="120"/>
        <w:rPr>
          <w:rFonts w:cs="Arial"/>
          <w:b/>
          <w:szCs w:val="22"/>
        </w:rPr>
      </w:pPr>
      <w:r w:rsidRPr="00BD5D0D">
        <w:rPr>
          <w:rFonts w:cs="Arial"/>
          <w:b/>
          <w:szCs w:val="22"/>
        </w:rPr>
        <w:t>Modifications</w:t>
      </w:r>
    </w:p>
    <w:p w:rsidR="00AA25A6" w:rsidRPr="00BD5D0D" w:rsidRDefault="00AA25A6" w:rsidP="007E577C">
      <w:pPr>
        <w:spacing w:after="120"/>
        <w:rPr>
          <w:rFonts w:cs="Arial"/>
          <w:szCs w:val="22"/>
        </w:rPr>
      </w:pPr>
      <w:r w:rsidRPr="00BD5D0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AA25A6" w:rsidRPr="00BD5D0D" w:rsidRDefault="00AA25A6" w:rsidP="007E577C">
      <w:pPr>
        <w:spacing w:before="80" w:after="120"/>
        <w:rPr>
          <w:rFonts w:cs="Arial"/>
          <w:b/>
          <w:szCs w:val="22"/>
        </w:rPr>
      </w:pPr>
      <w:r w:rsidRPr="00BD5D0D">
        <w:rPr>
          <w:rFonts w:cs="Arial"/>
          <w:b/>
          <w:szCs w:val="22"/>
        </w:rPr>
        <w:t>Self</w:t>
      </w:r>
      <w:r w:rsidR="0009378B">
        <w:rPr>
          <w:rFonts w:cs="Arial"/>
          <w:b/>
          <w:szCs w:val="22"/>
        </w:rPr>
        <w:noBreakHyphen/>
      </w:r>
      <w:r w:rsidRPr="00BD5D0D">
        <w:rPr>
          <w:rFonts w:cs="Arial"/>
          <w:b/>
          <w:szCs w:val="22"/>
        </w:rPr>
        <w:t>repealing provisions</w:t>
      </w:r>
    </w:p>
    <w:p w:rsidR="00AA25A6" w:rsidRPr="00BD5D0D" w:rsidRDefault="00AA25A6" w:rsidP="007E577C">
      <w:pPr>
        <w:spacing w:after="120"/>
        <w:rPr>
          <w:rFonts w:cs="Arial"/>
          <w:szCs w:val="22"/>
        </w:rPr>
      </w:pPr>
      <w:r w:rsidRPr="00BD5D0D">
        <w:rPr>
          <w:rFonts w:cs="Arial"/>
          <w:szCs w:val="22"/>
        </w:rPr>
        <w:t>If a provision of the compiled law has been repealed in accordance with a provision of the law, details are included in the endnotes.</w:t>
      </w:r>
    </w:p>
    <w:p w:rsidR="00AA25A6" w:rsidRPr="00BD5D0D" w:rsidRDefault="00AA25A6" w:rsidP="007E577C">
      <w:pPr>
        <w:pStyle w:val="Header"/>
        <w:tabs>
          <w:tab w:val="clear" w:pos="4150"/>
          <w:tab w:val="clear" w:pos="8307"/>
        </w:tabs>
      </w:pPr>
      <w:r w:rsidRPr="0009378B">
        <w:rPr>
          <w:rStyle w:val="CharChapNo"/>
        </w:rPr>
        <w:t xml:space="preserve"> </w:t>
      </w:r>
      <w:r w:rsidRPr="0009378B">
        <w:rPr>
          <w:rStyle w:val="CharChapText"/>
        </w:rPr>
        <w:t xml:space="preserve"> </w:t>
      </w:r>
    </w:p>
    <w:p w:rsidR="00AA25A6" w:rsidRPr="00BD5D0D" w:rsidRDefault="00AA25A6" w:rsidP="007E577C">
      <w:pPr>
        <w:pStyle w:val="Header"/>
        <w:tabs>
          <w:tab w:val="clear" w:pos="4150"/>
          <w:tab w:val="clear" w:pos="8307"/>
        </w:tabs>
      </w:pPr>
      <w:r w:rsidRPr="0009378B">
        <w:rPr>
          <w:rStyle w:val="CharPartNo"/>
        </w:rPr>
        <w:t xml:space="preserve"> </w:t>
      </w:r>
      <w:r w:rsidRPr="0009378B">
        <w:rPr>
          <w:rStyle w:val="CharPartText"/>
        </w:rPr>
        <w:t xml:space="preserve"> </w:t>
      </w:r>
    </w:p>
    <w:p w:rsidR="00AA25A6" w:rsidRPr="00BD5D0D" w:rsidRDefault="00AA25A6" w:rsidP="007E577C">
      <w:pPr>
        <w:pStyle w:val="Header"/>
        <w:tabs>
          <w:tab w:val="clear" w:pos="4150"/>
          <w:tab w:val="clear" w:pos="8307"/>
        </w:tabs>
      </w:pPr>
      <w:r w:rsidRPr="0009378B">
        <w:rPr>
          <w:rStyle w:val="CharDivNo"/>
        </w:rPr>
        <w:t xml:space="preserve"> </w:t>
      </w:r>
      <w:r w:rsidRPr="0009378B">
        <w:rPr>
          <w:rStyle w:val="CharDivText"/>
        </w:rPr>
        <w:t xml:space="preserve"> </w:t>
      </w:r>
    </w:p>
    <w:p w:rsidR="00AA25A6" w:rsidRPr="00BD5D0D" w:rsidRDefault="00AA25A6" w:rsidP="007E577C">
      <w:pPr>
        <w:sectPr w:rsidR="00AA25A6" w:rsidRPr="00BD5D0D" w:rsidSect="00AA6F8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1D69BD" w:rsidRPr="00BD5D0D" w:rsidRDefault="001D69BD" w:rsidP="00CA5C0B">
      <w:pPr>
        <w:keepNext/>
        <w:keepLines/>
        <w:rPr>
          <w:sz w:val="36"/>
        </w:rPr>
      </w:pPr>
      <w:r w:rsidRPr="00BD5D0D">
        <w:rPr>
          <w:sz w:val="36"/>
        </w:rPr>
        <w:lastRenderedPageBreak/>
        <w:t>Contents</w:t>
      </w:r>
    </w:p>
    <w:p w:rsidR="0009378B" w:rsidRDefault="002F4772" w:rsidP="0009378B">
      <w:pPr>
        <w:pStyle w:val="TOC2"/>
        <w:ind w:right="1792"/>
        <w:rPr>
          <w:rFonts w:asciiTheme="minorHAnsi" w:eastAsiaTheme="minorEastAsia" w:hAnsiTheme="minorHAnsi" w:cstheme="minorBidi"/>
          <w:b w:val="0"/>
          <w:noProof/>
          <w:kern w:val="0"/>
          <w:sz w:val="22"/>
          <w:szCs w:val="22"/>
        </w:rPr>
      </w:pPr>
      <w:r w:rsidRPr="00BD5D0D">
        <w:fldChar w:fldCharType="begin"/>
      </w:r>
      <w:r w:rsidRPr="00BD5D0D">
        <w:instrText xml:space="preserve"> TOC \o "1-9" </w:instrText>
      </w:r>
      <w:r w:rsidRPr="00BD5D0D">
        <w:fldChar w:fldCharType="separate"/>
      </w:r>
      <w:r w:rsidR="0009378B">
        <w:rPr>
          <w:noProof/>
        </w:rPr>
        <w:t>Part 1—Preliminary</w:t>
      </w:r>
      <w:r w:rsidR="0009378B" w:rsidRPr="0009378B">
        <w:rPr>
          <w:b w:val="0"/>
          <w:noProof/>
          <w:sz w:val="18"/>
        </w:rPr>
        <w:tab/>
      </w:r>
      <w:r w:rsidR="0009378B" w:rsidRPr="0009378B">
        <w:rPr>
          <w:b w:val="0"/>
          <w:noProof/>
          <w:sz w:val="18"/>
        </w:rPr>
        <w:fldChar w:fldCharType="begin"/>
      </w:r>
      <w:r w:rsidR="0009378B" w:rsidRPr="0009378B">
        <w:rPr>
          <w:b w:val="0"/>
          <w:noProof/>
          <w:sz w:val="18"/>
        </w:rPr>
        <w:instrText xml:space="preserve"> PAGEREF _Toc143171777 \h </w:instrText>
      </w:r>
      <w:r w:rsidR="0009378B" w:rsidRPr="0009378B">
        <w:rPr>
          <w:b w:val="0"/>
          <w:noProof/>
          <w:sz w:val="18"/>
        </w:rPr>
      </w:r>
      <w:r w:rsidR="0009378B" w:rsidRPr="0009378B">
        <w:rPr>
          <w:b w:val="0"/>
          <w:noProof/>
          <w:sz w:val="18"/>
        </w:rPr>
        <w:fldChar w:fldCharType="separate"/>
      </w:r>
      <w:r w:rsidR="00CC3A3C">
        <w:rPr>
          <w:b w:val="0"/>
          <w:noProof/>
          <w:sz w:val="18"/>
        </w:rPr>
        <w:t>1</w:t>
      </w:r>
      <w:r w:rsidR="0009378B" w:rsidRPr="0009378B">
        <w:rPr>
          <w:b w:val="0"/>
          <w:noProof/>
          <w:sz w:val="18"/>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09378B">
        <w:rPr>
          <w:noProof/>
        </w:rPr>
        <w:tab/>
      </w:r>
      <w:r w:rsidRPr="0009378B">
        <w:rPr>
          <w:noProof/>
        </w:rPr>
        <w:fldChar w:fldCharType="begin"/>
      </w:r>
      <w:r w:rsidRPr="0009378B">
        <w:rPr>
          <w:noProof/>
        </w:rPr>
        <w:instrText xml:space="preserve"> PAGEREF _Toc143171778 \h </w:instrText>
      </w:r>
      <w:r w:rsidRPr="0009378B">
        <w:rPr>
          <w:noProof/>
        </w:rPr>
      </w:r>
      <w:r w:rsidRPr="0009378B">
        <w:rPr>
          <w:noProof/>
        </w:rPr>
        <w:fldChar w:fldCharType="separate"/>
      </w:r>
      <w:r w:rsidR="00CC3A3C">
        <w:rPr>
          <w:noProof/>
        </w:rPr>
        <w:t>1</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2</w:t>
      </w:r>
      <w:r>
        <w:rPr>
          <w:noProof/>
        </w:rPr>
        <w:tab/>
        <w:t>Interpretation</w:t>
      </w:r>
      <w:r w:rsidRPr="0009378B">
        <w:rPr>
          <w:noProof/>
        </w:rPr>
        <w:tab/>
      </w:r>
      <w:r w:rsidRPr="0009378B">
        <w:rPr>
          <w:noProof/>
        </w:rPr>
        <w:fldChar w:fldCharType="begin"/>
      </w:r>
      <w:r w:rsidRPr="0009378B">
        <w:rPr>
          <w:noProof/>
        </w:rPr>
        <w:instrText xml:space="preserve"> PAGEREF _Toc143171779 \h </w:instrText>
      </w:r>
      <w:r w:rsidRPr="0009378B">
        <w:rPr>
          <w:noProof/>
        </w:rPr>
      </w:r>
      <w:r w:rsidRPr="0009378B">
        <w:rPr>
          <w:noProof/>
        </w:rPr>
        <w:fldChar w:fldCharType="separate"/>
      </w:r>
      <w:r w:rsidR="00CC3A3C">
        <w:rPr>
          <w:noProof/>
        </w:rPr>
        <w:t>1</w:t>
      </w:r>
      <w:r w:rsidRPr="0009378B">
        <w:rPr>
          <w:noProof/>
        </w:rPr>
        <w:fldChar w:fldCharType="end"/>
      </w:r>
    </w:p>
    <w:p w:rsidR="0009378B" w:rsidRDefault="0009378B" w:rsidP="0009378B">
      <w:pPr>
        <w:pStyle w:val="TOC2"/>
        <w:ind w:right="1792"/>
        <w:rPr>
          <w:rFonts w:asciiTheme="minorHAnsi" w:eastAsiaTheme="minorEastAsia" w:hAnsiTheme="minorHAnsi" w:cstheme="minorBidi"/>
          <w:b w:val="0"/>
          <w:noProof/>
          <w:kern w:val="0"/>
          <w:sz w:val="22"/>
          <w:szCs w:val="22"/>
        </w:rPr>
      </w:pPr>
      <w:r>
        <w:rPr>
          <w:noProof/>
        </w:rPr>
        <w:t>Part 2—Exemptions</w:t>
      </w:r>
      <w:r w:rsidRPr="0009378B">
        <w:rPr>
          <w:b w:val="0"/>
          <w:noProof/>
          <w:sz w:val="18"/>
        </w:rPr>
        <w:tab/>
      </w:r>
      <w:r w:rsidRPr="0009378B">
        <w:rPr>
          <w:b w:val="0"/>
          <w:noProof/>
          <w:sz w:val="18"/>
        </w:rPr>
        <w:fldChar w:fldCharType="begin"/>
      </w:r>
      <w:r w:rsidRPr="0009378B">
        <w:rPr>
          <w:b w:val="0"/>
          <w:noProof/>
          <w:sz w:val="18"/>
        </w:rPr>
        <w:instrText xml:space="preserve"> PAGEREF _Toc143171780 \h </w:instrText>
      </w:r>
      <w:r w:rsidRPr="0009378B">
        <w:rPr>
          <w:b w:val="0"/>
          <w:noProof/>
          <w:sz w:val="18"/>
        </w:rPr>
      </w:r>
      <w:r w:rsidRPr="0009378B">
        <w:rPr>
          <w:b w:val="0"/>
          <w:noProof/>
          <w:sz w:val="18"/>
        </w:rPr>
        <w:fldChar w:fldCharType="separate"/>
      </w:r>
      <w:r w:rsidR="00CC3A3C">
        <w:rPr>
          <w:b w:val="0"/>
          <w:noProof/>
          <w:sz w:val="18"/>
        </w:rPr>
        <w:t>4</w:t>
      </w:r>
      <w:r w:rsidRPr="0009378B">
        <w:rPr>
          <w:b w:val="0"/>
          <w:noProof/>
          <w:sz w:val="18"/>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2A</w:t>
      </w:r>
      <w:r>
        <w:rPr>
          <w:noProof/>
        </w:rPr>
        <w:tab/>
        <w:t>Exemption of goods specified in Schedule 3</w:t>
      </w:r>
      <w:r w:rsidRPr="0009378B">
        <w:rPr>
          <w:noProof/>
        </w:rPr>
        <w:tab/>
      </w:r>
      <w:r w:rsidRPr="0009378B">
        <w:rPr>
          <w:noProof/>
        </w:rPr>
        <w:fldChar w:fldCharType="begin"/>
      </w:r>
      <w:r w:rsidRPr="0009378B">
        <w:rPr>
          <w:noProof/>
        </w:rPr>
        <w:instrText xml:space="preserve"> PAGEREF _Toc143171781 \h </w:instrText>
      </w:r>
      <w:r w:rsidRPr="0009378B">
        <w:rPr>
          <w:noProof/>
        </w:rPr>
      </w:r>
      <w:r w:rsidRPr="0009378B">
        <w:rPr>
          <w:noProof/>
        </w:rPr>
        <w:fldChar w:fldCharType="separate"/>
      </w:r>
      <w:r w:rsidR="00CC3A3C">
        <w:rPr>
          <w:noProof/>
        </w:rPr>
        <w:t>4</w:t>
      </w:r>
      <w:r w:rsidRPr="0009378B">
        <w:rPr>
          <w:noProof/>
        </w:rPr>
        <w:fldChar w:fldCharType="end"/>
      </w:r>
    </w:p>
    <w:p w:rsidR="0009378B" w:rsidRDefault="0009378B" w:rsidP="0009378B">
      <w:pPr>
        <w:pStyle w:val="TOC2"/>
        <w:ind w:right="1792"/>
        <w:rPr>
          <w:rFonts w:asciiTheme="minorHAnsi" w:eastAsiaTheme="minorEastAsia" w:hAnsiTheme="minorHAnsi" w:cstheme="minorBidi"/>
          <w:b w:val="0"/>
          <w:noProof/>
          <w:kern w:val="0"/>
          <w:sz w:val="22"/>
          <w:szCs w:val="22"/>
        </w:rPr>
      </w:pPr>
      <w:r>
        <w:rPr>
          <w:noProof/>
        </w:rPr>
        <w:t>Part 3—Prohibited exports</w:t>
      </w:r>
      <w:r w:rsidRPr="0009378B">
        <w:rPr>
          <w:b w:val="0"/>
          <w:noProof/>
          <w:sz w:val="18"/>
        </w:rPr>
        <w:tab/>
      </w:r>
      <w:r w:rsidRPr="0009378B">
        <w:rPr>
          <w:b w:val="0"/>
          <w:noProof/>
          <w:sz w:val="18"/>
        </w:rPr>
        <w:fldChar w:fldCharType="begin"/>
      </w:r>
      <w:r w:rsidRPr="0009378B">
        <w:rPr>
          <w:b w:val="0"/>
          <w:noProof/>
          <w:sz w:val="18"/>
        </w:rPr>
        <w:instrText xml:space="preserve"> PAGEREF _Toc143171782 \h </w:instrText>
      </w:r>
      <w:r w:rsidRPr="0009378B">
        <w:rPr>
          <w:b w:val="0"/>
          <w:noProof/>
          <w:sz w:val="18"/>
        </w:rPr>
      </w:r>
      <w:r w:rsidRPr="0009378B">
        <w:rPr>
          <w:b w:val="0"/>
          <w:noProof/>
          <w:sz w:val="18"/>
        </w:rPr>
        <w:fldChar w:fldCharType="separate"/>
      </w:r>
      <w:r w:rsidR="00CC3A3C">
        <w:rPr>
          <w:b w:val="0"/>
          <w:noProof/>
          <w:sz w:val="18"/>
        </w:rPr>
        <w:t>5</w:t>
      </w:r>
      <w:r w:rsidRPr="0009378B">
        <w:rPr>
          <w:b w:val="0"/>
          <w:noProof/>
          <w:sz w:val="18"/>
        </w:rPr>
        <w:fldChar w:fldCharType="end"/>
      </w:r>
    </w:p>
    <w:p w:rsidR="0009378B" w:rsidRDefault="0009378B" w:rsidP="0009378B">
      <w:pPr>
        <w:pStyle w:val="TOC3"/>
        <w:ind w:right="1792"/>
        <w:rPr>
          <w:rFonts w:asciiTheme="minorHAnsi" w:eastAsiaTheme="minorEastAsia" w:hAnsiTheme="minorHAnsi" w:cstheme="minorBidi"/>
          <w:b w:val="0"/>
          <w:noProof/>
          <w:kern w:val="0"/>
          <w:szCs w:val="22"/>
        </w:rPr>
      </w:pPr>
      <w:r>
        <w:rPr>
          <w:noProof/>
        </w:rPr>
        <w:t>Division 1—Miscellaneous prohibited exports</w:t>
      </w:r>
      <w:r w:rsidRPr="0009378B">
        <w:rPr>
          <w:b w:val="0"/>
          <w:noProof/>
          <w:sz w:val="18"/>
        </w:rPr>
        <w:tab/>
      </w:r>
      <w:r w:rsidRPr="0009378B">
        <w:rPr>
          <w:b w:val="0"/>
          <w:noProof/>
          <w:sz w:val="18"/>
        </w:rPr>
        <w:fldChar w:fldCharType="begin"/>
      </w:r>
      <w:r w:rsidRPr="0009378B">
        <w:rPr>
          <w:b w:val="0"/>
          <w:noProof/>
          <w:sz w:val="18"/>
        </w:rPr>
        <w:instrText xml:space="preserve"> PAGEREF _Toc143171783 \h </w:instrText>
      </w:r>
      <w:r w:rsidRPr="0009378B">
        <w:rPr>
          <w:b w:val="0"/>
          <w:noProof/>
          <w:sz w:val="18"/>
        </w:rPr>
      </w:r>
      <w:r w:rsidRPr="0009378B">
        <w:rPr>
          <w:b w:val="0"/>
          <w:noProof/>
          <w:sz w:val="18"/>
        </w:rPr>
        <w:fldChar w:fldCharType="separate"/>
      </w:r>
      <w:r w:rsidR="00CC3A3C">
        <w:rPr>
          <w:b w:val="0"/>
          <w:noProof/>
          <w:sz w:val="18"/>
        </w:rPr>
        <w:t>5</w:t>
      </w:r>
      <w:r w:rsidRPr="0009378B">
        <w:rPr>
          <w:b w:val="0"/>
          <w:noProof/>
          <w:sz w:val="18"/>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3</w:t>
      </w:r>
      <w:r>
        <w:rPr>
          <w:noProof/>
        </w:rPr>
        <w:tab/>
        <w:t>Exportation of objectionable goods</w:t>
      </w:r>
      <w:r w:rsidRPr="0009378B">
        <w:rPr>
          <w:noProof/>
        </w:rPr>
        <w:tab/>
      </w:r>
      <w:r w:rsidRPr="0009378B">
        <w:rPr>
          <w:noProof/>
        </w:rPr>
        <w:fldChar w:fldCharType="begin"/>
      </w:r>
      <w:r w:rsidRPr="0009378B">
        <w:rPr>
          <w:noProof/>
        </w:rPr>
        <w:instrText xml:space="preserve"> PAGEREF _Toc143171784 \h </w:instrText>
      </w:r>
      <w:r w:rsidRPr="0009378B">
        <w:rPr>
          <w:noProof/>
        </w:rPr>
      </w:r>
      <w:r w:rsidRPr="0009378B">
        <w:rPr>
          <w:noProof/>
        </w:rPr>
        <w:fldChar w:fldCharType="separate"/>
      </w:r>
      <w:r w:rsidR="00CC3A3C">
        <w:rPr>
          <w:noProof/>
        </w:rPr>
        <w:t>5</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4</w:t>
      </w:r>
      <w:r>
        <w:rPr>
          <w:noProof/>
        </w:rPr>
        <w:tab/>
        <w:t>Exportation of asbestos or certain goods containing asbestos</w:t>
      </w:r>
      <w:r w:rsidRPr="0009378B">
        <w:rPr>
          <w:noProof/>
        </w:rPr>
        <w:tab/>
      </w:r>
      <w:r w:rsidRPr="0009378B">
        <w:rPr>
          <w:noProof/>
        </w:rPr>
        <w:fldChar w:fldCharType="begin"/>
      </w:r>
      <w:r w:rsidRPr="0009378B">
        <w:rPr>
          <w:noProof/>
        </w:rPr>
        <w:instrText xml:space="preserve"> PAGEREF _Toc143171785 \h </w:instrText>
      </w:r>
      <w:r w:rsidRPr="0009378B">
        <w:rPr>
          <w:noProof/>
        </w:rPr>
      </w:r>
      <w:r w:rsidRPr="0009378B">
        <w:rPr>
          <w:noProof/>
        </w:rPr>
        <w:fldChar w:fldCharType="separate"/>
      </w:r>
      <w:r w:rsidR="00CC3A3C">
        <w:rPr>
          <w:noProof/>
        </w:rPr>
        <w:t>8</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4A</w:t>
      </w:r>
      <w:r>
        <w:rPr>
          <w:noProof/>
        </w:rPr>
        <w:tab/>
        <w:t>Exportation of chemicals</w:t>
      </w:r>
      <w:r w:rsidRPr="0009378B">
        <w:rPr>
          <w:noProof/>
        </w:rPr>
        <w:tab/>
      </w:r>
      <w:r w:rsidRPr="0009378B">
        <w:rPr>
          <w:noProof/>
        </w:rPr>
        <w:fldChar w:fldCharType="begin"/>
      </w:r>
      <w:r w:rsidRPr="0009378B">
        <w:rPr>
          <w:noProof/>
        </w:rPr>
        <w:instrText xml:space="preserve"> PAGEREF _Toc143171786 \h </w:instrText>
      </w:r>
      <w:r w:rsidRPr="0009378B">
        <w:rPr>
          <w:noProof/>
        </w:rPr>
      </w:r>
      <w:r w:rsidRPr="0009378B">
        <w:rPr>
          <w:noProof/>
        </w:rPr>
        <w:fldChar w:fldCharType="separate"/>
      </w:r>
      <w:r w:rsidR="00CC3A3C">
        <w:rPr>
          <w:noProof/>
        </w:rPr>
        <w:t>8</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5</w:t>
      </w:r>
      <w:r>
        <w:rPr>
          <w:noProof/>
        </w:rPr>
        <w:tab/>
        <w:t>Exportation of goods specified in Schedule 3 (primary produce)</w:t>
      </w:r>
      <w:r w:rsidRPr="0009378B">
        <w:rPr>
          <w:noProof/>
        </w:rPr>
        <w:tab/>
      </w:r>
      <w:r w:rsidRPr="0009378B">
        <w:rPr>
          <w:noProof/>
        </w:rPr>
        <w:fldChar w:fldCharType="begin"/>
      </w:r>
      <w:r w:rsidRPr="0009378B">
        <w:rPr>
          <w:noProof/>
        </w:rPr>
        <w:instrText xml:space="preserve"> PAGEREF _Toc143171787 \h </w:instrText>
      </w:r>
      <w:r w:rsidRPr="0009378B">
        <w:rPr>
          <w:noProof/>
        </w:rPr>
      </w:r>
      <w:r w:rsidRPr="0009378B">
        <w:rPr>
          <w:noProof/>
        </w:rPr>
        <w:fldChar w:fldCharType="separate"/>
      </w:r>
      <w:r w:rsidR="00CC3A3C">
        <w:rPr>
          <w:noProof/>
        </w:rPr>
        <w:t>10</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6</w:t>
      </w:r>
      <w:r>
        <w:rPr>
          <w:noProof/>
        </w:rPr>
        <w:tab/>
        <w:t>Exportation of goods specified in Schedule 4 (toothfish)</w:t>
      </w:r>
      <w:r w:rsidRPr="0009378B">
        <w:rPr>
          <w:noProof/>
        </w:rPr>
        <w:tab/>
      </w:r>
      <w:r w:rsidRPr="0009378B">
        <w:rPr>
          <w:noProof/>
        </w:rPr>
        <w:fldChar w:fldCharType="begin"/>
      </w:r>
      <w:r w:rsidRPr="0009378B">
        <w:rPr>
          <w:noProof/>
        </w:rPr>
        <w:instrText xml:space="preserve"> PAGEREF _Toc143171788 \h </w:instrText>
      </w:r>
      <w:r w:rsidRPr="0009378B">
        <w:rPr>
          <w:noProof/>
        </w:rPr>
      </w:r>
      <w:r w:rsidRPr="0009378B">
        <w:rPr>
          <w:noProof/>
        </w:rPr>
        <w:fldChar w:fldCharType="separate"/>
      </w:r>
      <w:r w:rsidR="00CC3A3C">
        <w:rPr>
          <w:noProof/>
        </w:rPr>
        <w:t>10</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8</w:t>
      </w:r>
      <w:r>
        <w:rPr>
          <w:noProof/>
        </w:rPr>
        <w:tab/>
        <w:t>Exportation of goods specified in Schedule 6 (human substances)</w:t>
      </w:r>
      <w:r w:rsidRPr="0009378B">
        <w:rPr>
          <w:noProof/>
        </w:rPr>
        <w:tab/>
      </w:r>
      <w:r w:rsidRPr="0009378B">
        <w:rPr>
          <w:noProof/>
        </w:rPr>
        <w:fldChar w:fldCharType="begin"/>
      </w:r>
      <w:r w:rsidRPr="0009378B">
        <w:rPr>
          <w:noProof/>
        </w:rPr>
        <w:instrText xml:space="preserve"> PAGEREF _Toc143171789 \h </w:instrText>
      </w:r>
      <w:r w:rsidRPr="0009378B">
        <w:rPr>
          <w:noProof/>
        </w:rPr>
      </w:r>
      <w:r w:rsidRPr="0009378B">
        <w:rPr>
          <w:noProof/>
        </w:rPr>
        <w:fldChar w:fldCharType="separate"/>
      </w:r>
      <w:r w:rsidR="00CC3A3C">
        <w:rPr>
          <w:noProof/>
        </w:rPr>
        <w:t>11</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8A</w:t>
      </w:r>
      <w:r>
        <w:rPr>
          <w:noProof/>
        </w:rPr>
        <w:tab/>
        <w:t>Exportation of viable material derived from human embryo clones</w:t>
      </w:r>
      <w:r w:rsidRPr="0009378B">
        <w:rPr>
          <w:noProof/>
        </w:rPr>
        <w:tab/>
      </w:r>
      <w:r w:rsidRPr="0009378B">
        <w:rPr>
          <w:noProof/>
        </w:rPr>
        <w:fldChar w:fldCharType="begin"/>
      </w:r>
      <w:r w:rsidRPr="0009378B">
        <w:rPr>
          <w:noProof/>
        </w:rPr>
        <w:instrText xml:space="preserve"> PAGEREF _Toc143171790 \h </w:instrText>
      </w:r>
      <w:r w:rsidRPr="0009378B">
        <w:rPr>
          <w:noProof/>
        </w:rPr>
      </w:r>
      <w:r w:rsidRPr="0009378B">
        <w:rPr>
          <w:noProof/>
        </w:rPr>
        <w:fldChar w:fldCharType="separate"/>
      </w:r>
      <w:r w:rsidR="00CC3A3C">
        <w:rPr>
          <w:noProof/>
        </w:rPr>
        <w:t>12</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9</w:t>
      </w:r>
      <w:r>
        <w:rPr>
          <w:noProof/>
        </w:rPr>
        <w:tab/>
        <w:t>Exportation of goods specified in Schedule 7 (nuclear material)</w:t>
      </w:r>
      <w:r w:rsidRPr="0009378B">
        <w:rPr>
          <w:noProof/>
        </w:rPr>
        <w:tab/>
      </w:r>
      <w:r w:rsidRPr="0009378B">
        <w:rPr>
          <w:noProof/>
        </w:rPr>
        <w:fldChar w:fldCharType="begin"/>
      </w:r>
      <w:r w:rsidRPr="0009378B">
        <w:rPr>
          <w:noProof/>
        </w:rPr>
        <w:instrText xml:space="preserve"> PAGEREF _Toc143171791 \h </w:instrText>
      </w:r>
      <w:r w:rsidRPr="0009378B">
        <w:rPr>
          <w:noProof/>
        </w:rPr>
      </w:r>
      <w:r w:rsidRPr="0009378B">
        <w:rPr>
          <w:noProof/>
        </w:rPr>
        <w:fldChar w:fldCharType="separate"/>
      </w:r>
      <w:r w:rsidR="00CC3A3C">
        <w:rPr>
          <w:noProof/>
        </w:rPr>
        <w:t>13</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9AA</w:t>
      </w:r>
      <w:r>
        <w:rPr>
          <w:noProof/>
        </w:rPr>
        <w:tab/>
        <w:t>Exportation of rough diamonds</w:t>
      </w:r>
      <w:r w:rsidRPr="0009378B">
        <w:rPr>
          <w:noProof/>
        </w:rPr>
        <w:tab/>
      </w:r>
      <w:r w:rsidRPr="0009378B">
        <w:rPr>
          <w:noProof/>
        </w:rPr>
        <w:fldChar w:fldCharType="begin"/>
      </w:r>
      <w:r w:rsidRPr="0009378B">
        <w:rPr>
          <w:noProof/>
        </w:rPr>
        <w:instrText xml:space="preserve"> PAGEREF _Toc143171792 \h </w:instrText>
      </w:r>
      <w:r w:rsidRPr="0009378B">
        <w:rPr>
          <w:noProof/>
        </w:rPr>
      </w:r>
      <w:r w:rsidRPr="0009378B">
        <w:rPr>
          <w:noProof/>
        </w:rPr>
        <w:fldChar w:fldCharType="separate"/>
      </w:r>
      <w:r w:rsidR="00CC3A3C">
        <w:rPr>
          <w:noProof/>
        </w:rPr>
        <w:t>15</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9AB</w:t>
      </w:r>
      <w:r>
        <w:rPr>
          <w:noProof/>
        </w:rPr>
        <w:tab/>
        <w:t>Exportation of cat and dog fur</w:t>
      </w:r>
      <w:r w:rsidRPr="0009378B">
        <w:rPr>
          <w:noProof/>
        </w:rPr>
        <w:tab/>
      </w:r>
      <w:r w:rsidRPr="0009378B">
        <w:rPr>
          <w:noProof/>
        </w:rPr>
        <w:fldChar w:fldCharType="begin"/>
      </w:r>
      <w:r w:rsidRPr="0009378B">
        <w:rPr>
          <w:noProof/>
        </w:rPr>
        <w:instrText xml:space="preserve"> PAGEREF _Toc143171793 \h </w:instrText>
      </w:r>
      <w:r w:rsidRPr="0009378B">
        <w:rPr>
          <w:noProof/>
        </w:rPr>
      </w:r>
      <w:r w:rsidRPr="0009378B">
        <w:rPr>
          <w:noProof/>
        </w:rPr>
        <w:fldChar w:fldCharType="separate"/>
      </w:r>
      <w:r w:rsidR="00CC3A3C">
        <w:rPr>
          <w:noProof/>
        </w:rPr>
        <w:t>17</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9AC</w:t>
      </w:r>
      <w:r>
        <w:rPr>
          <w:noProof/>
        </w:rPr>
        <w:tab/>
        <w:t>Exportation of security sensitive ammonium nitrate</w:t>
      </w:r>
      <w:r w:rsidRPr="0009378B">
        <w:rPr>
          <w:noProof/>
        </w:rPr>
        <w:tab/>
      </w:r>
      <w:r w:rsidRPr="0009378B">
        <w:rPr>
          <w:noProof/>
        </w:rPr>
        <w:fldChar w:fldCharType="begin"/>
      </w:r>
      <w:r w:rsidRPr="0009378B">
        <w:rPr>
          <w:noProof/>
        </w:rPr>
        <w:instrText xml:space="preserve"> PAGEREF _Toc143171794 \h </w:instrText>
      </w:r>
      <w:r w:rsidRPr="0009378B">
        <w:rPr>
          <w:noProof/>
        </w:rPr>
      </w:r>
      <w:r w:rsidRPr="0009378B">
        <w:rPr>
          <w:noProof/>
        </w:rPr>
        <w:fldChar w:fldCharType="separate"/>
      </w:r>
      <w:r w:rsidR="00CC3A3C">
        <w:rPr>
          <w:noProof/>
        </w:rPr>
        <w:t>18</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9AD</w:t>
      </w:r>
      <w:r>
        <w:rPr>
          <w:noProof/>
        </w:rPr>
        <w:tab/>
        <w:t>Exportation of goods specified in Schedule 7A (high activity radioactive sources)</w:t>
      </w:r>
      <w:r w:rsidRPr="0009378B">
        <w:rPr>
          <w:noProof/>
        </w:rPr>
        <w:tab/>
      </w:r>
      <w:r w:rsidRPr="0009378B">
        <w:rPr>
          <w:noProof/>
        </w:rPr>
        <w:fldChar w:fldCharType="begin"/>
      </w:r>
      <w:r w:rsidRPr="0009378B">
        <w:rPr>
          <w:noProof/>
        </w:rPr>
        <w:instrText xml:space="preserve"> PAGEREF _Toc143171795 \h </w:instrText>
      </w:r>
      <w:r w:rsidRPr="0009378B">
        <w:rPr>
          <w:noProof/>
        </w:rPr>
      </w:r>
      <w:r w:rsidRPr="0009378B">
        <w:rPr>
          <w:noProof/>
        </w:rPr>
        <w:fldChar w:fldCharType="separate"/>
      </w:r>
      <w:r w:rsidR="00CC3A3C">
        <w:rPr>
          <w:noProof/>
        </w:rPr>
        <w:t>18</w:t>
      </w:r>
      <w:r w:rsidRPr="0009378B">
        <w:rPr>
          <w:noProof/>
        </w:rPr>
        <w:fldChar w:fldCharType="end"/>
      </w:r>
    </w:p>
    <w:p w:rsidR="0009378B" w:rsidRDefault="0009378B" w:rsidP="0009378B">
      <w:pPr>
        <w:pStyle w:val="TOC3"/>
        <w:ind w:right="1792"/>
        <w:rPr>
          <w:rFonts w:asciiTheme="minorHAnsi" w:eastAsiaTheme="minorEastAsia" w:hAnsiTheme="minorHAnsi" w:cstheme="minorBidi"/>
          <w:b w:val="0"/>
          <w:noProof/>
          <w:kern w:val="0"/>
          <w:szCs w:val="22"/>
        </w:rPr>
      </w:pPr>
      <w:r>
        <w:rPr>
          <w:noProof/>
        </w:rPr>
        <w:t>Division 2—Drugs and precursor substances</w:t>
      </w:r>
      <w:r w:rsidRPr="0009378B">
        <w:rPr>
          <w:b w:val="0"/>
          <w:noProof/>
          <w:sz w:val="18"/>
        </w:rPr>
        <w:tab/>
      </w:r>
      <w:r w:rsidRPr="0009378B">
        <w:rPr>
          <w:b w:val="0"/>
          <w:noProof/>
          <w:sz w:val="18"/>
        </w:rPr>
        <w:fldChar w:fldCharType="begin"/>
      </w:r>
      <w:r w:rsidRPr="0009378B">
        <w:rPr>
          <w:b w:val="0"/>
          <w:noProof/>
          <w:sz w:val="18"/>
        </w:rPr>
        <w:instrText xml:space="preserve"> PAGEREF _Toc143171796 \h </w:instrText>
      </w:r>
      <w:r w:rsidRPr="0009378B">
        <w:rPr>
          <w:b w:val="0"/>
          <w:noProof/>
          <w:sz w:val="18"/>
        </w:rPr>
      </w:r>
      <w:r w:rsidRPr="0009378B">
        <w:rPr>
          <w:b w:val="0"/>
          <w:noProof/>
          <w:sz w:val="18"/>
        </w:rPr>
        <w:fldChar w:fldCharType="separate"/>
      </w:r>
      <w:r w:rsidR="00CC3A3C">
        <w:rPr>
          <w:b w:val="0"/>
          <w:noProof/>
          <w:sz w:val="18"/>
        </w:rPr>
        <w:t>20</w:t>
      </w:r>
      <w:r w:rsidRPr="0009378B">
        <w:rPr>
          <w:b w:val="0"/>
          <w:noProof/>
          <w:sz w:val="18"/>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9A</w:t>
      </w:r>
      <w:r>
        <w:rPr>
          <w:noProof/>
        </w:rPr>
        <w:tab/>
        <w:t>Definitions for Division 2</w:t>
      </w:r>
      <w:r w:rsidRPr="0009378B">
        <w:rPr>
          <w:noProof/>
        </w:rPr>
        <w:tab/>
      </w:r>
      <w:r w:rsidRPr="0009378B">
        <w:rPr>
          <w:noProof/>
        </w:rPr>
        <w:fldChar w:fldCharType="begin"/>
      </w:r>
      <w:r w:rsidRPr="0009378B">
        <w:rPr>
          <w:noProof/>
        </w:rPr>
        <w:instrText xml:space="preserve"> PAGEREF _Toc143171797 \h </w:instrText>
      </w:r>
      <w:r w:rsidRPr="0009378B">
        <w:rPr>
          <w:noProof/>
        </w:rPr>
      </w:r>
      <w:r w:rsidRPr="0009378B">
        <w:rPr>
          <w:noProof/>
        </w:rPr>
        <w:fldChar w:fldCharType="separate"/>
      </w:r>
      <w:r w:rsidR="00CC3A3C">
        <w:rPr>
          <w:noProof/>
        </w:rPr>
        <w:t>20</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10</w:t>
      </w:r>
      <w:r>
        <w:rPr>
          <w:noProof/>
        </w:rPr>
        <w:tab/>
        <w:t>Exportation of goods specified in Schedule 8 (drugs)</w:t>
      </w:r>
      <w:r w:rsidRPr="0009378B">
        <w:rPr>
          <w:noProof/>
        </w:rPr>
        <w:tab/>
      </w:r>
      <w:r w:rsidRPr="0009378B">
        <w:rPr>
          <w:noProof/>
        </w:rPr>
        <w:fldChar w:fldCharType="begin"/>
      </w:r>
      <w:r w:rsidRPr="0009378B">
        <w:rPr>
          <w:noProof/>
        </w:rPr>
        <w:instrText xml:space="preserve"> PAGEREF _Toc143171798 \h </w:instrText>
      </w:r>
      <w:r w:rsidRPr="0009378B">
        <w:rPr>
          <w:noProof/>
        </w:rPr>
      </w:r>
      <w:r w:rsidRPr="0009378B">
        <w:rPr>
          <w:noProof/>
        </w:rPr>
        <w:fldChar w:fldCharType="separate"/>
      </w:r>
      <w:r w:rsidR="00CC3A3C">
        <w:rPr>
          <w:noProof/>
        </w:rPr>
        <w:t>21</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10AA</w:t>
      </w:r>
      <w:r>
        <w:rPr>
          <w:noProof/>
        </w:rPr>
        <w:tab/>
        <w:t>Drugs that may be exported—Ministerial approval</w:t>
      </w:r>
      <w:r w:rsidRPr="0009378B">
        <w:rPr>
          <w:noProof/>
        </w:rPr>
        <w:tab/>
      </w:r>
      <w:r w:rsidRPr="0009378B">
        <w:rPr>
          <w:noProof/>
        </w:rPr>
        <w:fldChar w:fldCharType="begin"/>
      </w:r>
      <w:r w:rsidRPr="0009378B">
        <w:rPr>
          <w:noProof/>
        </w:rPr>
        <w:instrText xml:space="preserve"> PAGEREF _Toc143171799 \h </w:instrText>
      </w:r>
      <w:r w:rsidRPr="0009378B">
        <w:rPr>
          <w:noProof/>
        </w:rPr>
      </w:r>
      <w:r w:rsidRPr="0009378B">
        <w:rPr>
          <w:noProof/>
        </w:rPr>
        <w:fldChar w:fldCharType="separate"/>
      </w:r>
      <w:r w:rsidR="00CC3A3C">
        <w:rPr>
          <w:noProof/>
        </w:rPr>
        <w:t>23</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10AB</w:t>
      </w:r>
      <w:r>
        <w:rPr>
          <w:noProof/>
        </w:rPr>
        <w:tab/>
        <w:t>Exportation of goods specified in Schedule 9 (precursor substances)</w:t>
      </w:r>
      <w:r w:rsidRPr="0009378B">
        <w:rPr>
          <w:noProof/>
        </w:rPr>
        <w:tab/>
      </w:r>
      <w:r w:rsidRPr="0009378B">
        <w:rPr>
          <w:noProof/>
        </w:rPr>
        <w:fldChar w:fldCharType="begin"/>
      </w:r>
      <w:r w:rsidRPr="0009378B">
        <w:rPr>
          <w:noProof/>
        </w:rPr>
        <w:instrText xml:space="preserve"> PAGEREF _Toc143171800 \h </w:instrText>
      </w:r>
      <w:r w:rsidRPr="0009378B">
        <w:rPr>
          <w:noProof/>
        </w:rPr>
      </w:r>
      <w:r w:rsidRPr="0009378B">
        <w:rPr>
          <w:noProof/>
        </w:rPr>
        <w:fldChar w:fldCharType="separate"/>
      </w:r>
      <w:r w:rsidR="00CC3A3C">
        <w:rPr>
          <w:noProof/>
        </w:rPr>
        <w:t>23</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10A</w:t>
      </w:r>
      <w:r>
        <w:rPr>
          <w:noProof/>
        </w:rPr>
        <w:tab/>
        <w:t>Licensed exporters</w:t>
      </w:r>
      <w:r w:rsidRPr="0009378B">
        <w:rPr>
          <w:noProof/>
        </w:rPr>
        <w:tab/>
      </w:r>
      <w:r w:rsidRPr="0009378B">
        <w:rPr>
          <w:noProof/>
        </w:rPr>
        <w:fldChar w:fldCharType="begin"/>
      </w:r>
      <w:r w:rsidRPr="0009378B">
        <w:rPr>
          <w:noProof/>
        </w:rPr>
        <w:instrText xml:space="preserve"> PAGEREF _Toc143171801 \h </w:instrText>
      </w:r>
      <w:r w:rsidRPr="0009378B">
        <w:rPr>
          <w:noProof/>
        </w:rPr>
      </w:r>
      <w:r w:rsidRPr="0009378B">
        <w:rPr>
          <w:noProof/>
        </w:rPr>
        <w:fldChar w:fldCharType="separate"/>
      </w:r>
      <w:r w:rsidR="00CC3A3C">
        <w:rPr>
          <w:noProof/>
        </w:rPr>
        <w:t>24</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10B</w:t>
      </w:r>
      <w:r>
        <w:rPr>
          <w:noProof/>
        </w:rPr>
        <w:tab/>
        <w:t>Conditions of licences under regulation 10A</w:t>
      </w:r>
      <w:r w:rsidRPr="0009378B">
        <w:rPr>
          <w:noProof/>
        </w:rPr>
        <w:tab/>
      </w:r>
      <w:r w:rsidRPr="0009378B">
        <w:rPr>
          <w:noProof/>
        </w:rPr>
        <w:fldChar w:fldCharType="begin"/>
      </w:r>
      <w:r w:rsidRPr="0009378B">
        <w:rPr>
          <w:noProof/>
        </w:rPr>
        <w:instrText xml:space="preserve"> PAGEREF _Toc143171802 \h </w:instrText>
      </w:r>
      <w:r w:rsidRPr="0009378B">
        <w:rPr>
          <w:noProof/>
        </w:rPr>
      </w:r>
      <w:r w:rsidRPr="0009378B">
        <w:rPr>
          <w:noProof/>
        </w:rPr>
        <w:fldChar w:fldCharType="separate"/>
      </w:r>
      <w:r w:rsidR="00CC3A3C">
        <w:rPr>
          <w:noProof/>
        </w:rPr>
        <w:t>25</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10C</w:t>
      </w:r>
      <w:r>
        <w:rPr>
          <w:noProof/>
        </w:rPr>
        <w:tab/>
        <w:t>Requirements appropriate to drugs</w:t>
      </w:r>
      <w:r w:rsidRPr="0009378B">
        <w:rPr>
          <w:noProof/>
        </w:rPr>
        <w:tab/>
      </w:r>
      <w:r w:rsidRPr="0009378B">
        <w:rPr>
          <w:noProof/>
        </w:rPr>
        <w:fldChar w:fldCharType="begin"/>
      </w:r>
      <w:r w:rsidRPr="0009378B">
        <w:rPr>
          <w:noProof/>
        </w:rPr>
        <w:instrText xml:space="preserve"> PAGEREF _Toc143171803 \h </w:instrText>
      </w:r>
      <w:r w:rsidRPr="0009378B">
        <w:rPr>
          <w:noProof/>
        </w:rPr>
      </w:r>
      <w:r w:rsidRPr="0009378B">
        <w:rPr>
          <w:noProof/>
        </w:rPr>
        <w:fldChar w:fldCharType="separate"/>
      </w:r>
      <w:r w:rsidR="00CC3A3C">
        <w:rPr>
          <w:noProof/>
        </w:rPr>
        <w:t>26</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10CA</w:t>
      </w:r>
      <w:r>
        <w:rPr>
          <w:noProof/>
        </w:rPr>
        <w:tab/>
        <w:t>Requirements appropriate to precursor substances</w:t>
      </w:r>
      <w:r w:rsidRPr="0009378B">
        <w:rPr>
          <w:noProof/>
        </w:rPr>
        <w:tab/>
      </w:r>
      <w:r w:rsidRPr="0009378B">
        <w:rPr>
          <w:noProof/>
        </w:rPr>
        <w:fldChar w:fldCharType="begin"/>
      </w:r>
      <w:r w:rsidRPr="0009378B">
        <w:rPr>
          <w:noProof/>
        </w:rPr>
        <w:instrText xml:space="preserve"> PAGEREF _Toc143171804 \h </w:instrText>
      </w:r>
      <w:r w:rsidRPr="0009378B">
        <w:rPr>
          <w:noProof/>
        </w:rPr>
      </w:r>
      <w:r w:rsidRPr="0009378B">
        <w:rPr>
          <w:noProof/>
        </w:rPr>
        <w:fldChar w:fldCharType="separate"/>
      </w:r>
      <w:r w:rsidR="00CC3A3C">
        <w:rPr>
          <w:noProof/>
        </w:rPr>
        <w:t>26</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10D</w:t>
      </w:r>
      <w:r>
        <w:rPr>
          <w:noProof/>
        </w:rPr>
        <w:tab/>
        <w:t>Drugs deemed to be narcotic drugs</w:t>
      </w:r>
      <w:r w:rsidRPr="0009378B">
        <w:rPr>
          <w:noProof/>
        </w:rPr>
        <w:tab/>
      </w:r>
      <w:r w:rsidRPr="0009378B">
        <w:rPr>
          <w:noProof/>
        </w:rPr>
        <w:fldChar w:fldCharType="begin"/>
      </w:r>
      <w:r w:rsidRPr="0009378B">
        <w:rPr>
          <w:noProof/>
        </w:rPr>
        <w:instrText xml:space="preserve"> PAGEREF _Toc143171805 \h </w:instrText>
      </w:r>
      <w:r w:rsidRPr="0009378B">
        <w:rPr>
          <w:noProof/>
        </w:rPr>
      </w:r>
      <w:r w:rsidRPr="0009378B">
        <w:rPr>
          <w:noProof/>
        </w:rPr>
        <w:fldChar w:fldCharType="separate"/>
      </w:r>
      <w:r w:rsidR="00CC3A3C">
        <w:rPr>
          <w:noProof/>
        </w:rPr>
        <w:t>26</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10E</w:t>
      </w:r>
      <w:r>
        <w:rPr>
          <w:noProof/>
        </w:rPr>
        <w:tab/>
        <w:t>Exercise of powers by Secretary, Comptroller</w:t>
      </w:r>
      <w:r>
        <w:rPr>
          <w:noProof/>
        </w:rPr>
        <w:noBreakHyphen/>
        <w:t>General of Customs or authorised person</w:t>
      </w:r>
      <w:r w:rsidRPr="0009378B">
        <w:rPr>
          <w:noProof/>
        </w:rPr>
        <w:tab/>
      </w:r>
      <w:r w:rsidRPr="0009378B">
        <w:rPr>
          <w:noProof/>
        </w:rPr>
        <w:fldChar w:fldCharType="begin"/>
      </w:r>
      <w:r w:rsidRPr="0009378B">
        <w:rPr>
          <w:noProof/>
        </w:rPr>
        <w:instrText xml:space="preserve"> PAGEREF _Toc143171806 \h </w:instrText>
      </w:r>
      <w:r w:rsidRPr="0009378B">
        <w:rPr>
          <w:noProof/>
        </w:rPr>
      </w:r>
      <w:r w:rsidRPr="0009378B">
        <w:rPr>
          <w:noProof/>
        </w:rPr>
        <w:fldChar w:fldCharType="separate"/>
      </w:r>
      <w:r w:rsidR="00CC3A3C">
        <w:rPr>
          <w:noProof/>
        </w:rPr>
        <w:t>26</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10F</w:t>
      </w:r>
      <w:r>
        <w:rPr>
          <w:noProof/>
        </w:rPr>
        <w:tab/>
        <w:t>Review of decisions—exportation of Schedule 8 drugs and precursor substances</w:t>
      </w:r>
      <w:r w:rsidRPr="0009378B">
        <w:rPr>
          <w:noProof/>
        </w:rPr>
        <w:tab/>
      </w:r>
      <w:r w:rsidRPr="0009378B">
        <w:rPr>
          <w:noProof/>
        </w:rPr>
        <w:fldChar w:fldCharType="begin"/>
      </w:r>
      <w:r w:rsidRPr="0009378B">
        <w:rPr>
          <w:noProof/>
        </w:rPr>
        <w:instrText xml:space="preserve"> PAGEREF _Toc143171807 \h </w:instrText>
      </w:r>
      <w:r w:rsidRPr="0009378B">
        <w:rPr>
          <w:noProof/>
        </w:rPr>
      </w:r>
      <w:r w:rsidRPr="0009378B">
        <w:rPr>
          <w:noProof/>
        </w:rPr>
        <w:fldChar w:fldCharType="separate"/>
      </w:r>
      <w:r w:rsidR="00CC3A3C">
        <w:rPr>
          <w:noProof/>
        </w:rPr>
        <w:t>27</w:t>
      </w:r>
      <w:r w:rsidRPr="0009378B">
        <w:rPr>
          <w:noProof/>
        </w:rPr>
        <w:fldChar w:fldCharType="end"/>
      </w:r>
    </w:p>
    <w:p w:rsidR="0009378B" w:rsidRDefault="0009378B" w:rsidP="0009378B">
      <w:pPr>
        <w:pStyle w:val="TOC3"/>
        <w:ind w:right="1792"/>
        <w:rPr>
          <w:rFonts w:asciiTheme="minorHAnsi" w:eastAsiaTheme="minorEastAsia" w:hAnsiTheme="minorHAnsi" w:cstheme="minorBidi"/>
          <w:b w:val="0"/>
          <w:noProof/>
          <w:kern w:val="0"/>
          <w:szCs w:val="22"/>
        </w:rPr>
      </w:pPr>
      <w:r>
        <w:rPr>
          <w:noProof/>
        </w:rPr>
        <w:t>Division 2A—Exportation of goods in relation to autonomous sanctions</w:t>
      </w:r>
      <w:r w:rsidRPr="0009378B">
        <w:rPr>
          <w:b w:val="0"/>
          <w:noProof/>
          <w:sz w:val="18"/>
        </w:rPr>
        <w:tab/>
      </w:r>
      <w:r w:rsidRPr="0009378B">
        <w:rPr>
          <w:b w:val="0"/>
          <w:noProof/>
          <w:sz w:val="18"/>
        </w:rPr>
        <w:fldChar w:fldCharType="begin"/>
      </w:r>
      <w:r w:rsidRPr="0009378B">
        <w:rPr>
          <w:b w:val="0"/>
          <w:noProof/>
          <w:sz w:val="18"/>
        </w:rPr>
        <w:instrText xml:space="preserve"> PAGEREF _Toc143171808 \h </w:instrText>
      </w:r>
      <w:r w:rsidRPr="0009378B">
        <w:rPr>
          <w:b w:val="0"/>
          <w:noProof/>
          <w:sz w:val="18"/>
        </w:rPr>
      </w:r>
      <w:r w:rsidRPr="0009378B">
        <w:rPr>
          <w:b w:val="0"/>
          <w:noProof/>
          <w:sz w:val="18"/>
        </w:rPr>
        <w:fldChar w:fldCharType="separate"/>
      </w:r>
      <w:r w:rsidR="00CC3A3C">
        <w:rPr>
          <w:b w:val="0"/>
          <w:noProof/>
          <w:sz w:val="18"/>
        </w:rPr>
        <w:t>28</w:t>
      </w:r>
      <w:r w:rsidRPr="0009378B">
        <w:rPr>
          <w:b w:val="0"/>
          <w:noProof/>
          <w:sz w:val="18"/>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11</w:t>
      </w:r>
      <w:r>
        <w:rPr>
          <w:noProof/>
        </w:rPr>
        <w:tab/>
        <w:t>Exportation of export sanctioned goods to countries under autonomous sanctions</w:t>
      </w:r>
      <w:r w:rsidRPr="0009378B">
        <w:rPr>
          <w:noProof/>
        </w:rPr>
        <w:tab/>
      </w:r>
      <w:r w:rsidRPr="0009378B">
        <w:rPr>
          <w:noProof/>
        </w:rPr>
        <w:fldChar w:fldCharType="begin"/>
      </w:r>
      <w:r w:rsidRPr="0009378B">
        <w:rPr>
          <w:noProof/>
        </w:rPr>
        <w:instrText xml:space="preserve"> PAGEREF _Toc143171809 \h </w:instrText>
      </w:r>
      <w:r w:rsidRPr="0009378B">
        <w:rPr>
          <w:noProof/>
        </w:rPr>
      </w:r>
      <w:r w:rsidRPr="0009378B">
        <w:rPr>
          <w:noProof/>
        </w:rPr>
        <w:fldChar w:fldCharType="separate"/>
      </w:r>
      <w:r w:rsidR="00CC3A3C">
        <w:rPr>
          <w:noProof/>
        </w:rPr>
        <w:t>28</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11A</w:t>
      </w:r>
      <w:r>
        <w:rPr>
          <w:noProof/>
        </w:rPr>
        <w:tab/>
        <w:t>Exportation of goods to designated persons and entities under autonomous sanctions</w:t>
      </w:r>
      <w:r w:rsidRPr="0009378B">
        <w:rPr>
          <w:noProof/>
        </w:rPr>
        <w:tab/>
      </w:r>
      <w:r w:rsidRPr="0009378B">
        <w:rPr>
          <w:noProof/>
        </w:rPr>
        <w:fldChar w:fldCharType="begin"/>
      </w:r>
      <w:r w:rsidRPr="0009378B">
        <w:rPr>
          <w:noProof/>
        </w:rPr>
        <w:instrText xml:space="preserve"> PAGEREF _Toc143171810 \h </w:instrText>
      </w:r>
      <w:r w:rsidRPr="0009378B">
        <w:rPr>
          <w:noProof/>
        </w:rPr>
      </w:r>
      <w:r w:rsidRPr="0009378B">
        <w:rPr>
          <w:noProof/>
        </w:rPr>
        <w:fldChar w:fldCharType="separate"/>
      </w:r>
      <w:r w:rsidR="00CC3A3C">
        <w:rPr>
          <w:noProof/>
        </w:rPr>
        <w:t>28</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11B</w:t>
      </w:r>
      <w:r>
        <w:rPr>
          <w:noProof/>
        </w:rPr>
        <w:tab/>
        <w:t>Exportation of controlled assets under autonomous sanctions</w:t>
      </w:r>
      <w:r w:rsidRPr="0009378B">
        <w:rPr>
          <w:noProof/>
        </w:rPr>
        <w:tab/>
      </w:r>
      <w:r w:rsidRPr="0009378B">
        <w:rPr>
          <w:noProof/>
        </w:rPr>
        <w:fldChar w:fldCharType="begin"/>
      </w:r>
      <w:r w:rsidRPr="0009378B">
        <w:rPr>
          <w:noProof/>
        </w:rPr>
        <w:instrText xml:space="preserve"> PAGEREF _Toc143171811 \h </w:instrText>
      </w:r>
      <w:r w:rsidRPr="0009378B">
        <w:rPr>
          <w:noProof/>
        </w:rPr>
      </w:r>
      <w:r w:rsidRPr="0009378B">
        <w:rPr>
          <w:noProof/>
        </w:rPr>
        <w:fldChar w:fldCharType="separate"/>
      </w:r>
      <w:r w:rsidR="00CC3A3C">
        <w:rPr>
          <w:noProof/>
        </w:rPr>
        <w:t>29</w:t>
      </w:r>
      <w:r w:rsidRPr="0009378B">
        <w:rPr>
          <w:noProof/>
        </w:rPr>
        <w:fldChar w:fldCharType="end"/>
      </w:r>
    </w:p>
    <w:p w:rsidR="0009378B" w:rsidRDefault="0009378B" w:rsidP="0009378B">
      <w:pPr>
        <w:pStyle w:val="TOC3"/>
        <w:ind w:right="1792"/>
        <w:rPr>
          <w:rFonts w:asciiTheme="minorHAnsi" w:eastAsiaTheme="minorEastAsia" w:hAnsiTheme="minorHAnsi" w:cstheme="minorBidi"/>
          <w:b w:val="0"/>
          <w:noProof/>
          <w:kern w:val="0"/>
          <w:szCs w:val="22"/>
        </w:rPr>
      </w:pPr>
      <w:r>
        <w:rPr>
          <w:noProof/>
        </w:rPr>
        <w:t>Division 3—Exportation of goods to certain countries</w:t>
      </w:r>
      <w:r w:rsidRPr="0009378B">
        <w:rPr>
          <w:b w:val="0"/>
          <w:noProof/>
          <w:sz w:val="18"/>
        </w:rPr>
        <w:tab/>
      </w:r>
      <w:r w:rsidRPr="0009378B">
        <w:rPr>
          <w:b w:val="0"/>
          <w:noProof/>
          <w:sz w:val="18"/>
        </w:rPr>
        <w:fldChar w:fldCharType="begin"/>
      </w:r>
      <w:r w:rsidRPr="0009378B">
        <w:rPr>
          <w:b w:val="0"/>
          <w:noProof/>
          <w:sz w:val="18"/>
        </w:rPr>
        <w:instrText xml:space="preserve"> PAGEREF _Toc143171812 \h </w:instrText>
      </w:r>
      <w:r w:rsidRPr="0009378B">
        <w:rPr>
          <w:b w:val="0"/>
          <w:noProof/>
          <w:sz w:val="18"/>
        </w:rPr>
      </w:r>
      <w:r w:rsidRPr="0009378B">
        <w:rPr>
          <w:b w:val="0"/>
          <w:noProof/>
          <w:sz w:val="18"/>
        </w:rPr>
        <w:fldChar w:fldCharType="separate"/>
      </w:r>
      <w:r w:rsidR="00CC3A3C">
        <w:rPr>
          <w:b w:val="0"/>
          <w:noProof/>
          <w:sz w:val="18"/>
        </w:rPr>
        <w:t>30</w:t>
      </w:r>
      <w:r w:rsidRPr="0009378B">
        <w:rPr>
          <w:b w:val="0"/>
          <w:noProof/>
          <w:sz w:val="18"/>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13CI</w:t>
      </w:r>
      <w:r>
        <w:rPr>
          <w:noProof/>
        </w:rPr>
        <w:tab/>
        <w:t>Exportation of arms or related matériel to Afghanistan</w:t>
      </w:r>
      <w:r w:rsidRPr="0009378B">
        <w:rPr>
          <w:noProof/>
        </w:rPr>
        <w:tab/>
      </w:r>
      <w:r w:rsidRPr="0009378B">
        <w:rPr>
          <w:noProof/>
        </w:rPr>
        <w:fldChar w:fldCharType="begin"/>
      </w:r>
      <w:r w:rsidRPr="0009378B">
        <w:rPr>
          <w:noProof/>
        </w:rPr>
        <w:instrText xml:space="preserve"> PAGEREF _Toc143171813 \h </w:instrText>
      </w:r>
      <w:r w:rsidRPr="0009378B">
        <w:rPr>
          <w:noProof/>
        </w:rPr>
      </w:r>
      <w:r w:rsidRPr="0009378B">
        <w:rPr>
          <w:noProof/>
        </w:rPr>
        <w:fldChar w:fldCharType="separate"/>
      </w:r>
      <w:r w:rsidR="00CC3A3C">
        <w:rPr>
          <w:noProof/>
        </w:rPr>
        <w:t>30</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13CJ</w:t>
      </w:r>
      <w:r>
        <w:rPr>
          <w:noProof/>
        </w:rPr>
        <w:tab/>
        <w:t>Exportation of acetic anhydride</w:t>
      </w:r>
      <w:r w:rsidRPr="0009378B">
        <w:rPr>
          <w:noProof/>
        </w:rPr>
        <w:tab/>
      </w:r>
      <w:r w:rsidRPr="0009378B">
        <w:rPr>
          <w:noProof/>
        </w:rPr>
        <w:fldChar w:fldCharType="begin"/>
      </w:r>
      <w:r w:rsidRPr="0009378B">
        <w:rPr>
          <w:noProof/>
        </w:rPr>
        <w:instrText xml:space="preserve"> PAGEREF _Toc143171814 \h </w:instrText>
      </w:r>
      <w:r w:rsidRPr="0009378B">
        <w:rPr>
          <w:noProof/>
        </w:rPr>
      </w:r>
      <w:r w:rsidRPr="0009378B">
        <w:rPr>
          <w:noProof/>
        </w:rPr>
        <w:fldChar w:fldCharType="separate"/>
      </w:r>
      <w:r w:rsidR="00CC3A3C">
        <w:rPr>
          <w:noProof/>
        </w:rPr>
        <w:t>30</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13CK</w:t>
      </w:r>
      <w:r>
        <w:rPr>
          <w:noProof/>
        </w:rPr>
        <w:tab/>
        <w:t>Exportation of arms or related matériel to Liberia</w:t>
      </w:r>
      <w:r w:rsidRPr="0009378B">
        <w:rPr>
          <w:noProof/>
        </w:rPr>
        <w:tab/>
      </w:r>
      <w:r w:rsidRPr="0009378B">
        <w:rPr>
          <w:noProof/>
        </w:rPr>
        <w:fldChar w:fldCharType="begin"/>
      </w:r>
      <w:r w:rsidRPr="0009378B">
        <w:rPr>
          <w:noProof/>
        </w:rPr>
        <w:instrText xml:space="preserve"> PAGEREF _Toc143171815 \h </w:instrText>
      </w:r>
      <w:r w:rsidRPr="0009378B">
        <w:rPr>
          <w:noProof/>
        </w:rPr>
      </w:r>
      <w:r w:rsidRPr="0009378B">
        <w:rPr>
          <w:noProof/>
        </w:rPr>
        <w:fldChar w:fldCharType="separate"/>
      </w:r>
      <w:r w:rsidR="00CC3A3C">
        <w:rPr>
          <w:noProof/>
        </w:rPr>
        <w:t>31</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13CL</w:t>
      </w:r>
      <w:r>
        <w:rPr>
          <w:noProof/>
        </w:rPr>
        <w:tab/>
        <w:t>Exportation of arms or related matériel to the Democratic Republic of the Congo</w:t>
      </w:r>
      <w:r w:rsidRPr="0009378B">
        <w:rPr>
          <w:noProof/>
        </w:rPr>
        <w:tab/>
      </w:r>
      <w:r w:rsidRPr="0009378B">
        <w:rPr>
          <w:noProof/>
        </w:rPr>
        <w:fldChar w:fldCharType="begin"/>
      </w:r>
      <w:r w:rsidRPr="0009378B">
        <w:rPr>
          <w:noProof/>
        </w:rPr>
        <w:instrText xml:space="preserve"> PAGEREF _Toc143171816 \h </w:instrText>
      </w:r>
      <w:r w:rsidRPr="0009378B">
        <w:rPr>
          <w:noProof/>
        </w:rPr>
      </w:r>
      <w:r w:rsidRPr="0009378B">
        <w:rPr>
          <w:noProof/>
        </w:rPr>
        <w:fldChar w:fldCharType="separate"/>
      </w:r>
      <w:r w:rsidR="00CC3A3C">
        <w:rPr>
          <w:noProof/>
        </w:rPr>
        <w:t>31</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13CM</w:t>
      </w:r>
      <w:r>
        <w:rPr>
          <w:noProof/>
        </w:rPr>
        <w:tab/>
        <w:t>Exportation of arms or related matériel to Sudan</w:t>
      </w:r>
      <w:r w:rsidRPr="0009378B">
        <w:rPr>
          <w:noProof/>
        </w:rPr>
        <w:tab/>
      </w:r>
      <w:r w:rsidRPr="0009378B">
        <w:rPr>
          <w:noProof/>
        </w:rPr>
        <w:fldChar w:fldCharType="begin"/>
      </w:r>
      <w:r w:rsidRPr="0009378B">
        <w:rPr>
          <w:noProof/>
        </w:rPr>
        <w:instrText xml:space="preserve"> PAGEREF _Toc143171817 \h </w:instrText>
      </w:r>
      <w:r w:rsidRPr="0009378B">
        <w:rPr>
          <w:noProof/>
        </w:rPr>
      </w:r>
      <w:r w:rsidRPr="0009378B">
        <w:rPr>
          <w:noProof/>
        </w:rPr>
        <w:fldChar w:fldCharType="separate"/>
      </w:r>
      <w:r w:rsidR="00CC3A3C">
        <w:rPr>
          <w:noProof/>
        </w:rPr>
        <w:t>32</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13CN</w:t>
      </w:r>
      <w:r>
        <w:rPr>
          <w:noProof/>
        </w:rPr>
        <w:tab/>
        <w:t>Exportation of certain goods to Côte d’Ivoire</w:t>
      </w:r>
      <w:r w:rsidRPr="0009378B">
        <w:rPr>
          <w:noProof/>
        </w:rPr>
        <w:tab/>
      </w:r>
      <w:r w:rsidRPr="0009378B">
        <w:rPr>
          <w:noProof/>
        </w:rPr>
        <w:fldChar w:fldCharType="begin"/>
      </w:r>
      <w:r w:rsidRPr="0009378B">
        <w:rPr>
          <w:noProof/>
        </w:rPr>
        <w:instrText xml:space="preserve"> PAGEREF _Toc143171818 \h </w:instrText>
      </w:r>
      <w:r w:rsidRPr="0009378B">
        <w:rPr>
          <w:noProof/>
        </w:rPr>
      </w:r>
      <w:r w:rsidRPr="0009378B">
        <w:rPr>
          <w:noProof/>
        </w:rPr>
        <w:fldChar w:fldCharType="separate"/>
      </w:r>
      <w:r w:rsidR="00CC3A3C">
        <w:rPr>
          <w:noProof/>
        </w:rPr>
        <w:t>33</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13CO</w:t>
      </w:r>
      <w:r>
        <w:rPr>
          <w:noProof/>
        </w:rPr>
        <w:tab/>
        <w:t>Exportation of goods to Democratic People’s Republic of Korea</w:t>
      </w:r>
      <w:r w:rsidRPr="0009378B">
        <w:rPr>
          <w:noProof/>
        </w:rPr>
        <w:tab/>
      </w:r>
      <w:r w:rsidRPr="0009378B">
        <w:rPr>
          <w:noProof/>
        </w:rPr>
        <w:fldChar w:fldCharType="begin"/>
      </w:r>
      <w:r w:rsidRPr="0009378B">
        <w:rPr>
          <w:noProof/>
        </w:rPr>
        <w:instrText xml:space="preserve"> PAGEREF _Toc143171819 \h </w:instrText>
      </w:r>
      <w:r w:rsidRPr="0009378B">
        <w:rPr>
          <w:noProof/>
        </w:rPr>
      </w:r>
      <w:r w:rsidRPr="0009378B">
        <w:rPr>
          <w:noProof/>
        </w:rPr>
        <w:fldChar w:fldCharType="separate"/>
      </w:r>
      <w:r w:rsidR="00CC3A3C">
        <w:rPr>
          <w:noProof/>
        </w:rPr>
        <w:t>34</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13CP</w:t>
      </w:r>
      <w:r>
        <w:rPr>
          <w:noProof/>
        </w:rPr>
        <w:tab/>
        <w:t>Exportation of arms or related matériel to Lebanon</w:t>
      </w:r>
      <w:r w:rsidRPr="0009378B">
        <w:rPr>
          <w:noProof/>
        </w:rPr>
        <w:tab/>
      </w:r>
      <w:r w:rsidRPr="0009378B">
        <w:rPr>
          <w:noProof/>
        </w:rPr>
        <w:fldChar w:fldCharType="begin"/>
      </w:r>
      <w:r w:rsidRPr="0009378B">
        <w:rPr>
          <w:noProof/>
        </w:rPr>
        <w:instrText xml:space="preserve"> PAGEREF _Toc143171820 \h </w:instrText>
      </w:r>
      <w:r w:rsidRPr="0009378B">
        <w:rPr>
          <w:noProof/>
        </w:rPr>
      </w:r>
      <w:r w:rsidRPr="0009378B">
        <w:rPr>
          <w:noProof/>
        </w:rPr>
        <w:fldChar w:fldCharType="separate"/>
      </w:r>
      <w:r w:rsidR="00CC3A3C">
        <w:rPr>
          <w:noProof/>
        </w:rPr>
        <w:t>35</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13CQ</w:t>
      </w:r>
      <w:r>
        <w:rPr>
          <w:noProof/>
        </w:rPr>
        <w:tab/>
        <w:t>Exportation of certain goods to Iran</w:t>
      </w:r>
      <w:r w:rsidRPr="0009378B">
        <w:rPr>
          <w:noProof/>
        </w:rPr>
        <w:tab/>
      </w:r>
      <w:r w:rsidRPr="0009378B">
        <w:rPr>
          <w:noProof/>
        </w:rPr>
        <w:fldChar w:fldCharType="begin"/>
      </w:r>
      <w:r w:rsidRPr="0009378B">
        <w:rPr>
          <w:noProof/>
        </w:rPr>
        <w:instrText xml:space="preserve"> PAGEREF _Toc143171821 \h </w:instrText>
      </w:r>
      <w:r w:rsidRPr="0009378B">
        <w:rPr>
          <w:noProof/>
        </w:rPr>
      </w:r>
      <w:r w:rsidRPr="0009378B">
        <w:rPr>
          <w:noProof/>
        </w:rPr>
        <w:fldChar w:fldCharType="separate"/>
      </w:r>
      <w:r w:rsidR="00CC3A3C">
        <w:rPr>
          <w:noProof/>
        </w:rPr>
        <w:t>36</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13CR</w:t>
      </w:r>
      <w:r>
        <w:rPr>
          <w:noProof/>
        </w:rPr>
        <w:tab/>
        <w:t>Exportation of certain goods to Eritrea</w:t>
      </w:r>
      <w:r w:rsidRPr="0009378B">
        <w:rPr>
          <w:noProof/>
        </w:rPr>
        <w:tab/>
      </w:r>
      <w:r w:rsidRPr="0009378B">
        <w:rPr>
          <w:noProof/>
        </w:rPr>
        <w:fldChar w:fldCharType="begin"/>
      </w:r>
      <w:r w:rsidRPr="0009378B">
        <w:rPr>
          <w:noProof/>
        </w:rPr>
        <w:instrText xml:space="preserve"> PAGEREF _Toc143171822 \h </w:instrText>
      </w:r>
      <w:r w:rsidRPr="0009378B">
        <w:rPr>
          <w:noProof/>
        </w:rPr>
      </w:r>
      <w:r w:rsidRPr="0009378B">
        <w:rPr>
          <w:noProof/>
        </w:rPr>
        <w:fldChar w:fldCharType="separate"/>
      </w:r>
      <w:r w:rsidR="00CC3A3C">
        <w:rPr>
          <w:noProof/>
        </w:rPr>
        <w:t>38</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13CS</w:t>
      </w:r>
      <w:r>
        <w:rPr>
          <w:noProof/>
        </w:rPr>
        <w:tab/>
        <w:t>Exportation of certain goods to the Libyan Arab Jamahiriya</w:t>
      </w:r>
      <w:r w:rsidRPr="0009378B">
        <w:rPr>
          <w:noProof/>
        </w:rPr>
        <w:tab/>
      </w:r>
      <w:r w:rsidRPr="0009378B">
        <w:rPr>
          <w:noProof/>
        </w:rPr>
        <w:fldChar w:fldCharType="begin"/>
      </w:r>
      <w:r w:rsidRPr="0009378B">
        <w:rPr>
          <w:noProof/>
        </w:rPr>
        <w:instrText xml:space="preserve"> PAGEREF _Toc143171823 \h </w:instrText>
      </w:r>
      <w:r w:rsidRPr="0009378B">
        <w:rPr>
          <w:noProof/>
        </w:rPr>
      </w:r>
      <w:r w:rsidRPr="0009378B">
        <w:rPr>
          <w:noProof/>
        </w:rPr>
        <w:fldChar w:fldCharType="separate"/>
      </w:r>
      <w:r w:rsidR="00CC3A3C">
        <w:rPr>
          <w:noProof/>
        </w:rPr>
        <w:t>39</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13CT</w:t>
      </w:r>
      <w:r>
        <w:rPr>
          <w:noProof/>
        </w:rPr>
        <w:tab/>
        <w:t>Exportation of certain goods to the Central African Republic</w:t>
      </w:r>
      <w:r w:rsidRPr="0009378B">
        <w:rPr>
          <w:noProof/>
        </w:rPr>
        <w:tab/>
      </w:r>
      <w:r w:rsidRPr="0009378B">
        <w:rPr>
          <w:noProof/>
        </w:rPr>
        <w:fldChar w:fldCharType="begin"/>
      </w:r>
      <w:r w:rsidRPr="0009378B">
        <w:rPr>
          <w:noProof/>
        </w:rPr>
        <w:instrText xml:space="preserve"> PAGEREF _Toc143171824 \h </w:instrText>
      </w:r>
      <w:r w:rsidRPr="0009378B">
        <w:rPr>
          <w:noProof/>
        </w:rPr>
      </w:r>
      <w:r w:rsidRPr="0009378B">
        <w:rPr>
          <w:noProof/>
        </w:rPr>
        <w:fldChar w:fldCharType="separate"/>
      </w:r>
      <w:r w:rsidR="00CC3A3C">
        <w:rPr>
          <w:noProof/>
        </w:rPr>
        <w:t>40</w:t>
      </w:r>
      <w:r w:rsidRPr="0009378B">
        <w:rPr>
          <w:noProof/>
        </w:rPr>
        <w:fldChar w:fldCharType="end"/>
      </w:r>
    </w:p>
    <w:p w:rsidR="0009378B" w:rsidRDefault="0009378B" w:rsidP="0009378B">
      <w:pPr>
        <w:pStyle w:val="TOC3"/>
        <w:ind w:right="1792"/>
        <w:rPr>
          <w:rFonts w:asciiTheme="minorHAnsi" w:eastAsiaTheme="minorEastAsia" w:hAnsiTheme="minorHAnsi" w:cstheme="minorBidi"/>
          <w:b w:val="0"/>
          <w:noProof/>
          <w:kern w:val="0"/>
          <w:szCs w:val="22"/>
        </w:rPr>
      </w:pPr>
      <w:r>
        <w:rPr>
          <w:noProof/>
        </w:rPr>
        <w:t>Division 4—Financial goods</w:t>
      </w:r>
      <w:r w:rsidRPr="0009378B">
        <w:rPr>
          <w:b w:val="0"/>
          <w:noProof/>
          <w:sz w:val="18"/>
        </w:rPr>
        <w:tab/>
      </w:r>
      <w:r w:rsidRPr="0009378B">
        <w:rPr>
          <w:b w:val="0"/>
          <w:noProof/>
          <w:sz w:val="18"/>
        </w:rPr>
        <w:fldChar w:fldCharType="begin"/>
      </w:r>
      <w:r w:rsidRPr="0009378B">
        <w:rPr>
          <w:b w:val="0"/>
          <w:noProof/>
          <w:sz w:val="18"/>
        </w:rPr>
        <w:instrText xml:space="preserve"> PAGEREF _Toc143171825 \h </w:instrText>
      </w:r>
      <w:r w:rsidRPr="0009378B">
        <w:rPr>
          <w:b w:val="0"/>
          <w:noProof/>
          <w:sz w:val="18"/>
        </w:rPr>
      </w:r>
      <w:r w:rsidRPr="0009378B">
        <w:rPr>
          <w:b w:val="0"/>
          <w:noProof/>
          <w:sz w:val="18"/>
        </w:rPr>
        <w:fldChar w:fldCharType="separate"/>
      </w:r>
      <w:r w:rsidR="00CC3A3C">
        <w:rPr>
          <w:b w:val="0"/>
          <w:noProof/>
          <w:sz w:val="18"/>
        </w:rPr>
        <w:t>41</w:t>
      </w:r>
      <w:r w:rsidRPr="0009378B">
        <w:rPr>
          <w:b w:val="0"/>
          <w:noProof/>
          <w:sz w:val="18"/>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13D</w:t>
      </w:r>
      <w:r>
        <w:rPr>
          <w:noProof/>
        </w:rPr>
        <w:tab/>
        <w:t>Exportation of counterfeit credit, debit and charge cards</w:t>
      </w:r>
      <w:r w:rsidRPr="0009378B">
        <w:rPr>
          <w:noProof/>
        </w:rPr>
        <w:tab/>
      </w:r>
      <w:r w:rsidRPr="0009378B">
        <w:rPr>
          <w:noProof/>
        </w:rPr>
        <w:fldChar w:fldCharType="begin"/>
      </w:r>
      <w:r w:rsidRPr="0009378B">
        <w:rPr>
          <w:noProof/>
        </w:rPr>
        <w:instrText xml:space="preserve"> PAGEREF _Toc143171826 \h </w:instrText>
      </w:r>
      <w:r w:rsidRPr="0009378B">
        <w:rPr>
          <w:noProof/>
        </w:rPr>
      </w:r>
      <w:r w:rsidRPr="0009378B">
        <w:rPr>
          <w:noProof/>
        </w:rPr>
        <w:fldChar w:fldCharType="separate"/>
      </w:r>
      <w:r w:rsidR="00CC3A3C">
        <w:rPr>
          <w:noProof/>
        </w:rPr>
        <w:t>41</w:t>
      </w:r>
      <w:r w:rsidRPr="0009378B">
        <w:rPr>
          <w:noProof/>
        </w:rPr>
        <w:fldChar w:fldCharType="end"/>
      </w:r>
    </w:p>
    <w:p w:rsidR="0009378B" w:rsidRDefault="0009378B" w:rsidP="0009378B">
      <w:pPr>
        <w:pStyle w:val="TOC3"/>
        <w:ind w:right="1792"/>
        <w:rPr>
          <w:rFonts w:asciiTheme="minorHAnsi" w:eastAsiaTheme="minorEastAsia" w:hAnsiTheme="minorHAnsi" w:cstheme="minorBidi"/>
          <w:b w:val="0"/>
          <w:noProof/>
          <w:kern w:val="0"/>
          <w:szCs w:val="22"/>
        </w:rPr>
      </w:pPr>
      <w:r>
        <w:rPr>
          <w:noProof/>
        </w:rPr>
        <w:t>Division 4A—Defence and strategic goods</w:t>
      </w:r>
      <w:r w:rsidRPr="0009378B">
        <w:rPr>
          <w:b w:val="0"/>
          <w:noProof/>
          <w:sz w:val="18"/>
        </w:rPr>
        <w:tab/>
      </w:r>
      <w:r w:rsidRPr="0009378B">
        <w:rPr>
          <w:b w:val="0"/>
          <w:noProof/>
          <w:sz w:val="18"/>
        </w:rPr>
        <w:fldChar w:fldCharType="begin"/>
      </w:r>
      <w:r w:rsidRPr="0009378B">
        <w:rPr>
          <w:b w:val="0"/>
          <w:noProof/>
          <w:sz w:val="18"/>
        </w:rPr>
        <w:instrText xml:space="preserve"> PAGEREF _Toc143171827 \h </w:instrText>
      </w:r>
      <w:r w:rsidRPr="0009378B">
        <w:rPr>
          <w:b w:val="0"/>
          <w:noProof/>
          <w:sz w:val="18"/>
        </w:rPr>
      </w:r>
      <w:r w:rsidRPr="0009378B">
        <w:rPr>
          <w:b w:val="0"/>
          <w:noProof/>
          <w:sz w:val="18"/>
        </w:rPr>
        <w:fldChar w:fldCharType="separate"/>
      </w:r>
      <w:r w:rsidR="00CC3A3C">
        <w:rPr>
          <w:b w:val="0"/>
          <w:noProof/>
          <w:sz w:val="18"/>
        </w:rPr>
        <w:t>42</w:t>
      </w:r>
      <w:r w:rsidRPr="0009378B">
        <w:rPr>
          <w:b w:val="0"/>
          <w:noProof/>
          <w:sz w:val="18"/>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13E</w:t>
      </w:r>
      <w:r>
        <w:rPr>
          <w:noProof/>
        </w:rPr>
        <w:tab/>
        <w:t>Exportation of defence and strategic goods—general</w:t>
      </w:r>
      <w:r w:rsidRPr="0009378B">
        <w:rPr>
          <w:noProof/>
        </w:rPr>
        <w:tab/>
      </w:r>
      <w:r w:rsidRPr="0009378B">
        <w:rPr>
          <w:noProof/>
        </w:rPr>
        <w:fldChar w:fldCharType="begin"/>
      </w:r>
      <w:r w:rsidRPr="0009378B">
        <w:rPr>
          <w:noProof/>
        </w:rPr>
        <w:instrText xml:space="preserve"> PAGEREF _Toc143171828 \h </w:instrText>
      </w:r>
      <w:r w:rsidRPr="0009378B">
        <w:rPr>
          <w:noProof/>
        </w:rPr>
      </w:r>
      <w:r w:rsidRPr="0009378B">
        <w:rPr>
          <w:noProof/>
        </w:rPr>
        <w:fldChar w:fldCharType="separate"/>
      </w:r>
      <w:r w:rsidR="00CC3A3C">
        <w:rPr>
          <w:noProof/>
        </w:rPr>
        <w:t>42</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13EA</w:t>
      </w:r>
      <w:r>
        <w:rPr>
          <w:noProof/>
        </w:rPr>
        <w:tab/>
        <w:t>Exportation of defence and strategic goods—no permission required under regulation 13E</w:t>
      </w:r>
      <w:r w:rsidRPr="0009378B">
        <w:rPr>
          <w:noProof/>
        </w:rPr>
        <w:tab/>
      </w:r>
      <w:r w:rsidRPr="0009378B">
        <w:rPr>
          <w:noProof/>
        </w:rPr>
        <w:fldChar w:fldCharType="begin"/>
      </w:r>
      <w:r w:rsidRPr="0009378B">
        <w:rPr>
          <w:noProof/>
        </w:rPr>
        <w:instrText xml:space="preserve"> PAGEREF _Toc143171829 \h </w:instrText>
      </w:r>
      <w:r w:rsidRPr="0009378B">
        <w:rPr>
          <w:noProof/>
        </w:rPr>
      </w:r>
      <w:r w:rsidRPr="0009378B">
        <w:rPr>
          <w:noProof/>
        </w:rPr>
        <w:fldChar w:fldCharType="separate"/>
      </w:r>
      <w:r w:rsidR="00CC3A3C">
        <w:rPr>
          <w:noProof/>
        </w:rPr>
        <w:t>44</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13EB</w:t>
      </w:r>
      <w:r>
        <w:rPr>
          <w:noProof/>
        </w:rPr>
        <w:tab/>
        <w:t>Export defence and strategic goods—application for permission</w:t>
      </w:r>
      <w:r w:rsidRPr="0009378B">
        <w:rPr>
          <w:noProof/>
        </w:rPr>
        <w:tab/>
      </w:r>
      <w:r w:rsidRPr="0009378B">
        <w:rPr>
          <w:noProof/>
        </w:rPr>
        <w:fldChar w:fldCharType="begin"/>
      </w:r>
      <w:r w:rsidRPr="0009378B">
        <w:rPr>
          <w:noProof/>
        </w:rPr>
        <w:instrText xml:space="preserve"> PAGEREF _Toc143171830 \h </w:instrText>
      </w:r>
      <w:r w:rsidRPr="0009378B">
        <w:rPr>
          <w:noProof/>
        </w:rPr>
      </w:r>
      <w:r w:rsidRPr="0009378B">
        <w:rPr>
          <w:noProof/>
        </w:rPr>
        <w:fldChar w:fldCharType="separate"/>
      </w:r>
      <w:r w:rsidR="00CC3A3C">
        <w:rPr>
          <w:noProof/>
        </w:rPr>
        <w:t>46</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13EC</w:t>
      </w:r>
      <w:r>
        <w:rPr>
          <w:noProof/>
        </w:rPr>
        <w:tab/>
        <w:t>Exportation of defence and strategic goods—changing permission conditions</w:t>
      </w:r>
      <w:r w:rsidRPr="0009378B">
        <w:rPr>
          <w:noProof/>
        </w:rPr>
        <w:tab/>
      </w:r>
      <w:r w:rsidRPr="0009378B">
        <w:rPr>
          <w:noProof/>
        </w:rPr>
        <w:fldChar w:fldCharType="begin"/>
      </w:r>
      <w:r w:rsidRPr="0009378B">
        <w:rPr>
          <w:noProof/>
        </w:rPr>
        <w:instrText xml:space="preserve"> PAGEREF _Toc143171831 \h </w:instrText>
      </w:r>
      <w:r w:rsidRPr="0009378B">
        <w:rPr>
          <w:noProof/>
        </w:rPr>
      </w:r>
      <w:r w:rsidRPr="0009378B">
        <w:rPr>
          <w:noProof/>
        </w:rPr>
        <w:fldChar w:fldCharType="separate"/>
      </w:r>
      <w:r w:rsidR="00CC3A3C">
        <w:rPr>
          <w:noProof/>
        </w:rPr>
        <w:t>47</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13ED</w:t>
      </w:r>
      <w:r>
        <w:rPr>
          <w:noProof/>
        </w:rPr>
        <w:tab/>
        <w:t>Exportation of defence and strategic goods—revocation of permission</w:t>
      </w:r>
      <w:r w:rsidRPr="0009378B">
        <w:rPr>
          <w:noProof/>
        </w:rPr>
        <w:tab/>
      </w:r>
      <w:r w:rsidRPr="0009378B">
        <w:rPr>
          <w:noProof/>
        </w:rPr>
        <w:fldChar w:fldCharType="begin"/>
      </w:r>
      <w:r w:rsidRPr="0009378B">
        <w:rPr>
          <w:noProof/>
        </w:rPr>
        <w:instrText xml:space="preserve"> PAGEREF _Toc143171832 \h </w:instrText>
      </w:r>
      <w:r w:rsidRPr="0009378B">
        <w:rPr>
          <w:noProof/>
        </w:rPr>
      </w:r>
      <w:r w:rsidRPr="0009378B">
        <w:rPr>
          <w:noProof/>
        </w:rPr>
        <w:fldChar w:fldCharType="separate"/>
      </w:r>
      <w:r w:rsidR="00CC3A3C">
        <w:rPr>
          <w:noProof/>
        </w:rPr>
        <w:t>48</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13EE</w:t>
      </w:r>
      <w:r>
        <w:rPr>
          <w:noProof/>
        </w:rPr>
        <w:tab/>
        <w:t>Internal review of defence and strategic goods decisions</w:t>
      </w:r>
      <w:r w:rsidRPr="0009378B">
        <w:rPr>
          <w:noProof/>
        </w:rPr>
        <w:tab/>
      </w:r>
      <w:r w:rsidRPr="0009378B">
        <w:rPr>
          <w:noProof/>
        </w:rPr>
        <w:fldChar w:fldCharType="begin"/>
      </w:r>
      <w:r w:rsidRPr="0009378B">
        <w:rPr>
          <w:noProof/>
        </w:rPr>
        <w:instrText xml:space="preserve"> PAGEREF _Toc143171833 \h </w:instrText>
      </w:r>
      <w:r w:rsidRPr="0009378B">
        <w:rPr>
          <w:noProof/>
        </w:rPr>
      </w:r>
      <w:r w:rsidRPr="0009378B">
        <w:rPr>
          <w:noProof/>
        </w:rPr>
        <w:fldChar w:fldCharType="separate"/>
      </w:r>
      <w:r w:rsidR="00CC3A3C">
        <w:rPr>
          <w:noProof/>
        </w:rPr>
        <w:t>48</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13EF</w:t>
      </w:r>
      <w:r>
        <w:rPr>
          <w:noProof/>
        </w:rPr>
        <w:tab/>
        <w:t>Review by the Administrative Appeals Tribunal</w:t>
      </w:r>
      <w:r w:rsidRPr="0009378B">
        <w:rPr>
          <w:noProof/>
        </w:rPr>
        <w:tab/>
      </w:r>
      <w:r w:rsidRPr="0009378B">
        <w:rPr>
          <w:noProof/>
        </w:rPr>
        <w:fldChar w:fldCharType="begin"/>
      </w:r>
      <w:r w:rsidRPr="0009378B">
        <w:rPr>
          <w:noProof/>
        </w:rPr>
        <w:instrText xml:space="preserve"> PAGEREF _Toc143171834 \h </w:instrText>
      </w:r>
      <w:r w:rsidRPr="0009378B">
        <w:rPr>
          <w:noProof/>
        </w:rPr>
      </w:r>
      <w:r w:rsidRPr="0009378B">
        <w:rPr>
          <w:noProof/>
        </w:rPr>
        <w:fldChar w:fldCharType="separate"/>
      </w:r>
      <w:r w:rsidR="00CC3A3C">
        <w:rPr>
          <w:noProof/>
        </w:rPr>
        <w:t>49</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13EG</w:t>
      </w:r>
      <w:r>
        <w:rPr>
          <w:noProof/>
        </w:rPr>
        <w:tab/>
        <w:t>Notification of decisions—service and receipt</w:t>
      </w:r>
      <w:r w:rsidRPr="0009378B">
        <w:rPr>
          <w:noProof/>
        </w:rPr>
        <w:tab/>
      </w:r>
      <w:r w:rsidRPr="0009378B">
        <w:rPr>
          <w:noProof/>
        </w:rPr>
        <w:fldChar w:fldCharType="begin"/>
      </w:r>
      <w:r w:rsidRPr="0009378B">
        <w:rPr>
          <w:noProof/>
        </w:rPr>
        <w:instrText xml:space="preserve"> PAGEREF _Toc143171835 \h </w:instrText>
      </w:r>
      <w:r w:rsidRPr="0009378B">
        <w:rPr>
          <w:noProof/>
        </w:rPr>
      </w:r>
      <w:r w:rsidRPr="0009378B">
        <w:rPr>
          <w:noProof/>
        </w:rPr>
        <w:fldChar w:fldCharType="separate"/>
      </w:r>
      <w:r w:rsidR="00CC3A3C">
        <w:rPr>
          <w:noProof/>
        </w:rPr>
        <w:t>49</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13EH</w:t>
      </w:r>
      <w:r>
        <w:rPr>
          <w:noProof/>
        </w:rPr>
        <w:tab/>
        <w:t>Disclosure of reasons for decisions</w:t>
      </w:r>
      <w:r w:rsidRPr="0009378B">
        <w:rPr>
          <w:noProof/>
        </w:rPr>
        <w:tab/>
      </w:r>
      <w:r w:rsidRPr="0009378B">
        <w:rPr>
          <w:noProof/>
        </w:rPr>
        <w:fldChar w:fldCharType="begin"/>
      </w:r>
      <w:r w:rsidRPr="0009378B">
        <w:rPr>
          <w:noProof/>
        </w:rPr>
        <w:instrText xml:space="preserve"> PAGEREF _Toc143171836 \h </w:instrText>
      </w:r>
      <w:r w:rsidRPr="0009378B">
        <w:rPr>
          <w:noProof/>
        </w:rPr>
      </w:r>
      <w:r w:rsidRPr="0009378B">
        <w:rPr>
          <w:noProof/>
        </w:rPr>
        <w:fldChar w:fldCharType="separate"/>
      </w:r>
      <w:r w:rsidR="00CC3A3C">
        <w:rPr>
          <w:noProof/>
        </w:rPr>
        <w:t>50</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13EI</w:t>
      </w:r>
      <w:r>
        <w:rPr>
          <w:noProof/>
        </w:rPr>
        <w:tab/>
        <w:t>Disclosure of information and documents</w:t>
      </w:r>
      <w:r w:rsidRPr="0009378B">
        <w:rPr>
          <w:noProof/>
        </w:rPr>
        <w:tab/>
      </w:r>
      <w:r w:rsidRPr="0009378B">
        <w:rPr>
          <w:noProof/>
        </w:rPr>
        <w:fldChar w:fldCharType="begin"/>
      </w:r>
      <w:r w:rsidRPr="0009378B">
        <w:rPr>
          <w:noProof/>
        </w:rPr>
        <w:instrText xml:space="preserve"> PAGEREF _Toc143171837 \h </w:instrText>
      </w:r>
      <w:r w:rsidRPr="0009378B">
        <w:rPr>
          <w:noProof/>
        </w:rPr>
      </w:r>
      <w:r w:rsidRPr="0009378B">
        <w:rPr>
          <w:noProof/>
        </w:rPr>
        <w:fldChar w:fldCharType="separate"/>
      </w:r>
      <w:r w:rsidR="00CC3A3C">
        <w:rPr>
          <w:noProof/>
        </w:rPr>
        <w:t>51</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13EJ</w:t>
      </w:r>
      <w:r>
        <w:rPr>
          <w:noProof/>
        </w:rPr>
        <w:tab/>
        <w:t>Delegations by Defence Minister</w:t>
      </w:r>
      <w:r w:rsidRPr="0009378B">
        <w:rPr>
          <w:noProof/>
        </w:rPr>
        <w:tab/>
      </w:r>
      <w:r w:rsidRPr="0009378B">
        <w:rPr>
          <w:noProof/>
        </w:rPr>
        <w:fldChar w:fldCharType="begin"/>
      </w:r>
      <w:r w:rsidRPr="0009378B">
        <w:rPr>
          <w:noProof/>
        </w:rPr>
        <w:instrText xml:space="preserve"> PAGEREF _Toc143171838 \h </w:instrText>
      </w:r>
      <w:r w:rsidRPr="0009378B">
        <w:rPr>
          <w:noProof/>
        </w:rPr>
      </w:r>
      <w:r w:rsidRPr="0009378B">
        <w:rPr>
          <w:noProof/>
        </w:rPr>
        <w:fldChar w:fldCharType="separate"/>
      </w:r>
      <w:r w:rsidR="00CC3A3C">
        <w:rPr>
          <w:noProof/>
        </w:rPr>
        <w:t>52</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13EK</w:t>
      </w:r>
      <w:r>
        <w:rPr>
          <w:noProof/>
        </w:rPr>
        <w:tab/>
        <w:t>Delegations by Secretary</w:t>
      </w:r>
      <w:r w:rsidRPr="0009378B">
        <w:rPr>
          <w:noProof/>
        </w:rPr>
        <w:tab/>
      </w:r>
      <w:r w:rsidRPr="0009378B">
        <w:rPr>
          <w:noProof/>
        </w:rPr>
        <w:fldChar w:fldCharType="begin"/>
      </w:r>
      <w:r w:rsidRPr="0009378B">
        <w:rPr>
          <w:noProof/>
        </w:rPr>
        <w:instrText xml:space="preserve"> PAGEREF _Toc143171839 \h </w:instrText>
      </w:r>
      <w:r w:rsidRPr="0009378B">
        <w:rPr>
          <w:noProof/>
        </w:rPr>
      </w:r>
      <w:r w:rsidRPr="0009378B">
        <w:rPr>
          <w:noProof/>
        </w:rPr>
        <w:fldChar w:fldCharType="separate"/>
      </w:r>
      <w:r w:rsidR="00CC3A3C">
        <w:rPr>
          <w:noProof/>
        </w:rPr>
        <w:t>52</w:t>
      </w:r>
      <w:r w:rsidRPr="0009378B">
        <w:rPr>
          <w:noProof/>
        </w:rPr>
        <w:fldChar w:fldCharType="end"/>
      </w:r>
    </w:p>
    <w:p w:rsidR="0009378B" w:rsidRDefault="0009378B" w:rsidP="0009378B">
      <w:pPr>
        <w:pStyle w:val="TOC3"/>
        <w:ind w:right="1792"/>
        <w:rPr>
          <w:rFonts w:asciiTheme="minorHAnsi" w:eastAsiaTheme="minorEastAsia" w:hAnsiTheme="minorHAnsi" w:cstheme="minorBidi"/>
          <w:b w:val="0"/>
          <w:noProof/>
          <w:kern w:val="0"/>
          <w:szCs w:val="22"/>
        </w:rPr>
      </w:pPr>
      <w:r>
        <w:rPr>
          <w:noProof/>
        </w:rPr>
        <w:t>Division 4B—Environmental goods</w:t>
      </w:r>
      <w:r w:rsidRPr="0009378B">
        <w:rPr>
          <w:b w:val="0"/>
          <w:noProof/>
          <w:sz w:val="18"/>
        </w:rPr>
        <w:tab/>
      </w:r>
      <w:r w:rsidRPr="0009378B">
        <w:rPr>
          <w:b w:val="0"/>
          <w:noProof/>
          <w:sz w:val="18"/>
        </w:rPr>
        <w:fldChar w:fldCharType="begin"/>
      </w:r>
      <w:r w:rsidRPr="0009378B">
        <w:rPr>
          <w:b w:val="0"/>
          <w:noProof/>
          <w:sz w:val="18"/>
        </w:rPr>
        <w:instrText xml:space="preserve"> PAGEREF _Toc143171840 \h </w:instrText>
      </w:r>
      <w:r w:rsidRPr="0009378B">
        <w:rPr>
          <w:b w:val="0"/>
          <w:noProof/>
          <w:sz w:val="18"/>
        </w:rPr>
      </w:r>
      <w:r w:rsidRPr="0009378B">
        <w:rPr>
          <w:b w:val="0"/>
          <w:noProof/>
          <w:sz w:val="18"/>
        </w:rPr>
        <w:fldChar w:fldCharType="separate"/>
      </w:r>
      <w:r w:rsidR="00CC3A3C">
        <w:rPr>
          <w:b w:val="0"/>
          <w:noProof/>
          <w:sz w:val="18"/>
        </w:rPr>
        <w:t>54</w:t>
      </w:r>
      <w:r w:rsidRPr="0009378B">
        <w:rPr>
          <w:b w:val="0"/>
          <w:noProof/>
          <w:sz w:val="18"/>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13F</w:t>
      </w:r>
      <w:r>
        <w:rPr>
          <w:noProof/>
        </w:rPr>
        <w:tab/>
        <w:t>Exportation of ozone depleting substances and synthetic greenhouse gases</w:t>
      </w:r>
      <w:r w:rsidRPr="0009378B">
        <w:rPr>
          <w:noProof/>
        </w:rPr>
        <w:tab/>
      </w:r>
      <w:r w:rsidRPr="0009378B">
        <w:rPr>
          <w:noProof/>
        </w:rPr>
        <w:fldChar w:fldCharType="begin"/>
      </w:r>
      <w:r w:rsidRPr="0009378B">
        <w:rPr>
          <w:noProof/>
        </w:rPr>
        <w:instrText xml:space="preserve"> PAGEREF _Toc143171841 \h </w:instrText>
      </w:r>
      <w:r w:rsidRPr="0009378B">
        <w:rPr>
          <w:noProof/>
        </w:rPr>
      </w:r>
      <w:r w:rsidRPr="0009378B">
        <w:rPr>
          <w:noProof/>
        </w:rPr>
        <w:fldChar w:fldCharType="separate"/>
      </w:r>
      <w:r w:rsidR="00CC3A3C">
        <w:rPr>
          <w:noProof/>
        </w:rPr>
        <w:t>54</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13G</w:t>
      </w:r>
      <w:r>
        <w:rPr>
          <w:noProof/>
        </w:rPr>
        <w:tab/>
        <w:t>Exportation of radioactive waste</w:t>
      </w:r>
      <w:r w:rsidRPr="0009378B">
        <w:rPr>
          <w:noProof/>
        </w:rPr>
        <w:tab/>
      </w:r>
      <w:r w:rsidRPr="0009378B">
        <w:rPr>
          <w:noProof/>
        </w:rPr>
        <w:fldChar w:fldCharType="begin"/>
      </w:r>
      <w:r w:rsidRPr="0009378B">
        <w:rPr>
          <w:noProof/>
        </w:rPr>
        <w:instrText xml:space="preserve"> PAGEREF _Toc143171842 \h </w:instrText>
      </w:r>
      <w:r w:rsidRPr="0009378B">
        <w:rPr>
          <w:noProof/>
        </w:rPr>
      </w:r>
      <w:r w:rsidRPr="0009378B">
        <w:rPr>
          <w:noProof/>
        </w:rPr>
        <w:fldChar w:fldCharType="separate"/>
      </w:r>
      <w:r w:rsidR="00CC3A3C">
        <w:rPr>
          <w:noProof/>
        </w:rPr>
        <w:t>55</w:t>
      </w:r>
      <w:r w:rsidRPr="0009378B">
        <w:rPr>
          <w:noProof/>
        </w:rPr>
        <w:fldChar w:fldCharType="end"/>
      </w:r>
    </w:p>
    <w:p w:rsidR="0009378B" w:rsidRDefault="0009378B" w:rsidP="0009378B">
      <w:pPr>
        <w:pStyle w:val="TOC3"/>
        <w:ind w:right="1792"/>
        <w:rPr>
          <w:rFonts w:asciiTheme="minorHAnsi" w:eastAsiaTheme="minorEastAsia" w:hAnsiTheme="minorHAnsi" w:cstheme="minorBidi"/>
          <w:b w:val="0"/>
          <w:noProof/>
          <w:kern w:val="0"/>
          <w:szCs w:val="22"/>
        </w:rPr>
      </w:pPr>
      <w:r>
        <w:rPr>
          <w:noProof/>
        </w:rPr>
        <w:t>Division 5—Devices and documents relating to suicide</w:t>
      </w:r>
      <w:r w:rsidRPr="0009378B">
        <w:rPr>
          <w:b w:val="0"/>
          <w:noProof/>
          <w:sz w:val="18"/>
        </w:rPr>
        <w:tab/>
      </w:r>
      <w:r w:rsidRPr="0009378B">
        <w:rPr>
          <w:b w:val="0"/>
          <w:noProof/>
          <w:sz w:val="18"/>
        </w:rPr>
        <w:fldChar w:fldCharType="begin"/>
      </w:r>
      <w:r w:rsidRPr="0009378B">
        <w:rPr>
          <w:b w:val="0"/>
          <w:noProof/>
          <w:sz w:val="18"/>
        </w:rPr>
        <w:instrText xml:space="preserve"> PAGEREF _Toc143171843 \h </w:instrText>
      </w:r>
      <w:r w:rsidRPr="0009378B">
        <w:rPr>
          <w:b w:val="0"/>
          <w:noProof/>
          <w:sz w:val="18"/>
        </w:rPr>
      </w:r>
      <w:r w:rsidRPr="0009378B">
        <w:rPr>
          <w:b w:val="0"/>
          <w:noProof/>
          <w:sz w:val="18"/>
        </w:rPr>
        <w:fldChar w:fldCharType="separate"/>
      </w:r>
      <w:r w:rsidR="00CC3A3C">
        <w:rPr>
          <w:b w:val="0"/>
          <w:noProof/>
          <w:sz w:val="18"/>
        </w:rPr>
        <w:t>56</w:t>
      </w:r>
      <w:r w:rsidRPr="0009378B">
        <w:rPr>
          <w:b w:val="0"/>
          <w:noProof/>
          <w:sz w:val="18"/>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13GA</w:t>
      </w:r>
      <w:r>
        <w:rPr>
          <w:noProof/>
        </w:rPr>
        <w:tab/>
        <w:t>Exportation of devices and documents relating to suicide</w:t>
      </w:r>
      <w:r w:rsidRPr="0009378B">
        <w:rPr>
          <w:noProof/>
        </w:rPr>
        <w:tab/>
      </w:r>
      <w:r w:rsidRPr="0009378B">
        <w:rPr>
          <w:noProof/>
        </w:rPr>
        <w:fldChar w:fldCharType="begin"/>
      </w:r>
      <w:r w:rsidRPr="0009378B">
        <w:rPr>
          <w:noProof/>
        </w:rPr>
        <w:instrText xml:space="preserve"> PAGEREF _Toc143171844 \h </w:instrText>
      </w:r>
      <w:r w:rsidRPr="0009378B">
        <w:rPr>
          <w:noProof/>
        </w:rPr>
      </w:r>
      <w:r w:rsidRPr="0009378B">
        <w:rPr>
          <w:noProof/>
        </w:rPr>
        <w:fldChar w:fldCharType="separate"/>
      </w:r>
      <w:r w:rsidR="00CC3A3C">
        <w:rPr>
          <w:noProof/>
        </w:rPr>
        <w:t>56</w:t>
      </w:r>
      <w:r w:rsidRPr="0009378B">
        <w:rPr>
          <w:noProof/>
        </w:rPr>
        <w:fldChar w:fldCharType="end"/>
      </w:r>
    </w:p>
    <w:p w:rsidR="0009378B" w:rsidRDefault="0009378B" w:rsidP="0009378B">
      <w:pPr>
        <w:pStyle w:val="TOC3"/>
        <w:ind w:right="1792"/>
        <w:rPr>
          <w:rFonts w:asciiTheme="minorHAnsi" w:eastAsiaTheme="minorEastAsia" w:hAnsiTheme="minorHAnsi" w:cstheme="minorBidi"/>
          <w:b w:val="0"/>
          <w:noProof/>
          <w:kern w:val="0"/>
          <w:szCs w:val="22"/>
        </w:rPr>
      </w:pPr>
      <w:r>
        <w:rPr>
          <w:noProof/>
        </w:rPr>
        <w:t>Division 6—Liquefied natural gas</w:t>
      </w:r>
      <w:r w:rsidRPr="0009378B">
        <w:rPr>
          <w:b w:val="0"/>
          <w:noProof/>
          <w:sz w:val="18"/>
        </w:rPr>
        <w:tab/>
      </w:r>
      <w:r w:rsidRPr="0009378B">
        <w:rPr>
          <w:b w:val="0"/>
          <w:noProof/>
          <w:sz w:val="18"/>
        </w:rPr>
        <w:fldChar w:fldCharType="begin"/>
      </w:r>
      <w:r w:rsidRPr="0009378B">
        <w:rPr>
          <w:b w:val="0"/>
          <w:noProof/>
          <w:sz w:val="18"/>
        </w:rPr>
        <w:instrText xml:space="preserve"> PAGEREF _Toc143171845 \h </w:instrText>
      </w:r>
      <w:r w:rsidRPr="0009378B">
        <w:rPr>
          <w:b w:val="0"/>
          <w:noProof/>
          <w:sz w:val="18"/>
        </w:rPr>
      </w:r>
      <w:r w:rsidRPr="0009378B">
        <w:rPr>
          <w:b w:val="0"/>
          <w:noProof/>
          <w:sz w:val="18"/>
        </w:rPr>
        <w:fldChar w:fldCharType="separate"/>
      </w:r>
      <w:r w:rsidR="00CC3A3C">
        <w:rPr>
          <w:b w:val="0"/>
          <w:noProof/>
          <w:sz w:val="18"/>
        </w:rPr>
        <w:t>57</w:t>
      </w:r>
      <w:r w:rsidRPr="0009378B">
        <w:rPr>
          <w:b w:val="0"/>
          <w:noProof/>
          <w:sz w:val="18"/>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13GB</w:t>
      </w:r>
      <w:r>
        <w:rPr>
          <w:noProof/>
        </w:rPr>
        <w:tab/>
        <w:t>Definitions</w:t>
      </w:r>
      <w:r w:rsidRPr="0009378B">
        <w:rPr>
          <w:noProof/>
        </w:rPr>
        <w:tab/>
      </w:r>
      <w:r w:rsidRPr="0009378B">
        <w:rPr>
          <w:noProof/>
        </w:rPr>
        <w:fldChar w:fldCharType="begin"/>
      </w:r>
      <w:r w:rsidRPr="0009378B">
        <w:rPr>
          <w:noProof/>
        </w:rPr>
        <w:instrText xml:space="preserve"> PAGEREF _Toc143171846 \h </w:instrText>
      </w:r>
      <w:r w:rsidRPr="0009378B">
        <w:rPr>
          <w:noProof/>
        </w:rPr>
      </w:r>
      <w:r w:rsidRPr="0009378B">
        <w:rPr>
          <w:noProof/>
        </w:rPr>
        <w:fldChar w:fldCharType="separate"/>
      </w:r>
      <w:r w:rsidR="00CC3A3C">
        <w:rPr>
          <w:noProof/>
        </w:rPr>
        <w:t>57</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13GC</w:t>
      </w:r>
      <w:r>
        <w:rPr>
          <w:noProof/>
        </w:rPr>
        <w:tab/>
        <w:t>Export prohibited during domestic shortfall quarters</w:t>
      </w:r>
      <w:r w:rsidRPr="0009378B">
        <w:rPr>
          <w:noProof/>
        </w:rPr>
        <w:tab/>
      </w:r>
      <w:r w:rsidRPr="0009378B">
        <w:rPr>
          <w:noProof/>
        </w:rPr>
        <w:fldChar w:fldCharType="begin"/>
      </w:r>
      <w:r w:rsidRPr="0009378B">
        <w:rPr>
          <w:noProof/>
        </w:rPr>
        <w:instrText xml:space="preserve"> PAGEREF _Toc143171847 \h </w:instrText>
      </w:r>
      <w:r w:rsidRPr="0009378B">
        <w:rPr>
          <w:noProof/>
        </w:rPr>
      </w:r>
      <w:r w:rsidRPr="0009378B">
        <w:rPr>
          <w:noProof/>
        </w:rPr>
        <w:fldChar w:fldCharType="separate"/>
      </w:r>
      <w:r w:rsidR="00CC3A3C">
        <w:rPr>
          <w:noProof/>
        </w:rPr>
        <w:t>57</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13GD</w:t>
      </w:r>
      <w:r>
        <w:rPr>
          <w:noProof/>
        </w:rPr>
        <w:tab/>
        <w:t>Assignment of permissions</w:t>
      </w:r>
      <w:r w:rsidRPr="0009378B">
        <w:rPr>
          <w:noProof/>
        </w:rPr>
        <w:tab/>
      </w:r>
      <w:r w:rsidRPr="0009378B">
        <w:rPr>
          <w:noProof/>
        </w:rPr>
        <w:fldChar w:fldCharType="begin"/>
      </w:r>
      <w:r w:rsidRPr="0009378B">
        <w:rPr>
          <w:noProof/>
        </w:rPr>
        <w:instrText xml:space="preserve"> PAGEREF _Toc143171848 \h </w:instrText>
      </w:r>
      <w:r w:rsidRPr="0009378B">
        <w:rPr>
          <w:noProof/>
        </w:rPr>
      </w:r>
      <w:r w:rsidRPr="0009378B">
        <w:rPr>
          <w:noProof/>
        </w:rPr>
        <w:fldChar w:fldCharType="separate"/>
      </w:r>
      <w:r w:rsidR="00CC3A3C">
        <w:rPr>
          <w:noProof/>
        </w:rPr>
        <w:t>58</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13GE</w:t>
      </w:r>
      <w:r>
        <w:rPr>
          <w:noProof/>
        </w:rPr>
        <w:tab/>
        <w:t>Determining a domestic shortfall quarter</w:t>
      </w:r>
      <w:r w:rsidRPr="0009378B">
        <w:rPr>
          <w:noProof/>
        </w:rPr>
        <w:tab/>
      </w:r>
      <w:r w:rsidRPr="0009378B">
        <w:rPr>
          <w:noProof/>
        </w:rPr>
        <w:fldChar w:fldCharType="begin"/>
      </w:r>
      <w:r w:rsidRPr="0009378B">
        <w:rPr>
          <w:noProof/>
        </w:rPr>
        <w:instrText xml:space="preserve"> PAGEREF _Toc143171849 \h </w:instrText>
      </w:r>
      <w:r w:rsidRPr="0009378B">
        <w:rPr>
          <w:noProof/>
        </w:rPr>
      </w:r>
      <w:r w:rsidRPr="0009378B">
        <w:rPr>
          <w:noProof/>
        </w:rPr>
        <w:fldChar w:fldCharType="separate"/>
      </w:r>
      <w:r w:rsidR="00CC3A3C">
        <w:rPr>
          <w:noProof/>
        </w:rPr>
        <w:t>58</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13GF</w:t>
      </w:r>
      <w:r>
        <w:rPr>
          <w:noProof/>
        </w:rPr>
        <w:tab/>
        <w:t>Resources Minister may publish guidelines</w:t>
      </w:r>
      <w:r w:rsidRPr="0009378B">
        <w:rPr>
          <w:noProof/>
        </w:rPr>
        <w:tab/>
      </w:r>
      <w:r w:rsidRPr="0009378B">
        <w:rPr>
          <w:noProof/>
        </w:rPr>
        <w:fldChar w:fldCharType="begin"/>
      </w:r>
      <w:r w:rsidRPr="0009378B">
        <w:rPr>
          <w:noProof/>
        </w:rPr>
        <w:instrText xml:space="preserve"> PAGEREF _Toc143171850 \h </w:instrText>
      </w:r>
      <w:r w:rsidRPr="0009378B">
        <w:rPr>
          <w:noProof/>
        </w:rPr>
      </w:r>
      <w:r w:rsidRPr="0009378B">
        <w:rPr>
          <w:noProof/>
        </w:rPr>
        <w:fldChar w:fldCharType="separate"/>
      </w:r>
      <w:r w:rsidR="00CC3A3C">
        <w:rPr>
          <w:noProof/>
        </w:rPr>
        <w:t>59</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13GG</w:t>
      </w:r>
      <w:r>
        <w:rPr>
          <w:noProof/>
        </w:rPr>
        <w:tab/>
        <w:t>Review of Division</w:t>
      </w:r>
      <w:r w:rsidRPr="0009378B">
        <w:rPr>
          <w:noProof/>
        </w:rPr>
        <w:tab/>
      </w:r>
      <w:r w:rsidRPr="0009378B">
        <w:rPr>
          <w:noProof/>
        </w:rPr>
        <w:fldChar w:fldCharType="begin"/>
      </w:r>
      <w:r w:rsidRPr="0009378B">
        <w:rPr>
          <w:noProof/>
        </w:rPr>
        <w:instrText xml:space="preserve"> PAGEREF _Toc143171851 \h </w:instrText>
      </w:r>
      <w:r w:rsidRPr="0009378B">
        <w:rPr>
          <w:noProof/>
        </w:rPr>
      </w:r>
      <w:r w:rsidRPr="0009378B">
        <w:rPr>
          <w:noProof/>
        </w:rPr>
        <w:fldChar w:fldCharType="separate"/>
      </w:r>
      <w:r w:rsidR="00CC3A3C">
        <w:rPr>
          <w:noProof/>
        </w:rPr>
        <w:t>59</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13GH</w:t>
      </w:r>
      <w:r>
        <w:rPr>
          <w:noProof/>
        </w:rPr>
        <w:tab/>
        <w:t>Repeal of Division</w:t>
      </w:r>
      <w:r w:rsidRPr="0009378B">
        <w:rPr>
          <w:noProof/>
        </w:rPr>
        <w:tab/>
      </w:r>
      <w:r w:rsidRPr="0009378B">
        <w:rPr>
          <w:noProof/>
        </w:rPr>
        <w:fldChar w:fldCharType="begin"/>
      </w:r>
      <w:r w:rsidRPr="0009378B">
        <w:rPr>
          <w:noProof/>
        </w:rPr>
        <w:instrText xml:space="preserve"> PAGEREF _Toc143171852 \h </w:instrText>
      </w:r>
      <w:r w:rsidRPr="0009378B">
        <w:rPr>
          <w:noProof/>
        </w:rPr>
      </w:r>
      <w:r w:rsidRPr="0009378B">
        <w:rPr>
          <w:noProof/>
        </w:rPr>
        <w:fldChar w:fldCharType="separate"/>
      </w:r>
      <w:r w:rsidR="00CC3A3C">
        <w:rPr>
          <w:noProof/>
        </w:rPr>
        <w:t>59</w:t>
      </w:r>
      <w:r w:rsidRPr="0009378B">
        <w:rPr>
          <w:noProof/>
        </w:rPr>
        <w:fldChar w:fldCharType="end"/>
      </w:r>
    </w:p>
    <w:p w:rsidR="0009378B" w:rsidRDefault="0009378B" w:rsidP="0009378B">
      <w:pPr>
        <w:pStyle w:val="TOC2"/>
        <w:ind w:right="1792"/>
        <w:rPr>
          <w:rFonts w:asciiTheme="minorHAnsi" w:eastAsiaTheme="minorEastAsia" w:hAnsiTheme="minorHAnsi" w:cstheme="minorBidi"/>
          <w:b w:val="0"/>
          <w:noProof/>
          <w:kern w:val="0"/>
          <w:sz w:val="22"/>
          <w:szCs w:val="22"/>
        </w:rPr>
      </w:pPr>
      <w:r>
        <w:rPr>
          <w:noProof/>
        </w:rPr>
        <w:t>Part 4—Miscellaneous</w:t>
      </w:r>
      <w:r w:rsidRPr="0009378B">
        <w:rPr>
          <w:b w:val="0"/>
          <w:noProof/>
          <w:sz w:val="18"/>
        </w:rPr>
        <w:tab/>
      </w:r>
      <w:r w:rsidRPr="0009378B">
        <w:rPr>
          <w:b w:val="0"/>
          <w:noProof/>
          <w:sz w:val="18"/>
        </w:rPr>
        <w:fldChar w:fldCharType="begin"/>
      </w:r>
      <w:r w:rsidRPr="0009378B">
        <w:rPr>
          <w:b w:val="0"/>
          <w:noProof/>
          <w:sz w:val="18"/>
        </w:rPr>
        <w:instrText xml:space="preserve"> PAGEREF _Toc143171853 \h </w:instrText>
      </w:r>
      <w:r w:rsidRPr="0009378B">
        <w:rPr>
          <w:b w:val="0"/>
          <w:noProof/>
          <w:sz w:val="18"/>
        </w:rPr>
      </w:r>
      <w:r w:rsidRPr="0009378B">
        <w:rPr>
          <w:b w:val="0"/>
          <w:noProof/>
          <w:sz w:val="18"/>
        </w:rPr>
        <w:fldChar w:fldCharType="separate"/>
      </w:r>
      <w:r w:rsidR="00CC3A3C">
        <w:rPr>
          <w:b w:val="0"/>
          <w:noProof/>
          <w:sz w:val="18"/>
        </w:rPr>
        <w:t>60</w:t>
      </w:r>
      <w:r w:rsidRPr="0009378B">
        <w:rPr>
          <w:b w:val="0"/>
          <w:noProof/>
          <w:sz w:val="18"/>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13H</w:t>
      </w:r>
      <w:r>
        <w:rPr>
          <w:noProof/>
        </w:rPr>
        <w:tab/>
        <w:t>Certain applications to be referred</w:t>
      </w:r>
      <w:r w:rsidRPr="0009378B">
        <w:rPr>
          <w:noProof/>
        </w:rPr>
        <w:tab/>
      </w:r>
      <w:r w:rsidRPr="0009378B">
        <w:rPr>
          <w:noProof/>
        </w:rPr>
        <w:fldChar w:fldCharType="begin"/>
      </w:r>
      <w:r w:rsidRPr="0009378B">
        <w:rPr>
          <w:noProof/>
        </w:rPr>
        <w:instrText xml:space="preserve"> PAGEREF _Toc143171854 \h </w:instrText>
      </w:r>
      <w:r w:rsidRPr="0009378B">
        <w:rPr>
          <w:noProof/>
        </w:rPr>
      </w:r>
      <w:r w:rsidRPr="0009378B">
        <w:rPr>
          <w:noProof/>
        </w:rPr>
        <w:fldChar w:fldCharType="separate"/>
      </w:r>
      <w:r w:rsidR="00CC3A3C">
        <w:rPr>
          <w:noProof/>
        </w:rPr>
        <w:t>60</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14</w:t>
      </w:r>
      <w:r>
        <w:rPr>
          <w:noProof/>
        </w:rPr>
        <w:tab/>
        <w:t>Regulations do not derogate from any other law</w:t>
      </w:r>
      <w:r w:rsidRPr="0009378B">
        <w:rPr>
          <w:noProof/>
        </w:rPr>
        <w:tab/>
      </w:r>
      <w:r w:rsidRPr="0009378B">
        <w:rPr>
          <w:noProof/>
        </w:rPr>
        <w:fldChar w:fldCharType="begin"/>
      </w:r>
      <w:r w:rsidRPr="0009378B">
        <w:rPr>
          <w:noProof/>
        </w:rPr>
        <w:instrText xml:space="preserve"> PAGEREF _Toc143171855 \h </w:instrText>
      </w:r>
      <w:r w:rsidRPr="0009378B">
        <w:rPr>
          <w:noProof/>
        </w:rPr>
      </w:r>
      <w:r w:rsidRPr="0009378B">
        <w:rPr>
          <w:noProof/>
        </w:rPr>
        <w:fldChar w:fldCharType="separate"/>
      </w:r>
      <w:r w:rsidR="00CC3A3C">
        <w:rPr>
          <w:noProof/>
        </w:rPr>
        <w:t>60</w:t>
      </w:r>
      <w:r w:rsidRPr="0009378B">
        <w:rPr>
          <w:noProof/>
        </w:rPr>
        <w:fldChar w:fldCharType="end"/>
      </w:r>
    </w:p>
    <w:p w:rsidR="0009378B" w:rsidRDefault="0009378B" w:rsidP="0009378B">
      <w:pPr>
        <w:pStyle w:val="TOC2"/>
        <w:ind w:right="1792"/>
        <w:rPr>
          <w:rFonts w:asciiTheme="minorHAnsi" w:eastAsiaTheme="minorEastAsia" w:hAnsiTheme="minorHAnsi" w:cstheme="minorBidi"/>
          <w:b w:val="0"/>
          <w:noProof/>
          <w:kern w:val="0"/>
          <w:sz w:val="22"/>
          <w:szCs w:val="22"/>
        </w:rPr>
      </w:pPr>
      <w:r>
        <w:rPr>
          <w:noProof/>
        </w:rPr>
        <w:t>Part 5—Transitional matters</w:t>
      </w:r>
      <w:r w:rsidRPr="0009378B">
        <w:rPr>
          <w:b w:val="0"/>
          <w:noProof/>
          <w:sz w:val="18"/>
        </w:rPr>
        <w:tab/>
      </w:r>
      <w:r w:rsidRPr="0009378B">
        <w:rPr>
          <w:b w:val="0"/>
          <w:noProof/>
          <w:sz w:val="18"/>
        </w:rPr>
        <w:fldChar w:fldCharType="begin"/>
      </w:r>
      <w:r w:rsidRPr="0009378B">
        <w:rPr>
          <w:b w:val="0"/>
          <w:noProof/>
          <w:sz w:val="18"/>
        </w:rPr>
        <w:instrText xml:space="preserve"> PAGEREF _Toc143171856 \h </w:instrText>
      </w:r>
      <w:r w:rsidRPr="0009378B">
        <w:rPr>
          <w:b w:val="0"/>
          <w:noProof/>
          <w:sz w:val="18"/>
        </w:rPr>
      </w:r>
      <w:r w:rsidRPr="0009378B">
        <w:rPr>
          <w:b w:val="0"/>
          <w:noProof/>
          <w:sz w:val="18"/>
        </w:rPr>
        <w:fldChar w:fldCharType="separate"/>
      </w:r>
      <w:r w:rsidR="00CC3A3C">
        <w:rPr>
          <w:b w:val="0"/>
          <w:noProof/>
          <w:sz w:val="18"/>
        </w:rPr>
        <w:t>61</w:t>
      </w:r>
      <w:r w:rsidRPr="0009378B">
        <w:rPr>
          <w:b w:val="0"/>
          <w:noProof/>
          <w:sz w:val="18"/>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17</w:t>
      </w:r>
      <w:r>
        <w:rPr>
          <w:noProof/>
        </w:rPr>
        <w:tab/>
        <w:t xml:space="preserve">Transitional matters—amendments made by the </w:t>
      </w:r>
      <w:r w:rsidRPr="001F582C">
        <w:rPr>
          <w:i/>
          <w:noProof/>
        </w:rPr>
        <w:t>Customs and Other Legislation Amendment (Australian Border Force) Regulation 2015</w:t>
      </w:r>
      <w:r w:rsidRPr="0009378B">
        <w:rPr>
          <w:noProof/>
        </w:rPr>
        <w:tab/>
      </w:r>
      <w:r w:rsidRPr="0009378B">
        <w:rPr>
          <w:noProof/>
        </w:rPr>
        <w:fldChar w:fldCharType="begin"/>
      </w:r>
      <w:r w:rsidRPr="0009378B">
        <w:rPr>
          <w:noProof/>
        </w:rPr>
        <w:instrText xml:space="preserve"> PAGEREF _Toc143171857 \h </w:instrText>
      </w:r>
      <w:r w:rsidRPr="0009378B">
        <w:rPr>
          <w:noProof/>
        </w:rPr>
      </w:r>
      <w:r w:rsidRPr="0009378B">
        <w:rPr>
          <w:noProof/>
        </w:rPr>
        <w:fldChar w:fldCharType="separate"/>
      </w:r>
      <w:r w:rsidR="00CC3A3C">
        <w:rPr>
          <w:noProof/>
        </w:rPr>
        <w:t>61</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18</w:t>
      </w:r>
      <w:r>
        <w:rPr>
          <w:noProof/>
        </w:rPr>
        <w:tab/>
        <w:t xml:space="preserve">Amendments made by the </w:t>
      </w:r>
      <w:r w:rsidRPr="001F582C">
        <w:rPr>
          <w:i/>
          <w:noProof/>
        </w:rPr>
        <w:t>Customs (Prohibited Exports) Amendment (Defence and Strategic Goods) Regulations 2018</w:t>
      </w:r>
      <w:r w:rsidRPr="0009378B">
        <w:rPr>
          <w:noProof/>
        </w:rPr>
        <w:tab/>
      </w:r>
      <w:r w:rsidRPr="0009378B">
        <w:rPr>
          <w:noProof/>
        </w:rPr>
        <w:fldChar w:fldCharType="begin"/>
      </w:r>
      <w:r w:rsidRPr="0009378B">
        <w:rPr>
          <w:noProof/>
        </w:rPr>
        <w:instrText xml:space="preserve"> PAGEREF _Toc143171858 \h </w:instrText>
      </w:r>
      <w:r w:rsidRPr="0009378B">
        <w:rPr>
          <w:noProof/>
        </w:rPr>
      </w:r>
      <w:r w:rsidRPr="0009378B">
        <w:rPr>
          <w:noProof/>
        </w:rPr>
        <w:fldChar w:fldCharType="separate"/>
      </w:r>
      <w:r w:rsidR="00CC3A3C">
        <w:rPr>
          <w:noProof/>
        </w:rPr>
        <w:t>61</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19</w:t>
      </w:r>
      <w:r>
        <w:rPr>
          <w:noProof/>
        </w:rPr>
        <w:tab/>
        <w:t xml:space="preserve">Transitional matters—effect of the </w:t>
      </w:r>
      <w:r w:rsidRPr="001F582C">
        <w:rPr>
          <w:i/>
          <w:noProof/>
        </w:rPr>
        <w:t>Customs Legislation Amendment (Asbestos) Regulations 2019</w:t>
      </w:r>
      <w:r>
        <w:rPr>
          <w:noProof/>
        </w:rPr>
        <w:t xml:space="preserve"> on permissions and confirmations</w:t>
      </w:r>
      <w:r w:rsidRPr="0009378B">
        <w:rPr>
          <w:noProof/>
        </w:rPr>
        <w:tab/>
      </w:r>
      <w:r w:rsidRPr="0009378B">
        <w:rPr>
          <w:noProof/>
        </w:rPr>
        <w:fldChar w:fldCharType="begin"/>
      </w:r>
      <w:r w:rsidRPr="0009378B">
        <w:rPr>
          <w:noProof/>
        </w:rPr>
        <w:instrText xml:space="preserve"> PAGEREF _Toc143171859 \h </w:instrText>
      </w:r>
      <w:r w:rsidRPr="0009378B">
        <w:rPr>
          <w:noProof/>
        </w:rPr>
      </w:r>
      <w:r w:rsidRPr="0009378B">
        <w:rPr>
          <w:noProof/>
        </w:rPr>
        <w:fldChar w:fldCharType="separate"/>
      </w:r>
      <w:r w:rsidR="00CC3A3C">
        <w:rPr>
          <w:noProof/>
        </w:rPr>
        <w:t>62</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20</w:t>
      </w:r>
      <w:r>
        <w:rPr>
          <w:noProof/>
        </w:rPr>
        <w:tab/>
        <w:t xml:space="preserve">Transitional matters—amendments made by the </w:t>
      </w:r>
      <w:r w:rsidRPr="001F582C">
        <w:rPr>
          <w:i/>
          <w:noProof/>
        </w:rPr>
        <w:t>Customs Legislation Amendment (Objectionable Goods) Regulations 2020</w:t>
      </w:r>
      <w:r w:rsidRPr="0009378B">
        <w:rPr>
          <w:noProof/>
        </w:rPr>
        <w:tab/>
      </w:r>
      <w:r w:rsidRPr="0009378B">
        <w:rPr>
          <w:noProof/>
        </w:rPr>
        <w:fldChar w:fldCharType="begin"/>
      </w:r>
      <w:r w:rsidRPr="0009378B">
        <w:rPr>
          <w:noProof/>
        </w:rPr>
        <w:instrText xml:space="preserve"> PAGEREF _Toc143171860 \h </w:instrText>
      </w:r>
      <w:r w:rsidRPr="0009378B">
        <w:rPr>
          <w:noProof/>
        </w:rPr>
      </w:r>
      <w:r w:rsidRPr="0009378B">
        <w:rPr>
          <w:noProof/>
        </w:rPr>
        <w:fldChar w:fldCharType="separate"/>
      </w:r>
      <w:r w:rsidR="00CC3A3C">
        <w:rPr>
          <w:noProof/>
        </w:rPr>
        <w:t>63</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21</w:t>
      </w:r>
      <w:r>
        <w:rPr>
          <w:noProof/>
        </w:rPr>
        <w:tab/>
        <w:t xml:space="preserve">Transitional matters—amendments made by the </w:t>
      </w:r>
      <w:r w:rsidRPr="001F582C">
        <w:rPr>
          <w:i/>
          <w:noProof/>
        </w:rPr>
        <w:t>Minamata Convention on Mercury (Consequential Amendments) Regulations 2021</w:t>
      </w:r>
      <w:r w:rsidRPr="0009378B">
        <w:rPr>
          <w:noProof/>
        </w:rPr>
        <w:tab/>
      </w:r>
      <w:r w:rsidRPr="0009378B">
        <w:rPr>
          <w:noProof/>
        </w:rPr>
        <w:fldChar w:fldCharType="begin"/>
      </w:r>
      <w:r w:rsidRPr="0009378B">
        <w:rPr>
          <w:noProof/>
        </w:rPr>
        <w:instrText xml:space="preserve"> PAGEREF _Toc143171861 \h </w:instrText>
      </w:r>
      <w:r w:rsidRPr="0009378B">
        <w:rPr>
          <w:noProof/>
        </w:rPr>
      </w:r>
      <w:r w:rsidRPr="0009378B">
        <w:rPr>
          <w:noProof/>
        </w:rPr>
        <w:fldChar w:fldCharType="separate"/>
      </w:r>
      <w:r w:rsidR="00CC3A3C">
        <w:rPr>
          <w:noProof/>
        </w:rPr>
        <w:t>63</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22</w:t>
      </w:r>
      <w:r>
        <w:rPr>
          <w:noProof/>
        </w:rPr>
        <w:tab/>
        <w:t xml:space="preserve">Transitional matters—amendments made by the </w:t>
      </w:r>
      <w:r w:rsidRPr="001F582C">
        <w:rPr>
          <w:i/>
          <w:noProof/>
        </w:rPr>
        <w:t>Customs (Prohibited Exports) Amendment (Liquefied Natural Gas) Regulations 2023</w:t>
      </w:r>
      <w:r w:rsidRPr="0009378B">
        <w:rPr>
          <w:noProof/>
        </w:rPr>
        <w:tab/>
      </w:r>
      <w:r w:rsidRPr="0009378B">
        <w:rPr>
          <w:noProof/>
        </w:rPr>
        <w:fldChar w:fldCharType="begin"/>
      </w:r>
      <w:r w:rsidRPr="0009378B">
        <w:rPr>
          <w:noProof/>
        </w:rPr>
        <w:instrText xml:space="preserve"> PAGEREF _Toc143171862 \h </w:instrText>
      </w:r>
      <w:r w:rsidRPr="0009378B">
        <w:rPr>
          <w:noProof/>
        </w:rPr>
      </w:r>
      <w:r w:rsidRPr="0009378B">
        <w:rPr>
          <w:noProof/>
        </w:rPr>
        <w:fldChar w:fldCharType="separate"/>
      </w:r>
      <w:r w:rsidR="00CC3A3C">
        <w:rPr>
          <w:noProof/>
        </w:rPr>
        <w:t>63</w:t>
      </w:r>
      <w:r w:rsidRPr="0009378B">
        <w:rPr>
          <w:noProof/>
        </w:rPr>
        <w:fldChar w:fldCharType="end"/>
      </w:r>
    </w:p>
    <w:p w:rsidR="0009378B" w:rsidRDefault="0009378B" w:rsidP="0009378B">
      <w:pPr>
        <w:pStyle w:val="TOC5"/>
        <w:ind w:right="1792"/>
        <w:rPr>
          <w:rFonts w:asciiTheme="minorHAnsi" w:eastAsiaTheme="minorEastAsia" w:hAnsiTheme="minorHAnsi" w:cstheme="minorBidi"/>
          <w:noProof/>
          <w:kern w:val="0"/>
          <w:sz w:val="22"/>
          <w:szCs w:val="22"/>
        </w:rPr>
      </w:pPr>
      <w:r>
        <w:rPr>
          <w:noProof/>
        </w:rPr>
        <w:t>23</w:t>
      </w:r>
      <w:r>
        <w:rPr>
          <w:noProof/>
        </w:rPr>
        <w:tab/>
        <w:t xml:space="preserve">Transitional matters—amendments made by the </w:t>
      </w:r>
      <w:r w:rsidRPr="001F582C">
        <w:rPr>
          <w:i/>
          <w:noProof/>
        </w:rPr>
        <w:t>Customs Legislation Amendment (Japan—Australia Reciprocal Access Agreement) Regulations 2023</w:t>
      </w:r>
      <w:r w:rsidRPr="0009378B">
        <w:rPr>
          <w:noProof/>
        </w:rPr>
        <w:tab/>
      </w:r>
      <w:r w:rsidRPr="0009378B">
        <w:rPr>
          <w:noProof/>
        </w:rPr>
        <w:fldChar w:fldCharType="begin"/>
      </w:r>
      <w:r w:rsidRPr="0009378B">
        <w:rPr>
          <w:noProof/>
        </w:rPr>
        <w:instrText xml:space="preserve"> PAGEREF _Toc143171863 \h </w:instrText>
      </w:r>
      <w:r w:rsidRPr="0009378B">
        <w:rPr>
          <w:noProof/>
        </w:rPr>
      </w:r>
      <w:r w:rsidRPr="0009378B">
        <w:rPr>
          <w:noProof/>
        </w:rPr>
        <w:fldChar w:fldCharType="separate"/>
      </w:r>
      <w:r w:rsidR="00CC3A3C">
        <w:rPr>
          <w:noProof/>
        </w:rPr>
        <w:t>64</w:t>
      </w:r>
      <w:r w:rsidRPr="0009378B">
        <w:rPr>
          <w:noProof/>
        </w:rPr>
        <w:fldChar w:fldCharType="end"/>
      </w:r>
    </w:p>
    <w:p w:rsidR="0009378B" w:rsidRDefault="0009378B" w:rsidP="0009378B">
      <w:pPr>
        <w:pStyle w:val="TOC1"/>
        <w:keepNext w:val="0"/>
        <w:keepLines w:val="0"/>
        <w:ind w:right="1792"/>
        <w:rPr>
          <w:rFonts w:asciiTheme="minorHAnsi" w:eastAsiaTheme="minorEastAsia" w:hAnsiTheme="minorHAnsi" w:cstheme="minorBidi"/>
          <w:b w:val="0"/>
          <w:noProof/>
          <w:kern w:val="0"/>
          <w:sz w:val="22"/>
          <w:szCs w:val="22"/>
        </w:rPr>
      </w:pPr>
      <w:r>
        <w:rPr>
          <w:noProof/>
        </w:rPr>
        <w:t>Schedule 1—Goods containing asbestos</w:t>
      </w:r>
      <w:r w:rsidRPr="0009378B">
        <w:rPr>
          <w:b w:val="0"/>
          <w:noProof/>
          <w:sz w:val="18"/>
        </w:rPr>
        <w:tab/>
      </w:r>
      <w:r w:rsidRPr="0009378B">
        <w:rPr>
          <w:b w:val="0"/>
          <w:noProof/>
          <w:sz w:val="18"/>
        </w:rPr>
        <w:fldChar w:fldCharType="begin"/>
      </w:r>
      <w:r w:rsidRPr="0009378B">
        <w:rPr>
          <w:b w:val="0"/>
          <w:noProof/>
          <w:sz w:val="18"/>
        </w:rPr>
        <w:instrText xml:space="preserve"> PAGEREF _Toc143171864 \h </w:instrText>
      </w:r>
      <w:r w:rsidRPr="0009378B">
        <w:rPr>
          <w:b w:val="0"/>
          <w:noProof/>
          <w:sz w:val="18"/>
        </w:rPr>
      </w:r>
      <w:r w:rsidRPr="0009378B">
        <w:rPr>
          <w:b w:val="0"/>
          <w:noProof/>
          <w:sz w:val="18"/>
        </w:rPr>
        <w:fldChar w:fldCharType="separate"/>
      </w:r>
      <w:r w:rsidR="00CC3A3C">
        <w:rPr>
          <w:b w:val="0"/>
          <w:noProof/>
          <w:sz w:val="18"/>
        </w:rPr>
        <w:t>65</w:t>
      </w:r>
      <w:r w:rsidRPr="0009378B">
        <w:rPr>
          <w:b w:val="0"/>
          <w:noProof/>
          <w:sz w:val="18"/>
        </w:rPr>
        <w:fldChar w:fldCharType="end"/>
      </w:r>
    </w:p>
    <w:p w:rsidR="0009378B" w:rsidRDefault="0009378B" w:rsidP="0009378B">
      <w:pPr>
        <w:pStyle w:val="TOC1"/>
        <w:keepNext w:val="0"/>
        <w:keepLines w:val="0"/>
        <w:ind w:right="1792"/>
        <w:rPr>
          <w:rFonts w:asciiTheme="minorHAnsi" w:eastAsiaTheme="minorEastAsia" w:hAnsiTheme="minorHAnsi" w:cstheme="minorBidi"/>
          <w:b w:val="0"/>
          <w:noProof/>
          <w:kern w:val="0"/>
          <w:sz w:val="22"/>
          <w:szCs w:val="22"/>
        </w:rPr>
      </w:pPr>
      <w:r>
        <w:rPr>
          <w:noProof/>
        </w:rPr>
        <w:t>Schedule 2—Goods, being certain chemicals, the exportation of which is prohibited unless permission is granted under regulation 4A</w:t>
      </w:r>
      <w:r w:rsidRPr="0009378B">
        <w:rPr>
          <w:b w:val="0"/>
          <w:noProof/>
          <w:sz w:val="18"/>
        </w:rPr>
        <w:tab/>
      </w:r>
      <w:r w:rsidRPr="0009378B">
        <w:rPr>
          <w:b w:val="0"/>
          <w:noProof/>
          <w:sz w:val="18"/>
        </w:rPr>
        <w:fldChar w:fldCharType="begin"/>
      </w:r>
      <w:r w:rsidRPr="0009378B">
        <w:rPr>
          <w:b w:val="0"/>
          <w:noProof/>
          <w:sz w:val="18"/>
        </w:rPr>
        <w:instrText xml:space="preserve"> PAGEREF _Toc143171865 \h </w:instrText>
      </w:r>
      <w:r w:rsidRPr="0009378B">
        <w:rPr>
          <w:b w:val="0"/>
          <w:noProof/>
          <w:sz w:val="18"/>
        </w:rPr>
      </w:r>
      <w:r w:rsidRPr="0009378B">
        <w:rPr>
          <w:b w:val="0"/>
          <w:noProof/>
          <w:sz w:val="18"/>
        </w:rPr>
        <w:fldChar w:fldCharType="separate"/>
      </w:r>
      <w:r w:rsidR="00CC3A3C">
        <w:rPr>
          <w:b w:val="0"/>
          <w:noProof/>
          <w:sz w:val="18"/>
        </w:rPr>
        <w:t>66</w:t>
      </w:r>
      <w:r w:rsidRPr="0009378B">
        <w:rPr>
          <w:b w:val="0"/>
          <w:noProof/>
          <w:sz w:val="18"/>
        </w:rPr>
        <w:fldChar w:fldCharType="end"/>
      </w:r>
    </w:p>
    <w:p w:rsidR="0009378B" w:rsidRDefault="0009378B" w:rsidP="0009378B">
      <w:pPr>
        <w:pStyle w:val="TOC2"/>
        <w:keepNext w:val="0"/>
        <w:keepLines w:val="0"/>
        <w:ind w:right="1792"/>
        <w:rPr>
          <w:rFonts w:asciiTheme="minorHAnsi" w:eastAsiaTheme="minorEastAsia" w:hAnsiTheme="minorHAnsi" w:cstheme="minorBidi"/>
          <w:b w:val="0"/>
          <w:noProof/>
          <w:kern w:val="0"/>
          <w:sz w:val="22"/>
          <w:szCs w:val="22"/>
        </w:rPr>
      </w:pPr>
      <w:r>
        <w:rPr>
          <w:noProof/>
        </w:rPr>
        <w:t>Part 1—Chemicals</w:t>
      </w:r>
      <w:r w:rsidRPr="0009378B">
        <w:rPr>
          <w:b w:val="0"/>
          <w:noProof/>
          <w:sz w:val="18"/>
        </w:rPr>
        <w:tab/>
      </w:r>
      <w:r w:rsidRPr="0009378B">
        <w:rPr>
          <w:b w:val="0"/>
          <w:noProof/>
          <w:sz w:val="18"/>
        </w:rPr>
        <w:fldChar w:fldCharType="begin"/>
      </w:r>
      <w:r w:rsidRPr="0009378B">
        <w:rPr>
          <w:b w:val="0"/>
          <w:noProof/>
          <w:sz w:val="18"/>
        </w:rPr>
        <w:instrText xml:space="preserve"> PAGEREF _Toc143171866 \h </w:instrText>
      </w:r>
      <w:r w:rsidRPr="0009378B">
        <w:rPr>
          <w:b w:val="0"/>
          <w:noProof/>
          <w:sz w:val="18"/>
        </w:rPr>
      </w:r>
      <w:r w:rsidRPr="0009378B">
        <w:rPr>
          <w:b w:val="0"/>
          <w:noProof/>
          <w:sz w:val="18"/>
        </w:rPr>
        <w:fldChar w:fldCharType="separate"/>
      </w:r>
      <w:r w:rsidR="00CC3A3C">
        <w:rPr>
          <w:b w:val="0"/>
          <w:noProof/>
          <w:sz w:val="18"/>
        </w:rPr>
        <w:t>66</w:t>
      </w:r>
      <w:r w:rsidRPr="0009378B">
        <w:rPr>
          <w:b w:val="0"/>
          <w:noProof/>
          <w:sz w:val="18"/>
        </w:rPr>
        <w:fldChar w:fldCharType="end"/>
      </w:r>
    </w:p>
    <w:p w:rsidR="0009378B" w:rsidRDefault="0009378B" w:rsidP="0009378B">
      <w:pPr>
        <w:pStyle w:val="TOC2"/>
        <w:keepNext w:val="0"/>
        <w:keepLines w:val="0"/>
        <w:ind w:right="1792"/>
        <w:rPr>
          <w:rFonts w:asciiTheme="minorHAnsi" w:eastAsiaTheme="minorEastAsia" w:hAnsiTheme="minorHAnsi" w:cstheme="minorBidi"/>
          <w:b w:val="0"/>
          <w:noProof/>
          <w:kern w:val="0"/>
          <w:sz w:val="22"/>
          <w:szCs w:val="22"/>
        </w:rPr>
      </w:pPr>
      <w:r>
        <w:rPr>
          <w:noProof/>
        </w:rPr>
        <w:t>Part 2—Mixture or preparation containing chemicals</w:t>
      </w:r>
      <w:r w:rsidRPr="0009378B">
        <w:rPr>
          <w:b w:val="0"/>
          <w:noProof/>
          <w:sz w:val="18"/>
        </w:rPr>
        <w:tab/>
      </w:r>
      <w:r w:rsidRPr="0009378B">
        <w:rPr>
          <w:b w:val="0"/>
          <w:noProof/>
          <w:sz w:val="18"/>
        </w:rPr>
        <w:fldChar w:fldCharType="begin"/>
      </w:r>
      <w:r w:rsidRPr="0009378B">
        <w:rPr>
          <w:b w:val="0"/>
          <w:noProof/>
          <w:sz w:val="18"/>
        </w:rPr>
        <w:instrText xml:space="preserve"> PAGEREF _Toc143171867 \h </w:instrText>
      </w:r>
      <w:r w:rsidRPr="0009378B">
        <w:rPr>
          <w:b w:val="0"/>
          <w:noProof/>
          <w:sz w:val="18"/>
        </w:rPr>
      </w:r>
      <w:r w:rsidRPr="0009378B">
        <w:rPr>
          <w:b w:val="0"/>
          <w:noProof/>
          <w:sz w:val="18"/>
        </w:rPr>
        <w:fldChar w:fldCharType="separate"/>
      </w:r>
      <w:r w:rsidR="00CC3A3C">
        <w:rPr>
          <w:b w:val="0"/>
          <w:noProof/>
          <w:sz w:val="18"/>
        </w:rPr>
        <w:t>69</w:t>
      </w:r>
      <w:r w:rsidRPr="0009378B">
        <w:rPr>
          <w:b w:val="0"/>
          <w:noProof/>
          <w:sz w:val="18"/>
        </w:rPr>
        <w:fldChar w:fldCharType="end"/>
      </w:r>
    </w:p>
    <w:p w:rsidR="0009378B" w:rsidRDefault="0009378B" w:rsidP="0009378B">
      <w:pPr>
        <w:pStyle w:val="TOC1"/>
        <w:keepNext w:val="0"/>
        <w:keepLines w:val="0"/>
        <w:ind w:right="1792"/>
        <w:rPr>
          <w:rFonts w:asciiTheme="minorHAnsi" w:eastAsiaTheme="minorEastAsia" w:hAnsiTheme="minorHAnsi" w:cstheme="minorBidi"/>
          <w:b w:val="0"/>
          <w:noProof/>
          <w:kern w:val="0"/>
          <w:sz w:val="22"/>
          <w:szCs w:val="22"/>
        </w:rPr>
      </w:pPr>
      <w:r>
        <w:rPr>
          <w:noProof/>
        </w:rPr>
        <w:t>Schedule 3—Goods the exportation of which is prohibited unless the approval of the Minister referred to in regulation 5 or of an authorised officer is produced to the collector</w:t>
      </w:r>
      <w:r w:rsidRPr="0009378B">
        <w:rPr>
          <w:b w:val="0"/>
          <w:noProof/>
          <w:sz w:val="18"/>
        </w:rPr>
        <w:tab/>
      </w:r>
      <w:r w:rsidRPr="0009378B">
        <w:rPr>
          <w:b w:val="0"/>
          <w:noProof/>
          <w:sz w:val="18"/>
        </w:rPr>
        <w:fldChar w:fldCharType="begin"/>
      </w:r>
      <w:r w:rsidRPr="0009378B">
        <w:rPr>
          <w:b w:val="0"/>
          <w:noProof/>
          <w:sz w:val="18"/>
        </w:rPr>
        <w:instrText xml:space="preserve"> PAGEREF _Toc143171868 \h </w:instrText>
      </w:r>
      <w:r w:rsidRPr="0009378B">
        <w:rPr>
          <w:b w:val="0"/>
          <w:noProof/>
          <w:sz w:val="18"/>
        </w:rPr>
      </w:r>
      <w:r w:rsidRPr="0009378B">
        <w:rPr>
          <w:b w:val="0"/>
          <w:noProof/>
          <w:sz w:val="18"/>
        </w:rPr>
        <w:fldChar w:fldCharType="separate"/>
      </w:r>
      <w:r w:rsidR="00CC3A3C">
        <w:rPr>
          <w:b w:val="0"/>
          <w:noProof/>
          <w:sz w:val="18"/>
        </w:rPr>
        <w:t>70</w:t>
      </w:r>
      <w:r w:rsidRPr="0009378B">
        <w:rPr>
          <w:b w:val="0"/>
          <w:noProof/>
          <w:sz w:val="18"/>
        </w:rPr>
        <w:fldChar w:fldCharType="end"/>
      </w:r>
    </w:p>
    <w:p w:rsidR="0009378B" w:rsidRDefault="0009378B" w:rsidP="0009378B">
      <w:pPr>
        <w:pStyle w:val="TOC1"/>
        <w:keepNext w:val="0"/>
        <w:keepLines w:val="0"/>
        <w:ind w:right="1792"/>
        <w:rPr>
          <w:rFonts w:asciiTheme="minorHAnsi" w:eastAsiaTheme="minorEastAsia" w:hAnsiTheme="minorHAnsi" w:cstheme="minorBidi"/>
          <w:b w:val="0"/>
          <w:noProof/>
          <w:kern w:val="0"/>
          <w:sz w:val="22"/>
          <w:szCs w:val="22"/>
        </w:rPr>
      </w:pPr>
      <w:r>
        <w:rPr>
          <w:noProof/>
        </w:rPr>
        <w:t>Schedule 4—Goods the exportation of which is prohibited if permission is not granted under regulation 6</w:t>
      </w:r>
      <w:r w:rsidRPr="0009378B">
        <w:rPr>
          <w:b w:val="0"/>
          <w:noProof/>
          <w:sz w:val="18"/>
        </w:rPr>
        <w:tab/>
      </w:r>
      <w:r w:rsidRPr="0009378B">
        <w:rPr>
          <w:b w:val="0"/>
          <w:noProof/>
          <w:sz w:val="18"/>
        </w:rPr>
        <w:fldChar w:fldCharType="begin"/>
      </w:r>
      <w:r w:rsidRPr="0009378B">
        <w:rPr>
          <w:b w:val="0"/>
          <w:noProof/>
          <w:sz w:val="18"/>
        </w:rPr>
        <w:instrText xml:space="preserve"> PAGEREF _Toc143171869 \h </w:instrText>
      </w:r>
      <w:r w:rsidRPr="0009378B">
        <w:rPr>
          <w:b w:val="0"/>
          <w:noProof/>
          <w:sz w:val="18"/>
        </w:rPr>
      </w:r>
      <w:r w:rsidRPr="0009378B">
        <w:rPr>
          <w:b w:val="0"/>
          <w:noProof/>
          <w:sz w:val="18"/>
        </w:rPr>
        <w:fldChar w:fldCharType="separate"/>
      </w:r>
      <w:r w:rsidR="00CC3A3C">
        <w:rPr>
          <w:b w:val="0"/>
          <w:noProof/>
          <w:sz w:val="18"/>
        </w:rPr>
        <w:t>71</w:t>
      </w:r>
      <w:r w:rsidRPr="0009378B">
        <w:rPr>
          <w:b w:val="0"/>
          <w:noProof/>
          <w:sz w:val="18"/>
        </w:rPr>
        <w:fldChar w:fldCharType="end"/>
      </w:r>
    </w:p>
    <w:p w:rsidR="0009378B" w:rsidRDefault="0009378B" w:rsidP="0009378B">
      <w:pPr>
        <w:pStyle w:val="TOC1"/>
        <w:keepNext w:val="0"/>
        <w:keepLines w:val="0"/>
        <w:ind w:right="1792"/>
        <w:rPr>
          <w:rFonts w:asciiTheme="minorHAnsi" w:eastAsiaTheme="minorEastAsia" w:hAnsiTheme="minorHAnsi" w:cstheme="minorBidi"/>
          <w:b w:val="0"/>
          <w:noProof/>
          <w:kern w:val="0"/>
          <w:sz w:val="22"/>
          <w:szCs w:val="22"/>
        </w:rPr>
      </w:pPr>
      <w:r>
        <w:rPr>
          <w:noProof/>
        </w:rPr>
        <w:t>Schedule 6—Goods the exportation of which is prohibited if permission is not granted under regulation 8</w:t>
      </w:r>
      <w:r w:rsidRPr="0009378B">
        <w:rPr>
          <w:b w:val="0"/>
          <w:noProof/>
          <w:sz w:val="18"/>
        </w:rPr>
        <w:tab/>
      </w:r>
      <w:r w:rsidRPr="0009378B">
        <w:rPr>
          <w:b w:val="0"/>
          <w:noProof/>
          <w:sz w:val="18"/>
        </w:rPr>
        <w:fldChar w:fldCharType="begin"/>
      </w:r>
      <w:r w:rsidRPr="0009378B">
        <w:rPr>
          <w:b w:val="0"/>
          <w:noProof/>
          <w:sz w:val="18"/>
        </w:rPr>
        <w:instrText xml:space="preserve"> PAGEREF _Toc143171870 \h </w:instrText>
      </w:r>
      <w:r w:rsidRPr="0009378B">
        <w:rPr>
          <w:b w:val="0"/>
          <w:noProof/>
          <w:sz w:val="18"/>
        </w:rPr>
      </w:r>
      <w:r w:rsidRPr="0009378B">
        <w:rPr>
          <w:b w:val="0"/>
          <w:noProof/>
          <w:sz w:val="18"/>
        </w:rPr>
        <w:fldChar w:fldCharType="separate"/>
      </w:r>
      <w:r w:rsidR="00CC3A3C">
        <w:rPr>
          <w:b w:val="0"/>
          <w:noProof/>
          <w:sz w:val="18"/>
        </w:rPr>
        <w:t>72</w:t>
      </w:r>
      <w:r w:rsidRPr="0009378B">
        <w:rPr>
          <w:b w:val="0"/>
          <w:noProof/>
          <w:sz w:val="18"/>
        </w:rPr>
        <w:fldChar w:fldCharType="end"/>
      </w:r>
    </w:p>
    <w:p w:rsidR="0009378B" w:rsidRDefault="0009378B" w:rsidP="0009378B">
      <w:pPr>
        <w:pStyle w:val="TOC1"/>
        <w:ind w:right="1792"/>
        <w:rPr>
          <w:rFonts w:asciiTheme="minorHAnsi" w:eastAsiaTheme="minorEastAsia" w:hAnsiTheme="minorHAnsi" w:cstheme="minorBidi"/>
          <w:b w:val="0"/>
          <w:noProof/>
          <w:kern w:val="0"/>
          <w:sz w:val="22"/>
          <w:szCs w:val="22"/>
        </w:rPr>
      </w:pPr>
      <w:r>
        <w:rPr>
          <w:noProof/>
        </w:rPr>
        <w:t>Schedule 7—Goods the exportation of which is prohibited without the permission of the Minister referred to in regulation 9 or an authorised person</w:t>
      </w:r>
      <w:r w:rsidRPr="0009378B">
        <w:rPr>
          <w:b w:val="0"/>
          <w:noProof/>
          <w:sz w:val="18"/>
        </w:rPr>
        <w:tab/>
      </w:r>
      <w:r w:rsidRPr="0009378B">
        <w:rPr>
          <w:b w:val="0"/>
          <w:noProof/>
          <w:sz w:val="18"/>
        </w:rPr>
        <w:fldChar w:fldCharType="begin"/>
      </w:r>
      <w:r w:rsidRPr="0009378B">
        <w:rPr>
          <w:b w:val="0"/>
          <w:noProof/>
          <w:sz w:val="18"/>
        </w:rPr>
        <w:instrText xml:space="preserve"> PAGEREF _Toc143171871 \h </w:instrText>
      </w:r>
      <w:r w:rsidRPr="0009378B">
        <w:rPr>
          <w:b w:val="0"/>
          <w:noProof/>
          <w:sz w:val="18"/>
        </w:rPr>
      </w:r>
      <w:r w:rsidRPr="0009378B">
        <w:rPr>
          <w:b w:val="0"/>
          <w:noProof/>
          <w:sz w:val="18"/>
        </w:rPr>
        <w:fldChar w:fldCharType="separate"/>
      </w:r>
      <w:r w:rsidR="00CC3A3C">
        <w:rPr>
          <w:b w:val="0"/>
          <w:noProof/>
          <w:sz w:val="18"/>
        </w:rPr>
        <w:t>73</w:t>
      </w:r>
      <w:r w:rsidRPr="0009378B">
        <w:rPr>
          <w:b w:val="0"/>
          <w:noProof/>
          <w:sz w:val="18"/>
        </w:rPr>
        <w:fldChar w:fldCharType="end"/>
      </w:r>
    </w:p>
    <w:p w:rsidR="0009378B" w:rsidRDefault="0009378B" w:rsidP="0009378B">
      <w:pPr>
        <w:pStyle w:val="TOC1"/>
        <w:ind w:right="1792"/>
        <w:rPr>
          <w:rFonts w:asciiTheme="minorHAnsi" w:eastAsiaTheme="minorEastAsia" w:hAnsiTheme="minorHAnsi" w:cstheme="minorBidi"/>
          <w:b w:val="0"/>
          <w:noProof/>
          <w:kern w:val="0"/>
          <w:sz w:val="22"/>
          <w:szCs w:val="22"/>
        </w:rPr>
      </w:pPr>
      <w:r>
        <w:rPr>
          <w:noProof/>
        </w:rPr>
        <w:t>Schedule 7A—High activity radioactive sources</w:t>
      </w:r>
      <w:r w:rsidRPr="0009378B">
        <w:rPr>
          <w:b w:val="0"/>
          <w:noProof/>
          <w:sz w:val="18"/>
        </w:rPr>
        <w:tab/>
      </w:r>
      <w:r w:rsidRPr="0009378B">
        <w:rPr>
          <w:b w:val="0"/>
          <w:noProof/>
          <w:sz w:val="18"/>
        </w:rPr>
        <w:fldChar w:fldCharType="begin"/>
      </w:r>
      <w:r w:rsidRPr="0009378B">
        <w:rPr>
          <w:b w:val="0"/>
          <w:noProof/>
          <w:sz w:val="18"/>
        </w:rPr>
        <w:instrText xml:space="preserve"> PAGEREF _Toc143171872 \h </w:instrText>
      </w:r>
      <w:r w:rsidRPr="0009378B">
        <w:rPr>
          <w:b w:val="0"/>
          <w:noProof/>
          <w:sz w:val="18"/>
        </w:rPr>
      </w:r>
      <w:r w:rsidRPr="0009378B">
        <w:rPr>
          <w:b w:val="0"/>
          <w:noProof/>
          <w:sz w:val="18"/>
        </w:rPr>
        <w:fldChar w:fldCharType="separate"/>
      </w:r>
      <w:r w:rsidR="00CC3A3C">
        <w:rPr>
          <w:b w:val="0"/>
          <w:noProof/>
          <w:sz w:val="18"/>
        </w:rPr>
        <w:t>75</w:t>
      </w:r>
      <w:r w:rsidRPr="0009378B">
        <w:rPr>
          <w:b w:val="0"/>
          <w:noProof/>
          <w:sz w:val="18"/>
        </w:rPr>
        <w:fldChar w:fldCharType="end"/>
      </w:r>
    </w:p>
    <w:p w:rsidR="0009378B" w:rsidRDefault="0009378B" w:rsidP="0009378B">
      <w:pPr>
        <w:pStyle w:val="TOC1"/>
        <w:ind w:right="1792"/>
        <w:rPr>
          <w:rFonts w:asciiTheme="minorHAnsi" w:eastAsiaTheme="minorEastAsia" w:hAnsiTheme="minorHAnsi" w:cstheme="minorBidi"/>
          <w:b w:val="0"/>
          <w:noProof/>
          <w:kern w:val="0"/>
          <w:sz w:val="22"/>
          <w:szCs w:val="22"/>
        </w:rPr>
      </w:pPr>
      <w:r>
        <w:rPr>
          <w:noProof/>
        </w:rPr>
        <w:t>Schedule 8—Drugs the exportation of which is prohibited if specified conditions, restrictions or requirements are not complied with</w:t>
      </w:r>
      <w:r w:rsidRPr="0009378B">
        <w:rPr>
          <w:b w:val="0"/>
          <w:noProof/>
          <w:sz w:val="18"/>
        </w:rPr>
        <w:tab/>
      </w:r>
      <w:r w:rsidRPr="0009378B">
        <w:rPr>
          <w:b w:val="0"/>
          <w:noProof/>
          <w:sz w:val="18"/>
        </w:rPr>
        <w:fldChar w:fldCharType="begin"/>
      </w:r>
      <w:r w:rsidRPr="0009378B">
        <w:rPr>
          <w:b w:val="0"/>
          <w:noProof/>
          <w:sz w:val="18"/>
        </w:rPr>
        <w:instrText xml:space="preserve"> PAGEREF _Toc143171873 \h </w:instrText>
      </w:r>
      <w:r w:rsidRPr="0009378B">
        <w:rPr>
          <w:b w:val="0"/>
          <w:noProof/>
          <w:sz w:val="18"/>
        </w:rPr>
      </w:r>
      <w:r w:rsidRPr="0009378B">
        <w:rPr>
          <w:b w:val="0"/>
          <w:noProof/>
          <w:sz w:val="18"/>
        </w:rPr>
        <w:fldChar w:fldCharType="separate"/>
      </w:r>
      <w:r w:rsidR="00CC3A3C">
        <w:rPr>
          <w:b w:val="0"/>
          <w:noProof/>
          <w:sz w:val="18"/>
        </w:rPr>
        <w:t>76</w:t>
      </w:r>
      <w:r w:rsidRPr="0009378B">
        <w:rPr>
          <w:b w:val="0"/>
          <w:noProof/>
          <w:sz w:val="18"/>
        </w:rPr>
        <w:fldChar w:fldCharType="end"/>
      </w:r>
    </w:p>
    <w:p w:rsidR="0009378B" w:rsidRDefault="0009378B" w:rsidP="0009378B">
      <w:pPr>
        <w:pStyle w:val="TOC2"/>
        <w:ind w:right="1792"/>
        <w:rPr>
          <w:rFonts w:asciiTheme="minorHAnsi" w:eastAsiaTheme="minorEastAsia" w:hAnsiTheme="minorHAnsi" w:cstheme="minorBidi"/>
          <w:b w:val="0"/>
          <w:noProof/>
          <w:kern w:val="0"/>
          <w:sz w:val="22"/>
          <w:szCs w:val="22"/>
        </w:rPr>
      </w:pPr>
      <w:r>
        <w:rPr>
          <w:noProof/>
        </w:rPr>
        <w:t>Part 1</w:t>
      </w:r>
      <w:r>
        <w:rPr>
          <w:noProof/>
        </w:rPr>
        <w:tab/>
      </w:r>
      <w:r w:rsidRPr="0009378B">
        <w:rPr>
          <w:b w:val="0"/>
          <w:noProof/>
          <w:sz w:val="18"/>
        </w:rPr>
        <w:tab/>
        <w:t>76</w:t>
      </w:r>
    </w:p>
    <w:p w:rsidR="0009378B" w:rsidRDefault="0009378B" w:rsidP="0009378B">
      <w:pPr>
        <w:pStyle w:val="TOC2"/>
        <w:ind w:right="1792"/>
        <w:rPr>
          <w:rFonts w:asciiTheme="minorHAnsi" w:eastAsiaTheme="minorEastAsia" w:hAnsiTheme="minorHAnsi" w:cstheme="minorBidi"/>
          <w:b w:val="0"/>
          <w:noProof/>
          <w:kern w:val="0"/>
          <w:sz w:val="22"/>
          <w:szCs w:val="22"/>
        </w:rPr>
      </w:pPr>
      <w:r>
        <w:rPr>
          <w:noProof/>
        </w:rPr>
        <w:t>Part 2</w:t>
      </w:r>
      <w:r>
        <w:rPr>
          <w:noProof/>
        </w:rPr>
        <w:tab/>
      </w:r>
      <w:r w:rsidRPr="0009378B">
        <w:rPr>
          <w:b w:val="0"/>
          <w:noProof/>
          <w:sz w:val="18"/>
        </w:rPr>
        <w:tab/>
        <w:t>81</w:t>
      </w:r>
    </w:p>
    <w:p w:rsidR="0009378B" w:rsidRDefault="0009378B" w:rsidP="0009378B">
      <w:pPr>
        <w:pStyle w:val="TOC2"/>
        <w:ind w:right="1792"/>
        <w:rPr>
          <w:rFonts w:asciiTheme="minorHAnsi" w:eastAsiaTheme="minorEastAsia" w:hAnsiTheme="minorHAnsi" w:cstheme="minorBidi"/>
          <w:b w:val="0"/>
          <w:noProof/>
          <w:kern w:val="0"/>
          <w:sz w:val="22"/>
          <w:szCs w:val="22"/>
        </w:rPr>
      </w:pPr>
      <w:r>
        <w:rPr>
          <w:noProof/>
        </w:rPr>
        <w:t>Part 3</w:t>
      </w:r>
      <w:r>
        <w:rPr>
          <w:noProof/>
        </w:rPr>
        <w:tab/>
      </w:r>
      <w:r w:rsidRPr="0009378B">
        <w:rPr>
          <w:b w:val="0"/>
          <w:noProof/>
          <w:sz w:val="18"/>
        </w:rPr>
        <w:tab/>
        <w:t>84</w:t>
      </w:r>
    </w:p>
    <w:p w:rsidR="0009378B" w:rsidRDefault="0009378B" w:rsidP="0009378B">
      <w:pPr>
        <w:pStyle w:val="TOC2"/>
        <w:ind w:right="1792"/>
        <w:rPr>
          <w:rFonts w:asciiTheme="minorHAnsi" w:eastAsiaTheme="minorEastAsia" w:hAnsiTheme="minorHAnsi" w:cstheme="minorBidi"/>
          <w:b w:val="0"/>
          <w:noProof/>
          <w:kern w:val="0"/>
          <w:sz w:val="22"/>
          <w:szCs w:val="22"/>
        </w:rPr>
      </w:pPr>
      <w:r>
        <w:rPr>
          <w:noProof/>
        </w:rPr>
        <w:t>Part 4</w:t>
      </w:r>
      <w:r>
        <w:rPr>
          <w:noProof/>
        </w:rPr>
        <w:tab/>
      </w:r>
      <w:r w:rsidRPr="0009378B">
        <w:rPr>
          <w:b w:val="0"/>
          <w:noProof/>
          <w:sz w:val="18"/>
        </w:rPr>
        <w:tab/>
        <w:t>86</w:t>
      </w:r>
    </w:p>
    <w:p w:rsidR="0009378B" w:rsidRDefault="0009378B" w:rsidP="0009378B">
      <w:pPr>
        <w:pStyle w:val="TOC1"/>
        <w:ind w:right="1792"/>
        <w:rPr>
          <w:rFonts w:asciiTheme="minorHAnsi" w:eastAsiaTheme="minorEastAsia" w:hAnsiTheme="minorHAnsi" w:cstheme="minorBidi"/>
          <w:b w:val="0"/>
          <w:noProof/>
          <w:kern w:val="0"/>
          <w:sz w:val="22"/>
          <w:szCs w:val="22"/>
        </w:rPr>
      </w:pPr>
      <w:r>
        <w:rPr>
          <w:noProof/>
        </w:rPr>
        <w:t>Schedule 9—Precursor substances</w:t>
      </w:r>
      <w:r w:rsidRPr="0009378B">
        <w:rPr>
          <w:b w:val="0"/>
          <w:noProof/>
          <w:sz w:val="18"/>
        </w:rPr>
        <w:tab/>
      </w:r>
      <w:r w:rsidRPr="0009378B">
        <w:rPr>
          <w:b w:val="0"/>
          <w:noProof/>
          <w:sz w:val="18"/>
        </w:rPr>
        <w:fldChar w:fldCharType="begin"/>
      </w:r>
      <w:r w:rsidRPr="0009378B">
        <w:rPr>
          <w:b w:val="0"/>
          <w:noProof/>
          <w:sz w:val="18"/>
        </w:rPr>
        <w:instrText xml:space="preserve"> PAGEREF _Toc143171878 \h </w:instrText>
      </w:r>
      <w:r w:rsidRPr="0009378B">
        <w:rPr>
          <w:b w:val="0"/>
          <w:noProof/>
          <w:sz w:val="18"/>
        </w:rPr>
      </w:r>
      <w:r w:rsidRPr="0009378B">
        <w:rPr>
          <w:b w:val="0"/>
          <w:noProof/>
          <w:sz w:val="18"/>
        </w:rPr>
        <w:fldChar w:fldCharType="separate"/>
      </w:r>
      <w:r w:rsidR="00CC3A3C">
        <w:rPr>
          <w:b w:val="0"/>
          <w:noProof/>
          <w:sz w:val="18"/>
        </w:rPr>
        <w:t>88</w:t>
      </w:r>
      <w:r w:rsidRPr="0009378B">
        <w:rPr>
          <w:b w:val="0"/>
          <w:noProof/>
          <w:sz w:val="18"/>
        </w:rPr>
        <w:fldChar w:fldCharType="end"/>
      </w:r>
    </w:p>
    <w:p w:rsidR="0009378B" w:rsidRDefault="0009378B" w:rsidP="0009378B">
      <w:pPr>
        <w:pStyle w:val="TOC2"/>
        <w:ind w:right="1792"/>
        <w:rPr>
          <w:rFonts w:asciiTheme="minorHAnsi" w:eastAsiaTheme="minorEastAsia" w:hAnsiTheme="minorHAnsi" w:cstheme="minorBidi"/>
          <w:b w:val="0"/>
          <w:noProof/>
          <w:kern w:val="0"/>
          <w:sz w:val="22"/>
          <w:szCs w:val="22"/>
        </w:rPr>
      </w:pPr>
      <w:r>
        <w:rPr>
          <w:noProof/>
        </w:rPr>
        <w:t>Part 1</w:t>
      </w:r>
      <w:r>
        <w:rPr>
          <w:noProof/>
        </w:rPr>
        <w:tab/>
      </w:r>
      <w:r w:rsidRPr="0009378B">
        <w:rPr>
          <w:b w:val="0"/>
          <w:noProof/>
          <w:sz w:val="18"/>
        </w:rPr>
        <w:tab/>
        <w:t>88</w:t>
      </w:r>
    </w:p>
    <w:p w:rsidR="0009378B" w:rsidRDefault="0009378B" w:rsidP="0009378B">
      <w:pPr>
        <w:pStyle w:val="TOC2"/>
        <w:ind w:right="1792"/>
        <w:rPr>
          <w:rFonts w:asciiTheme="minorHAnsi" w:eastAsiaTheme="minorEastAsia" w:hAnsiTheme="minorHAnsi" w:cstheme="minorBidi"/>
          <w:b w:val="0"/>
          <w:noProof/>
          <w:kern w:val="0"/>
          <w:sz w:val="22"/>
          <w:szCs w:val="22"/>
        </w:rPr>
      </w:pPr>
      <w:r>
        <w:rPr>
          <w:noProof/>
        </w:rPr>
        <w:t>Part 2</w:t>
      </w:r>
      <w:r>
        <w:rPr>
          <w:noProof/>
        </w:rPr>
        <w:tab/>
      </w:r>
      <w:r w:rsidRPr="0009378B">
        <w:rPr>
          <w:b w:val="0"/>
          <w:noProof/>
          <w:sz w:val="18"/>
        </w:rPr>
        <w:tab/>
        <w:t>89</w:t>
      </w:r>
    </w:p>
    <w:p w:rsidR="0009378B" w:rsidRDefault="0009378B" w:rsidP="0009378B">
      <w:pPr>
        <w:pStyle w:val="TOC2"/>
        <w:ind w:right="1792"/>
        <w:rPr>
          <w:rFonts w:asciiTheme="minorHAnsi" w:eastAsiaTheme="minorEastAsia" w:hAnsiTheme="minorHAnsi" w:cstheme="minorBidi"/>
          <w:b w:val="0"/>
          <w:noProof/>
          <w:kern w:val="0"/>
          <w:sz w:val="22"/>
          <w:szCs w:val="22"/>
        </w:rPr>
      </w:pPr>
      <w:r>
        <w:rPr>
          <w:noProof/>
        </w:rPr>
        <w:t>Endnotes</w:t>
      </w:r>
      <w:r w:rsidRPr="0009378B">
        <w:rPr>
          <w:b w:val="0"/>
          <w:noProof/>
          <w:sz w:val="18"/>
        </w:rPr>
        <w:tab/>
      </w:r>
      <w:r w:rsidRPr="0009378B">
        <w:rPr>
          <w:b w:val="0"/>
          <w:noProof/>
          <w:sz w:val="18"/>
        </w:rPr>
        <w:fldChar w:fldCharType="begin"/>
      </w:r>
      <w:r w:rsidRPr="0009378B">
        <w:rPr>
          <w:b w:val="0"/>
          <w:noProof/>
          <w:sz w:val="18"/>
        </w:rPr>
        <w:instrText xml:space="preserve"> PAGEREF _Toc143171881 \h </w:instrText>
      </w:r>
      <w:r w:rsidRPr="0009378B">
        <w:rPr>
          <w:b w:val="0"/>
          <w:noProof/>
          <w:sz w:val="18"/>
        </w:rPr>
      </w:r>
      <w:r w:rsidRPr="0009378B">
        <w:rPr>
          <w:b w:val="0"/>
          <w:noProof/>
          <w:sz w:val="18"/>
        </w:rPr>
        <w:fldChar w:fldCharType="separate"/>
      </w:r>
      <w:r w:rsidR="00CC3A3C">
        <w:rPr>
          <w:b w:val="0"/>
          <w:noProof/>
          <w:sz w:val="18"/>
        </w:rPr>
        <w:t>90</w:t>
      </w:r>
      <w:r w:rsidRPr="0009378B">
        <w:rPr>
          <w:b w:val="0"/>
          <w:noProof/>
          <w:sz w:val="18"/>
        </w:rPr>
        <w:fldChar w:fldCharType="end"/>
      </w:r>
    </w:p>
    <w:p w:rsidR="0009378B" w:rsidRDefault="0009378B" w:rsidP="0009378B">
      <w:pPr>
        <w:pStyle w:val="TOC3"/>
        <w:ind w:right="1792"/>
        <w:rPr>
          <w:rFonts w:asciiTheme="minorHAnsi" w:eastAsiaTheme="minorEastAsia" w:hAnsiTheme="minorHAnsi" w:cstheme="minorBidi"/>
          <w:b w:val="0"/>
          <w:noProof/>
          <w:kern w:val="0"/>
          <w:szCs w:val="22"/>
        </w:rPr>
      </w:pPr>
      <w:r>
        <w:rPr>
          <w:noProof/>
        </w:rPr>
        <w:t>Endnote 1—About the endnotes</w:t>
      </w:r>
      <w:r w:rsidRPr="0009378B">
        <w:rPr>
          <w:b w:val="0"/>
          <w:noProof/>
          <w:sz w:val="18"/>
        </w:rPr>
        <w:tab/>
      </w:r>
      <w:r w:rsidRPr="0009378B">
        <w:rPr>
          <w:b w:val="0"/>
          <w:noProof/>
          <w:sz w:val="18"/>
        </w:rPr>
        <w:fldChar w:fldCharType="begin"/>
      </w:r>
      <w:r w:rsidRPr="0009378B">
        <w:rPr>
          <w:b w:val="0"/>
          <w:noProof/>
          <w:sz w:val="18"/>
        </w:rPr>
        <w:instrText xml:space="preserve"> PAGEREF _Toc143171882 \h </w:instrText>
      </w:r>
      <w:r w:rsidRPr="0009378B">
        <w:rPr>
          <w:b w:val="0"/>
          <w:noProof/>
          <w:sz w:val="18"/>
        </w:rPr>
      </w:r>
      <w:r w:rsidRPr="0009378B">
        <w:rPr>
          <w:b w:val="0"/>
          <w:noProof/>
          <w:sz w:val="18"/>
        </w:rPr>
        <w:fldChar w:fldCharType="separate"/>
      </w:r>
      <w:r w:rsidR="00CC3A3C">
        <w:rPr>
          <w:b w:val="0"/>
          <w:noProof/>
          <w:sz w:val="18"/>
        </w:rPr>
        <w:t>90</w:t>
      </w:r>
      <w:r w:rsidRPr="0009378B">
        <w:rPr>
          <w:b w:val="0"/>
          <w:noProof/>
          <w:sz w:val="18"/>
        </w:rPr>
        <w:fldChar w:fldCharType="end"/>
      </w:r>
    </w:p>
    <w:p w:rsidR="0009378B" w:rsidRDefault="0009378B" w:rsidP="0009378B">
      <w:pPr>
        <w:pStyle w:val="TOC3"/>
        <w:ind w:right="1792"/>
        <w:rPr>
          <w:rFonts w:asciiTheme="minorHAnsi" w:eastAsiaTheme="minorEastAsia" w:hAnsiTheme="minorHAnsi" w:cstheme="minorBidi"/>
          <w:b w:val="0"/>
          <w:noProof/>
          <w:kern w:val="0"/>
          <w:szCs w:val="22"/>
        </w:rPr>
      </w:pPr>
      <w:r>
        <w:rPr>
          <w:noProof/>
        </w:rPr>
        <w:t>Endnote 2—Abbreviation key</w:t>
      </w:r>
      <w:r w:rsidRPr="0009378B">
        <w:rPr>
          <w:b w:val="0"/>
          <w:noProof/>
          <w:sz w:val="18"/>
        </w:rPr>
        <w:tab/>
      </w:r>
      <w:r w:rsidRPr="0009378B">
        <w:rPr>
          <w:b w:val="0"/>
          <w:noProof/>
          <w:sz w:val="18"/>
        </w:rPr>
        <w:fldChar w:fldCharType="begin"/>
      </w:r>
      <w:r w:rsidRPr="0009378B">
        <w:rPr>
          <w:b w:val="0"/>
          <w:noProof/>
          <w:sz w:val="18"/>
        </w:rPr>
        <w:instrText xml:space="preserve"> PAGEREF _Toc143171883 \h </w:instrText>
      </w:r>
      <w:r w:rsidRPr="0009378B">
        <w:rPr>
          <w:b w:val="0"/>
          <w:noProof/>
          <w:sz w:val="18"/>
        </w:rPr>
      </w:r>
      <w:r w:rsidRPr="0009378B">
        <w:rPr>
          <w:b w:val="0"/>
          <w:noProof/>
          <w:sz w:val="18"/>
        </w:rPr>
        <w:fldChar w:fldCharType="separate"/>
      </w:r>
      <w:r w:rsidR="00CC3A3C">
        <w:rPr>
          <w:b w:val="0"/>
          <w:noProof/>
          <w:sz w:val="18"/>
        </w:rPr>
        <w:t>91</w:t>
      </w:r>
      <w:r w:rsidRPr="0009378B">
        <w:rPr>
          <w:b w:val="0"/>
          <w:noProof/>
          <w:sz w:val="18"/>
        </w:rPr>
        <w:fldChar w:fldCharType="end"/>
      </w:r>
    </w:p>
    <w:p w:rsidR="0009378B" w:rsidRDefault="0009378B" w:rsidP="0009378B">
      <w:pPr>
        <w:pStyle w:val="TOC3"/>
        <w:ind w:right="1792"/>
        <w:rPr>
          <w:rFonts w:asciiTheme="minorHAnsi" w:eastAsiaTheme="minorEastAsia" w:hAnsiTheme="minorHAnsi" w:cstheme="minorBidi"/>
          <w:b w:val="0"/>
          <w:noProof/>
          <w:kern w:val="0"/>
          <w:szCs w:val="22"/>
        </w:rPr>
      </w:pPr>
      <w:r>
        <w:rPr>
          <w:noProof/>
        </w:rPr>
        <w:t>Endnote 3—Legislation history</w:t>
      </w:r>
      <w:r w:rsidRPr="0009378B">
        <w:rPr>
          <w:b w:val="0"/>
          <w:noProof/>
          <w:sz w:val="18"/>
        </w:rPr>
        <w:tab/>
      </w:r>
      <w:r w:rsidRPr="0009378B">
        <w:rPr>
          <w:b w:val="0"/>
          <w:noProof/>
          <w:sz w:val="18"/>
        </w:rPr>
        <w:fldChar w:fldCharType="begin"/>
      </w:r>
      <w:r w:rsidRPr="0009378B">
        <w:rPr>
          <w:b w:val="0"/>
          <w:noProof/>
          <w:sz w:val="18"/>
        </w:rPr>
        <w:instrText xml:space="preserve"> PAGEREF _Toc143171884 \h </w:instrText>
      </w:r>
      <w:r w:rsidRPr="0009378B">
        <w:rPr>
          <w:b w:val="0"/>
          <w:noProof/>
          <w:sz w:val="18"/>
        </w:rPr>
      </w:r>
      <w:r w:rsidRPr="0009378B">
        <w:rPr>
          <w:b w:val="0"/>
          <w:noProof/>
          <w:sz w:val="18"/>
        </w:rPr>
        <w:fldChar w:fldCharType="separate"/>
      </w:r>
      <w:r w:rsidR="00CC3A3C">
        <w:rPr>
          <w:b w:val="0"/>
          <w:noProof/>
          <w:sz w:val="18"/>
        </w:rPr>
        <w:t>92</w:t>
      </w:r>
      <w:r w:rsidRPr="0009378B">
        <w:rPr>
          <w:b w:val="0"/>
          <w:noProof/>
          <w:sz w:val="18"/>
        </w:rPr>
        <w:fldChar w:fldCharType="end"/>
      </w:r>
    </w:p>
    <w:p w:rsidR="0009378B" w:rsidRDefault="0009378B" w:rsidP="0009378B">
      <w:pPr>
        <w:pStyle w:val="TOC3"/>
        <w:ind w:right="1792"/>
        <w:rPr>
          <w:rFonts w:asciiTheme="minorHAnsi" w:eastAsiaTheme="minorEastAsia" w:hAnsiTheme="minorHAnsi" w:cstheme="minorBidi"/>
          <w:b w:val="0"/>
          <w:noProof/>
          <w:kern w:val="0"/>
          <w:szCs w:val="22"/>
        </w:rPr>
      </w:pPr>
      <w:r>
        <w:rPr>
          <w:noProof/>
        </w:rPr>
        <w:t>Endnote 4—Amendment history</w:t>
      </w:r>
      <w:r w:rsidRPr="0009378B">
        <w:rPr>
          <w:b w:val="0"/>
          <w:noProof/>
          <w:sz w:val="18"/>
        </w:rPr>
        <w:tab/>
      </w:r>
      <w:r w:rsidRPr="0009378B">
        <w:rPr>
          <w:b w:val="0"/>
          <w:noProof/>
          <w:sz w:val="18"/>
        </w:rPr>
        <w:fldChar w:fldCharType="begin"/>
      </w:r>
      <w:r w:rsidRPr="0009378B">
        <w:rPr>
          <w:b w:val="0"/>
          <w:noProof/>
          <w:sz w:val="18"/>
        </w:rPr>
        <w:instrText xml:space="preserve"> PAGEREF _Toc143171885 \h </w:instrText>
      </w:r>
      <w:r w:rsidRPr="0009378B">
        <w:rPr>
          <w:b w:val="0"/>
          <w:noProof/>
          <w:sz w:val="18"/>
        </w:rPr>
      </w:r>
      <w:r w:rsidRPr="0009378B">
        <w:rPr>
          <w:b w:val="0"/>
          <w:noProof/>
          <w:sz w:val="18"/>
        </w:rPr>
        <w:fldChar w:fldCharType="separate"/>
      </w:r>
      <w:r w:rsidR="00CC3A3C">
        <w:rPr>
          <w:b w:val="0"/>
          <w:noProof/>
          <w:sz w:val="18"/>
        </w:rPr>
        <w:t>102</w:t>
      </w:r>
      <w:r w:rsidRPr="0009378B">
        <w:rPr>
          <w:b w:val="0"/>
          <w:noProof/>
          <w:sz w:val="18"/>
        </w:rPr>
        <w:fldChar w:fldCharType="end"/>
      </w:r>
    </w:p>
    <w:p w:rsidR="00423C0B" w:rsidRPr="00BD5D0D" w:rsidRDefault="002F4772" w:rsidP="0009378B">
      <w:pPr>
        <w:keepLines/>
        <w:tabs>
          <w:tab w:val="right" w:pos="6521"/>
        </w:tabs>
        <w:ind w:right="1792"/>
        <w:sectPr w:rsidR="00423C0B" w:rsidRPr="00BD5D0D" w:rsidSect="00AA6F84">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BD5D0D">
        <w:rPr>
          <w:rFonts w:cs="Times New Roman"/>
          <w:sz w:val="18"/>
        </w:rPr>
        <w:fldChar w:fldCharType="end"/>
      </w:r>
    </w:p>
    <w:p w:rsidR="003C4502" w:rsidRPr="00BD5D0D" w:rsidRDefault="001D69BD" w:rsidP="001D69BD">
      <w:pPr>
        <w:pStyle w:val="ActHead2"/>
      </w:pPr>
      <w:bookmarkStart w:id="1" w:name="_Toc143171777"/>
      <w:r w:rsidRPr="0009378B">
        <w:rPr>
          <w:rStyle w:val="CharPartNo"/>
        </w:rPr>
        <w:t>Part</w:t>
      </w:r>
      <w:r w:rsidR="007242D7" w:rsidRPr="0009378B">
        <w:rPr>
          <w:rStyle w:val="CharPartNo"/>
        </w:rPr>
        <w:t> </w:t>
      </w:r>
      <w:r w:rsidR="003C4502" w:rsidRPr="0009378B">
        <w:rPr>
          <w:rStyle w:val="CharPartNo"/>
        </w:rPr>
        <w:t>1</w:t>
      </w:r>
      <w:r w:rsidRPr="00BD5D0D">
        <w:t>—</w:t>
      </w:r>
      <w:r w:rsidR="003C4502" w:rsidRPr="0009378B">
        <w:rPr>
          <w:rStyle w:val="CharPartText"/>
        </w:rPr>
        <w:t>Preliminary</w:t>
      </w:r>
      <w:bookmarkEnd w:id="1"/>
    </w:p>
    <w:p w:rsidR="003C4502" w:rsidRPr="00BD5D0D" w:rsidRDefault="001D69BD" w:rsidP="003C4502">
      <w:pPr>
        <w:pStyle w:val="Header"/>
      </w:pPr>
      <w:r w:rsidRPr="0009378B">
        <w:rPr>
          <w:rStyle w:val="CharDivNo"/>
        </w:rPr>
        <w:t xml:space="preserve"> </w:t>
      </w:r>
      <w:r w:rsidRPr="0009378B">
        <w:rPr>
          <w:rStyle w:val="CharDivText"/>
        </w:rPr>
        <w:t xml:space="preserve"> </w:t>
      </w:r>
    </w:p>
    <w:p w:rsidR="003C4502" w:rsidRPr="00BD5D0D" w:rsidRDefault="003C4502" w:rsidP="001D69BD">
      <w:pPr>
        <w:pStyle w:val="ActHead5"/>
      </w:pPr>
      <w:bookmarkStart w:id="2" w:name="_Toc143171778"/>
      <w:r w:rsidRPr="0009378B">
        <w:rPr>
          <w:rStyle w:val="CharSectno"/>
        </w:rPr>
        <w:t>1</w:t>
      </w:r>
      <w:r w:rsidR="001D69BD" w:rsidRPr="00BD5D0D">
        <w:t xml:space="preserve">  </w:t>
      </w:r>
      <w:r w:rsidRPr="00BD5D0D">
        <w:t>Name of Regulations</w:t>
      </w:r>
      <w:bookmarkEnd w:id="2"/>
    </w:p>
    <w:p w:rsidR="003C4502" w:rsidRPr="00BD5D0D" w:rsidRDefault="003C4502" w:rsidP="001D69BD">
      <w:pPr>
        <w:pStyle w:val="subsection"/>
      </w:pPr>
      <w:r w:rsidRPr="00BD5D0D">
        <w:tab/>
      </w:r>
      <w:r w:rsidRPr="00BD5D0D">
        <w:tab/>
        <w:t xml:space="preserve">These Regulations are the </w:t>
      </w:r>
      <w:r w:rsidRPr="00BD5D0D">
        <w:rPr>
          <w:i/>
        </w:rPr>
        <w:t xml:space="preserve">Customs (Prohibited Exports) </w:t>
      </w:r>
      <w:r w:rsidR="0009378B">
        <w:rPr>
          <w:i/>
        </w:rPr>
        <w:t>Regulations 1</w:t>
      </w:r>
      <w:r w:rsidRPr="00BD5D0D">
        <w:rPr>
          <w:i/>
        </w:rPr>
        <w:t>958</w:t>
      </w:r>
      <w:r w:rsidRPr="00BD5D0D">
        <w:t>.</w:t>
      </w:r>
    </w:p>
    <w:p w:rsidR="003C4502" w:rsidRPr="00BD5D0D" w:rsidRDefault="003C4502" w:rsidP="001D69BD">
      <w:pPr>
        <w:pStyle w:val="ActHead5"/>
      </w:pPr>
      <w:bookmarkStart w:id="3" w:name="_Toc143171779"/>
      <w:r w:rsidRPr="0009378B">
        <w:rPr>
          <w:rStyle w:val="CharSectno"/>
        </w:rPr>
        <w:t>2</w:t>
      </w:r>
      <w:r w:rsidR="001D69BD" w:rsidRPr="00BD5D0D">
        <w:t xml:space="preserve">  </w:t>
      </w:r>
      <w:r w:rsidRPr="00BD5D0D">
        <w:t>Interpretation</w:t>
      </w:r>
      <w:bookmarkEnd w:id="3"/>
    </w:p>
    <w:p w:rsidR="003C4502" w:rsidRPr="00BD5D0D" w:rsidRDefault="003C4502" w:rsidP="001D69BD">
      <w:pPr>
        <w:pStyle w:val="subsection"/>
      </w:pPr>
      <w:r w:rsidRPr="00BD5D0D">
        <w:tab/>
        <w:t>(1)</w:t>
      </w:r>
      <w:r w:rsidRPr="00BD5D0D">
        <w:tab/>
        <w:t>In these Regulations, unless the contrary intention appears:</w:t>
      </w:r>
    </w:p>
    <w:p w:rsidR="003C4502" w:rsidRPr="00BD5D0D" w:rsidRDefault="003C4502" w:rsidP="001D69BD">
      <w:pPr>
        <w:pStyle w:val="Definition"/>
      </w:pPr>
      <w:r w:rsidRPr="00BD5D0D">
        <w:rPr>
          <w:b/>
          <w:i/>
        </w:rPr>
        <w:t>American Petroleum Institute 610 Standards</w:t>
      </w:r>
      <w:r w:rsidRPr="00BD5D0D">
        <w:t xml:space="preserve"> means the document of that title:</w:t>
      </w:r>
    </w:p>
    <w:p w:rsidR="003C4502" w:rsidRPr="00BD5D0D" w:rsidRDefault="003C4502" w:rsidP="001D69BD">
      <w:pPr>
        <w:pStyle w:val="paragraph"/>
      </w:pPr>
      <w:r w:rsidRPr="00BD5D0D">
        <w:tab/>
        <w:t>(a)</w:t>
      </w:r>
      <w:r w:rsidRPr="00BD5D0D">
        <w:tab/>
        <w:t>published by the American Petroleum Institute; and</w:t>
      </w:r>
    </w:p>
    <w:p w:rsidR="003C4502" w:rsidRPr="00BD5D0D" w:rsidRDefault="003C4502" w:rsidP="001D69BD">
      <w:pPr>
        <w:pStyle w:val="paragraph"/>
      </w:pPr>
      <w:r w:rsidRPr="00BD5D0D">
        <w:tab/>
        <w:t>(b)</w:t>
      </w:r>
      <w:r w:rsidRPr="00BD5D0D">
        <w:tab/>
        <w:t xml:space="preserve">in force on the day on which </w:t>
      </w:r>
      <w:r w:rsidR="001D69BD" w:rsidRPr="00BD5D0D">
        <w:t>Part</w:t>
      </w:r>
      <w:r w:rsidR="007242D7" w:rsidRPr="00BD5D0D">
        <w:t> </w:t>
      </w:r>
      <w:r w:rsidRPr="00BD5D0D">
        <w:t xml:space="preserve">2 of </w:t>
      </w:r>
      <w:r w:rsidR="001D69BD" w:rsidRPr="00BD5D0D">
        <w:t>Schedule</w:t>
      </w:r>
      <w:r w:rsidR="007242D7" w:rsidRPr="00BD5D0D">
        <w:t> </w:t>
      </w:r>
      <w:r w:rsidRPr="00BD5D0D">
        <w:t>14A commences.</w:t>
      </w:r>
    </w:p>
    <w:p w:rsidR="003C4502" w:rsidRPr="00BD5D0D" w:rsidRDefault="003C4502" w:rsidP="001D69BD">
      <w:pPr>
        <w:pStyle w:val="Definition"/>
      </w:pPr>
      <w:r w:rsidRPr="00BD5D0D">
        <w:rPr>
          <w:b/>
          <w:i/>
        </w:rPr>
        <w:t>American Society of Mechanical Engineers 1 Standards</w:t>
      </w:r>
      <w:r w:rsidRPr="00BD5D0D">
        <w:t xml:space="preserve"> means the document of that title:</w:t>
      </w:r>
    </w:p>
    <w:p w:rsidR="003C4502" w:rsidRPr="00BD5D0D" w:rsidRDefault="003C4502" w:rsidP="001D69BD">
      <w:pPr>
        <w:pStyle w:val="paragraph"/>
      </w:pPr>
      <w:r w:rsidRPr="00BD5D0D">
        <w:tab/>
        <w:t>(a)</w:t>
      </w:r>
      <w:r w:rsidRPr="00BD5D0D">
        <w:tab/>
        <w:t>published by the American Society of Mechanical Engineers; and</w:t>
      </w:r>
    </w:p>
    <w:p w:rsidR="003C4502" w:rsidRPr="00BD5D0D" w:rsidRDefault="003C4502" w:rsidP="001D69BD">
      <w:pPr>
        <w:pStyle w:val="paragraph"/>
      </w:pPr>
      <w:r w:rsidRPr="00BD5D0D">
        <w:tab/>
        <w:t>(b)</w:t>
      </w:r>
      <w:r w:rsidRPr="00BD5D0D">
        <w:tab/>
        <w:t xml:space="preserve">in force on the day on which </w:t>
      </w:r>
      <w:r w:rsidR="001D69BD" w:rsidRPr="00BD5D0D">
        <w:t>Part</w:t>
      </w:r>
      <w:r w:rsidR="007242D7" w:rsidRPr="00BD5D0D">
        <w:t> </w:t>
      </w:r>
      <w:r w:rsidRPr="00BD5D0D">
        <w:t xml:space="preserve">2 of </w:t>
      </w:r>
      <w:r w:rsidR="001D69BD" w:rsidRPr="00BD5D0D">
        <w:t>Schedule</w:t>
      </w:r>
      <w:r w:rsidR="007242D7" w:rsidRPr="00BD5D0D">
        <w:t> </w:t>
      </w:r>
      <w:r w:rsidRPr="00BD5D0D">
        <w:t>14A commences.</w:t>
      </w:r>
    </w:p>
    <w:p w:rsidR="003C4502" w:rsidRPr="00BD5D0D" w:rsidRDefault="003C4502" w:rsidP="001D69BD">
      <w:pPr>
        <w:pStyle w:val="Definition"/>
      </w:pPr>
      <w:r w:rsidRPr="00BD5D0D">
        <w:rPr>
          <w:b/>
          <w:i/>
        </w:rPr>
        <w:t>American Society of Mechanical Engineers 8 Standards</w:t>
      </w:r>
      <w:r w:rsidRPr="00BD5D0D">
        <w:t xml:space="preserve"> means the document of that title:</w:t>
      </w:r>
    </w:p>
    <w:p w:rsidR="003C4502" w:rsidRPr="00BD5D0D" w:rsidRDefault="003C4502" w:rsidP="001D69BD">
      <w:pPr>
        <w:pStyle w:val="paragraph"/>
      </w:pPr>
      <w:r w:rsidRPr="00BD5D0D">
        <w:tab/>
        <w:t>(a)</w:t>
      </w:r>
      <w:r w:rsidRPr="00BD5D0D">
        <w:tab/>
        <w:t>published by the American Society of Mechanical Engineers; and</w:t>
      </w:r>
    </w:p>
    <w:p w:rsidR="003C4502" w:rsidRPr="00BD5D0D" w:rsidRDefault="003C4502" w:rsidP="001D69BD">
      <w:pPr>
        <w:pStyle w:val="paragraph"/>
      </w:pPr>
      <w:r w:rsidRPr="00BD5D0D">
        <w:tab/>
        <w:t>(b)</w:t>
      </w:r>
      <w:r w:rsidRPr="00BD5D0D">
        <w:tab/>
        <w:t xml:space="preserve">in force on the day on which </w:t>
      </w:r>
      <w:r w:rsidR="001D69BD" w:rsidRPr="00BD5D0D">
        <w:t>Part</w:t>
      </w:r>
      <w:r w:rsidR="007242D7" w:rsidRPr="00BD5D0D">
        <w:t> </w:t>
      </w:r>
      <w:r w:rsidRPr="00BD5D0D">
        <w:t xml:space="preserve">2 of </w:t>
      </w:r>
      <w:r w:rsidR="001D69BD" w:rsidRPr="00BD5D0D">
        <w:t>Schedule</w:t>
      </w:r>
      <w:r w:rsidR="007242D7" w:rsidRPr="00BD5D0D">
        <w:t> </w:t>
      </w:r>
      <w:r w:rsidRPr="00BD5D0D">
        <w:t>14A commences.</w:t>
      </w:r>
    </w:p>
    <w:p w:rsidR="003C4502" w:rsidRPr="00BD5D0D" w:rsidRDefault="003C4502" w:rsidP="001D69BD">
      <w:pPr>
        <w:pStyle w:val="Definition"/>
      </w:pPr>
      <w:r w:rsidRPr="00BD5D0D">
        <w:rPr>
          <w:b/>
          <w:i/>
        </w:rPr>
        <w:t>arms or related matériel</w:t>
      </w:r>
      <w:r w:rsidRPr="00BD5D0D">
        <w:t xml:space="preserve"> includes:</w:t>
      </w:r>
    </w:p>
    <w:p w:rsidR="003C4502" w:rsidRPr="00BD5D0D" w:rsidRDefault="003C4502" w:rsidP="001D69BD">
      <w:pPr>
        <w:pStyle w:val="paragraph"/>
      </w:pPr>
      <w:r w:rsidRPr="00BD5D0D">
        <w:tab/>
        <w:t>(a)</w:t>
      </w:r>
      <w:r w:rsidRPr="00BD5D0D">
        <w:tab/>
        <w:t>weapons; and</w:t>
      </w:r>
    </w:p>
    <w:p w:rsidR="003C4502" w:rsidRPr="00BD5D0D" w:rsidRDefault="003C4502" w:rsidP="001D69BD">
      <w:pPr>
        <w:pStyle w:val="paragraph"/>
      </w:pPr>
      <w:r w:rsidRPr="00BD5D0D">
        <w:tab/>
        <w:t>(b)</w:t>
      </w:r>
      <w:r w:rsidRPr="00BD5D0D">
        <w:tab/>
        <w:t>ammunition; and</w:t>
      </w:r>
    </w:p>
    <w:p w:rsidR="003C4502" w:rsidRPr="00BD5D0D" w:rsidRDefault="003C4502" w:rsidP="001D69BD">
      <w:pPr>
        <w:pStyle w:val="paragraph"/>
      </w:pPr>
      <w:r w:rsidRPr="00BD5D0D">
        <w:tab/>
        <w:t>(c)</w:t>
      </w:r>
      <w:r w:rsidRPr="00BD5D0D">
        <w:tab/>
        <w:t>military vehicles and equipment; and</w:t>
      </w:r>
    </w:p>
    <w:p w:rsidR="003C4502" w:rsidRPr="00BD5D0D" w:rsidRDefault="003C4502" w:rsidP="001D69BD">
      <w:pPr>
        <w:pStyle w:val="paragraph"/>
      </w:pPr>
      <w:r w:rsidRPr="00BD5D0D">
        <w:tab/>
        <w:t>(d)</w:t>
      </w:r>
      <w:r w:rsidRPr="00BD5D0D">
        <w:tab/>
        <w:t>paramilitary equipment; and</w:t>
      </w:r>
    </w:p>
    <w:p w:rsidR="003C4502" w:rsidRPr="00BD5D0D" w:rsidRDefault="003C4502" w:rsidP="001D69BD">
      <w:pPr>
        <w:pStyle w:val="paragraph"/>
      </w:pPr>
      <w:r w:rsidRPr="00BD5D0D">
        <w:tab/>
        <w:t>(e)</w:t>
      </w:r>
      <w:r w:rsidRPr="00BD5D0D">
        <w:tab/>
        <w:t xml:space="preserve">spare parts for the things mentioned in </w:t>
      </w:r>
      <w:r w:rsidR="007242D7" w:rsidRPr="00BD5D0D">
        <w:t>paragraphs (</w:t>
      </w:r>
      <w:r w:rsidRPr="00BD5D0D">
        <w:t>a) to</w:t>
      </w:r>
      <w:r w:rsidR="00FA7022" w:rsidRPr="00BD5D0D">
        <w:t xml:space="preserve"> </w:t>
      </w:r>
      <w:r w:rsidRPr="00BD5D0D">
        <w:t>(c).</w:t>
      </w:r>
    </w:p>
    <w:p w:rsidR="00657903" w:rsidRPr="00BD5D0D" w:rsidRDefault="00657903" w:rsidP="00657903">
      <w:pPr>
        <w:pStyle w:val="Definition"/>
      </w:pPr>
      <w:r w:rsidRPr="00BD5D0D">
        <w:rPr>
          <w:b/>
          <w:i/>
        </w:rPr>
        <w:t>asbestos</w:t>
      </w:r>
      <w:r w:rsidRPr="00BD5D0D">
        <w:t xml:space="preserve"> has the same meaning as in the </w:t>
      </w:r>
      <w:r w:rsidRPr="00BD5D0D">
        <w:rPr>
          <w:i/>
        </w:rPr>
        <w:t xml:space="preserve">Work Health and Safety </w:t>
      </w:r>
      <w:r w:rsidR="0009378B">
        <w:rPr>
          <w:i/>
        </w:rPr>
        <w:t>Regulations 2</w:t>
      </w:r>
      <w:r w:rsidRPr="00BD5D0D">
        <w:rPr>
          <w:i/>
        </w:rPr>
        <w:t>011</w:t>
      </w:r>
      <w:r w:rsidRPr="00BD5D0D">
        <w:t>.</w:t>
      </w:r>
    </w:p>
    <w:p w:rsidR="003C4502" w:rsidRPr="00BD5D0D" w:rsidRDefault="003C4502" w:rsidP="001D69BD">
      <w:pPr>
        <w:pStyle w:val="Definition"/>
      </w:pPr>
      <w:r w:rsidRPr="00BD5D0D">
        <w:rPr>
          <w:b/>
          <w:i/>
        </w:rPr>
        <w:t>CAS Registry Number</w:t>
      </w:r>
      <w:r w:rsidRPr="00BD5D0D">
        <w:t>, in relation to a chemical mentioned in Schedule</w:t>
      </w:r>
      <w:r w:rsidR="007242D7" w:rsidRPr="00BD5D0D">
        <w:t> </w:t>
      </w:r>
      <w:r w:rsidRPr="00BD5D0D">
        <w:t>2, means the registry number:</w:t>
      </w:r>
    </w:p>
    <w:p w:rsidR="003C4502" w:rsidRPr="00BD5D0D" w:rsidRDefault="003C4502" w:rsidP="001D69BD">
      <w:pPr>
        <w:pStyle w:val="paragraph"/>
      </w:pPr>
      <w:r w:rsidRPr="00BD5D0D">
        <w:tab/>
        <w:t>(a)</w:t>
      </w:r>
      <w:r w:rsidRPr="00BD5D0D">
        <w:tab/>
        <w:t>assigned to the chemical by the Chemical Abstracts Service, Columbus, Ohio, United States of America; and</w:t>
      </w:r>
    </w:p>
    <w:p w:rsidR="003C4502" w:rsidRPr="00BD5D0D" w:rsidRDefault="003C4502" w:rsidP="001D69BD">
      <w:pPr>
        <w:pStyle w:val="paragraph"/>
      </w:pPr>
      <w:r w:rsidRPr="00BD5D0D">
        <w:tab/>
        <w:t>(b)</w:t>
      </w:r>
      <w:r w:rsidRPr="00BD5D0D">
        <w:tab/>
        <w:t xml:space="preserve">published by the Service in the journal </w:t>
      </w:r>
      <w:r w:rsidRPr="00BD5D0D">
        <w:rPr>
          <w:i/>
          <w:iCs/>
        </w:rPr>
        <w:t>Chemical Abstracts</w:t>
      </w:r>
      <w:r w:rsidRPr="00BD5D0D">
        <w:t>.</w:t>
      </w:r>
    </w:p>
    <w:p w:rsidR="00D36A97" w:rsidRPr="00BD5D0D" w:rsidRDefault="00D36A97" w:rsidP="00D36A97">
      <w:pPr>
        <w:pStyle w:val="Definition"/>
        <w:rPr>
          <w:b/>
          <w:i/>
        </w:rPr>
      </w:pPr>
      <w:r w:rsidRPr="00BD5D0D">
        <w:rPr>
          <w:b/>
          <w:i/>
        </w:rPr>
        <w:t xml:space="preserve">defence and strategic goods list </w:t>
      </w:r>
      <w:r w:rsidRPr="00BD5D0D">
        <w:t>means the document:</w:t>
      </w:r>
    </w:p>
    <w:p w:rsidR="00D36A97" w:rsidRPr="00BD5D0D" w:rsidRDefault="00D36A97" w:rsidP="00D36A97">
      <w:pPr>
        <w:pStyle w:val="paragraph"/>
      </w:pPr>
      <w:r w:rsidRPr="00BD5D0D">
        <w:lastRenderedPageBreak/>
        <w:tab/>
        <w:t>(a)</w:t>
      </w:r>
      <w:r w:rsidRPr="00BD5D0D">
        <w:tab/>
        <w:t>formulated by the Defence Minister, and published, as mentioned in paragraph</w:t>
      </w:r>
      <w:r w:rsidR="007242D7" w:rsidRPr="00BD5D0D">
        <w:t> </w:t>
      </w:r>
      <w:r w:rsidRPr="00BD5D0D">
        <w:t>112(2A)(aa) of the Act; and</w:t>
      </w:r>
    </w:p>
    <w:p w:rsidR="00D36A97" w:rsidRPr="00BD5D0D" w:rsidRDefault="00D36A97" w:rsidP="00D36A97">
      <w:pPr>
        <w:pStyle w:val="paragraph"/>
      </w:pPr>
      <w:r w:rsidRPr="00BD5D0D">
        <w:tab/>
        <w:t>(b)</w:t>
      </w:r>
      <w:r w:rsidRPr="00BD5D0D">
        <w:tab/>
        <w:t>known as the Defence and Strategic Goods List;</w:t>
      </w:r>
    </w:p>
    <w:p w:rsidR="00A11A59" w:rsidRPr="00BD5D0D" w:rsidRDefault="00A11A59" w:rsidP="00A11A59">
      <w:pPr>
        <w:pStyle w:val="subsection2"/>
      </w:pPr>
      <w:r w:rsidRPr="00BD5D0D">
        <w:t>as amended by the Defence Minister and in force from time to time.</w:t>
      </w:r>
    </w:p>
    <w:p w:rsidR="00D36A97" w:rsidRPr="00BD5D0D" w:rsidRDefault="00D36A97" w:rsidP="00D36A97">
      <w:pPr>
        <w:pStyle w:val="Definition"/>
      </w:pPr>
      <w:r w:rsidRPr="00BD5D0D">
        <w:rPr>
          <w:b/>
          <w:i/>
        </w:rPr>
        <w:t>DSGL technology</w:t>
      </w:r>
      <w:r w:rsidRPr="00BD5D0D">
        <w:t xml:space="preserve"> has the meaning given by the </w:t>
      </w:r>
      <w:r w:rsidRPr="00BD5D0D">
        <w:rPr>
          <w:i/>
        </w:rPr>
        <w:t>Defence Trade Controls Act 2012</w:t>
      </w:r>
      <w:r w:rsidRPr="00BD5D0D">
        <w:t>.</w:t>
      </w:r>
    </w:p>
    <w:p w:rsidR="003C4502" w:rsidRPr="00BD5D0D" w:rsidRDefault="003C4502" w:rsidP="001D69BD">
      <w:pPr>
        <w:pStyle w:val="Definition"/>
      </w:pPr>
      <w:r w:rsidRPr="00BD5D0D">
        <w:rPr>
          <w:b/>
          <w:i/>
        </w:rPr>
        <w:t>Foreign Minister</w:t>
      </w:r>
      <w:r w:rsidRPr="00BD5D0D">
        <w:t xml:space="preserve"> means the Minister for Foreign Affairs.</w:t>
      </w:r>
    </w:p>
    <w:p w:rsidR="00B01D1D" w:rsidRPr="00BD5D0D" w:rsidRDefault="00B01D1D" w:rsidP="001D69BD">
      <w:pPr>
        <w:pStyle w:val="Definition"/>
      </w:pPr>
      <w:r w:rsidRPr="00BD5D0D">
        <w:rPr>
          <w:b/>
          <w:i/>
        </w:rPr>
        <w:t xml:space="preserve">human embryo clone </w:t>
      </w:r>
      <w:r w:rsidRPr="00BD5D0D">
        <w:t>has the meaning given by section</w:t>
      </w:r>
      <w:r w:rsidR="007242D7" w:rsidRPr="00BD5D0D">
        <w:t> </w:t>
      </w:r>
      <w:r w:rsidRPr="00BD5D0D">
        <w:t xml:space="preserve">8 of the </w:t>
      </w:r>
      <w:r w:rsidRPr="00BD5D0D">
        <w:rPr>
          <w:i/>
        </w:rPr>
        <w:t>Prohibition of Human Cloning for Reproduction Act 2002.</w:t>
      </w:r>
    </w:p>
    <w:p w:rsidR="003C4502" w:rsidRPr="00BD5D0D" w:rsidRDefault="003C4502" w:rsidP="001D69BD">
      <w:pPr>
        <w:pStyle w:val="Definition"/>
      </w:pPr>
      <w:r w:rsidRPr="00BD5D0D">
        <w:rPr>
          <w:b/>
          <w:i/>
        </w:rPr>
        <w:t>licensed exporter</w:t>
      </w:r>
      <w:r w:rsidRPr="00BD5D0D">
        <w:t xml:space="preserve"> means a person who holds a licence granted under regulation</w:t>
      </w:r>
      <w:r w:rsidR="007242D7" w:rsidRPr="00BD5D0D">
        <w:t> </w:t>
      </w:r>
      <w:r w:rsidRPr="00BD5D0D">
        <w:t>10A, being a licence that is in force.</w:t>
      </w:r>
    </w:p>
    <w:p w:rsidR="006B5F82" w:rsidRPr="00BD5D0D" w:rsidRDefault="006B5F82" w:rsidP="006B5F82">
      <w:pPr>
        <w:pStyle w:val="Definition"/>
      </w:pPr>
      <w:r w:rsidRPr="00BD5D0D">
        <w:rPr>
          <w:b/>
          <w:i/>
        </w:rPr>
        <w:t>mercury</w:t>
      </w:r>
      <w:r w:rsidRPr="00BD5D0D">
        <w:t xml:space="preserve"> means elemental mercury (Hg(0), CAS No. 7439</w:t>
      </w:r>
      <w:r w:rsidR="0009378B">
        <w:noBreakHyphen/>
      </w:r>
      <w:r w:rsidRPr="00BD5D0D">
        <w:t>97</w:t>
      </w:r>
      <w:r w:rsidR="0009378B">
        <w:noBreakHyphen/>
      </w:r>
      <w:r w:rsidRPr="00BD5D0D">
        <w:t>6), and includes mixtures of mercury (including alloys of mercury) with a mercury concentration of at least 95% by weight, but does not include non</w:t>
      </w:r>
      <w:r w:rsidR="0009378B">
        <w:noBreakHyphen/>
      </w:r>
      <w:r w:rsidRPr="00BD5D0D">
        <w:t>Minamata Convention mercury.</w:t>
      </w:r>
    </w:p>
    <w:p w:rsidR="006B5F82" w:rsidRPr="00BD5D0D" w:rsidRDefault="006B5F82" w:rsidP="006B5F82">
      <w:pPr>
        <w:pStyle w:val="Definition"/>
      </w:pPr>
      <w:r w:rsidRPr="00BD5D0D">
        <w:rPr>
          <w:b/>
          <w:i/>
        </w:rPr>
        <w:t>non</w:t>
      </w:r>
      <w:r w:rsidR="0009378B">
        <w:rPr>
          <w:b/>
          <w:i/>
        </w:rPr>
        <w:noBreakHyphen/>
      </w:r>
      <w:r w:rsidRPr="00BD5D0D">
        <w:rPr>
          <w:b/>
          <w:i/>
        </w:rPr>
        <w:t>Minamata Convention mercury</w:t>
      </w:r>
      <w:r w:rsidRPr="00BD5D0D">
        <w:t xml:space="preserve"> means any of the following:</w:t>
      </w:r>
    </w:p>
    <w:p w:rsidR="006B5F82" w:rsidRPr="00BD5D0D" w:rsidRDefault="006B5F82" w:rsidP="006B5F82">
      <w:pPr>
        <w:pStyle w:val="paragraph"/>
      </w:pPr>
      <w:r w:rsidRPr="00BD5D0D">
        <w:tab/>
        <w:t>(a)</w:t>
      </w:r>
      <w:r w:rsidRPr="00BD5D0D">
        <w:tab/>
        <w:t>research mercury;</w:t>
      </w:r>
    </w:p>
    <w:p w:rsidR="006B5F82" w:rsidRPr="00BD5D0D" w:rsidRDefault="006B5F82" w:rsidP="006B5F82">
      <w:pPr>
        <w:pStyle w:val="paragraph"/>
      </w:pPr>
      <w:r w:rsidRPr="00BD5D0D">
        <w:tab/>
        <w:t>(b)</w:t>
      </w:r>
      <w:r w:rsidRPr="00BD5D0D">
        <w:tab/>
        <w:t>naturally occurring trace quantities of mercury present in:</w:t>
      </w:r>
    </w:p>
    <w:p w:rsidR="006B5F82" w:rsidRPr="00BD5D0D" w:rsidRDefault="006B5F82" w:rsidP="006B5F82">
      <w:pPr>
        <w:pStyle w:val="paragraphsub"/>
      </w:pPr>
      <w:r w:rsidRPr="00BD5D0D">
        <w:tab/>
        <w:t>(i)</w:t>
      </w:r>
      <w:r w:rsidRPr="00BD5D0D">
        <w:tab/>
        <w:t>products such as non</w:t>
      </w:r>
      <w:r w:rsidR="0009378B">
        <w:noBreakHyphen/>
      </w:r>
      <w:r w:rsidRPr="00BD5D0D">
        <w:t>mercury metals, ores or mineral products (including coal); or</w:t>
      </w:r>
    </w:p>
    <w:p w:rsidR="006B5F82" w:rsidRPr="00BD5D0D" w:rsidRDefault="006B5F82" w:rsidP="006B5F82">
      <w:pPr>
        <w:pStyle w:val="paragraphsub"/>
      </w:pPr>
      <w:r w:rsidRPr="00BD5D0D">
        <w:tab/>
        <w:t>(ii)</w:t>
      </w:r>
      <w:r w:rsidRPr="00BD5D0D">
        <w:tab/>
        <w:t>products derived from the products mentioned in subparagraph (i);</w:t>
      </w:r>
    </w:p>
    <w:p w:rsidR="006B5F82" w:rsidRPr="00BD5D0D" w:rsidRDefault="006B5F82" w:rsidP="006B5F82">
      <w:pPr>
        <w:pStyle w:val="paragraph"/>
      </w:pPr>
      <w:r w:rsidRPr="00BD5D0D">
        <w:tab/>
        <w:t>(c)</w:t>
      </w:r>
      <w:r w:rsidRPr="00BD5D0D">
        <w:tab/>
        <w:t>unintentional trace quantities of mercury in chemical products.</w:t>
      </w:r>
    </w:p>
    <w:p w:rsidR="003C4502" w:rsidRPr="00BD5D0D" w:rsidRDefault="003C4502" w:rsidP="001D69BD">
      <w:pPr>
        <w:pStyle w:val="Definition"/>
      </w:pPr>
      <w:r w:rsidRPr="00BD5D0D">
        <w:rPr>
          <w:b/>
          <w:i/>
        </w:rPr>
        <w:t>paramilitary equipment</w:t>
      </w:r>
      <w:r w:rsidRPr="00BD5D0D">
        <w:t xml:space="preserve"> means any of the following:</w:t>
      </w:r>
    </w:p>
    <w:p w:rsidR="003C4502" w:rsidRPr="00BD5D0D" w:rsidRDefault="003C4502" w:rsidP="001D69BD">
      <w:pPr>
        <w:pStyle w:val="paragraph"/>
      </w:pPr>
      <w:r w:rsidRPr="00BD5D0D">
        <w:tab/>
        <w:t>(a)</w:t>
      </w:r>
      <w:r w:rsidRPr="00BD5D0D">
        <w:tab/>
        <w:t xml:space="preserve">batons, clubs, riot sticks and similar devices of a kind used for law enforcement purposes; </w:t>
      </w:r>
    </w:p>
    <w:p w:rsidR="003C4502" w:rsidRPr="00BD5D0D" w:rsidRDefault="003C4502" w:rsidP="001D69BD">
      <w:pPr>
        <w:pStyle w:val="paragraph"/>
      </w:pPr>
      <w:r w:rsidRPr="00BD5D0D">
        <w:tab/>
        <w:t>(b)</w:t>
      </w:r>
      <w:r w:rsidRPr="00BD5D0D">
        <w:tab/>
        <w:t>body armour, including:</w:t>
      </w:r>
    </w:p>
    <w:p w:rsidR="003C4502" w:rsidRPr="00BD5D0D" w:rsidRDefault="003C4502" w:rsidP="001D69BD">
      <w:pPr>
        <w:pStyle w:val="paragraphsub"/>
      </w:pPr>
      <w:r w:rsidRPr="00BD5D0D">
        <w:tab/>
        <w:t>(i)</w:t>
      </w:r>
      <w:r w:rsidRPr="00BD5D0D">
        <w:tab/>
        <w:t>bullet</w:t>
      </w:r>
      <w:r w:rsidR="0009378B">
        <w:noBreakHyphen/>
      </w:r>
      <w:r w:rsidRPr="00BD5D0D">
        <w:t>resistant apparel; and</w:t>
      </w:r>
    </w:p>
    <w:p w:rsidR="003C4502" w:rsidRPr="00BD5D0D" w:rsidRDefault="003C4502" w:rsidP="001D69BD">
      <w:pPr>
        <w:pStyle w:val="paragraphsub"/>
      </w:pPr>
      <w:r w:rsidRPr="00BD5D0D">
        <w:tab/>
        <w:t>(ii)</w:t>
      </w:r>
      <w:r w:rsidRPr="00BD5D0D">
        <w:tab/>
        <w:t>bullet</w:t>
      </w:r>
      <w:r w:rsidR="0009378B">
        <w:noBreakHyphen/>
      </w:r>
      <w:r w:rsidRPr="00BD5D0D">
        <w:t>resistant pads; and</w:t>
      </w:r>
    </w:p>
    <w:p w:rsidR="003C4502" w:rsidRPr="00BD5D0D" w:rsidRDefault="003C4502" w:rsidP="001D69BD">
      <w:pPr>
        <w:pStyle w:val="paragraphsub"/>
      </w:pPr>
      <w:r w:rsidRPr="00BD5D0D">
        <w:tab/>
        <w:t>(iii)</w:t>
      </w:r>
      <w:r w:rsidRPr="00BD5D0D">
        <w:tab/>
        <w:t>protective helmets;</w:t>
      </w:r>
    </w:p>
    <w:p w:rsidR="003C4502" w:rsidRPr="00BD5D0D" w:rsidRDefault="003C4502" w:rsidP="001D69BD">
      <w:pPr>
        <w:pStyle w:val="paragraph"/>
      </w:pPr>
      <w:r w:rsidRPr="00BD5D0D">
        <w:tab/>
        <w:t>(c)</w:t>
      </w:r>
      <w:r w:rsidRPr="00BD5D0D">
        <w:tab/>
        <w:t>handcuffs, leg</w:t>
      </w:r>
      <w:r w:rsidR="0009378B">
        <w:noBreakHyphen/>
      </w:r>
      <w:r w:rsidRPr="00BD5D0D">
        <w:t>irons and other devices used for restraining prisoners;</w:t>
      </w:r>
    </w:p>
    <w:p w:rsidR="003C4502" w:rsidRPr="00BD5D0D" w:rsidRDefault="003C4502" w:rsidP="001D69BD">
      <w:pPr>
        <w:pStyle w:val="paragraph"/>
      </w:pPr>
      <w:r w:rsidRPr="00BD5D0D">
        <w:tab/>
        <w:t>(d)</w:t>
      </w:r>
      <w:r w:rsidRPr="00BD5D0D">
        <w:tab/>
        <w:t>riot protection shields;</w:t>
      </w:r>
    </w:p>
    <w:p w:rsidR="003C4502" w:rsidRPr="00BD5D0D" w:rsidRDefault="003C4502" w:rsidP="001D69BD">
      <w:pPr>
        <w:pStyle w:val="paragraph"/>
      </w:pPr>
      <w:r w:rsidRPr="00BD5D0D">
        <w:tab/>
        <w:t>(e)</w:t>
      </w:r>
      <w:r w:rsidRPr="00BD5D0D">
        <w:tab/>
        <w:t>whips;</w:t>
      </w:r>
    </w:p>
    <w:p w:rsidR="003C4502" w:rsidRPr="00BD5D0D" w:rsidRDefault="003C4502" w:rsidP="001D69BD">
      <w:pPr>
        <w:pStyle w:val="paragraph"/>
      </w:pPr>
      <w:r w:rsidRPr="00BD5D0D">
        <w:tab/>
        <w:t>(f)</w:t>
      </w:r>
      <w:r w:rsidRPr="00BD5D0D">
        <w:tab/>
        <w:t xml:space="preserve">parts and accessories designed or adapted for use in, or with, equipment mentioned in </w:t>
      </w:r>
      <w:r w:rsidR="007242D7" w:rsidRPr="00BD5D0D">
        <w:t>paragraphs (</w:t>
      </w:r>
      <w:r w:rsidRPr="00BD5D0D">
        <w:t>a) to (e).</w:t>
      </w:r>
    </w:p>
    <w:p w:rsidR="00B740A9" w:rsidRPr="00BD5D0D" w:rsidRDefault="00B740A9" w:rsidP="00B740A9">
      <w:pPr>
        <w:pStyle w:val="Definition"/>
      </w:pPr>
      <w:r w:rsidRPr="00BD5D0D">
        <w:rPr>
          <w:b/>
          <w:i/>
        </w:rPr>
        <w:t>poppy straw</w:t>
      </w:r>
      <w:r w:rsidRPr="00BD5D0D">
        <w:t xml:space="preserve"> means any part (other than the seeds) of either of the following:</w:t>
      </w:r>
    </w:p>
    <w:p w:rsidR="00B740A9" w:rsidRPr="00BD5D0D" w:rsidRDefault="00B740A9" w:rsidP="00B740A9">
      <w:pPr>
        <w:pStyle w:val="paragraph"/>
      </w:pPr>
      <w:r w:rsidRPr="00BD5D0D">
        <w:tab/>
        <w:t>(a)</w:t>
      </w:r>
      <w:r w:rsidRPr="00BD5D0D">
        <w:tab/>
        <w:t xml:space="preserve">a plant of the species </w:t>
      </w:r>
      <w:r w:rsidRPr="00BD5D0D">
        <w:rPr>
          <w:i/>
        </w:rPr>
        <w:t xml:space="preserve">Papaver somniferum </w:t>
      </w:r>
      <w:r w:rsidRPr="00BD5D0D">
        <w:t>(otherwise known as opium poppy);</w:t>
      </w:r>
    </w:p>
    <w:p w:rsidR="00B740A9" w:rsidRPr="00BD5D0D" w:rsidRDefault="00B740A9" w:rsidP="00B740A9">
      <w:pPr>
        <w:pStyle w:val="paragraph"/>
      </w:pPr>
      <w:r w:rsidRPr="00BD5D0D">
        <w:tab/>
        <w:t>(b)</w:t>
      </w:r>
      <w:r w:rsidRPr="00BD5D0D">
        <w:tab/>
        <w:t xml:space="preserve">a plant of the species </w:t>
      </w:r>
      <w:r w:rsidRPr="00BD5D0D">
        <w:rPr>
          <w:i/>
        </w:rPr>
        <w:t>Papaver bracteatum</w:t>
      </w:r>
      <w:r w:rsidRPr="00BD5D0D">
        <w:t>.</w:t>
      </w:r>
    </w:p>
    <w:p w:rsidR="006B5F82" w:rsidRPr="00BD5D0D" w:rsidRDefault="006B5F82" w:rsidP="006B5F82">
      <w:pPr>
        <w:pStyle w:val="Definition"/>
      </w:pPr>
      <w:r w:rsidRPr="00BD5D0D">
        <w:rPr>
          <w:b/>
          <w:i/>
        </w:rPr>
        <w:t>research mercury</w:t>
      </w:r>
      <w:r w:rsidRPr="00BD5D0D">
        <w:t xml:space="preserve"> means mercury to be used for laboratory</w:t>
      </w:r>
      <w:r w:rsidR="0009378B">
        <w:noBreakHyphen/>
      </w:r>
      <w:r w:rsidRPr="00BD5D0D">
        <w:t>scale research or as a reference standard.</w:t>
      </w:r>
    </w:p>
    <w:p w:rsidR="00D36A97" w:rsidRPr="00BD5D0D" w:rsidRDefault="00D36A97" w:rsidP="00D36A97">
      <w:pPr>
        <w:pStyle w:val="Definition"/>
      </w:pPr>
      <w:r w:rsidRPr="00BD5D0D">
        <w:rPr>
          <w:b/>
          <w:i/>
        </w:rPr>
        <w:t>reviewable defence and strategic goods decision</w:t>
      </w:r>
      <w:r w:rsidRPr="00BD5D0D">
        <w:t>: see regulation</w:t>
      </w:r>
      <w:r w:rsidR="007242D7" w:rsidRPr="00BD5D0D">
        <w:t> </w:t>
      </w:r>
      <w:r w:rsidRPr="00BD5D0D">
        <w:t>13EE.</w:t>
      </w:r>
    </w:p>
    <w:p w:rsidR="003C4502" w:rsidRPr="00BD5D0D" w:rsidRDefault="003C4502" w:rsidP="001D69BD">
      <w:pPr>
        <w:pStyle w:val="Definition"/>
      </w:pPr>
      <w:r w:rsidRPr="00BD5D0D">
        <w:rPr>
          <w:b/>
          <w:i/>
        </w:rPr>
        <w:t>security sensitive ammonium nitrate</w:t>
      </w:r>
      <w:r w:rsidRPr="00BD5D0D">
        <w:t xml:space="preserve"> means any of the following:</w:t>
      </w:r>
    </w:p>
    <w:p w:rsidR="003C4502" w:rsidRPr="00BD5D0D" w:rsidRDefault="003C4502" w:rsidP="001D69BD">
      <w:pPr>
        <w:pStyle w:val="paragraph"/>
      </w:pPr>
      <w:r w:rsidRPr="00BD5D0D">
        <w:tab/>
        <w:t>(a)</w:t>
      </w:r>
      <w:r w:rsidRPr="00BD5D0D">
        <w:tab/>
        <w:t>ammonium nitrate;</w:t>
      </w:r>
    </w:p>
    <w:p w:rsidR="003C4502" w:rsidRPr="00BD5D0D" w:rsidRDefault="003C4502" w:rsidP="001D69BD">
      <w:pPr>
        <w:pStyle w:val="paragraph"/>
      </w:pPr>
      <w:r w:rsidRPr="00BD5D0D">
        <w:tab/>
        <w:t>(b)</w:t>
      </w:r>
      <w:r w:rsidRPr="00BD5D0D">
        <w:tab/>
        <w:t>an emulsion that is made up of more than 45</w:t>
      </w:r>
      <w:r w:rsidR="00AF5769" w:rsidRPr="00BD5D0D">
        <w:t xml:space="preserve"> </w:t>
      </w:r>
      <w:r w:rsidRPr="00BD5D0D">
        <w:t>per cent ammonium nitrate;</w:t>
      </w:r>
    </w:p>
    <w:p w:rsidR="003C4502" w:rsidRPr="00BD5D0D" w:rsidRDefault="003C4502" w:rsidP="001D69BD">
      <w:pPr>
        <w:pStyle w:val="paragraph"/>
      </w:pPr>
      <w:r w:rsidRPr="00BD5D0D">
        <w:tab/>
        <w:t>(c)</w:t>
      </w:r>
      <w:r w:rsidRPr="00BD5D0D">
        <w:tab/>
        <w:t>a mixture that is made up of more than 45</w:t>
      </w:r>
      <w:r w:rsidR="00AF5769" w:rsidRPr="00BD5D0D">
        <w:t xml:space="preserve"> </w:t>
      </w:r>
      <w:r w:rsidRPr="00BD5D0D">
        <w:t>per cent ammonium nitrate;</w:t>
      </w:r>
    </w:p>
    <w:p w:rsidR="003C4502" w:rsidRPr="00BD5D0D" w:rsidRDefault="003C4502" w:rsidP="001D69BD">
      <w:pPr>
        <w:pStyle w:val="subsection2"/>
      </w:pPr>
      <w:r w:rsidRPr="00BD5D0D">
        <w:t>but does not include ammonium nitrate in solution.</w:t>
      </w:r>
    </w:p>
    <w:p w:rsidR="003C4502" w:rsidRPr="00BD5D0D" w:rsidRDefault="003C4502" w:rsidP="001D69BD">
      <w:pPr>
        <w:pStyle w:val="Definition"/>
      </w:pPr>
      <w:r w:rsidRPr="00BD5D0D">
        <w:rPr>
          <w:b/>
          <w:i/>
        </w:rPr>
        <w:t>the Act</w:t>
      </w:r>
      <w:r w:rsidRPr="00BD5D0D">
        <w:t xml:space="preserve"> means the </w:t>
      </w:r>
      <w:r w:rsidRPr="00BD5D0D">
        <w:rPr>
          <w:i/>
        </w:rPr>
        <w:t>Customs Act 1901</w:t>
      </w:r>
      <w:r w:rsidRPr="00BD5D0D">
        <w:t>.</w:t>
      </w:r>
    </w:p>
    <w:p w:rsidR="00657903" w:rsidRPr="00BD5D0D" w:rsidRDefault="00657903" w:rsidP="00657903">
      <w:pPr>
        <w:pStyle w:val="Definition"/>
      </w:pPr>
      <w:r w:rsidRPr="00BD5D0D">
        <w:rPr>
          <w:b/>
          <w:i/>
        </w:rPr>
        <w:t>Work Health and Safety Minister</w:t>
      </w:r>
      <w:r w:rsidRPr="00BD5D0D">
        <w:t xml:space="preserve"> means the Minister administering the </w:t>
      </w:r>
      <w:r w:rsidRPr="00BD5D0D">
        <w:rPr>
          <w:i/>
        </w:rPr>
        <w:t>Work Health and Safety Act 2011</w:t>
      </w:r>
      <w:r w:rsidRPr="00BD5D0D">
        <w:t>.</w:t>
      </w:r>
    </w:p>
    <w:p w:rsidR="003C4502" w:rsidRPr="00BD5D0D" w:rsidRDefault="003C4502" w:rsidP="001D69BD">
      <w:pPr>
        <w:pStyle w:val="subsection"/>
      </w:pPr>
      <w:r w:rsidRPr="00BD5D0D">
        <w:tab/>
        <w:t>(2)</w:t>
      </w:r>
      <w:r w:rsidRPr="00BD5D0D">
        <w:tab/>
        <w:t xml:space="preserve">In these Regulations, a reference to a </w:t>
      </w:r>
      <w:r w:rsidR="001D69BD" w:rsidRPr="00BD5D0D">
        <w:t>Schedule</w:t>
      </w:r>
      <w:r w:rsidR="00FA7022" w:rsidRPr="00BD5D0D">
        <w:t xml:space="preserve"> </w:t>
      </w:r>
      <w:r w:rsidRPr="00BD5D0D">
        <w:t xml:space="preserve">by number shall be read as a reference to the </w:t>
      </w:r>
      <w:r w:rsidR="001D69BD" w:rsidRPr="00BD5D0D">
        <w:t>Schedule</w:t>
      </w:r>
      <w:r w:rsidR="00FA7022" w:rsidRPr="00BD5D0D">
        <w:t xml:space="preserve"> </w:t>
      </w:r>
      <w:r w:rsidRPr="00BD5D0D">
        <w:t>so numbered to these Regulations.</w:t>
      </w:r>
    </w:p>
    <w:p w:rsidR="003C4502" w:rsidRPr="00BD5D0D" w:rsidRDefault="001D69BD" w:rsidP="00BA69E9">
      <w:pPr>
        <w:pStyle w:val="ActHead2"/>
        <w:pageBreakBefore/>
      </w:pPr>
      <w:bookmarkStart w:id="4" w:name="_Toc143171780"/>
      <w:r w:rsidRPr="0009378B">
        <w:rPr>
          <w:rStyle w:val="CharPartNo"/>
        </w:rPr>
        <w:t>Part</w:t>
      </w:r>
      <w:r w:rsidR="007242D7" w:rsidRPr="0009378B">
        <w:rPr>
          <w:rStyle w:val="CharPartNo"/>
        </w:rPr>
        <w:t> </w:t>
      </w:r>
      <w:r w:rsidR="003C4502" w:rsidRPr="0009378B">
        <w:rPr>
          <w:rStyle w:val="CharPartNo"/>
        </w:rPr>
        <w:t>2</w:t>
      </w:r>
      <w:r w:rsidRPr="00BD5D0D">
        <w:t>—</w:t>
      </w:r>
      <w:r w:rsidR="003C4502" w:rsidRPr="0009378B">
        <w:rPr>
          <w:rStyle w:val="CharPartText"/>
        </w:rPr>
        <w:t>Exemptions</w:t>
      </w:r>
      <w:bookmarkEnd w:id="4"/>
    </w:p>
    <w:p w:rsidR="003C4502" w:rsidRPr="00BD5D0D" w:rsidRDefault="001D69BD" w:rsidP="003C4502">
      <w:pPr>
        <w:pStyle w:val="Header"/>
      </w:pPr>
      <w:r w:rsidRPr="0009378B">
        <w:rPr>
          <w:rStyle w:val="CharDivNo"/>
        </w:rPr>
        <w:t xml:space="preserve"> </w:t>
      </w:r>
      <w:r w:rsidRPr="0009378B">
        <w:rPr>
          <w:rStyle w:val="CharDivText"/>
        </w:rPr>
        <w:t xml:space="preserve"> </w:t>
      </w:r>
    </w:p>
    <w:p w:rsidR="003C4502" w:rsidRPr="00BD5D0D" w:rsidRDefault="003C4502" w:rsidP="001D69BD">
      <w:pPr>
        <w:pStyle w:val="ActHead5"/>
      </w:pPr>
      <w:bookmarkStart w:id="5" w:name="_Toc143171781"/>
      <w:r w:rsidRPr="0009378B">
        <w:rPr>
          <w:rStyle w:val="CharSectno"/>
        </w:rPr>
        <w:t>2A</w:t>
      </w:r>
      <w:r w:rsidR="001D69BD" w:rsidRPr="00BD5D0D">
        <w:t xml:space="preserve">  </w:t>
      </w:r>
      <w:r w:rsidRPr="00BD5D0D">
        <w:t xml:space="preserve">Exemption of goods specified in </w:t>
      </w:r>
      <w:r w:rsidR="001D69BD" w:rsidRPr="00BD5D0D">
        <w:t>Schedule</w:t>
      </w:r>
      <w:r w:rsidR="007242D7" w:rsidRPr="00BD5D0D">
        <w:t> </w:t>
      </w:r>
      <w:r w:rsidRPr="00BD5D0D">
        <w:t>3</w:t>
      </w:r>
      <w:bookmarkEnd w:id="5"/>
    </w:p>
    <w:p w:rsidR="003C4502" w:rsidRPr="00BD5D0D" w:rsidRDefault="003C4502" w:rsidP="001D69BD">
      <w:pPr>
        <w:pStyle w:val="subsection"/>
      </w:pPr>
      <w:r w:rsidRPr="00BD5D0D">
        <w:tab/>
        <w:t>(1)</w:t>
      </w:r>
      <w:r w:rsidRPr="00BD5D0D">
        <w:tab/>
        <w:t>These Regulations do not apply in relation to the exportation of petroleum or petroleum products taken on board an aircraft or ship for the service of that aircraft or ship.</w:t>
      </w:r>
    </w:p>
    <w:p w:rsidR="003C4502" w:rsidRPr="00BD5D0D" w:rsidRDefault="003C4502" w:rsidP="001D69BD">
      <w:pPr>
        <w:pStyle w:val="subsection"/>
      </w:pPr>
      <w:r w:rsidRPr="00BD5D0D">
        <w:tab/>
        <w:t>(2)</w:t>
      </w:r>
      <w:r w:rsidRPr="00BD5D0D">
        <w:tab/>
        <w:t>In this regulation:</w:t>
      </w:r>
    </w:p>
    <w:p w:rsidR="003C4502" w:rsidRPr="00BD5D0D" w:rsidRDefault="003C4502" w:rsidP="001D69BD">
      <w:pPr>
        <w:pStyle w:val="Definition"/>
      </w:pPr>
      <w:r w:rsidRPr="00BD5D0D">
        <w:rPr>
          <w:b/>
          <w:i/>
        </w:rPr>
        <w:t>aircraft</w:t>
      </w:r>
      <w:r w:rsidRPr="00BD5D0D">
        <w:t xml:space="preserve"> and </w:t>
      </w:r>
      <w:r w:rsidRPr="00BD5D0D">
        <w:rPr>
          <w:b/>
          <w:i/>
        </w:rPr>
        <w:t>ship</w:t>
      </w:r>
      <w:r w:rsidRPr="00BD5D0D">
        <w:t xml:space="preserve"> have the same meanings as in </w:t>
      </w:r>
      <w:r w:rsidR="001D69BD" w:rsidRPr="00BD5D0D">
        <w:t>Part</w:t>
      </w:r>
      <w:r w:rsidR="00FA7022" w:rsidRPr="00BD5D0D">
        <w:t> </w:t>
      </w:r>
      <w:r w:rsidRPr="00BD5D0D">
        <w:t>VII of the Act.</w:t>
      </w:r>
    </w:p>
    <w:p w:rsidR="003C4502" w:rsidRPr="00BD5D0D" w:rsidRDefault="001D69BD" w:rsidP="001D69BD">
      <w:pPr>
        <w:pStyle w:val="ActHead2"/>
        <w:pageBreakBefore/>
      </w:pPr>
      <w:bookmarkStart w:id="6" w:name="_Toc143171782"/>
      <w:r w:rsidRPr="0009378B">
        <w:rPr>
          <w:rStyle w:val="CharPartNo"/>
        </w:rPr>
        <w:t>Part</w:t>
      </w:r>
      <w:r w:rsidR="007242D7" w:rsidRPr="0009378B">
        <w:rPr>
          <w:rStyle w:val="CharPartNo"/>
        </w:rPr>
        <w:t> </w:t>
      </w:r>
      <w:r w:rsidR="003C4502" w:rsidRPr="0009378B">
        <w:rPr>
          <w:rStyle w:val="CharPartNo"/>
        </w:rPr>
        <w:t>3</w:t>
      </w:r>
      <w:r w:rsidRPr="00BD5D0D">
        <w:t>—</w:t>
      </w:r>
      <w:r w:rsidR="003C4502" w:rsidRPr="0009378B">
        <w:rPr>
          <w:rStyle w:val="CharPartText"/>
        </w:rPr>
        <w:t>Prohibited exports</w:t>
      </w:r>
      <w:bookmarkEnd w:id="6"/>
    </w:p>
    <w:p w:rsidR="003C4502" w:rsidRPr="00BD5D0D" w:rsidRDefault="001D69BD" w:rsidP="001D69BD">
      <w:pPr>
        <w:pStyle w:val="ActHead3"/>
      </w:pPr>
      <w:bookmarkStart w:id="7" w:name="_Toc143171783"/>
      <w:r w:rsidRPr="0009378B">
        <w:rPr>
          <w:rStyle w:val="CharDivNo"/>
        </w:rPr>
        <w:t>Division</w:t>
      </w:r>
      <w:r w:rsidR="007242D7" w:rsidRPr="0009378B">
        <w:rPr>
          <w:rStyle w:val="CharDivNo"/>
        </w:rPr>
        <w:t> </w:t>
      </w:r>
      <w:r w:rsidR="003C4502" w:rsidRPr="0009378B">
        <w:rPr>
          <w:rStyle w:val="CharDivNo"/>
        </w:rPr>
        <w:t>1</w:t>
      </w:r>
      <w:r w:rsidRPr="00BD5D0D">
        <w:t>—</w:t>
      </w:r>
      <w:r w:rsidR="003C4502" w:rsidRPr="0009378B">
        <w:rPr>
          <w:rStyle w:val="CharDivText"/>
        </w:rPr>
        <w:t>Miscellaneous prohibited exports</w:t>
      </w:r>
      <w:bookmarkEnd w:id="7"/>
    </w:p>
    <w:p w:rsidR="003C4502" w:rsidRPr="00BD5D0D" w:rsidRDefault="003C4502" w:rsidP="001D69BD">
      <w:pPr>
        <w:pStyle w:val="ActHead5"/>
      </w:pPr>
      <w:bookmarkStart w:id="8" w:name="_Toc143171784"/>
      <w:r w:rsidRPr="0009378B">
        <w:rPr>
          <w:rStyle w:val="CharSectno"/>
        </w:rPr>
        <w:t>3</w:t>
      </w:r>
      <w:r w:rsidR="001D69BD" w:rsidRPr="00BD5D0D">
        <w:t xml:space="preserve">  </w:t>
      </w:r>
      <w:r w:rsidRPr="00BD5D0D">
        <w:t>Exportation of objectionable goods</w:t>
      </w:r>
      <w:bookmarkEnd w:id="8"/>
    </w:p>
    <w:p w:rsidR="003C4502" w:rsidRPr="00BD5D0D" w:rsidRDefault="003C4502" w:rsidP="001D69BD">
      <w:pPr>
        <w:pStyle w:val="subsection"/>
      </w:pPr>
      <w:r w:rsidRPr="00BD5D0D">
        <w:tab/>
        <w:t>(1)</w:t>
      </w:r>
      <w:r w:rsidRPr="00BD5D0D">
        <w:tab/>
        <w:t>In this regulation:</w:t>
      </w:r>
    </w:p>
    <w:p w:rsidR="0038341C" w:rsidRPr="00BD5D0D" w:rsidRDefault="0038341C" w:rsidP="0038341C">
      <w:pPr>
        <w:pStyle w:val="Definition"/>
      </w:pPr>
      <w:r w:rsidRPr="00BD5D0D">
        <w:rPr>
          <w:b/>
          <w:i/>
        </w:rPr>
        <w:t>authorised person</w:t>
      </w:r>
      <w:r w:rsidRPr="00BD5D0D">
        <w:t xml:space="preserve"> means a person appointed to be an authorised person under subregulation (3).</w:t>
      </w:r>
    </w:p>
    <w:p w:rsidR="003C4502" w:rsidRPr="00BD5D0D" w:rsidRDefault="003C4502" w:rsidP="001D69BD">
      <w:pPr>
        <w:pStyle w:val="Definition"/>
      </w:pPr>
      <w:r w:rsidRPr="00BD5D0D">
        <w:rPr>
          <w:b/>
          <w:i/>
        </w:rPr>
        <w:t>computer game</w:t>
      </w:r>
      <w:r w:rsidRPr="00BD5D0D">
        <w:t xml:space="preserve"> means a computer program and associated data capable of generating a display on a computer monitor, television screen, liquid crystal display or similar medium that allows the playing of an interactive game.</w:t>
      </w:r>
    </w:p>
    <w:p w:rsidR="00AC2F83" w:rsidRPr="00BD5D0D" w:rsidRDefault="003C4502" w:rsidP="001D69BD">
      <w:pPr>
        <w:pStyle w:val="Definition"/>
      </w:pPr>
      <w:r w:rsidRPr="00BD5D0D">
        <w:rPr>
          <w:b/>
          <w:i/>
        </w:rPr>
        <w:t>computer generated image</w:t>
      </w:r>
      <w:r w:rsidRPr="00BD5D0D">
        <w:t xml:space="preserve"> means an image (including an image in the form of text) produced by use of a computer on a computer monitor, television screen, liquid crystal display or similar medium from electronically recorded data</w:t>
      </w:r>
    </w:p>
    <w:p w:rsidR="003C4502" w:rsidRPr="00BD5D0D" w:rsidRDefault="003C4502" w:rsidP="001D69BD">
      <w:pPr>
        <w:pStyle w:val="Definition"/>
      </w:pPr>
      <w:r w:rsidRPr="00BD5D0D">
        <w:rPr>
          <w:b/>
          <w:i/>
        </w:rPr>
        <w:t>film</w:t>
      </w:r>
      <w:r w:rsidRPr="00BD5D0D">
        <w:t xml:space="preserve"> includes a cinematograph film, a slide, video tape and video disc and any other form of recording from which a visual image, including a computer generated image, can be produced, but does not include a computer game.</w:t>
      </w:r>
    </w:p>
    <w:p w:rsidR="003C4502" w:rsidRPr="00BD5D0D" w:rsidRDefault="003C4502" w:rsidP="001D69BD">
      <w:pPr>
        <w:pStyle w:val="Definition"/>
      </w:pPr>
      <w:r w:rsidRPr="00BD5D0D">
        <w:rPr>
          <w:b/>
          <w:i/>
        </w:rPr>
        <w:t>interactive game</w:t>
      </w:r>
      <w:r w:rsidRPr="00BD5D0D">
        <w:rPr>
          <w:b/>
        </w:rPr>
        <w:t xml:space="preserve"> </w:t>
      </w:r>
      <w:r w:rsidRPr="00BD5D0D">
        <w:t>means a game in which the way the game proceeds and the result achieved at various stages of the game is determined in response to the decisions, inputs and direct involvement of the player.</w:t>
      </w:r>
    </w:p>
    <w:p w:rsidR="003C4502" w:rsidRPr="00BD5D0D" w:rsidRDefault="003C4502" w:rsidP="001D69BD">
      <w:pPr>
        <w:pStyle w:val="Definition"/>
      </w:pPr>
      <w:r w:rsidRPr="00BD5D0D">
        <w:rPr>
          <w:b/>
          <w:i/>
        </w:rPr>
        <w:t>publication</w:t>
      </w:r>
      <w:r w:rsidRPr="00BD5D0D">
        <w:t xml:space="preserve"> means a book, paper, magazine, film, computer game or other written or pictorial matter.</w:t>
      </w:r>
    </w:p>
    <w:p w:rsidR="0038341C" w:rsidRPr="00BD5D0D" w:rsidRDefault="0038341C" w:rsidP="0038341C">
      <w:pPr>
        <w:pStyle w:val="Definition"/>
      </w:pPr>
      <w:r w:rsidRPr="00BD5D0D">
        <w:rPr>
          <w:b/>
          <w:i/>
        </w:rPr>
        <w:t>responsible Minister</w:t>
      </w:r>
      <w:r w:rsidRPr="00BD5D0D">
        <w:t xml:space="preserve"> means the Minister administering Part</w:t>
      </w:r>
      <w:r w:rsidR="007242D7" w:rsidRPr="00BD5D0D">
        <w:t> </w:t>
      </w:r>
      <w:r w:rsidRPr="00BD5D0D">
        <w:t xml:space="preserve">2 of the </w:t>
      </w:r>
      <w:r w:rsidRPr="00BD5D0D">
        <w:rPr>
          <w:i/>
        </w:rPr>
        <w:t>Classification (Publications, Films and Computer Games) Act 1995</w:t>
      </w:r>
      <w:r w:rsidRPr="00BD5D0D">
        <w:t>.</w:t>
      </w:r>
    </w:p>
    <w:p w:rsidR="00AC2F83" w:rsidRPr="00BD5D0D" w:rsidRDefault="00AC2F83" w:rsidP="001D69BD">
      <w:pPr>
        <w:pStyle w:val="Definition"/>
      </w:pPr>
      <w:r w:rsidRPr="00BD5D0D">
        <w:rPr>
          <w:b/>
          <w:i/>
        </w:rPr>
        <w:t xml:space="preserve">terrorist act </w:t>
      </w:r>
      <w:r w:rsidRPr="00BD5D0D">
        <w:t xml:space="preserve">has the same meaning as in </w:t>
      </w:r>
      <w:r w:rsidR="0009378B">
        <w:t>section 1</w:t>
      </w:r>
      <w:r w:rsidRPr="00BD5D0D">
        <w:t xml:space="preserve">00.1 of the </w:t>
      </w:r>
      <w:r w:rsidRPr="00BD5D0D">
        <w:rPr>
          <w:i/>
        </w:rPr>
        <w:t xml:space="preserve">Criminal Code </w:t>
      </w:r>
      <w:r w:rsidRPr="00BD5D0D">
        <w:t>(no matter where the action occurs, the threat of action is made or the action, if carried out, would occur).</w:t>
      </w:r>
    </w:p>
    <w:p w:rsidR="00AC2F83" w:rsidRPr="00BD5D0D" w:rsidRDefault="001D69BD" w:rsidP="001D69BD">
      <w:pPr>
        <w:pStyle w:val="notetext"/>
      </w:pPr>
      <w:r w:rsidRPr="00BD5D0D">
        <w:t>Note:</w:t>
      </w:r>
      <w:r w:rsidRPr="00BD5D0D">
        <w:tab/>
      </w:r>
      <w:r w:rsidR="00AC2F83" w:rsidRPr="00BD5D0D">
        <w:t xml:space="preserve">The definition of </w:t>
      </w:r>
      <w:r w:rsidR="00AC2F83" w:rsidRPr="00BD5D0D">
        <w:rPr>
          <w:b/>
          <w:i/>
        </w:rPr>
        <w:t xml:space="preserve">terrorist act </w:t>
      </w:r>
      <w:r w:rsidR="00AC2F83" w:rsidRPr="00BD5D0D">
        <w:t>in that section covers actions or threats of actions.</w:t>
      </w:r>
    </w:p>
    <w:p w:rsidR="003C4502" w:rsidRPr="00BD5D0D" w:rsidRDefault="003C4502" w:rsidP="001D69BD">
      <w:pPr>
        <w:pStyle w:val="subsection"/>
      </w:pPr>
      <w:r w:rsidRPr="00BD5D0D">
        <w:rPr>
          <w:b/>
        </w:rPr>
        <w:tab/>
      </w:r>
      <w:r w:rsidRPr="00BD5D0D">
        <w:t>(2)</w:t>
      </w:r>
      <w:r w:rsidRPr="00BD5D0D">
        <w:tab/>
        <w:t>This regulation applies to goods, including publications, that:</w:t>
      </w:r>
    </w:p>
    <w:p w:rsidR="003C4502" w:rsidRPr="00BD5D0D" w:rsidRDefault="003C4502" w:rsidP="001D69BD">
      <w:pPr>
        <w:pStyle w:val="paragraph"/>
      </w:pPr>
      <w:r w:rsidRPr="00BD5D0D">
        <w:tab/>
        <w:t>(a)</w:t>
      </w:r>
      <w:r w:rsidRPr="00BD5D0D">
        <w:tab/>
        <w:t>describe, depict, express or otherwise deal with matters of sex, drug misuse or addiction, crime, cruelty, violence or revolting or abhorrent phenomena in a way that offends against the standards of morality, decency and propriety generally accepted by reasonable adults to the extent that the goods should not be exported; or</w:t>
      </w:r>
    </w:p>
    <w:p w:rsidR="003C4502" w:rsidRPr="00BD5D0D" w:rsidRDefault="003C4502" w:rsidP="001D69BD">
      <w:pPr>
        <w:pStyle w:val="paragraph"/>
      </w:pPr>
      <w:r w:rsidRPr="00BD5D0D">
        <w:tab/>
        <w:t>(b)</w:t>
      </w:r>
      <w:r w:rsidRPr="00BD5D0D">
        <w:tab/>
        <w:t>describe or depict in a way that is likely to cause offence to a reasonable adult, a person who is, or who appears to be, a child under 18 (whether the person is engaged in sexual activity or not); or</w:t>
      </w:r>
    </w:p>
    <w:p w:rsidR="003C4502" w:rsidRPr="00BD5D0D" w:rsidRDefault="003C4502" w:rsidP="001D69BD">
      <w:pPr>
        <w:pStyle w:val="paragraph"/>
      </w:pPr>
      <w:r w:rsidRPr="00BD5D0D">
        <w:tab/>
        <w:t>(d)</w:t>
      </w:r>
      <w:r w:rsidRPr="00BD5D0D">
        <w:tab/>
        <w:t>promote, incite or instruct in matters of crime or violence; or</w:t>
      </w:r>
    </w:p>
    <w:p w:rsidR="003C4502" w:rsidRPr="00BD5D0D" w:rsidRDefault="003C4502" w:rsidP="001D69BD">
      <w:pPr>
        <w:pStyle w:val="paragraph"/>
      </w:pPr>
      <w:r w:rsidRPr="00BD5D0D">
        <w:tab/>
        <w:t>(e)</w:t>
      </w:r>
      <w:r w:rsidRPr="00BD5D0D">
        <w:tab/>
        <w:t xml:space="preserve">promote or incite the misuse of a drug specified in </w:t>
      </w:r>
      <w:r w:rsidR="001D69BD" w:rsidRPr="00BD5D0D">
        <w:t>Schedule</w:t>
      </w:r>
      <w:r w:rsidR="007242D7" w:rsidRPr="00BD5D0D">
        <w:t> </w:t>
      </w:r>
      <w:r w:rsidRPr="00BD5D0D">
        <w:t>4 to the Customs (Prohibited Imports)</w:t>
      </w:r>
      <w:r w:rsidR="006B40AA" w:rsidRPr="00BD5D0D">
        <w:t xml:space="preserve"> Regulations; or</w:t>
      </w:r>
    </w:p>
    <w:p w:rsidR="006B40AA" w:rsidRPr="00BD5D0D" w:rsidRDefault="006B40AA" w:rsidP="001D69BD">
      <w:pPr>
        <w:pStyle w:val="paragraph"/>
      </w:pPr>
      <w:r w:rsidRPr="00BD5D0D">
        <w:tab/>
        <w:t>(f)</w:t>
      </w:r>
      <w:r w:rsidRPr="00BD5D0D">
        <w:tab/>
        <w:t>advocate the doing of a terrorist act.</w:t>
      </w:r>
    </w:p>
    <w:p w:rsidR="00FC0F39" w:rsidRPr="00BD5D0D" w:rsidRDefault="00FC0F39" w:rsidP="001D69BD">
      <w:pPr>
        <w:pStyle w:val="subsection"/>
      </w:pPr>
      <w:r w:rsidRPr="00BD5D0D">
        <w:tab/>
        <w:t>(2AA)</w:t>
      </w:r>
      <w:r w:rsidRPr="00BD5D0D">
        <w:tab/>
        <w:t>Without limiting subregulation</w:t>
      </w:r>
      <w:r w:rsidR="00ED18B8" w:rsidRPr="00BD5D0D">
        <w:t> </w:t>
      </w:r>
      <w:r w:rsidRPr="00BD5D0D">
        <w:t xml:space="preserve">(2), this regulation also applies to a computer game classified RC (Refused Classification) under the </w:t>
      </w:r>
      <w:r w:rsidRPr="00BD5D0D">
        <w:rPr>
          <w:i/>
        </w:rPr>
        <w:t>Classification (Publications, Films and Computer Games) Act 1995</w:t>
      </w:r>
      <w:r w:rsidRPr="00BD5D0D">
        <w:t>.</w:t>
      </w:r>
    </w:p>
    <w:p w:rsidR="006B40AA" w:rsidRPr="00BD5D0D" w:rsidRDefault="006B40AA" w:rsidP="001D69BD">
      <w:pPr>
        <w:pStyle w:val="subsection"/>
      </w:pPr>
      <w:r w:rsidRPr="00BD5D0D">
        <w:tab/>
        <w:t>(2A)</w:t>
      </w:r>
      <w:r w:rsidRPr="00BD5D0D">
        <w:tab/>
        <w:t xml:space="preserve">For </w:t>
      </w:r>
      <w:r w:rsidR="007242D7" w:rsidRPr="00BD5D0D">
        <w:t>paragraph (</w:t>
      </w:r>
      <w:r w:rsidRPr="00BD5D0D">
        <w:t>2</w:t>
      </w:r>
      <w:r w:rsidR="001D69BD" w:rsidRPr="00BD5D0D">
        <w:t>)(</w:t>
      </w:r>
      <w:r w:rsidRPr="00BD5D0D">
        <w:t>f), publications and any other goods advocate the doing of a terrorist act if they:</w:t>
      </w:r>
    </w:p>
    <w:p w:rsidR="006B40AA" w:rsidRPr="00BD5D0D" w:rsidRDefault="006B40AA" w:rsidP="001D69BD">
      <w:pPr>
        <w:pStyle w:val="paragraph"/>
      </w:pPr>
      <w:r w:rsidRPr="00BD5D0D">
        <w:tab/>
        <w:t>(a)</w:t>
      </w:r>
      <w:r w:rsidRPr="00BD5D0D">
        <w:tab/>
        <w:t>directly or indirectly counsel</w:t>
      </w:r>
      <w:r w:rsidR="0069695F" w:rsidRPr="00BD5D0D">
        <w:t>, promote, encourage</w:t>
      </w:r>
      <w:r w:rsidRPr="00BD5D0D">
        <w:t xml:space="preserve"> or urge the doing of a terrorist act; or</w:t>
      </w:r>
    </w:p>
    <w:p w:rsidR="006B40AA" w:rsidRPr="00BD5D0D" w:rsidRDefault="006B40AA" w:rsidP="001D69BD">
      <w:pPr>
        <w:pStyle w:val="paragraph"/>
      </w:pPr>
      <w:r w:rsidRPr="00BD5D0D">
        <w:tab/>
        <w:t>(b)</w:t>
      </w:r>
      <w:r w:rsidRPr="00BD5D0D">
        <w:tab/>
        <w:t>directly or indirectly provide instructions on the doing of a terrorist act; or</w:t>
      </w:r>
    </w:p>
    <w:p w:rsidR="006B40AA" w:rsidRPr="00BD5D0D" w:rsidRDefault="006B40AA" w:rsidP="001D69BD">
      <w:pPr>
        <w:pStyle w:val="paragraph"/>
      </w:pPr>
      <w:r w:rsidRPr="00BD5D0D">
        <w:tab/>
        <w:t>(c)</w:t>
      </w:r>
      <w:r w:rsidRPr="00BD5D0D">
        <w:tab/>
        <w:t xml:space="preserve">directly praise the doing of a terrorist act in circumstances where there is a </w:t>
      </w:r>
      <w:r w:rsidR="0069695F" w:rsidRPr="00BD5D0D">
        <w:t xml:space="preserve">substantial </w:t>
      </w:r>
      <w:r w:rsidRPr="00BD5D0D">
        <w:t>risk that such praise might have the effect of leading a person (regardless of his or her age or any mental impairment (within the meaning of section</w:t>
      </w:r>
      <w:r w:rsidR="007242D7" w:rsidRPr="00BD5D0D">
        <w:t> </w:t>
      </w:r>
      <w:r w:rsidRPr="00BD5D0D">
        <w:t xml:space="preserve">7.3 of the </w:t>
      </w:r>
      <w:r w:rsidRPr="00BD5D0D">
        <w:rPr>
          <w:i/>
        </w:rPr>
        <w:t>Criminal Code</w:t>
      </w:r>
      <w:r w:rsidRPr="00BD5D0D">
        <w:t>) that the person might suffer) to engage in a terrorist act.</w:t>
      </w:r>
    </w:p>
    <w:p w:rsidR="006B40AA" w:rsidRPr="00BD5D0D" w:rsidRDefault="006B40AA" w:rsidP="001D69BD">
      <w:pPr>
        <w:pStyle w:val="subsection"/>
      </w:pPr>
      <w:r w:rsidRPr="00BD5D0D">
        <w:tab/>
        <w:t>(2B)</w:t>
      </w:r>
      <w:r w:rsidRPr="00BD5D0D">
        <w:tab/>
        <w:t xml:space="preserve">For </w:t>
      </w:r>
      <w:r w:rsidR="007242D7" w:rsidRPr="00BD5D0D">
        <w:t>paragraph (</w:t>
      </w:r>
      <w:r w:rsidRPr="00BD5D0D">
        <w:t>2</w:t>
      </w:r>
      <w:r w:rsidR="001D69BD" w:rsidRPr="00BD5D0D">
        <w:t>)(</w:t>
      </w:r>
      <w:r w:rsidRPr="00BD5D0D">
        <w:t>f), publications and any other goods do not advocate the doing of a terrorist act if they depict or describe a terrorist act, but the depiction or description could reasonably be considered to be done merely as part of public discussion or debate or as entertainment or satire.</w:t>
      </w:r>
    </w:p>
    <w:p w:rsidR="003C4502" w:rsidRPr="00BD5D0D" w:rsidRDefault="003C4502" w:rsidP="001D69BD">
      <w:pPr>
        <w:pStyle w:val="subsection"/>
      </w:pPr>
      <w:r w:rsidRPr="00BD5D0D">
        <w:tab/>
        <w:t>(3)</w:t>
      </w:r>
      <w:r w:rsidRPr="00BD5D0D">
        <w:tab/>
        <w:t xml:space="preserve">The </w:t>
      </w:r>
      <w:r w:rsidR="0038341C" w:rsidRPr="00BD5D0D">
        <w:t>responsible Minister</w:t>
      </w:r>
      <w:r w:rsidRPr="00BD5D0D">
        <w:t xml:space="preserve"> may, by instrument, appoint a person holding or performing the duties of the office of Director or Deputy Director of the Classification Board established by section</w:t>
      </w:r>
      <w:r w:rsidR="007242D7" w:rsidRPr="00BD5D0D">
        <w:t> </w:t>
      </w:r>
      <w:r w:rsidRPr="00BD5D0D">
        <w:t xml:space="preserve">45 of the </w:t>
      </w:r>
      <w:r w:rsidRPr="00BD5D0D">
        <w:rPr>
          <w:i/>
        </w:rPr>
        <w:t>Classification (Publications, Films and Computer Games) Act 1995</w:t>
      </w:r>
      <w:r w:rsidRPr="00BD5D0D">
        <w:t xml:space="preserve"> to be an authorised person for subregulation</w:t>
      </w:r>
      <w:r w:rsidR="00ED18B8" w:rsidRPr="00BD5D0D">
        <w:t> </w:t>
      </w:r>
      <w:r w:rsidRPr="00BD5D0D">
        <w:t>(4).</w:t>
      </w:r>
    </w:p>
    <w:p w:rsidR="0069695F" w:rsidRPr="00BD5D0D" w:rsidRDefault="0069695F" w:rsidP="0069695F">
      <w:pPr>
        <w:pStyle w:val="subsection"/>
      </w:pPr>
      <w:r w:rsidRPr="00BD5D0D">
        <w:tab/>
        <w:t>(4)</w:t>
      </w:r>
      <w:r w:rsidRPr="00BD5D0D">
        <w:tab/>
        <w:t>The exportation of goods to which this regulation applies is prohibited unless:</w:t>
      </w:r>
    </w:p>
    <w:p w:rsidR="0069695F" w:rsidRPr="00BD5D0D" w:rsidRDefault="0069695F" w:rsidP="0069695F">
      <w:pPr>
        <w:pStyle w:val="paragraph"/>
      </w:pPr>
      <w:r w:rsidRPr="00BD5D0D">
        <w:tab/>
        <w:t>(a)</w:t>
      </w:r>
      <w:r w:rsidRPr="00BD5D0D">
        <w:tab/>
        <w:t>a written permission to export the goods has been given by the responsible Minister or an authorised person; or</w:t>
      </w:r>
    </w:p>
    <w:p w:rsidR="0069695F" w:rsidRPr="00BD5D0D" w:rsidRDefault="0069695F" w:rsidP="0069695F">
      <w:pPr>
        <w:pStyle w:val="paragraph"/>
      </w:pPr>
      <w:r w:rsidRPr="00BD5D0D">
        <w:tab/>
        <w:t>(b)</w:t>
      </w:r>
      <w:r w:rsidRPr="00BD5D0D">
        <w:tab/>
        <w:t>the goods are being exported by a police officer for the purposes of criminal investigation or law enforcement (including criminal prosecution).</w:t>
      </w:r>
    </w:p>
    <w:p w:rsidR="003C4502" w:rsidRPr="00BD5D0D" w:rsidRDefault="003C4502" w:rsidP="001D69BD">
      <w:pPr>
        <w:pStyle w:val="subsection"/>
      </w:pPr>
      <w:r w:rsidRPr="00BD5D0D">
        <w:tab/>
        <w:t>(5)</w:t>
      </w:r>
      <w:r w:rsidRPr="00BD5D0D">
        <w:tab/>
        <w:t xml:space="preserve">In considering whether to give a permission, the </w:t>
      </w:r>
      <w:r w:rsidR="0038341C" w:rsidRPr="00BD5D0D">
        <w:t>responsible Minister</w:t>
      </w:r>
      <w:r w:rsidRPr="00BD5D0D">
        <w:t xml:space="preserve"> or an authorised person must have regard to:</w:t>
      </w:r>
    </w:p>
    <w:p w:rsidR="003C4502" w:rsidRPr="00BD5D0D" w:rsidRDefault="003C4502" w:rsidP="001D69BD">
      <w:pPr>
        <w:pStyle w:val="paragraph"/>
      </w:pPr>
      <w:r w:rsidRPr="00BD5D0D">
        <w:tab/>
        <w:t>(a)</w:t>
      </w:r>
      <w:r w:rsidRPr="00BD5D0D">
        <w:tab/>
        <w:t>the purposes for which the goods are to be exported; and</w:t>
      </w:r>
    </w:p>
    <w:p w:rsidR="003C4502" w:rsidRPr="00BD5D0D" w:rsidRDefault="003C4502" w:rsidP="001D69BD">
      <w:pPr>
        <w:pStyle w:val="paragraph"/>
      </w:pPr>
      <w:r w:rsidRPr="00BD5D0D">
        <w:tab/>
        <w:t>(b)</w:t>
      </w:r>
      <w:r w:rsidRPr="00BD5D0D">
        <w:tab/>
        <w:t>the extent to which the person to whom a permission would be given conducts activities of an artistic or educational, or of a cultural or scientific, nature to which the goods relate; and</w:t>
      </w:r>
    </w:p>
    <w:p w:rsidR="003C4502" w:rsidRPr="00BD5D0D" w:rsidRDefault="003C4502" w:rsidP="001D69BD">
      <w:pPr>
        <w:pStyle w:val="paragraph"/>
      </w:pPr>
      <w:r w:rsidRPr="00BD5D0D">
        <w:tab/>
        <w:t>(c)</w:t>
      </w:r>
      <w:r w:rsidRPr="00BD5D0D">
        <w:tab/>
        <w:t xml:space="preserve">the reputation of the person referred to in </w:t>
      </w:r>
      <w:r w:rsidR="007242D7" w:rsidRPr="00BD5D0D">
        <w:t>paragraph (</w:t>
      </w:r>
      <w:r w:rsidRPr="00BD5D0D">
        <w:t>b), both generally and in relation to an activity referred to in that paragraph; and</w:t>
      </w:r>
    </w:p>
    <w:p w:rsidR="003C4502" w:rsidRPr="00BD5D0D" w:rsidRDefault="003C4502" w:rsidP="001D69BD">
      <w:pPr>
        <w:pStyle w:val="paragraph"/>
      </w:pPr>
      <w:r w:rsidRPr="00BD5D0D">
        <w:tab/>
        <w:t>(d)</w:t>
      </w:r>
      <w:r w:rsidRPr="00BD5D0D">
        <w:tab/>
        <w:t>the ability of that person to meet conditions that may be imposed under subregulation</w:t>
      </w:r>
      <w:r w:rsidR="00ED18B8" w:rsidRPr="00BD5D0D">
        <w:t> </w:t>
      </w:r>
      <w:r w:rsidRPr="00BD5D0D">
        <w:t>(6) in relation to the goods; and</w:t>
      </w:r>
    </w:p>
    <w:p w:rsidR="003C4502" w:rsidRPr="00BD5D0D" w:rsidRDefault="003C4502" w:rsidP="001D69BD">
      <w:pPr>
        <w:pStyle w:val="paragraph"/>
      </w:pPr>
      <w:r w:rsidRPr="00BD5D0D">
        <w:tab/>
        <w:t>(e)</w:t>
      </w:r>
      <w:r w:rsidRPr="00BD5D0D">
        <w:tab/>
        <w:t>any other relevant matters.</w:t>
      </w:r>
    </w:p>
    <w:p w:rsidR="003C4502" w:rsidRPr="00BD5D0D" w:rsidRDefault="003C4502" w:rsidP="001D69BD">
      <w:pPr>
        <w:pStyle w:val="subsection"/>
      </w:pPr>
      <w:r w:rsidRPr="00BD5D0D">
        <w:tab/>
        <w:t>(6)</w:t>
      </w:r>
      <w:r w:rsidRPr="00BD5D0D">
        <w:tab/>
        <w:t>A permission may specify conditions with which the holder of the permission must comply.</w:t>
      </w:r>
    </w:p>
    <w:p w:rsidR="003C4502" w:rsidRPr="00BD5D0D" w:rsidRDefault="003C4502" w:rsidP="001D69BD">
      <w:pPr>
        <w:pStyle w:val="subsection"/>
      </w:pPr>
      <w:r w:rsidRPr="00BD5D0D">
        <w:tab/>
        <w:t>(7)</w:t>
      </w:r>
      <w:r w:rsidRPr="00BD5D0D">
        <w:tab/>
        <w:t xml:space="preserve">The </w:t>
      </w:r>
      <w:r w:rsidR="0038341C" w:rsidRPr="00BD5D0D">
        <w:t>responsible Minister</w:t>
      </w:r>
      <w:r w:rsidRPr="00BD5D0D">
        <w:t xml:space="preserve"> or an authorised person may revoke a permission if the holder of the permission fails to comply with a condition imposed under subregulation</w:t>
      </w:r>
      <w:r w:rsidR="00ED18B8" w:rsidRPr="00BD5D0D">
        <w:t> </w:t>
      </w:r>
      <w:r w:rsidRPr="00BD5D0D">
        <w:t>(6).</w:t>
      </w:r>
    </w:p>
    <w:p w:rsidR="003C4502" w:rsidRPr="00BD5D0D" w:rsidRDefault="003C4502" w:rsidP="001D69BD">
      <w:pPr>
        <w:pStyle w:val="subsection"/>
      </w:pPr>
      <w:r w:rsidRPr="00BD5D0D">
        <w:tab/>
        <w:t>(8)</w:t>
      </w:r>
      <w:r w:rsidRPr="00BD5D0D">
        <w:tab/>
        <w:t xml:space="preserve">Application may be made to the Administrative Appeals Tribunal for review of a decision of the </w:t>
      </w:r>
      <w:r w:rsidR="0038341C" w:rsidRPr="00BD5D0D">
        <w:t>responsible Minister</w:t>
      </w:r>
      <w:r w:rsidRPr="00BD5D0D">
        <w:t xml:space="preserve"> or an authorised person:</w:t>
      </w:r>
    </w:p>
    <w:p w:rsidR="003C4502" w:rsidRPr="00BD5D0D" w:rsidRDefault="003C4502" w:rsidP="001D69BD">
      <w:pPr>
        <w:pStyle w:val="paragraph"/>
      </w:pPr>
      <w:r w:rsidRPr="00BD5D0D">
        <w:tab/>
        <w:t>(a)</w:t>
      </w:r>
      <w:r w:rsidRPr="00BD5D0D">
        <w:tab/>
        <w:t>refusing to give a permission; or</w:t>
      </w:r>
    </w:p>
    <w:p w:rsidR="003C4502" w:rsidRPr="00BD5D0D" w:rsidRDefault="003C4502" w:rsidP="001D69BD">
      <w:pPr>
        <w:pStyle w:val="paragraph"/>
      </w:pPr>
      <w:r w:rsidRPr="00BD5D0D">
        <w:tab/>
        <w:t>(b)</w:t>
      </w:r>
      <w:r w:rsidRPr="00BD5D0D">
        <w:tab/>
        <w:t>giving a permission subject to conditions; or</w:t>
      </w:r>
    </w:p>
    <w:p w:rsidR="003C4502" w:rsidRPr="00BD5D0D" w:rsidRDefault="003C4502" w:rsidP="001D69BD">
      <w:pPr>
        <w:pStyle w:val="paragraph"/>
      </w:pPr>
      <w:r w:rsidRPr="00BD5D0D">
        <w:tab/>
        <w:t>(c)</w:t>
      </w:r>
      <w:r w:rsidRPr="00BD5D0D">
        <w:tab/>
        <w:t>revoking a permission.</w:t>
      </w:r>
    </w:p>
    <w:p w:rsidR="003C4502" w:rsidRPr="00BD5D0D" w:rsidRDefault="003C4502" w:rsidP="001D69BD">
      <w:pPr>
        <w:pStyle w:val="subsection"/>
      </w:pPr>
      <w:r w:rsidRPr="00BD5D0D">
        <w:tab/>
        <w:t>(9)</w:t>
      </w:r>
      <w:r w:rsidRPr="00BD5D0D">
        <w:tab/>
        <w:t xml:space="preserve">The </w:t>
      </w:r>
      <w:r w:rsidR="0038341C" w:rsidRPr="00BD5D0D">
        <w:t>responsible Minister</w:t>
      </w:r>
      <w:r w:rsidRPr="00BD5D0D">
        <w:t xml:space="preserve"> may certify in writing that in his or her opinion it is in the public interest that a decision to give or refuse to give a permission should be made solely by the </w:t>
      </w:r>
      <w:r w:rsidR="0038341C" w:rsidRPr="00BD5D0D">
        <w:t>responsible Minister</w:t>
      </w:r>
      <w:r w:rsidRPr="00BD5D0D">
        <w:t xml:space="preserve"> and should not be reviewable by the Administrative Appeals Tribunal.</w:t>
      </w:r>
    </w:p>
    <w:p w:rsidR="003C4502" w:rsidRPr="00BD5D0D" w:rsidRDefault="003C4502" w:rsidP="001D69BD">
      <w:pPr>
        <w:pStyle w:val="subsection"/>
      </w:pPr>
      <w:r w:rsidRPr="00BD5D0D">
        <w:tab/>
        <w:t>(10)</w:t>
      </w:r>
      <w:r w:rsidRPr="00BD5D0D">
        <w:tab/>
        <w:t xml:space="preserve">The </w:t>
      </w:r>
      <w:r w:rsidR="0038341C" w:rsidRPr="00BD5D0D">
        <w:t>responsible Minister</w:t>
      </w:r>
      <w:r w:rsidRPr="00BD5D0D">
        <w:t xml:space="preserve"> must give a copy of a certificate under subregulation</w:t>
      </w:r>
      <w:r w:rsidR="00ED18B8" w:rsidRPr="00BD5D0D">
        <w:t> </w:t>
      </w:r>
      <w:r w:rsidRPr="00BD5D0D">
        <w:t>(9) to the person who sought the permission.</w:t>
      </w:r>
    </w:p>
    <w:p w:rsidR="003C4502" w:rsidRPr="00BD5D0D" w:rsidRDefault="003C4502" w:rsidP="001D69BD">
      <w:pPr>
        <w:pStyle w:val="subsection"/>
      </w:pPr>
      <w:r w:rsidRPr="00BD5D0D">
        <w:tab/>
        <w:t>(11)</w:t>
      </w:r>
      <w:r w:rsidRPr="00BD5D0D">
        <w:tab/>
        <w:t>A certificate must include a statement of the grounds on which the certificate is issued.</w:t>
      </w:r>
    </w:p>
    <w:p w:rsidR="003C4502" w:rsidRPr="00BD5D0D" w:rsidRDefault="003C4502" w:rsidP="001D69BD">
      <w:pPr>
        <w:pStyle w:val="subsection"/>
      </w:pPr>
      <w:r w:rsidRPr="00BD5D0D">
        <w:tab/>
        <w:t>(12)</w:t>
      </w:r>
      <w:r w:rsidRPr="00BD5D0D">
        <w:tab/>
        <w:t>While a certificate is in force in relation to a permission or a refusal of a permission, subregulation</w:t>
      </w:r>
      <w:r w:rsidR="00ED18B8" w:rsidRPr="00BD5D0D">
        <w:t> </w:t>
      </w:r>
      <w:r w:rsidRPr="00BD5D0D">
        <w:t>(8) does not apply to the permission or refusal.</w:t>
      </w:r>
    </w:p>
    <w:p w:rsidR="003C4502" w:rsidRPr="00BD5D0D" w:rsidRDefault="003C4502" w:rsidP="001D69BD">
      <w:pPr>
        <w:pStyle w:val="subsection"/>
      </w:pPr>
      <w:r w:rsidRPr="00BD5D0D">
        <w:tab/>
        <w:t>(13)</w:t>
      </w:r>
      <w:r w:rsidRPr="00BD5D0D">
        <w:rPr>
          <w:b/>
        </w:rPr>
        <w:tab/>
      </w:r>
      <w:r w:rsidRPr="00BD5D0D">
        <w:t xml:space="preserve">The </w:t>
      </w:r>
      <w:r w:rsidR="0038341C" w:rsidRPr="00BD5D0D">
        <w:t>responsible Minister</w:t>
      </w:r>
      <w:r w:rsidRPr="00BD5D0D">
        <w:t xml:space="preserve"> must cause a copy of a certificate to be laid before each House of the Parliament within 15 sitting days of that House after the day on which the certificate is issued.</w:t>
      </w:r>
    </w:p>
    <w:p w:rsidR="003C4502" w:rsidRPr="00BD5D0D" w:rsidRDefault="003C4502" w:rsidP="001D69BD">
      <w:pPr>
        <w:pStyle w:val="subsection"/>
      </w:pPr>
      <w:r w:rsidRPr="00BD5D0D">
        <w:tab/>
        <w:t>(14)</w:t>
      </w:r>
      <w:r w:rsidRPr="00BD5D0D">
        <w:tab/>
        <w:t xml:space="preserve">If the </w:t>
      </w:r>
      <w:r w:rsidR="0038341C" w:rsidRPr="00BD5D0D">
        <w:t>responsible Minister</w:t>
      </w:r>
      <w:r w:rsidRPr="00BD5D0D">
        <w:t xml:space="preserve"> or an authorised person:</w:t>
      </w:r>
    </w:p>
    <w:p w:rsidR="003C4502" w:rsidRPr="00BD5D0D" w:rsidRDefault="003C4502" w:rsidP="001D69BD">
      <w:pPr>
        <w:pStyle w:val="paragraph"/>
      </w:pPr>
      <w:r w:rsidRPr="00BD5D0D">
        <w:tab/>
        <w:t>(a)</w:t>
      </w:r>
      <w:r w:rsidRPr="00BD5D0D">
        <w:tab/>
        <w:t>refuses to give a permission to a person; or</w:t>
      </w:r>
    </w:p>
    <w:p w:rsidR="003C4502" w:rsidRPr="00BD5D0D" w:rsidRDefault="003C4502" w:rsidP="001D69BD">
      <w:pPr>
        <w:pStyle w:val="paragraph"/>
      </w:pPr>
      <w:r w:rsidRPr="00BD5D0D">
        <w:tab/>
        <w:t>(b)</w:t>
      </w:r>
      <w:r w:rsidRPr="00BD5D0D">
        <w:tab/>
        <w:t>gives a permission to a person subject to conditions; or</w:t>
      </w:r>
    </w:p>
    <w:p w:rsidR="003C4502" w:rsidRPr="00BD5D0D" w:rsidRDefault="003C4502" w:rsidP="001D69BD">
      <w:pPr>
        <w:pStyle w:val="paragraph"/>
      </w:pPr>
      <w:r w:rsidRPr="00BD5D0D">
        <w:tab/>
        <w:t>(c)</w:t>
      </w:r>
      <w:r w:rsidRPr="00BD5D0D">
        <w:tab/>
        <w:t>revokes a permission given to a person;</w:t>
      </w:r>
    </w:p>
    <w:p w:rsidR="003C4502" w:rsidRPr="00BD5D0D" w:rsidRDefault="003C4502" w:rsidP="001D69BD">
      <w:pPr>
        <w:pStyle w:val="subsection2"/>
      </w:pPr>
      <w:r w:rsidRPr="00BD5D0D">
        <w:t>he or she must inform the person of the decision by written notice within 30 days after making the decision.</w:t>
      </w:r>
    </w:p>
    <w:p w:rsidR="003C4502" w:rsidRPr="00BD5D0D" w:rsidRDefault="003C4502" w:rsidP="001D69BD">
      <w:pPr>
        <w:pStyle w:val="subsection"/>
      </w:pPr>
      <w:r w:rsidRPr="00BD5D0D">
        <w:tab/>
        <w:t>(15)</w:t>
      </w:r>
      <w:r w:rsidRPr="00BD5D0D">
        <w:tab/>
        <w:t xml:space="preserve">Unless the </w:t>
      </w:r>
      <w:r w:rsidR="0038341C" w:rsidRPr="00BD5D0D">
        <w:t>responsible Minister</w:t>
      </w:r>
      <w:r w:rsidRPr="00BD5D0D">
        <w:t xml:space="preserve"> has given a certificate under subregulation</w:t>
      </w:r>
      <w:r w:rsidR="00ED18B8" w:rsidRPr="00BD5D0D">
        <w:t> </w:t>
      </w:r>
      <w:r w:rsidRPr="00BD5D0D">
        <w:t>(9), a notice under subregulation</w:t>
      </w:r>
      <w:r w:rsidR="00ED18B8" w:rsidRPr="00BD5D0D">
        <w:t> </w:t>
      </w:r>
      <w:r w:rsidRPr="00BD5D0D">
        <w:t>(14) must include:</w:t>
      </w:r>
    </w:p>
    <w:p w:rsidR="003C4502" w:rsidRPr="00BD5D0D" w:rsidRDefault="003C4502" w:rsidP="001D69BD">
      <w:pPr>
        <w:pStyle w:val="paragraph"/>
      </w:pPr>
      <w:r w:rsidRPr="00BD5D0D">
        <w:tab/>
        <w:t>(a)</w:t>
      </w:r>
      <w:r w:rsidRPr="00BD5D0D">
        <w:tab/>
        <w:t xml:space="preserve">a statement to the effect that application may be made to the Tribunal under the </w:t>
      </w:r>
      <w:r w:rsidRPr="00BD5D0D">
        <w:rPr>
          <w:i/>
        </w:rPr>
        <w:t>Administrative Appeals Tribunal Act 1975</w:t>
      </w:r>
      <w:r w:rsidRPr="00BD5D0D">
        <w:t xml:space="preserve"> for review of the decision to which the notice relates; and</w:t>
      </w:r>
    </w:p>
    <w:p w:rsidR="003C4502" w:rsidRPr="00BD5D0D" w:rsidRDefault="003C4502" w:rsidP="001D69BD">
      <w:pPr>
        <w:pStyle w:val="paragraph"/>
      </w:pPr>
      <w:r w:rsidRPr="00BD5D0D">
        <w:tab/>
        <w:t>(b)</w:t>
      </w:r>
      <w:r w:rsidRPr="00BD5D0D">
        <w:tab/>
        <w:t>unless subsection</w:t>
      </w:r>
      <w:r w:rsidR="007242D7" w:rsidRPr="00BD5D0D">
        <w:t> </w:t>
      </w:r>
      <w:r w:rsidRPr="00BD5D0D">
        <w:t>28(4) of that Act applies</w:t>
      </w:r>
      <w:r w:rsidR="001D69BD" w:rsidRPr="00BD5D0D">
        <w:t>—</w:t>
      </w:r>
      <w:r w:rsidRPr="00BD5D0D">
        <w:t>a statement to the effect that a person who is entitled to apply to the Tribunal for review of the decision may, under section</w:t>
      </w:r>
      <w:r w:rsidR="007242D7" w:rsidRPr="00BD5D0D">
        <w:t> </w:t>
      </w:r>
      <w:r w:rsidRPr="00BD5D0D">
        <w:t>28 of that Act, request a statement that includes the reasons for the decision.</w:t>
      </w:r>
    </w:p>
    <w:p w:rsidR="003C4502" w:rsidRPr="00BD5D0D" w:rsidRDefault="003C4502" w:rsidP="001D69BD">
      <w:pPr>
        <w:pStyle w:val="subsection"/>
      </w:pPr>
      <w:r w:rsidRPr="00BD5D0D">
        <w:tab/>
        <w:t>(16)</w:t>
      </w:r>
      <w:r w:rsidRPr="00BD5D0D">
        <w:tab/>
        <w:t>A contravention of subregulation</w:t>
      </w:r>
      <w:r w:rsidR="00ED18B8" w:rsidRPr="00BD5D0D">
        <w:t> </w:t>
      </w:r>
      <w:r w:rsidRPr="00BD5D0D">
        <w:t>(15) in relation to a decision does not affect the validity of the decision.</w:t>
      </w:r>
    </w:p>
    <w:p w:rsidR="00657903" w:rsidRPr="00BD5D0D" w:rsidRDefault="00657903" w:rsidP="008546FF">
      <w:pPr>
        <w:pStyle w:val="ActHead5"/>
      </w:pPr>
      <w:bookmarkStart w:id="9" w:name="_Toc143171785"/>
      <w:r w:rsidRPr="0009378B">
        <w:rPr>
          <w:rStyle w:val="CharSectno"/>
        </w:rPr>
        <w:t>4</w:t>
      </w:r>
      <w:r w:rsidRPr="00BD5D0D">
        <w:t xml:space="preserve">  Exportation of asbestos or certain goods containing asbestos</w:t>
      </w:r>
      <w:bookmarkEnd w:id="9"/>
    </w:p>
    <w:p w:rsidR="003C4502" w:rsidRPr="00BD5D0D" w:rsidRDefault="003C4502" w:rsidP="008546FF">
      <w:pPr>
        <w:pStyle w:val="subsection"/>
        <w:keepNext/>
      </w:pPr>
      <w:r w:rsidRPr="00BD5D0D">
        <w:tab/>
        <w:t>(1)</w:t>
      </w:r>
      <w:r w:rsidRPr="00BD5D0D">
        <w:tab/>
        <w:t xml:space="preserve">The exportation from Australia of asbestos, or goods mentioned in </w:t>
      </w:r>
      <w:r w:rsidR="001D69BD" w:rsidRPr="00BD5D0D">
        <w:t>Schedule</w:t>
      </w:r>
      <w:r w:rsidR="007242D7" w:rsidRPr="00BD5D0D">
        <w:t> </w:t>
      </w:r>
      <w:r w:rsidRPr="00BD5D0D">
        <w:t>1 that contain asbestos, is prohibited unless:</w:t>
      </w:r>
    </w:p>
    <w:p w:rsidR="003C4502" w:rsidRPr="00BD5D0D" w:rsidRDefault="003C4502" w:rsidP="008546FF">
      <w:pPr>
        <w:pStyle w:val="paragraph"/>
        <w:keepNext/>
      </w:pPr>
      <w:r w:rsidRPr="00BD5D0D">
        <w:tab/>
        <w:t>(a)</w:t>
      </w:r>
      <w:r w:rsidRPr="00BD5D0D">
        <w:tab/>
        <w:t>the asbestos is, or goods are, hazardous waste as defined in section</w:t>
      </w:r>
      <w:r w:rsidR="007242D7" w:rsidRPr="00BD5D0D">
        <w:t> </w:t>
      </w:r>
      <w:r w:rsidRPr="00BD5D0D">
        <w:t xml:space="preserve">4 of the </w:t>
      </w:r>
      <w:r w:rsidRPr="00BD5D0D">
        <w:rPr>
          <w:i/>
        </w:rPr>
        <w:t>Hazardous Waste (Regulation of Exports and Imports) Act 1989</w:t>
      </w:r>
      <w:r w:rsidRPr="00BD5D0D">
        <w:t>; or</w:t>
      </w:r>
    </w:p>
    <w:p w:rsidR="00657903" w:rsidRPr="00BD5D0D" w:rsidRDefault="00657903" w:rsidP="008546FF">
      <w:pPr>
        <w:pStyle w:val="paragraph"/>
        <w:keepNext/>
      </w:pPr>
      <w:r w:rsidRPr="00BD5D0D">
        <w:tab/>
        <w:t>(b)</w:t>
      </w:r>
      <w:r w:rsidRPr="00BD5D0D">
        <w:tab/>
        <w:t>for the exportation:</w:t>
      </w:r>
    </w:p>
    <w:p w:rsidR="00657903" w:rsidRPr="00BD5D0D" w:rsidRDefault="00657903" w:rsidP="00657903">
      <w:pPr>
        <w:pStyle w:val="paragraphsub"/>
      </w:pPr>
      <w:r w:rsidRPr="00BD5D0D">
        <w:tab/>
        <w:t>(i)</w:t>
      </w:r>
      <w:r w:rsidRPr="00BD5D0D">
        <w:tab/>
        <w:t>a confirmation from an authority of a State or Territory is in force stating that the asbestos is, or goods are, for research, analysis or display; and</w:t>
      </w:r>
    </w:p>
    <w:p w:rsidR="00657903" w:rsidRPr="00BD5D0D" w:rsidRDefault="00657903" w:rsidP="00657903">
      <w:pPr>
        <w:pStyle w:val="paragraphsub"/>
      </w:pPr>
      <w:r w:rsidRPr="00BD5D0D">
        <w:tab/>
        <w:t>(ii)</w:t>
      </w:r>
      <w:r w:rsidRPr="00BD5D0D">
        <w:tab/>
        <w:t>a copy of the confirmation is produced to a Collector if the Collector requests; or</w:t>
      </w:r>
    </w:p>
    <w:p w:rsidR="00657903" w:rsidRPr="00BD5D0D" w:rsidRDefault="00657903" w:rsidP="00657903">
      <w:pPr>
        <w:pStyle w:val="paragraph"/>
      </w:pPr>
      <w:r w:rsidRPr="00BD5D0D">
        <w:tab/>
        <w:t>(c)</w:t>
      </w:r>
      <w:r w:rsidRPr="00BD5D0D">
        <w:tab/>
        <w:t>for the exportation:</w:t>
      </w:r>
    </w:p>
    <w:p w:rsidR="00657903" w:rsidRPr="00BD5D0D" w:rsidRDefault="00657903" w:rsidP="00657903">
      <w:pPr>
        <w:pStyle w:val="paragraphsub"/>
      </w:pPr>
      <w:r w:rsidRPr="00BD5D0D">
        <w:tab/>
        <w:t>(i)</w:t>
      </w:r>
      <w:r w:rsidRPr="00BD5D0D">
        <w:tab/>
        <w:t>a permission is in force under subregulation (3); and</w:t>
      </w:r>
    </w:p>
    <w:p w:rsidR="00657903" w:rsidRPr="00BD5D0D" w:rsidRDefault="00657903" w:rsidP="00657903">
      <w:pPr>
        <w:pStyle w:val="paragraphsub"/>
      </w:pPr>
      <w:r w:rsidRPr="00BD5D0D">
        <w:tab/>
        <w:t>(ii)</w:t>
      </w:r>
      <w:r w:rsidRPr="00BD5D0D">
        <w:tab/>
        <w:t>a copy of the permission is produced to a Collector if the Collector requests; or</w:t>
      </w:r>
    </w:p>
    <w:p w:rsidR="00657903" w:rsidRPr="00BD5D0D" w:rsidRDefault="00657903" w:rsidP="00657903">
      <w:pPr>
        <w:pStyle w:val="paragraph"/>
      </w:pPr>
      <w:r w:rsidRPr="00BD5D0D">
        <w:tab/>
        <w:t>(d)</w:t>
      </w:r>
      <w:r w:rsidRPr="00BD5D0D">
        <w:tab/>
        <w:t>the exportation is of raw materials that contain naturally occurring traces of asbestos.</w:t>
      </w:r>
    </w:p>
    <w:p w:rsidR="003C4502" w:rsidRPr="00BD5D0D" w:rsidRDefault="003C4502" w:rsidP="001D69BD">
      <w:pPr>
        <w:pStyle w:val="subsection"/>
      </w:pPr>
      <w:r w:rsidRPr="00BD5D0D">
        <w:tab/>
        <w:t>(2)</w:t>
      </w:r>
      <w:r w:rsidRPr="00BD5D0D">
        <w:tab/>
        <w:t>However, subregulation</w:t>
      </w:r>
      <w:r w:rsidR="00ED18B8" w:rsidRPr="00BD5D0D">
        <w:t> </w:t>
      </w:r>
      <w:r w:rsidRPr="00BD5D0D">
        <w:t>(1) does not prohibit exportation from Australia of goods, containing asbestos, that are incorporated into other goods in a way that does not constitute a risk to users until the asbestos in the goods is disturbed.</w:t>
      </w:r>
    </w:p>
    <w:p w:rsidR="00657903" w:rsidRPr="00BD5D0D" w:rsidRDefault="00657903" w:rsidP="00657903">
      <w:pPr>
        <w:pStyle w:val="subsection"/>
      </w:pPr>
      <w:r w:rsidRPr="00BD5D0D">
        <w:tab/>
        <w:t>(3)</w:t>
      </w:r>
      <w:r w:rsidRPr="00BD5D0D">
        <w:tab/>
        <w:t xml:space="preserve">For the purposes of </w:t>
      </w:r>
      <w:r w:rsidR="007242D7" w:rsidRPr="00BD5D0D">
        <w:t>paragraph (</w:t>
      </w:r>
      <w:r w:rsidRPr="00BD5D0D">
        <w:t>1)(c), the Work Health and Safety Minister, or a person authorised by that Minister, may in writing grant permission for the exportation of asbestos or goods containing asbestos.</w:t>
      </w:r>
    </w:p>
    <w:p w:rsidR="00657903" w:rsidRPr="00BD5D0D" w:rsidRDefault="00657903" w:rsidP="00657903">
      <w:pPr>
        <w:pStyle w:val="subsection"/>
      </w:pPr>
      <w:r w:rsidRPr="00BD5D0D">
        <w:tab/>
        <w:t>(4)</w:t>
      </w:r>
      <w:r w:rsidRPr="00BD5D0D">
        <w:tab/>
        <w:t>A permission under subregulation (3) may be granted subject to conditions or requirements to be complied with by a person either before or after the exportation.</w:t>
      </w:r>
    </w:p>
    <w:p w:rsidR="006B5F82" w:rsidRPr="00BD5D0D" w:rsidRDefault="006B5F82" w:rsidP="006B5F82">
      <w:pPr>
        <w:pStyle w:val="ActHead5"/>
      </w:pPr>
      <w:bookmarkStart w:id="10" w:name="_Toc143171786"/>
      <w:r w:rsidRPr="0009378B">
        <w:rPr>
          <w:rStyle w:val="CharSectno"/>
        </w:rPr>
        <w:t>4A</w:t>
      </w:r>
      <w:r w:rsidRPr="00BD5D0D">
        <w:t xml:space="preserve">  Exportation of chemicals</w:t>
      </w:r>
      <w:bookmarkEnd w:id="10"/>
    </w:p>
    <w:p w:rsidR="006B5F82" w:rsidRPr="00BD5D0D" w:rsidRDefault="006B5F82" w:rsidP="006B5F82">
      <w:pPr>
        <w:pStyle w:val="SubsectionHead"/>
      </w:pPr>
      <w:r w:rsidRPr="00BD5D0D">
        <w:t>Exportation of chemicals mentioned in Schedule 2</w:t>
      </w:r>
    </w:p>
    <w:p w:rsidR="003C4502" w:rsidRPr="00BD5D0D" w:rsidRDefault="003C4502" w:rsidP="001D69BD">
      <w:pPr>
        <w:pStyle w:val="subsection"/>
      </w:pPr>
      <w:r w:rsidRPr="00BD5D0D">
        <w:tab/>
        <w:t>(1)</w:t>
      </w:r>
      <w:r w:rsidRPr="00BD5D0D">
        <w:tab/>
        <w:t xml:space="preserve">The exportation from Australia of a chemical mentioned in </w:t>
      </w:r>
      <w:r w:rsidR="001D69BD" w:rsidRPr="00BD5D0D">
        <w:t>Schedule</w:t>
      </w:r>
      <w:r w:rsidR="007242D7" w:rsidRPr="00BD5D0D">
        <w:t> </w:t>
      </w:r>
      <w:r w:rsidRPr="00BD5D0D">
        <w:t xml:space="preserve">2, or a mixture or preparation containing a chemical mentioned in </w:t>
      </w:r>
      <w:r w:rsidR="001D69BD" w:rsidRPr="00BD5D0D">
        <w:t>Schedule</w:t>
      </w:r>
      <w:r w:rsidR="007242D7" w:rsidRPr="00BD5D0D">
        <w:t> </w:t>
      </w:r>
      <w:r w:rsidRPr="00BD5D0D">
        <w:t>2, is prohibited unless:</w:t>
      </w:r>
    </w:p>
    <w:p w:rsidR="003C4502" w:rsidRPr="00BD5D0D" w:rsidRDefault="003C4502" w:rsidP="001D69BD">
      <w:pPr>
        <w:pStyle w:val="paragraph"/>
      </w:pPr>
      <w:r w:rsidRPr="00BD5D0D">
        <w:tab/>
        <w:t>(a)</w:t>
      </w:r>
      <w:r w:rsidRPr="00BD5D0D">
        <w:tab/>
        <w:t xml:space="preserve">if the chemical is an active constituent or a chemical product as defined in the Agricultural and Veterinary Chemicals Code set out in the </w:t>
      </w:r>
      <w:r w:rsidR="001D69BD" w:rsidRPr="00BD5D0D">
        <w:t>Schedule</w:t>
      </w:r>
      <w:r w:rsidR="00FA7022" w:rsidRPr="00BD5D0D">
        <w:t xml:space="preserve"> </w:t>
      </w:r>
      <w:r w:rsidRPr="00BD5D0D">
        <w:t xml:space="preserve">to the </w:t>
      </w:r>
      <w:r w:rsidRPr="00BD5D0D">
        <w:rPr>
          <w:i/>
        </w:rPr>
        <w:t>Agricultural and Veterinary Chemicals Code Act 1994</w:t>
      </w:r>
      <w:r w:rsidRPr="00BD5D0D">
        <w:t>:</w:t>
      </w:r>
    </w:p>
    <w:p w:rsidR="003C4502" w:rsidRPr="00BD5D0D" w:rsidRDefault="003C4502" w:rsidP="001D69BD">
      <w:pPr>
        <w:pStyle w:val="paragraphsub"/>
      </w:pPr>
      <w:r w:rsidRPr="00BD5D0D">
        <w:tab/>
        <w:t>(i)</w:t>
      </w:r>
      <w:r w:rsidRPr="00BD5D0D">
        <w:tab/>
        <w:t xml:space="preserve">a permission to export the chemical has been granted in writing under the </w:t>
      </w:r>
      <w:r w:rsidRPr="00BD5D0D">
        <w:rPr>
          <w:i/>
        </w:rPr>
        <w:t xml:space="preserve">Agricultural and Veterinary Chemicals (Administration) </w:t>
      </w:r>
      <w:r w:rsidR="0009378B">
        <w:rPr>
          <w:i/>
        </w:rPr>
        <w:t>Regulations 1</w:t>
      </w:r>
      <w:r w:rsidRPr="00BD5D0D">
        <w:rPr>
          <w:i/>
        </w:rPr>
        <w:t>995</w:t>
      </w:r>
      <w:r w:rsidRPr="00BD5D0D">
        <w:t>; and</w:t>
      </w:r>
    </w:p>
    <w:p w:rsidR="003C4502" w:rsidRPr="00BD5D0D" w:rsidRDefault="003C4502" w:rsidP="001D69BD">
      <w:pPr>
        <w:pStyle w:val="paragraphsub"/>
      </w:pPr>
      <w:r w:rsidRPr="00BD5D0D">
        <w:tab/>
        <w:t>(ii)</w:t>
      </w:r>
      <w:r w:rsidRPr="00BD5D0D">
        <w:tab/>
        <w:t>the permission is produced to a Collector; or</w:t>
      </w:r>
    </w:p>
    <w:p w:rsidR="003C4502" w:rsidRPr="00BD5D0D" w:rsidRDefault="003C4502" w:rsidP="001D69BD">
      <w:pPr>
        <w:pStyle w:val="paragraph"/>
      </w:pPr>
      <w:r w:rsidRPr="00BD5D0D">
        <w:tab/>
        <w:t>(b)</w:t>
      </w:r>
      <w:r w:rsidRPr="00BD5D0D">
        <w:tab/>
        <w:t>in any other case:</w:t>
      </w:r>
    </w:p>
    <w:p w:rsidR="003C4502" w:rsidRPr="00BD5D0D" w:rsidRDefault="003C4502" w:rsidP="001D69BD">
      <w:pPr>
        <w:pStyle w:val="paragraphsub"/>
      </w:pPr>
      <w:r w:rsidRPr="00BD5D0D">
        <w:tab/>
        <w:t>(i)</w:t>
      </w:r>
      <w:r w:rsidRPr="00BD5D0D">
        <w:tab/>
        <w:t>a permission to export the chemical has been granted in writing by the Minister or an authorised officer under this regulation; and</w:t>
      </w:r>
    </w:p>
    <w:p w:rsidR="003C4502" w:rsidRPr="00BD5D0D" w:rsidRDefault="003C4502" w:rsidP="001D69BD">
      <w:pPr>
        <w:pStyle w:val="paragraphsub"/>
      </w:pPr>
      <w:r w:rsidRPr="00BD5D0D">
        <w:tab/>
        <w:t>(ii)</w:t>
      </w:r>
      <w:r w:rsidRPr="00BD5D0D">
        <w:tab/>
        <w:t>the permission is produced to a Collector.</w:t>
      </w:r>
    </w:p>
    <w:p w:rsidR="006B5F82" w:rsidRPr="00BD5D0D" w:rsidRDefault="006B5F82" w:rsidP="006B5F82">
      <w:pPr>
        <w:pStyle w:val="SubsectionHead"/>
      </w:pPr>
      <w:r w:rsidRPr="00BD5D0D">
        <w:t>Exportation of mercury</w:t>
      </w:r>
    </w:p>
    <w:p w:rsidR="006B5F82" w:rsidRPr="00BD5D0D" w:rsidRDefault="006B5F82" w:rsidP="006B5F82">
      <w:pPr>
        <w:pStyle w:val="subsection"/>
      </w:pPr>
      <w:r w:rsidRPr="00BD5D0D">
        <w:tab/>
        <w:t>(1AA)</w:t>
      </w:r>
      <w:r w:rsidRPr="00BD5D0D">
        <w:tab/>
        <w:t>The exportation from Australia of mercury is prohibited unless:</w:t>
      </w:r>
    </w:p>
    <w:p w:rsidR="006B5F82" w:rsidRPr="00BD5D0D" w:rsidRDefault="006B5F82" w:rsidP="006B5F82">
      <w:pPr>
        <w:pStyle w:val="paragraph"/>
      </w:pPr>
      <w:r w:rsidRPr="00BD5D0D">
        <w:tab/>
        <w:t>(a)</w:t>
      </w:r>
      <w:r w:rsidRPr="00BD5D0D">
        <w:tab/>
        <w:t>a permission to export the mercury has been granted in writing under any of the following:</w:t>
      </w:r>
    </w:p>
    <w:p w:rsidR="006B5F82" w:rsidRPr="00BD5D0D" w:rsidRDefault="006B5F82" w:rsidP="006B5F82">
      <w:pPr>
        <w:pStyle w:val="paragraphsub"/>
      </w:pPr>
      <w:r w:rsidRPr="00BD5D0D">
        <w:tab/>
        <w:t>(i)</w:t>
      </w:r>
      <w:r w:rsidRPr="00BD5D0D">
        <w:tab/>
        <w:t xml:space="preserve">the </w:t>
      </w:r>
      <w:r w:rsidRPr="00BD5D0D">
        <w:rPr>
          <w:i/>
        </w:rPr>
        <w:t xml:space="preserve">Agricultural and Veterinary Chemicals (Administration) </w:t>
      </w:r>
      <w:r w:rsidR="0009378B">
        <w:rPr>
          <w:i/>
        </w:rPr>
        <w:t>Regulations 1</w:t>
      </w:r>
      <w:r w:rsidRPr="00BD5D0D">
        <w:rPr>
          <w:i/>
        </w:rPr>
        <w:t>995</w:t>
      </w:r>
      <w:r w:rsidRPr="00BD5D0D">
        <w:t>;</w:t>
      </w:r>
    </w:p>
    <w:p w:rsidR="006B5F82" w:rsidRPr="00BD5D0D" w:rsidRDefault="006B5F82" w:rsidP="006B5F82">
      <w:pPr>
        <w:pStyle w:val="paragraphsub"/>
      </w:pPr>
      <w:r w:rsidRPr="00BD5D0D">
        <w:tab/>
        <w:t>(ii)</w:t>
      </w:r>
      <w:r w:rsidRPr="00BD5D0D">
        <w:tab/>
        <w:t xml:space="preserve">the </w:t>
      </w:r>
      <w:r w:rsidRPr="00BD5D0D">
        <w:rPr>
          <w:i/>
        </w:rPr>
        <w:t>Industrial Chemicals (General) Rules 2019</w:t>
      </w:r>
      <w:r w:rsidRPr="00BD5D0D">
        <w:t>;</w:t>
      </w:r>
    </w:p>
    <w:p w:rsidR="006B5F82" w:rsidRPr="00BD5D0D" w:rsidRDefault="006B5F82" w:rsidP="006B5F82">
      <w:pPr>
        <w:pStyle w:val="paragraphsub"/>
      </w:pPr>
      <w:r w:rsidRPr="00BD5D0D">
        <w:tab/>
        <w:t>(iii)</w:t>
      </w:r>
      <w:r w:rsidRPr="00BD5D0D">
        <w:tab/>
        <w:t xml:space="preserve">the </w:t>
      </w:r>
      <w:r w:rsidRPr="00BD5D0D">
        <w:rPr>
          <w:i/>
        </w:rPr>
        <w:t xml:space="preserve">Therapeutic Goods </w:t>
      </w:r>
      <w:r w:rsidR="0009378B">
        <w:rPr>
          <w:i/>
        </w:rPr>
        <w:t>Regulations 1</w:t>
      </w:r>
      <w:r w:rsidRPr="00BD5D0D">
        <w:rPr>
          <w:i/>
        </w:rPr>
        <w:t>990</w:t>
      </w:r>
      <w:r w:rsidRPr="00BD5D0D">
        <w:t>; and</w:t>
      </w:r>
    </w:p>
    <w:p w:rsidR="006B5F82" w:rsidRPr="00BD5D0D" w:rsidRDefault="006B5F82" w:rsidP="006B5F82">
      <w:pPr>
        <w:pStyle w:val="paragraph"/>
      </w:pPr>
      <w:r w:rsidRPr="00BD5D0D">
        <w:tab/>
        <w:t>(b)</w:t>
      </w:r>
      <w:r w:rsidRPr="00BD5D0D">
        <w:tab/>
        <w:t>the permission is produced to a Collector.</w:t>
      </w:r>
    </w:p>
    <w:p w:rsidR="006B5F82" w:rsidRPr="00BD5D0D" w:rsidRDefault="006B5F82" w:rsidP="006B5F82">
      <w:pPr>
        <w:pStyle w:val="SubsectionHead"/>
      </w:pPr>
      <w:r w:rsidRPr="00BD5D0D">
        <w:t>Exportation of research mercury</w:t>
      </w:r>
    </w:p>
    <w:p w:rsidR="006B5F82" w:rsidRPr="00BD5D0D" w:rsidRDefault="006B5F82" w:rsidP="006B5F82">
      <w:pPr>
        <w:pStyle w:val="subsection"/>
      </w:pPr>
      <w:r w:rsidRPr="00BD5D0D">
        <w:tab/>
        <w:t>(1AB)</w:t>
      </w:r>
      <w:r w:rsidRPr="00BD5D0D">
        <w:tab/>
        <w:t>The exportation from Australia of research mercury is prohibited unless:</w:t>
      </w:r>
    </w:p>
    <w:p w:rsidR="006B5F82" w:rsidRPr="00BD5D0D" w:rsidRDefault="006B5F82" w:rsidP="006B5F82">
      <w:pPr>
        <w:pStyle w:val="paragraph"/>
      </w:pPr>
      <w:r w:rsidRPr="00BD5D0D">
        <w:tab/>
        <w:t>(a)</w:t>
      </w:r>
      <w:r w:rsidRPr="00BD5D0D">
        <w:tab/>
        <w:t>both:</w:t>
      </w:r>
    </w:p>
    <w:p w:rsidR="006B5F82" w:rsidRPr="00BD5D0D" w:rsidRDefault="006B5F82" w:rsidP="006B5F82">
      <w:pPr>
        <w:pStyle w:val="paragraphsub"/>
      </w:pPr>
      <w:r w:rsidRPr="00BD5D0D">
        <w:tab/>
        <w:t>(i)</w:t>
      </w:r>
      <w:r w:rsidRPr="00BD5D0D">
        <w:tab/>
        <w:t xml:space="preserve">a permission to export the chemical has been granted in writing under the </w:t>
      </w:r>
      <w:r w:rsidRPr="00BD5D0D">
        <w:rPr>
          <w:i/>
        </w:rPr>
        <w:t xml:space="preserve">Agricultural and Veterinary Chemicals (Administration) </w:t>
      </w:r>
      <w:r w:rsidR="0009378B">
        <w:rPr>
          <w:i/>
        </w:rPr>
        <w:t>Regulations 1</w:t>
      </w:r>
      <w:r w:rsidRPr="00BD5D0D">
        <w:rPr>
          <w:i/>
        </w:rPr>
        <w:t>995</w:t>
      </w:r>
      <w:r w:rsidRPr="00BD5D0D">
        <w:t>; and</w:t>
      </w:r>
    </w:p>
    <w:p w:rsidR="006B5F82" w:rsidRPr="00BD5D0D" w:rsidRDefault="006B5F82" w:rsidP="006B5F82">
      <w:pPr>
        <w:pStyle w:val="paragraphsub"/>
      </w:pPr>
      <w:r w:rsidRPr="00BD5D0D">
        <w:tab/>
        <w:t>(ii)</w:t>
      </w:r>
      <w:r w:rsidRPr="00BD5D0D">
        <w:tab/>
        <w:t>the permission is produced to a Collector; or</w:t>
      </w:r>
    </w:p>
    <w:p w:rsidR="006B5F82" w:rsidRPr="00BD5D0D" w:rsidRDefault="006B5F82" w:rsidP="006B5F82">
      <w:pPr>
        <w:pStyle w:val="paragraph"/>
      </w:pPr>
      <w:r w:rsidRPr="00BD5D0D">
        <w:tab/>
        <w:t>(b)</w:t>
      </w:r>
      <w:r w:rsidRPr="00BD5D0D">
        <w:tab/>
        <w:t>both:</w:t>
      </w:r>
    </w:p>
    <w:p w:rsidR="006B5F82" w:rsidRPr="00BD5D0D" w:rsidRDefault="006B5F82" w:rsidP="006B5F82">
      <w:pPr>
        <w:pStyle w:val="paragraphsub"/>
      </w:pPr>
      <w:r w:rsidRPr="00BD5D0D">
        <w:tab/>
        <w:t>(i)</w:t>
      </w:r>
      <w:r w:rsidRPr="00BD5D0D">
        <w:tab/>
        <w:t>a permission to export the chemical has been granted in writing by the Minister or an authorised officer under this regulation; and</w:t>
      </w:r>
    </w:p>
    <w:p w:rsidR="006B5F82" w:rsidRPr="00BD5D0D" w:rsidRDefault="006B5F82" w:rsidP="006B5F82">
      <w:pPr>
        <w:pStyle w:val="paragraphsub"/>
      </w:pPr>
      <w:r w:rsidRPr="00BD5D0D">
        <w:tab/>
        <w:t>(ii)</w:t>
      </w:r>
      <w:r w:rsidRPr="00BD5D0D">
        <w:tab/>
        <w:t>the permission is produced to a Collector.</w:t>
      </w:r>
    </w:p>
    <w:p w:rsidR="006B5F82" w:rsidRPr="00BD5D0D" w:rsidRDefault="006B5F82" w:rsidP="006B5F82">
      <w:pPr>
        <w:pStyle w:val="SubsectionHead"/>
      </w:pPr>
      <w:bookmarkStart w:id="11" w:name="_Hlk98753425"/>
      <w:r w:rsidRPr="00BD5D0D">
        <w:t>Derivatives</w:t>
      </w:r>
      <w:bookmarkEnd w:id="11"/>
    </w:p>
    <w:p w:rsidR="003C4502" w:rsidRPr="00BD5D0D" w:rsidRDefault="003C4502" w:rsidP="001D69BD">
      <w:pPr>
        <w:pStyle w:val="subsection"/>
      </w:pPr>
      <w:r w:rsidRPr="00BD5D0D">
        <w:tab/>
        <w:t>(1A)</w:t>
      </w:r>
      <w:r w:rsidRPr="00BD5D0D">
        <w:tab/>
        <w:t xml:space="preserve">To avoid doubt, if an item in </w:t>
      </w:r>
      <w:r w:rsidR="001D69BD" w:rsidRPr="00BD5D0D">
        <w:t>Schedule</w:t>
      </w:r>
      <w:r w:rsidR="007242D7" w:rsidRPr="00BD5D0D">
        <w:t> </w:t>
      </w:r>
      <w:r w:rsidRPr="00BD5D0D">
        <w:t>2 includes words describing a particular kind of derivative (for example, ‘salt’ or ‘ester’) of a chemical whose common name is set out in the item, the derivative so described is taken, for subregulation</w:t>
      </w:r>
      <w:r w:rsidR="00ED18B8" w:rsidRPr="00BD5D0D">
        <w:t> </w:t>
      </w:r>
      <w:r w:rsidRPr="00BD5D0D">
        <w:t xml:space="preserve">(1), to be a chemical mentioned in </w:t>
      </w:r>
      <w:r w:rsidR="001D69BD" w:rsidRPr="00BD5D0D">
        <w:t>Schedule</w:t>
      </w:r>
      <w:r w:rsidR="007242D7" w:rsidRPr="00BD5D0D">
        <w:t> </w:t>
      </w:r>
      <w:r w:rsidRPr="00BD5D0D">
        <w:t>2.</w:t>
      </w:r>
    </w:p>
    <w:p w:rsidR="006B5F82" w:rsidRPr="00BD5D0D" w:rsidRDefault="006B5F82" w:rsidP="006B5F82">
      <w:pPr>
        <w:pStyle w:val="SubsectionHead"/>
      </w:pPr>
      <w:r w:rsidRPr="00BD5D0D">
        <w:t>Applications and permissions</w:t>
      </w:r>
    </w:p>
    <w:p w:rsidR="003C4502" w:rsidRPr="00BD5D0D" w:rsidRDefault="003C4502" w:rsidP="001D69BD">
      <w:pPr>
        <w:pStyle w:val="subsection"/>
      </w:pPr>
      <w:r w:rsidRPr="00BD5D0D">
        <w:tab/>
        <w:t>(2)</w:t>
      </w:r>
      <w:r w:rsidRPr="00BD5D0D">
        <w:tab/>
        <w:t xml:space="preserve">An application for a permission under </w:t>
      </w:r>
      <w:r w:rsidR="007242D7" w:rsidRPr="00BD5D0D">
        <w:t>paragraph (</w:t>
      </w:r>
      <w:r w:rsidRPr="00BD5D0D">
        <w:t>1</w:t>
      </w:r>
      <w:r w:rsidR="001D69BD" w:rsidRPr="00BD5D0D">
        <w:t>)(</w:t>
      </w:r>
      <w:r w:rsidRPr="00BD5D0D">
        <w:t>b)</w:t>
      </w:r>
      <w:r w:rsidR="006B5F82" w:rsidRPr="00BD5D0D">
        <w:t xml:space="preserve"> or (1AB)(b)</w:t>
      </w:r>
      <w:r w:rsidRPr="00BD5D0D">
        <w:t xml:space="preserve"> must be:</w:t>
      </w:r>
    </w:p>
    <w:p w:rsidR="003C4502" w:rsidRPr="00BD5D0D" w:rsidRDefault="003C4502" w:rsidP="001D69BD">
      <w:pPr>
        <w:pStyle w:val="paragraph"/>
      </w:pPr>
      <w:r w:rsidRPr="00BD5D0D">
        <w:tab/>
        <w:t>(a)</w:t>
      </w:r>
      <w:r w:rsidRPr="00BD5D0D">
        <w:tab/>
        <w:t>in writing; and</w:t>
      </w:r>
    </w:p>
    <w:p w:rsidR="003C4502" w:rsidRPr="00BD5D0D" w:rsidRDefault="003C4502" w:rsidP="001D69BD">
      <w:pPr>
        <w:pStyle w:val="paragraph"/>
      </w:pPr>
      <w:r w:rsidRPr="00BD5D0D">
        <w:tab/>
        <w:t>(b)</w:t>
      </w:r>
      <w:r w:rsidRPr="00BD5D0D">
        <w:tab/>
        <w:t>lodged with an authorised officer.</w:t>
      </w:r>
    </w:p>
    <w:p w:rsidR="003C4502" w:rsidRPr="00BD5D0D" w:rsidRDefault="003C4502" w:rsidP="001D69BD">
      <w:pPr>
        <w:pStyle w:val="subsection"/>
      </w:pPr>
      <w:r w:rsidRPr="00BD5D0D">
        <w:tab/>
        <w:t>(3)</w:t>
      </w:r>
      <w:r w:rsidRPr="00BD5D0D">
        <w:tab/>
        <w:t xml:space="preserve">An authorised officer may ask an applicant for a permission under </w:t>
      </w:r>
      <w:r w:rsidR="007242D7" w:rsidRPr="00BD5D0D">
        <w:t>paragraph (</w:t>
      </w:r>
      <w:r w:rsidRPr="00BD5D0D">
        <w:t>1</w:t>
      </w:r>
      <w:r w:rsidR="001D69BD" w:rsidRPr="00BD5D0D">
        <w:t>)(</w:t>
      </w:r>
      <w:r w:rsidRPr="00BD5D0D">
        <w:t>b)</w:t>
      </w:r>
      <w:r w:rsidR="006B5F82" w:rsidRPr="00BD5D0D">
        <w:t xml:space="preserve"> or (1AB)(b)</w:t>
      </w:r>
      <w:r w:rsidRPr="00BD5D0D">
        <w:t xml:space="preserve"> to give to the authorised officer any information that the authorised officer or the Minister reasonably requires in order to decide whether the permission should be granted.</w:t>
      </w:r>
    </w:p>
    <w:p w:rsidR="003C4502" w:rsidRPr="00BD5D0D" w:rsidRDefault="003C4502" w:rsidP="001D69BD">
      <w:pPr>
        <w:pStyle w:val="subsection"/>
      </w:pPr>
      <w:r w:rsidRPr="00BD5D0D">
        <w:tab/>
        <w:t>(4)</w:t>
      </w:r>
      <w:r w:rsidRPr="00BD5D0D">
        <w:tab/>
        <w:t xml:space="preserve">If, on an application for a permission under </w:t>
      </w:r>
      <w:r w:rsidR="007242D7" w:rsidRPr="00BD5D0D">
        <w:t>paragraph (</w:t>
      </w:r>
      <w:r w:rsidRPr="00BD5D0D">
        <w:t>1</w:t>
      </w:r>
      <w:r w:rsidR="001D69BD" w:rsidRPr="00BD5D0D">
        <w:t>)(</w:t>
      </w:r>
      <w:r w:rsidRPr="00BD5D0D">
        <w:t>b)</w:t>
      </w:r>
      <w:r w:rsidR="006B5F82" w:rsidRPr="00BD5D0D">
        <w:t xml:space="preserve"> or (1AB)(b)</w:t>
      </w:r>
      <w:r w:rsidRPr="00BD5D0D">
        <w:t>, an authorised officer forms an opinion that the permission should not be granted:</w:t>
      </w:r>
    </w:p>
    <w:p w:rsidR="003C4502" w:rsidRPr="00BD5D0D" w:rsidRDefault="003C4502" w:rsidP="001D69BD">
      <w:pPr>
        <w:pStyle w:val="paragraph"/>
      </w:pPr>
      <w:r w:rsidRPr="00BD5D0D">
        <w:tab/>
        <w:t>(a)</w:t>
      </w:r>
      <w:r w:rsidRPr="00BD5D0D">
        <w:tab/>
        <w:t>the authorised officer must refer the application to the Minister; and</w:t>
      </w:r>
    </w:p>
    <w:p w:rsidR="003C4502" w:rsidRPr="00BD5D0D" w:rsidRDefault="003C4502" w:rsidP="001D69BD">
      <w:pPr>
        <w:pStyle w:val="paragraph"/>
      </w:pPr>
      <w:r w:rsidRPr="00BD5D0D">
        <w:tab/>
        <w:t>(b)</w:t>
      </w:r>
      <w:r w:rsidRPr="00BD5D0D">
        <w:tab/>
        <w:t>the Minister may grant, or refuse to grant, the permission.</w:t>
      </w:r>
    </w:p>
    <w:p w:rsidR="003C4502" w:rsidRPr="00BD5D0D" w:rsidRDefault="003C4502" w:rsidP="001D69BD">
      <w:pPr>
        <w:pStyle w:val="subsection"/>
      </w:pPr>
      <w:r w:rsidRPr="00BD5D0D">
        <w:tab/>
        <w:t>(5)</w:t>
      </w:r>
      <w:r w:rsidRPr="00BD5D0D">
        <w:tab/>
        <w:t xml:space="preserve">A permission granted under </w:t>
      </w:r>
      <w:r w:rsidR="007242D7" w:rsidRPr="00BD5D0D">
        <w:t>paragraph </w:t>
      </w:r>
      <w:r w:rsidR="006B5F82" w:rsidRPr="00BD5D0D">
        <w:t>(1)(b), (1AB)(b) or</w:t>
      </w:r>
      <w:r w:rsidRPr="00BD5D0D">
        <w:t xml:space="preserve"> (4</w:t>
      </w:r>
      <w:r w:rsidR="001D69BD" w:rsidRPr="00BD5D0D">
        <w:t>)(</w:t>
      </w:r>
      <w:r w:rsidRPr="00BD5D0D">
        <w:t>b) may specify:</w:t>
      </w:r>
    </w:p>
    <w:p w:rsidR="003C4502" w:rsidRPr="00BD5D0D" w:rsidRDefault="003C4502" w:rsidP="001D69BD">
      <w:pPr>
        <w:pStyle w:val="paragraph"/>
      </w:pPr>
      <w:r w:rsidRPr="00BD5D0D">
        <w:tab/>
        <w:t>(a)</w:t>
      </w:r>
      <w:r w:rsidRPr="00BD5D0D">
        <w:tab/>
        <w:t>conditions or requirements to be complied with by the holder of the permission; and</w:t>
      </w:r>
    </w:p>
    <w:p w:rsidR="003C4502" w:rsidRPr="00BD5D0D" w:rsidRDefault="003C4502" w:rsidP="001D69BD">
      <w:pPr>
        <w:pStyle w:val="paragraph"/>
      </w:pPr>
      <w:r w:rsidRPr="00BD5D0D">
        <w:tab/>
        <w:t>(b)</w:t>
      </w:r>
      <w:r w:rsidRPr="00BD5D0D">
        <w:tab/>
        <w:t>when the holder must comply with a condition or requirement, whether before or after the exportation of the chemical to which the permission relates.</w:t>
      </w:r>
    </w:p>
    <w:p w:rsidR="003C4502" w:rsidRPr="00BD5D0D" w:rsidRDefault="003C4502" w:rsidP="001D69BD">
      <w:pPr>
        <w:pStyle w:val="subsection"/>
      </w:pPr>
      <w:r w:rsidRPr="00BD5D0D">
        <w:tab/>
        <w:t>(6)</w:t>
      </w:r>
      <w:r w:rsidRPr="00BD5D0D">
        <w:tab/>
        <w:t xml:space="preserve">If the holder of a permission granted under </w:t>
      </w:r>
      <w:r w:rsidR="007242D7" w:rsidRPr="00BD5D0D">
        <w:t>paragraph </w:t>
      </w:r>
      <w:r w:rsidR="00D60D9F" w:rsidRPr="00BD5D0D">
        <w:t>(1)(b), (1AB)(b) or</w:t>
      </w:r>
      <w:r w:rsidRPr="00BD5D0D">
        <w:t xml:space="preserve"> (4</w:t>
      </w:r>
      <w:r w:rsidR="001D69BD" w:rsidRPr="00BD5D0D">
        <w:t>)(</w:t>
      </w:r>
      <w:r w:rsidRPr="00BD5D0D">
        <w:t>b) does not comply with a condition or requirement of the permission, the Minister may, by writing, revoke the permission.</w:t>
      </w:r>
    </w:p>
    <w:p w:rsidR="00D60D9F" w:rsidRPr="00BD5D0D" w:rsidRDefault="00D60D9F" w:rsidP="00D60D9F">
      <w:pPr>
        <w:pStyle w:val="SubsectionHead"/>
      </w:pPr>
      <w:r w:rsidRPr="00BD5D0D">
        <w:t>Definitions</w:t>
      </w:r>
    </w:p>
    <w:p w:rsidR="003C4502" w:rsidRPr="00BD5D0D" w:rsidRDefault="003C4502" w:rsidP="001D69BD">
      <w:pPr>
        <w:pStyle w:val="subsection"/>
      </w:pPr>
      <w:r w:rsidRPr="00BD5D0D">
        <w:tab/>
        <w:t>(7)</w:t>
      </w:r>
      <w:r w:rsidRPr="00BD5D0D">
        <w:tab/>
        <w:t>In this regulation:</w:t>
      </w:r>
    </w:p>
    <w:p w:rsidR="003C4502" w:rsidRPr="00BD5D0D" w:rsidRDefault="003C4502" w:rsidP="001D69BD">
      <w:pPr>
        <w:pStyle w:val="Definition"/>
      </w:pPr>
      <w:r w:rsidRPr="00BD5D0D">
        <w:rPr>
          <w:b/>
          <w:i/>
        </w:rPr>
        <w:t>authorised officer</w:t>
      </w:r>
      <w:r w:rsidRPr="00BD5D0D">
        <w:t xml:space="preserve"> means an officer of </w:t>
      </w:r>
      <w:r w:rsidR="0038341C" w:rsidRPr="00BD5D0D">
        <w:t>the Department administered by the Minister</w:t>
      </w:r>
      <w:r w:rsidRPr="00BD5D0D">
        <w:t xml:space="preserve"> who is authorised in writing for the purposes of this regulation by the Minister.</w:t>
      </w:r>
    </w:p>
    <w:p w:rsidR="003C4502" w:rsidRPr="00BD5D0D" w:rsidRDefault="003C4502" w:rsidP="001D69BD">
      <w:pPr>
        <w:pStyle w:val="Definition"/>
      </w:pPr>
      <w:r w:rsidRPr="00BD5D0D">
        <w:rPr>
          <w:b/>
          <w:i/>
        </w:rPr>
        <w:t>Minister</w:t>
      </w:r>
      <w:r w:rsidRPr="00BD5D0D">
        <w:t xml:space="preserve"> means the </w:t>
      </w:r>
      <w:r w:rsidR="0038341C" w:rsidRPr="00BD5D0D">
        <w:t xml:space="preserve">Minister administering the </w:t>
      </w:r>
      <w:r w:rsidR="0038341C" w:rsidRPr="00BD5D0D">
        <w:rPr>
          <w:i/>
        </w:rPr>
        <w:t>Agricultural and Veterinary Chemicals Code Act 1994</w:t>
      </w:r>
      <w:r w:rsidRPr="00BD5D0D">
        <w:t>.</w:t>
      </w:r>
    </w:p>
    <w:p w:rsidR="003C4502" w:rsidRPr="00BD5D0D" w:rsidRDefault="003C4502" w:rsidP="00E06854">
      <w:pPr>
        <w:pStyle w:val="ActHead5"/>
      </w:pPr>
      <w:bookmarkStart w:id="12" w:name="_Toc143171787"/>
      <w:r w:rsidRPr="0009378B">
        <w:rPr>
          <w:rStyle w:val="CharSectno"/>
        </w:rPr>
        <w:t>5</w:t>
      </w:r>
      <w:r w:rsidR="001D69BD" w:rsidRPr="00BD5D0D">
        <w:t xml:space="preserve">  </w:t>
      </w:r>
      <w:r w:rsidRPr="00BD5D0D">
        <w:t xml:space="preserve">Exportation of goods specified in </w:t>
      </w:r>
      <w:r w:rsidR="001D69BD" w:rsidRPr="00BD5D0D">
        <w:t>Schedule</w:t>
      </w:r>
      <w:r w:rsidR="007242D7" w:rsidRPr="00BD5D0D">
        <w:t> </w:t>
      </w:r>
      <w:r w:rsidRPr="00BD5D0D">
        <w:t>3 (primary produce)</w:t>
      </w:r>
      <w:bookmarkEnd w:id="12"/>
    </w:p>
    <w:p w:rsidR="003C4502" w:rsidRPr="00BD5D0D" w:rsidRDefault="003C4502" w:rsidP="00E06854">
      <w:pPr>
        <w:pStyle w:val="subsection"/>
        <w:keepNext/>
        <w:keepLines/>
      </w:pPr>
      <w:r w:rsidRPr="00BD5D0D">
        <w:tab/>
        <w:t>(1)</w:t>
      </w:r>
      <w:r w:rsidRPr="00BD5D0D">
        <w:tab/>
        <w:t>A reference in this regulation to an authorised officer shall be read as a reference to a person who is:</w:t>
      </w:r>
    </w:p>
    <w:p w:rsidR="003C4502" w:rsidRPr="00BD5D0D" w:rsidRDefault="003C4502" w:rsidP="00E06854">
      <w:pPr>
        <w:pStyle w:val="paragraph"/>
        <w:keepNext/>
        <w:keepLines/>
      </w:pPr>
      <w:r w:rsidRPr="00BD5D0D">
        <w:tab/>
        <w:t>(a)</w:t>
      </w:r>
      <w:r w:rsidRPr="00BD5D0D">
        <w:tab/>
        <w:t>an officer or employee of the public service of the Commonwealth, a State or the Northern Territory; or</w:t>
      </w:r>
    </w:p>
    <w:p w:rsidR="003C4502" w:rsidRPr="00BD5D0D" w:rsidRDefault="003C4502" w:rsidP="001D69BD">
      <w:pPr>
        <w:pStyle w:val="paragraph"/>
      </w:pPr>
      <w:r w:rsidRPr="00BD5D0D">
        <w:tab/>
        <w:t>(b)</w:t>
      </w:r>
      <w:r w:rsidRPr="00BD5D0D">
        <w:tab/>
        <w:t>an officer of, or employed by, an authority of the Commonwealth, a State or the Northern Territory;</w:t>
      </w:r>
    </w:p>
    <w:p w:rsidR="003C4502" w:rsidRPr="00BD5D0D" w:rsidRDefault="003C4502" w:rsidP="001D69BD">
      <w:pPr>
        <w:pStyle w:val="subsection2"/>
      </w:pPr>
      <w:r w:rsidRPr="00BD5D0D">
        <w:t xml:space="preserve">being a person authorised in writing by the </w:t>
      </w:r>
      <w:r w:rsidR="0038341C" w:rsidRPr="00BD5D0D">
        <w:t>Minister</w:t>
      </w:r>
      <w:r w:rsidRPr="00BD5D0D">
        <w:t xml:space="preserve"> to approve, for the purposes of these Regulations, the exportation of goods specified in </w:t>
      </w:r>
      <w:r w:rsidR="001D69BD" w:rsidRPr="00BD5D0D">
        <w:t>Schedule</w:t>
      </w:r>
      <w:r w:rsidR="007242D7" w:rsidRPr="00BD5D0D">
        <w:t> </w:t>
      </w:r>
      <w:r w:rsidRPr="00BD5D0D">
        <w:t>3.</w:t>
      </w:r>
    </w:p>
    <w:p w:rsidR="003C4502" w:rsidRPr="00BD5D0D" w:rsidRDefault="003C4502" w:rsidP="001D69BD">
      <w:pPr>
        <w:pStyle w:val="subsection"/>
      </w:pPr>
      <w:r w:rsidRPr="00BD5D0D">
        <w:tab/>
        <w:t>(2)</w:t>
      </w:r>
      <w:r w:rsidRPr="00BD5D0D">
        <w:tab/>
        <w:t xml:space="preserve">The exportation from Australia of the goods specified in </w:t>
      </w:r>
      <w:r w:rsidR="001D69BD" w:rsidRPr="00BD5D0D">
        <w:t>Schedule</w:t>
      </w:r>
      <w:r w:rsidR="007242D7" w:rsidRPr="00BD5D0D">
        <w:t> </w:t>
      </w:r>
      <w:r w:rsidRPr="00BD5D0D">
        <w:t xml:space="preserve">3 is prohibited unless an approval in writing for the exportation of the goods issued by the </w:t>
      </w:r>
      <w:r w:rsidR="0038341C" w:rsidRPr="00BD5D0D">
        <w:t>Minister</w:t>
      </w:r>
      <w:r w:rsidRPr="00BD5D0D">
        <w:t xml:space="preserve"> or by an authorised officer is produced to the Collector.</w:t>
      </w:r>
    </w:p>
    <w:p w:rsidR="003C4502" w:rsidRPr="00BD5D0D" w:rsidRDefault="003C4502" w:rsidP="001D69BD">
      <w:pPr>
        <w:pStyle w:val="subsection"/>
      </w:pPr>
      <w:r w:rsidRPr="00BD5D0D">
        <w:tab/>
        <w:t>(3)</w:t>
      </w:r>
      <w:r w:rsidRPr="00BD5D0D">
        <w:tab/>
        <w:t xml:space="preserve">An export permit that is in force under </w:t>
      </w:r>
      <w:r w:rsidR="00E72F36" w:rsidRPr="00BD5D0D">
        <w:t xml:space="preserve">the </w:t>
      </w:r>
      <w:r w:rsidR="00E72F36" w:rsidRPr="00BD5D0D">
        <w:rPr>
          <w:i/>
        </w:rPr>
        <w:t>Export Control Act 2020</w:t>
      </w:r>
      <w:r w:rsidRPr="00BD5D0D">
        <w:t xml:space="preserve"> in respect of goods specified in </w:t>
      </w:r>
      <w:r w:rsidR="0009378B">
        <w:t>item 1</w:t>
      </w:r>
      <w:r w:rsidRPr="00BD5D0D">
        <w:t xml:space="preserve">5 in </w:t>
      </w:r>
      <w:r w:rsidR="001D69BD" w:rsidRPr="00BD5D0D">
        <w:t>Schedule</w:t>
      </w:r>
      <w:r w:rsidR="007242D7" w:rsidRPr="00BD5D0D">
        <w:t> </w:t>
      </w:r>
      <w:r w:rsidRPr="00BD5D0D">
        <w:t>3 shall be taken to be an approval in writing issued under subregulation</w:t>
      </w:r>
      <w:r w:rsidR="00ED18B8" w:rsidRPr="00BD5D0D">
        <w:t> </w:t>
      </w:r>
      <w:r w:rsidRPr="00BD5D0D">
        <w:t>(2) for the exportation of the goods.</w:t>
      </w:r>
    </w:p>
    <w:p w:rsidR="0038341C" w:rsidRPr="00BD5D0D" w:rsidRDefault="0038341C" w:rsidP="0038341C">
      <w:pPr>
        <w:pStyle w:val="subsection"/>
      </w:pPr>
      <w:r w:rsidRPr="00BD5D0D">
        <w:tab/>
        <w:t>(4)</w:t>
      </w:r>
      <w:r w:rsidRPr="00BD5D0D">
        <w:tab/>
        <w:t>In this regulation:</w:t>
      </w:r>
    </w:p>
    <w:p w:rsidR="0038341C" w:rsidRPr="00BD5D0D" w:rsidRDefault="0038341C" w:rsidP="0038341C">
      <w:pPr>
        <w:pStyle w:val="Definition"/>
      </w:pPr>
      <w:r w:rsidRPr="00BD5D0D">
        <w:rPr>
          <w:b/>
          <w:i/>
        </w:rPr>
        <w:t>Minister</w:t>
      </w:r>
      <w:r w:rsidRPr="00BD5D0D">
        <w:t xml:space="preserve"> means the Minister administering </w:t>
      </w:r>
      <w:r w:rsidR="00E72F36" w:rsidRPr="00BD5D0D">
        <w:t xml:space="preserve">the </w:t>
      </w:r>
      <w:r w:rsidR="00E72F36" w:rsidRPr="00BD5D0D">
        <w:rPr>
          <w:i/>
        </w:rPr>
        <w:t>Export Control Act 2020</w:t>
      </w:r>
      <w:r w:rsidRPr="00BD5D0D">
        <w:t>.</w:t>
      </w:r>
    </w:p>
    <w:p w:rsidR="003C4502" w:rsidRPr="00BD5D0D" w:rsidRDefault="003C4502" w:rsidP="001D69BD">
      <w:pPr>
        <w:pStyle w:val="ActHead5"/>
      </w:pPr>
      <w:bookmarkStart w:id="13" w:name="_Toc143171788"/>
      <w:r w:rsidRPr="0009378B">
        <w:rPr>
          <w:rStyle w:val="CharSectno"/>
        </w:rPr>
        <w:t>6</w:t>
      </w:r>
      <w:r w:rsidR="001D69BD" w:rsidRPr="00BD5D0D">
        <w:t xml:space="preserve">  </w:t>
      </w:r>
      <w:r w:rsidRPr="00BD5D0D">
        <w:t xml:space="preserve">Exportation of goods specified in </w:t>
      </w:r>
      <w:r w:rsidR="001D69BD" w:rsidRPr="00BD5D0D">
        <w:t>Schedule</w:t>
      </w:r>
      <w:r w:rsidR="007242D7" w:rsidRPr="00BD5D0D">
        <w:t> </w:t>
      </w:r>
      <w:r w:rsidRPr="00BD5D0D">
        <w:t>4 (toothfish)</w:t>
      </w:r>
      <w:bookmarkEnd w:id="13"/>
    </w:p>
    <w:p w:rsidR="003C4502" w:rsidRPr="00BD5D0D" w:rsidRDefault="003C4502" w:rsidP="001D69BD">
      <w:pPr>
        <w:pStyle w:val="subsection"/>
      </w:pPr>
      <w:r w:rsidRPr="00BD5D0D">
        <w:tab/>
        <w:t>(1)</w:t>
      </w:r>
      <w:r w:rsidRPr="00BD5D0D">
        <w:tab/>
        <w:t xml:space="preserve">This regulation applies to fish of a species specified in </w:t>
      </w:r>
      <w:r w:rsidR="001D69BD" w:rsidRPr="00BD5D0D">
        <w:t>Schedule</w:t>
      </w:r>
      <w:r w:rsidR="007242D7" w:rsidRPr="00BD5D0D">
        <w:t> </w:t>
      </w:r>
      <w:r w:rsidRPr="00BD5D0D">
        <w:t>4, whether fresh, frozen, smoked, preserved in airtight containers or in any other form.</w:t>
      </w:r>
    </w:p>
    <w:p w:rsidR="003C4502" w:rsidRPr="00BD5D0D" w:rsidRDefault="003C4502" w:rsidP="001D69BD">
      <w:pPr>
        <w:pStyle w:val="subsection"/>
      </w:pPr>
      <w:r w:rsidRPr="00BD5D0D">
        <w:tab/>
        <w:t>(2)</w:t>
      </w:r>
      <w:r w:rsidRPr="00BD5D0D">
        <w:tab/>
        <w:t>The exportation from Australia of fish, or of parts of fish, to which this regulation applies is prohibited unless:</w:t>
      </w:r>
    </w:p>
    <w:p w:rsidR="003C4502" w:rsidRPr="00BD5D0D" w:rsidRDefault="003C4502" w:rsidP="001D69BD">
      <w:pPr>
        <w:pStyle w:val="paragraph"/>
      </w:pPr>
      <w:r w:rsidRPr="00BD5D0D">
        <w:tab/>
        <w:t>(a)</w:t>
      </w:r>
      <w:r w:rsidRPr="00BD5D0D">
        <w:tab/>
        <w:t>a permission in writing to export the fish has been granted by the Minister or an authorised officer; and</w:t>
      </w:r>
    </w:p>
    <w:p w:rsidR="003C4502" w:rsidRPr="00BD5D0D" w:rsidRDefault="003C4502" w:rsidP="001D69BD">
      <w:pPr>
        <w:pStyle w:val="paragraph"/>
      </w:pPr>
      <w:r w:rsidRPr="00BD5D0D">
        <w:tab/>
        <w:t>(b)</w:t>
      </w:r>
      <w:r w:rsidRPr="00BD5D0D">
        <w:tab/>
        <w:t>the permission is produced to the Collector.</w:t>
      </w:r>
    </w:p>
    <w:p w:rsidR="003C4502" w:rsidRPr="00BD5D0D" w:rsidRDefault="003C4502" w:rsidP="001D69BD">
      <w:pPr>
        <w:pStyle w:val="subsection"/>
      </w:pPr>
      <w:r w:rsidRPr="00BD5D0D">
        <w:tab/>
        <w:t>(3)</w:t>
      </w:r>
      <w:r w:rsidRPr="00BD5D0D">
        <w:tab/>
        <w:t>If, on an application for a permission under subregulation</w:t>
      </w:r>
      <w:r w:rsidR="00ED18B8" w:rsidRPr="00BD5D0D">
        <w:t> </w:t>
      </w:r>
      <w:r w:rsidRPr="00BD5D0D">
        <w:t>(2), an authorised officer forms an opinion that the permission should not be granted:</w:t>
      </w:r>
    </w:p>
    <w:p w:rsidR="003C4502" w:rsidRPr="00BD5D0D" w:rsidRDefault="003C4502" w:rsidP="001D69BD">
      <w:pPr>
        <w:pStyle w:val="paragraph"/>
      </w:pPr>
      <w:r w:rsidRPr="00BD5D0D">
        <w:tab/>
        <w:t>(a)</w:t>
      </w:r>
      <w:r w:rsidRPr="00BD5D0D">
        <w:tab/>
        <w:t>the authorised officer must refer the application to the Minister; and</w:t>
      </w:r>
    </w:p>
    <w:p w:rsidR="003C4502" w:rsidRPr="00BD5D0D" w:rsidRDefault="003C4502" w:rsidP="001D69BD">
      <w:pPr>
        <w:pStyle w:val="paragraph"/>
      </w:pPr>
      <w:r w:rsidRPr="00BD5D0D">
        <w:tab/>
        <w:t>(b)</w:t>
      </w:r>
      <w:r w:rsidRPr="00BD5D0D">
        <w:tab/>
        <w:t>the Minister may grant, or refuse to grant, the permission.</w:t>
      </w:r>
    </w:p>
    <w:p w:rsidR="003C4502" w:rsidRPr="00BD5D0D" w:rsidRDefault="003C4502" w:rsidP="001D69BD">
      <w:pPr>
        <w:pStyle w:val="subsection"/>
      </w:pPr>
      <w:r w:rsidRPr="00BD5D0D">
        <w:tab/>
        <w:t>(4)</w:t>
      </w:r>
      <w:r w:rsidRPr="00BD5D0D">
        <w:tab/>
        <w:t>A permission may specify:</w:t>
      </w:r>
    </w:p>
    <w:p w:rsidR="003C4502" w:rsidRPr="00BD5D0D" w:rsidRDefault="003C4502" w:rsidP="001D69BD">
      <w:pPr>
        <w:pStyle w:val="paragraph"/>
      </w:pPr>
      <w:r w:rsidRPr="00BD5D0D">
        <w:tab/>
        <w:t>(a)</w:t>
      </w:r>
      <w:r w:rsidRPr="00BD5D0D">
        <w:tab/>
        <w:t>conditions or requirements to be complied with by the holder of the permission; and</w:t>
      </w:r>
    </w:p>
    <w:p w:rsidR="003C4502" w:rsidRPr="00BD5D0D" w:rsidRDefault="003C4502" w:rsidP="001D69BD">
      <w:pPr>
        <w:pStyle w:val="paragraph"/>
      </w:pPr>
      <w:r w:rsidRPr="00BD5D0D">
        <w:tab/>
        <w:t>(b)</w:t>
      </w:r>
      <w:r w:rsidRPr="00BD5D0D">
        <w:tab/>
        <w:t>when the holder must comply with a condition or requirement, whether before or after the exportation of the fish to which the permission relates.</w:t>
      </w:r>
    </w:p>
    <w:p w:rsidR="003C4502" w:rsidRPr="00BD5D0D" w:rsidRDefault="003C4502" w:rsidP="001D69BD">
      <w:pPr>
        <w:pStyle w:val="subsection"/>
      </w:pPr>
      <w:r w:rsidRPr="00BD5D0D">
        <w:tab/>
        <w:t>(5)</w:t>
      </w:r>
      <w:r w:rsidRPr="00BD5D0D">
        <w:tab/>
        <w:t>If the holder of a permission does not comply with a condition or requirement of the permission, the Minister, by writing, may revoke the permission.</w:t>
      </w:r>
    </w:p>
    <w:p w:rsidR="003C4502" w:rsidRPr="00BD5D0D" w:rsidRDefault="003C4502" w:rsidP="001D69BD">
      <w:pPr>
        <w:pStyle w:val="subsection"/>
      </w:pPr>
      <w:r w:rsidRPr="00BD5D0D">
        <w:tab/>
        <w:t>(6)</w:t>
      </w:r>
      <w:r w:rsidRPr="00BD5D0D">
        <w:tab/>
        <w:t>The Minister may revoke a permission under subregulation</w:t>
      </w:r>
      <w:r w:rsidR="00ED18B8" w:rsidRPr="00BD5D0D">
        <w:t> </w:t>
      </w:r>
      <w:r w:rsidRPr="00BD5D0D">
        <w:t>(5) whether or not the holder of the permission is charged with an offence under sub</w:t>
      </w:r>
      <w:r w:rsidR="0009378B">
        <w:t>section 1</w:t>
      </w:r>
      <w:r w:rsidRPr="00BD5D0D">
        <w:t>12(2B) of the Act for not complying with the condition or requirement.</w:t>
      </w:r>
    </w:p>
    <w:p w:rsidR="003C4502" w:rsidRPr="00BD5D0D" w:rsidRDefault="003C4502" w:rsidP="001D69BD">
      <w:pPr>
        <w:pStyle w:val="subsection"/>
      </w:pPr>
      <w:r w:rsidRPr="00BD5D0D">
        <w:tab/>
        <w:t>(7)</w:t>
      </w:r>
      <w:r w:rsidRPr="00BD5D0D">
        <w:tab/>
        <w:t>In this regulation:</w:t>
      </w:r>
    </w:p>
    <w:p w:rsidR="003C4502" w:rsidRPr="00BD5D0D" w:rsidRDefault="003C4502" w:rsidP="00543D0D">
      <w:pPr>
        <w:pStyle w:val="Definition"/>
      </w:pPr>
      <w:r w:rsidRPr="00BD5D0D">
        <w:rPr>
          <w:b/>
          <w:i/>
        </w:rPr>
        <w:t>authorised officer</w:t>
      </w:r>
      <w:r w:rsidRPr="00BD5D0D">
        <w:t xml:space="preserve"> means an officer within the meaning of subsection</w:t>
      </w:r>
      <w:r w:rsidR="007242D7" w:rsidRPr="00BD5D0D">
        <w:t> </w:t>
      </w:r>
      <w:r w:rsidRPr="00BD5D0D">
        <w:t xml:space="preserve">4(1) of the </w:t>
      </w:r>
      <w:r w:rsidRPr="00BD5D0D">
        <w:rPr>
          <w:i/>
        </w:rPr>
        <w:t>Fisheries Management Act 1991</w:t>
      </w:r>
      <w:r w:rsidRPr="00BD5D0D">
        <w:t xml:space="preserve"> who is authorised by the Minister, in writing, for the purposes of this regulation.</w:t>
      </w:r>
    </w:p>
    <w:p w:rsidR="003C4502" w:rsidRPr="00BD5D0D" w:rsidRDefault="003C4502" w:rsidP="00543D0D">
      <w:pPr>
        <w:pStyle w:val="Definition"/>
      </w:pPr>
      <w:r w:rsidRPr="00BD5D0D">
        <w:rPr>
          <w:b/>
          <w:i/>
        </w:rPr>
        <w:t>Minister</w:t>
      </w:r>
      <w:r w:rsidRPr="00BD5D0D">
        <w:t xml:space="preserve"> means the Minister administering the </w:t>
      </w:r>
      <w:r w:rsidRPr="00BD5D0D">
        <w:rPr>
          <w:i/>
        </w:rPr>
        <w:t>Fisheries Management Act 1991</w:t>
      </w:r>
      <w:r w:rsidRPr="00BD5D0D">
        <w:t>.</w:t>
      </w:r>
    </w:p>
    <w:p w:rsidR="003C4502" w:rsidRPr="00BD5D0D" w:rsidRDefault="003C4502" w:rsidP="00A65E74">
      <w:pPr>
        <w:pStyle w:val="ActHead5"/>
      </w:pPr>
      <w:bookmarkStart w:id="14" w:name="_Toc143171789"/>
      <w:r w:rsidRPr="0009378B">
        <w:rPr>
          <w:rStyle w:val="CharSectno"/>
        </w:rPr>
        <w:t>8</w:t>
      </w:r>
      <w:r w:rsidR="001D69BD" w:rsidRPr="00BD5D0D">
        <w:t xml:space="preserve">  </w:t>
      </w:r>
      <w:r w:rsidRPr="00BD5D0D">
        <w:t xml:space="preserve">Exportation of goods specified in </w:t>
      </w:r>
      <w:r w:rsidR="001D69BD" w:rsidRPr="00BD5D0D">
        <w:t>Schedule</w:t>
      </w:r>
      <w:r w:rsidR="007242D7" w:rsidRPr="00BD5D0D">
        <w:t> </w:t>
      </w:r>
      <w:r w:rsidRPr="00BD5D0D">
        <w:t>6 (human substances)</w:t>
      </w:r>
      <w:bookmarkEnd w:id="14"/>
    </w:p>
    <w:p w:rsidR="003C4502" w:rsidRPr="00BD5D0D" w:rsidRDefault="003C4502" w:rsidP="00A65E74">
      <w:pPr>
        <w:pStyle w:val="subsection"/>
        <w:keepNext/>
        <w:keepLines/>
      </w:pPr>
      <w:r w:rsidRPr="00BD5D0D">
        <w:tab/>
        <w:t>(1)</w:t>
      </w:r>
      <w:r w:rsidRPr="00BD5D0D">
        <w:tab/>
        <w:t>In this regulation:</w:t>
      </w:r>
    </w:p>
    <w:p w:rsidR="003C4502" w:rsidRPr="00BD5D0D" w:rsidRDefault="003C4502" w:rsidP="00A65E74">
      <w:pPr>
        <w:pStyle w:val="Definition"/>
        <w:keepNext/>
        <w:keepLines/>
      </w:pPr>
      <w:r w:rsidRPr="00BD5D0D">
        <w:rPr>
          <w:b/>
          <w:i/>
        </w:rPr>
        <w:t>authorised person</w:t>
      </w:r>
      <w:r w:rsidRPr="00BD5D0D">
        <w:t xml:space="preserve"> means an officer of the Department authorised in writing by the Secretary for this regulation.</w:t>
      </w:r>
    </w:p>
    <w:p w:rsidR="003C4502" w:rsidRPr="00BD5D0D" w:rsidRDefault="003C4502" w:rsidP="00A65E74">
      <w:pPr>
        <w:pStyle w:val="Definition"/>
        <w:keepNext/>
        <w:keepLines/>
      </w:pPr>
      <w:r w:rsidRPr="00BD5D0D">
        <w:rPr>
          <w:b/>
          <w:i/>
        </w:rPr>
        <w:t>Department</w:t>
      </w:r>
      <w:r w:rsidRPr="00BD5D0D">
        <w:t xml:space="preserve"> means the department administered by the Minister with administrative responsibility for health.</w:t>
      </w:r>
    </w:p>
    <w:p w:rsidR="003C4502" w:rsidRPr="00BD5D0D" w:rsidRDefault="003C4502" w:rsidP="001D69BD">
      <w:pPr>
        <w:pStyle w:val="Definition"/>
      </w:pPr>
      <w:r w:rsidRPr="00BD5D0D">
        <w:rPr>
          <w:b/>
          <w:i/>
        </w:rPr>
        <w:t>Secretary</w:t>
      </w:r>
      <w:r w:rsidRPr="00BD5D0D">
        <w:t xml:space="preserve"> means the Secretary to the Department.</w:t>
      </w:r>
    </w:p>
    <w:p w:rsidR="003C4502" w:rsidRPr="00BD5D0D" w:rsidRDefault="003C4502" w:rsidP="001D69BD">
      <w:pPr>
        <w:pStyle w:val="subsection"/>
      </w:pPr>
      <w:r w:rsidRPr="00BD5D0D">
        <w:tab/>
        <w:t>(2)</w:t>
      </w:r>
      <w:r w:rsidRPr="00BD5D0D">
        <w:tab/>
        <w:t xml:space="preserve">The exportation from Australia of goods specified in </w:t>
      </w:r>
      <w:r w:rsidR="001D69BD" w:rsidRPr="00BD5D0D">
        <w:t>Schedule</w:t>
      </w:r>
      <w:r w:rsidR="007242D7" w:rsidRPr="00BD5D0D">
        <w:t> </w:t>
      </w:r>
      <w:r w:rsidRPr="00BD5D0D">
        <w:t>6 is prohibited unless:</w:t>
      </w:r>
    </w:p>
    <w:p w:rsidR="003C4502" w:rsidRPr="00BD5D0D" w:rsidRDefault="003C4502" w:rsidP="001D69BD">
      <w:pPr>
        <w:pStyle w:val="paragraph"/>
      </w:pPr>
      <w:r w:rsidRPr="00BD5D0D">
        <w:tab/>
        <w:t>(a)</w:t>
      </w:r>
      <w:r w:rsidRPr="00BD5D0D">
        <w:tab/>
        <w:t>permission to export the goods has been granted under this regulation and is in force; and</w:t>
      </w:r>
    </w:p>
    <w:p w:rsidR="003C4502" w:rsidRPr="00BD5D0D" w:rsidRDefault="003C4502" w:rsidP="001D69BD">
      <w:pPr>
        <w:pStyle w:val="paragraph"/>
      </w:pPr>
      <w:r w:rsidRPr="00BD5D0D">
        <w:tab/>
        <w:t>(b)</w:t>
      </w:r>
      <w:r w:rsidRPr="00BD5D0D">
        <w:tab/>
        <w:t>the permission is produced to the Collector.</w:t>
      </w:r>
    </w:p>
    <w:p w:rsidR="003C4502" w:rsidRPr="00BD5D0D" w:rsidRDefault="003C4502" w:rsidP="001D69BD">
      <w:pPr>
        <w:pStyle w:val="subsection"/>
      </w:pPr>
      <w:r w:rsidRPr="00BD5D0D">
        <w:tab/>
        <w:t>(3)</w:t>
      </w:r>
      <w:r w:rsidRPr="00BD5D0D">
        <w:tab/>
        <w:t xml:space="preserve">The Secretary, or an authorised person, may, on application, grant permission for the exportation of goods specified in </w:t>
      </w:r>
      <w:r w:rsidR="001D69BD" w:rsidRPr="00BD5D0D">
        <w:t>Schedule</w:t>
      </w:r>
      <w:r w:rsidR="007242D7" w:rsidRPr="00BD5D0D">
        <w:t> </w:t>
      </w:r>
      <w:r w:rsidRPr="00BD5D0D">
        <w:t>6.</w:t>
      </w:r>
    </w:p>
    <w:p w:rsidR="003C4502" w:rsidRPr="00BD5D0D" w:rsidRDefault="003C4502" w:rsidP="001D69BD">
      <w:pPr>
        <w:pStyle w:val="subsection"/>
      </w:pPr>
      <w:r w:rsidRPr="00BD5D0D">
        <w:tab/>
        <w:t>(4)</w:t>
      </w:r>
      <w:r w:rsidRPr="00BD5D0D">
        <w:tab/>
        <w:t>An application:</w:t>
      </w:r>
    </w:p>
    <w:p w:rsidR="003C4502" w:rsidRPr="00BD5D0D" w:rsidRDefault="003C4502" w:rsidP="001D69BD">
      <w:pPr>
        <w:pStyle w:val="paragraph"/>
      </w:pPr>
      <w:r w:rsidRPr="00BD5D0D">
        <w:tab/>
        <w:t>(a)</w:t>
      </w:r>
      <w:r w:rsidRPr="00BD5D0D">
        <w:tab/>
        <w:t>must be in writing; and</w:t>
      </w:r>
    </w:p>
    <w:p w:rsidR="003C4502" w:rsidRPr="00BD5D0D" w:rsidRDefault="003C4502" w:rsidP="001D69BD">
      <w:pPr>
        <w:pStyle w:val="paragraph"/>
      </w:pPr>
      <w:r w:rsidRPr="00BD5D0D">
        <w:tab/>
        <w:t>(b)</w:t>
      </w:r>
      <w:r w:rsidRPr="00BD5D0D">
        <w:tab/>
        <w:t>must be lodged with the Secretary.</w:t>
      </w:r>
    </w:p>
    <w:p w:rsidR="003C4502" w:rsidRPr="00BD5D0D" w:rsidRDefault="003C4502" w:rsidP="001D69BD">
      <w:pPr>
        <w:pStyle w:val="subsection"/>
      </w:pPr>
      <w:r w:rsidRPr="00BD5D0D">
        <w:tab/>
        <w:t>(5)</w:t>
      </w:r>
      <w:r w:rsidRPr="00BD5D0D">
        <w:tab/>
        <w:t>Notice of the grant of a permission must be in writing and may specify a condition or requirement that must be complied with by the person to whom the permission is granted.</w:t>
      </w:r>
    </w:p>
    <w:p w:rsidR="003C4502" w:rsidRPr="00BD5D0D" w:rsidRDefault="003C4502" w:rsidP="001D69BD">
      <w:pPr>
        <w:pStyle w:val="subsection"/>
      </w:pPr>
      <w:r w:rsidRPr="00BD5D0D">
        <w:tab/>
        <w:t>(6)</w:t>
      </w:r>
      <w:r w:rsidRPr="00BD5D0D">
        <w:tab/>
        <w:t>If the Secretary, or an authorised person, refuses to grant an application for a permission, he or she must notify the applicant in writing accordingly.</w:t>
      </w:r>
    </w:p>
    <w:p w:rsidR="003C4502" w:rsidRPr="00BD5D0D" w:rsidRDefault="003C4502" w:rsidP="001D69BD">
      <w:pPr>
        <w:pStyle w:val="subsection"/>
      </w:pPr>
      <w:r w:rsidRPr="00BD5D0D">
        <w:tab/>
        <w:t>(7)</w:t>
      </w:r>
      <w:r w:rsidRPr="00BD5D0D">
        <w:tab/>
        <w:t>The Secretary, or an authorised person, may revoke a permission by notice in writing to the holder of the permission, if:</w:t>
      </w:r>
    </w:p>
    <w:p w:rsidR="003C4502" w:rsidRPr="00BD5D0D" w:rsidRDefault="003C4502" w:rsidP="001D69BD">
      <w:pPr>
        <w:pStyle w:val="paragraph"/>
      </w:pPr>
      <w:r w:rsidRPr="00BD5D0D">
        <w:tab/>
        <w:t>(a)</w:t>
      </w:r>
      <w:r w:rsidRPr="00BD5D0D">
        <w:tab/>
        <w:t>the holder fails to comply with a condition or requirement specified in the permission, whether or not the holder is charged under sub</w:t>
      </w:r>
      <w:r w:rsidR="0009378B">
        <w:t>section 1</w:t>
      </w:r>
      <w:r w:rsidRPr="00BD5D0D">
        <w:t>12(2B) of the Act with failure to comply with the condition or requirement; or</w:t>
      </w:r>
    </w:p>
    <w:p w:rsidR="003C4502" w:rsidRPr="00BD5D0D" w:rsidRDefault="003C4502" w:rsidP="001D69BD">
      <w:pPr>
        <w:pStyle w:val="paragraph"/>
      </w:pPr>
      <w:r w:rsidRPr="00BD5D0D">
        <w:tab/>
        <w:t>(b)</w:t>
      </w:r>
      <w:r w:rsidRPr="00BD5D0D">
        <w:tab/>
        <w:t>the holder of the permission is convicted under that subsection for failure to comply with the condition or requirement.</w:t>
      </w:r>
    </w:p>
    <w:p w:rsidR="003C4502" w:rsidRPr="00BD5D0D" w:rsidRDefault="003C4502" w:rsidP="001D69BD">
      <w:pPr>
        <w:pStyle w:val="subsection"/>
      </w:pPr>
      <w:r w:rsidRPr="00BD5D0D">
        <w:tab/>
        <w:t>(8)</w:t>
      </w:r>
      <w:r w:rsidRPr="00BD5D0D">
        <w:tab/>
        <w:t>Application may be made to the Administrative Appeals Tribunal for review of a decision of the Secretary or of an authorised person:</w:t>
      </w:r>
    </w:p>
    <w:p w:rsidR="003C4502" w:rsidRPr="00BD5D0D" w:rsidRDefault="003C4502" w:rsidP="001D69BD">
      <w:pPr>
        <w:pStyle w:val="paragraph"/>
      </w:pPr>
      <w:r w:rsidRPr="00BD5D0D">
        <w:tab/>
        <w:t>(a)</w:t>
      </w:r>
      <w:r w:rsidRPr="00BD5D0D">
        <w:tab/>
        <w:t>not to grant a permission; or</w:t>
      </w:r>
    </w:p>
    <w:p w:rsidR="003C4502" w:rsidRPr="00BD5D0D" w:rsidRDefault="003C4502" w:rsidP="001D69BD">
      <w:pPr>
        <w:pStyle w:val="paragraph"/>
      </w:pPr>
      <w:r w:rsidRPr="00BD5D0D">
        <w:tab/>
        <w:t>(b)</w:t>
      </w:r>
      <w:r w:rsidRPr="00BD5D0D">
        <w:tab/>
        <w:t>to grant a permission specifying a condition or requirement; or</w:t>
      </w:r>
    </w:p>
    <w:p w:rsidR="003C4502" w:rsidRPr="00BD5D0D" w:rsidRDefault="003C4502" w:rsidP="001D69BD">
      <w:pPr>
        <w:pStyle w:val="paragraph"/>
      </w:pPr>
      <w:r w:rsidRPr="00BD5D0D">
        <w:tab/>
        <w:t>(c)</w:t>
      </w:r>
      <w:r w:rsidRPr="00BD5D0D">
        <w:tab/>
        <w:t>to revoke a permission.</w:t>
      </w:r>
    </w:p>
    <w:p w:rsidR="003C4502" w:rsidRPr="00BD5D0D" w:rsidRDefault="003C4502" w:rsidP="001D69BD">
      <w:pPr>
        <w:pStyle w:val="subsection"/>
      </w:pPr>
      <w:r w:rsidRPr="00BD5D0D">
        <w:tab/>
        <w:t>(9)</w:t>
      </w:r>
      <w:r w:rsidRPr="00BD5D0D">
        <w:tab/>
        <w:t>Notice of a decision referred to in subregulation</w:t>
      </w:r>
      <w:r w:rsidR="00ED18B8" w:rsidRPr="00BD5D0D">
        <w:t> </w:t>
      </w:r>
      <w:r w:rsidRPr="00BD5D0D">
        <w:t>(8) is to include a statement to the effect that:</w:t>
      </w:r>
    </w:p>
    <w:p w:rsidR="003C4502" w:rsidRPr="00BD5D0D" w:rsidRDefault="003C4502" w:rsidP="001D69BD">
      <w:pPr>
        <w:pStyle w:val="paragraph"/>
      </w:pPr>
      <w:r w:rsidRPr="00BD5D0D">
        <w:tab/>
        <w:t>(a)</w:t>
      </w:r>
      <w:r w:rsidRPr="00BD5D0D">
        <w:tab/>
        <w:t xml:space="preserve">subject to the </w:t>
      </w:r>
      <w:r w:rsidRPr="00BD5D0D">
        <w:rPr>
          <w:i/>
        </w:rPr>
        <w:t>Administrative Appeals Tribunal Act 1975</w:t>
      </w:r>
      <w:r w:rsidRPr="00BD5D0D">
        <w:t>, a person affected by the decision may make an application to the Administrative Appeals Tribunal for review of the decision; and</w:t>
      </w:r>
    </w:p>
    <w:p w:rsidR="003C4502" w:rsidRPr="00BD5D0D" w:rsidRDefault="003C4502" w:rsidP="001D69BD">
      <w:pPr>
        <w:pStyle w:val="paragraph"/>
      </w:pPr>
      <w:r w:rsidRPr="00BD5D0D">
        <w:tab/>
        <w:t>(b)</w:t>
      </w:r>
      <w:r w:rsidRPr="00BD5D0D">
        <w:tab/>
        <w:t>a person whose interests are affected by the decision may request a statement under section</w:t>
      </w:r>
      <w:r w:rsidR="007242D7" w:rsidRPr="00BD5D0D">
        <w:t> </w:t>
      </w:r>
      <w:r w:rsidRPr="00BD5D0D">
        <w:t>28 of that Act.</w:t>
      </w:r>
    </w:p>
    <w:p w:rsidR="003C4502" w:rsidRPr="00BD5D0D" w:rsidRDefault="003C4502" w:rsidP="001D69BD">
      <w:pPr>
        <w:pStyle w:val="subsection"/>
      </w:pPr>
      <w:r w:rsidRPr="00BD5D0D">
        <w:tab/>
        <w:t>(10)</w:t>
      </w:r>
      <w:r w:rsidRPr="00BD5D0D">
        <w:tab/>
        <w:t>A failure to comply with subregulation</w:t>
      </w:r>
      <w:r w:rsidR="00ED18B8" w:rsidRPr="00BD5D0D">
        <w:t> </w:t>
      </w:r>
      <w:r w:rsidRPr="00BD5D0D">
        <w:t>(9) does not affect the validity of the decision.</w:t>
      </w:r>
    </w:p>
    <w:p w:rsidR="00B01D1D" w:rsidRPr="00BD5D0D" w:rsidRDefault="00B01D1D" w:rsidP="001D69BD">
      <w:pPr>
        <w:pStyle w:val="ActHead5"/>
      </w:pPr>
      <w:bookmarkStart w:id="15" w:name="_Toc143171790"/>
      <w:r w:rsidRPr="0009378B">
        <w:rPr>
          <w:rStyle w:val="CharSectno"/>
        </w:rPr>
        <w:t>8A</w:t>
      </w:r>
      <w:r w:rsidR="001D69BD" w:rsidRPr="00BD5D0D">
        <w:t xml:space="preserve">  </w:t>
      </w:r>
      <w:r w:rsidRPr="00BD5D0D">
        <w:t>Exportation of viable material derived from human embryo clones</w:t>
      </w:r>
      <w:bookmarkEnd w:id="15"/>
    </w:p>
    <w:p w:rsidR="00B01D1D" w:rsidRPr="00BD5D0D" w:rsidRDefault="00B01D1D" w:rsidP="001D69BD">
      <w:pPr>
        <w:pStyle w:val="subsection"/>
      </w:pPr>
      <w:r w:rsidRPr="00BD5D0D">
        <w:tab/>
        <w:t>(1)</w:t>
      </w:r>
      <w:r w:rsidRPr="00BD5D0D">
        <w:tab/>
        <w:t>In this regulation:</w:t>
      </w:r>
    </w:p>
    <w:p w:rsidR="00B01D1D" w:rsidRPr="00BD5D0D" w:rsidRDefault="00B01D1D" w:rsidP="001D69BD">
      <w:pPr>
        <w:pStyle w:val="Definition"/>
      </w:pPr>
      <w:r w:rsidRPr="00BD5D0D">
        <w:rPr>
          <w:b/>
          <w:i/>
        </w:rPr>
        <w:t>authorised person</w:t>
      </w:r>
      <w:r w:rsidRPr="00BD5D0D">
        <w:t xml:space="preserve"> means a person authorised in writing by the Minister for this regulation.</w:t>
      </w:r>
    </w:p>
    <w:p w:rsidR="00B01D1D" w:rsidRPr="00BD5D0D" w:rsidRDefault="00B01D1D" w:rsidP="001D69BD">
      <w:pPr>
        <w:pStyle w:val="Definition"/>
      </w:pPr>
      <w:r w:rsidRPr="00BD5D0D">
        <w:rPr>
          <w:b/>
          <w:i/>
        </w:rPr>
        <w:t>Minister</w:t>
      </w:r>
      <w:r w:rsidRPr="00BD5D0D">
        <w:t xml:space="preserve"> means the Minister administering the </w:t>
      </w:r>
      <w:r w:rsidRPr="00BD5D0D">
        <w:rPr>
          <w:i/>
        </w:rPr>
        <w:t>Prohibition of Human Cloning for Reproduction Act 2002</w:t>
      </w:r>
      <w:r w:rsidRPr="00BD5D0D">
        <w:t>.</w:t>
      </w:r>
    </w:p>
    <w:p w:rsidR="00B01D1D" w:rsidRPr="00BD5D0D" w:rsidRDefault="00B01D1D" w:rsidP="001D69BD">
      <w:pPr>
        <w:pStyle w:val="Definition"/>
      </w:pPr>
      <w:r w:rsidRPr="00BD5D0D">
        <w:rPr>
          <w:b/>
          <w:i/>
        </w:rPr>
        <w:t>viable material</w:t>
      </w:r>
      <w:r w:rsidRPr="00BD5D0D">
        <w:t xml:space="preserve"> means living tissue and cells.</w:t>
      </w:r>
    </w:p>
    <w:p w:rsidR="00B01D1D" w:rsidRPr="00BD5D0D" w:rsidRDefault="001D69BD" w:rsidP="001D69BD">
      <w:pPr>
        <w:pStyle w:val="notetext"/>
      </w:pPr>
      <w:r w:rsidRPr="00BD5D0D">
        <w:t>Note:</w:t>
      </w:r>
      <w:r w:rsidRPr="00BD5D0D">
        <w:tab/>
      </w:r>
      <w:r w:rsidR="00B01D1D" w:rsidRPr="00BD5D0D">
        <w:t xml:space="preserve">For the Minister administering the </w:t>
      </w:r>
      <w:r w:rsidR="00B01D1D" w:rsidRPr="00BD5D0D">
        <w:rPr>
          <w:i/>
        </w:rPr>
        <w:t>Prohibition of Human Cloning for Reproduction Act 2002</w:t>
      </w:r>
      <w:r w:rsidR="00B01D1D" w:rsidRPr="00BD5D0D">
        <w:t xml:space="preserve">, see the latest Administrative Arrangements Order, available on the internet at </w:t>
      </w:r>
      <w:r w:rsidR="00E8606B" w:rsidRPr="00BD5D0D">
        <w:t>http://www.comlaw.gov.au</w:t>
      </w:r>
      <w:r w:rsidR="00B01D1D" w:rsidRPr="00BD5D0D">
        <w:t>.</w:t>
      </w:r>
    </w:p>
    <w:p w:rsidR="00B01D1D" w:rsidRPr="00BD5D0D" w:rsidRDefault="00B01D1D" w:rsidP="001D69BD">
      <w:pPr>
        <w:pStyle w:val="subsection"/>
      </w:pPr>
      <w:r w:rsidRPr="00BD5D0D">
        <w:tab/>
        <w:t>(2)</w:t>
      </w:r>
      <w:r w:rsidRPr="00BD5D0D">
        <w:tab/>
        <w:t>The exportation from Australia of viable material derived from human embryo clones is prohibited unless:</w:t>
      </w:r>
    </w:p>
    <w:p w:rsidR="00B01D1D" w:rsidRPr="00BD5D0D" w:rsidRDefault="00B01D1D" w:rsidP="001D69BD">
      <w:pPr>
        <w:pStyle w:val="paragraph"/>
      </w:pPr>
      <w:r w:rsidRPr="00BD5D0D">
        <w:tab/>
        <w:t>(a)</w:t>
      </w:r>
      <w:r w:rsidRPr="00BD5D0D">
        <w:tab/>
        <w:t>the Minister or an authorised person has granted permission in writing; and</w:t>
      </w:r>
    </w:p>
    <w:p w:rsidR="00B01D1D" w:rsidRPr="00BD5D0D" w:rsidRDefault="00B01D1D" w:rsidP="001D69BD">
      <w:pPr>
        <w:pStyle w:val="paragraph"/>
      </w:pPr>
      <w:r w:rsidRPr="00BD5D0D">
        <w:tab/>
        <w:t>(b)</w:t>
      </w:r>
      <w:r w:rsidRPr="00BD5D0D">
        <w:tab/>
        <w:t xml:space="preserve">the permission mentioned in </w:t>
      </w:r>
      <w:r w:rsidR="007242D7" w:rsidRPr="00BD5D0D">
        <w:t>paragraph (</w:t>
      </w:r>
      <w:r w:rsidRPr="00BD5D0D">
        <w:t>a) is produced to a Collector at or before the time of exportation.</w:t>
      </w:r>
    </w:p>
    <w:p w:rsidR="00B01D1D" w:rsidRPr="00BD5D0D" w:rsidRDefault="00B01D1D" w:rsidP="001D69BD">
      <w:pPr>
        <w:pStyle w:val="subsection"/>
      </w:pPr>
      <w:r w:rsidRPr="00BD5D0D">
        <w:tab/>
        <w:t>(3)</w:t>
      </w:r>
      <w:r w:rsidRPr="00BD5D0D">
        <w:tab/>
        <w:t>The permission may specify conditions or requirements, including times for compliance, to which the importation is subject.</w:t>
      </w:r>
    </w:p>
    <w:p w:rsidR="00B01D1D" w:rsidRPr="00BD5D0D" w:rsidRDefault="00B01D1D" w:rsidP="001D69BD">
      <w:pPr>
        <w:pStyle w:val="subsection"/>
      </w:pPr>
      <w:r w:rsidRPr="00BD5D0D">
        <w:tab/>
        <w:t>(4)</w:t>
      </w:r>
      <w:r w:rsidRPr="00BD5D0D">
        <w:tab/>
        <w:t>The Minister or an authorised person may, by notice in writing to the holder of the permission, revoke a permission granted under paragraph</w:t>
      </w:r>
      <w:r w:rsidR="007242D7" w:rsidRPr="00BD5D0D">
        <w:t> </w:t>
      </w:r>
      <w:r w:rsidRPr="00BD5D0D">
        <w:t>2(a) if the holder of the permission engages in conduct that contravenes a condition or requirement mentioned in subregulation</w:t>
      </w:r>
      <w:r w:rsidR="00ED18B8" w:rsidRPr="00BD5D0D">
        <w:t> </w:t>
      </w:r>
      <w:r w:rsidRPr="00BD5D0D">
        <w:t>(3).</w:t>
      </w:r>
    </w:p>
    <w:p w:rsidR="00B01D1D" w:rsidRPr="00BD5D0D" w:rsidRDefault="00B01D1D" w:rsidP="001D69BD">
      <w:pPr>
        <w:pStyle w:val="subsection"/>
      </w:pPr>
      <w:r w:rsidRPr="00BD5D0D">
        <w:tab/>
        <w:t>(5)</w:t>
      </w:r>
      <w:r w:rsidRPr="00BD5D0D">
        <w:tab/>
        <w:t>For subregulation</w:t>
      </w:r>
      <w:r w:rsidR="00ED18B8" w:rsidRPr="00BD5D0D">
        <w:t> </w:t>
      </w:r>
      <w:r w:rsidRPr="00BD5D0D">
        <w:t>(4), the Minister or an authorised person may revoke the permission whether or not the holder of the permission is charged with an offence under sub</w:t>
      </w:r>
      <w:r w:rsidR="0009378B">
        <w:t>section 1</w:t>
      </w:r>
      <w:r w:rsidRPr="00BD5D0D">
        <w:t>12(2B) of the Act.</w:t>
      </w:r>
    </w:p>
    <w:p w:rsidR="00B01D1D" w:rsidRPr="00BD5D0D" w:rsidRDefault="00B01D1D" w:rsidP="001D69BD">
      <w:pPr>
        <w:pStyle w:val="subsection"/>
      </w:pPr>
      <w:r w:rsidRPr="00BD5D0D">
        <w:tab/>
        <w:t>(6)</w:t>
      </w:r>
      <w:r w:rsidRPr="00BD5D0D">
        <w:tab/>
        <w:t>Application may be made to the Administrative Appeals Tribunal for review of a decision of the Minister or of an authorised person:</w:t>
      </w:r>
    </w:p>
    <w:p w:rsidR="00B01D1D" w:rsidRPr="00BD5D0D" w:rsidRDefault="00B01D1D" w:rsidP="001D69BD">
      <w:pPr>
        <w:pStyle w:val="paragraph"/>
      </w:pPr>
      <w:r w:rsidRPr="00BD5D0D">
        <w:tab/>
        <w:t>(a)</w:t>
      </w:r>
      <w:r w:rsidRPr="00BD5D0D">
        <w:tab/>
        <w:t>not to grant a permission; or</w:t>
      </w:r>
    </w:p>
    <w:p w:rsidR="00B01D1D" w:rsidRPr="00BD5D0D" w:rsidRDefault="00B01D1D" w:rsidP="001D69BD">
      <w:pPr>
        <w:pStyle w:val="paragraph"/>
      </w:pPr>
      <w:r w:rsidRPr="00BD5D0D">
        <w:tab/>
        <w:t>(b)</w:t>
      </w:r>
      <w:r w:rsidRPr="00BD5D0D">
        <w:tab/>
        <w:t>to grant a permission specifying a condition or requirement; or</w:t>
      </w:r>
    </w:p>
    <w:p w:rsidR="00B01D1D" w:rsidRPr="00BD5D0D" w:rsidRDefault="00B01D1D" w:rsidP="001D69BD">
      <w:pPr>
        <w:pStyle w:val="paragraph"/>
      </w:pPr>
      <w:r w:rsidRPr="00BD5D0D">
        <w:tab/>
        <w:t>(c)</w:t>
      </w:r>
      <w:r w:rsidRPr="00BD5D0D">
        <w:tab/>
        <w:t>to revoke a permission.</w:t>
      </w:r>
    </w:p>
    <w:p w:rsidR="00B01D1D" w:rsidRPr="00BD5D0D" w:rsidRDefault="00B01D1D" w:rsidP="001D69BD">
      <w:pPr>
        <w:pStyle w:val="subsection"/>
      </w:pPr>
      <w:r w:rsidRPr="00BD5D0D">
        <w:tab/>
        <w:t>(7)</w:t>
      </w:r>
      <w:r w:rsidRPr="00BD5D0D">
        <w:tab/>
        <w:t>Notice of a decision referred to in subregulation</w:t>
      </w:r>
      <w:r w:rsidR="00ED18B8" w:rsidRPr="00BD5D0D">
        <w:t> </w:t>
      </w:r>
      <w:r w:rsidRPr="00BD5D0D">
        <w:t>(6) is to include a statement to the effect that:</w:t>
      </w:r>
    </w:p>
    <w:p w:rsidR="00B01D1D" w:rsidRPr="00BD5D0D" w:rsidRDefault="00B01D1D" w:rsidP="001D69BD">
      <w:pPr>
        <w:pStyle w:val="paragraph"/>
      </w:pPr>
      <w:r w:rsidRPr="00BD5D0D">
        <w:tab/>
        <w:t>(a)</w:t>
      </w:r>
      <w:r w:rsidRPr="00BD5D0D">
        <w:tab/>
        <w:t xml:space="preserve">subject to the </w:t>
      </w:r>
      <w:r w:rsidRPr="00BD5D0D">
        <w:rPr>
          <w:i/>
        </w:rPr>
        <w:t>Administrative Appeals Tribunal Act 1975</w:t>
      </w:r>
      <w:r w:rsidRPr="00BD5D0D">
        <w:t xml:space="preserve">, a person affected by the decision may make an application to the Administrative Appeals Tribunal for review of the decision; and </w:t>
      </w:r>
    </w:p>
    <w:p w:rsidR="00B01D1D" w:rsidRPr="00BD5D0D" w:rsidRDefault="00B01D1D" w:rsidP="001D69BD">
      <w:pPr>
        <w:pStyle w:val="paragraph"/>
      </w:pPr>
      <w:r w:rsidRPr="00BD5D0D">
        <w:tab/>
        <w:t>(b)</w:t>
      </w:r>
      <w:r w:rsidRPr="00BD5D0D">
        <w:tab/>
        <w:t>a person whose interests are affected by the decision may request a statement under section</w:t>
      </w:r>
      <w:r w:rsidR="007242D7" w:rsidRPr="00BD5D0D">
        <w:t> </w:t>
      </w:r>
      <w:r w:rsidRPr="00BD5D0D">
        <w:t>28 of that Act.</w:t>
      </w:r>
    </w:p>
    <w:p w:rsidR="00B01D1D" w:rsidRPr="00BD5D0D" w:rsidRDefault="00B01D1D" w:rsidP="001D69BD">
      <w:pPr>
        <w:pStyle w:val="subsection"/>
      </w:pPr>
      <w:r w:rsidRPr="00BD5D0D">
        <w:tab/>
        <w:t>(8)</w:t>
      </w:r>
      <w:r w:rsidRPr="00BD5D0D">
        <w:tab/>
        <w:t>A failure to comply with subregulation</w:t>
      </w:r>
      <w:r w:rsidR="00ED18B8" w:rsidRPr="00BD5D0D">
        <w:t> </w:t>
      </w:r>
      <w:r w:rsidRPr="00BD5D0D">
        <w:t>(7) does not affect the validity of the decision.</w:t>
      </w:r>
    </w:p>
    <w:p w:rsidR="003C4502" w:rsidRPr="00BD5D0D" w:rsidRDefault="003C4502" w:rsidP="001D69BD">
      <w:pPr>
        <w:pStyle w:val="ActHead5"/>
      </w:pPr>
      <w:bookmarkStart w:id="16" w:name="_Toc143171791"/>
      <w:r w:rsidRPr="0009378B">
        <w:rPr>
          <w:rStyle w:val="CharSectno"/>
        </w:rPr>
        <w:t>9</w:t>
      </w:r>
      <w:r w:rsidR="001D69BD" w:rsidRPr="00BD5D0D">
        <w:t xml:space="preserve">  </w:t>
      </w:r>
      <w:r w:rsidRPr="00BD5D0D">
        <w:t xml:space="preserve">Exportation of goods specified in </w:t>
      </w:r>
      <w:r w:rsidR="001D69BD" w:rsidRPr="00BD5D0D">
        <w:t>Schedule</w:t>
      </w:r>
      <w:r w:rsidR="007242D7" w:rsidRPr="00BD5D0D">
        <w:t> </w:t>
      </w:r>
      <w:r w:rsidRPr="00BD5D0D">
        <w:t>7 (nuclear material)</w:t>
      </w:r>
      <w:bookmarkEnd w:id="16"/>
    </w:p>
    <w:p w:rsidR="003C4502" w:rsidRPr="00BD5D0D" w:rsidRDefault="003C4502" w:rsidP="001D69BD">
      <w:pPr>
        <w:pStyle w:val="subsection"/>
      </w:pPr>
      <w:r w:rsidRPr="00BD5D0D">
        <w:tab/>
        <w:t>(1)</w:t>
      </w:r>
      <w:r w:rsidRPr="00BD5D0D">
        <w:tab/>
        <w:t>In this regulation:</w:t>
      </w:r>
    </w:p>
    <w:p w:rsidR="003C4502" w:rsidRPr="00BD5D0D" w:rsidRDefault="003C4502" w:rsidP="001D69BD">
      <w:pPr>
        <w:pStyle w:val="Definition"/>
      </w:pPr>
      <w:r w:rsidRPr="00BD5D0D">
        <w:rPr>
          <w:b/>
          <w:i/>
        </w:rPr>
        <w:t>authorised person</w:t>
      </w:r>
      <w:r w:rsidRPr="00BD5D0D">
        <w:t xml:space="preserve"> means a person authorised in writing by the Minister for this regulation.</w:t>
      </w:r>
    </w:p>
    <w:p w:rsidR="003C4502" w:rsidRPr="00BD5D0D" w:rsidRDefault="003C4502" w:rsidP="001D69BD">
      <w:pPr>
        <w:pStyle w:val="Definition"/>
      </w:pPr>
      <w:r w:rsidRPr="00BD5D0D">
        <w:rPr>
          <w:b/>
          <w:i/>
        </w:rPr>
        <w:t>Minister</w:t>
      </w:r>
      <w:r w:rsidRPr="00BD5D0D">
        <w:t xml:space="preserve"> means the </w:t>
      </w:r>
      <w:r w:rsidR="0038341C" w:rsidRPr="00BD5D0D">
        <w:t xml:space="preserve">Minister administering the </w:t>
      </w:r>
      <w:r w:rsidR="0038341C" w:rsidRPr="00BD5D0D">
        <w:rPr>
          <w:i/>
        </w:rPr>
        <w:t>National Radioactive Waste Management Act 2012</w:t>
      </w:r>
      <w:r w:rsidRPr="00BD5D0D">
        <w:t>.</w:t>
      </w:r>
    </w:p>
    <w:p w:rsidR="003C4502" w:rsidRPr="00BD5D0D" w:rsidRDefault="003C4502" w:rsidP="001D69BD">
      <w:pPr>
        <w:pStyle w:val="subsection"/>
      </w:pPr>
      <w:r w:rsidRPr="00BD5D0D">
        <w:tab/>
        <w:t>(2)</w:t>
      </w:r>
      <w:r w:rsidRPr="00BD5D0D">
        <w:tab/>
        <w:t xml:space="preserve">This regulation applies to the goods specified in </w:t>
      </w:r>
      <w:r w:rsidR="001D69BD" w:rsidRPr="00BD5D0D">
        <w:t>Schedule</w:t>
      </w:r>
      <w:r w:rsidR="007242D7" w:rsidRPr="00BD5D0D">
        <w:t> </w:t>
      </w:r>
      <w:r w:rsidRPr="00BD5D0D">
        <w:t>7.</w:t>
      </w:r>
    </w:p>
    <w:p w:rsidR="003C4502" w:rsidRPr="00BD5D0D" w:rsidRDefault="003C4502" w:rsidP="001D69BD">
      <w:pPr>
        <w:pStyle w:val="subsection"/>
      </w:pPr>
      <w:r w:rsidRPr="00BD5D0D">
        <w:tab/>
        <w:t>(3)</w:t>
      </w:r>
      <w:r w:rsidRPr="00BD5D0D">
        <w:tab/>
        <w:t>The exportation from Australia of goods to which this regulation applies is prohibited unless:</w:t>
      </w:r>
    </w:p>
    <w:p w:rsidR="003C4502" w:rsidRPr="00BD5D0D" w:rsidRDefault="003C4502" w:rsidP="001D69BD">
      <w:pPr>
        <w:pStyle w:val="paragraph"/>
      </w:pPr>
      <w:r w:rsidRPr="00BD5D0D">
        <w:tab/>
        <w:t>(a)</w:t>
      </w:r>
      <w:r w:rsidRPr="00BD5D0D">
        <w:tab/>
        <w:t>a permission in writing to export the goods or a class of goods in which the goods are included has been granted by the Minister or an authorised person; and</w:t>
      </w:r>
    </w:p>
    <w:p w:rsidR="003C4502" w:rsidRPr="00BD5D0D" w:rsidRDefault="003C4502" w:rsidP="001D69BD">
      <w:pPr>
        <w:pStyle w:val="paragraph"/>
      </w:pPr>
      <w:r w:rsidRPr="00BD5D0D">
        <w:tab/>
        <w:t>(b)</w:t>
      </w:r>
      <w:r w:rsidRPr="00BD5D0D">
        <w:tab/>
        <w:t>the permission is produced to the Collector.</w:t>
      </w:r>
    </w:p>
    <w:p w:rsidR="003C4502" w:rsidRPr="00BD5D0D" w:rsidRDefault="003C4502" w:rsidP="001D69BD">
      <w:pPr>
        <w:pStyle w:val="subsection"/>
      </w:pPr>
      <w:r w:rsidRPr="00BD5D0D">
        <w:tab/>
        <w:t>(3A)</w:t>
      </w:r>
      <w:r w:rsidRPr="00BD5D0D">
        <w:tab/>
        <w:t>A permission granted for the purposes of subregulation</w:t>
      </w:r>
      <w:r w:rsidR="00ED18B8" w:rsidRPr="00BD5D0D">
        <w:t> </w:t>
      </w:r>
      <w:r w:rsidRPr="00BD5D0D">
        <w:t>(3</w:t>
      </w:r>
      <w:r w:rsidR="001D69BD" w:rsidRPr="00BD5D0D">
        <w:t>) (n</w:t>
      </w:r>
      <w:r w:rsidRPr="00BD5D0D">
        <w:t>ot being a permission so granted in exchange for a permission surrendered in accordance with subregulation</w:t>
      </w:r>
      <w:r w:rsidR="00ED18B8" w:rsidRPr="00BD5D0D">
        <w:t> </w:t>
      </w:r>
      <w:r w:rsidRPr="00BD5D0D">
        <w:t>(3B)) may specify, and a permission granted for the purposes of subregulation</w:t>
      </w:r>
      <w:r w:rsidR="00ED18B8" w:rsidRPr="00BD5D0D">
        <w:t> </w:t>
      </w:r>
      <w:r w:rsidRPr="00BD5D0D">
        <w:t>(3) in exchange for a permission surrendered in accordance with subregulation</w:t>
      </w:r>
      <w:r w:rsidR="00ED18B8" w:rsidRPr="00BD5D0D">
        <w:t> </w:t>
      </w:r>
      <w:r w:rsidRPr="00BD5D0D">
        <w:t>(3B) shall specify, that the permission may, subject to this regulation, be:</w:t>
      </w:r>
    </w:p>
    <w:p w:rsidR="003C4502" w:rsidRPr="00BD5D0D" w:rsidRDefault="003C4502" w:rsidP="001D69BD">
      <w:pPr>
        <w:pStyle w:val="paragraph"/>
      </w:pPr>
      <w:r w:rsidRPr="00BD5D0D">
        <w:tab/>
        <w:t>(a)</w:t>
      </w:r>
      <w:r w:rsidRPr="00BD5D0D">
        <w:tab/>
        <w:t>assigned; or</w:t>
      </w:r>
    </w:p>
    <w:p w:rsidR="003C4502" w:rsidRPr="00BD5D0D" w:rsidRDefault="003C4502" w:rsidP="001D69BD">
      <w:pPr>
        <w:pStyle w:val="paragraph"/>
      </w:pPr>
      <w:r w:rsidRPr="00BD5D0D">
        <w:tab/>
        <w:t>(b)</w:t>
      </w:r>
      <w:r w:rsidRPr="00BD5D0D">
        <w:tab/>
        <w:t>surrendered in exchange for the granting to the holder of the surrendered permission of another permission or other permissions to export goods of the same kind as the goods to which the surrendered permission relates.</w:t>
      </w:r>
    </w:p>
    <w:p w:rsidR="003C4502" w:rsidRPr="00BD5D0D" w:rsidRDefault="003C4502" w:rsidP="001D69BD">
      <w:pPr>
        <w:pStyle w:val="subsection"/>
      </w:pPr>
      <w:r w:rsidRPr="00BD5D0D">
        <w:tab/>
        <w:t>(3B)</w:t>
      </w:r>
      <w:r w:rsidRPr="00BD5D0D">
        <w:tab/>
        <w:t>Where a permission so specifies that the permission may be assigned or surrendered, the permission may be so assigned or surrendered only with the consent in writing of the Minister or an authorised person.</w:t>
      </w:r>
    </w:p>
    <w:p w:rsidR="003C4502" w:rsidRPr="00BD5D0D" w:rsidRDefault="003C4502" w:rsidP="001D69BD">
      <w:pPr>
        <w:pStyle w:val="subsection"/>
      </w:pPr>
      <w:r w:rsidRPr="00BD5D0D">
        <w:tab/>
        <w:t>(3C)</w:t>
      </w:r>
      <w:r w:rsidRPr="00BD5D0D">
        <w:tab/>
        <w:t>A permission referred to in subregulation</w:t>
      </w:r>
      <w:r w:rsidR="00ED18B8" w:rsidRPr="00BD5D0D">
        <w:t> </w:t>
      </w:r>
      <w:r w:rsidRPr="00BD5D0D">
        <w:t>(3B) may be assigned as provided by that subregulation</w:t>
      </w:r>
      <w:r w:rsidR="00ED18B8" w:rsidRPr="00BD5D0D">
        <w:t> </w:t>
      </w:r>
      <w:r w:rsidRPr="00BD5D0D">
        <w:t>notwithstanding that the permission has previously been assigned as provided by that subregulation.</w:t>
      </w:r>
    </w:p>
    <w:p w:rsidR="003C4502" w:rsidRPr="00BD5D0D" w:rsidRDefault="003C4502" w:rsidP="001D69BD">
      <w:pPr>
        <w:pStyle w:val="subsection"/>
      </w:pPr>
      <w:r w:rsidRPr="00BD5D0D">
        <w:tab/>
        <w:t>(3D)</w:t>
      </w:r>
      <w:r w:rsidRPr="00BD5D0D">
        <w:tab/>
        <w:t>A consent in writing under subregulation</w:t>
      </w:r>
      <w:r w:rsidR="00ED18B8" w:rsidRPr="00BD5D0D">
        <w:t> </w:t>
      </w:r>
      <w:r w:rsidRPr="00BD5D0D">
        <w:t>(3B) to the assignment of a permission shall be endorsed on or annexed to the permission.</w:t>
      </w:r>
    </w:p>
    <w:p w:rsidR="003C4502" w:rsidRPr="00BD5D0D" w:rsidRDefault="003C4502" w:rsidP="001D69BD">
      <w:pPr>
        <w:pStyle w:val="subsection"/>
      </w:pPr>
      <w:r w:rsidRPr="00BD5D0D">
        <w:tab/>
        <w:t>(3E)</w:t>
      </w:r>
      <w:r w:rsidRPr="00BD5D0D">
        <w:tab/>
        <w:t>A permission granted for the purposes of subregulation</w:t>
      </w:r>
      <w:r w:rsidR="00ED18B8" w:rsidRPr="00BD5D0D">
        <w:t> </w:t>
      </w:r>
      <w:r w:rsidRPr="00BD5D0D">
        <w:t>(3) may specify conditions or requirements to be complied with by the holder of the permission and may, in respect of any such condition or requirement, specify the time (being a time before or after the exportation of the goods to which the permission relates) at or before which the condition or requirement shall be complied with by the holder.</w:t>
      </w:r>
    </w:p>
    <w:p w:rsidR="003C4502" w:rsidRPr="00BD5D0D" w:rsidRDefault="003C4502" w:rsidP="001D69BD">
      <w:pPr>
        <w:pStyle w:val="subsection"/>
      </w:pPr>
      <w:r w:rsidRPr="00BD5D0D">
        <w:tab/>
        <w:t>(3EA)</w:t>
      </w:r>
      <w:r w:rsidRPr="00BD5D0D">
        <w:tab/>
        <w:t xml:space="preserve">The person who is the holder of the permission when the goods, for which the permission was granted, are exported must comply with any condition or requirement specified in the permission. </w:t>
      </w:r>
    </w:p>
    <w:p w:rsidR="003C4502" w:rsidRPr="00BD5D0D" w:rsidRDefault="003C4502" w:rsidP="001D69BD">
      <w:pPr>
        <w:pStyle w:val="subsection"/>
      </w:pPr>
      <w:r w:rsidRPr="00BD5D0D">
        <w:tab/>
        <w:t>(3F)</w:t>
      </w:r>
      <w:r w:rsidRPr="00BD5D0D">
        <w:tab/>
        <w:t xml:space="preserve">Where, in relation to the proposed assignment of a permission, being a permission that specifies conditions or requirements to be complied with by the holder of the permission, the Minister or an authorised person is of the opinion that any such condition or requirement is incapable of applying, or of applying without variation or modification, to the proposed assignee, the Minister or authorised person may, by writing endorsed on or annexed to the permission at the time of the giving of </w:t>
      </w:r>
      <w:r w:rsidR="0038341C" w:rsidRPr="00BD5D0D">
        <w:t>the</w:t>
      </w:r>
      <w:r w:rsidRPr="00BD5D0D">
        <w:t xml:space="preserve"> consent to the assignment:</w:t>
      </w:r>
    </w:p>
    <w:p w:rsidR="003C4502" w:rsidRPr="00BD5D0D" w:rsidRDefault="003C4502" w:rsidP="001D69BD">
      <w:pPr>
        <w:pStyle w:val="paragraph"/>
      </w:pPr>
      <w:r w:rsidRPr="00BD5D0D">
        <w:tab/>
        <w:t>(a)</w:t>
      </w:r>
      <w:r w:rsidRPr="00BD5D0D">
        <w:tab/>
        <w:t>omit that condition or requirement;</w:t>
      </w:r>
    </w:p>
    <w:p w:rsidR="003C4502" w:rsidRPr="00BD5D0D" w:rsidRDefault="003C4502" w:rsidP="001D69BD">
      <w:pPr>
        <w:pStyle w:val="paragraph"/>
      </w:pPr>
      <w:r w:rsidRPr="00BD5D0D">
        <w:tab/>
        <w:t>(b)</w:t>
      </w:r>
      <w:r w:rsidRPr="00BD5D0D">
        <w:tab/>
        <w:t>vary or modify that condition or requirement to enable it to apply in relation to the assignee; or</w:t>
      </w:r>
    </w:p>
    <w:p w:rsidR="003C4502" w:rsidRPr="00BD5D0D" w:rsidRDefault="003C4502" w:rsidP="001D69BD">
      <w:pPr>
        <w:pStyle w:val="paragraph"/>
      </w:pPr>
      <w:r w:rsidRPr="00BD5D0D">
        <w:tab/>
        <w:t>(c)</w:t>
      </w:r>
      <w:r w:rsidRPr="00BD5D0D">
        <w:tab/>
        <w:t>omit the condition or requirement and substitute other conditions or requirements, being conditions or requirements that are of the same kind as the omitted condition or requirement and are not inconsistent with any other condition or requirement specified in the permission.</w:t>
      </w:r>
    </w:p>
    <w:p w:rsidR="003C4502" w:rsidRPr="00BD5D0D" w:rsidRDefault="003C4502" w:rsidP="001D69BD">
      <w:pPr>
        <w:pStyle w:val="subsection"/>
      </w:pPr>
      <w:r w:rsidRPr="00BD5D0D">
        <w:tab/>
        <w:t>(3G)</w:t>
      </w:r>
      <w:r w:rsidRPr="00BD5D0D">
        <w:tab/>
        <w:t>Where:</w:t>
      </w:r>
    </w:p>
    <w:p w:rsidR="003C4502" w:rsidRPr="00BD5D0D" w:rsidRDefault="003C4502" w:rsidP="001D69BD">
      <w:pPr>
        <w:pStyle w:val="paragraph"/>
      </w:pPr>
      <w:r w:rsidRPr="00BD5D0D">
        <w:tab/>
        <w:t>(a)</w:t>
      </w:r>
      <w:r w:rsidRPr="00BD5D0D">
        <w:tab/>
        <w:t>the Minister or an authorised person grants a permission or 2 or more permissions in exchange for surrendered permission; and</w:t>
      </w:r>
    </w:p>
    <w:p w:rsidR="003C4502" w:rsidRPr="00BD5D0D" w:rsidRDefault="003C4502" w:rsidP="001D69BD">
      <w:pPr>
        <w:pStyle w:val="paragraph"/>
      </w:pPr>
      <w:r w:rsidRPr="00BD5D0D">
        <w:tab/>
        <w:t>(b)</w:t>
      </w:r>
      <w:r w:rsidRPr="00BD5D0D">
        <w:tab/>
        <w:t>the surrendered permission specifies conditions or requirements to be complied with by the permission;</w:t>
      </w:r>
    </w:p>
    <w:p w:rsidR="003C4502" w:rsidRPr="00BD5D0D" w:rsidRDefault="003C4502" w:rsidP="001D69BD">
      <w:pPr>
        <w:pStyle w:val="subsection2"/>
      </w:pPr>
      <w:r w:rsidRPr="00BD5D0D">
        <w:t>the permission, or each permission, so granted shall specify, as conditions or requirements to be complied with by the holder of the permission:</w:t>
      </w:r>
    </w:p>
    <w:p w:rsidR="003C4502" w:rsidRPr="00BD5D0D" w:rsidRDefault="003C4502" w:rsidP="001D69BD">
      <w:pPr>
        <w:pStyle w:val="paragraph"/>
      </w:pPr>
      <w:r w:rsidRPr="00BD5D0D">
        <w:tab/>
        <w:t>(c)</w:t>
      </w:r>
      <w:r w:rsidRPr="00BD5D0D">
        <w:tab/>
        <w:t xml:space="preserve">such of the conditions or requirements referred to in </w:t>
      </w:r>
      <w:r w:rsidR="007242D7" w:rsidRPr="00BD5D0D">
        <w:t>paragraph (</w:t>
      </w:r>
      <w:r w:rsidRPr="00BD5D0D">
        <w:t>b), with or without such variation or modification as the Minister or authorised person may consider necessary for the purpose, as are capable in the circumstances of applying in relation to the holder of the permission; and</w:t>
      </w:r>
    </w:p>
    <w:p w:rsidR="003C4502" w:rsidRPr="00BD5D0D" w:rsidRDefault="003C4502" w:rsidP="001D69BD">
      <w:pPr>
        <w:pStyle w:val="paragraph"/>
      </w:pPr>
      <w:r w:rsidRPr="00BD5D0D">
        <w:tab/>
        <w:t>(d)</w:t>
      </w:r>
      <w:r w:rsidRPr="00BD5D0D">
        <w:tab/>
        <w:t xml:space="preserve">such other conditions or requirements, if any, being conditions or requirements not inconsistent with any of the conditions or requirements referred to in </w:t>
      </w:r>
      <w:r w:rsidR="007242D7" w:rsidRPr="00BD5D0D">
        <w:t>paragraph (</w:t>
      </w:r>
      <w:r w:rsidRPr="00BD5D0D">
        <w:t>c), as the Minister or authorised person may determine.</w:t>
      </w:r>
    </w:p>
    <w:p w:rsidR="003C4502" w:rsidRPr="00BD5D0D" w:rsidRDefault="003C4502" w:rsidP="001D69BD">
      <w:pPr>
        <w:pStyle w:val="subsection"/>
      </w:pPr>
      <w:r w:rsidRPr="00BD5D0D">
        <w:tab/>
        <w:t>(3H)</w:t>
      </w:r>
      <w:r w:rsidRPr="00BD5D0D">
        <w:tab/>
        <w:t>The Minister or an authorised person shall not unreasonably refuse:</w:t>
      </w:r>
    </w:p>
    <w:p w:rsidR="003C4502" w:rsidRPr="00BD5D0D" w:rsidRDefault="003C4502" w:rsidP="001D69BD">
      <w:pPr>
        <w:pStyle w:val="paragraph"/>
      </w:pPr>
      <w:r w:rsidRPr="00BD5D0D">
        <w:tab/>
        <w:t>(a)</w:t>
      </w:r>
      <w:r w:rsidRPr="00BD5D0D">
        <w:tab/>
        <w:t>to grant a permission for the purposes of subregulation</w:t>
      </w:r>
      <w:r w:rsidR="00ED18B8" w:rsidRPr="00BD5D0D">
        <w:t> </w:t>
      </w:r>
      <w:r w:rsidRPr="00BD5D0D">
        <w:t>(3); or</w:t>
      </w:r>
    </w:p>
    <w:p w:rsidR="003C4502" w:rsidRPr="00BD5D0D" w:rsidRDefault="003C4502" w:rsidP="001D69BD">
      <w:pPr>
        <w:pStyle w:val="paragraph"/>
      </w:pPr>
      <w:r w:rsidRPr="00BD5D0D">
        <w:tab/>
        <w:t>(b)</w:t>
      </w:r>
      <w:r w:rsidRPr="00BD5D0D">
        <w:tab/>
        <w:t>to consent to the assignment or surrender of a permission referred to in subregulation</w:t>
      </w:r>
      <w:r w:rsidR="00ED18B8" w:rsidRPr="00BD5D0D">
        <w:t> </w:t>
      </w:r>
      <w:r w:rsidRPr="00BD5D0D">
        <w:t>(3B).</w:t>
      </w:r>
    </w:p>
    <w:p w:rsidR="003C4502" w:rsidRPr="00BD5D0D" w:rsidRDefault="003C4502" w:rsidP="001D69BD">
      <w:pPr>
        <w:pStyle w:val="subsection"/>
      </w:pPr>
      <w:r w:rsidRPr="00BD5D0D">
        <w:tab/>
        <w:t>(3J)</w:t>
      </w:r>
      <w:r w:rsidRPr="00BD5D0D">
        <w:tab/>
        <w:t>Where:</w:t>
      </w:r>
    </w:p>
    <w:p w:rsidR="003C4502" w:rsidRPr="00BD5D0D" w:rsidRDefault="003C4502" w:rsidP="001D69BD">
      <w:pPr>
        <w:pStyle w:val="paragraph"/>
      </w:pPr>
      <w:r w:rsidRPr="00BD5D0D">
        <w:tab/>
        <w:t>(a)</w:t>
      </w:r>
      <w:r w:rsidRPr="00BD5D0D">
        <w:tab/>
        <w:t>a permission granted for the purposes of subregulation</w:t>
      </w:r>
      <w:r w:rsidR="00ED18B8" w:rsidRPr="00BD5D0D">
        <w:t> </w:t>
      </w:r>
      <w:r w:rsidRPr="00BD5D0D">
        <w:t>(3) is subject to a condition or requirement to be complied with by a person; and</w:t>
      </w:r>
    </w:p>
    <w:p w:rsidR="003C4502" w:rsidRPr="00BD5D0D" w:rsidRDefault="003C4502" w:rsidP="001D69BD">
      <w:pPr>
        <w:pStyle w:val="paragraph"/>
      </w:pPr>
      <w:r w:rsidRPr="00BD5D0D">
        <w:tab/>
        <w:t>(b)</w:t>
      </w:r>
      <w:r w:rsidRPr="00BD5D0D">
        <w:tab/>
        <w:t>the person fails to comply with the condition or requirement;</w:t>
      </w:r>
    </w:p>
    <w:p w:rsidR="003C4502" w:rsidRPr="00BD5D0D" w:rsidRDefault="003C4502" w:rsidP="001D69BD">
      <w:pPr>
        <w:pStyle w:val="subsection2"/>
      </w:pPr>
      <w:r w:rsidRPr="00BD5D0D">
        <w:t>the Minister or an authorised person may revoke the permission, whether or not the person is charged with an offence against sub</w:t>
      </w:r>
      <w:r w:rsidR="0009378B">
        <w:t>section 1</w:t>
      </w:r>
      <w:r w:rsidRPr="00BD5D0D">
        <w:t>12(2B) of the Act in respect of the failure to comply with the condition or requirement.</w:t>
      </w:r>
    </w:p>
    <w:p w:rsidR="003C4502" w:rsidRPr="00BD5D0D" w:rsidRDefault="003C4502" w:rsidP="001D69BD">
      <w:pPr>
        <w:pStyle w:val="ActHead5"/>
      </w:pPr>
      <w:bookmarkStart w:id="17" w:name="_Toc143171792"/>
      <w:r w:rsidRPr="0009378B">
        <w:rPr>
          <w:rStyle w:val="CharSectno"/>
        </w:rPr>
        <w:t>9AA</w:t>
      </w:r>
      <w:r w:rsidR="001D69BD" w:rsidRPr="00BD5D0D">
        <w:t xml:space="preserve">  </w:t>
      </w:r>
      <w:r w:rsidRPr="00BD5D0D">
        <w:t>Exportation of rough diamonds</w:t>
      </w:r>
      <w:bookmarkEnd w:id="17"/>
    </w:p>
    <w:p w:rsidR="003C4502" w:rsidRPr="00BD5D0D" w:rsidRDefault="003C4502" w:rsidP="001D69BD">
      <w:pPr>
        <w:pStyle w:val="subsection"/>
      </w:pPr>
      <w:r w:rsidRPr="00BD5D0D">
        <w:tab/>
        <w:t>(1)</w:t>
      </w:r>
      <w:r w:rsidRPr="00BD5D0D">
        <w:tab/>
        <w:t>In this regulation:</w:t>
      </w:r>
    </w:p>
    <w:p w:rsidR="003C4502" w:rsidRPr="00BD5D0D" w:rsidRDefault="003C4502" w:rsidP="001D69BD">
      <w:pPr>
        <w:pStyle w:val="Definition"/>
      </w:pPr>
      <w:r w:rsidRPr="00BD5D0D">
        <w:rPr>
          <w:b/>
          <w:i/>
        </w:rPr>
        <w:t xml:space="preserve">authorised person </w:t>
      </w:r>
      <w:r w:rsidRPr="00BD5D0D">
        <w:t>means an employee of the Department authorised in writing by the Minister for this regulation.</w:t>
      </w:r>
    </w:p>
    <w:p w:rsidR="003C4502" w:rsidRPr="00BD5D0D" w:rsidRDefault="003C4502" w:rsidP="001D69BD">
      <w:pPr>
        <w:pStyle w:val="Definition"/>
      </w:pPr>
      <w:r w:rsidRPr="00BD5D0D">
        <w:rPr>
          <w:b/>
          <w:i/>
        </w:rPr>
        <w:t>country</w:t>
      </w:r>
      <w:r w:rsidRPr="00BD5D0D">
        <w:t xml:space="preserve"> includes an international organisation of states or a dependent territory of a country.</w:t>
      </w:r>
    </w:p>
    <w:p w:rsidR="0038341C" w:rsidRPr="00BD5D0D" w:rsidRDefault="0038341C" w:rsidP="0038341C">
      <w:pPr>
        <w:pStyle w:val="Definition"/>
      </w:pPr>
      <w:r w:rsidRPr="00BD5D0D">
        <w:rPr>
          <w:b/>
          <w:i/>
        </w:rPr>
        <w:t>Department</w:t>
      </w:r>
      <w:r w:rsidRPr="00BD5D0D">
        <w:t xml:space="preserve"> means the Department administered by the Minister.</w:t>
      </w:r>
    </w:p>
    <w:p w:rsidR="003C4502" w:rsidRPr="00BD5D0D" w:rsidRDefault="003C4502" w:rsidP="001D69BD">
      <w:pPr>
        <w:pStyle w:val="Definition"/>
      </w:pPr>
      <w:r w:rsidRPr="00BD5D0D">
        <w:rPr>
          <w:b/>
          <w:i/>
        </w:rPr>
        <w:t xml:space="preserve">Interlaken Declaration </w:t>
      </w:r>
      <w:r w:rsidRPr="00BD5D0D">
        <w:t>means the Interlaken Declaration of 5</w:t>
      </w:r>
      <w:r w:rsidR="007242D7" w:rsidRPr="00BD5D0D">
        <w:t> </w:t>
      </w:r>
      <w:r w:rsidRPr="00BD5D0D">
        <w:t>November</w:t>
      </w:r>
      <w:r w:rsidR="00FA7022" w:rsidRPr="00BD5D0D">
        <w:t xml:space="preserve"> </w:t>
      </w:r>
      <w:r w:rsidRPr="00BD5D0D">
        <w:t>2002 on the Kimberley Process Certification Scheme for Rough Diamonds.</w:t>
      </w:r>
    </w:p>
    <w:p w:rsidR="003C4502" w:rsidRPr="00BD5D0D" w:rsidRDefault="003C4502" w:rsidP="001D69BD">
      <w:pPr>
        <w:pStyle w:val="Definition"/>
      </w:pPr>
      <w:r w:rsidRPr="00BD5D0D">
        <w:rPr>
          <w:b/>
          <w:bCs/>
          <w:i/>
          <w:iCs/>
        </w:rPr>
        <w:t>Kimberley Process</w:t>
      </w:r>
      <w:r w:rsidRPr="00BD5D0D">
        <w:t xml:space="preserve"> means the international certification arrangement for rough diamonds adopted under the Interlaken Declaration.</w:t>
      </w:r>
    </w:p>
    <w:p w:rsidR="003C4502" w:rsidRPr="00BD5D0D" w:rsidRDefault="003C4502" w:rsidP="001D69BD">
      <w:pPr>
        <w:pStyle w:val="Definition"/>
      </w:pPr>
      <w:r w:rsidRPr="00BD5D0D">
        <w:rPr>
          <w:b/>
          <w:bCs/>
          <w:i/>
          <w:iCs/>
        </w:rPr>
        <w:t>Kimberley Process Certificate</w:t>
      </w:r>
      <w:r w:rsidRPr="00BD5D0D">
        <w:t xml:space="preserve"> means a certificate that meets the minimum requirements for certificates specified in </w:t>
      </w:r>
      <w:r w:rsidR="001D69BD" w:rsidRPr="00BD5D0D">
        <w:t>Part</w:t>
      </w:r>
      <w:r w:rsidR="00FA7022" w:rsidRPr="00BD5D0D">
        <w:t xml:space="preserve"> </w:t>
      </w:r>
      <w:r w:rsidRPr="00BD5D0D">
        <w:t xml:space="preserve">A of </w:t>
      </w:r>
      <w:r w:rsidR="001C6210" w:rsidRPr="00BD5D0D">
        <w:t>Annex 1</w:t>
      </w:r>
      <w:r w:rsidRPr="00BD5D0D">
        <w:t xml:space="preserve"> of the document known as the Kimberley Process Certification Scheme which accompanied the Interlaken Declaration.</w:t>
      </w:r>
    </w:p>
    <w:p w:rsidR="003C4502" w:rsidRPr="00BD5D0D" w:rsidRDefault="003C4502" w:rsidP="001D69BD">
      <w:pPr>
        <w:pStyle w:val="Definition"/>
      </w:pPr>
      <w:r w:rsidRPr="00BD5D0D">
        <w:rPr>
          <w:b/>
          <w:i/>
        </w:rPr>
        <w:t>Minister</w:t>
      </w:r>
      <w:r w:rsidRPr="00BD5D0D">
        <w:t xml:space="preserve"> means the </w:t>
      </w:r>
      <w:r w:rsidR="0038341C" w:rsidRPr="00BD5D0D">
        <w:t xml:space="preserve">Minister administering the </w:t>
      </w:r>
      <w:r w:rsidR="0038341C" w:rsidRPr="00BD5D0D">
        <w:rPr>
          <w:i/>
        </w:rPr>
        <w:t>Offshore Minerals Act 1994</w:t>
      </w:r>
      <w:r w:rsidRPr="00BD5D0D">
        <w:t>.</w:t>
      </w:r>
    </w:p>
    <w:p w:rsidR="003C4502" w:rsidRPr="00BD5D0D" w:rsidRDefault="003C4502" w:rsidP="001D69BD">
      <w:pPr>
        <w:pStyle w:val="Definition"/>
      </w:pPr>
      <w:r w:rsidRPr="00BD5D0D">
        <w:rPr>
          <w:b/>
          <w:i/>
        </w:rPr>
        <w:t>original certificate</w:t>
      </w:r>
      <w:r w:rsidRPr="00BD5D0D">
        <w:t xml:space="preserve"> means the original Kimberley Process Certificate</w:t>
      </w:r>
      <w:r w:rsidRPr="00BD5D0D">
        <w:rPr>
          <w:b/>
          <w:i/>
        </w:rPr>
        <w:t xml:space="preserve"> </w:t>
      </w:r>
      <w:r w:rsidRPr="00BD5D0D">
        <w:t>issued under subregulation</w:t>
      </w:r>
      <w:r w:rsidR="00ED18B8" w:rsidRPr="00BD5D0D">
        <w:t> </w:t>
      </w:r>
      <w:r w:rsidRPr="00BD5D0D">
        <w:t xml:space="preserve">(3). </w:t>
      </w:r>
    </w:p>
    <w:p w:rsidR="003C4502" w:rsidRPr="00BD5D0D" w:rsidRDefault="003C4502" w:rsidP="001D69BD">
      <w:pPr>
        <w:pStyle w:val="Definition"/>
      </w:pPr>
      <w:r w:rsidRPr="00BD5D0D">
        <w:rPr>
          <w:b/>
          <w:i/>
        </w:rPr>
        <w:t>Participant</w:t>
      </w:r>
      <w:r w:rsidRPr="00BD5D0D">
        <w:t xml:space="preserve"> means a country that is a Participant in the Kimberley Process.</w:t>
      </w:r>
    </w:p>
    <w:p w:rsidR="003C4502" w:rsidRPr="00BD5D0D" w:rsidRDefault="003C4502" w:rsidP="001D69BD">
      <w:pPr>
        <w:pStyle w:val="Definition"/>
      </w:pPr>
      <w:r w:rsidRPr="00BD5D0D">
        <w:rPr>
          <w:b/>
          <w:i/>
        </w:rPr>
        <w:t xml:space="preserve">rough diamonds </w:t>
      </w:r>
      <w:r w:rsidRPr="00BD5D0D">
        <w:t>means diamonds that:</w:t>
      </w:r>
    </w:p>
    <w:p w:rsidR="003C4502" w:rsidRPr="00BD5D0D" w:rsidRDefault="003C4502" w:rsidP="001D69BD">
      <w:pPr>
        <w:pStyle w:val="paragraph"/>
      </w:pPr>
      <w:r w:rsidRPr="00BD5D0D">
        <w:tab/>
        <w:t>(a)</w:t>
      </w:r>
      <w:r w:rsidRPr="00BD5D0D">
        <w:tab/>
        <w:t>are unworked or simply sawn, cleaved or bruted; and</w:t>
      </w:r>
    </w:p>
    <w:p w:rsidR="003C4502" w:rsidRPr="00BD5D0D" w:rsidRDefault="003C4502" w:rsidP="001D69BD">
      <w:pPr>
        <w:pStyle w:val="paragraph"/>
      </w:pPr>
      <w:r w:rsidRPr="00BD5D0D">
        <w:tab/>
        <w:t>(b)</w:t>
      </w:r>
      <w:r w:rsidRPr="00BD5D0D">
        <w:tab/>
        <w:t xml:space="preserve">are classified under heading 7102.10.00, 7102.21.00 or 7102.31.00 of </w:t>
      </w:r>
      <w:r w:rsidR="001D69BD" w:rsidRPr="00BD5D0D">
        <w:t>Schedule</w:t>
      </w:r>
      <w:r w:rsidR="007242D7" w:rsidRPr="00BD5D0D">
        <w:t> </w:t>
      </w:r>
      <w:r w:rsidRPr="00BD5D0D">
        <w:t xml:space="preserve">3 to the </w:t>
      </w:r>
      <w:r w:rsidRPr="00BD5D0D">
        <w:rPr>
          <w:i/>
        </w:rPr>
        <w:t>Customs Tariff Act 1995</w:t>
      </w:r>
      <w:r w:rsidRPr="00BD5D0D">
        <w:t>.</w:t>
      </w:r>
    </w:p>
    <w:p w:rsidR="003C4502" w:rsidRPr="00BD5D0D" w:rsidRDefault="003C4502" w:rsidP="001D69BD">
      <w:pPr>
        <w:pStyle w:val="subsection"/>
      </w:pPr>
      <w:r w:rsidRPr="00BD5D0D">
        <w:tab/>
        <w:t>(2)</w:t>
      </w:r>
      <w:r w:rsidRPr="00BD5D0D">
        <w:tab/>
        <w:t>The exportation from Australia of rough diamonds is prohibited unless:</w:t>
      </w:r>
    </w:p>
    <w:p w:rsidR="003C4502" w:rsidRPr="00BD5D0D" w:rsidRDefault="003C4502" w:rsidP="001D69BD">
      <w:pPr>
        <w:pStyle w:val="paragraph"/>
      </w:pPr>
      <w:r w:rsidRPr="00BD5D0D">
        <w:tab/>
        <w:t>(a)</w:t>
      </w:r>
      <w:r w:rsidRPr="00BD5D0D">
        <w:tab/>
        <w:t>the exporter holds a permission under this regulation; and</w:t>
      </w:r>
    </w:p>
    <w:p w:rsidR="003C4502" w:rsidRPr="00BD5D0D" w:rsidRDefault="003C4502" w:rsidP="001D69BD">
      <w:pPr>
        <w:pStyle w:val="paragraph"/>
      </w:pPr>
      <w:r w:rsidRPr="00BD5D0D">
        <w:tab/>
        <w:t>(b)</w:t>
      </w:r>
      <w:r w:rsidRPr="00BD5D0D">
        <w:tab/>
        <w:t>the original certificate is produced to a Collector at or before the time of exportation; and</w:t>
      </w:r>
    </w:p>
    <w:p w:rsidR="003C4502" w:rsidRPr="00BD5D0D" w:rsidRDefault="003C4502" w:rsidP="001D69BD">
      <w:pPr>
        <w:pStyle w:val="paragraph"/>
      </w:pPr>
      <w:r w:rsidRPr="00BD5D0D">
        <w:tab/>
        <w:t>(c)</w:t>
      </w:r>
      <w:r w:rsidRPr="00BD5D0D">
        <w:tab/>
        <w:t>the rough</w:t>
      </w:r>
      <w:r w:rsidRPr="00BD5D0D">
        <w:rPr>
          <w:b/>
          <w:i/>
        </w:rPr>
        <w:t xml:space="preserve"> </w:t>
      </w:r>
      <w:r w:rsidRPr="00BD5D0D">
        <w:t>diamonds are exported in a tamper resistant container.</w:t>
      </w:r>
    </w:p>
    <w:p w:rsidR="003C4502" w:rsidRPr="00BD5D0D" w:rsidRDefault="003C4502" w:rsidP="001D69BD">
      <w:pPr>
        <w:pStyle w:val="subsection"/>
      </w:pPr>
      <w:r w:rsidRPr="00BD5D0D">
        <w:tab/>
        <w:t>(3)</w:t>
      </w:r>
      <w:r w:rsidRPr="00BD5D0D">
        <w:tab/>
        <w:t>The Minister, or an authorised person, may, on application, grant a permission for the exportation of rough diamonds to a country by issuing a Kimberley Process Certificate.</w:t>
      </w:r>
    </w:p>
    <w:p w:rsidR="003C4502" w:rsidRPr="00BD5D0D" w:rsidRDefault="003C4502" w:rsidP="001D69BD">
      <w:pPr>
        <w:pStyle w:val="subsection"/>
      </w:pPr>
      <w:r w:rsidRPr="00BD5D0D">
        <w:tab/>
        <w:t>(4)</w:t>
      </w:r>
      <w:r w:rsidRPr="00BD5D0D">
        <w:tab/>
        <w:t>A permission:</w:t>
      </w:r>
    </w:p>
    <w:p w:rsidR="003C4502" w:rsidRPr="00BD5D0D" w:rsidRDefault="003C4502" w:rsidP="001D69BD">
      <w:pPr>
        <w:pStyle w:val="paragraph"/>
      </w:pPr>
      <w:r w:rsidRPr="00BD5D0D">
        <w:tab/>
        <w:t>(a)</w:t>
      </w:r>
      <w:r w:rsidRPr="00BD5D0D">
        <w:tab/>
        <w:t>may be granted only if the country is a Participant; and</w:t>
      </w:r>
    </w:p>
    <w:p w:rsidR="003C4502" w:rsidRPr="00BD5D0D" w:rsidRDefault="003C4502" w:rsidP="001D69BD">
      <w:pPr>
        <w:pStyle w:val="paragraph"/>
      </w:pPr>
      <w:r w:rsidRPr="00BD5D0D">
        <w:tab/>
        <w:t>(b)</w:t>
      </w:r>
      <w:r w:rsidRPr="00BD5D0D">
        <w:tab/>
        <w:t>ceases to be in force if the country ceases to be a Participant.</w:t>
      </w:r>
    </w:p>
    <w:p w:rsidR="003C4502" w:rsidRPr="00BD5D0D" w:rsidRDefault="003C4502" w:rsidP="001D69BD">
      <w:pPr>
        <w:pStyle w:val="subsection"/>
      </w:pPr>
      <w:r w:rsidRPr="00BD5D0D">
        <w:tab/>
        <w:t>(5)</w:t>
      </w:r>
      <w:r w:rsidRPr="00BD5D0D">
        <w:tab/>
        <w:t xml:space="preserve">A permission granted under this regulation is subject to the following conditions: </w:t>
      </w:r>
    </w:p>
    <w:p w:rsidR="003C4502" w:rsidRPr="00BD5D0D" w:rsidRDefault="003C4502" w:rsidP="001D69BD">
      <w:pPr>
        <w:pStyle w:val="paragraph"/>
      </w:pPr>
      <w:r w:rsidRPr="00BD5D0D">
        <w:tab/>
        <w:t>(a)</w:t>
      </w:r>
      <w:r w:rsidRPr="00BD5D0D">
        <w:tab/>
        <w:t>any condition notified in writing to the applicant at the time the permission is granted;</w:t>
      </w:r>
    </w:p>
    <w:p w:rsidR="003C4502" w:rsidRPr="00BD5D0D" w:rsidRDefault="003C4502" w:rsidP="001D69BD">
      <w:pPr>
        <w:pStyle w:val="paragraph"/>
      </w:pPr>
      <w:r w:rsidRPr="00BD5D0D">
        <w:tab/>
        <w:t>(b)</w:t>
      </w:r>
      <w:r w:rsidRPr="00BD5D0D">
        <w:tab/>
        <w:t>any condition specified on the Kimberley Process Certificate.</w:t>
      </w:r>
    </w:p>
    <w:p w:rsidR="003C4502" w:rsidRPr="00BD5D0D" w:rsidRDefault="003C4502" w:rsidP="001D69BD">
      <w:pPr>
        <w:pStyle w:val="subsection"/>
      </w:pPr>
      <w:r w:rsidRPr="00BD5D0D">
        <w:tab/>
        <w:t>(6)</w:t>
      </w:r>
      <w:r w:rsidRPr="00BD5D0D">
        <w:tab/>
        <w:t>If the holder of a permission fails to comply with a condition of the permission, the Minister, or an authorised person, in writing, may revoke the permission.</w:t>
      </w:r>
    </w:p>
    <w:p w:rsidR="003C4502" w:rsidRPr="00BD5D0D" w:rsidRDefault="003C4502" w:rsidP="001D69BD">
      <w:pPr>
        <w:pStyle w:val="subsection"/>
      </w:pPr>
      <w:r w:rsidRPr="00BD5D0D">
        <w:tab/>
        <w:t>(7)</w:t>
      </w:r>
      <w:r w:rsidRPr="00BD5D0D">
        <w:tab/>
        <w:t>The Minister, or an authorised person, may revoke a permission whether or not the holder of the permission is charged with an offence against</w:t>
      </w:r>
      <w:r w:rsidRPr="00BD5D0D">
        <w:rPr>
          <w:b/>
          <w:i/>
        </w:rPr>
        <w:t xml:space="preserve"> </w:t>
      </w:r>
      <w:r w:rsidRPr="00BD5D0D">
        <w:t>sub</w:t>
      </w:r>
      <w:r w:rsidR="0009378B">
        <w:t>section 1</w:t>
      </w:r>
      <w:r w:rsidRPr="00BD5D0D">
        <w:t>12(2B) of the Act for failure to comply with the permission.</w:t>
      </w:r>
    </w:p>
    <w:p w:rsidR="003C4502" w:rsidRPr="00BD5D0D" w:rsidRDefault="003C4502" w:rsidP="001D69BD">
      <w:pPr>
        <w:pStyle w:val="subsection"/>
      </w:pPr>
      <w:r w:rsidRPr="00BD5D0D">
        <w:tab/>
        <w:t>(8)</w:t>
      </w:r>
      <w:r w:rsidRPr="00BD5D0D">
        <w:tab/>
        <w:t>The holder of a permission must:</w:t>
      </w:r>
    </w:p>
    <w:p w:rsidR="003C4502" w:rsidRPr="00BD5D0D" w:rsidRDefault="003C4502" w:rsidP="001D69BD">
      <w:pPr>
        <w:pStyle w:val="paragraph"/>
      </w:pPr>
      <w:r w:rsidRPr="00BD5D0D">
        <w:tab/>
        <w:t>(a)</w:t>
      </w:r>
      <w:r w:rsidRPr="00BD5D0D">
        <w:tab/>
        <w:t>retain a copy of the original certificate for a period of 5</w:t>
      </w:r>
      <w:r w:rsidR="00FA7022" w:rsidRPr="00BD5D0D">
        <w:t xml:space="preserve"> </w:t>
      </w:r>
      <w:r w:rsidRPr="00BD5D0D">
        <w:t>years after the time of exportation; and</w:t>
      </w:r>
    </w:p>
    <w:p w:rsidR="003C4502" w:rsidRPr="00BD5D0D" w:rsidRDefault="003C4502" w:rsidP="001D69BD">
      <w:pPr>
        <w:pStyle w:val="paragraph"/>
      </w:pPr>
      <w:r w:rsidRPr="00BD5D0D">
        <w:tab/>
        <w:t>(b)</w:t>
      </w:r>
      <w:r w:rsidRPr="00BD5D0D">
        <w:tab/>
        <w:t>produce a copy of the original certificate to an employee of the Department if requested to do so within that period.</w:t>
      </w:r>
    </w:p>
    <w:p w:rsidR="003C4502" w:rsidRPr="00BD5D0D" w:rsidRDefault="003C4502" w:rsidP="001D69BD">
      <w:pPr>
        <w:pStyle w:val="ActHead5"/>
      </w:pPr>
      <w:bookmarkStart w:id="18" w:name="_Toc143171793"/>
      <w:r w:rsidRPr="0009378B">
        <w:rPr>
          <w:rStyle w:val="CharSectno"/>
        </w:rPr>
        <w:t>9AB</w:t>
      </w:r>
      <w:r w:rsidR="001D69BD" w:rsidRPr="00BD5D0D">
        <w:t xml:space="preserve">  </w:t>
      </w:r>
      <w:r w:rsidRPr="00BD5D0D">
        <w:t>Exportation of cat and dog fur</w:t>
      </w:r>
      <w:bookmarkEnd w:id="18"/>
    </w:p>
    <w:p w:rsidR="003C4502" w:rsidRPr="00BD5D0D" w:rsidRDefault="003C4502" w:rsidP="001D69BD">
      <w:pPr>
        <w:pStyle w:val="subsection"/>
      </w:pPr>
      <w:r w:rsidRPr="00BD5D0D">
        <w:tab/>
        <w:t>(1)</w:t>
      </w:r>
      <w:r w:rsidRPr="00BD5D0D">
        <w:tab/>
        <w:t>In this regulation:</w:t>
      </w:r>
    </w:p>
    <w:p w:rsidR="003C4502" w:rsidRPr="00BD5D0D" w:rsidRDefault="003C4502" w:rsidP="001D69BD">
      <w:pPr>
        <w:pStyle w:val="Definition"/>
      </w:pPr>
      <w:r w:rsidRPr="00BD5D0D">
        <w:rPr>
          <w:b/>
          <w:i/>
        </w:rPr>
        <w:t>authorised person</w:t>
      </w:r>
      <w:r w:rsidRPr="00BD5D0D">
        <w:t xml:space="preserve"> means a person authorised in writing by the Minister for this regulation.</w:t>
      </w:r>
    </w:p>
    <w:p w:rsidR="003C4502" w:rsidRPr="00BD5D0D" w:rsidRDefault="003C4502" w:rsidP="001D69BD">
      <w:pPr>
        <w:pStyle w:val="Definition"/>
      </w:pPr>
      <w:r w:rsidRPr="00BD5D0D">
        <w:rPr>
          <w:b/>
          <w:i/>
        </w:rPr>
        <w:t>cat fur</w:t>
      </w:r>
      <w:r w:rsidRPr="00BD5D0D">
        <w:t xml:space="preserve"> means the pelt or hair of an animal of the species </w:t>
      </w:r>
      <w:r w:rsidRPr="00BD5D0D">
        <w:rPr>
          <w:i/>
        </w:rPr>
        <w:t>Felis catus</w:t>
      </w:r>
      <w:r w:rsidRPr="00BD5D0D">
        <w:t>.</w:t>
      </w:r>
    </w:p>
    <w:p w:rsidR="003C4502" w:rsidRPr="00BD5D0D" w:rsidRDefault="003C4502" w:rsidP="001D69BD">
      <w:pPr>
        <w:pStyle w:val="Definition"/>
      </w:pPr>
      <w:r w:rsidRPr="00BD5D0D">
        <w:rPr>
          <w:b/>
          <w:i/>
        </w:rPr>
        <w:t>cat or dog fur product</w:t>
      </w:r>
      <w:r w:rsidRPr="00BD5D0D">
        <w:t xml:space="preserve"> means a product or other thing that consists, wholly or partly, of cat fur or dog fur.</w:t>
      </w:r>
    </w:p>
    <w:p w:rsidR="003C4502" w:rsidRPr="00BD5D0D" w:rsidRDefault="003C4502" w:rsidP="001D69BD">
      <w:pPr>
        <w:pStyle w:val="Definition"/>
      </w:pPr>
      <w:r w:rsidRPr="00BD5D0D">
        <w:rPr>
          <w:b/>
          <w:i/>
        </w:rPr>
        <w:t>dog fur</w:t>
      </w:r>
      <w:r w:rsidRPr="00BD5D0D">
        <w:t xml:space="preserve"> means the pelt or hair of an animal of the species </w:t>
      </w:r>
      <w:r w:rsidRPr="00BD5D0D">
        <w:rPr>
          <w:i/>
        </w:rPr>
        <w:t>Canis familiaris</w:t>
      </w:r>
      <w:r w:rsidRPr="00BD5D0D">
        <w:t>.</w:t>
      </w:r>
    </w:p>
    <w:p w:rsidR="003C4502" w:rsidRPr="00BD5D0D" w:rsidRDefault="003C4502" w:rsidP="001D69BD">
      <w:pPr>
        <w:pStyle w:val="subsection"/>
      </w:pPr>
      <w:r w:rsidRPr="00BD5D0D">
        <w:tab/>
        <w:t>(2)</w:t>
      </w:r>
      <w:r w:rsidRPr="00BD5D0D">
        <w:tab/>
        <w:t>The exportation from Australia of cat fur, dog fur or a cat or dog fur product is prohibited unless:</w:t>
      </w:r>
    </w:p>
    <w:p w:rsidR="003C4502" w:rsidRPr="00BD5D0D" w:rsidRDefault="003C4502" w:rsidP="001D69BD">
      <w:pPr>
        <w:pStyle w:val="paragraph"/>
      </w:pPr>
      <w:r w:rsidRPr="00BD5D0D">
        <w:tab/>
        <w:t>(a)</w:t>
      </w:r>
      <w:r w:rsidRPr="00BD5D0D">
        <w:tab/>
        <w:t>permission to export the goods has been granted under subregulation</w:t>
      </w:r>
      <w:r w:rsidR="00ED18B8" w:rsidRPr="00BD5D0D">
        <w:t> </w:t>
      </w:r>
      <w:r w:rsidRPr="00BD5D0D">
        <w:t>(3) and is in force; and</w:t>
      </w:r>
    </w:p>
    <w:p w:rsidR="003C4502" w:rsidRPr="00BD5D0D" w:rsidRDefault="003C4502" w:rsidP="001D69BD">
      <w:pPr>
        <w:pStyle w:val="paragraph"/>
      </w:pPr>
      <w:r w:rsidRPr="00BD5D0D">
        <w:tab/>
        <w:t>(b)</w:t>
      </w:r>
      <w:r w:rsidRPr="00BD5D0D">
        <w:tab/>
        <w:t>the permission is produced to the Collector.</w:t>
      </w:r>
    </w:p>
    <w:p w:rsidR="003C4502" w:rsidRPr="00BD5D0D" w:rsidRDefault="003C4502" w:rsidP="001D69BD">
      <w:pPr>
        <w:pStyle w:val="subsection"/>
      </w:pPr>
      <w:r w:rsidRPr="00BD5D0D">
        <w:tab/>
        <w:t>(3)</w:t>
      </w:r>
      <w:r w:rsidRPr="00BD5D0D">
        <w:tab/>
        <w:t>The Minister, or an authorised person, may, on application, grant a permission, in writing, for the exportation of cat fur, dog fur or a cat or dog fur product.</w:t>
      </w:r>
    </w:p>
    <w:p w:rsidR="003C4502" w:rsidRPr="00BD5D0D" w:rsidRDefault="003C4502" w:rsidP="001D69BD">
      <w:pPr>
        <w:pStyle w:val="subsection"/>
      </w:pPr>
      <w:r w:rsidRPr="00BD5D0D">
        <w:tab/>
        <w:t>(4)</w:t>
      </w:r>
      <w:r w:rsidRPr="00BD5D0D">
        <w:tab/>
        <w:t>An application:</w:t>
      </w:r>
    </w:p>
    <w:p w:rsidR="003C4502" w:rsidRPr="00BD5D0D" w:rsidRDefault="003C4502" w:rsidP="001D69BD">
      <w:pPr>
        <w:pStyle w:val="paragraph"/>
      </w:pPr>
      <w:r w:rsidRPr="00BD5D0D">
        <w:tab/>
        <w:t>(a)</w:t>
      </w:r>
      <w:r w:rsidRPr="00BD5D0D">
        <w:tab/>
        <w:t>must be in writing; and</w:t>
      </w:r>
    </w:p>
    <w:p w:rsidR="003C4502" w:rsidRPr="00BD5D0D" w:rsidRDefault="003C4502" w:rsidP="001D69BD">
      <w:pPr>
        <w:pStyle w:val="paragraph"/>
      </w:pPr>
      <w:r w:rsidRPr="00BD5D0D">
        <w:tab/>
        <w:t>(b)</w:t>
      </w:r>
      <w:r w:rsidRPr="00BD5D0D">
        <w:tab/>
        <w:t>must be lodged with the Minister or an authorised person.</w:t>
      </w:r>
    </w:p>
    <w:p w:rsidR="003C4502" w:rsidRPr="00BD5D0D" w:rsidRDefault="003C4502" w:rsidP="001D69BD">
      <w:pPr>
        <w:pStyle w:val="subsection"/>
      </w:pPr>
      <w:r w:rsidRPr="00BD5D0D">
        <w:tab/>
        <w:t>(5)</w:t>
      </w:r>
      <w:r w:rsidRPr="00BD5D0D">
        <w:tab/>
        <w:t>The Minister, or an authorised person, may ask an applicant to give to the Minister or authorised person any information the Minister or authorised person may reasonably require for the purpose of making a decision in relation to the application.</w:t>
      </w:r>
    </w:p>
    <w:p w:rsidR="003C4502" w:rsidRPr="00BD5D0D" w:rsidRDefault="003C4502" w:rsidP="001D69BD">
      <w:pPr>
        <w:pStyle w:val="subsection"/>
      </w:pPr>
      <w:r w:rsidRPr="00BD5D0D">
        <w:tab/>
        <w:t>(6)</w:t>
      </w:r>
      <w:r w:rsidRPr="00BD5D0D">
        <w:tab/>
        <w:t>In deciding whether to grant a permission, the Minister, or an authorised person, may take into account any matter that the Minister or authorised person considers relevant.</w:t>
      </w:r>
    </w:p>
    <w:p w:rsidR="003C4502" w:rsidRPr="00BD5D0D" w:rsidRDefault="003C4502" w:rsidP="001D69BD">
      <w:pPr>
        <w:pStyle w:val="subsection"/>
      </w:pPr>
      <w:r w:rsidRPr="00BD5D0D">
        <w:tab/>
        <w:t>(7)</w:t>
      </w:r>
      <w:r w:rsidRPr="00BD5D0D">
        <w:tab/>
        <w:t>As soon as practicable after making a decision to grant, or not to grant, a permission, the Minister or authorised person must give written notice of the decision to the applicant.</w:t>
      </w:r>
    </w:p>
    <w:p w:rsidR="003C4502" w:rsidRPr="00BD5D0D" w:rsidRDefault="003C4502" w:rsidP="001D69BD">
      <w:pPr>
        <w:pStyle w:val="subsection"/>
      </w:pPr>
      <w:r w:rsidRPr="00BD5D0D">
        <w:tab/>
        <w:t>(8)</w:t>
      </w:r>
      <w:r w:rsidRPr="00BD5D0D">
        <w:tab/>
        <w:t>A permission granted under subregulation</w:t>
      </w:r>
      <w:r w:rsidR="00ED18B8" w:rsidRPr="00BD5D0D">
        <w:t> </w:t>
      </w:r>
      <w:r w:rsidRPr="00BD5D0D">
        <w:t>(3):</w:t>
      </w:r>
    </w:p>
    <w:p w:rsidR="003C4502" w:rsidRPr="00BD5D0D" w:rsidRDefault="003C4502" w:rsidP="001D69BD">
      <w:pPr>
        <w:pStyle w:val="paragraph"/>
      </w:pPr>
      <w:r w:rsidRPr="00BD5D0D">
        <w:tab/>
        <w:t>(a)</w:t>
      </w:r>
      <w:r w:rsidRPr="00BD5D0D">
        <w:tab/>
        <w:t>may specify conditions or requirements to be complied with by the holder of the permission; and</w:t>
      </w:r>
    </w:p>
    <w:p w:rsidR="003C4502" w:rsidRPr="00BD5D0D" w:rsidRDefault="003C4502" w:rsidP="001D69BD">
      <w:pPr>
        <w:pStyle w:val="paragraph"/>
      </w:pPr>
      <w:r w:rsidRPr="00BD5D0D">
        <w:tab/>
        <w:t>(b)</w:t>
      </w:r>
      <w:r w:rsidRPr="00BD5D0D">
        <w:tab/>
        <w:t>for any such condition or requirement, may specify the time (being a time either before or after the exportation of the goods to which the permission relates) at or before which the condition or requirement must be complied with by the holder of the permission.</w:t>
      </w:r>
    </w:p>
    <w:p w:rsidR="003C4502" w:rsidRPr="00BD5D0D" w:rsidRDefault="003C4502" w:rsidP="001D69BD">
      <w:pPr>
        <w:pStyle w:val="subsection"/>
      </w:pPr>
      <w:r w:rsidRPr="00BD5D0D">
        <w:tab/>
        <w:t>(9)</w:t>
      </w:r>
      <w:r w:rsidRPr="00BD5D0D">
        <w:tab/>
        <w:t>The Minister, or an authorised person, may revoke a permission if the Minister or authorised person is satisfied that the holder has failed to comply with a condition or requirement of the permission.</w:t>
      </w:r>
    </w:p>
    <w:p w:rsidR="003C4502" w:rsidRPr="00BD5D0D" w:rsidRDefault="003C4502" w:rsidP="001D69BD">
      <w:pPr>
        <w:pStyle w:val="subsection"/>
      </w:pPr>
      <w:r w:rsidRPr="00BD5D0D">
        <w:tab/>
        <w:t>(10)</w:t>
      </w:r>
      <w:r w:rsidRPr="00BD5D0D">
        <w:tab/>
        <w:t>If the Minister or an authorised person decides to revoke a permission, the Minister or authorised person must, as soon as practicable after making the decision, give written notice of the decision to the holder of the permission.</w:t>
      </w:r>
    </w:p>
    <w:p w:rsidR="003C4502" w:rsidRPr="00BD5D0D" w:rsidRDefault="003C4502" w:rsidP="001D69BD">
      <w:pPr>
        <w:pStyle w:val="subsection"/>
      </w:pPr>
      <w:r w:rsidRPr="00BD5D0D">
        <w:tab/>
        <w:t>(11)</w:t>
      </w:r>
      <w:r w:rsidRPr="00BD5D0D">
        <w:tab/>
        <w:t>Application may be made to the Administrative Appeals Tribunal for review of a decision of the Minister or of an authorised person:</w:t>
      </w:r>
    </w:p>
    <w:p w:rsidR="003C4502" w:rsidRPr="00BD5D0D" w:rsidRDefault="003C4502" w:rsidP="001D69BD">
      <w:pPr>
        <w:pStyle w:val="paragraph"/>
      </w:pPr>
      <w:r w:rsidRPr="00BD5D0D">
        <w:tab/>
        <w:t>(a)</w:t>
      </w:r>
      <w:r w:rsidRPr="00BD5D0D">
        <w:tab/>
        <w:t>not to grant a permission; or</w:t>
      </w:r>
    </w:p>
    <w:p w:rsidR="003C4502" w:rsidRPr="00BD5D0D" w:rsidRDefault="003C4502" w:rsidP="001D69BD">
      <w:pPr>
        <w:pStyle w:val="paragraph"/>
      </w:pPr>
      <w:r w:rsidRPr="00BD5D0D">
        <w:tab/>
        <w:t>(b)</w:t>
      </w:r>
      <w:r w:rsidRPr="00BD5D0D">
        <w:tab/>
        <w:t>to grant a permission subject to a condition or requirement; or</w:t>
      </w:r>
    </w:p>
    <w:p w:rsidR="003C4502" w:rsidRPr="00BD5D0D" w:rsidRDefault="003C4502" w:rsidP="001D69BD">
      <w:pPr>
        <w:pStyle w:val="paragraph"/>
      </w:pPr>
      <w:r w:rsidRPr="00BD5D0D">
        <w:tab/>
        <w:t>(c)</w:t>
      </w:r>
      <w:r w:rsidRPr="00BD5D0D">
        <w:tab/>
        <w:t>to revoke a permission.</w:t>
      </w:r>
    </w:p>
    <w:p w:rsidR="003C4502" w:rsidRPr="00BD5D0D" w:rsidRDefault="003C4502" w:rsidP="001D69BD">
      <w:pPr>
        <w:pStyle w:val="subsection"/>
      </w:pPr>
      <w:r w:rsidRPr="00BD5D0D">
        <w:tab/>
        <w:t>(12)</w:t>
      </w:r>
      <w:r w:rsidRPr="00BD5D0D">
        <w:tab/>
        <w:t>Notice of a decision mentioned in subregulation</w:t>
      </w:r>
      <w:r w:rsidR="00ED18B8" w:rsidRPr="00BD5D0D">
        <w:t> </w:t>
      </w:r>
      <w:r w:rsidRPr="00BD5D0D">
        <w:t>(7) or (10) must include a statement to the effect that:</w:t>
      </w:r>
    </w:p>
    <w:p w:rsidR="003C4502" w:rsidRPr="00BD5D0D" w:rsidRDefault="003C4502" w:rsidP="001D69BD">
      <w:pPr>
        <w:pStyle w:val="paragraph"/>
      </w:pPr>
      <w:r w:rsidRPr="00BD5D0D">
        <w:tab/>
        <w:t>(a)</w:t>
      </w:r>
      <w:r w:rsidRPr="00BD5D0D">
        <w:tab/>
        <w:t xml:space="preserve">subject to the </w:t>
      </w:r>
      <w:r w:rsidRPr="00BD5D0D">
        <w:rPr>
          <w:i/>
        </w:rPr>
        <w:t>Administrative Appeals Tribunal Act 1975</w:t>
      </w:r>
      <w:r w:rsidRPr="00BD5D0D">
        <w:t>, a person affected by the decision may make an application to the Administrative Appeals Tribunal for review of the decision; and</w:t>
      </w:r>
    </w:p>
    <w:p w:rsidR="003C4502" w:rsidRPr="00BD5D0D" w:rsidRDefault="003C4502" w:rsidP="001D69BD">
      <w:pPr>
        <w:pStyle w:val="paragraph"/>
      </w:pPr>
      <w:r w:rsidRPr="00BD5D0D">
        <w:tab/>
        <w:t>(b)</w:t>
      </w:r>
      <w:r w:rsidRPr="00BD5D0D">
        <w:tab/>
        <w:t>a person whose interests are affected by the decision may request a statement under section</w:t>
      </w:r>
      <w:r w:rsidR="007242D7" w:rsidRPr="00BD5D0D">
        <w:t> </w:t>
      </w:r>
      <w:r w:rsidRPr="00BD5D0D">
        <w:t>28 of that Act.</w:t>
      </w:r>
    </w:p>
    <w:p w:rsidR="003C4502" w:rsidRPr="00BD5D0D" w:rsidRDefault="003C4502" w:rsidP="001D69BD">
      <w:pPr>
        <w:pStyle w:val="subsection"/>
      </w:pPr>
      <w:r w:rsidRPr="00BD5D0D">
        <w:tab/>
        <w:t>(13)</w:t>
      </w:r>
      <w:r w:rsidRPr="00BD5D0D">
        <w:tab/>
        <w:t>A failure to comply with subregulation</w:t>
      </w:r>
      <w:r w:rsidR="00ED18B8" w:rsidRPr="00BD5D0D">
        <w:t> </w:t>
      </w:r>
      <w:r w:rsidRPr="00BD5D0D">
        <w:t>(12) does not affect the validity of the decision.</w:t>
      </w:r>
    </w:p>
    <w:p w:rsidR="003C4502" w:rsidRPr="00BD5D0D" w:rsidRDefault="003C4502" w:rsidP="001D69BD">
      <w:pPr>
        <w:pStyle w:val="ActHead5"/>
      </w:pPr>
      <w:bookmarkStart w:id="19" w:name="_Toc143171794"/>
      <w:r w:rsidRPr="0009378B">
        <w:rPr>
          <w:rStyle w:val="CharSectno"/>
        </w:rPr>
        <w:t>9AC</w:t>
      </w:r>
      <w:r w:rsidR="001D69BD" w:rsidRPr="00BD5D0D">
        <w:t xml:space="preserve">  </w:t>
      </w:r>
      <w:r w:rsidRPr="00BD5D0D">
        <w:t>Exportation of security sensitive ammonium nitrate</w:t>
      </w:r>
      <w:bookmarkEnd w:id="19"/>
    </w:p>
    <w:p w:rsidR="003C4502" w:rsidRPr="00BD5D0D" w:rsidRDefault="003C4502" w:rsidP="001D69BD">
      <w:pPr>
        <w:pStyle w:val="subsection"/>
      </w:pPr>
      <w:r w:rsidRPr="00BD5D0D">
        <w:tab/>
      </w:r>
      <w:r w:rsidRPr="00BD5D0D">
        <w:tab/>
        <w:t>The exportation from Australia of security sensitive ammonium nitrate (</w:t>
      </w:r>
      <w:r w:rsidRPr="00BD5D0D">
        <w:rPr>
          <w:b/>
          <w:i/>
        </w:rPr>
        <w:t>SSAN</w:t>
      </w:r>
      <w:r w:rsidRPr="00BD5D0D">
        <w:t>) is prohibited unless:</w:t>
      </w:r>
    </w:p>
    <w:p w:rsidR="003C4502" w:rsidRPr="00BD5D0D" w:rsidRDefault="003C4502" w:rsidP="001D69BD">
      <w:pPr>
        <w:pStyle w:val="paragraph"/>
      </w:pPr>
      <w:r w:rsidRPr="00BD5D0D">
        <w:tab/>
        <w:t>(a)</w:t>
      </w:r>
      <w:r w:rsidRPr="00BD5D0D">
        <w:tab/>
        <w:t>both of the following requirements are met:</w:t>
      </w:r>
    </w:p>
    <w:p w:rsidR="003C4502" w:rsidRPr="00BD5D0D" w:rsidRDefault="003C4502" w:rsidP="001D69BD">
      <w:pPr>
        <w:pStyle w:val="paragraphsub"/>
      </w:pPr>
      <w:r w:rsidRPr="00BD5D0D">
        <w:tab/>
        <w:t>(i)</w:t>
      </w:r>
      <w:r w:rsidRPr="00BD5D0D">
        <w:tab/>
        <w:t>permission (whether in the form of a licence or otherwise) for the exportation of the SSAN has been granted in writing by an authority of the State or Territory where the SSAN is located immediately before exportation; and</w:t>
      </w:r>
    </w:p>
    <w:p w:rsidR="003C4502" w:rsidRPr="00BD5D0D" w:rsidRDefault="003C4502" w:rsidP="001D69BD">
      <w:pPr>
        <w:pStyle w:val="paragraphsub"/>
      </w:pPr>
      <w:r w:rsidRPr="00BD5D0D">
        <w:tab/>
        <w:t>(ii)</w:t>
      </w:r>
      <w:r w:rsidRPr="00BD5D0D">
        <w:tab/>
        <w:t>the permission is produced to a Collector; or</w:t>
      </w:r>
    </w:p>
    <w:p w:rsidR="003C4502" w:rsidRPr="00BD5D0D" w:rsidRDefault="003C4502" w:rsidP="001D69BD">
      <w:pPr>
        <w:pStyle w:val="paragraph"/>
      </w:pPr>
      <w:r w:rsidRPr="00BD5D0D">
        <w:tab/>
        <w:t>(b)</w:t>
      </w:r>
      <w:r w:rsidRPr="00BD5D0D">
        <w:tab/>
        <w:t>permission to export the SSAN is not required under the law of the State or Territory where the SSAN is located immediately before exportation.</w:t>
      </w:r>
    </w:p>
    <w:p w:rsidR="003C4502" w:rsidRPr="00BD5D0D" w:rsidRDefault="003C4502" w:rsidP="001D69BD">
      <w:pPr>
        <w:pStyle w:val="ActHead5"/>
      </w:pPr>
      <w:bookmarkStart w:id="20" w:name="_Toc143171795"/>
      <w:r w:rsidRPr="0009378B">
        <w:rPr>
          <w:rStyle w:val="CharSectno"/>
        </w:rPr>
        <w:t>9AD</w:t>
      </w:r>
      <w:r w:rsidR="001D69BD" w:rsidRPr="00BD5D0D">
        <w:t xml:space="preserve">  </w:t>
      </w:r>
      <w:r w:rsidRPr="00BD5D0D">
        <w:t xml:space="preserve">Exportation of goods specified in </w:t>
      </w:r>
      <w:r w:rsidR="001D69BD" w:rsidRPr="00BD5D0D">
        <w:t>Schedule</w:t>
      </w:r>
      <w:r w:rsidR="007242D7" w:rsidRPr="00BD5D0D">
        <w:t> </w:t>
      </w:r>
      <w:r w:rsidRPr="00BD5D0D">
        <w:t>7A (high activity radioactive sources)</w:t>
      </w:r>
      <w:bookmarkEnd w:id="20"/>
    </w:p>
    <w:p w:rsidR="003C4502" w:rsidRPr="00BD5D0D" w:rsidRDefault="003C4502" w:rsidP="001D69BD">
      <w:pPr>
        <w:pStyle w:val="subsection"/>
      </w:pPr>
      <w:r w:rsidRPr="00BD5D0D">
        <w:tab/>
        <w:t>(1)</w:t>
      </w:r>
      <w:r w:rsidRPr="00BD5D0D">
        <w:tab/>
        <w:t>In this regulation:</w:t>
      </w:r>
    </w:p>
    <w:p w:rsidR="003C4502" w:rsidRPr="00BD5D0D" w:rsidRDefault="003C4502" w:rsidP="001D69BD">
      <w:pPr>
        <w:pStyle w:val="Definition"/>
      </w:pPr>
      <w:r w:rsidRPr="00BD5D0D">
        <w:rPr>
          <w:b/>
          <w:i/>
        </w:rPr>
        <w:t>authorised officer</w:t>
      </w:r>
      <w:r w:rsidRPr="00BD5D0D">
        <w:t xml:space="preserve"> means:</w:t>
      </w:r>
    </w:p>
    <w:p w:rsidR="003C4502" w:rsidRPr="00BD5D0D" w:rsidRDefault="003C4502" w:rsidP="001D69BD">
      <w:pPr>
        <w:pStyle w:val="paragraph"/>
      </w:pPr>
      <w:r w:rsidRPr="00BD5D0D">
        <w:tab/>
        <w:t>(a)</w:t>
      </w:r>
      <w:r w:rsidRPr="00BD5D0D">
        <w:tab/>
        <w:t xml:space="preserve">the CEO of ARPANSA, within the meaning of </w:t>
      </w:r>
      <w:r w:rsidR="0009378B">
        <w:t>section 1</w:t>
      </w:r>
      <w:r w:rsidRPr="00BD5D0D">
        <w:t xml:space="preserve">4 of the </w:t>
      </w:r>
      <w:r w:rsidRPr="00BD5D0D">
        <w:rPr>
          <w:i/>
        </w:rPr>
        <w:t>Australian Radiation Protection and Nuclear Safety Act 1998</w:t>
      </w:r>
      <w:r w:rsidRPr="00BD5D0D">
        <w:t>, appointed in writing by the Minister as an authorised officer for this regulation; or</w:t>
      </w:r>
    </w:p>
    <w:p w:rsidR="003C4502" w:rsidRPr="00BD5D0D" w:rsidRDefault="003C4502" w:rsidP="001D69BD">
      <w:pPr>
        <w:pStyle w:val="paragraph"/>
      </w:pPr>
      <w:r w:rsidRPr="00BD5D0D">
        <w:tab/>
        <w:t>(b)</w:t>
      </w:r>
      <w:r w:rsidRPr="00BD5D0D">
        <w:tab/>
        <w:t>an APS employee assisting the CEO in accordance with section</w:t>
      </w:r>
      <w:r w:rsidR="007242D7" w:rsidRPr="00BD5D0D">
        <w:t> </w:t>
      </w:r>
      <w:r w:rsidRPr="00BD5D0D">
        <w:t>58 of that Act, appointed in writing by the Minister as an authorised officer for this regulation.</w:t>
      </w:r>
    </w:p>
    <w:p w:rsidR="003C4502" w:rsidRPr="00BD5D0D" w:rsidRDefault="003C4502" w:rsidP="001D69BD">
      <w:pPr>
        <w:pStyle w:val="Definition"/>
      </w:pPr>
      <w:r w:rsidRPr="00BD5D0D">
        <w:rPr>
          <w:b/>
          <w:i/>
        </w:rPr>
        <w:t>high activity radioactive source</w:t>
      </w:r>
      <w:r w:rsidRPr="00BD5D0D">
        <w:t xml:space="preserve"> means a radioactive source mentioned in an item in the table in </w:t>
      </w:r>
      <w:r w:rsidR="001D69BD" w:rsidRPr="00BD5D0D">
        <w:t>Schedule</w:t>
      </w:r>
      <w:r w:rsidR="007242D7" w:rsidRPr="00BD5D0D">
        <w:t> </w:t>
      </w:r>
      <w:r w:rsidRPr="00BD5D0D">
        <w:t>7A that has an activity level, measured in Becquerel, that is equal to, or more than, the level specified in the item.</w:t>
      </w:r>
    </w:p>
    <w:p w:rsidR="003C4502" w:rsidRPr="00BD5D0D" w:rsidRDefault="003C4502" w:rsidP="001D69BD">
      <w:pPr>
        <w:pStyle w:val="Definition"/>
      </w:pPr>
      <w:r w:rsidRPr="00BD5D0D">
        <w:rPr>
          <w:b/>
          <w:i/>
        </w:rPr>
        <w:t>Minister</w:t>
      </w:r>
      <w:r w:rsidRPr="00BD5D0D">
        <w:t xml:space="preserve"> means the </w:t>
      </w:r>
      <w:r w:rsidR="0038341C" w:rsidRPr="00BD5D0D">
        <w:t xml:space="preserve">Minister administering the </w:t>
      </w:r>
      <w:r w:rsidR="0038341C" w:rsidRPr="00BD5D0D">
        <w:rPr>
          <w:i/>
        </w:rPr>
        <w:t>Australian Radiation Protection and Nuclear Safety Act 1998</w:t>
      </w:r>
      <w:r w:rsidRPr="00BD5D0D">
        <w:t>.</w:t>
      </w:r>
    </w:p>
    <w:p w:rsidR="003C4502" w:rsidRPr="00BD5D0D" w:rsidRDefault="003C4502" w:rsidP="001D69BD">
      <w:pPr>
        <w:pStyle w:val="Definition"/>
      </w:pPr>
      <w:r w:rsidRPr="00BD5D0D">
        <w:rPr>
          <w:b/>
          <w:i/>
        </w:rPr>
        <w:t>radioactive source</w:t>
      </w:r>
      <w:r w:rsidRPr="00BD5D0D">
        <w:t xml:space="preserve"> means radioactive material that:</w:t>
      </w:r>
    </w:p>
    <w:p w:rsidR="003C4502" w:rsidRPr="00BD5D0D" w:rsidRDefault="003C4502" w:rsidP="001D69BD">
      <w:pPr>
        <w:pStyle w:val="paragraph"/>
      </w:pPr>
      <w:r w:rsidRPr="00BD5D0D">
        <w:tab/>
        <w:t>(a)</w:t>
      </w:r>
      <w:r w:rsidRPr="00BD5D0D">
        <w:tab/>
        <w:t>is permanently sealed in a capsule or is closely bonded in a solid form; or</w:t>
      </w:r>
    </w:p>
    <w:p w:rsidR="003C4502" w:rsidRPr="00BD5D0D" w:rsidRDefault="003C4502" w:rsidP="001D69BD">
      <w:pPr>
        <w:pStyle w:val="paragraph"/>
      </w:pPr>
      <w:r w:rsidRPr="00BD5D0D">
        <w:tab/>
        <w:t>(b)</w:t>
      </w:r>
      <w:r w:rsidRPr="00BD5D0D">
        <w:tab/>
        <w:t>was permanently sealed in a capsule, or was closely bonded in a solid form, until it was released as a result of leakage or breakage.</w:t>
      </w:r>
    </w:p>
    <w:p w:rsidR="003C4502" w:rsidRPr="00BD5D0D" w:rsidRDefault="003C4502" w:rsidP="001D69BD">
      <w:pPr>
        <w:pStyle w:val="subsection"/>
      </w:pPr>
      <w:r w:rsidRPr="00BD5D0D">
        <w:rPr>
          <w:b/>
        </w:rPr>
        <w:tab/>
      </w:r>
      <w:r w:rsidRPr="00BD5D0D">
        <w:t>(2)</w:t>
      </w:r>
      <w:r w:rsidRPr="00BD5D0D">
        <w:tab/>
        <w:t>The exportation from Australia of a high activity radioactive source is prohibited unless:</w:t>
      </w:r>
    </w:p>
    <w:p w:rsidR="003C4502" w:rsidRPr="00BD5D0D" w:rsidRDefault="003C4502" w:rsidP="001D69BD">
      <w:pPr>
        <w:pStyle w:val="paragraph"/>
      </w:pPr>
      <w:r w:rsidRPr="00BD5D0D">
        <w:tab/>
        <w:t>(a)</w:t>
      </w:r>
      <w:r w:rsidRPr="00BD5D0D">
        <w:tab/>
        <w:t>a permission in writing to export the radioactive source has been granted by the Minister or an authorised officer; and</w:t>
      </w:r>
    </w:p>
    <w:p w:rsidR="003C4502" w:rsidRPr="00BD5D0D" w:rsidRDefault="003C4502" w:rsidP="001D69BD">
      <w:pPr>
        <w:pStyle w:val="paragraph"/>
      </w:pPr>
      <w:r w:rsidRPr="00BD5D0D">
        <w:tab/>
        <w:t>(b)</w:t>
      </w:r>
      <w:r w:rsidRPr="00BD5D0D">
        <w:tab/>
        <w:t>the permission is shown to a Collector.</w:t>
      </w:r>
    </w:p>
    <w:p w:rsidR="003C4502" w:rsidRPr="00BD5D0D" w:rsidRDefault="003C4502" w:rsidP="001D69BD">
      <w:pPr>
        <w:pStyle w:val="subsection"/>
      </w:pPr>
      <w:r w:rsidRPr="00BD5D0D">
        <w:tab/>
        <w:t>(3)</w:t>
      </w:r>
      <w:r w:rsidRPr="00BD5D0D">
        <w:tab/>
        <w:t>In deciding whether to grant a permission, the Minister or authorised officer must take into account:</w:t>
      </w:r>
    </w:p>
    <w:p w:rsidR="003C4502" w:rsidRPr="00BD5D0D" w:rsidRDefault="003C4502" w:rsidP="001D69BD">
      <w:pPr>
        <w:pStyle w:val="paragraph"/>
      </w:pPr>
      <w:r w:rsidRPr="00BD5D0D">
        <w:tab/>
        <w:t>(a)</w:t>
      </w:r>
      <w:r w:rsidRPr="00BD5D0D">
        <w:tab/>
        <w:t>Australia’s relations with other countries; and</w:t>
      </w:r>
    </w:p>
    <w:p w:rsidR="003C4502" w:rsidRPr="00BD5D0D" w:rsidRDefault="003C4502" w:rsidP="001D69BD">
      <w:pPr>
        <w:pStyle w:val="paragraph"/>
      </w:pPr>
      <w:r w:rsidRPr="00BD5D0D">
        <w:tab/>
        <w:t>(b)</w:t>
      </w:r>
      <w:r w:rsidRPr="00BD5D0D">
        <w:tab/>
        <w:t>Australia’s international obligations.</w:t>
      </w:r>
    </w:p>
    <w:p w:rsidR="003C4502" w:rsidRPr="00BD5D0D" w:rsidRDefault="003C4502" w:rsidP="001D69BD">
      <w:pPr>
        <w:pStyle w:val="subsection"/>
      </w:pPr>
      <w:r w:rsidRPr="00BD5D0D">
        <w:rPr>
          <w:b/>
        </w:rPr>
        <w:tab/>
      </w:r>
      <w:r w:rsidRPr="00BD5D0D">
        <w:t>(4)</w:t>
      </w:r>
      <w:r w:rsidRPr="00BD5D0D">
        <w:tab/>
        <w:t>If, in relation to an application for a permission to export a high activity radioactive source, an authorised officer has formed an opinion that the permission should not be granted, the authorised officer must refer the application to the Minister.</w:t>
      </w:r>
    </w:p>
    <w:p w:rsidR="003C4502" w:rsidRPr="00BD5D0D" w:rsidRDefault="003C4502" w:rsidP="001D69BD">
      <w:pPr>
        <w:pStyle w:val="subsection"/>
      </w:pPr>
      <w:r w:rsidRPr="00BD5D0D">
        <w:tab/>
        <w:t>(5)</w:t>
      </w:r>
      <w:r w:rsidRPr="00BD5D0D">
        <w:tab/>
        <w:t>If an application is referred to the Minister under subregulation</w:t>
      </w:r>
      <w:r w:rsidR="00ED18B8" w:rsidRPr="00BD5D0D">
        <w:t> </w:t>
      </w:r>
      <w:r w:rsidRPr="00BD5D0D">
        <w:t>(4), the Minister may grant, or refuse to grant, the permission.</w:t>
      </w:r>
    </w:p>
    <w:p w:rsidR="003C4502" w:rsidRPr="00BD5D0D" w:rsidRDefault="003C4502" w:rsidP="001D69BD">
      <w:pPr>
        <w:pStyle w:val="subsection"/>
      </w:pPr>
      <w:r w:rsidRPr="00BD5D0D">
        <w:rPr>
          <w:b/>
        </w:rPr>
        <w:tab/>
      </w:r>
      <w:r w:rsidRPr="00BD5D0D">
        <w:t>(6)</w:t>
      </w:r>
      <w:r w:rsidRPr="00BD5D0D">
        <w:tab/>
        <w:t>A permission granted by the Minister or authorised officer may specify:</w:t>
      </w:r>
    </w:p>
    <w:p w:rsidR="003C4502" w:rsidRPr="00BD5D0D" w:rsidRDefault="003C4502" w:rsidP="001D69BD">
      <w:pPr>
        <w:pStyle w:val="paragraph"/>
      </w:pPr>
      <w:r w:rsidRPr="00BD5D0D">
        <w:tab/>
        <w:t>(a)</w:t>
      </w:r>
      <w:r w:rsidRPr="00BD5D0D">
        <w:tab/>
        <w:t>conditions to be complied with by the holder of the permission; and</w:t>
      </w:r>
    </w:p>
    <w:p w:rsidR="003C4502" w:rsidRPr="00BD5D0D" w:rsidRDefault="003C4502" w:rsidP="001D69BD">
      <w:pPr>
        <w:pStyle w:val="paragraph"/>
      </w:pPr>
      <w:r w:rsidRPr="00BD5D0D">
        <w:tab/>
        <w:t>(b)</w:t>
      </w:r>
      <w:r w:rsidRPr="00BD5D0D">
        <w:tab/>
        <w:t xml:space="preserve">the time for compliance with a condition mentioned in </w:t>
      </w:r>
      <w:r w:rsidR="007242D7" w:rsidRPr="00BD5D0D">
        <w:t>paragraph (</w:t>
      </w:r>
      <w:r w:rsidRPr="00BD5D0D">
        <w:t>a</w:t>
      </w:r>
      <w:r w:rsidR="001D69BD" w:rsidRPr="00BD5D0D">
        <w:t>) (w</w:t>
      </w:r>
      <w:r w:rsidRPr="00BD5D0D">
        <w:t>hich may be before or after the exportation of the radioactive source to which the permission relates); and</w:t>
      </w:r>
    </w:p>
    <w:p w:rsidR="003C4502" w:rsidRPr="00BD5D0D" w:rsidRDefault="003C4502" w:rsidP="001D69BD">
      <w:pPr>
        <w:pStyle w:val="paragraph"/>
      </w:pPr>
      <w:r w:rsidRPr="00BD5D0D">
        <w:tab/>
        <w:t>(c)</w:t>
      </w:r>
      <w:r w:rsidRPr="00BD5D0D">
        <w:tab/>
        <w:t>the quantity of the radioactive source that may be exported; and</w:t>
      </w:r>
    </w:p>
    <w:p w:rsidR="003C4502" w:rsidRPr="00BD5D0D" w:rsidRDefault="003C4502" w:rsidP="001D69BD">
      <w:pPr>
        <w:pStyle w:val="paragraph"/>
      </w:pPr>
      <w:r w:rsidRPr="00BD5D0D">
        <w:tab/>
        <w:t>(d)</w:t>
      </w:r>
      <w:r w:rsidRPr="00BD5D0D">
        <w:tab/>
        <w:t>the circumstances in which the radioactive source may be exported.</w:t>
      </w:r>
    </w:p>
    <w:p w:rsidR="003C4502" w:rsidRPr="00BD5D0D" w:rsidRDefault="003C4502" w:rsidP="001D69BD">
      <w:pPr>
        <w:pStyle w:val="subsection"/>
      </w:pPr>
      <w:r w:rsidRPr="00BD5D0D">
        <w:tab/>
        <w:t>(7)</w:t>
      </w:r>
      <w:r w:rsidRPr="00BD5D0D">
        <w:tab/>
        <w:t>The Minister may, in writing, revoke or modify a permission granted under this regulation if the Minister is satisfied, on reasonable grounds, that:</w:t>
      </w:r>
    </w:p>
    <w:p w:rsidR="003C4502" w:rsidRPr="00BD5D0D" w:rsidRDefault="003C4502" w:rsidP="001D69BD">
      <w:pPr>
        <w:pStyle w:val="paragraph"/>
      </w:pPr>
      <w:r w:rsidRPr="00BD5D0D">
        <w:tab/>
        <w:t>(a)</w:t>
      </w:r>
      <w:r w:rsidRPr="00BD5D0D">
        <w:tab/>
        <w:t>a condition of the permission has not been complied with; or</w:t>
      </w:r>
    </w:p>
    <w:p w:rsidR="003C4502" w:rsidRPr="00BD5D0D" w:rsidRDefault="003C4502" w:rsidP="001D69BD">
      <w:pPr>
        <w:pStyle w:val="paragraph"/>
      </w:pPr>
      <w:r w:rsidRPr="00BD5D0D">
        <w:tab/>
        <w:t>(b)</w:t>
      </w:r>
      <w:r w:rsidRPr="00BD5D0D">
        <w:tab/>
        <w:t>without the modification, a condition of the permission is unlikely to be complied with; or</w:t>
      </w:r>
    </w:p>
    <w:p w:rsidR="003C4502" w:rsidRPr="00BD5D0D" w:rsidRDefault="003C4502" w:rsidP="001D69BD">
      <w:pPr>
        <w:pStyle w:val="paragraph"/>
      </w:pPr>
      <w:r w:rsidRPr="00BD5D0D">
        <w:tab/>
        <w:t>(c)</w:t>
      </w:r>
      <w:r w:rsidRPr="00BD5D0D">
        <w:tab/>
        <w:t>permitting, or continuing to permit, the exportation of the radioactive source in accordance with the permission would breach Australia’s international obligations or otherwise damage Australia’s international relations.</w:t>
      </w:r>
    </w:p>
    <w:p w:rsidR="003C4502" w:rsidRPr="00BD5D0D" w:rsidRDefault="001D69BD" w:rsidP="00CD46BF">
      <w:pPr>
        <w:pStyle w:val="ActHead3"/>
        <w:pageBreakBefore/>
      </w:pPr>
      <w:bookmarkStart w:id="21" w:name="_Toc143171796"/>
      <w:r w:rsidRPr="0009378B">
        <w:rPr>
          <w:rStyle w:val="CharDivNo"/>
        </w:rPr>
        <w:t>Division</w:t>
      </w:r>
      <w:r w:rsidR="007242D7" w:rsidRPr="0009378B">
        <w:rPr>
          <w:rStyle w:val="CharDivNo"/>
        </w:rPr>
        <w:t> </w:t>
      </w:r>
      <w:r w:rsidR="003C4502" w:rsidRPr="0009378B">
        <w:rPr>
          <w:rStyle w:val="CharDivNo"/>
        </w:rPr>
        <w:t>2</w:t>
      </w:r>
      <w:r w:rsidRPr="00BD5D0D">
        <w:t>—</w:t>
      </w:r>
      <w:r w:rsidR="003C4502" w:rsidRPr="0009378B">
        <w:rPr>
          <w:rStyle w:val="CharDivText"/>
        </w:rPr>
        <w:t>Drugs and precursor substances</w:t>
      </w:r>
      <w:bookmarkEnd w:id="21"/>
    </w:p>
    <w:p w:rsidR="003C4502" w:rsidRPr="00BD5D0D" w:rsidRDefault="003C4502" w:rsidP="001D69BD">
      <w:pPr>
        <w:pStyle w:val="ActHead5"/>
      </w:pPr>
      <w:bookmarkStart w:id="22" w:name="_Toc143171797"/>
      <w:r w:rsidRPr="0009378B">
        <w:rPr>
          <w:rStyle w:val="CharSectno"/>
        </w:rPr>
        <w:t>9A</w:t>
      </w:r>
      <w:r w:rsidR="001D69BD" w:rsidRPr="00BD5D0D">
        <w:t xml:space="preserve">  </w:t>
      </w:r>
      <w:r w:rsidRPr="00BD5D0D">
        <w:t xml:space="preserve">Definitions for </w:t>
      </w:r>
      <w:r w:rsidR="001D69BD" w:rsidRPr="00BD5D0D">
        <w:t>Division</w:t>
      </w:r>
      <w:r w:rsidR="007242D7" w:rsidRPr="00BD5D0D">
        <w:t> </w:t>
      </w:r>
      <w:r w:rsidRPr="00BD5D0D">
        <w:t>2</w:t>
      </w:r>
      <w:bookmarkEnd w:id="22"/>
    </w:p>
    <w:p w:rsidR="003C4502" w:rsidRPr="00BD5D0D" w:rsidRDefault="003C4502" w:rsidP="001D69BD">
      <w:pPr>
        <w:pStyle w:val="subsection"/>
      </w:pPr>
      <w:r w:rsidRPr="00BD5D0D">
        <w:tab/>
        <w:t>(1)</w:t>
      </w:r>
      <w:r w:rsidRPr="00BD5D0D">
        <w:tab/>
        <w:t>In this Division:</w:t>
      </w:r>
    </w:p>
    <w:p w:rsidR="003C4502" w:rsidRPr="00BD5D0D" w:rsidRDefault="003C4502" w:rsidP="001D69BD">
      <w:pPr>
        <w:pStyle w:val="Definition"/>
      </w:pPr>
      <w:r w:rsidRPr="00BD5D0D">
        <w:rPr>
          <w:b/>
          <w:i/>
        </w:rPr>
        <w:t xml:space="preserve">1988 Convention </w:t>
      </w:r>
      <w:r w:rsidRPr="00BD5D0D">
        <w:t xml:space="preserve">has the same meaning as </w:t>
      </w:r>
      <w:r w:rsidRPr="00BD5D0D">
        <w:rPr>
          <w:b/>
          <w:i/>
        </w:rPr>
        <w:t>Convention</w:t>
      </w:r>
      <w:r w:rsidRPr="00BD5D0D">
        <w:t xml:space="preserve"> has in the </w:t>
      </w:r>
      <w:r w:rsidRPr="00BD5D0D">
        <w:rPr>
          <w:i/>
        </w:rPr>
        <w:t>Crimes (Traffic in Narcotic Drugs and Psychotropic Substances) Act</w:t>
      </w:r>
      <w:r w:rsidR="00FA7022" w:rsidRPr="00BD5D0D">
        <w:rPr>
          <w:i/>
        </w:rPr>
        <w:t xml:space="preserve"> </w:t>
      </w:r>
      <w:r w:rsidRPr="00BD5D0D">
        <w:rPr>
          <w:i/>
        </w:rPr>
        <w:t>1990</w:t>
      </w:r>
      <w:r w:rsidRPr="00BD5D0D">
        <w:t>.</w:t>
      </w:r>
    </w:p>
    <w:p w:rsidR="003C4502" w:rsidRPr="00BD5D0D" w:rsidRDefault="003C4502" w:rsidP="001D69BD">
      <w:pPr>
        <w:pStyle w:val="Definition"/>
      </w:pPr>
      <w:r w:rsidRPr="00BD5D0D">
        <w:rPr>
          <w:b/>
          <w:i/>
        </w:rPr>
        <w:t xml:space="preserve">active principle </w:t>
      </w:r>
      <w:r w:rsidRPr="00BD5D0D">
        <w:t>includes an active isomer or a mixture of isomers of a drug.</w:t>
      </w:r>
    </w:p>
    <w:p w:rsidR="003C4502" w:rsidRPr="00BD5D0D" w:rsidRDefault="003C4502" w:rsidP="001D69BD">
      <w:pPr>
        <w:pStyle w:val="Definition"/>
      </w:pPr>
      <w:r w:rsidRPr="00BD5D0D">
        <w:rPr>
          <w:b/>
          <w:i/>
        </w:rPr>
        <w:t>authorised person</w:t>
      </w:r>
      <w:r w:rsidRPr="00BD5D0D">
        <w:t xml:space="preserve"> means an officer of the Department authorised in writing by the Secretary for the regulation in which the expression appears.</w:t>
      </w:r>
    </w:p>
    <w:p w:rsidR="003C4502" w:rsidRPr="00BD5D0D" w:rsidRDefault="003C4502" w:rsidP="001D69BD">
      <w:pPr>
        <w:pStyle w:val="Definition"/>
      </w:pPr>
      <w:r w:rsidRPr="00BD5D0D">
        <w:rPr>
          <w:b/>
          <w:i/>
        </w:rPr>
        <w:t xml:space="preserve">Department </w:t>
      </w:r>
      <w:r w:rsidRPr="00BD5D0D">
        <w:t xml:space="preserve">means the Department administered by the Minister administering the </w:t>
      </w:r>
      <w:r w:rsidRPr="00BD5D0D">
        <w:rPr>
          <w:i/>
        </w:rPr>
        <w:t>Therapeutic Goods Act</w:t>
      </w:r>
      <w:r w:rsidR="00FA7022" w:rsidRPr="00BD5D0D">
        <w:rPr>
          <w:i/>
        </w:rPr>
        <w:t xml:space="preserve"> </w:t>
      </w:r>
      <w:r w:rsidRPr="00BD5D0D">
        <w:rPr>
          <w:i/>
        </w:rPr>
        <w:t>1989</w:t>
      </w:r>
      <w:r w:rsidRPr="00BD5D0D">
        <w:t>.</w:t>
      </w:r>
    </w:p>
    <w:p w:rsidR="003C4502" w:rsidRPr="00BD5D0D" w:rsidRDefault="003C4502" w:rsidP="001D69BD">
      <w:pPr>
        <w:pStyle w:val="Definition"/>
      </w:pPr>
      <w:r w:rsidRPr="00BD5D0D">
        <w:rPr>
          <w:b/>
          <w:i/>
        </w:rPr>
        <w:t>derivative</w:t>
      </w:r>
      <w:r w:rsidRPr="00BD5D0D">
        <w:t xml:space="preserve"> means a substance chemically derived from a drug or from which a drug may be regenerated, including a salt.</w:t>
      </w:r>
    </w:p>
    <w:p w:rsidR="003C4502" w:rsidRPr="00BD5D0D" w:rsidRDefault="003C4502" w:rsidP="001D69BD">
      <w:pPr>
        <w:pStyle w:val="Definition"/>
      </w:pPr>
      <w:r w:rsidRPr="00BD5D0D">
        <w:rPr>
          <w:b/>
          <w:i/>
        </w:rPr>
        <w:t>drug</w:t>
      </w:r>
      <w:r w:rsidRPr="00BD5D0D">
        <w:t xml:space="preserve"> means a narcotic drug or a psychotropic substance, including a chemical or compound and a plant or a part of a plant, but not including a preparation that is a narcotic preparation within the meaning of </w:t>
      </w:r>
      <w:r w:rsidR="001D69BD" w:rsidRPr="00BD5D0D">
        <w:t>Schedule</w:t>
      </w:r>
      <w:r w:rsidR="007242D7" w:rsidRPr="00BD5D0D">
        <w:t> </w:t>
      </w:r>
      <w:r w:rsidRPr="00BD5D0D">
        <w:t>3 to the Single Convention.</w:t>
      </w:r>
    </w:p>
    <w:p w:rsidR="003C4502" w:rsidRPr="00BD5D0D" w:rsidRDefault="003C4502" w:rsidP="001D69BD">
      <w:pPr>
        <w:pStyle w:val="Definition"/>
      </w:pPr>
      <w:r w:rsidRPr="00BD5D0D">
        <w:rPr>
          <w:b/>
          <w:i/>
        </w:rPr>
        <w:t>narcotic drug</w:t>
      </w:r>
      <w:r w:rsidRPr="00BD5D0D">
        <w:t xml:space="preserve"> means a drug that is a drug for the purposes of the Single Convention.</w:t>
      </w:r>
    </w:p>
    <w:p w:rsidR="003C4502" w:rsidRPr="00BD5D0D" w:rsidRDefault="003C4502" w:rsidP="001D69BD">
      <w:pPr>
        <w:pStyle w:val="Definition"/>
      </w:pPr>
      <w:r w:rsidRPr="00BD5D0D">
        <w:rPr>
          <w:b/>
          <w:i/>
        </w:rPr>
        <w:t>precursor substance</w:t>
      </w:r>
      <w:r w:rsidRPr="00BD5D0D">
        <w:t xml:space="preserve"> means a substance mentioned in </w:t>
      </w:r>
      <w:r w:rsidR="001D69BD" w:rsidRPr="00BD5D0D">
        <w:t>Schedule</w:t>
      </w:r>
      <w:r w:rsidR="007242D7" w:rsidRPr="00BD5D0D">
        <w:t> </w:t>
      </w:r>
      <w:r w:rsidRPr="00BD5D0D">
        <w:t>9.</w:t>
      </w:r>
    </w:p>
    <w:p w:rsidR="003C4502" w:rsidRPr="00BD5D0D" w:rsidRDefault="003C4502" w:rsidP="001D69BD">
      <w:pPr>
        <w:pStyle w:val="Definition"/>
      </w:pPr>
      <w:r w:rsidRPr="00BD5D0D">
        <w:rPr>
          <w:b/>
          <w:i/>
        </w:rPr>
        <w:t>psychotropic substance</w:t>
      </w:r>
      <w:r w:rsidRPr="00BD5D0D">
        <w:t xml:space="preserve"> means a substance that is a psychotropic substance for the purposes of the Psychotropic Substances Convention, including a preparation within the meaning of that Convention.</w:t>
      </w:r>
    </w:p>
    <w:p w:rsidR="003C4502" w:rsidRPr="00BD5D0D" w:rsidRDefault="003C4502" w:rsidP="001D69BD">
      <w:pPr>
        <w:pStyle w:val="Definition"/>
      </w:pPr>
      <w:r w:rsidRPr="00BD5D0D">
        <w:rPr>
          <w:b/>
          <w:i/>
        </w:rPr>
        <w:t>Psychotropic Substances Convention</w:t>
      </w:r>
      <w:r w:rsidRPr="00BD5D0D">
        <w:t xml:space="preserve"> means the Convention on Psychotropic Substances that was adopted and opened for signature at Vienna on 21</w:t>
      </w:r>
      <w:r w:rsidR="007242D7" w:rsidRPr="00BD5D0D">
        <w:t> </w:t>
      </w:r>
      <w:r w:rsidRPr="00BD5D0D">
        <w:t>February 1971.</w:t>
      </w:r>
    </w:p>
    <w:p w:rsidR="003C4502" w:rsidRPr="00BD5D0D" w:rsidRDefault="001D69BD" w:rsidP="001D69BD">
      <w:pPr>
        <w:pStyle w:val="Definition"/>
      </w:pPr>
      <w:r w:rsidRPr="00BD5D0D">
        <w:rPr>
          <w:b/>
          <w:i/>
        </w:rPr>
        <w:t>Schedule</w:t>
      </w:r>
      <w:r w:rsidR="007242D7" w:rsidRPr="00BD5D0D">
        <w:rPr>
          <w:b/>
          <w:i/>
        </w:rPr>
        <w:t> </w:t>
      </w:r>
      <w:r w:rsidR="003C4502" w:rsidRPr="00BD5D0D">
        <w:rPr>
          <w:b/>
          <w:i/>
        </w:rPr>
        <w:t xml:space="preserve">8 drug </w:t>
      </w:r>
      <w:r w:rsidR="003C4502" w:rsidRPr="00BD5D0D">
        <w:t xml:space="preserve">means a drug mentioned in </w:t>
      </w:r>
      <w:r w:rsidRPr="00BD5D0D">
        <w:t>Schedule</w:t>
      </w:r>
      <w:r w:rsidR="007242D7" w:rsidRPr="00BD5D0D">
        <w:t> </w:t>
      </w:r>
      <w:r w:rsidR="003C4502" w:rsidRPr="00BD5D0D">
        <w:t>8.</w:t>
      </w:r>
    </w:p>
    <w:p w:rsidR="003C4502" w:rsidRPr="00BD5D0D" w:rsidRDefault="003C4502" w:rsidP="001D69BD">
      <w:pPr>
        <w:pStyle w:val="Definition"/>
      </w:pPr>
      <w:r w:rsidRPr="00BD5D0D">
        <w:rPr>
          <w:b/>
          <w:i/>
        </w:rPr>
        <w:t>Secretary</w:t>
      </w:r>
      <w:r w:rsidRPr="00BD5D0D">
        <w:t xml:space="preserve"> means the Secretary to the Department.</w:t>
      </w:r>
    </w:p>
    <w:p w:rsidR="003C4502" w:rsidRPr="00BD5D0D" w:rsidRDefault="003C4502" w:rsidP="001D69BD">
      <w:pPr>
        <w:pStyle w:val="Definition"/>
      </w:pPr>
      <w:r w:rsidRPr="00BD5D0D">
        <w:rPr>
          <w:b/>
          <w:i/>
        </w:rPr>
        <w:t>the Single Convention</w:t>
      </w:r>
      <w:r w:rsidRPr="00BD5D0D">
        <w:t xml:space="preserve"> has the same meaning as </w:t>
      </w:r>
      <w:r w:rsidRPr="00BD5D0D">
        <w:rPr>
          <w:b/>
          <w:i/>
        </w:rPr>
        <w:t>the Convention</w:t>
      </w:r>
      <w:r w:rsidRPr="00BD5D0D">
        <w:t xml:space="preserve"> has in the </w:t>
      </w:r>
      <w:r w:rsidRPr="00BD5D0D">
        <w:rPr>
          <w:i/>
        </w:rPr>
        <w:t>Narcotic Drugs Act 1967</w:t>
      </w:r>
      <w:r w:rsidRPr="00BD5D0D">
        <w:t>.</w:t>
      </w:r>
    </w:p>
    <w:p w:rsidR="003C4502" w:rsidRPr="00BD5D0D" w:rsidRDefault="003C4502" w:rsidP="001D69BD">
      <w:pPr>
        <w:pStyle w:val="subsection"/>
      </w:pPr>
      <w:r w:rsidRPr="00BD5D0D">
        <w:tab/>
        <w:t>(2)</w:t>
      </w:r>
      <w:r w:rsidRPr="00BD5D0D">
        <w:tab/>
        <w:t xml:space="preserve">For this Division, an item in </w:t>
      </w:r>
      <w:r w:rsidR="001D69BD" w:rsidRPr="00BD5D0D">
        <w:t>Schedule</w:t>
      </w:r>
      <w:r w:rsidR="007242D7" w:rsidRPr="00BD5D0D">
        <w:t> </w:t>
      </w:r>
      <w:r w:rsidRPr="00BD5D0D">
        <w:t>8 is taken to include the name, in addition to the name of the drug specified in the item, of each substance that is a drug because it is:</w:t>
      </w:r>
    </w:p>
    <w:p w:rsidR="003C4502" w:rsidRPr="00BD5D0D" w:rsidRDefault="003C4502" w:rsidP="001D69BD">
      <w:pPr>
        <w:pStyle w:val="paragraph"/>
      </w:pPr>
      <w:r w:rsidRPr="00BD5D0D">
        <w:tab/>
        <w:t>(a)</w:t>
      </w:r>
      <w:r w:rsidRPr="00BD5D0D">
        <w:tab/>
        <w:t>an active principle or derivative of the drug the name of which is specified in the item; or</w:t>
      </w:r>
    </w:p>
    <w:p w:rsidR="003C4502" w:rsidRPr="00BD5D0D" w:rsidRDefault="003C4502" w:rsidP="001D69BD">
      <w:pPr>
        <w:pStyle w:val="paragraph"/>
      </w:pPr>
      <w:r w:rsidRPr="00BD5D0D">
        <w:tab/>
        <w:t>(b)</w:t>
      </w:r>
      <w:r w:rsidRPr="00BD5D0D">
        <w:tab/>
        <w:t>a derivative of an active principle, the name of which is specified in the item.</w:t>
      </w:r>
    </w:p>
    <w:p w:rsidR="003C4502" w:rsidRPr="00BD5D0D" w:rsidRDefault="003C4502" w:rsidP="001D69BD">
      <w:pPr>
        <w:pStyle w:val="subsection"/>
      </w:pPr>
      <w:r w:rsidRPr="00BD5D0D">
        <w:tab/>
        <w:t>(3)</w:t>
      </w:r>
      <w:r w:rsidRPr="00BD5D0D">
        <w:tab/>
        <w:t>For this Division, goods (including goods in the form of a preparation, mixture or solution) that do not consist wholly of a drug but consist in part of, or contain, a drug, are taken to consist of the drug.</w:t>
      </w:r>
    </w:p>
    <w:p w:rsidR="003C4502" w:rsidRPr="00BD5D0D" w:rsidRDefault="003C4502" w:rsidP="001D69BD">
      <w:pPr>
        <w:pStyle w:val="ActHead5"/>
      </w:pPr>
      <w:bookmarkStart w:id="23" w:name="_Toc143171798"/>
      <w:r w:rsidRPr="0009378B">
        <w:rPr>
          <w:rStyle w:val="CharSectno"/>
        </w:rPr>
        <w:t>10</w:t>
      </w:r>
      <w:r w:rsidR="001D69BD" w:rsidRPr="00BD5D0D">
        <w:t xml:space="preserve">  </w:t>
      </w:r>
      <w:r w:rsidRPr="00BD5D0D">
        <w:t>Exportation of goods specified in Schedule</w:t>
      </w:r>
      <w:r w:rsidR="007242D7" w:rsidRPr="00BD5D0D">
        <w:t> </w:t>
      </w:r>
      <w:r w:rsidRPr="00BD5D0D">
        <w:t>8 (drugs)</w:t>
      </w:r>
      <w:bookmarkEnd w:id="23"/>
    </w:p>
    <w:p w:rsidR="003C4502" w:rsidRPr="00BD5D0D" w:rsidRDefault="003C4502" w:rsidP="001D69BD">
      <w:pPr>
        <w:pStyle w:val="subsection"/>
      </w:pPr>
      <w:r w:rsidRPr="00BD5D0D">
        <w:tab/>
        <w:t>(1)</w:t>
      </w:r>
      <w:r w:rsidRPr="00BD5D0D">
        <w:tab/>
        <w:t xml:space="preserve">The exportation from Australia of a </w:t>
      </w:r>
      <w:r w:rsidR="001D69BD" w:rsidRPr="00BD5D0D">
        <w:t>Schedule</w:t>
      </w:r>
      <w:r w:rsidR="007242D7" w:rsidRPr="00BD5D0D">
        <w:t> </w:t>
      </w:r>
      <w:r w:rsidRPr="00BD5D0D">
        <w:t>8 drug is prohibited:</w:t>
      </w:r>
    </w:p>
    <w:p w:rsidR="003C4502" w:rsidRPr="00BD5D0D" w:rsidRDefault="003C4502" w:rsidP="001D69BD">
      <w:pPr>
        <w:pStyle w:val="paragraph"/>
      </w:pPr>
      <w:r w:rsidRPr="00BD5D0D">
        <w:tab/>
        <w:t>(a)</w:t>
      </w:r>
      <w:r w:rsidRPr="00BD5D0D">
        <w:tab/>
        <w:t>unless:</w:t>
      </w:r>
    </w:p>
    <w:p w:rsidR="003C4502" w:rsidRPr="00BD5D0D" w:rsidRDefault="003C4502" w:rsidP="001D69BD">
      <w:pPr>
        <w:pStyle w:val="paragraphsub"/>
      </w:pPr>
      <w:r w:rsidRPr="00BD5D0D">
        <w:tab/>
        <w:t>(i)</w:t>
      </w:r>
      <w:r w:rsidRPr="00BD5D0D">
        <w:tab/>
        <w:t>the drug is exported from Australia by a licensed exporter; and</w:t>
      </w:r>
    </w:p>
    <w:p w:rsidR="003C4502" w:rsidRPr="00BD5D0D" w:rsidRDefault="003C4502" w:rsidP="001D69BD">
      <w:pPr>
        <w:pStyle w:val="paragraphsub"/>
      </w:pPr>
      <w:r w:rsidRPr="00BD5D0D">
        <w:tab/>
        <w:t>(ii)</w:t>
      </w:r>
      <w:r w:rsidRPr="00BD5D0D">
        <w:tab/>
        <w:t>the Secretary or an authorised person has, by an instrument in writing that is in force, granted permission for the licensed exporter to export the drug to a specified country; and</w:t>
      </w:r>
    </w:p>
    <w:p w:rsidR="003C4502" w:rsidRPr="00BD5D0D" w:rsidRDefault="003C4502" w:rsidP="001D69BD">
      <w:pPr>
        <w:pStyle w:val="paragraphsub"/>
      </w:pPr>
      <w:r w:rsidRPr="00BD5D0D">
        <w:tab/>
        <w:t>(iii)</w:t>
      </w:r>
      <w:r w:rsidRPr="00BD5D0D">
        <w:tab/>
        <w:t>the drug is exported from Australia within 3 months after the Secretary or an authorised person granted the permission or within any further period allowed from time to time by the Secretary or an authorised person and specified in the permission; and</w:t>
      </w:r>
    </w:p>
    <w:p w:rsidR="003C4502" w:rsidRPr="00BD5D0D" w:rsidRDefault="003C4502" w:rsidP="001D69BD">
      <w:pPr>
        <w:pStyle w:val="paragraphsub"/>
      </w:pPr>
      <w:r w:rsidRPr="00BD5D0D">
        <w:tab/>
        <w:t>(iv)</w:t>
      </w:r>
      <w:r w:rsidRPr="00BD5D0D">
        <w:tab/>
        <w:t>the drug is consigned to the country to which the Secretary or an authorised person has, by the instrument, granted the licensed exporter permission to export the drug; and</w:t>
      </w:r>
    </w:p>
    <w:p w:rsidR="003C4502" w:rsidRPr="00BD5D0D" w:rsidRDefault="003C4502" w:rsidP="001D69BD">
      <w:pPr>
        <w:pStyle w:val="paragraphsub"/>
      </w:pPr>
      <w:r w:rsidRPr="00BD5D0D">
        <w:tab/>
        <w:t>(v)</w:t>
      </w:r>
      <w:r w:rsidRPr="00BD5D0D">
        <w:tab/>
        <w:t>the licensed exporter, if asked by the Collector, produces the permission to the Collector; or</w:t>
      </w:r>
    </w:p>
    <w:p w:rsidR="003C4502" w:rsidRPr="00BD5D0D" w:rsidRDefault="003C4502" w:rsidP="001D69BD">
      <w:pPr>
        <w:pStyle w:val="paragraph"/>
      </w:pPr>
      <w:r w:rsidRPr="00BD5D0D">
        <w:tab/>
        <w:t>(b)</w:t>
      </w:r>
      <w:r w:rsidRPr="00BD5D0D">
        <w:tab/>
        <w:t>unless the drug is exported from Australia by a person on board a ship or aircraft, if the drug:</w:t>
      </w:r>
    </w:p>
    <w:p w:rsidR="003C4502" w:rsidRPr="00BD5D0D" w:rsidRDefault="003C4502" w:rsidP="001D69BD">
      <w:pPr>
        <w:pStyle w:val="paragraphsub"/>
      </w:pPr>
      <w:r w:rsidRPr="00BD5D0D">
        <w:tab/>
        <w:t>(i)</w:t>
      </w:r>
      <w:r w:rsidRPr="00BD5D0D">
        <w:tab/>
        <w:t xml:space="preserve">is not a drug listed in </w:t>
      </w:r>
      <w:r w:rsidR="001D69BD" w:rsidRPr="00BD5D0D">
        <w:t>Schedule</w:t>
      </w:r>
      <w:r w:rsidR="00FA7022" w:rsidRPr="00BD5D0D">
        <w:t xml:space="preserve"> </w:t>
      </w:r>
      <w:r w:rsidRPr="00BD5D0D">
        <w:t>IV to the Single Convention; and</w:t>
      </w:r>
    </w:p>
    <w:p w:rsidR="003C4502" w:rsidRPr="00BD5D0D" w:rsidRDefault="003C4502" w:rsidP="001D69BD">
      <w:pPr>
        <w:pStyle w:val="paragraphsub"/>
      </w:pPr>
      <w:r w:rsidRPr="00BD5D0D">
        <w:tab/>
        <w:t>(ii)</w:t>
      </w:r>
      <w:r w:rsidRPr="00BD5D0D">
        <w:tab/>
        <w:t>is required for the medical treatment of the person or of another person under the care of the person; and</w:t>
      </w:r>
    </w:p>
    <w:p w:rsidR="003C4502" w:rsidRPr="00BD5D0D" w:rsidRDefault="003C4502" w:rsidP="001D69BD">
      <w:pPr>
        <w:pStyle w:val="paragraphsub"/>
      </w:pPr>
      <w:r w:rsidRPr="00BD5D0D">
        <w:tab/>
        <w:t>(iii)</w:t>
      </w:r>
      <w:r w:rsidRPr="00BD5D0D">
        <w:tab/>
        <w:t>was prescribed by a medical practitioner for that treatment; and</w:t>
      </w:r>
    </w:p>
    <w:p w:rsidR="003C4502" w:rsidRPr="00BD5D0D" w:rsidRDefault="003C4502" w:rsidP="001D69BD">
      <w:pPr>
        <w:pStyle w:val="paragraphsub"/>
      </w:pPr>
      <w:r w:rsidRPr="00BD5D0D">
        <w:tab/>
        <w:t>(iv)</w:t>
      </w:r>
      <w:r w:rsidRPr="00BD5D0D">
        <w:tab/>
        <w:t xml:space="preserve">was supplied to the person in accordance with the prescription of the medical practitioner mentioned in </w:t>
      </w:r>
      <w:r w:rsidR="007242D7" w:rsidRPr="00BD5D0D">
        <w:t>subparagraph (</w:t>
      </w:r>
      <w:r w:rsidRPr="00BD5D0D">
        <w:t>iii); or</w:t>
      </w:r>
    </w:p>
    <w:p w:rsidR="003C4502" w:rsidRPr="00BD5D0D" w:rsidRDefault="003C4502" w:rsidP="001D69BD">
      <w:pPr>
        <w:pStyle w:val="paragraph"/>
      </w:pPr>
      <w:r w:rsidRPr="00BD5D0D">
        <w:tab/>
        <w:t>(c)</w:t>
      </w:r>
      <w:r w:rsidRPr="00BD5D0D">
        <w:tab/>
        <w:t>unless the drug is exported from Australia by a person on board a ship or aircraft, if the drug:</w:t>
      </w:r>
    </w:p>
    <w:p w:rsidR="003C4502" w:rsidRPr="00BD5D0D" w:rsidRDefault="003C4502" w:rsidP="001D69BD">
      <w:pPr>
        <w:pStyle w:val="paragraphsub"/>
      </w:pPr>
      <w:r w:rsidRPr="00BD5D0D">
        <w:tab/>
        <w:t>(i)</w:t>
      </w:r>
      <w:r w:rsidRPr="00BD5D0D">
        <w:tab/>
        <w:t xml:space="preserve">is not a drug listed in </w:t>
      </w:r>
      <w:r w:rsidR="001D69BD" w:rsidRPr="00BD5D0D">
        <w:t>Schedule</w:t>
      </w:r>
      <w:r w:rsidR="00FA7022" w:rsidRPr="00BD5D0D">
        <w:t xml:space="preserve"> </w:t>
      </w:r>
      <w:r w:rsidRPr="00BD5D0D">
        <w:t>IV to the Single Convention; and</w:t>
      </w:r>
    </w:p>
    <w:p w:rsidR="003C4502" w:rsidRPr="00BD5D0D" w:rsidRDefault="003C4502" w:rsidP="001D69BD">
      <w:pPr>
        <w:pStyle w:val="paragraphsub"/>
      </w:pPr>
      <w:r w:rsidRPr="00BD5D0D">
        <w:tab/>
        <w:t>(ii)</w:t>
      </w:r>
      <w:r w:rsidRPr="00BD5D0D">
        <w:tab/>
        <w:t>is required for the medical treatment of the person or of another person under the care of the person; and</w:t>
      </w:r>
    </w:p>
    <w:p w:rsidR="003C4502" w:rsidRPr="00BD5D0D" w:rsidRDefault="003C4502" w:rsidP="001D69BD">
      <w:pPr>
        <w:pStyle w:val="paragraphsub"/>
      </w:pPr>
      <w:r w:rsidRPr="00BD5D0D">
        <w:tab/>
        <w:t>(iii)</w:t>
      </w:r>
      <w:r w:rsidRPr="00BD5D0D">
        <w:tab/>
        <w:t xml:space="preserve">is included in </w:t>
      </w:r>
      <w:r w:rsidR="001D69BD" w:rsidRPr="00BD5D0D">
        <w:t>Schedule</w:t>
      </w:r>
      <w:r w:rsidR="007242D7" w:rsidRPr="00BD5D0D">
        <w:t> </w:t>
      </w:r>
      <w:r w:rsidRPr="00BD5D0D">
        <w:t xml:space="preserve">2 or </w:t>
      </w:r>
      <w:r w:rsidR="001D69BD" w:rsidRPr="00BD5D0D">
        <w:t>Schedule</w:t>
      </w:r>
      <w:r w:rsidR="007242D7" w:rsidRPr="00BD5D0D">
        <w:t> </w:t>
      </w:r>
      <w:r w:rsidRPr="00BD5D0D">
        <w:t>3 to the current Poisons Standard within the meaning of section</w:t>
      </w:r>
      <w:r w:rsidR="007242D7" w:rsidRPr="00BD5D0D">
        <w:t> </w:t>
      </w:r>
      <w:r w:rsidRPr="00BD5D0D">
        <w:t xml:space="preserve">52A of the </w:t>
      </w:r>
      <w:r w:rsidRPr="00BD5D0D">
        <w:rPr>
          <w:i/>
        </w:rPr>
        <w:t>Therapeutic Goods Act 1989</w:t>
      </w:r>
      <w:r w:rsidRPr="00BD5D0D">
        <w:t>; and</w:t>
      </w:r>
    </w:p>
    <w:p w:rsidR="003C4502" w:rsidRPr="00BD5D0D" w:rsidRDefault="003C4502" w:rsidP="001D69BD">
      <w:pPr>
        <w:pStyle w:val="paragraphsub"/>
      </w:pPr>
      <w:r w:rsidRPr="00BD5D0D">
        <w:tab/>
        <w:t>(iv)</w:t>
      </w:r>
      <w:r w:rsidRPr="00BD5D0D">
        <w:tab/>
        <w:t>is being exported in an amount that does not exceed:</w:t>
      </w:r>
    </w:p>
    <w:p w:rsidR="003C4502" w:rsidRPr="00BD5D0D" w:rsidRDefault="003C4502" w:rsidP="001D69BD">
      <w:pPr>
        <w:pStyle w:val="paragraphsub-sub"/>
      </w:pPr>
      <w:r w:rsidRPr="00BD5D0D">
        <w:tab/>
        <w:t>(A)</w:t>
      </w:r>
      <w:r w:rsidRPr="00BD5D0D">
        <w:tab/>
        <w:t>if the drug is a divided dosage product (including tablets and capsules) and pseudoephedrine is the sole active ingredient</w:t>
      </w:r>
      <w:r w:rsidR="001D69BD" w:rsidRPr="00BD5D0D">
        <w:t>—</w:t>
      </w:r>
      <w:r w:rsidRPr="00BD5D0D">
        <w:t>30 dosage units; or</w:t>
      </w:r>
    </w:p>
    <w:p w:rsidR="003C4502" w:rsidRPr="00BD5D0D" w:rsidRDefault="003C4502" w:rsidP="001D69BD">
      <w:pPr>
        <w:pStyle w:val="paragraphsub-sub"/>
      </w:pPr>
      <w:r w:rsidRPr="00BD5D0D">
        <w:tab/>
        <w:t>(B)</w:t>
      </w:r>
      <w:r w:rsidRPr="00BD5D0D">
        <w:tab/>
        <w:t>if the drug is a divided dosage product (including tablets and capsules) and it contains pseudoephedrine in combination with other active ingredients</w:t>
      </w:r>
      <w:r w:rsidR="001D69BD" w:rsidRPr="00BD5D0D">
        <w:t>—</w:t>
      </w:r>
      <w:r w:rsidRPr="00BD5D0D">
        <w:t>50 dosage units; or</w:t>
      </w:r>
    </w:p>
    <w:p w:rsidR="003C4502" w:rsidRPr="00BD5D0D" w:rsidRDefault="003C4502" w:rsidP="001D69BD">
      <w:pPr>
        <w:pStyle w:val="paragraphsub-sub"/>
      </w:pPr>
      <w:r w:rsidRPr="00BD5D0D">
        <w:tab/>
        <w:t>(C)</w:t>
      </w:r>
      <w:r w:rsidRPr="00BD5D0D">
        <w:tab/>
        <w:t>in any other case</w:t>
      </w:r>
      <w:r w:rsidR="001D69BD" w:rsidRPr="00BD5D0D">
        <w:t>—</w:t>
      </w:r>
      <w:r w:rsidRPr="00BD5D0D">
        <w:t>3 months supply of the recommended daily dosage of the drug; or</w:t>
      </w:r>
    </w:p>
    <w:p w:rsidR="003C4502" w:rsidRPr="00BD5D0D" w:rsidRDefault="003C4502" w:rsidP="001D69BD">
      <w:pPr>
        <w:pStyle w:val="paragraph"/>
      </w:pPr>
      <w:r w:rsidRPr="00BD5D0D">
        <w:tab/>
        <w:t>(d)</w:t>
      </w:r>
      <w:r w:rsidRPr="00BD5D0D">
        <w:tab/>
        <w:t>unless the drug is exported from Australia by a person on board a ship or aircraft, if the drug:</w:t>
      </w:r>
    </w:p>
    <w:p w:rsidR="003C4502" w:rsidRPr="00BD5D0D" w:rsidRDefault="003C4502" w:rsidP="001D69BD">
      <w:pPr>
        <w:pStyle w:val="paragraphsub"/>
      </w:pPr>
      <w:r w:rsidRPr="00BD5D0D">
        <w:tab/>
        <w:t>(i)</w:t>
      </w:r>
      <w:r w:rsidRPr="00BD5D0D">
        <w:tab/>
        <w:t xml:space="preserve">is not a drug listed in </w:t>
      </w:r>
      <w:r w:rsidR="001D69BD" w:rsidRPr="00BD5D0D">
        <w:t>Schedule</w:t>
      </w:r>
      <w:r w:rsidR="00FA7022" w:rsidRPr="00BD5D0D">
        <w:t xml:space="preserve"> </w:t>
      </w:r>
      <w:r w:rsidRPr="00BD5D0D">
        <w:t>IV to the Single Convention; and</w:t>
      </w:r>
    </w:p>
    <w:p w:rsidR="003C4502" w:rsidRPr="00BD5D0D" w:rsidRDefault="003C4502" w:rsidP="001D69BD">
      <w:pPr>
        <w:pStyle w:val="paragraphsub"/>
      </w:pPr>
      <w:r w:rsidRPr="00BD5D0D">
        <w:tab/>
        <w:t>(ii)</w:t>
      </w:r>
      <w:r w:rsidRPr="00BD5D0D">
        <w:tab/>
        <w:t>is required for the medical treatment of an animal that is being exported and is under the care of the person; and</w:t>
      </w:r>
    </w:p>
    <w:p w:rsidR="003C4502" w:rsidRPr="00BD5D0D" w:rsidRDefault="003C4502" w:rsidP="001D69BD">
      <w:pPr>
        <w:pStyle w:val="paragraphsub"/>
      </w:pPr>
      <w:r w:rsidRPr="00BD5D0D">
        <w:tab/>
        <w:t>(iii)</w:t>
      </w:r>
      <w:r w:rsidRPr="00BD5D0D">
        <w:tab/>
        <w:t xml:space="preserve">was prescribed by a veterinarian for the treatment; and </w:t>
      </w:r>
    </w:p>
    <w:p w:rsidR="003C4502" w:rsidRPr="00BD5D0D" w:rsidRDefault="003C4502" w:rsidP="001D69BD">
      <w:pPr>
        <w:pStyle w:val="paragraphsub"/>
      </w:pPr>
      <w:r w:rsidRPr="00BD5D0D">
        <w:tab/>
        <w:t>(iv)</w:t>
      </w:r>
      <w:r w:rsidRPr="00BD5D0D">
        <w:tab/>
        <w:t xml:space="preserve">was supplied to the person in accordance with the prescription of the veterinarian mentioned in </w:t>
      </w:r>
      <w:r w:rsidR="007242D7" w:rsidRPr="00BD5D0D">
        <w:t>subparagraph (</w:t>
      </w:r>
      <w:r w:rsidRPr="00BD5D0D">
        <w:t>iii); or</w:t>
      </w:r>
    </w:p>
    <w:p w:rsidR="003C4502" w:rsidRPr="00BD5D0D" w:rsidRDefault="003C4502" w:rsidP="001D69BD">
      <w:pPr>
        <w:pStyle w:val="paragraph"/>
      </w:pPr>
      <w:r w:rsidRPr="00BD5D0D">
        <w:tab/>
        <w:t>(e)</w:t>
      </w:r>
      <w:r w:rsidRPr="00BD5D0D">
        <w:tab/>
        <w:t>unless the drug is exported from Australia by a person on board a ship or aircraft if the drug:</w:t>
      </w:r>
    </w:p>
    <w:p w:rsidR="003C4502" w:rsidRPr="00BD5D0D" w:rsidRDefault="003C4502" w:rsidP="001D69BD">
      <w:pPr>
        <w:pStyle w:val="paragraphsub"/>
      </w:pPr>
      <w:r w:rsidRPr="00BD5D0D">
        <w:tab/>
        <w:t>(i)</w:t>
      </w:r>
      <w:r w:rsidRPr="00BD5D0D">
        <w:tab/>
        <w:t xml:space="preserve">is not a drug listed in </w:t>
      </w:r>
      <w:r w:rsidR="001D69BD" w:rsidRPr="00BD5D0D">
        <w:t>Schedule</w:t>
      </w:r>
      <w:r w:rsidR="00FA7022" w:rsidRPr="00BD5D0D">
        <w:t xml:space="preserve"> </w:t>
      </w:r>
      <w:r w:rsidRPr="00BD5D0D">
        <w:t>IV to the Single Convention; and</w:t>
      </w:r>
    </w:p>
    <w:p w:rsidR="003C4502" w:rsidRPr="00BD5D0D" w:rsidRDefault="003C4502" w:rsidP="001D69BD">
      <w:pPr>
        <w:pStyle w:val="paragraphsub"/>
      </w:pPr>
      <w:r w:rsidRPr="00BD5D0D">
        <w:tab/>
        <w:t>(ii)</w:t>
      </w:r>
      <w:r w:rsidRPr="00BD5D0D">
        <w:tab/>
        <w:t>is required for the medical treatment of an animal under the care of the person; and</w:t>
      </w:r>
    </w:p>
    <w:p w:rsidR="003C4502" w:rsidRPr="00BD5D0D" w:rsidRDefault="003C4502" w:rsidP="001D69BD">
      <w:pPr>
        <w:pStyle w:val="paragraphsub"/>
      </w:pPr>
      <w:r w:rsidRPr="00BD5D0D">
        <w:tab/>
        <w:t>(iii)</w:t>
      </w:r>
      <w:r w:rsidRPr="00BD5D0D">
        <w:tab/>
        <w:t xml:space="preserve">is included in </w:t>
      </w:r>
      <w:r w:rsidR="001D69BD" w:rsidRPr="00BD5D0D">
        <w:t>Schedule</w:t>
      </w:r>
      <w:r w:rsidR="007242D7" w:rsidRPr="00BD5D0D">
        <w:t> </w:t>
      </w:r>
      <w:r w:rsidRPr="00BD5D0D">
        <w:t xml:space="preserve">2 or </w:t>
      </w:r>
      <w:r w:rsidR="001D69BD" w:rsidRPr="00BD5D0D">
        <w:t>Schedule</w:t>
      </w:r>
      <w:r w:rsidR="007242D7" w:rsidRPr="00BD5D0D">
        <w:t> </w:t>
      </w:r>
      <w:r w:rsidRPr="00BD5D0D">
        <w:t>3 to the current Poisons Standard within the meaning of section</w:t>
      </w:r>
      <w:r w:rsidR="007242D7" w:rsidRPr="00BD5D0D">
        <w:t> </w:t>
      </w:r>
      <w:r w:rsidRPr="00BD5D0D">
        <w:t xml:space="preserve">52A of the </w:t>
      </w:r>
      <w:r w:rsidRPr="00BD5D0D">
        <w:rPr>
          <w:i/>
        </w:rPr>
        <w:t>Therapeutic Goods Act 1989</w:t>
      </w:r>
      <w:r w:rsidRPr="00BD5D0D">
        <w:t>; and</w:t>
      </w:r>
    </w:p>
    <w:p w:rsidR="003C4502" w:rsidRPr="00BD5D0D" w:rsidRDefault="003C4502" w:rsidP="001D69BD">
      <w:pPr>
        <w:pStyle w:val="paragraphsub"/>
      </w:pPr>
      <w:r w:rsidRPr="00BD5D0D">
        <w:tab/>
        <w:t>(iv)</w:t>
      </w:r>
      <w:r w:rsidRPr="00BD5D0D">
        <w:tab/>
        <w:t>is being exported in an amount that does not exceed:</w:t>
      </w:r>
    </w:p>
    <w:p w:rsidR="003C4502" w:rsidRPr="00BD5D0D" w:rsidRDefault="003C4502" w:rsidP="001D69BD">
      <w:pPr>
        <w:pStyle w:val="paragraphsub-sub"/>
      </w:pPr>
      <w:r w:rsidRPr="00BD5D0D">
        <w:tab/>
        <w:t>(A)</w:t>
      </w:r>
      <w:r w:rsidRPr="00BD5D0D">
        <w:tab/>
        <w:t>if the drug is a divided dosage product (including tablets and capsules) and pseudoephedrine is the sole active ingredient</w:t>
      </w:r>
      <w:r w:rsidR="001D69BD" w:rsidRPr="00BD5D0D">
        <w:t>—</w:t>
      </w:r>
      <w:r w:rsidRPr="00BD5D0D">
        <w:t>30 dosage units; or</w:t>
      </w:r>
    </w:p>
    <w:p w:rsidR="003C4502" w:rsidRPr="00BD5D0D" w:rsidRDefault="003C4502" w:rsidP="001D69BD">
      <w:pPr>
        <w:pStyle w:val="paragraphsub-sub"/>
      </w:pPr>
      <w:r w:rsidRPr="00BD5D0D">
        <w:tab/>
        <w:t>(B)</w:t>
      </w:r>
      <w:r w:rsidRPr="00BD5D0D">
        <w:tab/>
        <w:t>if the drug is a divided dosage product (including tablets and capsules) and it contains pseudoephedrine in combination with other active ingredients</w:t>
      </w:r>
      <w:r w:rsidR="001D69BD" w:rsidRPr="00BD5D0D">
        <w:t>—</w:t>
      </w:r>
      <w:r w:rsidRPr="00BD5D0D">
        <w:t>50 dosage units; or</w:t>
      </w:r>
    </w:p>
    <w:p w:rsidR="003C4502" w:rsidRPr="00BD5D0D" w:rsidRDefault="003C4502" w:rsidP="001D69BD">
      <w:pPr>
        <w:pStyle w:val="paragraphsub-sub"/>
      </w:pPr>
      <w:r w:rsidRPr="00BD5D0D">
        <w:tab/>
        <w:t>(C)</w:t>
      </w:r>
      <w:r w:rsidRPr="00BD5D0D">
        <w:tab/>
        <w:t>in any other case</w:t>
      </w:r>
      <w:r w:rsidR="001D69BD" w:rsidRPr="00BD5D0D">
        <w:t>—</w:t>
      </w:r>
      <w:r w:rsidRPr="00BD5D0D">
        <w:t xml:space="preserve">3 months supply of the recommended daily dosage of the drug; or </w:t>
      </w:r>
    </w:p>
    <w:p w:rsidR="003C4502" w:rsidRPr="00BD5D0D" w:rsidRDefault="003C4502" w:rsidP="001D69BD">
      <w:pPr>
        <w:pStyle w:val="paragraph"/>
      </w:pPr>
      <w:r w:rsidRPr="00BD5D0D">
        <w:tab/>
        <w:t>(f)</w:t>
      </w:r>
      <w:r w:rsidRPr="00BD5D0D">
        <w:tab/>
        <w:t>unless the drug is exported from Australia on a ship or aircraft if:</w:t>
      </w:r>
    </w:p>
    <w:p w:rsidR="003C4502" w:rsidRPr="00BD5D0D" w:rsidRDefault="003C4502" w:rsidP="001D69BD">
      <w:pPr>
        <w:pStyle w:val="paragraphsub"/>
      </w:pPr>
      <w:r w:rsidRPr="00BD5D0D">
        <w:tab/>
        <w:t>(i)</w:t>
      </w:r>
      <w:r w:rsidRPr="00BD5D0D">
        <w:tab/>
        <w:t xml:space="preserve">the drug is not a drug listed in </w:t>
      </w:r>
      <w:r w:rsidR="001D69BD" w:rsidRPr="00BD5D0D">
        <w:t>Schedule</w:t>
      </w:r>
      <w:r w:rsidR="00FA7022" w:rsidRPr="00BD5D0D">
        <w:t xml:space="preserve"> </w:t>
      </w:r>
      <w:r w:rsidRPr="00BD5D0D">
        <w:t>IV to the Single Convention; and</w:t>
      </w:r>
    </w:p>
    <w:p w:rsidR="003C4502" w:rsidRPr="00BD5D0D" w:rsidRDefault="003C4502" w:rsidP="001D69BD">
      <w:pPr>
        <w:pStyle w:val="paragraphsub"/>
      </w:pPr>
      <w:r w:rsidRPr="00BD5D0D">
        <w:tab/>
        <w:t>(ii)</w:t>
      </w:r>
      <w:r w:rsidRPr="00BD5D0D">
        <w:tab/>
        <w:t>the drug is for first</w:t>
      </w:r>
      <w:r w:rsidR="0009378B">
        <w:noBreakHyphen/>
      </w:r>
      <w:r w:rsidRPr="00BD5D0D">
        <w:t>aid or emergency purposes during the ship’s voyage or the aircraft’s flight; and</w:t>
      </w:r>
    </w:p>
    <w:p w:rsidR="003C4502" w:rsidRPr="00BD5D0D" w:rsidRDefault="003C4502" w:rsidP="001D69BD">
      <w:pPr>
        <w:pStyle w:val="paragraphsub"/>
      </w:pPr>
      <w:r w:rsidRPr="00BD5D0D">
        <w:tab/>
        <w:t>(iii)</w:t>
      </w:r>
      <w:r w:rsidRPr="00BD5D0D">
        <w:tab/>
        <w:t>the amount of the drug being exported is consistent with the number of passengers and crew on board the ship or aircraft and the duration of the voyage or flight; or</w:t>
      </w:r>
    </w:p>
    <w:p w:rsidR="003C4502" w:rsidRPr="00BD5D0D" w:rsidRDefault="003C4502" w:rsidP="001D69BD">
      <w:pPr>
        <w:pStyle w:val="paragraph"/>
      </w:pPr>
      <w:r w:rsidRPr="00BD5D0D">
        <w:tab/>
        <w:t>(g)</w:t>
      </w:r>
      <w:r w:rsidRPr="00BD5D0D">
        <w:tab/>
        <w:t>unless the drug is exported from Australia by a person on board a ship or aircraft if:</w:t>
      </w:r>
    </w:p>
    <w:p w:rsidR="003C4502" w:rsidRPr="00BD5D0D" w:rsidRDefault="003C4502" w:rsidP="001D69BD">
      <w:pPr>
        <w:pStyle w:val="paragraphsub"/>
      </w:pPr>
      <w:r w:rsidRPr="00BD5D0D">
        <w:tab/>
        <w:t>(i)</w:t>
      </w:r>
      <w:r w:rsidRPr="00BD5D0D">
        <w:tab/>
        <w:t xml:space="preserve">the drug is not a drug listed in </w:t>
      </w:r>
      <w:r w:rsidR="001D69BD" w:rsidRPr="00BD5D0D">
        <w:t>Schedule</w:t>
      </w:r>
      <w:r w:rsidR="00FA7022" w:rsidRPr="00BD5D0D">
        <w:t xml:space="preserve"> </w:t>
      </w:r>
      <w:r w:rsidRPr="00BD5D0D">
        <w:t>IV to the Single Convention; and</w:t>
      </w:r>
    </w:p>
    <w:p w:rsidR="003C4502" w:rsidRPr="00BD5D0D" w:rsidRDefault="003C4502" w:rsidP="001D69BD">
      <w:pPr>
        <w:pStyle w:val="paragraphsub"/>
      </w:pPr>
      <w:r w:rsidRPr="00BD5D0D">
        <w:tab/>
        <w:t>(ii)</w:t>
      </w:r>
      <w:r w:rsidRPr="00BD5D0D">
        <w:tab/>
        <w:t>the person is a medical practitioner, nurse or paramedic; and</w:t>
      </w:r>
    </w:p>
    <w:p w:rsidR="003C4502" w:rsidRPr="00BD5D0D" w:rsidRDefault="003C4502" w:rsidP="001D69BD">
      <w:pPr>
        <w:pStyle w:val="paragraphsub"/>
      </w:pPr>
      <w:r w:rsidRPr="00BD5D0D">
        <w:tab/>
        <w:t>(iii)</w:t>
      </w:r>
      <w:r w:rsidRPr="00BD5D0D">
        <w:tab/>
        <w:t>the person is exporting the drug for providing emergency medical treatment to another person; and</w:t>
      </w:r>
    </w:p>
    <w:p w:rsidR="003C4502" w:rsidRPr="00BD5D0D" w:rsidRDefault="003C4502" w:rsidP="001D69BD">
      <w:pPr>
        <w:pStyle w:val="paragraphsub"/>
      </w:pPr>
      <w:r w:rsidRPr="00BD5D0D">
        <w:tab/>
        <w:t>(iv)</w:t>
      </w:r>
      <w:r w:rsidRPr="00BD5D0D">
        <w:tab/>
        <w:t>the amount of the drug being exported is consistent with the treatment of that other person.</w:t>
      </w:r>
    </w:p>
    <w:p w:rsidR="003C4502" w:rsidRPr="00BD5D0D" w:rsidRDefault="003C4502" w:rsidP="001D69BD">
      <w:pPr>
        <w:pStyle w:val="subsection"/>
      </w:pPr>
      <w:r w:rsidRPr="00BD5D0D">
        <w:tab/>
        <w:t>(2)</w:t>
      </w:r>
      <w:r w:rsidRPr="00BD5D0D">
        <w:tab/>
        <w:t xml:space="preserve">The exportation of a </w:t>
      </w:r>
      <w:r w:rsidR="001D69BD" w:rsidRPr="00BD5D0D">
        <w:t>Schedule</w:t>
      </w:r>
      <w:r w:rsidR="007242D7" w:rsidRPr="00BD5D0D">
        <w:t> </w:t>
      </w:r>
      <w:r w:rsidRPr="00BD5D0D">
        <w:t>8 drug from Australia to another country by post is prohibited unless the Secretary or an authorised person has, in the instrument granting a licensed exporter permission to export the drug to the other country, or in another instrument in writing that is in force, authorised the exportation of the drug by post to the other country.</w:t>
      </w:r>
    </w:p>
    <w:p w:rsidR="003C4502" w:rsidRPr="00BD5D0D" w:rsidRDefault="003C4502" w:rsidP="001D69BD">
      <w:pPr>
        <w:pStyle w:val="subsection"/>
      </w:pPr>
      <w:r w:rsidRPr="00BD5D0D">
        <w:tab/>
        <w:t>(3)</w:t>
      </w:r>
      <w:r w:rsidRPr="00BD5D0D">
        <w:tab/>
        <w:t xml:space="preserve">An application for a permission to export a </w:t>
      </w:r>
      <w:r w:rsidR="001D69BD" w:rsidRPr="00BD5D0D">
        <w:t>Schedule</w:t>
      </w:r>
      <w:r w:rsidR="007242D7" w:rsidRPr="00BD5D0D">
        <w:t> </w:t>
      </w:r>
      <w:r w:rsidRPr="00BD5D0D">
        <w:t>8 drug:</w:t>
      </w:r>
    </w:p>
    <w:p w:rsidR="003C4502" w:rsidRPr="00BD5D0D" w:rsidRDefault="003C4502" w:rsidP="001D69BD">
      <w:pPr>
        <w:pStyle w:val="paragraph"/>
      </w:pPr>
      <w:r w:rsidRPr="00BD5D0D">
        <w:tab/>
        <w:t>(a)</w:t>
      </w:r>
      <w:r w:rsidRPr="00BD5D0D">
        <w:tab/>
        <w:t>must be in writing; and</w:t>
      </w:r>
    </w:p>
    <w:p w:rsidR="003C4502" w:rsidRPr="00BD5D0D" w:rsidRDefault="003C4502" w:rsidP="001D69BD">
      <w:pPr>
        <w:pStyle w:val="paragraph"/>
      </w:pPr>
      <w:r w:rsidRPr="00BD5D0D">
        <w:tab/>
        <w:t>(b)</w:t>
      </w:r>
      <w:r w:rsidRPr="00BD5D0D">
        <w:tab/>
        <w:t>must be lodged with the Secretary; and</w:t>
      </w:r>
    </w:p>
    <w:p w:rsidR="003C4502" w:rsidRPr="00BD5D0D" w:rsidRDefault="003C4502" w:rsidP="001D69BD">
      <w:pPr>
        <w:pStyle w:val="paragraph"/>
      </w:pPr>
      <w:r w:rsidRPr="00BD5D0D">
        <w:tab/>
        <w:t>(c)</w:t>
      </w:r>
      <w:r w:rsidRPr="00BD5D0D">
        <w:tab/>
        <w:t>must state the country to which the drug is to be exported; and</w:t>
      </w:r>
    </w:p>
    <w:p w:rsidR="003C4502" w:rsidRPr="00BD5D0D" w:rsidRDefault="003C4502" w:rsidP="001D69BD">
      <w:pPr>
        <w:pStyle w:val="paragraph"/>
      </w:pPr>
      <w:r w:rsidRPr="00BD5D0D">
        <w:tab/>
        <w:t>(d)</w:t>
      </w:r>
      <w:r w:rsidRPr="00BD5D0D">
        <w:tab/>
        <w:t xml:space="preserve">for a drug specified in </w:t>
      </w:r>
      <w:r w:rsidR="001D69BD" w:rsidRPr="00BD5D0D">
        <w:t>Part</w:t>
      </w:r>
      <w:r w:rsidR="007242D7" w:rsidRPr="00BD5D0D">
        <w:t> </w:t>
      </w:r>
      <w:r w:rsidRPr="00BD5D0D">
        <w:t xml:space="preserve">1 or 2 of </w:t>
      </w:r>
      <w:r w:rsidR="001D69BD" w:rsidRPr="00BD5D0D">
        <w:t>Schedule</w:t>
      </w:r>
      <w:r w:rsidR="007242D7" w:rsidRPr="00BD5D0D">
        <w:t> </w:t>
      </w:r>
      <w:r w:rsidRPr="00BD5D0D">
        <w:t>8</w:t>
      </w:r>
      <w:r w:rsidR="001D69BD" w:rsidRPr="00BD5D0D">
        <w:t>—</w:t>
      </w:r>
      <w:r w:rsidRPr="00BD5D0D">
        <w:t>must be accompanied by an authorisation from the appropriate governmental authority of the country to which the drug is to be exported authorising the importation of the drug into that country.</w:t>
      </w:r>
    </w:p>
    <w:p w:rsidR="003C4502" w:rsidRPr="00BD5D0D" w:rsidRDefault="003C4502" w:rsidP="001D69BD">
      <w:pPr>
        <w:pStyle w:val="subsection"/>
      </w:pPr>
      <w:r w:rsidRPr="00BD5D0D">
        <w:tab/>
        <w:t>(4)</w:t>
      </w:r>
      <w:r w:rsidRPr="00BD5D0D">
        <w:tab/>
        <w:t xml:space="preserve">If the Secretary or an authorised person refuses to grant an application for a permission under </w:t>
      </w:r>
      <w:r w:rsidR="007242D7" w:rsidRPr="00BD5D0D">
        <w:t>subparagraph (</w:t>
      </w:r>
      <w:r w:rsidRPr="00BD5D0D">
        <w:t>1</w:t>
      </w:r>
      <w:r w:rsidR="001D69BD" w:rsidRPr="00BD5D0D">
        <w:t>)(</w:t>
      </w:r>
      <w:r w:rsidRPr="00BD5D0D">
        <w:t>a</w:t>
      </w:r>
      <w:r w:rsidR="001D69BD" w:rsidRPr="00BD5D0D">
        <w:t>)(</w:t>
      </w:r>
      <w:r w:rsidRPr="00BD5D0D">
        <w:t>ii) or subregulation</w:t>
      </w:r>
      <w:r w:rsidR="00ED18B8" w:rsidRPr="00BD5D0D">
        <w:t> </w:t>
      </w:r>
      <w:r w:rsidRPr="00BD5D0D">
        <w:t>(2), the Secretary or authorised person must tell the licensed exporter in writing.</w:t>
      </w:r>
    </w:p>
    <w:p w:rsidR="00DA752E" w:rsidRPr="00BD5D0D" w:rsidRDefault="00DA752E" w:rsidP="00DA752E">
      <w:pPr>
        <w:pStyle w:val="ActHead5"/>
      </w:pPr>
      <w:bookmarkStart w:id="24" w:name="_Toc143171799"/>
      <w:r w:rsidRPr="0009378B">
        <w:rPr>
          <w:rStyle w:val="CharSectno"/>
        </w:rPr>
        <w:t>10AA</w:t>
      </w:r>
      <w:r w:rsidRPr="00BD5D0D">
        <w:t xml:space="preserve">  Drugs that may be exported—Ministerial approval</w:t>
      </w:r>
      <w:bookmarkEnd w:id="24"/>
    </w:p>
    <w:p w:rsidR="00DA752E" w:rsidRPr="00BD5D0D" w:rsidRDefault="00DA752E" w:rsidP="00DA752E">
      <w:pPr>
        <w:pStyle w:val="subsection"/>
      </w:pPr>
      <w:r w:rsidRPr="00BD5D0D">
        <w:tab/>
      </w:r>
      <w:r w:rsidRPr="00BD5D0D">
        <w:tab/>
        <w:t xml:space="preserve">The Minister administering the </w:t>
      </w:r>
      <w:r w:rsidRPr="00BD5D0D">
        <w:rPr>
          <w:i/>
        </w:rPr>
        <w:t>Therapeutic Goods Act 1989</w:t>
      </w:r>
      <w:r w:rsidRPr="00BD5D0D">
        <w:t xml:space="preserve"> may, on the recommendation of the Secretary, by legislative instrument, approve the exportation from Australia of a Schedule</w:t>
      </w:r>
      <w:r w:rsidR="007242D7" w:rsidRPr="00BD5D0D">
        <w:t> </w:t>
      </w:r>
      <w:r w:rsidRPr="00BD5D0D">
        <w:t>8 drug that meets one or more of the following:</w:t>
      </w:r>
    </w:p>
    <w:p w:rsidR="00DA752E" w:rsidRPr="00BD5D0D" w:rsidRDefault="00DA752E" w:rsidP="00DA752E">
      <w:pPr>
        <w:pStyle w:val="paragraph"/>
      </w:pPr>
      <w:r w:rsidRPr="00BD5D0D">
        <w:tab/>
        <w:t>(a)</w:t>
      </w:r>
      <w:r w:rsidRPr="00BD5D0D">
        <w:tab/>
        <w:t>the drug is specified in, or included in a class of drugs specified in, the approval;</w:t>
      </w:r>
    </w:p>
    <w:p w:rsidR="00DA752E" w:rsidRPr="00BD5D0D" w:rsidRDefault="00DA752E" w:rsidP="00DA752E">
      <w:pPr>
        <w:pStyle w:val="paragraph"/>
      </w:pPr>
      <w:r w:rsidRPr="00BD5D0D">
        <w:tab/>
        <w:t>(b)</w:t>
      </w:r>
      <w:r w:rsidRPr="00BD5D0D">
        <w:tab/>
        <w:t>the drug is exported in a form (including a concentration) specified in the approval;</w:t>
      </w:r>
    </w:p>
    <w:p w:rsidR="00DA752E" w:rsidRPr="00BD5D0D" w:rsidRDefault="00DA752E" w:rsidP="00DA752E">
      <w:pPr>
        <w:pStyle w:val="paragraph"/>
      </w:pPr>
      <w:r w:rsidRPr="00BD5D0D">
        <w:tab/>
        <w:t>(c)</w:t>
      </w:r>
      <w:r w:rsidRPr="00BD5D0D">
        <w:tab/>
        <w:t>the drug is exported by a person, or class of persons, specified in the approval;</w:t>
      </w:r>
    </w:p>
    <w:p w:rsidR="00DA752E" w:rsidRPr="00BD5D0D" w:rsidRDefault="00DA752E" w:rsidP="00DA752E">
      <w:pPr>
        <w:pStyle w:val="paragraph"/>
      </w:pPr>
      <w:r w:rsidRPr="00BD5D0D">
        <w:tab/>
        <w:t>(d)</w:t>
      </w:r>
      <w:r w:rsidRPr="00BD5D0D">
        <w:tab/>
        <w:t>the drug does not exceed a value or amount specified in the approval;</w:t>
      </w:r>
    </w:p>
    <w:p w:rsidR="00DA752E" w:rsidRPr="00BD5D0D" w:rsidRDefault="00DA752E" w:rsidP="00DA752E">
      <w:pPr>
        <w:pStyle w:val="paragraph"/>
      </w:pPr>
      <w:r w:rsidRPr="00BD5D0D">
        <w:tab/>
        <w:t>(e)</w:t>
      </w:r>
      <w:r w:rsidRPr="00BD5D0D">
        <w:tab/>
        <w:t>the drug is exported in a way, or by a means, specified in the approval.</w:t>
      </w:r>
    </w:p>
    <w:p w:rsidR="003C4502" w:rsidRPr="00BD5D0D" w:rsidRDefault="003C4502" w:rsidP="001D69BD">
      <w:pPr>
        <w:pStyle w:val="ActHead5"/>
      </w:pPr>
      <w:bookmarkStart w:id="25" w:name="_Toc143171800"/>
      <w:r w:rsidRPr="0009378B">
        <w:rPr>
          <w:rStyle w:val="CharSectno"/>
        </w:rPr>
        <w:t>10AB</w:t>
      </w:r>
      <w:r w:rsidR="001D69BD" w:rsidRPr="00BD5D0D">
        <w:t xml:space="preserve">  </w:t>
      </w:r>
      <w:r w:rsidRPr="00BD5D0D">
        <w:t>Exportation of goods specified in Schedule</w:t>
      </w:r>
      <w:r w:rsidR="007242D7" w:rsidRPr="00BD5D0D">
        <w:t> </w:t>
      </w:r>
      <w:r w:rsidRPr="00BD5D0D">
        <w:t>9 (precursor substances)</w:t>
      </w:r>
      <w:bookmarkEnd w:id="25"/>
    </w:p>
    <w:p w:rsidR="003C4502" w:rsidRPr="00BD5D0D" w:rsidRDefault="003C4502" w:rsidP="001D69BD">
      <w:pPr>
        <w:pStyle w:val="subsection"/>
      </w:pPr>
      <w:r w:rsidRPr="00BD5D0D">
        <w:tab/>
        <w:t>(1)</w:t>
      </w:r>
      <w:r w:rsidRPr="00BD5D0D">
        <w:tab/>
        <w:t xml:space="preserve">The exportation from Australia of a precursor substance mentioned in </w:t>
      </w:r>
      <w:r w:rsidR="001D69BD" w:rsidRPr="00BD5D0D">
        <w:t>Part</w:t>
      </w:r>
      <w:r w:rsidR="007242D7" w:rsidRPr="00BD5D0D">
        <w:t> </w:t>
      </w:r>
      <w:r w:rsidRPr="00BD5D0D">
        <w:t xml:space="preserve">1 of </w:t>
      </w:r>
      <w:r w:rsidR="001D69BD" w:rsidRPr="00BD5D0D">
        <w:t>Schedule</w:t>
      </w:r>
      <w:r w:rsidR="007242D7" w:rsidRPr="00BD5D0D">
        <w:t> </w:t>
      </w:r>
      <w:r w:rsidRPr="00BD5D0D">
        <w:t>9 is prohibited unless:</w:t>
      </w:r>
    </w:p>
    <w:p w:rsidR="003C4502" w:rsidRPr="00BD5D0D" w:rsidRDefault="003C4502" w:rsidP="001D69BD">
      <w:pPr>
        <w:pStyle w:val="paragraph"/>
      </w:pPr>
      <w:r w:rsidRPr="00BD5D0D">
        <w:tab/>
        <w:t>(a)</w:t>
      </w:r>
      <w:r w:rsidRPr="00BD5D0D">
        <w:tab/>
        <w:t>the substance is exported from Australia by a licensed exporter; and</w:t>
      </w:r>
    </w:p>
    <w:p w:rsidR="003C4502" w:rsidRPr="00BD5D0D" w:rsidRDefault="003C4502" w:rsidP="001D69BD">
      <w:pPr>
        <w:pStyle w:val="paragraph"/>
      </w:pPr>
      <w:r w:rsidRPr="00BD5D0D">
        <w:tab/>
        <w:t>(b)</w:t>
      </w:r>
      <w:r w:rsidRPr="00BD5D0D">
        <w:tab/>
        <w:t>the conditions mentioned in subregulation</w:t>
      </w:r>
      <w:r w:rsidR="00ED18B8" w:rsidRPr="00BD5D0D">
        <w:t> </w:t>
      </w:r>
      <w:r w:rsidRPr="00BD5D0D">
        <w:t>(4) are met in relation to the export of the substance.</w:t>
      </w:r>
    </w:p>
    <w:p w:rsidR="003C4502" w:rsidRPr="00BD5D0D" w:rsidRDefault="003C4502" w:rsidP="001D69BD">
      <w:pPr>
        <w:pStyle w:val="subsection"/>
      </w:pPr>
      <w:r w:rsidRPr="00BD5D0D">
        <w:tab/>
        <w:t>(2)</w:t>
      </w:r>
      <w:r w:rsidRPr="00BD5D0D">
        <w:tab/>
        <w:t xml:space="preserve">The exportation from Australia of more than 100 litres of a precursor substance mentioned in </w:t>
      </w:r>
      <w:r w:rsidR="001D69BD" w:rsidRPr="00BD5D0D">
        <w:t>Part</w:t>
      </w:r>
      <w:r w:rsidR="007242D7" w:rsidRPr="00BD5D0D">
        <w:t> </w:t>
      </w:r>
      <w:r w:rsidRPr="00BD5D0D">
        <w:t xml:space="preserve">2 of </w:t>
      </w:r>
      <w:r w:rsidR="001D69BD" w:rsidRPr="00BD5D0D">
        <w:t>Schedule</w:t>
      </w:r>
      <w:r w:rsidR="007242D7" w:rsidRPr="00BD5D0D">
        <w:t> </w:t>
      </w:r>
      <w:r w:rsidRPr="00BD5D0D">
        <w:t>9 is prohibited unless:</w:t>
      </w:r>
    </w:p>
    <w:p w:rsidR="003C4502" w:rsidRPr="00BD5D0D" w:rsidRDefault="003C4502" w:rsidP="001D69BD">
      <w:pPr>
        <w:pStyle w:val="paragraph"/>
      </w:pPr>
      <w:r w:rsidRPr="00BD5D0D">
        <w:tab/>
        <w:t>(a)</w:t>
      </w:r>
      <w:r w:rsidRPr="00BD5D0D">
        <w:tab/>
        <w:t>the substance is exported from Australia by a licensed exporter; and</w:t>
      </w:r>
    </w:p>
    <w:p w:rsidR="003C4502" w:rsidRPr="00BD5D0D" w:rsidRDefault="003C4502" w:rsidP="001D69BD">
      <w:pPr>
        <w:pStyle w:val="paragraph"/>
      </w:pPr>
      <w:r w:rsidRPr="00BD5D0D">
        <w:tab/>
        <w:t>(b)</w:t>
      </w:r>
      <w:r w:rsidRPr="00BD5D0D">
        <w:tab/>
        <w:t>if the substance is to be exported to a country mentioned in a notice under subregulation</w:t>
      </w:r>
      <w:r w:rsidR="00ED18B8" w:rsidRPr="00BD5D0D">
        <w:t> </w:t>
      </w:r>
      <w:r w:rsidRPr="00BD5D0D">
        <w:t>(3)</w:t>
      </w:r>
      <w:r w:rsidR="001D69BD" w:rsidRPr="00BD5D0D">
        <w:t>—</w:t>
      </w:r>
      <w:r w:rsidRPr="00BD5D0D">
        <w:t>the conditions mentioned in subregulation</w:t>
      </w:r>
      <w:r w:rsidR="00ED18B8" w:rsidRPr="00BD5D0D">
        <w:t> </w:t>
      </w:r>
      <w:r w:rsidRPr="00BD5D0D">
        <w:t>(4) are met in relation to the export of the substance.</w:t>
      </w:r>
    </w:p>
    <w:p w:rsidR="003C4502" w:rsidRPr="00BD5D0D" w:rsidRDefault="003C4502" w:rsidP="001D69BD">
      <w:pPr>
        <w:pStyle w:val="subsection"/>
      </w:pPr>
      <w:r w:rsidRPr="00BD5D0D">
        <w:tab/>
        <w:t>(3)</w:t>
      </w:r>
      <w:r w:rsidRPr="00BD5D0D">
        <w:tab/>
        <w:t xml:space="preserve">The Secretary may publish in the </w:t>
      </w:r>
      <w:r w:rsidRPr="00BD5D0D">
        <w:rPr>
          <w:i/>
        </w:rPr>
        <w:t>Gazette</w:t>
      </w:r>
      <w:r w:rsidRPr="00BD5D0D">
        <w:t xml:space="preserve"> a notice listing countries for </w:t>
      </w:r>
      <w:r w:rsidR="007242D7" w:rsidRPr="00BD5D0D">
        <w:t>paragraph (</w:t>
      </w:r>
      <w:r w:rsidRPr="00BD5D0D">
        <w:t>2</w:t>
      </w:r>
      <w:r w:rsidR="001D69BD" w:rsidRPr="00BD5D0D">
        <w:t>)(</w:t>
      </w:r>
      <w:r w:rsidRPr="00BD5D0D">
        <w:t>b).</w:t>
      </w:r>
    </w:p>
    <w:p w:rsidR="003C4502" w:rsidRPr="00BD5D0D" w:rsidRDefault="003C4502" w:rsidP="001D69BD">
      <w:pPr>
        <w:pStyle w:val="subsection"/>
      </w:pPr>
      <w:r w:rsidRPr="00BD5D0D">
        <w:tab/>
        <w:t>(4)</w:t>
      </w:r>
      <w:r w:rsidRPr="00BD5D0D">
        <w:tab/>
        <w:t>For subregulation</w:t>
      </w:r>
      <w:r w:rsidR="001D69BD" w:rsidRPr="00BD5D0D">
        <w:t>s</w:t>
      </w:r>
      <w:r w:rsidR="00A559CC" w:rsidRPr="00BD5D0D">
        <w:t xml:space="preserve"> </w:t>
      </w:r>
      <w:r w:rsidR="001D69BD" w:rsidRPr="00BD5D0D">
        <w:t>(</w:t>
      </w:r>
      <w:r w:rsidRPr="00BD5D0D">
        <w:t>1) and (2), the conditions are that:</w:t>
      </w:r>
    </w:p>
    <w:p w:rsidR="003C4502" w:rsidRPr="00BD5D0D" w:rsidRDefault="003C4502" w:rsidP="001D69BD">
      <w:pPr>
        <w:pStyle w:val="paragraph"/>
      </w:pPr>
      <w:r w:rsidRPr="00BD5D0D">
        <w:tab/>
        <w:t>(a)</w:t>
      </w:r>
      <w:r w:rsidRPr="00BD5D0D">
        <w:tab/>
        <w:t>the licensed exporter has notified the Secretary at least 5</w:t>
      </w:r>
      <w:r w:rsidR="00FA7022" w:rsidRPr="00BD5D0D">
        <w:t xml:space="preserve"> </w:t>
      </w:r>
      <w:r w:rsidRPr="00BD5D0D">
        <w:t>days before the exporter intends to export the substance; and</w:t>
      </w:r>
    </w:p>
    <w:p w:rsidR="003C4502" w:rsidRPr="00BD5D0D" w:rsidRDefault="003C4502" w:rsidP="001D69BD">
      <w:pPr>
        <w:pStyle w:val="paragraph"/>
      </w:pPr>
      <w:r w:rsidRPr="00BD5D0D">
        <w:tab/>
        <w:t>(b)</w:t>
      </w:r>
      <w:r w:rsidRPr="00BD5D0D">
        <w:tab/>
        <w:t>the Secretary or an authorised person has not, by an instrument in writing, notified the licensed exporter that the licensed exporter cannot export the substance; and</w:t>
      </w:r>
    </w:p>
    <w:p w:rsidR="003C4502" w:rsidRPr="00BD5D0D" w:rsidRDefault="003C4502" w:rsidP="001D69BD">
      <w:pPr>
        <w:pStyle w:val="paragraph"/>
      </w:pPr>
      <w:r w:rsidRPr="00BD5D0D">
        <w:tab/>
        <w:t>(c)</w:t>
      </w:r>
      <w:r w:rsidRPr="00BD5D0D">
        <w:tab/>
        <w:t xml:space="preserve">the substance is exported within 3 months after the date when the notification mentioned in </w:t>
      </w:r>
      <w:r w:rsidR="007242D7" w:rsidRPr="00BD5D0D">
        <w:t>paragraph (</w:t>
      </w:r>
      <w:r w:rsidRPr="00BD5D0D">
        <w:t>a) was received by the Secretary; and</w:t>
      </w:r>
    </w:p>
    <w:p w:rsidR="003C4502" w:rsidRPr="00BD5D0D" w:rsidRDefault="003C4502" w:rsidP="001D69BD">
      <w:pPr>
        <w:pStyle w:val="paragraph"/>
      </w:pPr>
      <w:r w:rsidRPr="00BD5D0D">
        <w:tab/>
        <w:t>(d)</w:t>
      </w:r>
      <w:r w:rsidRPr="00BD5D0D">
        <w:tab/>
        <w:t xml:space="preserve">the amount of the substance is not greater than the amount specified in the notification mentioned in </w:t>
      </w:r>
      <w:r w:rsidR="007242D7" w:rsidRPr="00BD5D0D">
        <w:t>paragraph (</w:t>
      </w:r>
      <w:r w:rsidRPr="00BD5D0D">
        <w:t>a); and</w:t>
      </w:r>
    </w:p>
    <w:p w:rsidR="003C4502" w:rsidRPr="00BD5D0D" w:rsidRDefault="003C4502" w:rsidP="001D69BD">
      <w:pPr>
        <w:pStyle w:val="paragraph"/>
      </w:pPr>
      <w:r w:rsidRPr="00BD5D0D">
        <w:tab/>
        <w:t>(e)</w:t>
      </w:r>
      <w:r w:rsidRPr="00BD5D0D">
        <w:tab/>
        <w:t xml:space="preserve">the substance is consigned to the country specified in the notification mentioned in </w:t>
      </w:r>
      <w:r w:rsidR="007242D7" w:rsidRPr="00BD5D0D">
        <w:t>paragraph (</w:t>
      </w:r>
      <w:r w:rsidRPr="00BD5D0D">
        <w:t>a); and</w:t>
      </w:r>
    </w:p>
    <w:p w:rsidR="003C4502" w:rsidRPr="00BD5D0D" w:rsidRDefault="003C4502" w:rsidP="001D69BD">
      <w:pPr>
        <w:pStyle w:val="paragraph"/>
      </w:pPr>
      <w:r w:rsidRPr="00BD5D0D">
        <w:tab/>
        <w:t>(f)</w:t>
      </w:r>
      <w:r w:rsidRPr="00BD5D0D">
        <w:tab/>
        <w:t xml:space="preserve">when requested by a Collector, the licensed exporter produces the notification mentioned in </w:t>
      </w:r>
      <w:r w:rsidR="007242D7" w:rsidRPr="00BD5D0D">
        <w:t>paragraph (</w:t>
      </w:r>
      <w:r w:rsidRPr="00BD5D0D">
        <w:t>a) to the Collector.</w:t>
      </w:r>
    </w:p>
    <w:p w:rsidR="003C4502" w:rsidRPr="00BD5D0D" w:rsidRDefault="003C4502" w:rsidP="001D69BD">
      <w:pPr>
        <w:pStyle w:val="subsection"/>
      </w:pPr>
      <w:r w:rsidRPr="00BD5D0D">
        <w:tab/>
        <w:t>(5)</w:t>
      </w:r>
      <w:r w:rsidRPr="00BD5D0D">
        <w:tab/>
        <w:t xml:space="preserve">A notification under </w:t>
      </w:r>
      <w:r w:rsidR="007242D7" w:rsidRPr="00BD5D0D">
        <w:t>paragraph (</w:t>
      </w:r>
      <w:r w:rsidRPr="00BD5D0D">
        <w:t>4</w:t>
      </w:r>
      <w:r w:rsidR="001D69BD" w:rsidRPr="00BD5D0D">
        <w:t>)(</w:t>
      </w:r>
      <w:r w:rsidRPr="00BD5D0D">
        <w:t>a) must:</w:t>
      </w:r>
    </w:p>
    <w:p w:rsidR="003C4502" w:rsidRPr="00BD5D0D" w:rsidRDefault="003C4502" w:rsidP="001D69BD">
      <w:pPr>
        <w:pStyle w:val="paragraph"/>
      </w:pPr>
      <w:r w:rsidRPr="00BD5D0D">
        <w:tab/>
        <w:t>(a)</w:t>
      </w:r>
      <w:r w:rsidRPr="00BD5D0D">
        <w:tab/>
        <w:t>be in writing; and</w:t>
      </w:r>
    </w:p>
    <w:p w:rsidR="003C4502" w:rsidRPr="00BD5D0D" w:rsidRDefault="003C4502" w:rsidP="001D69BD">
      <w:pPr>
        <w:pStyle w:val="paragraph"/>
      </w:pPr>
      <w:r w:rsidRPr="00BD5D0D">
        <w:tab/>
        <w:t>(b)</w:t>
      </w:r>
      <w:r w:rsidRPr="00BD5D0D">
        <w:tab/>
        <w:t>be in the form approved by the Secretary; and</w:t>
      </w:r>
    </w:p>
    <w:p w:rsidR="003C4502" w:rsidRPr="00BD5D0D" w:rsidRDefault="003C4502" w:rsidP="001D69BD">
      <w:pPr>
        <w:pStyle w:val="paragraph"/>
      </w:pPr>
      <w:r w:rsidRPr="00BD5D0D">
        <w:tab/>
        <w:t>(c)</w:t>
      </w:r>
      <w:r w:rsidRPr="00BD5D0D">
        <w:tab/>
        <w:t>state:</w:t>
      </w:r>
    </w:p>
    <w:p w:rsidR="003C4502" w:rsidRPr="00BD5D0D" w:rsidRDefault="003C4502" w:rsidP="001D69BD">
      <w:pPr>
        <w:pStyle w:val="paragraphsub"/>
      </w:pPr>
      <w:r w:rsidRPr="00BD5D0D">
        <w:tab/>
        <w:t>(i)</w:t>
      </w:r>
      <w:r w:rsidRPr="00BD5D0D">
        <w:tab/>
        <w:t>the country to which the substance is to be exported; and</w:t>
      </w:r>
    </w:p>
    <w:p w:rsidR="003C4502" w:rsidRPr="00BD5D0D" w:rsidRDefault="003C4502" w:rsidP="001D69BD">
      <w:pPr>
        <w:pStyle w:val="paragraphsub"/>
      </w:pPr>
      <w:r w:rsidRPr="00BD5D0D">
        <w:tab/>
        <w:t>(ii)</w:t>
      </w:r>
      <w:r w:rsidRPr="00BD5D0D">
        <w:tab/>
        <w:t>the quantity of the substance that is to be exported.</w:t>
      </w:r>
    </w:p>
    <w:p w:rsidR="003C4502" w:rsidRPr="00BD5D0D" w:rsidRDefault="003C4502" w:rsidP="001D69BD">
      <w:pPr>
        <w:pStyle w:val="ActHead5"/>
      </w:pPr>
      <w:bookmarkStart w:id="26" w:name="_Toc143171801"/>
      <w:r w:rsidRPr="0009378B">
        <w:rPr>
          <w:rStyle w:val="CharSectno"/>
        </w:rPr>
        <w:t>10A</w:t>
      </w:r>
      <w:r w:rsidR="001D69BD" w:rsidRPr="00BD5D0D">
        <w:t xml:space="preserve">  </w:t>
      </w:r>
      <w:r w:rsidRPr="00BD5D0D">
        <w:t>Licensed exporters</w:t>
      </w:r>
      <w:bookmarkEnd w:id="26"/>
    </w:p>
    <w:p w:rsidR="003C4502" w:rsidRPr="00BD5D0D" w:rsidRDefault="003C4502" w:rsidP="001D69BD">
      <w:pPr>
        <w:pStyle w:val="subsection"/>
      </w:pPr>
      <w:r w:rsidRPr="00BD5D0D">
        <w:tab/>
        <w:t>(1)</w:t>
      </w:r>
      <w:r w:rsidRPr="00BD5D0D">
        <w:tab/>
        <w:t xml:space="preserve">An application for the grant of a licence to export a </w:t>
      </w:r>
      <w:r w:rsidR="001D69BD" w:rsidRPr="00BD5D0D">
        <w:t>Schedule</w:t>
      </w:r>
      <w:r w:rsidR="007242D7" w:rsidRPr="00BD5D0D">
        <w:t> </w:t>
      </w:r>
      <w:r w:rsidRPr="00BD5D0D">
        <w:t>8 drug, or an application for the grant of a licence to export a precursor substance, must:</w:t>
      </w:r>
    </w:p>
    <w:p w:rsidR="003C4502" w:rsidRPr="00BD5D0D" w:rsidRDefault="003C4502" w:rsidP="001D69BD">
      <w:pPr>
        <w:pStyle w:val="paragraph"/>
      </w:pPr>
      <w:r w:rsidRPr="00BD5D0D">
        <w:tab/>
        <w:t>(a)</w:t>
      </w:r>
      <w:r w:rsidRPr="00BD5D0D">
        <w:tab/>
        <w:t>be in writing; and</w:t>
      </w:r>
    </w:p>
    <w:p w:rsidR="003C4502" w:rsidRPr="00BD5D0D" w:rsidRDefault="003C4502" w:rsidP="001D69BD">
      <w:pPr>
        <w:pStyle w:val="paragraph"/>
      </w:pPr>
      <w:r w:rsidRPr="00BD5D0D">
        <w:tab/>
        <w:t>(b)</w:t>
      </w:r>
      <w:r w:rsidRPr="00BD5D0D">
        <w:tab/>
        <w:t>be lodged with the Secretary.</w:t>
      </w:r>
    </w:p>
    <w:p w:rsidR="003C4502" w:rsidRPr="00BD5D0D" w:rsidRDefault="003C4502" w:rsidP="001D69BD">
      <w:pPr>
        <w:pStyle w:val="subsection"/>
      </w:pPr>
      <w:r w:rsidRPr="00BD5D0D">
        <w:tab/>
        <w:t>(2)</w:t>
      </w:r>
      <w:r w:rsidRPr="00BD5D0D">
        <w:tab/>
        <w:t xml:space="preserve">The Secretary or an authorised person may grant an application for a licence to export a </w:t>
      </w:r>
      <w:r w:rsidR="001D69BD" w:rsidRPr="00BD5D0D">
        <w:t>Schedule</w:t>
      </w:r>
      <w:r w:rsidR="007242D7" w:rsidRPr="00BD5D0D">
        <w:t> </w:t>
      </w:r>
      <w:r w:rsidRPr="00BD5D0D">
        <w:t>8 drug only if the grant would be consistent with the requirements mentioned in regulation</w:t>
      </w:r>
      <w:r w:rsidR="007242D7" w:rsidRPr="00BD5D0D">
        <w:t> </w:t>
      </w:r>
      <w:r w:rsidRPr="00BD5D0D">
        <w:t>10C that are appropriate to the drug.</w:t>
      </w:r>
    </w:p>
    <w:p w:rsidR="003C4502" w:rsidRPr="00BD5D0D" w:rsidRDefault="003C4502" w:rsidP="001D69BD">
      <w:pPr>
        <w:pStyle w:val="subsection"/>
      </w:pPr>
      <w:r w:rsidRPr="00BD5D0D">
        <w:tab/>
        <w:t>(2A)</w:t>
      </w:r>
      <w:r w:rsidRPr="00BD5D0D">
        <w:tab/>
        <w:t>The Secretary or an authorised person may grant an application for a licence to export a precursor substance only if the grant would be consistent with the requirements mentioned in regulation</w:t>
      </w:r>
      <w:r w:rsidR="007242D7" w:rsidRPr="00BD5D0D">
        <w:t> </w:t>
      </w:r>
      <w:r w:rsidRPr="00BD5D0D">
        <w:t>10CA that are appropriate to the precursor substance.</w:t>
      </w:r>
    </w:p>
    <w:p w:rsidR="003C4502" w:rsidRPr="00BD5D0D" w:rsidRDefault="003C4502" w:rsidP="001D69BD">
      <w:pPr>
        <w:pStyle w:val="subsection"/>
      </w:pPr>
      <w:r w:rsidRPr="00BD5D0D">
        <w:tab/>
        <w:t>(3)</w:t>
      </w:r>
      <w:r w:rsidRPr="00BD5D0D">
        <w:tab/>
        <w:t>A licence granted under subregulation</w:t>
      </w:r>
      <w:r w:rsidR="00ED18B8" w:rsidRPr="00BD5D0D">
        <w:t> </w:t>
      </w:r>
      <w:r w:rsidRPr="00BD5D0D">
        <w:t>(2) remains in force for the period mentioned in the licence.</w:t>
      </w:r>
    </w:p>
    <w:p w:rsidR="003C4502" w:rsidRPr="00BD5D0D" w:rsidRDefault="003C4502" w:rsidP="001D69BD">
      <w:pPr>
        <w:pStyle w:val="subsection"/>
      </w:pPr>
      <w:r w:rsidRPr="00BD5D0D">
        <w:tab/>
        <w:t>(4)</w:t>
      </w:r>
      <w:r w:rsidRPr="00BD5D0D">
        <w:tab/>
        <w:t>However, the Secretary or an authorised person may revoke a licence granted under subregulation</w:t>
      </w:r>
      <w:r w:rsidR="00ED18B8" w:rsidRPr="00BD5D0D">
        <w:t> </w:t>
      </w:r>
      <w:r w:rsidRPr="00BD5D0D">
        <w:t>(2) if:</w:t>
      </w:r>
    </w:p>
    <w:p w:rsidR="003C4502" w:rsidRPr="00BD5D0D" w:rsidRDefault="003C4502" w:rsidP="001D69BD">
      <w:pPr>
        <w:pStyle w:val="paragraph"/>
      </w:pPr>
      <w:r w:rsidRPr="00BD5D0D">
        <w:tab/>
        <w:t>(a)</w:t>
      </w:r>
      <w:r w:rsidRPr="00BD5D0D">
        <w:tab/>
        <w:t>the holder of the licence has failed to comply with a condition of the licence; or</w:t>
      </w:r>
    </w:p>
    <w:p w:rsidR="003C4502" w:rsidRPr="00BD5D0D" w:rsidRDefault="003C4502" w:rsidP="001D69BD">
      <w:pPr>
        <w:pStyle w:val="paragraph"/>
      </w:pPr>
      <w:r w:rsidRPr="00BD5D0D">
        <w:tab/>
        <w:t>(b)</w:t>
      </w:r>
      <w:r w:rsidRPr="00BD5D0D">
        <w:tab/>
        <w:t>it would not be consistent with the requirements mentioned in regulation</w:t>
      </w:r>
      <w:r w:rsidR="007242D7" w:rsidRPr="00BD5D0D">
        <w:t> </w:t>
      </w:r>
      <w:r w:rsidRPr="00BD5D0D">
        <w:t>10C that are appropriate to the drug to which the licence relates for the licence to continue in force.</w:t>
      </w:r>
    </w:p>
    <w:p w:rsidR="003C4502" w:rsidRPr="00BD5D0D" w:rsidRDefault="003C4502" w:rsidP="001D69BD">
      <w:pPr>
        <w:pStyle w:val="subsection"/>
      </w:pPr>
      <w:r w:rsidRPr="00BD5D0D">
        <w:tab/>
        <w:t>(4A)</w:t>
      </w:r>
      <w:r w:rsidRPr="00BD5D0D">
        <w:tab/>
        <w:t>A licence granted under subregulation</w:t>
      </w:r>
      <w:r w:rsidR="00ED18B8" w:rsidRPr="00BD5D0D">
        <w:t> </w:t>
      </w:r>
      <w:r w:rsidRPr="00BD5D0D">
        <w:t>(2A) remains in force for the period mentioned in the licence.</w:t>
      </w:r>
    </w:p>
    <w:p w:rsidR="003C4502" w:rsidRPr="00BD5D0D" w:rsidRDefault="003C4502" w:rsidP="001D69BD">
      <w:pPr>
        <w:pStyle w:val="subsection"/>
      </w:pPr>
      <w:r w:rsidRPr="00BD5D0D">
        <w:tab/>
        <w:t>(4B)</w:t>
      </w:r>
      <w:r w:rsidRPr="00BD5D0D">
        <w:tab/>
        <w:t>However, the Secretary or an authorised person may revoke a licence granted under subregulation</w:t>
      </w:r>
      <w:r w:rsidR="00ED18B8" w:rsidRPr="00BD5D0D">
        <w:t> </w:t>
      </w:r>
      <w:r w:rsidRPr="00BD5D0D">
        <w:t>(2A) if:</w:t>
      </w:r>
    </w:p>
    <w:p w:rsidR="003C4502" w:rsidRPr="00BD5D0D" w:rsidRDefault="003C4502" w:rsidP="001D69BD">
      <w:pPr>
        <w:pStyle w:val="paragraph"/>
      </w:pPr>
      <w:r w:rsidRPr="00BD5D0D">
        <w:tab/>
        <w:t>(a)</w:t>
      </w:r>
      <w:r w:rsidRPr="00BD5D0D">
        <w:tab/>
        <w:t>the holder of the licence has failed to comply with a condition of the licence; or</w:t>
      </w:r>
    </w:p>
    <w:p w:rsidR="003C4502" w:rsidRPr="00BD5D0D" w:rsidRDefault="003C4502" w:rsidP="001D69BD">
      <w:pPr>
        <w:pStyle w:val="paragraph"/>
      </w:pPr>
      <w:r w:rsidRPr="00BD5D0D">
        <w:tab/>
        <w:t>(b)</w:t>
      </w:r>
      <w:r w:rsidRPr="00BD5D0D">
        <w:tab/>
        <w:t>it would not be consistent with the requirements mentioned in regulation</w:t>
      </w:r>
      <w:r w:rsidR="007242D7" w:rsidRPr="00BD5D0D">
        <w:t> </w:t>
      </w:r>
      <w:r w:rsidRPr="00BD5D0D">
        <w:t>10CA that are appropriate to the precursor substance to which the licence relates for the licence to continue in force.</w:t>
      </w:r>
    </w:p>
    <w:p w:rsidR="003C4502" w:rsidRPr="00BD5D0D" w:rsidRDefault="003C4502" w:rsidP="001D69BD">
      <w:pPr>
        <w:pStyle w:val="subsection"/>
      </w:pPr>
      <w:r w:rsidRPr="00BD5D0D">
        <w:tab/>
        <w:t>(5)</w:t>
      </w:r>
      <w:r w:rsidRPr="00BD5D0D">
        <w:tab/>
        <w:t>If the Secretary or an authorised person refuses to grant an application for a licence, he or she must notify the applicant in writing accordingly.</w:t>
      </w:r>
    </w:p>
    <w:p w:rsidR="003C4502" w:rsidRPr="00BD5D0D" w:rsidRDefault="003C4502" w:rsidP="001D69BD">
      <w:pPr>
        <w:pStyle w:val="subsection"/>
      </w:pPr>
      <w:r w:rsidRPr="00BD5D0D">
        <w:tab/>
        <w:t>(6)</w:t>
      </w:r>
      <w:r w:rsidRPr="00BD5D0D">
        <w:tab/>
        <w:t>If the Secretary or an authorised person revokes a licence, he or she must notify the holder of the licence in writing accordingly.</w:t>
      </w:r>
    </w:p>
    <w:p w:rsidR="003C4502" w:rsidRPr="00BD5D0D" w:rsidRDefault="003C4502" w:rsidP="001D69BD">
      <w:pPr>
        <w:pStyle w:val="ActHead5"/>
      </w:pPr>
      <w:bookmarkStart w:id="27" w:name="_Toc143171802"/>
      <w:r w:rsidRPr="0009378B">
        <w:rPr>
          <w:rStyle w:val="CharSectno"/>
        </w:rPr>
        <w:t>10B</w:t>
      </w:r>
      <w:r w:rsidR="001D69BD" w:rsidRPr="00BD5D0D">
        <w:t xml:space="preserve">  </w:t>
      </w:r>
      <w:r w:rsidRPr="00BD5D0D">
        <w:t>Conditions of licences under regulation</w:t>
      </w:r>
      <w:r w:rsidR="007242D7" w:rsidRPr="00BD5D0D">
        <w:t> </w:t>
      </w:r>
      <w:r w:rsidRPr="00BD5D0D">
        <w:t>10A</w:t>
      </w:r>
      <w:bookmarkEnd w:id="27"/>
    </w:p>
    <w:p w:rsidR="003C4502" w:rsidRPr="00BD5D0D" w:rsidRDefault="003C4502" w:rsidP="001D69BD">
      <w:pPr>
        <w:pStyle w:val="subsection"/>
      </w:pPr>
      <w:r w:rsidRPr="00BD5D0D">
        <w:tab/>
        <w:t>(1)</w:t>
      </w:r>
      <w:r w:rsidRPr="00BD5D0D">
        <w:tab/>
        <w:t>A licence granted under regulation</w:t>
      </w:r>
      <w:r w:rsidR="007242D7" w:rsidRPr="00BD5D0D">
        <w:t> </w:t>
      </w:r>
      <w:r w:rsidRPr="00BD5D0D">
        <w:t>10A is subject to the following conditions:</w:t>
      </w:r>
    </w:p>
    <w:p w:rsidR="003C4502" w:rsidRPr="00BD5D0D" w:rsidRDefault="003C4502" w:rsidP="001D69BD">
      <w:pPr>
        <w:pStyle w:val="paragraph"/>
      </w:pPr>
      <w:r w:rsidRPr="00BD5D0D">
        <w:tab/>
        <w:t>(a)</w:t>
      </w:r>
      <w:r w:rsidRPr="00BD5D0D">
        <w:tab/>
        <w:t xml:space="preserve">for each </w:t>
      </w:r>
      <w:r w:rsidR="001D69BD" w:rsidRPr="00BD5D0D">
        <w:t>Schedule</w:t>
      </w:r>
      <w:r w:rsidR="007242D7" w:rsidRPr="00BD5D0D">
        <w:t> </w:t>
      </w:r>
      <w:r w:rsidRPr="00BD5D0D">
        <w:t>8 drug or each precursor substance exported by the exporter from Australia, the licensed exporter must keep the following records:</w:t>
      </w:r>
    </w:p>
    <w:p w:rsidR="003C4502" w:rsidRPr="00BD5D0D" w:rsidRDefault="003C4502" w:rsidP="001D69BD">
      <w:pPr>
        <w:pStyle w:val="paragraphsub"/>
      </w:pPr>
      <w:r w:rsidRPr="00BD5D0D">
        <w:tab/>
        <w:t>(i)</w:t>
      </w:r>
      <w:r w:rsidRPr="00BD5D0D">
        <w:tab/>
        <w:t>the date when the exporter exports any quantity of the drug or precursor substance;</w:t>
      </w:r>
    </w:p>
    <w:p w:rsidR="003C4502" w:rsidRPr="00BD5D0D" w:rsidRDefault="003C4502" w:rsidP="001D69BD">
      <w:pPr>
        <w:pStyle w:val="paragraphsub"/>
      </w:pPr>
      <w:r w:rsidRPr="00BD5D0D">
        <w:tab/>
        <w:t>(ii)</w:t>
      </w:r>
      <w:r w:rsidRPr="00BD5D0D">
        <w:tab/>
        <w:t xml:space="preserve">the quantity of the drug or precursor substance the exporter exports on that date; </w:t>
      </w:r>
    </w:p>
    <w:p w:rsidR="003C4502" w:rsidRPr="00BD5D0D" w:rsidRDefault="003C4502" w:rsidP="001D69BD">
      <w:pPr>
        <w:pStyle w:val="paragraphsub"/>
      </w:pPr>
      <w:r w:rsidRPr="00BD5D0D">
        <w:tab/>
        <w:t>(iii)</w:t>
      </w:r>
      <w:r w:rsidRPr="00BD5D0D">
        <w:tab/>
        <w:t xml:space="preserve">the export permit number for the export of the drug or precursor substance; </w:t>
      </w:r>
    </w:p>
    <w:p w:rsidR="003C4502" w:rsidRPr="00BD5D0D" w:rsidRDefault="003C4502" w:rsidP="001D69BD">
      <w:pPr>
        <w:pStyle w:val="paragraphsub"/>
      </w:pPr>
      <w:r w:rsidRPr="00BD5D0D">
        <w:tab/>
        <w:t>(iv)</w:t>
      </w:r>
      <w:r w:rsidRPr="00BD5D0D">
        <w:tab/>
        <w:t>the name and address of the person to whom the drug or precursor substance is exported;</w:t>
      </w:r>
    </w:p>
    <w:p w:rsidR="003C4502" w:rsidRPr="00BD5D0D" w:rsidRDefault="003C4502" w:rsidP="001D69BD">
      <w:pPr>
        <w:pStyle w:val="paragraph"/>
      </w:pPr>
      <w:r w:rsidRPr="00BD5D0D">
        <w:tab/>
        <w:t>(b)</w:t>
      </w:r>
      <w:r w:rsidRPr="00BD5D0D">
        <w:tab/>
        <w:t>the exporter must keep the records until the Secretary or an authorised person approves the destruction of the records;</w:t>
      </w:r>
    </w:p>
    <w:p w:rsidR="003C4502" w:rsidRPr="00BD5D0D" w:rsidRDefault="003C4502" w:rsidP="001D69BD">
      <w:pPr>
        <w:pStyle w:val="paragraph"/>
      </w:pPr>
      <w:r w:rsidRPr="00BD5D0D">
        <w:tab/>
        <w:t>(c)</w:t>
      </w:r>
      <w:r w:rsidRPr="00BD5D0D">
        <w:tab/>
        <w:t xml:space="preserve">the exporter must, if required to do so by the Secretary, an authorised person or the </w:t>
      </w:r>
      <w:r w:rsidR="004A442B" w:rsidRPr="00BD5D0D">
        <w:t>Comptroller</w:t>
      </w:r>
      <w:r w:rsidR="0009378B">
        <w:noBreakHyphen/>
      </w:r>
      <w:r w:rsidR="004A442B" w:rsidRPr="00BD5D0D">
        <w:t>General of Customs</w:t>
      </w:r>
      <w:r w:rsidRPr="00BD5D0D">
        <w:t xml:space="preserve">, at any reasonable time of the day, produce the records for examination by, and permit extracts from or copies of the records to be taken by an officer authorised by the Secretary, an authorised person or the </w:t>
      </w:r>
      <w:r w:rsidR="004A442B" w:rsidRPr="00BD5D0D">
        <w:t>Comptroller</w:t>
      </w:r>
      <w:r w:rsidR="0009378B">
        <w:noBreakHyphen/>
      </w:r>
      <w:r w:rsidR="004A442B" w:rsidRPr="00BD5D0D">
        <w:t>General of Customs</w:t>
      </w:r>
      <w:r w:rsidRPr="00BD5D0D">
        <w:t>;</w:t>
      </w:r>
    </w:p>
    <w:p w:rsidR="003C4502" w:rsidRPr="00BD5D0D" w:rsidRDefault="003C4502" w:rsidP="001D69BD">
      <w:pPr>
        <w:pStyle w:val="paragraph"/>
      </w:pPr>
      <w:r w:rsidRPr="00BD5D0D">
        <w:tab/>
        <w:t>(d)</w:t>
      </w:r>
      <w:r w:rsidRPr="00BD5D0D">
        <w:tab/>
        <w:t xml:space="preserve">the exporter must, within 5 days after the end of a report week, give to the Secretary a return setting out the information mentioned in </w:t>
      </w:r>
      <w:r w:rsidR="007242D7" w:rsidRPr="00BD5D0D">
        <w:t>paragraph (</w:t>
      </w:r>
      <w:r w:rsidRPr="00BD5D0D">
        <w:t>a) for the report week;</w:t>
      </w:r>
    </w:p>
    <w:p w:rsidR="003C4502" w:rsidRPr="00BD5D0D" w:rsidRDefault="003C4502" w:rsidP="001D69BD">
      <w:pPr>
        <w:pStyle w:val="paragraph"/>
      </w:pPr>
      <w:r w:rsidRPr="00BD5D0D">
        <w:tab/>
        <w:t>(e)</w:t>
      </w:r>
      <w:r w:rsidRPr="00BD5D0D">
        <w:tab/>
        <w:t xml:space="preserve">the exporter must, if required to do so by the Secretary, an authorised person or the </w:t>
      </w:r>
      <w:r w:rsidR="004A442B" w:rsidRPr="00BD5D0D">
        <w:t>Comptroller</w:t>
      </w:r>
      <w:r w:rsidR="0009378B">
        <w:noBreakHyphen/>
      </w:r>
      <w:r w:rsidR="004A442B" w:rsidRPr="00BD5D0D">
        <w:t>General of Customs</w:t>
      </w:r>
      <w:r w:rsidRPr="00BD5D0D">
        <w:t>, take any precautions necessary to ensure that there is no danger of loss or theft of a drug or a precursor substance in the exporter’s possession.</w:t>
      </w:r>
    </w:p>
    <w:p w:rsidR="003C4502" w:rsidRPr="00BD5D0D" w:rsidRDefault="003C4502" w:rsidP="001D69BD">
      <w:pPr>
        <w:pStyle w:val="subsection"/>
      </w:pPr>
      <w:r w:rsidRPr="00BD5D0D">
        <w:tab/>
        <w:t>(2)</w:t>
      </w:r>
      <w:r w:rsidRPr="00BD5D0D">
        <w:tab/>
        <w:t xml:space="preserve">The Secretary must, before the commencement of each calendar year, by notice published in the </w:t>
      </w:r>
      <w:r w:rsidRPr="00BD5D0D">
        <w:rPr>
          <w:i/>
        </w:rPr>
        <w:t>Gazette</w:t>
      </w:r>
      <w:r w:rsidRPr="00BD5D0D">
        <w:t>, set out the periods that are, for this regulation, report weeks for that year.</w:t>
      </w:r>
    </w:p>
    <w:p w:rsidR="003C4502" w:rsidRPr="00BD5D0D" w:rsidRDefault="003C4502" w:rsidP="001D69BD">
      <w:pPr>
        <w:pStyle w:val="subsection"/>
      </w:pPr>
      <w:r w:rsidRPr="00BD5D0D">
        <w:tab/>
        <w:t>(3)</w:t>
      </w:r>
      <w:r w:rsidRPr="00BD5D0D">
        <w:tab/>
        <w:t>The Secretary must, before 1</w:t>
      </w:r>
      <w:r w:rsidR="007242D7" w:rsidRPr="00BD5D0D">
        <w:t> </w:t>
      </w:r>
      <w:r w:rsidRPr="00BD5D0D">
        <w:t xml:space="preserve">August 2002, by notice published in the </w:t>
      </w:r>
      <w:r w:rsidRPr="00BD5D0D">
        <w:rPr>
          <w:i/>
        </w:rPr>
        <w:t>Gazette</w:t>
      </w:r>
      <w:r w:rsidRPr="00BD5D0D">
        <w:t>, set out the periods that are, for this regulation, report weeks for the period beginning on 1</w:t>
      </w:r>
      <w:r w:rsidR="007242D7" w:rsidRPr="00BD5D0D">
        <w:t> </w:t>
      </w:r>
      <w:r w:rsidRPr="00BD5D0D">
        <w:t>August 2002 and ending on 31</w:t>
      </w:r>
      <w:r w:rsidR="007242D7" w:rsidRPr="00BD5D0D">
        <w:t> </w:t>
      </w:r>
      <w:r w:rsidRPr="00BD5D0D">
        <w:t>December 2002.</w:t>
      </w:r>
    </w:p>
    <w:p w:rsidR="003C4502" w:rsidRPr="00BD5D0D" w:rsidRDefault="003C4502" w:rsidP="001D69BD">
      <w:pPr>
        <w:pStyle w:val="subsection"/>
      </w:pPr>
      <w:r w:rsidRPr="00BD5D0D">
        <w:tab/>
        <w:t>(4)</w:t>
      </w:r>
      <w:r w:rsidRPr="00BD5D0D">
        <w:tab/>
        <w:t>In this regulation:</w:t>
      </w:r>
    </w:p>
    <w:p w:rsidR="003C4502" w:rsidRPr="00BD5D0D" w:rsidRDefault="003C4502" w:rsidP="001D69BD">
      <w:pPr>
        <w:pStyle w:val="Definition"/>
      </w:pPr>
      <w:r w:rsidRPr="00BD5D0D">
        <w:rPr>
          <w:b/>
          <w:i/>
        </w:rPr>
        <w:t>report week</w:t>
      </w:r>
      <w:r w:rsidRPr="00BD5D0D">
        <w:t xml:space="preserve"> means a week mentioned in a notice under subregulation</w:t>
      </w:r>
      <w:r w:rsidR="00ED18B8" w:rsidRPr="00BD5D0D">
        <w:t> </w:t>
      </w:r>
      <w:r w:rsidRPr="00BD5D0D">
        <w:t>(2) or (3).</w:t>
      </w:r>
    </w:p>
    <w:p w:rsidR="003C4502" w:rsidRPr="00BD5D0D" w:rsidRDefault="003C4502" w:rsidP="001D69BD">
      <w:pPr>
        <w:pStyle w:val="ActHead5"/>
      </w:pPr>
      <w:bookmarkStart w:id="28" w:name="_Toc143171803"/>
      <w:r w:rsidRPr="0009378B">
        <w:rPr>
          <w:rStyle w:val="CharSectno"/>
        </w:rPr>
        <w:t>10C</w:t>
      </w:r>
      <w:r w:rsidR="001D69BD" w:rsidRPr="00BD5D0D">
        <w:t xml:space="preserve">  </w:t>
      </w:r>
      <w:r w:rsidRPr="00BD5D0D">
        <w:t>Requirements appropriate to drugs</w:t>
      </w:r>
      <w:bookmarkEnd w:id="28"/>
    </w:p>
    <w:p w:rsidR="003C4502" w:rsidRPr="00BD5D0D" w:rsidRDefault="003C4502" w:rsidP="001D69BD">
      <w:pPr>
        <w:pStyle w:val="subsection"/>
      </w:pPr>
      <w:r w:rsidRPr="00BD5D0D">
        <w:tab/>
      </w:r>
      <w:r w:rsidRPr="00BD5D0D">
        <w:tab/>
        <w:t>The requirements appropriate to drugs that are, or are deemed to be, narcotic drugs are the requirements of the Single Convention and the requirements appropriate to drugs that are psychotropic substances are the requirements of the Psychotropic Substances Convention.</w:t>
      </w:r>
    </w:p>
    <w:p w:rsidR="003C4502" w:rsidRPr="00BD5D0D" w:rsidRDefault="003C4502" w:rsidP="001D69BD">
      <w:pPr>
        <w:pStyle w:val="ActHead5"/>
      </w:pPr>
      <w:bookmarkStart w:id="29" w:name="_Toc143171804"/>
      <w:r w:rsidRPr="0009378B">
        <w:rPr>
          <w:rStyle w:val="CharSectno"/>
        </w:rPr>
        <w:t>10CA</w:t>
      </w:r>
      <w:r w:rsidR="001D69BD" w:rsidRPr="00BD5D0D">
        <w:t xml:space="preserve">  </w:t>
      </w:r>
      <w:r w:rsidRPr="00BD5D0D">
        <w:t>Requirements appropriate to precursor substances</w:t>
      </w:r>
      <w:bookmarkEnd w:id="29"/>
    </w:p>
    <w:p w:rsidR="003C4502" w:rsidRPr="00BD5D0D" w:rsidRDefault="003C4502" w:rsidP="001D69BD">
      <w:pPr>
        <w:pStyle w:val="subsection"/>
      </w:pPr>
      <w:r w:rsidRPr="00BD5D0D">
        <w:tab/>
      </w:r>
      <w:r w:rsidRPr="00BD5D0D">
        <w:tab/>
        <w:t>The requirements appropriate to precursor substances are the requirements under the 1988 Convention that apply in respect of the substances listed in Table II of the 1988 Convention.</w:t>
      </w:r>
    </w:p>
    <w:p w:rsidR="003C4502" w:rsidRPr="00BD5D0D" w:rsidRDefault="003C4502">
      <w:pPr>
        <w:pStyle w:val="ActHead5"/>
      </w:pPr>
      <w:bookmarkStart w:id="30" w:name="_Toc143171805"/>
      <w:r w:rsidRPr="0009378B">
        <w:rPr>
          <w:rStyle w:val="CharSectno"/>
        </w:rPr>
        <w:t>10D</w:t>
      </w:r>
      <w:r w:rsidR="001D69BD" w:rsidRPr="00BD5D0D">
        <w:t xml:space="preserve">  </w:t>
      </w:r>
      <w:r w:rsidRPr="00BD5D0D">
        <w:t>Drugs deemed to be narcotic drugs</w:t>
      </w:r>
      <w:bookmarkEnd w:id="30"/>
    </w:p>
    <w:p w:rsidR="003C4502" w:rsidRPr="00BD5D0D" w:rsidRDefault="003C4502" w:rsidP="001D69BD">
      <w:pPr>
        <w:pStyle w:val="subsection"/>
      </w:pPr>
      <w:r w:rsidRPr="00BD5D0D">
        <w:tab/>
      </w:r>
      <w:r w:rsidRPr="00BD5D0D">
        <w:tab/>
        <w:t xml:space="preserve">For the purposes of this Division, a drug that is not a narcotic drug or a psychotropic substance shall be deemed to be a substance specified in </w:t>
      </w:r>
      <w:r w:rsidR="001D69BD" w:rsidRPr="00BD5D0D">
        <w:t>Schedule</w:t>
      </w:r>
      <w:r w:rsidR="00FA7022" w:rsidRPr="00BD5D0D">
        <w:t xml:space="preserve"> </w:t>
      </w:r>
      <w:r w:rsidRPr="00BD5D0D">
        <w:t>II to the Single Convention.</w:t>
      </w:r>
    </w:p>
    <w:p w:rsidR="004A442B" w:rsidRPr="00BD5D0D" w:rsidRDefault="004A442B" w:rsidP="004A442B">
      <w:pPr>
        <w:pStyle w:val="ActHead5"/>
      </w:pPr>
      <w:bookmarkStart w:id="31" w:name="_Toc143171806"/>
      <w:r w:rsidRPr="0009378B">
        <w:rPr>
          <w:rStyle w:val="CharSectno"/>
        </w:rPr>
        <w:t>10E</w:t>
      </w:r>
      <w:r w:rsidRPr="00BD5D0D">
        <w:t xml:space="preserve">  Exercise of powers by Secretary, Comptroller</w:t>
      </w:r>
      <w:r w:rsidR="0009378B">
        <w:noBreakHyphen/>
      </w:r>
      <w:r w:rsidRPr="00BD5D0D">
        <w:t>General of Customs or authorised person</w:t>
      </w:r>
      <w:bookmarkEnd w:id="31"/>
    </w:p>
    <w:p w:rsidR="003C4502" w:rsidRPr="00BD5D0D" w:rsidRDefault="003C4502" w:rsidP="001D69BD">
      <w:pPr>
        <w:pStyle w:val="subsection"/>
      </w:pPr>
      <w:r w:rsidRPr="00BD5D0D">
        <w:tab/>
      </w:r>
      <w:r w:rsidRPr="00BD5D0D">
        <w:tab/>
        <w:t xml:space="preserve">The Secretary, an authorised person or the </w:t>
      </w:r>
      <w:r w:rsidR="004A442B" w:rsidRPr="00BD5D0D">
        <w:t>Comptroller</w:t>
      </w:r>
      <w:r w:rsidR="0009378B">
        <w:noBreakHyphen/>
      </w:r>
      <w:r w:rsidR="004A442B" w:rsidRPr="00BD5D0D">
        <w:t>General of Customs</w:t>
      </w:r>
      <w:r w:rsidRPr="00BD5D0D">
        <w:t>, in exercising a power or performing a function under regulation</w:t>
      </w:r>
      <w:r w:rsidR="007242D7" w:rsidRPr="00BD5D0D">
        <w:t> </w:t>
      </w:r>
      <w:r w:rsidRPr="00BD5D0D">
        <w:t>10, 10AB, 10A or 10B must have regard only to those requirements mentioned in regulation</w:t>
      </w:r>
      <w:r w:rsidR="007242D7" w:rsidRPr="00BD5D0D">
        <w:t> </w:t>
      </w:r>
      <w:r w:rsidRPr="00BD5D0D">
        <w:t>10C or 10CA that are appropriate.</w:t>
      </w:r>
    </w:p>
    <w:p w:rsidR="003C4502" w:rsidRPr="00BD5D0D" w:rsidRDefault="003C4502" w:rsidP="001D69BD">
      <w:pPr>
        <w:pStyle w:val="ActHead5"/>
      </w:pPr>
      <w:bookmarkStart w:id="32" w:name="_Toc143171807"/>
      <w:r w:rsidRPr="0009378B">
        <w:rPr>
          <w:rStyle w:val="CharSectno"/>
        </w:rPr>
        <w:t>10F</w:t>
      </w:r>
      <w:r w:rsidR="001D69BD" w:rsidRPr="00BD5D0D">
        <w:t xml:space="preserve">  </w:t>
      </w:r>
      <w:r w:rsidRPr="00BD5D0D">
        <w:t>Review of decisions</w:t>
      </w:r>
      <w:r w:rsidR="001D69BD" w:rsidRPr="00BD5D0D">
        <w:t>—</w:t>
      </w:r>
      <w:r w:rsidRPr="00BD5D0D">
        <w:t xml:space="preserve">exportation of </w:t>
      </w:r>
      <w:r w:rsidR="001D69BD" w:rsidRPr="00BD5D0D">
        <w:t>Schedule</w:t>
      </w:r>
      <w:r w:rsidR="007242D7" w:rsidRPr="00BD5D0D">
        <w:t> </w:t>
      </w:r>
      <w:r w:rsidRPr="00BD5D0D">
        <w:t>8 drugs and precursor substances</w:t>
      </w:r>
      <w:bookmarkEnd w:id="32"/>
    </w:p>
    <w:p w:rsidR="003C4502" w:rsidRPr="00BD5D0D" w:rsidRDefault="003C4502" w:rsidP="001D69BD">
      <w:pPr>
        <w:pStyle w:val="subsection"/>
      </w:pPr>
      <w:r w:rsidRPr="00BD5D0D">
        <w:tab/>
        <w:t>(1)</w:t>
      </w:r>
      <w:r w:rsidRPr="00BD5D0D">
        <w:tab/>
        <w:t>Application may be made to the Administrative Appeals Tribunal for review of a decision of the Secretary or of an authorised person:</w:t>
      </w:r>
    </w:p>
    <w:p w:rsidR="003C4502" w:rsidRPr="00BD5D0D" w:rsidRDefault="003C4502" w:rsidP="001D69BD">
      <w:pPr>
        <w:pStyle w:val="paragraph"/>
      </w:pPr>
      <w:r w:rsidRPr="00BD5D0D">
        <w:tab/>
        <w:t>(a)</w:t>
      </w:r>
      <w:r w:rsidRPr="00BD5D0D">
        <w:tab/>
        <w:t>not to grant a permission under subparagraph</w:t>
      </w:r>
      <w:r w:rsidR="007242D7" w:rsidRPr="00BD5D0D">
        <w:t> </w:t>
      </w:r>
      <w:r w:rsidRPr="00BD5D0D">
        <w:t>10(1</w:t>
      </w:r>
      <w:r w:rsidR="001D69BD" w:rsidRPr="00BD5D0D">
        <w:t>)(</w:t>
      </w:r>
      <w:r w:rsidRPr="00BD5D0D">
        <w:t>a</w:t>
      </w:r>
      <w:r w:rsidR="001D69BD" w:rsidRPr="00BD5D0D">
        <w:t>)(</w:t>
      </w:r>
      <w:r w:rsidRPr="00BD5D0D">
        <w:t>ii); or</w:t>
      </w:r>
    </w:p>
    <w:p w:rsidR="003C4502" w:rsidRPr="00BD5D0D" w:rsidRDefault="003C4502" w:rsidP="001D69BD">
      <w:pPr>
        <w:pStyle w:val="paragraph"/>
      </w:pPr>
      <w:r w:rsidRPr="00BD5D0D">
        <w:tab/>
        <w:t>(b)</w:t>
      </w:r>
      <w:r w:rsidRPr="00BD5D0D">
        <w:tab/>
        <w:t>not to allow the export of a precursor substance under paragraph</w:t>
      </w:r>
      <w:r w:rsidR="007242D7" w:rsidRPr="00BD5D0D">
        <w:t> </w:t>
      </w:r>
      <w:r w:rsidRPr="00BD5D0D">
        <w:t>10A</w:t>
      </w:r>
      <w:r w:rsidR="001D69BD" w:rsidRPr="00BD5D0D">
        <w:t>B(</w:t>
      </w:r>
      <w:r w:rsidRPr="00BD5D0D">
        <w:t>4</w:t>
      </w:r>
      <w:r w:rsidR="001D69BD" w:rsidRPr="00BD5D0D">
        <w:t>)(</w:t>
      </w:r>
      <w:r w:rsidRPr="00BD5D0D">
        <w:t>b); or</w:t>
      </w:r>
    </w:p>
    <w:p w:rsidR="003C4502" w:rsidRPr="00BD5D0D" w:rsidRDefault="003C4502" w:rsidP="001D69BD">
      <w:pPr>
        <w:pStyle w:val="paragraph"/>
      </w:pPr>
      <w:r w:rsidRPr="00BD5D0D">
        <w:tab/>
        <w:t>(c)</w:t>
      </w:r>
      <w:r w:rsidRPr="00BD5D0D">
        <w:tab/>
        <w:t>not to grant a licence under subregulation</w:t>
      </w:r>
      <w:r w:rsidR="007242D7" w:rsidRPr="00BD5D0D">
        <w:t> </w:t>
      </w:r>
      <w:r w:rsidRPr="00BD5D0D">
        <w:t>10</w:t>
      </w:r>
      <w:r w:rsidR="001D69BD" w:rsidRPr="00BD5D0D">
        <w:t>A(</w:t>
      </w:r>
      <w:r w:rsidRPr="00BD5D0D">
        <w:t>2) or (2A); or</w:t>
      </w:r>
    </w:p>
    <w:p w:rsidR="003C4502" w:rsidRPr="00BD5D0D" w:rsidRDefault="003C4502" w:rsidP="001D69BD">
      <w:pPr>
        <w:pStyle w:val="paragraph"/>
      </w:pPr>
      <w:r w:rsidRPr="00BD5D0D">
        <w:tab/>
        <w:t>(d)</w:t>
      </w:r>
      <w:r w:rsidRPr="00BD5D0D">
        <w:tab/>
        <w:t>to revoke a licence under subregulation</w:t>
      </w:r>
      <w:r w:rsidR="007242D7" w:rsidRPr="00BD5D0D">
        <w:t> </w:t>
      </w:r>
      <w:r w:rsidRPr="00BD5D0D">
        <w:t>10</w:t>
      </w:r>
      <w:r w:rsidR="001D69BD" w:rsidRPr="00BD5D0D">
        <w:t>A(</w:t>
      </w:r>
      <w:r w:rsidRPr="00BD5D0D">
        <w:t>4) or (4B).</w:t>
      </w:r>
    </w:p>
    <w:p w:rsidR="003C4502" w:rsidRPr="00BD5D0D" w:rsidRDefault="003C4502" w:rsidP="001D69BD">
      <w:pPr>
        <w:pStyle w:val="subsection"/>
      </w:pPr>
      <w:r w:rsidRPr="00BD5D0D">
        <w:tab/>
        <w:t>(2)</w:t>
      </w:r>
      <w:r w:rsidRPr="00BD5D0D">
        <w:tab/>
        <w:t>Notice of a decision referred to in subregulation</w:t>
      </w:r>
      <w:r w:rsidR="00ED18B8" w:rsidRPr="00BD5D0D">
        <w:t> </w:t>
      </w:r>
      <w:r w:rsidRPr="00BD5D0D">
        <w:t>(1) is to include a statement to the effect that:</w:t>
      </w:r>
    </w:p>
    <w:p w:rsidR="003C4502" w:rsidRPr="00BD5D0D" w:rsidRDefault="003C4502" w:rsidP="001D69BD">
      <w:pPr>
        <w:pStyle w:val="paragraph"/>
      </w:pPr>
      <w:r w:rsidRPr="00BD5D0D">
        <w:tab/>
        <w:t>(a)</w:t>
      </w:r>
      <w:r w:rsidRPr="00BD5D0D">
        <w:tab/>
        <w:t xml:space="preserve">subject to the </w:t>
      </w:r>
      <w:r w:rsidRPr="00BD5D0D">
        <w:rPr>
          <w:i/>
        </w:rPr>
        <w:t>Administrative Appeals Tribunal Act 1975</w:t>
      </w:r>
      <w:r w:rsidRPr="00BD5D0D">
        <w:t>, a person affected by the decision may make an application to the Administrative Appeals Tribunal for review of the decision; and</w:t>
      </w:r>
    </w:p>
    <w:p w:rsidR="003C4502" w:rsidRPr="00BD5D0D" w:rsidRDefault="003C4502" w:rsidP="001D69BD">
      <w:pPr>
        <w:pStyle w:val="paragraph"/>
      </w:pPr>
      <w:r w:rsidRPr="00BD5D0D">
        <w:tab/>
        <w:t>(b)</w:t>
      </w:r>
      <w:r w:rsidRPr="00BD5D0D">
        <w:tab/>
        <w:t>a person whose interests are affected by the decision may request a statement under section</w:t>
      </w:r>
      <w:r w:rsidR="007242D7" w:rsidRPr="00BD5D0D">
        <w:t> </w:t>
      </w:r>
      <w:r w:rsidRPr="00BD5D0D">
        <w:t>28 of that Act.</w:t>
      </w:r>
    </w:p>
    <w:p w:rsidR="003C4502" w:rsidRPr="00BD5D0D" w:rsidRDefault="003C4502" w:rsidP="001D69BD">
      <w:pPr>
        <w:pStyle w:val="subsection"/>
      </w:pPr>
      <w:r w:rsidRPr="00BD5D0D">
        <w:tab/>
        <w:t>(3)</w:t>
      </w:r>
      <w:r w:rsidRPr="00BD5D0D">
        <w:tab/>
        <w:t>A failure to comply with subregulation</w:t>
      </w:r>
      <w:r w:rsidR="00ED18B8" w:rsidRPr="00BD5D0D">
        <w:t> </w:t>
      </w:r>
      <w:r w:rsidRPr="00BD5D0D">
        <w:t>(2) does not affect the validity of the decision.</w:t>
      </w:r>
    </w:p>
    <w:p w:rsidR="00473A07" w:rsidRPr="00BD5D0D" w:rsidRDefault="001D69BD" w:rsidP="00AA03D2">
      <w:pPr>
        <w:pStyle w:val="ActHead3"/>
        <w:pageBreakBefore/>
      </w:pPr>
      <w:bookmarkStart w:id="33" w:name="_Toc143171808"/>
      <w:r w:rsidRPr="0009378B">
        <w:rPr>
          <w:rStyle w:val="CharDivNo"/>
        </w:rPr>
        <w:t>Division</w:t>
      </w:r>
      <w:r w:rsidR="007242D7" w:rsidRPr="0009378B">
        <w:rPr>
          <w:rStyle w:val="CharDivNo"/>
        </w:rPr>
        <w:t> </w:t>
      </w:r>
      <w:r w:rsidR="00473A07" w:rsidRPr="0009378B">
        <w:rPr>
          <w:rStyle w:val="CharDivNo"/>
        </w:rPr>
        <w:t>2A</w:t>
      </w:r>
      <w:r w:rsidRPr="00BD5D0D">
        <w:t>—</w:t>
      </w:r>
      <w:r w:rsidR="00473A07" w:rsidRPr="0009378B">
        <w:rPr>
          <w:rStyle w:val="CharDivText"/>
        </w:rPr>
        <w:t>Exportation of goods in relation to autonomous sanctions</w:t>
      </w:r>
      <w:bookmarkEnd w:id="33"/>
    </w:p>
    <w:p w:rsidR="00473A07" w:rsidRPr="00BD5D0D" w:rsidRDefault="00473A07" w:rsidP="001D69BD">
      <w:pPr>
        <w:pStyle w:val="ActHead5"/>
      </w:pPr>
      <w:bookmarkStart w:id="34" w:name="_Toc143171809"/>
      <w:r w:rsidRPr="0009378B">
        <w:rPr>
          <w:rStyle w:val="CharSectno"/>
        </w:rPr>
        <w:t>11</w:t>
      </w:r>
      <w:r w:rsidR="001D69BD" w:rsidRPr="00BD5D0D">
        <w:t xml:space="preserve">  </w:t>
      </w:r>
      <w:r w:rsidRPr="00BD5D0D">
        <w:t>Exportation of export sanctioned goods to countries under autonomous sanctions</w:t>
      </w:r>
      <w:bookmarkEnd w:id="34"/>
    </w:p>
    <w:p w:rsidR="00473A07" w:rsidRPr="00BD5D0D" w:rsidRDefault="00473A07" w:rsidP="001D69BD">
      <w:pPr>
        <w:pStyle w:val="subsection"/>
      </w:pPr>
      <w:r w:rsidRPr="00BD5D0D">
        <w:tab/>
        <w:t>(1)</w:t>
      </w:r>
      <w:r w:rsidRPr="00BD5D0D">
        <w:tab/>
        <w:t>In this Division:</w:t>
      </w:r>
    </w:p>
    <w:p w:rsidR="00473A07" w:rsidRPr="00BD5D0D" w:rsidRDefault="00473A07" w:rsidP="001D69BD">
      <w:pPr>
        <w:pStyle w:val="Definition"/>
      </w:pPr>
      <w:r w:rsidRPr="00BD5D0D">
        <w:rPr>
          <w:b/>
          <w:i/>
        </w:rPr>
        <w:t>controlled asset</w:t>
      </w:r>
      <w:r w:rsidRPr="00BD5D0D">
        <w:t xml:space="preserve"> has the same meaning as in the </w:t>
      </w:r>
      <w:r w:rsidRPr="00BD5D0D">
        <w:rPr>
          <w:i/>
        </w:rPr>
        <w:t xml:space="preserve">Autonomous Sanctions </w:t>
      </w:r>
      <w:r w:rsidR="0009378B">
        <w:rPr>
          <w:i/>
        </w:rPr>
        <w:t>Regulations 2</w:t>
      </w:r>
      <w:r w:rsidRPr="00BD5D0D">
        <w:rPr>
          <w:i/>
        </w:rPr>
        <w:t>011</w:t>
      </w:r>
      <w:r w:rsidRPr="00BD5D0D">
        <w:t>.</w:t>
      </w:r>
    </w:p>
    <w:p w:rsidR="00473A07" w:rsidRPr="00BD5D0D" w:rsidRDefault="00473A07" w:rsidP="001D69BD">
      <w:pPr>
        <w:pStyle w:val="Definition"/>
      </w:pPr>
      <w:r w:rsidRPr="00BD5D0D">
        <w:rPr>
          <w:b/>
          <w:i/>
        </w:rPr>
        <w:t>export sanctioned goods</w:t>
      </w:r>
      <w:r w:rsidRPr="00BD5D0D">
        <w:t xml:space="preserve"> means goods that:</w:t>
      </w:r>
    </w:p>
    <w:p w:rsidR="00473A07" w:rsidRPr="00BD5D0D" w:rsidRDefault="00473A07" w:rsidP="001D69BD">
      <w:pPr>
        <w:pStyle w:val="paragraph"/>
      </w:pPr>
      <w:r w:rsidRPr="00BD5D0D">
        <w:tab/>
        <w:t>(a)</w:t>
      </w:r>
      <w:r w:rsidRPr="00BD5D0D">
        <w:tab/>
        <w:t>are mentioned in an item of the table in subregulation</w:t>
      </w:r>
      <w:r w:rsidR="007242D7" w:rsidRPr="00BD5D0D">
        <w:t> </w:t>
      </w:r>
      <w:r w:rsidRPr="00BD5D0D">
        <w:t xml:space="preserve">4(2) of the </w:t>
      </w:r>
      <w:r w:rsidRPr="00BD5D0D">
        <w:rPr>
          <w:i/>
        </w:rPr>
        <w:t xml:space="preserve">Autonomous Sanctions </w:t>
      </w:r>
      <w:r w:rsidR="0009378B">
        <w:rPr>
          <w:i/>
        </w:rPr>
        <w:t>Regulations 2</w:t>
      </w:r>
      <w:r w:rsidRPr="00BD5D0D">
        <w:rPr>
          <w:i/>
        </w:rPr>
        <w:t>011</w:t>
      </w:r>
      <w:r w:rsidRPr="00BD5D0D">
        <w:t>; or</w:t>
      </w:r>
    </w:p>
    <w:p w:rsidR="00473A07" w:rsidRPr="00BD5D0D" w:rsidRDefault="00473A07" w:rsidP="001D69BD">
      <w:pPr>
        <w:pStyle w:val="paragraph"/>
      </w:pPr>
      <w:r w:rsidRPr="00BD5D0D">
        <w:tab/>
        <w:t>(b)</w:t>
      </w:r>
      <w:r w:rsidRPr="00BD5D0D">
        <w:tab/>
        <w:t>have been designated as export sanctioned goods under subregulation</w:t>
      </w:r>
      <w:r w:rsidR="007242D7" w:rsidRPr="00BD5D0D">
        <w:t> </w:t>
      </w:r>
      <w:r w:rsidRPr="00BD5D0D">
        <w:t>4(3) of those Regulations.</w:t>
      </w:r>
    </w:p>
    <w:p w:rsidR="00473A07" w:rsidRPr="00BD5D0D" w:rsidRDefault="001D69BD" w:rsidP="001D69BD">
      <w:pPr>
        <w:pStyle w:val="notetext"/>
      </w:pPr>
      <w:r w:rsidRPr="00BD5D0D">
        <w:t>Note:</w:t>
      </w:r>
      <w:r w:rsidRPr="00BD5D0D">
        <w:tab/>
      </w:r>
      <w:r w:rsidR="00473A07" w:rsidRPr="00BD5D0D">
        <w:t>The items of the table in subregulation</w:t>
      </w:r>
      <w:r w:rsidR="007242D7" w:rsidRPr="00BD5D0D">
        <w:t> </w:t>
      </w:r>
      <w:r w:rsidR="00473A07" w:rsidRPr="00BD5D0D">
        <w:t xml:space="preserve">4(2) of the </w:t>
      </w:r>
      <w:r w:rsidR="00473A07" w:rsidRPr="00BD5D0D">
        <w:rPr>
          <w:i/>
        </w:rPr>
        <w:t xml:space="preserve">Autonomous Sanctions </w:t>
      </w:r>
      <w:r w:rsidR="0009378B">
        <w:rPr>
          <w:i/>
        </w:rPr>
        <w:t>Regulations 2</w:t>
      </w:r>
      <w:r w:rsidR="00473A07" w:rsidRPr="00BD5D0D">
        <w:rPr>
          <w:i/>
        </w:rPr>
        <w:t>011</w:t>
      </w:r>
      <w:r w:rsidR="00473A07" w:rsidRPr="00BD5D0D">
        <w:t xml:space="preserve"> identify countries and the goods that are export sanctioned goods for those countries. A designation under subregulation</w:t>
      </w:r>
      <w:r w:rsidR="007242D7" w:rsidRPr="00BD5D0D">
        <w:t> </w:t>
      </w:r>
      <w:r w:rsidR="00473A07" w:rsidRPr="00BD5D0D">
        <w:t>4(3) of those Regulations identifies countries and the goods that are export sanctioned goods for those countries.</w:t>
      </w:r>
    </w:p>
    <w:p w:rsidR="00473A07" w:rsidRPr="00BD5D0D" w:rsidRDefault="00473A07" w:rsidP="001D69BD">
      <w:pPr>
        <w:pStyle w:val="subsection"/>
      </w:pPr>
      <w:r w:rsidRPr="00BD5D0D">
        <w:tab/>
        <w:t>(2)</w:t>
      </w:r>
      <w:r w:rsidRPr="00BD5D0D">
        <w:tab/>
        <w:t>The exportation of export sanctioned goods is prohibited if:</w:t>
      </w:r>
    </w:p>
    <w:p w:rsidR="00473A07" w:rsidRPr="00BD5D0D" w:rsidRDefault="00473A07" w:rsidP="001D69BD">
      <w:pPr>
        <w:pStyle w:val="paragraph"/>
      </w:pPr>
      <w:r w:rsidRPr="00BD5D0D">
        <w:tab/>
        <w:t>(a)</w:t>
      </w:r>
      <w:r w:rsidRPr="00BD5D0D">
        <w:tab/>
        <w:t>the immediate or final destination of the goods is, or is intended to be, the country for which they are export sanctioned goods; and</w:t>
      </w:r>
    </w:p>
    <w:p w:rsidR="00473A07" w:rsidRPr="00BD5D0D" w:rsidRDefault="00473A07" w:rsidP="001D69BD">
      <w:pPr>
        <w:pStyle w:val="paragraph"/>
      </w:pPr>
      <w:r w:rsidRPr="00BD5D0D">
        <w:tab/>
        <w:t>(b)</w:t>
      </w:r>
      <w:r w:rsidRPr="00BD5D0D">
        <w:tab/>
        <w:t xml:space="preserve">the exportation is not authorised in accordance with a permit granted under </w:t>
      </w:r>
      <w:r w:rsidR="0079135B" w:rsidRPr="00BD5D0D">
        <w:t>paragraph</w:t>
      </w:r>
      <w:r w:rsidR="007242D7" w:rsidRPr="00BD5D0D">
        <w:t> </w:t>
      </w:r>
      <w:r w:rsidR="0079135B" w:rsidRPr="00BD5D0D">
        <w:t>18(1)(a)</w:t>
      </w:r>
      <w:r w:rsidRPr="00BD5D0D">
        <w:t xml:space="preserve"> of the </w:t>
      </w:r>
      <w:r w:rsidRPr="00BD5D0D">
        <w:rPr>
          <w:i/>
        </w:rPr>
        <w:t xml:space="preserve">Autonomous Sanctions </w:t>
      </w:r>
      <w:r w:rsidR="0009378B">
        <w:rPr>
          <w:i/>
        </w:rPr>
        <w:t>Regulations 2</w:t>
      </w:r>
      <w:r w:rsidRPr="00BD5D0D">
        <w:rPr>
          <w:i/>
        </w:rPr>
        <w:t>011</w:t>
      </w:r>
      <w:r w:rsidRPr="00BD5D0D">
        <w:t>.</w:t>
      </w:r>
    </w:p>
    <w:p w:rsidR="0079135B" w:rsidRPr="00BD5D0D" w:rsidRDefault="0079135B" w:rsidP="0079135B">
      <w:pPr>
        <w:pStyle w:val="subsection"/>
      </w:pPr>
      <w:r w:rsidRPr="00BD5D0D">
        <w:tab/>
        <w:t>(3)</w:t>
      </w:r>
      <w:r w:rsidRPr="00BD5D0D">
        <w:tab/>
        <w:t>The exportation of goods is prohibited if:</w:t>
      </w:r>
    </w:p>
    <w:p w:rsidR="0079135B" w:rsidRPr="00BD5D0D" w:rsidRDefault="0079135B" w:rsidP="0079135B">
      <w:pPr>
        <w:pStyle w:val="paragraph"/>
      </w:pPr>
      <w:r w:rsidRPr="00BD5D0D">
        <w:tab/>
        <w:t>(a)</w:t>
      </w:r>
      <w:r w:rsidRPr="00BD5D0D">
        <w:tab/>
        <w:t>the goods are goods to which subregulation</w:t>
      </w:r>
      <w:r w:rsidR="007242D7" w:rsidRPr="00BD5D0D">
        <w:t> </w:t>
      </w:r>
      <w:r w:rsidRPr="00BD5D0D">
        <w:t xml:space="preserve">4(4) of the </w:t>
      </w:r>
      <w:r w:rsidRPr="00BD5D0D">
        <w:rPr>
          <w:i/>
        </w:rPr>
        <w:t xml:space="preserve">Autonomous Sanctions </w:t>
      </w:r>
      <w:r w:rsidR="0009378B">
        <w:rPr>
          <w:i/>
        </w:rPr>
        <w:t>Regulations 2</w:t>
      </w:r>
      <w:r w:rsidRPr="00BD5D0D">
        <w:rPr>
          <w:i/>
        </w:rPr>
        <w:t>011</w:t>
      </w:r>
      <w:r w:rsidRPr="00BD5D0D">
        <w:t xml:space="preserve"> applies; and</w:t>
      </w:r>
    </w:p>
    <w:p w:rsidR="0079135B" w:rsidRPr="00BD5D0D" w:rsidRDefault="0079135B" w:rsidP="0079135B">
      <w:pPr>
        <w:pStyle w:val="paragraph"/>
      </w:pPr>
      <w:r w:rsidRPr="00BD5D0D">
        <w:tab/>
        <w:t>(b)</w:t>
      </w:r>
      <w:r w:rsidRPr="00BD5D0D">
        <w:tab/>
        <w:t>the exportation is not authorised in accordance with a permit granted under paragraph</w:t>
      </w:r>
      <w:r w:rsidR="007242D7" w:rsidRPr="00BD5D0D">
        <w:t> </w:t>
      </w:r>
      <w:r w:rsidRPr="00BD5D0D">
        <w:t>18(1)(a) of those Regulations.</w:t>
      </w:r>
    </w:p>
    <w:p w:rsidR="00473A07" w:rsidRPr="00BD5D0D" w:rsidRDefault="00473A07" w:rsidP="001D69BD">
      <w:pPr>
        <w:pStyle w:val="ActHead5"/>
      </w:pPr>
      <w:bookmarkStart w:id="35" w:name="_Toc143171810"/>
      <w:r w:rsidRPr="0009378B">
        <w:rPr>
          <w:rStyle w:val="CharSectno"/>
        </w:rPr>
        <w:t>11A</w:t>
      </w:r>
      <w:r w:rsidR="001D69BD" w:rsidRPr="00BD5D0D">
        <w:t xml:space="preserve">  </w:t>
      </w:r>
      <w:r w:rsidRPr="00BD5D0D">
        <w:t>Exportation of goods to designated persons and entities under autonomous sanctions</w:t>
      </w:r>
      <w:bookmarkEnd w:id="35"/>
    </w:p>
    <w:p w:rsidR="00473A07" w:rsidRPr="00BD5D0D" w:rsidRDefault="00473A07" w:rsidP="001D69BD">
      <w:pPr>
        <w:pStyle w:val="subsection"/>
      </w:pPr>
      <w:r w:rsidRPr="00BD5D0D">
        <w:tab/>
      </w:r>
      <w:r w:rsidRPr="00BD5D0D">
        <w:tab/>
        <w:t>The exportation of goods other than a controlled asset is prohibited if:</w:t>
      </w:r>
    </w:p>
    <w:p w:rsidR="00473A07" w:rsidRPr="00BD5D0D" w:rsidRDefault="00473A07" w:rsidP="001D69BD">
      <w:pPr>
        <w:pStyle w:val="paragraph"/>
      </w:pPr>
      <w:r w:rsidRPr="00BD5D0D">
        <w:tab/>
        <w:t>(a)</w:t>
      </w:r>
      <w:r w:rsidRPr="00BD5D0D">
        <w:tab/>
        <w:t xml:space="preserve">the goods are to be exported, directly or indirectly, either to, or for the benefit of a person or entity that has been designated under </w:t>
      </w:r>
      <w:r w:rsidR="001D5E66" w:rsidRPr="00BD5D0D">
        <w:t>paragraph 6(a) or 6A(1)(a), (2)(a), (4)(a), (5)(a), (8)(a) or (9)(a)</w:t>
      </w:r>
      <w:r w:rsidRPr="00BD5D0D">
        <w:t xml:space="preserve"> of the </w:t>
      </w:r>
      <w:r w:rsidRPr="00BD5D0D">
        <w:rPr>
          <w:i/>
        </w:rPr>
        <w:t xml:space="preserve">Autonomous Sanctions </w:t>
      </w:r>
      <w:r w:rsidR="0009378B">
        <w:rPr>
          <w:i/>
        </w:rPr>
        <w:t>Regulations 2</w:t>
      </w:r>
      <w:r w:rsidRPr="00BD5D0D">
        <w:rPr>
          <w:i/>
        </w:rPr>
        <w:t>011</w:t>
      </w:r>
      <w:r w:rsidRPr="00BD5D0D">
        <w:t>; and</w:t>
      </w:r>
    </w:p>
    <w:p w:rsidR="00473A07" w:rsidRPr="00BD5D0D" w:rsidRDefault="00473A07" w:rsidP="001D69BD">
      <w:pPr>
        <w:pStyle w:val="paragraph"/>
      </w:pPr>
      <w:r w:rsidRPr="00BD5D0D">
        <w:tab/>
        <w:t>(b)</w:t>
      </w:r>
      <w:r w:rsidRPr="00BD5D0D">
        <w:tab/>
        <w:t>the exportation is not authorised in accordance with a permit granted under regulation</w:t>
      </w:r>
      <w:r w:rsidR="007242D7" w:rsidRPr="00BD5D0D">
        <w:t> </w:t>
      </w:r>
      <w:r w:rsidRPr="00BD5D0D">
        <w:t xml:space="preserve">18 of the </w:t>
      </w:r>
      <w:r w:rsidRPr="00BD5D0D">
        <w:rPr>
          <w:i/>
        </w:rPr>
        <w:t xml:space="preserve">Autonomous Sanctions </w:t>
      </w:r>
      <w:r w:rsidR="0009378B">
        <w:rPr>
          <w:i/>
        </w:rPr>
        <w:t>Regulations 2</w:t>
      </w:r>
      <w:r w:rsidRPr="00BD5D0D">
        <w:rPr>
          <w:i/>
        </w:rPr>
        <w:t>011</w:t>
      </w:r>
      <w:r w:rsidRPr="00BD5D0D">
        <w:t>.</w:t>
      </w:r>
    </w:p>
    <w:p w:rsidR="00473A07" w:rsidRPr="00BD5D0D" w:rsidRDefault="001D69BD" w:rsidP="001D69BD">
      <w:pPr>
        <w:pStyle w:val="notetext"/>
      </w:pPr>
      <w:r w:rsidRPr="00BD5D0D">
        <w:rPr>
          <w:iCs/>
        </w:rPr>
        <w:t>Note:</w:t>
      </w:r>
      <w:r w:rsidRPr="00BD5D0D">
        <w:rPr>
          <w:iCs/>
        </w:rPr>
        <w:tab/>
      </w:r>
      <w:r w:rsidR="00473A07" w:rsidRPr="00BD5D0D">
        <w:t xml:space="preserve">The items of the table in </w:t>
      </w:r>
      <w:r w:rsidR="001D5E66" w:rsidRPr="00BD5D0D">
        <w:t>regulation 6</w:t>
      </w:r>
      <w:r w:rsidR="00473A07" w:rsidRPr="00BD5D0D">
        <w:t xml:space="preserve"> of the </w:t>
      </w:r>
      <w:r w:rsidR="00473A07" w:rsidRPr="00BD5D0D">
        <w:rPr>
          <w:i/>
          <w:iCs/>
        </w:rPr>
        <w:t xml:space="preserve">Autonomous Sanctions </w:t>
      </w:r>
      <w:r w:rsidR="0009378B">
        <w:rPr>
          <w:i/>
          <w:iCs/>
        </w:rPr>
        <w:t>Regulations 2</w:t>
      </w:r>
      <w:r w:rsidR="00473A07" w:rsidRPr="00BD5D0D">
        <w:rPr>
          <w:i/>
          <w:iCs/>
        </w:rPr>
        <w:t>011</w:t>
      </w:r>
      <w:r w:rsidR="00473A07" w:rsidRPr="00BD5D0D">
        <w:t xml:space="preserve"> identify countries and the persons and entities who may be designated as designated persons or entities for those countries.</w:t>
      </w:r>
    </w:p>
    <w:p w:rsidR="00473A07" w:rsidRPr="00BD5D0D" w:rsidRDefault="00473A07" w:rsidP="001D69BD">
      <w:pPr>
        <w:pStyle w:val="ActHead5"/>
      </w:pPr>
      <w:bookmarkStart w:id="36" w:name="_Toc143171811"/>
      <w:r w:rsidRPr="0009378B">
        <w:rPr>
          <w:rStyle w:val="CharSectno"/>
        </w:rPr>
        <w:t>11B</w:t>
      </w:r>
      <w:r w:rsidR="001D69BD" w:rsidRPr="00BD5D0D">
        <w:t xml:space="preserve">  </w:t>
      </w:r>
      <w:r w:rsidRPr="00BD5D0D">
        <w:t>Exportation of controlled assets under autonomous sanctions</w:t>
      </w:r>
      <w:bookmarkEnd w:id="36"/>
    </w:p>
    <w:p w:rsidR="00473A07" w:rsidRPr="00BD5D0D" w:rsidRDefault="00473A07" w:rsidP="001D69BD">
      <w:pPr>
        <w:pStyle w:val="subsection"/>
      </w:pPr>
      <w:r w:rsidRPr="00BD5D0D">
        <w:tab/>
      </w:r>
      <w:r w:rsidRPr="00BD5D0D">
        <w:tab/>
        <w:t>The exportation of a controlled asset is prohibited if the exportation is not authorised in accordance with a permit granted under regulation</w:t>
      </w:r>
      <w:r w:rsidR="007242D7" w:rsidRPr="00BD5D0D">
        <w:t> </w:t>
      </w:r>
      <w:r w:rsidRPr="00BD5D0D">
        <w:t xml:space="preserve">18 of the </w:t>
      </w:r>
      <w:r w:rsidRPr="00BD5D0D">
        <w:rPr>
          <w:i/>
        </w:rPr>
        <w:t xml:space="preserve">Autonomous Sanctions </w:t>
      </w:r>
      <w:r w:rsidR="0009378B">
        <w:rPr>
          <w:i/>
        </w:rPr>
        <w:t>Regulations 2</w:t>
      </w:r>
      <w:r w:rsidRPr="00BD5D0D">
        <w:rPr>
          <w:i/>
        </w:rPr>
        <w:t>011</w:t>
      </w:r>
      <w:r w:rsidRPr="00BD5D0D">
        <w:t>.</w:t>
      </w:r>
    </w:p>
    <w:p w:rsidR="00473A07" w:rsidRPr="00BD5D0D" w:rsidRDefault="001D69BD" w:rsidP="001D69BD">
      <w:pPr>
        <w:pStyle w:val="notetext"/>
      </w:pPr>
      <w:r w:rsidRPr="00BD5D0D">
        <w:t>Note:</w:t>
      </w:r>
      <w:r w:rsidRPr="00BD5D0D">
        <w:tab/>
      </w:r>
      <w:r w:rsidR="00473A07" w:rsidRPr="00BD5D0D">
        <w:t xml:space="preserve">Under the </w:t>
      </w:r>
      <w:r w:rsidR="00473A07" w:rsidRPr="00BD5D0D">
        <w:rPr>
          <w:i/>
          <w:iCs/>
        </w:rPr>
        <w:t xml:space="preserve">Autonomous Sanctions </w:t>
      </w:r>
      <w:r w:rsidR="0009378B">
        <w:rPr>
          <w:i/>
          <w:iCs/>
        </w:rPr>
        <w:t>Regulations 2</w:t>
      </w:r>
      <w:r w:rsidR="00473A07" w:rsidRPr="00BD5D0D">
        <w:rPr>
          <w:i/>
          <w:iCs/>
        </w:rPr>
        <w:t>011</w:t>
      </w:r>
      <w:r w:rsidR="00473A07" w:rsidRPr="00BD5D0D">
        <w:t xml:space="preserve">, a controlled asset is an asset that is owned or controlled by a person or entity that has been designated as a designated person or entity in accordance with </w:t>
      </w:r>
      <w:r w:rsidR="001D5E66" w:rsidRPr="00BD5D0D">
        <w:t>paragraph 6(a) or 6A(1)(a), (2)(a), (4)(a), (5)(a), (8)(a) or (9)(a)</w:t>
      </w:r>
      <w:r w:rsidR="00473A07" w:rsidRPr="00BD5D0D">
        <w:t xml:space="preserve"> of those Regulations.</w:t>
      </w:r>
    </w:p>
    <w:p w:rsidR="003C4502" w:rsidRPr="00BD5D0D" w:rsidRDefault="001D69BD" w:rsidP="001D69BD">
      <w:pPr>
        <w:pStyle w:val="ActHead3"/>
        <w:pageBreakBefore/>
      </w:pPr>
      <w:bookmarkStart w:id="37" w:name="_Toc143171812"/>
      <w:r w:rsidRPr="0009378B">
        <w:rPr>
          <w:rStyle w:val="CharDivNo"/>
        </w:rPr>
        <w:t>Division</w:t>
      </w:r>
      <w:r w:rsidR="007242D7" w:rsidRPr="0009378B">
        <w:rPr>
          <w:rStyle w:val="CharDivNo"/>
        </w:rPr>
        <w:t> </w:t>
      </w:r>
      <w:r w:rsidR="003C4502" w:rsidRPr="0009378B">
        <w:rPr>
          <w:rStyle w:val="CharDivNo"/>
        </w:rPr>
        <w:t>3</w:t>
      </w:r>
      <w:r w:rsidRPr="00BD5D0D">
        <w:t>—</w:t>
      </w:r>
      <w:r w:rsidR="003C4502" w:rsidRPr="0009378B">
        <w:rPr>
          <w:rStyle w:val="CharDivText"/>
        </w:rPr>
        <w:t>Exportation of goods to certain countries</w:t>
      </w:r>
      <w:bookmarkEnd w:id="37"/>
    </w:p>
    <w:p w:rsidR="003C4502" w:rsidRPr="00BD5D0D" w:rsidRDefault="003C4502" w:rsidP="001D69BD">
      <w:pPr>
        <w:pStyle w:val="ActHead5"/>
      </w:pPr>
      <w:bookmarkStart w:id="38" w:name="_Toc143171813"/>
      <w:r w:rsidRPr="0009378B">
        <w:rPr>
          <w:rStyle w:val="CharSectno"/>
        </w:rPr>
        <w:t>13CI</w:t>
      </w:r>
      <w:r w:rsidR="001D69BD" w:rsidRPr="00BD5D0D">
        <w:t xml:space="preserve">  </w:t>
      </w:r>
      <w:r w:rsidRPr="00BD5D0D">
        <w:t>Exportation of arms or related matériel to Afghanistan</w:t>
      </w:r>
      <w:bookmarkEnd w:id="38"/>
    </w:p>
    <w:p w:rsidR="003C4502" w:rsidRPr="00BD5D0D" w:rsidRDefault="003C4502" w:rsidP="001D69BD">
      <w:pPr>
        <w:pStyle w:val="subsection"/>
      </w:pPr>
      <w:r w:rsidRPr="00BD5D0D">
        <w:tab/>
        <w:t>(1)</w:t>
      </w:r>
      <w:r w:rsidRPr="00BD5D0D">
        <w:tab/>
        <w:t>In this regulation:</w:t>
      </w:r>
    </w:p>
    <w:p w:rsidR="003C4502" w:rsidRPr="00BD5D0D" w:rsidRDefault="003C4502" w:rsidP="001D69BD">
      <w:pPr>
        <w:pStyle w:val="Definition"/>
      </w:pPr>
      <w:r w:rsidRPr="00BD5D0D">
        <w:rPr>
          <w:b/>
          <w:i/>
        </w:rPr>
        <w:t>authorised person</w:t>
      </w:r>
      <w:r w:rsidRPr="00BD5D0D">
        <w:t xml:space="preserve"> means an officer of the Department administered by the Foreign Minister authorised in writing by the Foreign Minister to give permissions under this regulation.</w:t>
      </w:r>
    </w:p>
    <w:p w:rsidR="003C4502" w:rsidRPr="00BD5D0D" w:rsidRDefault="003C4502" w:rsidP="001D69BD">
      <w:pPr>
        <w:pStyle w:val="subsection"/>
      </w:pPr>
      <w:r w:rsidRPr="00BD5D0D">
        <w:tab/>
        <w:t>(2)</w:t>
      </w:r>
      <w:r w:rsidRPr="00BD5D0D">
        <w:tab/>
        <w:t>The exportation of arms or related matériel (other than goods listed in the defence and strategic goods list) the immediate or final destination of which is, or is intended to be, Afghanistan is prohibited unless the written permission of the Foreign Minister or an authorised person is produced to a Collector at or before the time of exportation.</w:t>
      </w:r>
    </w:p>
    <w:p w:rsidR="003C4502" w:rsidRPr="00BD5D0D" w:rsidRDefault="001D69BD" w:rsidP="001D69BD">
      <w:pPr>
        <w:pStyle w:val="notetext"/>
      </w:pPr>
      <w:r w:rsidRPr="00BD5D0D">
        <w:t>Note:</w:t>
      </w:r>
      <w:r w:rsidRPr="00BD5D0D">
        <w:tab/>
      </w:r>
      <w:r w:rsidR="003C4502" w:rsidRPr="00BD5D0D">
        <w:t>See regulation</w:t>
      </w:r>
      <w:r w:rsidR="007242D7" w:rsidRPr="00BD5D0D">
        <w:t> </w:t>
      </w:r>
      <w:r w:rsidR="003C4502" w:rsidRPr="00BD5D0D">
        <w:t>13E in relation to the export of goods listed in the defence and strategic goods list.</w:t>
      </w:r>
    </w:p>
    <w:p w:rsidR="00144BDB" w:rsidRPr="00BD5D0D" w:rsidRDefault="00144BDB" w:rsidP="001D69BD">
      <w:pPr>
        <w:pStyle w:val="subsection"/>
      </w:pPr>
      <w:r w:rsidRPr="00BD5D0D">
        <w:tab/>
        <w:t>(2A)</w:t>
      </w:r>
      <w:r w:rsidRPr="00BD5D0D">
        <w:tab/>
        <w:t>An application for the written permission of the</w:t>
      </w:r>
      <w:r w:rsidR="006A5024" w:rsidRPr="00BD5D0D">
        <w:t xml:space="preserve"> </w:t>
      </w:r>
      <w:r w:rsidRPr="00BD5D0D">
        <w:t>Foreign Minister or an authorised person mentioned in subregulation</w:t>
      </w:r>
      <w:r w:rsidR="00ED18B8" w:rsidRPr="00BD5D0D">
        <w:t> </w:t>
      </w:r>
      <w:r w:rsidRPr="00BD5D0D">
        <w:t>(2) must:</w:t>
      </w:r>
    </w:p>
    <w:p w:rsidR="00144BDB" w:rsidRPr="00BD5D0D" w:rsidRDefault="00144BDB" w:rsidP="001D69BD">
      <w:pPr>
        <w:pStyle w:val="paragraph"/>
      </w:pPr>
      <w:r w:rsidRPr="00BD5D0D">
        <w:tab/>
        <w:t>(a)</w:t>
      </w:r>
      <w:r w:rsidRPr="00BD5D0D">
        <w:tab/>
        <w:t>be in the approved form; and</w:t>
      </w:r>
    </w:p>
    <w:p w:rsidR="00144BDB" w:rsidRPr="00BD5D0D" w:rsidRDefault="00144BDB" w:rsidP="001D69BD">
      <w:pPr>
        <w:pStyle w:val="paragraph"/>
      </w:pPr>
      <w:r w:rsidRPr="00BD5D0D">
        <w:tab/>
        <w:t>(b)</w:t>
      </w:r>
      <w:r w:rsidRPr="00BD5D0D">
        <w:tab/>
        <w:t>contain the information required by the approved form; and</w:t>
      </w:r>
    </w:p>
    <w:p w:rsidR="00144BDB" w:rsidRPr="00BD5D0D" w:rsidRDefault="00144BDB" w:rsidP="001D69BD">
      <w:pPr>
        <w:pStyle w:val="paragraph"/>
      </w:pPr>
      <w:r w:rsidRPr="00BD5D0D">
        <w:tab/>
        <w:t>(c)</w:t>
      </w:r>
      <w:r w:rsidRPr="00BD5D0D">
        <w:tab/>
        <w:t>be signed as indicated by the approved form.</w:t>
      </w:r>
    </w:p>
    <w:p w:rsidR="003C4502" w:rsidRPr="00BD5D0D" w:rsidRDefault="003C4502" w:rsidP="001D69BD">
      <w:pPr>
        <w:pStyle w:val="subsection"/>
      </w:pPr>
      <w:r w:rsidRPr="00BD5D0D">
        <w:tab/>
        <w:t>(3)</w:t>
      </w:r>
      <w:r w:rsidRPr="00BD5D0D">
        <w:tab/>
        <w:t>A permission granted under subregulation</w:t>
      </w:r>
      <w:r w:rsidR="00ED18B8" w:rsidRPr="00BD5D0D">
        <w:t> </w:t>
      </w:r>
      <w:r w:rsidRPr="00BD5D0D">
        <w:t>(2) may specify, in relation to the exportation of goods that it permits:</w:t>
      </w:r>
    </w:p>
    <w:p w:rsidR="003C4502" w:rsidRPr="00BD5D0D" w:rsidRDefault="003C4502" w:rsidP="001D69BD">
      <w:pPr>
        <w:pStyle w:val="paragraph"/>
      </w:pPr>
      <w:r w:rsidRPr="00BD5D0D">
        <w:tab/>
        <w:t>(a)</w:t>
      </w:r>
      <w:r w:rsidRPr="00BD5D0D">
        <w:tab/>
        <w:t>conditions or requirements, including times for compliance, to which the exportation is subject; and</w:t>
      </w:r>
    </w:p>
    <w:p w:rsidR="003C4502" w:rsidRPr="00BD5D0D" w:rsidRDefault="003C4502" w:rsidP="001D69BD">
      <w:pPr>
        <w:pStyle w:val="paragraph"/>
      </w:pPr>
      <w:r w:rsidRPr="00BD5D0D">
        <w:tab/>
        <w:t>(b)</w:t>
      </w:r>
      <w:r w:rsidRPr="00BD5D0D">
        <w:tab/>
        <w:t>the quantity of goods that may be exported; and</w:t>
      </w:r>
    </w:p>
    <w:p w:rsidR="003C4502" w:rsidRPr="00BD5D0D" w:rsidRDefault="003C4502" w:rsidP="001D69BD">
      <w:pPr>
        <w:pStyle w:val="paragraph"/>
      </w:pPr>
      <w:r w:rsidRPr="00BD5D0D">
        <w:tab/>
        <w:t>(c)</w:t>
      </w:r>
      <w:r w:rsidRPr="00BD5D0D">
        <w:tab/>
        <w:t>the circumstances in which goods may be exported.</w:t>
      </w:r>
    </w:p>
    <w:p w:rsidR="003C4502" w:rsidRPr="00BD5D0D" w:rsidRDefault="003C4502" w:rsidP="001D69BD">
      <w:pPr>
        <w:pStyle w:val="subsection"/>
      </w:pPr>
      <w:r w:rsidRPr="00BD5D0D">
        <w:tab/>
        <w:t>(4)</w:t>
      </w:r>
      <w:r w:rsidRPr="00BD5D0D">
        <w:tab/>
        <w:t>The Foreign Minister may revoke or modify a permission granted under subregulation</w:t>
      </w:r>
      <w:r w:rsidR="00ED18B8" w:rsidRPr="00BD5D0D">
        <w:t> </w:t>
      </w:r>
      <w:r w:rsidRPr="00BD5D0D">
        <w:t>(2) if the Foreign Minister is satisfied on reasonable grounds that:</w:t>
      </w:r>
    </w:p>
    <w:p w:rsidR="003C4502" w:rsidRPr="00BD5D0D" w:rsidRDefault="003C4502" w:rsidP="001D69BD">
      <w:pPr>
        <w:pStyle w:val="paragraph"/>
      </w:pPr>
      <w:r w:rsidRPr="00BD5D0D">
        <w:tab/>
        <w:t>(a)</w:t>
      </w:r>
      <w:r w:rsidRPr="00BD5D0D">
        <w:tab/>
        <w:t>a condition or requirement of the permission has not been complied with, or is unlikely to be complied with unless modified; or</w:t>
      </w:r>
    </w:p>
    <w:p w:rsidR="003C4502" w:rsidRPr="00BD5D0D" w:rsidRDefault="003C4502" w:rsidP="001D69BD">
      <w:pPr>
        <w:pStyle w:val="paragraph"/>
      </w:pPr>
      <w:r w:rsidRPr="00BD5D0D">
        <w:tab/>
        <w:t>(b)</w:t>
      </w:r>
      <w:r w:rsidRPr="00BD5D0D">
        <w:tab/>
        <w:t>permitting, or continuing to permit, the exportation of goods in accordance with the permission would breach Australia’s international obligations or otherwise damage Australia’s international relations.</w:t>
      </w:r>
    </w:p>
    <w:p w:rsidR="003C4502" w:rsidRPr="00BD5D0D" w:rsidRDefault="003C4502" w:rsidP="001D69BD">
      <w:pPr>
        <w:pStyle w:val="subsection"/>
      </w:pPr>
      <w:r w:rsidRPr="00BD5D0D">
        <w:tab/>
        <w:t>(5)</w:t>
      </w:r>
      <w:r w:rsidRPr="00BD5D0D">
        <w:tab/>
        <w:t>When deciding whether to give permission under</w:t>
      </w:r>
      <w:r w:rsidR="00776383" w:rsidRPr="00BD5D0D">
        <w:t xml:space="preserve"> </w:t>
      </w:r>
      <w:r w:rsidRPr="00BD5D0D">
        <w:t>subregulation</w:t>
      </w:r>
      <w:r w:rsidR="00ED18B8" w:rsidRPr="00BD5D0D">
        <w:t> </w:t>
      </w:r>
      <w:r w:rsidRPr="00BD5D0D">
        <w:t>(2), the Foreign Minister or an authorised person must take into account:</w:t>
      </w:r>
    </w:p>
    <w:p w:rsidR="003C4502" w:rsidRPr="00BD5D0D" w:rsidRDefault="003C4502" w:rsidP="001D69BD">
      <w:pPr>
        <w:pStyle w:val="paragraph"/>
      </w:pPr>
      <w:r w:rsidRPr="00BD5D0D">
        <w:tab/>
        <w:t>(a)</w:t>
      </w:r>
      <w:r w:rsidRPr="00BD5D0D">
        <w:tab/>
        <w:t>Australia’s relations with other countries; and</w:t>
      </w:r>
    </w:p>
    <w:p w:rsidR="003C4502" w:rsidRPr="00BD5D0D" w:rsidRDefault="003C4502" w:rsidP="001D69BD">
      <w:pPr>
        <w:pStyle w:val="paragraph"/>
      </w:pPr>
      <w:r w:rsidRPr="00BD5D0D">
        <w:tab/>
        <w:t>(b)</w:t>
      </w:r>
      <w:r w:rsidRPr="00BD5D0D">
        <w:tab/>
        <w:t>Australia’s obligations under international law.</w:t>
      </w:r>
    </w:p>
    <w:p w:rsidR="003C4502" w:rsidRPr="00BD5D0D" w:rsidRDefault="003C4502" w:rsidP="001D69BD">
      <w:pPr>
        <w:pStyle w:val="ActHead5"/>
      </w:pPr>
      <w:bookmarkStart w:id="39" w:name="_Toc143171814"/>
      <w:r w:rsidRPr="0009378B">
        <w:rPr>
          <w:rStyle w:val="CharSectno"/>
        </w:rPr>
        <w:t>13CJ</w:t>
      </w:r>
      <w:r w:rsidR="001D69BD" w:rsidRPr="00BD5D0D">
        <w:t xml:space="preserve">  </w:t>
      </w:r>
      <w:r w:rsidRPr="00BD5D0D">
        <w:t>Exportation of acetic anhydride</w:t>
      </w:r>
      <w:bookmarkEnd w:id="39"/>
    </w:p>
    <w:p w:rsidR="003C4502" w:rsidRPr="00BD5D0D" w:rsidRDefault="003C4502" w:rsidP="001D69BD">
      <w:pPr>
        <w:pStyle w:val="subsection"/>
      </w:pPr>
      <w:r w:rsidRPr="00BD5D0D">
        <w:tab/>
      </w:r>
      <w:r w:rsidRPr="00BD5D0D">
        <w:tab/>
        <w:t>The exportation of acetic anhydride the immediate or final destination of which is, or is intended to be, Afghanistan is prohibited absolutely.</w:t>
      </w:r>
    </w:p>
    <w:p w:rsidR="003C4502" w:rsidRPr="00BD5D0D" w:rsidRDefault="003C4502" w:rsidP="001D69BD">
      <w:pPr>
        <w:pStyle w:val="ActHead5"/>
      </w:pPr>
      <w:bookmarkStart w:id="40" w:name="_Toc143171815"/>
      <w:r w:rsidRPr="0009378B">
        <w:rPr>
          <w:rStyle w:val="CharSectno"/>
        </w:rPr>
        <w:t>13CK</w:t>
      </w:r>
      <w:r w:rsidR="001D69BD" w:rsidRPr="00BD5D0D">
        <w:t xml:space="preserve">  </w:t>
      </w:r>
      <w:r w:rsidRPr="00BD5D0D">
        <w:t>Exportation of arms or related matériel to Liberia</w:t>
      </w:r>
      <w:bookmarkEnd w:id="40"/>
    </w:p>
    <w:p w:rsidR="003C4502" w:rsidRPr="00BD5D0D" w:rsidRDefault="003C4502" w:rsidP="001D69BD">
      <w:pPr>
        <w:pStyle w:val="subsection"/>
      </w:pPr>
      <w:r w:rsidRPr="00BD5D0D">
        <w:tab/>
        <w:t>(1)</w:t>
      </w:r>
      <w:r w:rsidRPr="00BD5D0D">
        <w:tab/>
        <w:t>In this regulation:</w:t>
      </w:r>
    </w:p>
    <w:p w:rsidR="003C4502" w:rsidRPr="00BD5D0D" w:rsidRDefault="003C4502" w:rsidP="001D69BD">
      <w:pPr>
        <w:pStyle w:val="Definition"/>
      </w:pPr>
      <w:r w:rsidRPr="00BD5D0D">
        <w:rPr>
          <w:b/>
          <w:i/>
        </w:rPr>
        <w:t>authorised person</w:t>
      </w:r>
      <w:r w:rsidRPr="00BD5D0D">
        <w:t xml:space="preserve"> means an officer of the Department administered by the Foreign Minister authorised in writing by the Foreign Minister to give permissions under this regulation.</w:t>
      </w:r>
    </w:p>
    <w:p w:rsidR="003C4502" w:rsidRPr="00BD5D0D" w:rsidRDefault="003C4502" w:rsidP="001D69BD">
      <w:pPr>
        <w:pStyle w:val="subsection"/>
      </w:pPr>
      <w:r w:rsidRPr="00BD5D0D">
        <w:tab/>
        <w:t>(2)</w:t>
      </w:r>
      <w:r w:rsidRPr="00BD5D0D">
        <w:tab/>
        <w:t>The exportation of arms or related matériel (other than goods listed in the defence and strategic goods list) the immediate or final destination of which is, or is intended to be, Liberia is prohibited unless the written permission of the Foreign Minister or an authorised person is shown to a Collector at or before the time of exportation.</w:t>
      </w:r>
    </w:p>
    <w:p w:rsidR="003C4502" w:rsidRPr="00BD5D0D" w:rsidRDefault="001D69BD" w:rsidP="001D69BD">
      <w:pPr>
        <w:pStyle w:val="notetext"/>
      </w:pPr>
      <w:r w:rsidRPr="00BD5D0D">
        <w:t>Note:</w:t>
      </w:r>
      <w:r w:rsidRPr="00BD5D0D">
        <w:tab/>
      </w:r>
      <w:r w:rsidR="003C4502" w:rsidRPr="00BD5D0D">
        <w:t>See regulation</w:t>
      </w:r>
      <w:r w:rsidR="007242D7" w:rsidRPr="00BD5D0D">
        <w:t> </w:t>
      </w:r>
      <w:r w:rsidR="003C4502" w:rsidRPr="00BD5D0D">
        <w:t>13E in relation to the export of goods listed in the defence and strategic goods list.</w:t>
      </w:r>
    </w:p>
    <w:p w:rsidR="00144BDB" w:rsidRPr="00BD5D0D" w:rsidRDefault="00144BDB" w:rsidP="001D69BD">
      <w:pPr>
        <w:pStyle w:val="subsection"/>
      </w:pPr>
      <w:r w:rsidRPr="00BD5D0D">
        <w:tab/>
        <w:t>(2A)</w:t>
      </w:r>
      <w:r w:rsidRPr="00BD5D0D">
        <w:tab/>
        <w:t>An application for the written permission of the</w:t>
      </w:r>
      <w:r w:rsidR="006A5024" w:rsidRPr="00BD5D0D">
        <w:t xml:space="preserve"> </w:t>
      </w:r>
      <w:r w:rsidRPr="00BD5D0D">
        <w:t>Foreign Minister or an authorised person mentioned in subregulation</w:t>
      </w:r>
      <w:r w:rsidR="00ED18B8" w:rsidRPr="00BD5D0D">
        <w:t> </w:t>
      </w:r>
      <w:r w:rsidRPr="00BD5D0D">
        <w:t>(2) must:</w:t>
      </w:r>
    </w:p>
    <w:p w:rsidR="00144BDB" w:rsidRPr="00BD5D0D" w:rsidRDefault="00144BDB" w:rsidP="001D69BD">
      <w:pPr>
        <w:pStyle w:val="paragraph"/>
      </w:pPr>
      <w:r w:rsidRPr="00BD5D0D">
        <w:tab/>
        <w:t>(a)</w:t>
      </w:r>
      <w:r w:rsidRPr="00BD5D0D">
        <w:tab/>
        <w:t>be in the approved form; and</w:t>
      </w:r>
    </w:p>
    <w:p w:rsidR="00144BDB" w:rsidRPr="00BD5D0D" w:rsidRDefault="00144BDB" w:rsidP="001D69BD">
      <w:pPr>
        <w:pStyle w:val="paragraph"/>
      </w:pPr>
      <w:r w:rsidRPr="00BD5D0D">
        <w:tab/>
        <w:t>(b)</w:t>
      </w:r>
      <w:r w:rsidRPr="00BD5D0D">
        <w:tab/>
        <w:t>contain the information required by the approved form; and</w:t>
      </w:r>
    </w:p>
    <w:p w:rsidR="00144BDB" w:rsidRPr="00BD5D0D" w:rsidRDefault="00144BDB" w:rsidP="001D69BD">
      <w:pPr>
        <w:pStyle w:val="paragraph"/>
      </w:pPr>
      <w:r w:rsidRPr="00BD5D0D">
        <w:tab/>
        <w:t>(c)</w:t>
      </w:r>
      <w:r w:rsidRPr="00BD5D0D">
        <w:tab/>
        <w:t>be signed as indicated by the approved form.</w:t>
      </w:r>
    </w:p>
    <w:p w:rsidR="003C4502" w:rsidRPr="00BD5D0D" w:rsidRDefault="003C4502" w:rsidP="001D69BD">
      <w:pPr>
        <w:pStyle w:val="subsection"/>
      </w:pPr>
      <w:r w:rsidRPr="00BD5D0D">
        <w:tab/>
        <w:t>(3)</w:t>
      </w:r>
      <w:r w:rsidRPr="00BD5D0D">
        <w:tab/>
        <w:t>A permission granted under subregulation</w:t>
      </w:r>
      <w:r w:rsidR="00ED18B8" w:rsidRPr="00BD5D0D">
        <w:t> </w:t>
      </w:r>
      <w:r w:rsidRPr="00BD5D0D">
        <w:t>(2) may state, in relation to the exportation of goods that it permits:</w:t>
      </w:r>
    </w:p>
    <w:p w:rsidR="003C4502" w:rsidRPr="00BD5D0D" w:rsidRDefault="003C4502" w:rsidP="001D69BD">
      <w:pPr>
        <w:pStyle w:val="paragraph"/>
      </w:pPr>
      <w:r w:rsidRPr="00BD5D0D">
        <w:tab/>
        <w:t>(a)</w:t>
      </w:r>
      <w:r w:rsidRPr="00BD5D0D">
        <w:tab/>
        <w:t>conditions or requirements, including times for compliance, to which the exportation is subject; and</w:t>
      </w:r>
    </w:p>
    <w:p w:rsidR="003C4502" w:rsidRPr="00BD5D0D" w:rsidRDefault="003C4502" w:rsidP="001D69BD">
      <w:pPr>
        <w:pStyle w:val="paragraph"/>
      </w:pPr>
      <w:r w:rsidRPr="00BD5D0D">
        <w:tab/>
        <w:t>(b)</w:t>
      </w:r>
      <w:r w:rsidRPr="00BD5D0D">
        <w:tab/>
        <w:t>the quantity of goods that may be exported; and</w:t>
      </w:r>
    </w:p>
    <w:p w:rsidR="003C4502" w:rsidRPr="00BD5D0D" w:rsidRDefault="003C4502" w:rsidP="001D69BD">
      <w:pPr>
        <w:pStyle w:val="paragraph"/>
      </w:pPr>
      <w:r w:rsidRPr="00BD5D0D">
        <w:tab/>
        <w:t>(c)</w:t>
      </w:r>
      <w:r w:rsidRPr="00BD5D0D">
        <w:tab/>
        <w:t>the circumstances in which goods may be exported.</w:t>
      </w:r>
    </w:p>
    <w:p w:rsidR="003C4502" w:rsidRPr="00BD5D0D" w:rsidRDefault="003C4502" w:rsidP="001D69BD">
      <w:pPr>
        <w:pStyle w:val="subsection"/>
      </w:pPr>
      <w:r w:rsidRPr="00BD5D0D">
        <w:tab/>
        <w:t>(4)</w:t>
      </w:r>
      <w:r w:rsidRPr="00BD5D0D">
        <w:tab/>
        <w:t>The Foreign Minister may revoke or modify a permission granted under subregulation</w:t>
      </w:r>
      <w:r w:rsidR="00ED18B8" w:rsidRPr="00BD5D0D">
        <w:t> </w:t>
      </w:r>
      <w:r w:rsidRPr="00BD5D0D">
        <w:t>(2) if the Foreign Minister is satisfied on reasonable grounds that:</w:t>
      </w:r>
    </w:p>
    <w:p w:rsidR="003C4502" w:rsidRPr="00BD5D0D" w:rsidRDefault="003C4502" w:rsidP="001D69BD">
      <w:pPr>
        <w:pStyle w:val="paragraph"/>
      </w:pPr>
      <w:r w:rsidRPr="00BD5D0D">
        <w:tab/>
        <w:t>(a)</w:t>
      </w:r>
      <w:r w:rsidRPr="00BD5D0D">
        <w:tab/>
        <w:t>a condition or requirement of the permission has not been complied with, or is unlikely to be complied with unless modified; or</w:t>
      </w:r>
    </w:p>
    <w:p w:rsidR="003C4502" w:rsidRPr="00BD5D0D" w:rsidRDefault="003C4502" w:rsidP="001D69BD">
      <w:pPr>
        <w:pStyle w:val="paragraph"/>
      </w:pPr>
      <w:r w:rsidRPr="00BD5D0D">
        <w:tab/>
        <w:t>(b)</w:t>
      </w:r>
      <w:r w:rsidRPr="00BD5D0D">
        <w:tab/>
        <w:t>permitting, or continuing to permit, the exportation of goods in accordance with the permission would breach Australia’s international obligations or otherwise damage Australia’s international relations.</w:t>
      </w:r>
    </w:p>
    <w:p w:rsidR="003C4502" w:rsidRPr="00BD5D0D" w:rsidRDefault="003C4502" w:rsidP="001D69BD">
      <w:pPr>
        <w:pStyle w:val="subsection"/>
      </w:pPr>
      <w:r w:rsidRPr="00BD5D0D">
        <w:tab/>
        <w:t>(5)</w:t>
      </w:r>
      <w:r w:rsidRPr="00BD5D0D">
        <w:tab/>
        <w:t>When deciding whether to give permission under subregulation</w:t>
      </w:r>
      <w:r w:rsidR="00ED18B8" w:rsidRPr="00BD5D0D">
        <w:t> </w:t>
      </w:r>
      <w:r w:rsidRPr="00BD5D0D">
        <w:t>(2), the Foreign Minister or an authorised person must take into account:</w:t>
      </w:r>
    </w:p>
    <w:p w:rsidR="003C4502" w:rsidRPr="00BD5D0D" w:rsidRDefault="003C4502" w:rsidP="001D69BD">
      <w:pPr>
        <w:pStyle w:val="paragraph"/>
      </w:pPr>
      <w:r w:rsidRPr="00BD5D0D">
        <w:tab/>
        <w:t>(a)</w:t>
      </w:r>
      <w:r w:rsidRPr="00BD5D0D">
        <w:tab/>
        <w:t>Australia’s relations with other countries; and</w:t>
      </w:r>
    </w:p>
    <w:p w:rsidR="003C4502" w:rsidRPr="00BD5D0D" w:rsidRDefault="003C4502" w:rsidP="001D69BD">
      <w:pPr>
        <w:pStyle w:val="paragraph"/>
      </w:pPr>
      <w:r w:rsidRPr="00BD5D0D">
        <w:tab/>
        <w:t>(b)</w:t>
      </w:r>
      <w:r w:rsidRPr="00BD5D0D">
        <w:tab/>
        <w:t>Australia’s obligations under international law.</w:t>
      </w:r>
    </w:p>
    <w:p w:rsidR="003C4502" w:rsidRPr="00BD5D0D" w:rsidRDefault="003C4502" w:rsidP="001D69BD">
      <w:pPr>
        <w:pStyle w:val="ActHead5"/>
      </w:pPr>
      <w:bookmarkStart w:id="41" w:name="_Toc143171816"/>
      <w:r w:rsidRPr="0009378B">
        <w:rPr>
          <w:rStyle w:val="CharSectno"/>
        </w:rPr>
        <w:t>13CL</w:t>
      </w:r>
      <w:r w:rsidR="001D69BD" w:rsidRPr="00BD5D0D">
        <w:t xml:space="preserve">  </w:t>
      </w:r>
      <w:r w:rsidRPr="00BD5D0D">
        <w:t>Exportation of arms or related matériel to the Democratic Republic of the Congo</w:t>
      </w:r>
      <w:bookmarkEnd w:id="41"/>
    </w:p>
    <w:p w:rsidR="003C4502" w:rsidRPr="00BD5D0D" w:rsidRDefault="003C4502" w:rsidP="001D69BD">
      <w:pPr>
        <w:pStyle w:val="subsection"/>
      </w:pPr>
      <w:r w:rsidRPr="00BD5D0D">
        <w:tab/>
        <w:t>(1)</w:t>
      </w:r>
      <w:r w:rsidRPr="00BD5D0D">
        <w:tab/>
        <w:t>In this regulation:</w:t>
      </w:r>
    </w:p>
    <w:p w:rsidR="003C4502" w:rsidRPr="00BD5D0D" w:rsidRDefault="003C4502" w:rsidP="001D69BD">
      <w:pPr>
        <w:pStyle w:val="Definition"/>
      </w:pPr>
      <w:r w:rsidRPr="00BD5D0D">
        <w:rPr>
          <w:b/>
          <w:bCs/>
          <w:i/>
          <w:iCs/>
        </w:rPr>
        <w:t>authorised person</w:t>
      </w:r>
      <w:r w:rsidRPr="00BD5D0D">
        <w:t xml:space="preserve"> means an employee of the Department of Foreign Affairs and Trade authorised in writing by the Foreign Minister to give permissions under this regulation.</w:t>
      </w:r>
    </w:p>
    <w:p w:rsidR="003C4502" w:rsidRPr="00BD5D0D" w:rsidRDefault="003C4502" w:rsidP="001D69BD">
      <w:pPr>
        <w:pStyle w:val="subsection"/>
      </w:pPr>
      <w:r w:rsidRPr="00BD5D0D">
        <w:tab/>
        <w:t>(2)</w:t>
      </w:r>
      <w:r w:rsidRPr="00BD5D0D">
        <w:tab/>
        <w:t>The exportation of arms or related matériel (other than goods listed in the defence and strategic goods list) the immediate or final destination of which is, or is intended to be, the Democratic Republic of the Congo is prohibited unless the written permission of the Foreign Minister or an authorised person is shown to a Collector at or before the time of exportation.</w:t>
      </w:r>
    </w:p>
    <w:p w:rsidR="003C4502" w:rsidRPr="00BD5D0D" w:rsidRDefault="001D69BD" w:rsidP="001D69BD">
      <w:pPr>
        <w:pStyle w:val="notetext"/>
      </w:pPr>
      <w:r w:rsidRPr="00BD5D0D">
        <w:rPr>
          <w:iCs/>
        </w:rPr>
        <w:t>Note:</w:t>
      </w:r>
      <w:r w:rsidRPr="00BD5D0D">
        <w:rPr>
          <w:iCs/>
        </w:rPr>
        <w:tab/>
      </w:r>
      <w:r w:rsidR="003C4502" w:rsidRPr="00BD5D0D">
        <w:t>See regulation</w:t>
      </w:r>
      <w:r w:rsidR="007242D7" w:rsidRPr="00BD5D0D">
        <w:t> </w:t>
      </w:r>
      <w:r w:rsidR="003C4502" w:rsidRPr="00BD5D0D">
        <w:t>13E in relation to the export of goods listed in the defence and strategic goods list.</w:t>
      </w:r>
    </w:p>
    <w:p w:rsidR="00144BDB" w:rsidRPr="00BD5D0D" w:rsidRDefault="00144BDB" w:rsidP="001D69BD">
      <w:pPr>
        <w:pStyle w:val="subsection"/>
      </w:pPr>
      <w:r w:rsidRPr="00BD5D0D">
        <w:tab/>
        <w:t>(2A)</w:t>
      </w:r>
      <w:r w:rsidRPr="00BD5D0D">
        <w:tab/>
        <w:t>An application for the written permission of the</w:t>
      </w:r>
      <w:r w:rsidR="006A5024" w:rsidRPr="00BD5D0D">
        <w:t xml:space="preserve"> </w:t>
      </w:r>
      <w:r w:rsidRPr="00BD5D0D">
        <w:t>Foreign Minister or an authorised person mentioned in subregulation</w:t>
      </w:r>
      <w:r w:rsidR="00ED18B8" w:rsidRPr="00BD5D0D">
        <w:t> </w:t>
      </w:r>
      <w:r w:rsidRPr="00BD5D0D">
        <w:t>(2) must:</w:t>
      </w:r>
    </w:p>
    <w:p w:rsidR="00144BDB" w:rsidRPr="00BD5D0D" w:rsidRDefault="00144BDB" w:rsidP="001D69BD">
      <w:pPr>
        <w:pStyle w:val="paragraph"/>
      </w:pPr>
      <w:r w:rsidRPr="00BD5D0D">
        <w:tab/>
        <w:t>(a)</w:t>
      </w:r>
      <w:r w:rsidRPr="00BD5D0D">
        <w:tab/>
        <w:t>be in the approved form; and</w:t>
      </w:r>
    </w:p>
    <w:p w:rsidR="00144BDB" w:rsidRPr="00BD5D0D" w:rsidRDefault="00144BDB" w:rsidP="001D69BD">
      <w:pPr>
        <w:pStyle w:val="paragraph"/>
      </w:pPr>
      <w:r w:rsidRPr="00BD5D0D">
        <w:tab/>
        <w:t>(b)</w:t>
      </w:r>
      <w:r w:rsidRPr="00BD5D0D">
        <w:tab/>
        <w:t>contain the information required by the approved form; and</w:t>
      </w:r>
    </w:p>
    <w:p w:rsidR="00144BDB" w:rsidRPr="00BD5D0D" w:rsidRDefault="00144BDB" w:rsidP="001D69BD">
      <w:pPr>
        <w:pStyle w:val="paragraph"/>
      </w:pPr>
      <w:r w:rsidRPr="00BD5D0D">
        <w:tab/>
        <w:t>(c)</w:t>
      </w:r>
      <w:r w:rsidRPr="00BD5D0D">
        <w:tab/>
        <w:t>be signed as indicated by the approved form.</w:t>
      </w:r>
    </w:p>
    <w:p w:rsidR="003C4502" w:rsidRPr="00BD5D0D" w:rsidRDefault="003C4502" w:rsidP="001D69BD">
      <w:pPr>
        <w:pStyle w:val="subsection"/>
      </w:pPr>
      <w:r w:rsidRPr="00BD5D0D">
        <w:tab/>
        <w:t>(3)</w:t>
      </w:r>
      <w:r w:rsidRPr="00BD5D0D">
        <w:tab/>
        <w:t>A permission granted under subregulation</w:t>
      </w:r>
      <w:r w:rsidR="00ED18B8" w:rsidRPr="00BD5D0D">
        <w:t> </w:t>
      </w:r>
      <w:r w:rsidRPr="00BD5D0D">
        <w:t>(2) may state, in relation to the exportation of goods that it permits:</w:t>
      </w:r>
    </w:p>
    <w:p w:rsidR="003C4502" w:rsidRPr="00BD5D0D" w:rsidRDefault="003C4502" w:rsidP="001D69BD">
      <w:pPr>
        <w:pStyle w:val="paragraph"/>
      </w:pPr>
      <w:r w:rsidRPr="00BD5D0D">
        <w:tab/>
        <w:t>(a)</w:t>
      </w:r>
      <w:r w:rsidRPr="00BD5D0D">
        <w:tab/>
        <w:t>conditions or requirements, including times for compliance, to which the exportation is subject; and</w:t>
      </w:r>
    </w:p>
    <w:p w:rsidR="003C4502" w:rsidRPr="00BD5D0D" w:rsidRDefault="003C4502" w:rsidP="001D69BD">
      <w:pPr>
        <w:pStyle w:val="paragraph"/>
      </w:pPr>
      <w:r w:rsidRPr="00BD5D0D">
        <w:tab/>
        <w:t>(b)</w:t>
      </w:r>
      <w:r w:rsidRPr="00BD5D0D">
        <w:tab/>
        <w:t>the quantity of goods that may be exported; and</w:t>
      </w:r>
    </w:p>
    <w:p w:rsidR="003C4502" w:rsidRPr="00BD5D0D" w:rsidRDefault="003C4502" w:rsidP="001D69BD">
      <w:pPr>
        <w:pStyle w:val="paragraph"/>
      </w:pPr>
      <w:r w:rsidRPr="00BD5D0D">
        <w:tab/>
        <w:t>(c)</w:t>
      </w:r>
      <w:r w:rsidRPr="00BD5D0D">
        <w:tab/>
        <w:t>the circumstances in which goods may be exported.</w:t>
      </w:r>
    </w:p>
    <w:p w:rsidR="003C4502" w:rsidRPr="00BD5D0D" w:rsidRDefault="003C4502" w:rsidP="001D69BD">
      <w:pPr>
        <w:pStyle w:val="subsection"/>
      </w:pPr>
      <w:r w:rsidRPr="00BD5D0D">
        <w:tab/>
        <w:t>(4)</w:t>
      </w:r>
      <w:r w:rsidRPr="00BD5D0D">
        <w:tab/>
        <w:t>The Foreign Minister may revoke or modify a permission granted under subregulation</w:t>
      </w:r>
      <w:r w:rsidR="00ED18B8" w:rsidRPr="00BD5D0D">
        <w:t> </w:t>
      </w:r>
      <w:r w:rsidRPr="00BD5D0D">
        <w:t>(2) if the Foreign Minister is satisfied on reasonable grounds that:</w:t>
      </w:r>
    </w:p>
    <w:p w:rsidR="003C4502" w:rsidRPr="00BD5D0D" w:rsidRDefault="003C4502" w:rsidP="001D69BD">
      <w:pPr>
        <w:pStyle w:val="paragraph"/>
      </w:pPr>
      <w:r w:rsidRPr="00BD5D0D">
        <w:tab/>
        <w:t>(a)</w:t>
      </w:r>
      <w:r w:rsidRPr="00BD5D0D">
        <w:tab/>
        <w:t>a condition or requirement of the permission has not been complied with, or is unlikely to be complied with unless modified; or</w:t>
      </w:r>
    </w:p>
    <w:p w:rsidR="003C4502" w:rsidRPr="00BD5D0D" w:rsidRDefault="003C4502" w:rsidP="001D69BD">
      <w:pPr>
        <w:pStyle w:val="paragraph"/>
      </w:pPr>
      <w:r w:rsidRPr="00BD5D0D">
        <w:tab/>
        <w:t>(b)</w:t>
      </w:r>
      <w:r w:rsidRPr="00BD5D0D">
        <w:tab/>
        <w:t>permitting, or continuing to permit, the exportation of goods in accordance with the permission would breach Australia’s international obligations or otherwise damage Australia’s international relations.</w:t>
      </w:r>
    </w:p>
    <w:p w:rsidR="003C4502" w:rsidRPr="00BD5D0D" w:rsidRDefault="003C4502" w:rsidP="001D69BD">
      <w:pPr>
        <w:pStyle w:val="subsection"/>
      </w:pPr>
      <w:r w:rsidRPr="00BD5D0D">
        <w:tab/>
        <w:t>(5)</w:t>
      </w:r>
      <w:r w:rsidRPr="00BD5D0D">
        <w:tab/>
        <w:t>When deciding whether to give permission under subregulation</w:t>
      </w:r>
      <w:r w:rsidR="00ED18B8" w:rsidRPr="00BD5D0D">
        <w:t> </w:t>
      </w:r>
      <w:r w:rsidRPr="00BD5D0D">
        <w:t>(2), the Foreign Minister or an authorised person must take into account:</w:t>
      </w:r>
    </w:p>
    <w:p w:rsidR="003C4502" w:rsidRPr="00BD5D0D" w:rsidRDefault="003C4502" w:rsidP="001D69BD">
      <w:pPr>
        <w:pStyle w:val="paragraph"/>
      </w:pPr>
      <w:r w:rsidRPr="00BD5D0D">
        <w:tab/>
        <w:t>(a)</w:t>
      </w:r>
      <w:r w:rsidRPr="00BD5D0D">
        <w:tab/>
        <w:t>Australia’s relations with other countries; and</w:t>
      </w:r>
    </w:p>
    <w:p w:rsidR="003C4502" w:rsidRPr="00BD5D0D" w:rsidRDefault="003C4502" w:rsidP="001D69BD">
      <w:pPr>
        <w:pStyle w:val="paragraph"/>
      </w:pPr>
      <w:r w:rsidRPr="00BD5D0D">
        <w:tab/>
        <w:t>(b)</w:t>
      </w:r>
      <w:r w:rsidRPr="00BD5D0D">
        <w:tab/>
        <w:t>Australia’s obligations under international law.</w:t>
      </w:r>
    </w:p>
    <w:p w:rsidR="003C4502" w:rsidRPr="00BD5D0D" w:rsidRDefault="003C4502" w:rsidP="001D69BD">
      <w:pPr>
        <w:pStyle w:val="ActHead5"/>
      </w:pPr>
      <w:bookmarkStart w:id="42" w:name="_Toc143171817"/>
      <w:r w:rsidRPr="0009378B">
        <w:rPr>
          <w:rStyle w:val="CharSectno"/>
        </w:rPr>
        <w:t>13CM</w:t>
      </w:r>
      <w:r w:rsidR="001D69BD" w:rsidRPr="00BD5D0D">
        <w:t xml:space="preserve">  </w:t>
      </w:r>
      <w:r w:rsidRPr="00BD5D0D">
        <w:t>Exportation of arms or related matériel to Sudan</w:t>
      </w:r>
      <w:bookmarkEnd w:id="42"/>
    </w:p>
    <w:p w:rsidR="003C4502" w:rsidRPr="00BD5D0D" w:rsidRDefault="003C4502" w:rsidP="001D69BD">
      <w:pPr>
        <w:pStyle w:val="subsection"/>
      </w:pPr>
      <w:r w:rsidRPr="00BD5D0D">
        <w:tab/>
        <w:t>(1)</w:t>
      </w:r>
      <w:r w:rsidRPr="00BD5D0D">
        <w:tab/>
        <w:t>In this regulation:</w:t>
      </w:r>
    </w:p>
    <w:p w:rsidR="003C4502" w:rsidRPr="00BD5D0D" w:rsidRDefault="003C4502" w:rsidP="001D69BD">
      <w:pPr>
        <w:pStyle w:val="Definition"/>
      </w:pPr>
      <w:r w:rsidRPr="00BD5D0D">
        <w:rPr>
          <w:b/>
          <w:bCs/>
          <w:i/>
          <w:iCs/>
        </w:rPr>
        <w:t>authorised person</w:t>
      </w:r>
      <w:r w:rsidRPr="00BD5D0D">
        <w:t xml:space="preserve"> means an employee of the Department of Foreign Affairs and Trade authorised in writing by the Foreign Minister to give permissions under this regulation.</w:t>
      </w:r>
    </w:p>
    <w:p w:rsidR="003C4502" w:rsidRPr="00BD5D0D" w:rsidRDefault="003C4502" w:rsidP="001D69BD">
      <w:pPr>
        <w:pStyle w:val="subsection"/>
      </w:pPr>
      <w:r w:rsidRPr="00BD5D0D">
        <w:tab/>
        <w:t>(2)</w:t>
      </w:r>
      <w:r w:rsidRPr="00BD5D0D">
        <w:tab/>
        <w:t>The exportation of arms or related matériel (other than goods listed in the defence and strategic goods list) the immediate or final destination of which is, or is intended to be, Sudan is prohibited unless the written permission of the Foreign Minister or an authorised person is shown to a Collector at or before the time of exportation.</w:t>
      </w:r>
    </w:p>
    <w:p w:rsidR="003C4502" w:rsidRPr="00BD5D0D" w:rsidRDefault="001D69BD" w:rsidP="001D69BD">
      <w:pPr>
        <w:pStyle w:val="notetext"/>
      </w:pPr>
      <w:r w:rsidRPr="00BD5D0D">
        <w:rPr>
          <w:iCs/>
        </w:rPr>
        <w:t>Note:</w:t>
      </w:r>
      <w:r w:rsidRPr="00BD5D0D">
        <w:rPr>
          <w:iCs/>
        </w:rPr>
        <w:tab/>
      </w:r>
      <w:r w:rsidR="003C4502" w:rsidRPr="00BD5D0D">
        <w:t>See regulation</w:t>
      </w:r>
      <w:r w:rsidR="007242D7" w:rsidRPr="00BD5D0D">
        <w:t> </w:t>
      </w:r>
      <w:r w:rsidR="003C4502" w:rsidRPr="00BD5D0D">
        <w:t>13E in relation to the export of goods listed in the defence and strategic goods list.</w:t>
      </w:r>
    </w:p>
    <w:p w:rsidR="00144BDB" w:rsidRPr="00BD5D0D" w:rsidRDefault="00144BDB" w:rsidP="001D69BD">
      <w:pPr>
        <w:pStyle w:val="subsection"/>
      </w:pPr>
      <w:r w:rsidRPr="00BD5D0D">
        <w:tab/>
        <w:t>(2A)</w:t>
      </w:r>
      <w:r w:rsidRPr="00BD5D0D">
        <w:tab/>
        <w:t>An application for the written permission of the</w:t>
      </w:r>
      <w:r w:rsidR="006A5024" w:rsidRPr="00BD5D0D">
        <w:t xml:space="preserve"> </w:t>
      </w:r>
      <w:r w:rsidRPr="00BD5D0D">
        <w:t>Foreign Minister or an authorised person mentioned in subregulation</w:t>
      </w:r>
      <w:r w:rsidR="00ED18B8" w:rsidRPr="00BD5D0D">
        <w:t> </w:t>
      </w:r>
      <w:r w:rsidRPr="00BD5D0D">
        <w:t>(2) must:</w:t>
      </w:r>
    </w:p>
    <w:p w:rsidR="00144BDB" w:rsidRPr="00BD5D0D" w:rsidRDefault="00144BDB" w:rsidP="001D69BD">
      <w:pPr>
        <w:pStyle w:val="paragraph"/>
      </w:pPr>
      <w:r w:rsidRPr="00BD5D0D">
        <w:tab/>
        <w:t>(a)</w:t>
      </w:r>
      <w:r w:rsidRPr="00BD5D0D">
        <w:tab/>
        <w:t>be in the approved form; and</w:t>
      </w:r>
    </w:p>
    <w:p w:rsidR="00144BDB" w:rsidRPr="00BD5D0D" w:rsidRDefault="00144BDB" w:rsidP="001D69BD">
      <w:pPr>
        <w:pStyle w:val="paragraph"/>
      </w:pPr>
      <w:r w:rsidRPr="00BD5D0D">
        <w:tab/>
        <w:t>(b)</w:t>
      </w:r>
      <w:r w:rsidRPr="00BD5D0D">
        <w:tab/>
        <w:t>contain the information required by the approved form; and</w:t>
      </w:r>
    </w:p>
    <w:p w:rsidR="00144BDB" w:rsidRPr="00BD5D0D" w:rsidRDefault="00144BDB" w:rsidP="001D69BD">
      <w:pPr>
        <w:pStyle w:val="paragraph"/>
      </w:pPr>
      <w:r w:rsidRPr="00BD5D0D">
        <w:tab/>
        <w:t>(c)</w:t>
      </w:r>
      <w:r w:rsidRPr="00BD5D0D">
        <w:tab/>
        <w:t>be signed as indicated by the approved form.</w:t>
      </w:r>
    </w:p>
    <w:p w:rsidR="003C4502" w:rsidRPr="00BD5D0D" w:rsidRDefault="003C4502" w:rsidP="001D69BD">
      <w:pPr>
        <w:pStyle w:val="subsection"/>
      </w:pPr>
      <w:r w:rsidRPr="00BD5D0D">
        <w:tab/>
        <w:t>(3)</w:t>
      </w:r>
      <w:r w:rsidRPr="00BD5D0D">
        <w:tab/>
        <w:t>A permission granted under subregulation</w:t>
      </w:r>
      <w:r w:rsidR="00ED18B8" w:rsidRPr="00BD5D0D">
        <w:t> </w:t>
      </w:r>
      <w:r w:rsidRPr="00BD5D0D">
        <w:t>(2) may state, in relation to the exportation of goods that it permits:</w:t>
      </w:r>
    </w:p>
    <w:p w:rsidR="003C4502" w:rsidRPr="00BD5D0D" w:rsidRDefault="003C4502" w:rsidP="001D69BD">
      <w:pPr>
        <w:pStyle w:val="paragraph"/>
      </w:pPr>
      <w:r w:rsidRPr="00BD5D0D">
        <w:tab/>
        <w:t>(a)</w:t>
      </w:r>
      <w:r w:rsidRPr="00BD5D0D">
        <w:tab/>
        <w:t>conditions or requirements, including times for compliance, to which the exportation is subject; and</w:t>
      </w:r>
    </w:p>
    <w:p w:rsidR="003C4502" w:rsidRPr="00BD5D0D" w:rsidRDefault="003C4502" w:rsidP="001D69BD">
      <w:pPr>
        <w:pStyle w:val="paragraph"/>
      </w:pPr>
      <w:r w:rsidRPr="00BD5D0D">
        <w:tab/>
        <w:t>(b)</w:t>
      </w:r>
      <w:r w:rsidRPr="00BD5D0D">
        <w:tab/>
        <w:t>the quantity of goods that may be exported; and</w:t>
      </w:r>
    </w:p>
    <w:p w:rsidR="003C4502" w:rsidRPr="00BD5D0D" w:rsidRDefault="003C4502" w:rsidP="001D69BD">
      <w:pPr>
        <w:pStyle w:val="paragraph"/>
      </w:pPr>
      <w:r w:rsidRPr="00BD5D0D">
        <w:tab/>
        <w:t>(c)</w:t>
      </w:r>
      <w:r w:rsidRPr="00BD5D0D">
        <w:tab/>
        <w:t>the circumstances in which goods may be exported.</w:t>
      </w:r>
    </w:p>
    <w:p w:rsidR="003C4502" w:rsidRPr="00BD5D0D" w:rsidRDefault="003C4502" w:rsidP="001D69BD">
      <w:pPr>
        <w:pStyle w:val="subsection"/>
      </w:pPr>
      <w:r w:rsidRPr="00BD5D0D">
        <w:tab/>
        <w:t>(4)</w:t>
      </w:r>
      <w:r w:rsidRPr="00BD5D0D">
        <w:tab/>
        <w:t>The Foreign Minister may revoke or modify a permission granted under subregulation</w:t>
      </w:r>
      <w:r w:rsidR="00ED18B8" w:rsidRPr="00BD5D0D">
        <w:t> </w:t>
      </w:r>
      <w:r w:rsidRPr="00BD5D0D">
        <w:t>(2) if the Foreign Minister is satisfied on reasonable grounds that:</w:t>
      </w:r>
    </w:p>
    <w:p w:rsidR="003C4502" w:rsidRPr="00BD5D0D" w:rsidRDefault="003C4502" w:rsidP="001D69BD">
      <w:pPr>
        <w:pStyle w:val="paragraph"/>
      </w:pPr>
      <w:r w:rsidRPr="00BD5D0D">
        <w:tab/>
        <w:t>(a)</w:t>
      </w:r>
      <w:r w:rsidRPr="00BD5D0D">
        <w:tab/>
        <w:t>a condition or requirement of the permission has not been complied with, or is unlikely to be complied with unless modified; or</w:t>
      </w:r>
    </w:p>
    <w:p w:rsidR="003C4502" w:rsidRPr="00BD5D0D" w:rsidRDefault="003C4502" w:rsidP="001D69BD">
      <w:pPr>
        <w:pStyle w:val="paragraph"/>
      </w:pPr>
      <w:r w:rsidRPr="00BD5D0D">
        <w:tab/>
        <w:t>(b)</w:t>
      </w:r>
      <w:r w:rsidRPr="00BD5D0D">
        <w:tab/>
        <w:t>permitting, or continuing to permit, the exportation of goods in accordance with the permission would breach Australia’s international obligations or otherwise damage Australia’s international relations.</w:t>
      </w:r>
    </w:p>
    <w:p w:rsidR="003C4502" w:rsidRPr="00BD5D0D" w:rsidRDefault="003C4502" w:rsidP="001D69BD">
      <w:pPr>
        <w:pStyle w:val="subsection"/>
      </w:pPr>
      <w:r w:rsidRPr="00BD5D0D">
        <w:tab/>
        <w:t>(5)</w:t>
      </w:r>
      <w:r w:rsidRPr="00BD5D0D">
        <w:tab/>
        <w:t>When deciding whether to give permission under subregulation</w:t>
      </w:r>
      <w:r w:rsidR="00ED18B8" w:rsidRPr="00BD5D0D">
        <w:t> </w:t>
      </w:r>
      <w:r w:rsidRPr="00BD5D0D">
        <w:t>(2), the Foreign Minister or an authorised person must take into account:</w:t>
      </w:r>
    </w:p>
    <w:p w:rsidR="003C4502" w:rsidRPr="00BD5D0D" w:rsidRDefault="003C4502" w:rsidP="001D69BD">
      <w:pPr>
        <w:pStyle w:val="paragraph"/>
      </w:pPr>
      <w:r w:rsidRPr="00BD5D0D">
        <w:tab/>
        <w:t>(a)</w:t>
      </w:r>
      <w:r w:rsidRPr="00BD5D0D">
        <w:tab/>
        <w:t>Australia’s relations with other countries; and</w:t>
      </w:r>
    </w:p>
    <w:p w:rsidR="003C4502" w:rsidRPr="00BD5D0D" w:rsidRDefault="003C4502" w:rsidP="001D69BD">
      <w:pPr>
        <w:pStyle w:val="paragraph"/>
      </w:pPr>
      <w:r w:rsidRPr="00BD5D0D">
        <w:tab/>
        <w:t>(b)</w:t>
      </w:r>
      <w:r w:rsidRPr="00BD5D0D">
        <w:tab/>
        <w:t>Australia’s obligations under international law.</w:t>
      </w:r>
    </w:p>
    <w:p w:rsidR="00FA326C" w:rsidRPr="00BD5D0D" w:rsidRDefault="00FA326C" w:rsidP="001D69BD">
      <w:pPr>
        <w:pStyle w:val="ActHead5"/>
      </w:pPr>
      <w:bookmarkStart w:id="43" w:name="_Toc143171818"/>
      <w:r w:rsidRPr="0009378B">
        <w:rPr>
          <w:rStyle w:val="CharSectno"/>
        </w:rPr>
        <w:t>13CN</w:t>
      </w:r>
      <w:r w:rsidR="001D69BD" w:rsidRPr="00BD5D0D">
        <w:t xml:space="preserve">  </w:t>
      </w:r>
      <w:r w:rsidRPr="00BD5D0D">
        <w:t>Exportation of certain goods to Côte d’Ivoire</w:t>
      </w:r>
      <w:bookmarkEnd w:id="43"/>
    </w:p>
    <w:p w:rsidR="00FA326C" w:rsidRPr="00BD5D0D" w:rsidRDefault="00FA326C" w:rsidP="001D69BD">
      <w:pPr>
        <w:pStyle w:val="subsection"/>
      </w:pPr>
      <w:r w:rsidRPr="00BD5D0D">
        <w:tab/>
        <w:t>(1)</w:t>
      </w:r>
      <w:r w:rsidRPr="00BD5D0D">
        <w:tab/>
        <w:t>In this regulation:</w:t>
      </w:r>
    </w:p>
    <w:p w:rsidR="00FA326C" w:rsidRPr="00BD5D0D" w:rsidRDefault="00FA326C" w:rsidP="001D69BD">
      <w:pPr>
        <w:pStyle w:val="Definition"/>
      </w:pPr>
      <w:r w:rsidRPr="00BD5D0D">
        <w:rPr>
          <w:b/>
          <w:i/>
        </w:rPr>
        <w:t>authorised person</w:t>
      </w:r>
      <w:r w:rsidRPr="00BD5D0D">
        <w:t xml:space="preserve"> means a person authorised under subregulation</w:t>
      </w:r>
      <w:r w:rsidR="00ED18B8" w:rsidRPr="00BD5D0D">
        <w:t> </w:t>
      </w:r>
      <w:r w:rsidRPr="00BD5D0D">
        <w:t>(6).</w:t>
      </w:r>
    </w:p>
    <w:p w:rsidR="00FA326C" w:rsidRPr="00BD5D0D" w:rsidRDefault="00FA326C" w:rsidP="001D69BD">
      <w:pPr>
        <w:pStyle w:val="subsection"/>
      </w:pPr>
      <w:r w:rsidRPr="00BD5D0D">
        <w:tab/>
        <w:t>(2)</w:t>
      </w:r>
      <w:r w:rsidRPr="00BD5D0D">
        <w:tab/>
        <w:t>The exportation of a good mentioned in the following table for which the immediate or final destination is, or is intended to be, Côte d’Ivoire is prohibited unless the written permission of the Foreign Minister or an authorised person is shown to a Collector at or before the time of exportation.</w:t>
      </w:r>
    </w:p>
    <w:p w:rsidR="001D69BD" w:rsidRPr="00BD5D0D"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74"/>
        <w:gridCol w:w="7555"/>
      </w:tblGrid>
      <w:tr w:rsidR="00FA326C" w:rsidRPr="00BD5D0D" w:rsidTr="00AA25A6">
        <w:trPr>
          <w:tblHeader/>
        </w:trPr>
        <w:tc>
          <w:tcPr>
            <w:tcW w:w="571" w:type="pct"/>
            <w:tcBorders>
              <w:top w:val="single" w:sz="12" w:space="0" w:color="auto"/>
              <w:bottom w:val="single" w:sz="12" w:space="0" w:color="auto"/>
            </w:tcBorders>
            <w:shd w:val="clear" w:color="auto" w:fill="auto"/>
          </w:tcPr>
          <w:p w:rsidR="00FA326C" w:rsidRPr="00BD5D0D" w:rsidRDefault="00FA326C" w:rsidP="001D69BD">
            <w:pPr>
              <w:pStyle w:val="TableHeading"/>
            </w:pPr>
            <w:r w:rsidRPr="00BD5D0D">
              <w:t>Item</w:t>
            </w:r>
          </w:p>
        </w:tc>
        <w:tc>
          <w:tcPr>
            <w:tcW w:w="4429" w:type="pct"/>
            <w:tcBorders>
              <w:top w:val="single" w:sz="12" w:space="0" w:color="auto"/>
              <w:bottom w:val="single" w:sz="12" w:space="0" w:color="auto"/>
            </w:tcBorders>
            <w:shd w:val="clear" w:color="auto" w:fill="auto"/>
          </w:tcPr>
          <w:p w:rsidR="00FA326C" w:rsidRPr="00BD5D0D" w:rsidRDefault="00FA326C" w:rsidP="001D69BD">
            <w:pPr>
              <w:pStyle w:val="TableHeading"/>
            </w:pPr>
            <w:r w:rsidRPr="00BD5D0D">
              <w:t>Goods</w:t>
            </w:r>
          </w:p>
        </w:tc>
      </w:tr>
      <w:tr w:rsidR="00FA326C" w:rsidRPr="00BD5D0D" w:rsidTr="00AA25A6">
        <w:tc>
          <w:tcPr>
            <w:tcW w:w="571" w:type="pct"/>
            <w:tcBorders>
              <w:top w:val="single" w:sz="12" w:space="0" w:color="auto"/>
              <w:bottom w:val="single" w:sz="4" w:space="0" w:color="auto"/>
            </w:tcBorders>
            <w:shd w:val="clear" w:color="auto" w:fill="auto"/>
          </w:tcPr>
          <w:p w:rsidR="00FA326C" w:rsidRPr="00BD5D0D" w:rsidRDefault="00FA326C" w:rsidP="001D69BD">
            <w:pPr>
              <w:pStyle w:val="Tabletext"/>
            </w:pPr>
            <w:r w:rsidRPr="00BD5D0D">
              <w:t>1</w:t>
            </w:r>
          </w:p>
        </w:tc>
        <w:tc>
          <w:tcPr>
            <w:tcW w:w="4429" w:type="pct"/>
            <w:tcBorders>
              <w:top w:val="single" w:sz="12" w:space="0" w:color="auto"/>
              <w:bottom w:val="single" w:sz="4" w:space="0" w:color="auto"/>
            </w:tcBorders>
            <w:shd w:val="clear" w:color="auto" w:fill="auto"/>
          </w:tcPr>
          <w:p w:rsidR="00FA326C" w:rsidRPr="00BD5D0D" w:rsidRDefault="00FA326C" w:rsidP="001D69BD">
            <w:pPr>
              <w:pStyle w:val="Tabletext"/>
            </w:pPr>
            <w:r w:rsidRPr="00BD5D0D">
              <w:t>arms or related matériel (other than goods listed in the defence and strategic goods list)</w:t>
            </w:r>
          </w:p>
        </w:tc>
      </w:tr>
      <w:tr w:rsidR="00FA326C" w:rsidRPr="00BD5D0D" w:rsidTr="00AA25A6">
        <w:tc>
          <w:tcPr>
            <w:tcW w:w="571" w:type="pct"/>
            <w:tcBorders>
              <w:bottom w:val="single" w:sz="12" w:space="0" w:color="auto"/>
            </w:tcBorders>
            <w:shd w:val="clear" w:color="auto" w:fill="auto"/>
          </w:tcPr>
          <w:p w:rsidR="00FA326C" w:rsidRPr="00BD5D0D" w:rsidRDefault="00FA326C" w:rsidP="001D69BD">
            <w:pPr>
              <w:pStyle w:val="Tabletext"/>
            </w:pPr>
            <w:r w:rsidRPr="00BD5D0D">
              <w:t>2</w:t>
            </w:r>
          </w:p>
        </w:tc>
        <w:tc>
          <w:tcPr>
            <w:tcW w:w="4429" w:type="pct"/>
            <w:tcBorders>
              <w:bottom w:val="single" w:sz="12" w:space="0" w:color="auto"/>
            </w:tcBorders>
            <w:shd w:val="clear" w:color="auto" w:fill="auto"/>
          </w:tcPr>
          <w:p w:rsidR="00FA326C" w:rsidRPr="00BD5D0D" w:rsidRDefault="00FA326C" w:rsidP="001D69BD">
            <w:pPr>
              <w:pStyle w:val="Tabletext"/>
            </w:pPr>
            <w:r w:rsidRPr="00BD5D0D">
              <w:t>vehicles</w:t>
            </w:r>
          </w:p>
        </w:tc>
      </w:tr>
    </w:tbl>
    <w:p w:rsidR="003C4502" w:rsidRPr="00BD5D0D" w:rsidRDefault="001D69BD" w:rsidP="001D69BD">
      <w:pPr>
        <w:pStyle w:val="notetext"/>
      </w:pPr>
      <w:r w:rsidRPr="00BD5D0D">
        <w:rPr>
          <w:iCs/>
        </w:rPr>
        <w:t>Note:</w:t>
      </w:r>
      <w:r w:rsidRPr="00BD5D0D">
        <w:rPr>
          <w:iCs/>
        </w:rPr>
        <w:tab/>
      </w:r>
      <w:r w:rsidR="003C4502" w:rsidRPr="00BD5D0D">
        <w:t>See regulation</w:t>
      </w:r>
      <w:r w:rsidR="007242D7" w:rsidRPr="00BD5D0D">
        <w:t> </w:t>
      </w:r>
      <w:r w:rsidR="003C4502" w:rsidRPr="00BD5D0D">
        <w:t>13E in relation to the export of goods listed in the defence and strategic goods list.</w:t>
      </w:r>
    </w:p>
    <w:p w:rsidR="00144BDB" w:rsidRPr="00BD5D0D" w:rsidRDefault="00144BDB" w:rsidP="001D69BD">
      <w:pPr>
        <w:pStyle w:val="subsection"/>
      </w:pPr>
      <w:r w:rsidRPr="00BD5D0D">
        <w:tab/>
        <w:t>(2A)</w:t>
      </w:r>
      <w:r w:rsidRPr="00BD5D0D">
        <w:tab/>
        <w:t>An application for the written permission of the</w:t>
      </w:r>
      <w:r w:rsidR="006A5024" w:rsidRPr="00BD5D0D">
        <w:t xml:space="preserve"> </w:t>
      </w:r>
      <w:r w:rsidRPr="00BD5D0D">
        <w:t>Foreign Minister or an authorised person mentioned in subregulation</w:t>
      </w:r>
      <w:r w:rsidR="00ED18B8" w:rsidRPr="00BD5D0D">
        <w:t> </w:t>
      </w:r>
      <w:r w:rsidRPr="00BD5D0D">
        <w:t>(2) must:</w:t>
      </w:r>
    </w:p>
    <w:p w:rsidR="00144BDB" w:rsidRPr="00BD5D0D" w:rsidRDefault="00144BDB" w:rsidP="001D69BD">
      <w:pPr>
        <w:pStyle w:val="paragraph"/>
      </w:pPr>
      <w:r w:rsidRPr="00BD5D0D">
        <w:tab/>
        <w:t>(a)</w:t>
      </w:r>
      <w:r w:rsidRPr="00BD5D0D">
        <w:tab/>
        <w:t>be in the approved form; and</w:t>
      </w:r>
    </w:p>
    <w:p w:rsidR="00144BDB" w:rsidRPr="00BD5D0D" w:rsidRDefault="00144BDB" w:rsidP="001D69BD">
      <w:pPr>
        <w:pStyle w:val="paragraph"/>
      </w:pPr>
      <w:r w:rsidRPr="00BD5D0D">
        <w:tab/>
        <w:t>(b)</w:t>
      </w:r>
      <w:r w:rsidRPr="00BD5D0D">
        <w:tab/>
        <w:t>contain the information required by the approved form; and</w:t>
      </w:r>
    </w:p>
    <w:p w:rsidR="00144BDB" w:rsidRPr="00BD5D0D" w:rsidRDefault="00144BDB" w:rsidP="001D69BD">
      <w:pPr>
        <w:pStyle w:val="paragraph"/>
      </w:pPr>
      <w:r w:rsidRPr="00BD5D0D">
        <w:tab/>
        <w:t>(c)</w:t>
      </w:r>
      <w:r w:rsidRPr="00BD5D0D">
        <w:tab/>
        <w:t>be signed as indicated by the approved form.</w:t>
      </w:r>
    </w:p>
    <w:p w:rsidR="003C4502" w:rsidRPr="00BD5D0D" w:rsidRDefault="003C4502" w:rsidP="001D69BD">
      <w:pPr>
        <w:pStyle w:val="subsection"/>
      </w:pPr>
      <w:r w:rsidRPr="00BD5D0D">
        <w:tab/>
        <w:t>(3)</w:t>
      </w:r>
      <w:r w:rsidRPr="00BD5D0D">
        <w:tab/>
        <w:t>A permission granted under subregulation</w:t>
      </w:r>
      <w:r w:rsidR="00ED18B8" w:rsidRPr="00BD5D0D">
        <w:t> </w:t>
      </w:r>
      <w:r w:rsidRPr="00BD5D0D">
        <w:t>(2) may state, in relation to the exportation of goods that it permits:</w:t>
      </w:r>
    </w:p>
    <w:p w:rsidR="003C4502" w:rsidRPr="00BD5D0D" w:rsidRDefault="003C4502" w:rsidP="001D69BD">
      <w:pPr>
        <w:pStyle w:val="paragraph"/>
      </w:pPr>
      <w:r w:rsidRPr="00BD5D0D">
        <w:tab/>
        <w:t>(a)</w:t>
      </w:r>
      <w:r w:rsidRPr="00BD5D0D">
        <w:tab/>
        <w:t>conditions or requirements, including times for compliance, to which the exportation is subject; and</w:t>
      </w:r>
    </w:p>
    <w:p w:rsidR="003C4502" w:rsidRPr="00BD5D0D" w:rsidRDefault="003C4502" w:rsidP="001D69BD">
      <w:pPr>
        <w:pStyle w:val="paragraph"/>
      </w:pPr>
      <w:r w:rsidRPr="00BD5D0D">
        <w:tab/>
        <w:t>(b)</w:t>
      </w:r>
      <w:r w:rsidRPr="00BD5D0D">
        <w:tab/>
        <w:t>the quantity of goods that may be exported; and</w:t>
      </w:r>
    </w:p>
    <w:p w:rsidR="003C4502" w:rsidRPr="00BD5D0D" w:rsidRDefault="003C4502" w:rsidP="001D69BD">
      <w:pPr>
        <w:pStyle w:val="paragraph"/>
      </w:pPr>
      <w:r w:rsidRPr="00BD5D0D">
        <w:tab/>
        <w:t>(c)</w:t>
      </w:r>
      <w:r w:rsidRPr="00BD5D0D">
        <w:tab/>
        <w:t>the circumstances in which goods may be exported.</w:t>
      </w:r>
    </w:p>
    <w:p w:rsidR="003C4502" w:rsidRPr="00BD5D0D" w:rsidRDefault="003C4502" w:rsidP="001D69BD">
      <w:pPr>
        <w:pStyle w:val="subsection"/>
      </w:pPr>
      <w:r w:rsidRPr="00BD5D0D">
        <w:tab/>
        <w:t>(4)</w:t>
      </w:r>
      <w:r w:rsidRPr="00BD5D0D">
        <w:tab/>
        <w:t>The Foreign Minister may revoke or modify a permission granted under subregulation</w:t>
      </w:r>
      <w:r w:rsidR="00ED18B8" w:rsidRPr="00BD5D0D">
        <w:t> </w:t>
      </w:r>
      <w:r w:rsidRPr="00BD5D0D">
        <w:t>(2) if the Foreign Minister is satisfied on reasonable grounds that:</w:t>
      </w:r>
    </w:p>
    <w:p w:rsidR="003C4502" w:rsidRPr="00BD5D0D" w:rsidRDefault="003C4502" w:rsidP="001D69BD">
      <w:pPr>
        <w:pStyle w:val="paragraph"/>
      </w:pPr>
      <w:r w:rsidRPr="00BD5D0D">
        <w:tab/>
        <w:t>(a)</w:t>
      </w:r>
      <w:r w:rsidRPr="00BD5D0D">
        <w:tab/>
        <w:t>a condition or requirement of the permission has not been complied with, or is unlikely to be complied with unless modified; or</w:t>
      </w:r>
    </w:p>
    <w:p w:rsidR="003C4502" w:rsidRPr="00BD5D0D" w:rsidRDefault="003C4502" w:rsidP="001D69BD">
      <w:pPr>
        <w:pStyle w:val="paragraph"/>
      </w:pPr>
      <w:r w:rsidRPr="00BD5D0D">
        <w:tab/>
        <w:t>(b)</w:t>
      </w:r>
      <w:r w:rsidRPr="00BD5D0D">
        <w:tab/>
        <w:t>permitting, or continuing to permit, the exportation of goods in accordance with the permission would breach Australia’s international obligations or otherwise damage Australia’s international relations.</w:t>
      </w:r>
    </w:p>
    <w:p w:rsidR="003C4502" w:rsidRPr="00BD5D0D" w:rsidRDefault="003C4502" w:rsidP="001D69BD">
      <w:pPr>
        <w:pStyle w:val="subsection"/>
      </w:pPr>
      <w:r w:rsidRPr="00BD5D0D">
        <w:tab/>
        <w:t>(5)</w:t>
      </w:r>
      <w:r w:rsidRPr="00BD5D0D">
        <w:tab/>
        <w:t>When deciding whether to give permission under subregulation</w:t>
      </w:r>
      <w:r w:rsidR="00ED18B8" w:rsidRPr="00BD5D0D">
        <w:t> </w:t>
      </w:r>
      <w:r w:rsidRPr="00BD5D0D">
        <w:t>(2), the Foreign Minister or an authorised person must take into account:</w:t>
      </w:r>
    </w:p>
    <w:p w:rsidR="003C4502" w:rsidRPr="00BD5D0D" w:rsidRDefault="003C4502" w:rsidP="001D69BD">
      <w:pPr>
        <w:pStyle w:val="paragraph"/>
      </w:pPr>
      <w:r w:rsidRPr="00BD5D0D">
        <w:tab/>
        <w:t>(a)</w:t>
      </w:r>
      <w:r w:rsidRPr="00BD5D0D">
        <w:tab/>
        <w:t>Australia’s relations with other countries; and</w:t>
      </w:r>
    </w:p>
    <w:p w:rsidR="003C4502" w:rsidRPr="00BD5D0D" w:rsidRDefault="003C4502" w:rsidP="001D69BD">
      <w:pPr>
        <w:pStyle w:val="paragraph"/>
      </w:pPr>
      <w:r w:rsidRPr="00BD5D0D">
        <w:tab/>
        <w:t>(b)</w:t>
      </w:r>
      <w:r w:rsidRPr="00BD5D0D">
        <w:tab/>
        <w:t>Australia’s obligations under international law.</w:t>
      </w:r>
    </w:p>
    <w:p w:rsidR="00FA326C" w:rsidRPr="00BD5D0D" w:rsidRDefault="00FA326C" w:rsidP="001D69BD">
      <w:pPr>
        <w:pStyle w:val="subsection"/>
      </w:pPr>
      <w:r w:rsidRPr="00BD5D0D">
        <w:tab/>
        <w:t>(6)</w:t>
      </w:r>
      <w:r w:rsidRPr="00BD5D0D">
        <w:tab/>
        <w:t>The Foreign Minister may authorise an SES employee or acting SES employee of the Department administered by the Foreign Minister to give permissions under this regulation.</w:t>
      </w:r>
    </w:p>
    <w:p w:rsidR="006A2BBC" w:rsidRPr="00BD5D0D" w:rsidRDefault="006A2BBC" w:rsidP="006A2BBC">
      <w:pPr>
        <w:pStyle w:val="ActHead5"/>
      </w:pPr>
      <w:bookmarkStart w:id="44" w:name="_Toc143171819"/>
      <w:r w:rsidRPr="0009378B">
        <w:rPr>
          <w:rStyle w:val="CharSectno"/>
        </w:rPr>
        <w:t>13CO</w:t>
      </w:r>
      <w:r w:rsidRPr="00BD5D0D">
        <w:t xml:space="preserve">  Exportation of goods to Democratic People’s Republic of Korea</w:t>
      </w:r>
      <w:bookmarkEnd w:id="44"/>
    </w:p>
    <w:p w:rsidR="003C4502" w:rsidRPr="00BD5D0D" w:rsidRDefault="003C4502" w:rsidP="001D69BD">
      <w:pPr>
        <w:pStyle w:val="subsection"/>
      </w:pPr>
      <w:r w:rsidRPr="00BD5D0D">
        <w:tab/>
        <w:t>(1)</w:t>
      </w:r>
      <w:r w:rsidRPr="00BD5D0D">
        <w:tab/>
        <w:t>In this regulation:</w:t>
      </w:r>
    </w:p>
    <w:p w:rsidR="003C4502" w:rsidRPr="00BD5D0D" w:rsidRDefault="003C4502" w:rsidP="001D69BD">
      <w:pPr>
        <w:pStyle w:val="Definition"/>
      </w:pPr>
      <w:r w:rsidRPr="00BD5D0D">
        <w:rPr>
          <w:b/>
          <w:i/>
        </w:rPr>
        <w:t>authorised person</w:t>
      </w:r>
      <w:r w:rsidRPr="00BD5D0D">
        <w:t xml:space="preserve"> means an officer of the Department administered by the Foreign Minister authorised in writing by the Foreign Minister to give permissions under this regulation.</w:t>
      </w:r>
    </w:p>
    <w:p w:rsidR="003C4502" w:rsidRPr="00BD5D0D" w:rsidRDefault="003C4502" w:rsidP="001D69BD">
      <w:pPr>
        <w:pStyle w:val="Definition"/>
      </w:pPr>
      <w:r w:rsidRPr="00BD5D0D">
        <w:rPr>
          <w:b/>
          <w:i/>
        </w:rPr>
        <w:t xml:space="preserve">luxury goods list </w:t>
      </w:r>
      <w:r w:rsidRPr="00BD5D0D">
        <w:t xml:space="preserve">means the luxury goods list (if any) determined by the Foreign Minister </w:t>
      </w:r>
      <w:r w:rsidR="00144BDB" w:rsidRPr="00BD5D0D">
        <w:t>under subregulation</w:t>
      </w:r>
      <w:r w:rsidR="007242D7" w:rsidRPr="00BD5D0D">
        <w:t> </w:t>
      </w:r>
      <w:r w:rsidR="00144BDB" w:rsidRPr="00BD5D0D">
        <w:t>5</w:t>
      </w:r>
      <w:r w:rsidR="001D69BD" w:rsidRPr="00BD5D0D">
        <w:t>(</w:t>
      </w:r>
      <w:r w:rsidR="00144BDB" w:rsidRPr="00BD5D0D">
        <w:t xml:space="preserve">2) of the </w:t>
      </w:r>
      <w:r w:rsidR="00144BDB" w:rsidRPr="00BD5D0D">
        <w:rPr>
          <w:i/>
        </w:rPr>
        <w:t>Charter of the United Nations (Sanctions</w:t>
      </w:r>
      <w:r w:rsidR="001D69BD" w:rsidRPr="00BD5D0D">
        <w:rPr>
          <w:i/>
        </w:rPr>
        <w:t>—</w:t>
      </w:r>
      <w:r w:rsidR="00144BDB" w:rsidRPr="00BD5D0D">
        <w:rPr>
          <w:i/>
        </w:rPr>
        <w:t xml:space="preserve">Democratic People’s Republic of Korea) </w:t>
      </w:r>
      <w:r w:rsidR="0009378B">
        <w:rPr>
          <w:i/>
        </w:rPr>
        <w:t>Regulations 2</w:t>
      </w:r>
      <w:r w:rsidR="00144BDB" w:rsidRPr="00BD5D0D">
        <w:rPr>
          <w:i/>
        </w:rPr>
        <w:t>008</w:t>
      </w:r>
      <w:r w:rsidR="00144BDB" w:rsidRPr="00BD5D0D">
        <w:t>.</w:t>
      </w:r>
    </w:p>
    <w:p w:rsidR="006A2BBC" w:rsidRPr="00BD5D0D" w:rsidRDefault="006A2BBC" w:rsidP="006A2BBC">
      <w:pPr>
        <w:pStyle w:val="subsection"/>
      </w:pPr>
      <w:r w:rsidRPr="00BD5D0D">
        <w:tab/>
        <w:t>(2)</w:t>
      </w:r>
      <w:r w:rsidRPr="00BD5D0D">
        <w:tab/>
        <w:t>Subject to subregulation (2AA), the exportation of all goods, the immediate or final destination of which is, or is intended to be, the Democratic People’s Republic of Korea, is prohibited unless the written permission of the Foreign Minister or an authorised person is shown to a Collector at or before the time of exportation.</w:t>
      </w:r>
    </w:p>
    <w:p w:rsidR="006A2BBC" w:rsidRPr="00BD5D0D" w:rsidRDefault="006A2BBC" w:rsidP="006A2BBC">
      <w:pPr>
        <w:pStyle w:val="subsection"/>
      </w:pPr>
      <w:r w:rsidRPr="00BD5D0D">
        <w:tab/>
        <w:t>(2AA)</w:t>
      </w:r>
      <w:r w:rsidRPr="00BD5D0D">
        <w:tab/>
        <w:t>Subregulation (2) does not apply to the following:</w:t>
      </w:r>
    </w:p>
    <w:p w:rsidR="006A2BBC" w:rsidRPr="00BD5D0D" w:rsidRDefault="006A2BBC" w:rsidP="006A2BBC">
      <w:pPr>
        <w:pStyle w:val="paragraph"/>
      </w:pPr>
      <w:r w:rsidRPr="00BD5D0D">
        <w:tab/>
        <w:t>(a)</w:t>
      </w:r>
      <w:r w:rsidRPr="00BD5D0D">
        <w:tab/>
        <w:t>food (except goods included on the luxury goods list);</w:t>
      </w:r>
    </w:p>
    <w:p w:rsidR="006A2BBC" w:rsidRPr="00BD5D0D" w:rsidRDefault="006A2BBC" w:rsidP="006A2BBC">
      <w:pPr>
        <w:pStyle w:val="paragraph"/>
      </w:pPr>
      <w:r w:rsidRPr="00BD5D0D">
        <w:tab/>
        <w:t>(b)</w:t>
      </w:r>
      <w:r w:rsidRPr="00BD5D0D">
        <w:tab/>
        <w:t>medicine;</w:t>
      </w:r>
    </w:p>
    <w:p w:rsidR="006A2BBC" w:rsidRPr="00BD5D0D" w:rsidRDefault="006A2BBC" w:rsidP="006A2BBC">
      <w:pPr>
        <w:pStyle w:val="paragraph"/>
      </w:pPr>
      <w:r w:rsidRPr="00BD5D0D">
        <w:tab/>
        <w:t>(c)</w:t>
      </w:r>
      <w:r w:rsidRPr="00BD5D0D">
        <w:tab/>
        <w:t>accompanied personal or household effects (except arms or related matériel) of a person who is a passenger, or a member of the crew, of a ship or aircraft, being effects that a Collector reasonably believes to be for the personal use of that person.</w:t>
      </w:r>
    </w:p>
    <w:p w:rsidR="006A2BBC" w:rsidRPr="00BD5D0D" w:rsidRDefault="006A2BBC" w:rsidP="006A2BBC">
      <w:pPr>
        <w:pStyle w:val="subsection"/>
      </w:pPr>
      <w:r w:rsidRPr="00BD5D0D">
        <w:tab/>
        <w:t>(2AB)</w:t>
      </w:r>
      <w:r w:rsidRPr="00BD5D0D">
        <w:tab/>
        <w:t xml:space="preserve">For the purposes of </w:t>
      </w:r>
      <w:r w:rsidR="007242D7" w:rsidRPr="00BD5D0D">
        <w:t>paragraph (</w:t>
      </w:r>
      <w:r w:rsidRPr="00BD5D0D">
        <w:t>2AA)(c), a Collector may take into account the quantities of the accompanied personal or household effects. This subregulation does not limit the matters a Collector may take into account.</w:t>
      </w:r>
    </w:p>
    <w:p w:rsidR="00F15DCC" w:rsidRPr="00BD5D0D" w:rsidRDefault="00F15DCC" w:rsidP="001D69BD">
      <w:pPr>
        <w:pStyle w:val="subsection"/>
      </w:pPr>
      <w:r w:rsidRPr="00BD5D0D">
        <w:tab/>
        <w:t>(2A)</w:t>
      </w:r>
      <w:r w:rsidRPr="00BD5D0D">
        <w:tab/>
        <w:t>An application for the written permission of the</w:t>
      </w:r>
      <w:r w:rsidR="006A5024" w:rsidRPr="00BD5D0D">
        <w:t xml:space="preserve"> </w:t>
      </w:r>
      <w:r w:rsidRPr="00BD5D0D">
        <w:t>Foreign Minister or an authorised person mentioned in subregulation</w:t>
      </w:r>
      <w:r w:rsidR="00ED18B8" w:rsidRPr="00BD5D0D">
        <w:t> </w:t>
      </w:r>
      <w:r w:rsidRPr="00BD5D0D">
        <w:t>(2) must:</w:t>
      </w:r>
    </w:p>
    <w:p w:rsidR="00F15DCC" w:rsidRPr="00BD5D0D" w:rsidRDefault="00F15DCC" w:rsidP="001D69BD">
      <w:pPr>
        <w:pStyle w:val="paragraph"/>
      </w:pPr>
      <w:r w:rsidRPr="00BD5D0D">
        <w:tab/>
        <w:t>(a)</w:t>
      </w:r>
      <w:r w:rsidRPr="00BD5D0D">
        <w:tab/>
        <w:t>be in the approved form; and</w:t>
      </w:r>
    </w:p>
    <w:p w:rsidR="00F15DCC" w:rsidRPr="00BD5D0D" w:rsidRDefault="00F15DCC" w:rsidP="001D69BD">
      <w:pPr>
        <w:pStyle w:val="paragraph"/>
      </w:pPr>
      <w:r w:rsidRPr="00BD5D0D">
        <w:tab/>
        <w:t>(b)</w:t>
      </w:r>
      <w:r w:rsidRPr="00BD5D0D">
        <w:tab/>
        <w:t>contain the information required by the approved form; and</w:t>
      </w:r>
    </w:p>
    <w:p w:rsidR="00F15DCC" w:rsidRPr="00BD5D0D" w:rsidRDefault="00F15DCC" w:rsidP="001D69BD">
      <w:pPr>
        <w:pStyle w:val="paragraph"/>
      </w:pPr>
      <w:r w:rsidRPr="00BD5D0D">
        <w:tab/>
        <w:t>(c)</w:t>
      </w:r>
      <w:r w:rsidRPr="00BD5D0D">
        <w:tab/>
        <w:t>be signed as indicated by the approved form.</w:t>
      </w:r>
    </w:p>
    <w:p w:rsidR="003C4502" w:rsidRPr="00BD5D0D" w:rsidRDefault="003C4502" w:rsidP="001D69BD">
      <w:pPr>
        <w:pStyle w:val="subsection"/>
      </w:pPr>
      <w:r w:rsidRPr="00BD5D0D">
        <w:tab/>
        <w:t>(3)</w:t>
      </w:r>
      <w:r w:rsidRPr="00BD5D0D">
        <w:tab/>
        <w:t>A permission granted under subregulation</w:t>
      </w:r>
      <w:r w:rsidR="00ED18B8" w:rsidRPr="00BD5D0D">
        <w:t> </w:t>
      </w:r>
      <w:r w:rsidRPr="00BD5D0D">
        <w:t>(2) may state, in relation to the exportation of the goods that it permits:</w:t>
      </w:r>
    </w:p>
    <w:p w:rsidR="003C4502" w:rsidRPr="00BD5D0D" w:rsidRDefault="003C4502" w:rsidP="001D69BD">
      <w:pPr>
        <w:pStyle w:val="paragraph"/>
      </w:pPr>
      <w:r w:rsidRPr="00BD5D0D">
        <w:tab/>
        <w:t>(a)</w:t>
      </w:r>
      <w:r w:rsidRPr="00BD5D0D">
        <w:tab/>
        <w:t>conditions or requirements, including times for compliance, to which the exportation is subject; and</w:t>
      </w:r>
    </w:p>
    <w:p w:rsidR="003C4502" w:rsidRPr="00BD5D0D" w:rsidRDefault="003C4502" w:rsidP="001D69BD">
      <w:pPr>
        <w:pStyle w:val="paragraph"/>
      </w:pPr>
      <w:r w:rsidRPr="00BD5D0D">
        <w:tab/>
        <w:t>(b)</w:t>
      </w:r>
      <w:r w:rsidRPr="00BD5D0D">
        <w:tab/>
        <w:t>the quantity of the goods that may be exported; and</w:t>
      </w:r>
    </w:p>
    <w:p w:rsidR="003C4502" w:rsidRPr="00BD5D0D" w:rsidRDefault="003C4502" w:rsidP="001D69BD">
      <w:pPr>
        <w:pStyle w:val="paragraph"/>
      </w:pPr>
      <w:r w:rsidRPr="00BD5D0D">
        <w:tab/>
        <w:t>(c)</w:t>
      </w:r>
      <w:r w:rsidRPr="00BD5D0D">
        <w:tab/>
        <w:t>the circumstances in which the goods may be exported.</w:t>
      </w:r>
    </w:p>
    <w:p w:rsidR="003C4502" w:rsidRPr="00BD5D0D" w:rsidRDefault="003C4502" w:rsidP="001D69BD">
      <w:pPr>
        <w:pStyle w:val="subsection"/>
      </w:pPr>
      <w:r w:rsidRPr="00BD5D0D">
        <w:tab/>
        <w:t>(4)</w:t>
      </w:r>
      <w:r w:rsidRPr="00BD5D0D">
        <w:tab/>
        <w:t>The Foreign Minister may revoke or modify a permission granted under subregulation</w:t>
      </w:r>
      <w:r w:rsidR="00ED18B8" w:rsidRPr="00BD5D0D">
        <w:t> </w:t>
      </w:r>
      <w:r w:rsidRPr="00BD5D0D">
        <w:t>(2) if the Foreign Minister is satisfied on reasonable grounds that:</w:t>
      </w:r>
    </w:p>
    <w:p w:rsidR="003C4502" w:rsidRPr="00BD5D0D" w:rsidRDefault="003C4502" w:rsidP="001D69BD">
      <w:pPr>
        <w:pStyle w:val="paragraph"/>
      </w:pPr>
      <w:r w:rsidRPr="00BD5D0D">
        <w:tab/>
        <w:t>(a)</w:t>
      </w:r>
      <w:r w:rsidRPr="00BD5D0D">
        <w:tab/>
        <w:t>a condition or requirement of the permission has not been complied with, or is unlikely to be complied with unless modified; or</w:t>
      </w:r>
    </w:p>
    <w:p w:rsidR="003C4502" w:rsidRPr="00BD5D0D" w:rsidRDefault="003C4502" w:rsidP="001D69BD">
      <w:pPr>
        <w:pStyle w:val="paragraph"/>
      </w:pPr>
      <w:r w:rsidRPr="00BD5D0D">
        <w:tab/>
        <w:t>(b)</w:t>
      </w:r>
      <w:r w:rsidRPr="00BD5D0D">
        <w:tab/>
        <w:t xml:space="preserve">permitting, or continuing to permit, the exportation of </w:t>
      </w:r>
      <w:r w:rsidR="006A2BBC" w:rsidRPr="00BD5D0D">
        <w:t>the</w:t>
      </w:r>
      <w:r w:rsidRPr="00BD5D0D">
        <w:t xml:space="preserve"> goods in accordance with the permission would breach Australia’s international obligations or otherwise damage Australia’s international relations.</w:t>
      </w:r>
    </w:p>
    <w:p w:rsidR="003C4502" w:rsidRPr="00BD5D0D" w:rsidRDefault="003C4502" w:rsidP="001D69BD">
      <w:pPr>
        <w:pStyle w:val="subsection"/>
      </w:pPr>
      <w:r w:rsidRPr="00BD5D0D">
        <w:tab/>
        <w:t>(5)</w:t>
      </w:r>
      <w:r w:rsidRPr="00BD5D0D">
        <w:tab/>
        <w:t>When deciding whether to give permission under subregulation</w:t>
      </w:r>
      <w:r w:rsidR="00ED18B8" w:rsidRPr="00BD5D0D">
        <w:t> </w:t>
      </w:r>
      <w:r w:rsidRPr="00BD5D0D">
        <w:t>(2), the Foreign Minister or an authorised person must take into account:</w:t>
      </w:r>
    </w:p>
    <w:p w:rsidR="003C4502" w:rsidRPr="00BD5D0D" w:rsidRDefault="003C4502" w:rsidP="001D69BD">
      <w:pPr>
        <w:pStyle w:val="paragraph"/>
      </w:pPr>
      <w:r w:rsidRPr="00BD5D0D">
        <w:tab/>
        <w:t>(a)</w:t>
      </w:r>
      <w:r w:rsidRPr="00BD5D0D">
        <w:tab/>
        <w:t>Australia’s relations with other countries; and</w:t>
      </w:r>
    </w:p>
    <w:p w:rsidR="003C4502" w:rsidRPr="00BD5D0D" w:rsidRDefault="003C4502" w:rsidP="001D69BD">
      <w:pPr>
        <w:pStyle w:val="paragraph"/>
      </w:pPr>
      <w:r w:rsidRPr="00BD5D0D">
        <w:tab/>
        <w:t>(b)</w:t>
      </w:r>
      <w:r w:rsidRPr="00BD5D0D">
        <w:tab/>
        <w:t>Australia’s obligations under international law.</w:t>
      </w:r>
    </w:p>
    <w:p w:rsidR="003C4502" w:rsidRPr="00BD5D0D" w:rsidRDefault="003C4502" w:rsidP="001D69BD">
      <w:pPr>
        <w:pStyle w:val="ActHead5"/>
      </w:pPr>
      <w:bookmarkStart w:id="45" w:name="_Toc143171820"/>
      <w:r w:rsidRPr="0009378B">
        <w:rPr>
          <w:rStyle w:val="CharSectno"/>
        </w:rPr>
        <w:t>13CP</w:t>
      </w:r>
      <w:r w:rsidR="001D69BD" w:rsidRPr="00BD5D0D">
        <w:t xml:space="preserve">  </w:t>
      </w:r>
      <w:r w:rsidRPr="00BD5D0D">
        <w:t>Exportation of arms or related matériel to Lebanon</w:t>
      </w:r>
      <w:bookmarkEnd w:id="45"/>
    </w:p>
    <w:p w:rsidR="003C4502" w:rsidRPr="00BD5D0D" w:rsidRDefault="003C4502" w:rsidP="001D69BD">
      <w:pPr>
        <w:pStyle w:val="subsection"/>
      </w:pPr>
      <w:r w:rsidRPr="00BD5D0D">
        <w:tab/>
        <w:t>(1)</w:t>
      </w:r>
      <w:r w:rsidRPr="00BD5D0D">
        <w:tab/>
        <w:t>In this regulation:</w:t>
      </w:r>
    </w:p>
    <w:p w:rsidR="003C4502" w:rsidRPr="00BD5D0D" w:rsidRDefault="003C4502" w:rsidP="001D69BD">
      <w:pPr>
        <w:pStyle w:val="Definition"/>
      </w:pPr>
      <w:r w:rsidRPr="00BD5D0D">
        <w:rPr>
          <w:b/>
          <w:bCs/>
          <w:i/>
          <w:iCs/>
        </w:rPr>
        <w:t>authorised person</w:t>
      </w:r>
      <w:r w:rsidRPr="00BD5D0D">
        <w:t xml:space="preserve"> means an employee of the Department administered by the Foreign Minister authorised in writing by the Foreign Minister to give permissions under this regulation.</w:t>
      </w:r>
    </w:p>
    <w:p w:rsidR="003C4502" w:rsidRPr="00BD5D0D" w:rsidRDefault="003C4502" w:rsidP="001D69BD">
      <w:pPr>
        <w:pStyle w:val="subsection"/>
      </w:pPr>
      <w:r w:rsidRPr="00BD5D0D">
        <w:tab/>
        <w:t>(2)</w:t>
      </w:r>
      <w:r w:rsidRPr="00BD5D0D">
        <w:tab/>
        <w:t>The exportation of arms or related matériel (other than goods listed in the defence and strategic goods list) the immediate or final destination of which is, or is intended to be, Lebanon is prohibited unless the written permission of the Foreign Minister or an authorised person is shown to a Collector at or before the time of exportation.</w:t>
      </w:r>
    </w:p>
    <w:p w:rsidR="003C4502" w:rsidRPr="00BD5D0D" w:rsidRDefault="001D69BD" w:rsidP="001D69BD">
      <w:pPr>
        <w:pStyle w:val="notetext"/>
      </w:pPr>
      <w:r w:rsidRPr="00BD5D0D">
        <w:rPr>
          <w:iCs/>
        </w:rPr>
        <w:t>Note:</w:t>
      </w:r>
      <w:r w:rsidRPr="00BD5D0D">
        <w:rPr>
          <w:iCs/>
        </w:rPr>
        <w:tab/>
      </w:r>
      <w:r w:rsidR="003C4502" w:rsidRPr="00BD5D0D">
        <w:t>See regulation</w:t>
      </w:r>
      <w:r w:rsidR="007242D7" w:rsidRPr="00BD5D0D">
        <w:t> </w:t>
      </w:r>
      <w:r w:rsidR="003C4502" w:rsidRPr="00BD5D0D">
        <w:t>13E in relation to the export of goods listed in the defence and strategic goods list.</w:t>
      </w:r>
    </w:p>
    <w:p w:rsidR="00F15DCC" w:rsidRPr="00BD5D0D" w:rsidRDefault="00F15DCC" w:rsidP="001D69BD">
      <w:pPr>
        <w:pStyle w:val="subsection"/>
      </w:pPr>
      <w:r w:rsidRPr="00BD5D0D">
        <w:tab/>
        <w:t>(2A)</w:t>
      </w:r>
      <w:r w:rsidRPr="00BD5D0D">
        <w:tab/>
        <w:t>An application for the written permission of the</w:t>
      </w:r>
      <w:r w:rsidR="006A5024" w:rsidRPr="00BD5D0D">
        <w:t xml:space="preserve"> </w:t>
      </w:r>
      <w:r w:rsidRPr="00BD5D0D">
        <w:t>Foreign Minister or an authorised person mentioned in subregulation</w:t>
      </w:r>
      <w:r w:rsidR="00ED18B8" w:rsidRPr="00BD5D0D">
        <w:t> </w:t>
      </w:r>
      <w:r w:rsidRPr="00BD5D0D">
        <w:t>(2) must:</w:t>
      </w:r>
    </w:p>
    <w:p w:rsidR="00F15DCC" w:rsidRPr="00BD5D0D" w:rsidRDefault="00F15DCC" w:rsidP="001D69BD">
      <w:pPr>
        <w:pStyle w:val="paragraph"/>
      </w:pPr>
      <w:r w:rsidRPr="00BD5D0D">
        <w:tab/>
        <w:t>(a)</w:t>
      </w:r>
      <w:r w:rsidRPr="00BD5D0D">
        <w:tab/>
        <w:t>be in the approved form; and</w:t>
      </w:r>
    </w:p>
    <w:p w:rsidR="00F15DCC" w:rsidRPr="00BD5D0D" w:rsidRDefault="00F15DCC" w:rsidP="001D69BD">
      <w:pPr>
        <w:pStyle w:val="paragraph"/>
      </w:pPr>
      <w:r w:rsidRPr="00BD5D0D">
        <w:tab/>
        <w:t>(b)</w:t>
      </w:r>
      <w:r w:rsidRPr="00BD5D0D">
        <w:tab/>
        <w:t>contain the information required by the approved form; and</w:t>
      </w:r>
    </w:p>
    <w:p w:rsidR="00F15DCC" w:rsidRPr="00BD5D0D" w:rsidRDefault="00F15DCC" w:rsidP="001D69BD">
      <w:pPr>
        <w:pStyle w:val="paragraph"/>
      </w:pPr>
      <w:r w:rsidRPr="00BD5D0D">
        <w:tab/>
        <w:t>(c)</w:t>
      </w:r>
      <w:r w:rsidRPr="00BD5D0D">
        <w:tab/>
        <w:t>be signed as indicated by the approved form.</w:t>
      </w:r>
    </w:p>
    <w:p w:rsidR="003C4502" w:rsidRPr="00BD5D0D" w:rsidRDefault="003C4502" w:rsidP="001D69BD">
      <w:pPr>
        <w:pStyle w:val="subsection"/>
      </w:pPr>
      <w:r w:rsidRPr="00BD5D0D">
        <w:tab/>
        <w:t>(3)</w:t>
      </w:r>
      <w:r w:rsidRPr="00BD5D0D">
        <w:tab/>
        <w:t>A permission granted under subregulation</w:t>
      </w:r>
      <w:r w:rsidR="00ED18B8" w:rsidRPr="00BD5D0D">
        <w:t> </w:t>
      </w:r>
      <w:r w:rsidRPr="00BD5D0D">
        <w:t>(2) may state, in relation to the exportation of goods that it permits:</w:t>
      </w:r>
    </w:p>
    <w:p w:rsidR="003C4502" w:rsidRPr="00BD5D0D" w:rsidRDefault="003C4502" w:rsidP="001D69BD">
      <w:pPr>
        <w:pStyle w:val="paragraph"/>
      </w:pPr>
      <w:r w:rsidRPr="00BD5D0D">
        <w:tab/>
        <w:t>(a)</w:t>
      </w:r>
      <w:r w:rsidRPr="00BD5D0D">
        <w:tab/>
        <w:t>conditions or requirements, including times for compliance, to which the exportation is subject; and</w:t>
      </w:r>
    </w:p>
    <w:p w:rsidR="003C4502" w:rsidRPr="00BD5D0D" w:rsidRDefault="003C4502" w:rsidP="001D69BD">
      <w:pPr>
        <w:pStyle w:val="paragraph"/>
      </w:pPr>
      <w:r w:rsidRPr="00BD5D0D">
        <w:tab/>
        <w:t>(b)</w:t>
      </w:r>
      <w:r w:rsidRPr="00BD5D0D">
        <w:tab/>
        <w:t>the quantity of goods that may be exported; and</w:t>
      </w:r>
    </w:p>
    <w:p w:rsidR="003C4502" w:rsidRPr="00BD5D0D" w:rsidRDefault="003C4502" w:rsidP="001D69BD">
      <w:pPr>
        <w:pStyle w:val="paragraph"/>
      </w:pPr>
      <w:r w:rsidRPr="00BD5D0D">
        <w:tab/>
        <w:t>(c)</w:t>
      </w:r>
      <w:r w:rsidRPr="00BD5D0D">
        <w:tab/>
        <w:t>the circumstances in which goods may be exported.</w:t>
      </w:r>
    </w:p>
    <w:p w:rsidR="003C4502" w:rsidRPr="00BD5D0D" w:rsidRDefault="003C4502" w:rsidP="001D69BD">
      <w:pPr>
        <w:pStyle w:val="subsection"/>
      </w:pPr>
      <w:r w:rsidRPr="00BD5D0D">
        <w:tab/>
        <w:t>(4)</w:t>
      </w:r>
      <w:r w:rsidRPr="00BD5D0D">
        <w:tab/>
        <w:t>The Foreign Minister may revoke or modify a permission granted under subregulation</w:t>
      </w:r>
      <w:r w:rsidR="00ED18B8" w:rsidRPr="00BD5D0D">
        <w:t> </w:t>
      </w:r>
      <w:r w:rsidRPr="00BD5D0D">
        <w:t>(2) if the Foreign Minister is satisfied on reasonable grounds that:</w:t>
      </w:r>
    </w:p>
    <w:p w:rsidR="003C4502" w:rsidRPr="00BD5D0D" w:rsidRDefault="003C4502" w:rsidP="001D69BD">
      <w:pPr>
        <w:pStyle w:val="paragraph"/>
      </w:pPr>
      <w:r w:rsidRPr="00BD5D0D">
        <w:tab/>
        <w:t>(a)</w:t>
      </w:r>
      <w:r w:rsidRPr="00BD5D0D">
        <w:tab/>
        <w:t>a condition or requirement of the permission has not been complied with, or is unlikely to be complied with unless modified; or</w:t>
      </w:r>
    </w:p>
    <w:p w:rsidR="003C4502" w:rsidRPr="00BD5D0D" w:rsidRDefault="003C4502" w:rsidP="001D69BD">
      <w:pPr>
        <w:pStyle w:val="paragraph"/>
      </w:pPr>
      <w:r w:rsidRPr="00BD5D0D">
        <w:tab/>
        <w:t>(b)</w:t>
      </w:r>
      <w:r w:rsidRPr="00BD5D0D">
        <w:tab/>
        <w:t>permitting, or continuing to permit, the exportation of goods in accordance with the permission would breach Australia’s international obligations or otherwise damage Australia’s international relations.</w:t>
      </w:r>
    </w:p>
    <w:p w:rsidR="003C4502" w:rsidRPr="00BD5D0D" w:rsidRDefault="003C4502" w:rsidP="001D69BD">
      <w:pPr>
        <w:pStyle w:val="subsection"/>
      </w:pPr>
      <w:r w:rsidRPr="00BD5D0D">
        <w:tab/>
        <w:t>(5)</w:t>
      </w:r>
      <w:r w:rsidRPr="00BD5D0D">
        <w:tab/>
        <w:t>When deciding whether to give permission under subregulation</w:t>
      </w:r>
      <w:r w:rsidR="00ED18B8" w:rsidRPr="00BD5D0D">
        <w:t> </w:t>
      </w:r>
      <w:r w:rsidRPr="00BD5D0D">
        <w:t>(2), the Foreign Minister or an authorised person must take into account:</w:t>
      </w:r>
    </w:p>
    <w:p w:rsidR="003C4502" w:rsidRPr="00BD5D0D" w:rsidRDefault="003C4502" w:rsidP="001D69BD">
      <w:pPr>
        <w:pStyle w:val="paragraph"/>
      </w:pPr>
      <w:r w:rsidRPr="00BD5D0D">
        <w:tab/>
        <w:t>(a)</w:t>
      </w:r>
      <w:r w:rsidRPr="00BD5D0D">
        <w:tab/>
        <w:t>Australia’s relations with other countries; and</w:t>
      </w:r>
    </w:p>
    <w:p w:rsidR="003C4502" w:rsidRPr="00BD5D0D" w:rsidRDefault="003C4502" w:rsidP="001D69BD">
      <w:pPr>
        <w:pStyle w:val="paragraph"/>
      </w:pPr>
      <w:r w:rsidRPr="00BD5D0D">
        <w:tab/>
        <w:t>(b)</w:t>
      </w:r>
      <w:r w:rsidRPr="00BD5D0D">
        <w:tab/>
        <w:t>Australia’s obligations under international law.</w:t>
      </w:r>
    </w:p>
    <w:p w:rsidR="003C4502" w:rsidRPr="00BD5D0D" w:rsidRDefault="003C4502" w:rsidP="001D69BD">
      <w:pPr>
        <w:pStyle w:val="ActHead5"/>
      </w:pPr>
      <w:bookmarkStart w:id="46" w:name="_Toc143171821"/>
      <w:r w:rsidRPr="0009378B">
        <w:rPr>
          <w:rStyle w:val="CharSectno"/>
        </w:rPr>
        <w:t>13CQ</w:t>
      </w:r>
      <w:r w:rsidR="001D69BD" w:rsidRPr="00BD5D0D">
        <w:t xml:space="preserve">  </w:t>
      </w:r>
      <w:r w:rsidRPr="00BD5D0D">
        <w:t>Exportation of certain goods to Iran</w:t>
      </w:r>
      <w:bookmarkEnd w:id="46"/>
    </w:p>
    <w:p w:rsidR="008F3198" w:rsidRPr="00BD5D0D" w:rsidRDefault="008F3198" w:rsidP="001D69BD">
      <w:pPr>
        <w:pStyle w:val="subsection"/>
      </w:pPr>
      <w:r w:rsidRPr="00BD5D0D">
        <w:tab/>
        <w:t>(1)</w:t>
      </w:r>
      <w:r w:rsidRPr="00BD5D0D">
        <w:tab/>
        <w:t>In this regulation:</w:t>
      </w:r>
    </w:p>
    <w:p w:rsidR="008F3198" w:rsidRPr="00BD5D0D" w:rsidRDefault="008F3198" w:rsidP="001D69BD">
      <w:pPr>
        <w:pStyle w:val="Definition"/>
      </w:pPr>
      <w:r w:rsidRPr="00BD5D0D">
        <w:rPr>
          <w:b/>
          <w:i/>
        </w:rPr>
        <w:t>authorised person</w:t>
      </w:r>
      <w:r w:rsidRPr="00BD5D0D">
        <w:t xml:space="preserve"> means a person authorised under subregulation</w:t>
      </w:r>
      <w:r w:rsidR="00ED18B8" w:rsidRPr="00BD5D0D">
        <w:t> </w:t>
      </w:r>
      <w:r w:rsidRPr="00BD5D0D">
        <w:t>(6).</w:t>
      </w:r>
    </w:p>
    <w:p w:rsidR="008F3198" w:rsidRPr="00BD5D0D" w:rsidRDefault="008F3198" w:rsidP="001D69BD">
      <w:pPr>
        <w:pStyle w:val="Definition"/>
      </w:pPr>
      <w:r w:rsidRPr="00BD5D0D">
        <w:rPr>
          <w:b/>
          <w:i/>
        </w:rPr>
        <w:t xml:space="preserve">listed goods </w:t>
      </w:r>
      <w:r w:rsidRPr="00BD5D0D">
        <w:t>means:</w:t>
      </w:r>
    </w:p>
    <w:p w:rsidR="008F3198" w:rsidRPr="00BD5D0D" w:rsidRDefault="008F3198" w:rsidP="001D69BD">
      <w:pPr>
        <w:pStyle w:val="paragraph"/>
      </w:pPr>
      <w:r w:rsidRPr="00BD5D0D">
        <w:tab/>
        <w:t>(a)</w:t>
      </w:r>
      <w:r w:rsidRPr="00BD5D0D">
        <w:tab/>
        <w:t>export sanctioned goods mentioned in subregulation</w:t>
      </w:r>
      <w:r w:rsidR="007242D7" w:rsidRPr="00BD5D0D">
        <w:t> </w:t>
      </w:r>
      <w:r w:rsidRPr="00BD5D0D">
        <w:t xml:space="preserve">5(1) of the </w:t>
      </w:r>
      <w:r w:rsidRPr="00BD5D0D">
        <w:rPr>
          <w:i/>
        </w:rPr>
        <w:t>Charter of the United Nations (Sanctions</w:t>
      </w:r>
      <w:r w:rsidR="001D69BD" w:rsidRPr="00BD5D0D">
        <w:rPr>
          <w:i/>
        </w:rPr>
        <w:t>—</w:t>
      </w:r>
      <w:r w:rsidRPr="00BD5D0D">
        <w:rPr>
          <w:i/>
        </w:rPr>
        <w:t xml:space="preserve">Iran) </w:t>
      </w:r>
      <w:r w:rsidR="0009378B">
        <w:rPr>
          <w:i/>
        </w:rPr>
        <w:t>Regulations 2</w:t>
      </w:r>
      <w:r w:rsidRPr="00BD5D0D">
        <w:rPr>
          <w:i/>
        </w:rPr>
        <w:t>008</w:t>
      </w:r>
      <w:r w:rsidRPr="00BD5D0D">
        <w:t>; and</w:t>
      </w:r>
    </w:p>
    <w:p w:rsidR="008F3198" w:rsidRPr="00BD5D0D" w:rsidRDefault="008F3198" w:rsidP="001D69BD">
      <w:pPr>
        <w:pStyle w:val="paragraph"/>
      </w:pPr>
      <w:r w:rsidRPr="00BD5D0D">
        <w:tab/>
        <w:t>(b)</w:t>
      </w:r>
      <w:r w:rsidRPr="00BD5D0D">
        <w:tab/>
        <w:t>goods specified in a prohibition notice issued under regulation</w:t>
      </w:r>
      <w:r w:rsidR="007242D7" w:rsidRPr="00BD5D0D">
        <w:t> </w:t>
      </w:r>
      <w:r w:rsidRPr="00BD5D0D">
        <w:t xml:space="preserve">5A of the </w:t>
      </w:r>
      <w:r w:rsidRPr="00BD5D0D">
        <w:rPr>
          <w:i/>
        </w:rPr>
        <w:t>Charter of the United Nations (Sanctions</w:t>
      </w:r>
      <w:r w:rsidR="001D69BD" w:rsidRPr="00BD5D0D">
        <w:rPr>
          <w:i/>
        </w:rPr>
        <w:t>—</w:t>
      </w:r>
      <w:r w:rsidRPr="00BD5D0D">
        <w:rPr>
          <w:i/>
        </w:rPr>
        <w:t xml:space="preserve">Iran) </w:t>
      </w:r>
      <w:r w:rsidR="0009378B">
        <w:rPr>
          <w:i/>
        </w:rPr>
        <w:t>Regulations 2</w:t>
      </w:r>
      <w:r w:rsidRPr="00BD5D0D">
        <w:rPr>
          <w:i/>
        </w:rPr>
        <w:t>008</w:t>
      </w:r>
      <w:r w:rsidRPr="00BD5D0D">
        <w:t xml:space="preserve"> and in force.</w:t>
      </w:r>
    </w:p>
    <w:p w:rsidR="008F3198" w:rsidRPr="00BD5D0D" w:rsidRDefault="008F3198">
      <w:pPr>
        <w:pStyle w:val="notetext"/>
      </w:pPr>
      <w:r w:rsidRPr="00BD5D0D">
        <w:t xml:space="preserve">Note for </w:t>
      </w:r>
      <w:r w:rsidR="007242D7" w:rsidRPr="00BD5D0D">
        <w:t>paragraph (</w:t>
      </w:r>
      <w:r w:rsidRPr="00BD5D0D">
        <w:t>a)</w:t>
      </w:r>
      <w:r w:rsidR="00697388" w:rsidRPr="00BD5D0D">
        <w:t>:</w:t>
      </w:r>
      <w:r w:rsidR="00CF052B" w:rsidRPr="00BD5D0D">
        <w:tab/>
      </w:r>
      <w:r w:rsidRPr="00BD5D0D">
        <w:t xml:space="preserve">Export sanctioned goods include </w:t>
      </w:r>
      <w:r w:rsidRPr="00BD5D0D">
        <w:rPr>
          <w:b/>
          <w:i/>
        </w:rPr>
        <w:t>arms and related matériel</w:t>
      </w:r>
      <w:r w:rsidRPr="00BD5D0D">
        <w:t xml:space="preserve"> that are defined in regulation</w:t>
      </w:r>
      <w:r w:rsidR="007242D7" w:rsidRPr="00BD5D0D">
        <w:t> </w:t>
      </w:r>
      <w:r w:rsidRPr="00BD5D0D">
        <w:t xml:space="preserve">4 of the </w:t>
      </w:r>
      <w:r w:rsidRPr="00BD5D0D">
        <w:rPr>
          <w:i/>
        </w:rPr>
        <w:t>Charter of the United Nations (Sanctions</w:t>
      </w:r>
      <w:r w:rsidR="001D69BD" w:rsidRPr="00BD5D0D">
        <w:rPr>
          <w:i/>
        </w:rPr>
        <w:t>—</w:t>
      </w:r>
      <w:r w:rsidRPr="00BD5D0D">
        <w:rPr>
          <w:i/>
        </w:rPr>
        <w:t xml:space="preserve"> Iran) </w:t>
      </w:r>
      <w:r w:rsidR="0009378B">
        <w:rPr>
          <w:i/>
        </w:rPr>
        <w:t>Regulations 2</w:t>
      </w:r>
      <w:r w:rsidRPr="00BD5D0D">
        <w:rPr>
          <w:i/>
        </w:rPr>
        <w:t>008</w:t>
      </w:r>
      <w:r w:rsidRPr="00BD5D0D">
        <w:t>.</w:t>
      </w:r>
    </w:p>
    <w:p w:rsidR="008F3198" w:rsidRPr="00BD5D0D" w:rsidRDefault="008F3198" w:rsidP="001D69BD">
      <w:pPr>
        <w:pStyle w:val="Definition"/>
      </w:pPr>
      <w:r w:rsidRPr="00BD5D0D">
        <w:rPr>
          <w:b/>
          <w:i/>
        </w:rPr>
        <w:t>specified entity</w:t>
      </w:r>
      <w:r w:rsidRPr="00BD5D0D">
        <w:t xml:space="preserve"> means an entity specified in a legislative instrument made for subparagraph</w:t>
      </w:r>
      <w:r w:rsidR="007242D7" w:rsidRPr="00BD5D0D">
        <w:t> </w:t>
      </w:r>
      <w:r w:rsidRPr="00BD5D0D">
        <w:t>17E(2</w:t>
      </w:r>
      <w:r w:rsidR="001D69BD" w:rsidRPr="00BD5D0D">
        <w:t>)(</w:t>
      </w:r>
      <w:r w:rsidRPr="00BD5D0D">
        <w:t>a</w:t>
      </w:r>
      <w:r w:rsidR="001D69BD" w:rsidRPr="00BD5D0D">
        <w:t>)(</w:t>
      </w:r>
      <w:r w:rsidRPr="00BD5D0D">
        <w:t xml:space="preserve">i) of the </w:t>
      </w:r>
      <w:r w:rsidRPr="00BD5D0D">
        <w:rPr>
          <w:i/>
        </w:rPr>
        <w:t>Charter of the United Nations (Sanctions</w:t>
      </w:r>
      <w:r w:rsidR="001D69BD" w:rsidRPr="00BD5D0D">
        <w:rPr>
          <w:i/>
        </w:rPr>
        <w:t>—</w:t>
      </w:r>
      <w:r w:rsidRPr="00BD5D0D">
        <w:rPr>
          <w:i/>
        </w:rPr>
        <w:t xml:space="preserve">Iran) </w:t>
      </w:r>
      <w:r w:rsidR="0009378B">
        <w:rPr>
          <w:i/>
        </w:rPr>
        <w:t>Regulations 2</w:t>
      </w:r>
      <w:r w:rsidRPr="00BD5D0D">
        <w:rPr>
          <w:i/>
        </w:rPr>
        <w:t>008.</w:t>
      </w:r>
    </w:p>
    <w:p w:rsidR="003C4502" w:rsidRPr="00BD5D0D" w:rsidRDefault="003C4502" w:rsidP="001D69BD">
      <w:pPr>
        <w:pStyle w:val="subsection"/>
      </w:pPr>
      <w:r w:rsidRPr="00BD5D0D">
        <w:tab/>
        <w:t>(2)</w:t>
      </w:r>
      <w:r w:rsidRPr="00BD5D0D">
        <w:tab/>
        <w:t>The exportation of listed goods, the immediate or final destination of which is, or is intended to be, Iran is prohibited unless the written permission of the Foreign Minister or an authorised person is shown to a Collector at or before the time of exportation.</w:t>
      </w:r>
    </w:p>
    <w:p w:rsidR="008F3198" w:rsidRPr="00BD5D0D" w:rsidRDefault="008F3198" w:rsidP="001D69BD">
      <w:pPr>
        <w:pStyle w:val="subsection"/>
      </w:pPr>
      <w:r w:rsidRPr="00BD5D0D">
        <w:tab/>
        <w:t>(2AA)</w:t>
      </w:r>
      <w:r w:rsidRPr="00BD5D0D">
        <w:tab/>
        <w:t>If:</w:t>
      </w:r>
    </w:p>
    <w:p w:rsidR="008F3198" w:rsidRPr="00BD5D0D" w:rsidRDefault="008F3198" w:rsidP="001D69BD">
      <w:pPr>
        <w:pStyle w:val="paragraph"/>
      </w:pPr>
      <w:r w:rsidRPr="00BD5D0D">
        <w:tab/>
        <w:t>(a)</w:t>
      </w:r>
      <w:r w:rsidRPr="00BD5D0D">
        <w:tab/>
        <w:t>a person exporting, or intending to export goods (including listed goods), is:</w:t>
      </w:r>
    </w:p>
    <w:p w:rsidR="008F3198" w:rsidRPr="00BD5D0D" w:rsidRDefault="008F3198" w:rsidP="001D69BD">
      <w:pPr>
        <w:pStyle w:val="paragraphsub"/>
      </w:pPr>
      <w:r w:rsidRPr="00BD5D0D">
        <w:tab/>
        <w:t>(i)</w:t>
      </w:r>
      <w:r w:rsidRPr="00BD5D0D">
        <w:tab/>
        <w:t>an Australian national; or</w:t>
      </w:r>
    </w:p>
    <w:p w:rsidR="008F3198" w:rsidRPr="00BD5D0D" w:rsidRDefault="008F3198" w:rsidP="001D69BD">
      <w:pPr>
        <w:pStyle w:val="paragraphsub"/>
      </w:pPr>
      <w:r w:rsidRPr="00BD5D0D">
        <w:tab/>
        <w:t>(ii)</w:t>
      </w:r>
      <w:r w:rsidRPr="00BD5D0D">
        <w:tab/>
        <w:t>subject to Australian jurisdiction; or</w:t>
      </w:r>
    </w:p>
    <w:p w:rsidR="008F3198" w:rsidRPr="00BD5D0D" w:rsidRDefault="008F3198" w:rsidP="001D69BD">
      <w:pPr>
        <w:pStyle w:val="paragraphsub"/>
      </w:pPr>
      <w:r w:rsidRPr="00BD5D0D">
        <w:tab/>
        <w:t>(iii)</w:t>
      </w:r>
      <w:r w:rsidRPr="00BD5D0D">
        <w:tab/>
        <w:t>an entity incorporated in Australia; or</w:t>
      </w:r>
    </w:p>
    <w:p w:rsidR="008F3198" w:rsidRPr="00BD5D0D" w:rsidRDefault="008F3198" w:rsidP="001D69BD">
      <w:pPr>
        <w:pStyle w:val="paragraphsub"/>
      </w:pPr>
      <w:r w:rsidRPr="00BD5D0D">
        <w:tab/>
        <w:t>(iv)</w:t>
      </w:r>
      <w:r w:rsidRPr="00BD5D0D">
        <w:tab/>
        <w:t>an entity subject to Australian jurisdiction; and</w:t>
      </w:r>
    </w:p>
    <w:p w:rsidR="008F3198" w:rsidRPr="00BD5D0D" w:rsidRDefault="008F3198" w:rsidP="001D69BD">
      <w:pPr>
        <w:pStyle w:val="paragraph"/>
      </w:pPr>
      <w:r w:rsidRPr="00BD5D0D">
        <w:tab/>
        <w:t>(b)</w:t>
      </w:r>
      <w:r w:rsidRPr="00BD5D0D">
        <w:tab/>
        <w:t>the goods are to be exported in the course of the conduct of business by the person with:</w:t>
      </w:r>
    </w:p>
    <w:p w:rsidR="008F3198" w:rsidRPr="00BD5D0D" w:rsidRDefault="008F3198" w:rsidP="001D69BD">
      <w:pPr>
        <w:pStyle w:val="paragraphsub"/>
      </w:pPr>
      <w:r w:rsidRPr="00BD5D0D">
        <w:tab/>
        <w:t>(i)</w:t>
      </w:r>
      <w:r w:rsidRPr="00BD5D0D">
        <w:tab/>
        <w:t xml:space="preserve">a specified entity; or </w:t>
      </w:r>
    </w:p>
    <w:p w:rsidR="008F3198" w:rsidRPr="00BD5D0D" w:rsidRDefault="008F3198" w:rsidP="001D69BD">
      <w:pPr>
        <w:pStyle w:val="paragraphsub"/>
      </w:pPr>
      <w:r w:rsidRPr="00BD5D0D">
        <w:tab/>
        <w:t>(ii)</w:t>
      </w:r>
      <w:r w:rsidRPr="00BD5D0D">
        <w:tab/>
        <w:t>an individual or entity acting on behalf of, or under the direction of, the specified entity; or</w:t>
      </w:r>
    </w:p>
    <w:p w:rsidR="008F3198" w:rsidRPr="00BD5D0D" w:rsidRDefault="008F3198" w:rsidP="001D69BD">
      <w:pPr>
        <w:pStyle w:val="paragraphsub"/>
      </w:pPr>
      <w:r w:rsidRPr="00BD5D0D">
        <w:tab/>
        <w:t>(iii)</w:t>
      </w:r>
      <w:r w:rsidRPr="00BD5D0D">
        <w:tab/>
        <w:t>an entity owned or controlled, whether or not by illicit means, by the specified entity; and</w:t>
      </w:r>
    </w:p>
    <w:p w:rsidR="008F3198" w:rsidRPr="00BD5D0D" w:rsidRDefault="008F3198" w:rsidP="001D69BD">
      <w:pPr>
        <w:pStyle w:val="paragraph"/>
      </w:pPr>
      <w:r w:rsidRPr="00BD5D0D">
        <w:tab/>
        <w:t>(c)</w:t>
      </w:r>
      <w:r w:rsidRPr="00BD5D0D">
        <w:tab/>
        <w:t>the business is not authorised in accordance with regulation</w:t>
      </w:r>
      <w:r w:rsidR="007242D7" w:rsidRPr="00BD5D0D">
        <w:t> </w:t>
      </w:r>
      <w:r w:rsidRPr="00BD5D0D">
        <w:t xml:space="preserve">17F of the </w:t>
      </w:r>
      <w:r w:rsidRPr="00BD5D0D">
        <w:rPr>
          <w:i/>
        </w:rPr>
        <w:t>Charter of the United Nations (Sanctions</w:t>
      </w:r>
      <w:r w:rsidR="001D69BD" w:rsidRPr="00BD5D0D">
        <w:rPr>
          <w:i/>
        </w:rPr>
        <w:t>—</w:t>
      </w:r>
      <w:r w:rsidRPr="00BD5D0D">
        <w:rPr>
          <w:i/>
        </w:rPr>
        <w:t xml:space="preserve">Iran) </w:t>
      </w:r>
      <w:r w:rsidR="0009378B">
        <w:rPr>
          <w:i/>
        </w:rPr>
        <w:t>Regulations 2</w:t>
      </w:r>
      <w:r w:rsidRPr="00BD5D0D">
        <w:rPr>
          <w:i/>
        </w:rPr>
        <w:t>008</w:t>
      </w:r>
      <w:r w:rsidRPr="00BD5D0D">
        <w:t>;</w:t>
      </w:r>
    </w:p>
    <w:p w:rsidR="008F3198" w:rsidRPr="00BD5D0D" w:rsidRDefault="008F3198" w:rsidP="001D69BD">
      <w:pPr>
        <w:pStyle w:val="subsection2"/>
      </w:pPr>
      <w:r w:rsidRPr="00BD5D0D">
        <w:t>the exportation of goods is prohibited, unless the written permission of the Foreign Minister or an authorised person is shown to a Collector at or before the time of exportation.</w:t>
      </w:r>
    </w:p>
    <w:p w:rsidR="00F15DCC" w:rsidRPr="00BD5D0D" w:rsidRDefault="00F15DCC" w:rsidP="001D69BD">
      <w:pPr>
        <w:pStyle w:val="subsection"/>
      </w:pPr>
      <w:r w:rsidRPr="00BD5D0D">
        <w:tab/>
        <w:t>(2A)</w:t>
      </w:r>
      <w:r w:rsidRPr="00BD5D0D">
        <w:tab/>
        <w:t>An application for the written permission of the Foreign Minister or an authorised person mentioned in subregulation</w:t>
      </w:r>
      <w:r w:rsidR="00ED18B8" w:rsidRPr="00BD5D0D">
        <w:t> </w:t>
      </w:r>
      <w:r w:rsidRPr="00BD5D0D">
        <w:t>(2) must:</w:t>
      </w:r>
    </w:p>
    <w:p w:rsidR="00F15DCC" w:rsidRPr="00BD5D0D" w:rsidRDefault="00F15DCC" w:rsidP="001D69BD">
      <w:pPr>
        <w:pStyle w:val="paragraph"/>
      </w:pPr>
      <w:r w:rsidRPr="00BD5D0D">
        <w:tab/>
        <w:t>(a)</w:t>
      </w:r>
      <w:r w:rsidRPr="00BD5D0D">
        <w:tab/>
        <w:t>be in the approved form; and</w:t>
      </w:r>
    </w:p>
    <w:p w:rsidR="00F15DCC" w:rsidRPr="00BD5D0D" w:rsidRDefault="00F15DCC" w:rsidP="001D69BD">
      <w:pPr>
        <w:pStyle w:val="paragraph"/>
      </w:pPr>
      <w:r w:rsidRPr="00BD5D0D">
        <w:tab/>
        <w:t>(b)</w:t>
      </w:r>
      <w:r w:rsidRPr="00BD5D0D">
        <w:tab/>
        <w:t>contain the information required by the approved form; and</w:t>
      </w:r>
    </w:p>
    <w:p w:rsidR="00F15DCC" w:rsidRPr="00BD5D0D" w:rsidRDefault="00F15DCC" w:rsidP="001D69BD">
      <w:pPr>
        <w:pStyle w:val="paragraph"/>
      </w:pPr>
      <w:r w:rsidRPr="00BD5D0D">
        <w:tab/>
        <w:t>(c)</w:t>
      </w:r>
      <w:r w:rsidRPr="00BD5D0D">
        <w:tab/>
        <w:t>be signed as indicated by the approved form.</w:t>
      </w:r>
    </w:p>
    <w:p w:rsidR="003C4502" w:rsidRPr="00BD5D0D" w:rsidRDefault="003C4502" w:rsidP="001D69BD">
      <w:pPr>
        <w:pStyle w:val="subsection"/>
      </w:pPr>
      <w:r w:rsidRPr="00BD5D0D">
        <w:tab/>
        <w:t>(3)</w:t>
      </w:r>
      <w:r w:rsidRPr="00BD5D0D">
        <w:tab/>
        <w:t>A permission to export goods granted under subregulation</w:t>
      </w:r>
      <w:r w:rsidR="00ED18B8" w:rsidRPr="00BD5D0D">
        <w:t> </w:t>
      </w:r>
      <w:r w:rsidRPr="00BD5D0D">
        <w:t xml:space="preserve">(2) </w:t>
      </w:r>
      <w:r w:rsidR="008F3198" w:rsidRPr="00BD5D0D">
        <w:t xml:space="preserve">or (2AA) </w:t>
      </w:r>
      <w:r w:rsidRPr="00BD5D0D">
        <w:t>may state, in relation to the exportation:</w:t>
      </w:r>
    </w:p>
    <w:p w:rsidR="003C4502" w:rsidRPr="00BD5D0D" w:rsidRDefault="003C4502" w:rsidP="001D69BD">
      <w:pPr>
        <w:pStyle w:val="paragraph"/>
      </w:pPr>
      <w:r w:rsidRPr="00BD5D0D">
        <w:tab/>
        <w:t>(a)</w:t>
      </w:r>
      <w:r w:rsidRPr="00BD5D0D">
        <w:tab/>
        <w:t>conditions or requirements, including times for compliance, to which the exportation is subject; and</w:t>
      </w:r>
    </w:p>
    <w:p w:rsidR="003C4502" w:rsidRPr="00BD5D0D" w:rsidRDefault="003C4502" w:rsidP="001D69BD">
      <w:pPr>
        <w:pStyle w:val="paragraph"/>
      </w:pPr>
      <w:r w:rsidRPr="00BD5D0D">
        <w:tab/>
        <w:t>(b)</w:t>
      </w:r>
      <w:r w:rsidRPr="00BD5D0D">
        <w:tab/>
        <w:t>the quantity of the goods that may be exported; and</w:t>
      </w:r>
    </w:p>
    <w:p w:rsidR="003C4502" w:rsidRPr="00BD5D0D" w:rsidRDefault="003C4502" w:rsidP="001D69BD">
      <w:pPr>
        <w:pStyle w:val="paragraph"/>
      </w:pPr>
      <w:r w:rsidRPr="00BD5D0D">
        <w:tab/>
        <w:t>(c)</w:t>
      </w:r>
      <w:r w:rsidRPr="00BD5D0D">
        <w:tab/>
        <w:t>the circumstances in which the goods may be exported.</w:t>
      </w:r>
    </w:p>
    <w:p w:rsidR="003C4502" w:rsidRPr="00BD5D0D" w:rsidRDefault="003C4502" w:rsidP="001D69BD">
      <w:pPr>
        <w:pStyle w:val="subsection"/>
      </w:pPr>
      <w:r w:rsidRPr="00BD5D0D">
        <w:tab/>
        <w:t>(4)</w:t>
      </w:r>
      <w:r w:rsidRPr="00BD5D0D">
        <w:tab/>
        <w:t>When deciding whether to give permission under subregulation</w:t>
      </w:r>
      <w:r w:rsidR="00ED18B8" w:rsidRPr="00BD5D0D">
        <w:t> </w:t>
      </w:r>
      <w:r w:rsidRPr="00BD5D0D">
        <w:t>(2)</w:t>
      </w:r>
      <w:r w:rsidR="008F3198" w:rsidRPr="00BD5D0D">
        <w:t xml:space="preserve"> or (2AA)</w:t>
      </w:r>
      <w:r w:rsidRPr="00BD5D0D">
        <w:t>, the Foreign Minister or an authorised person must take into account:</w:t>
      </w:r>
    </w:p>
    <w:p w:rsidR="003C4502" w:rsidRPr="00BD5D0D" w:rsidRDefault="003C4502" w:rsidP="001D69BD">
      <w:pPr>
        <w:pStyle w:val="paragraph"/>
      </w:pPr>
      <w:r w:rsidRPr="00BD5D0D">
        <w:tab/>
        <w:t>(a)</w:t>
      </w:r>
      <w:r w:rsidRPr="00BD5D0D">
        <w:tab/>
        <w:t>Australia’s relations with other countries; and</w:t>
      </w:r>
    </w:p>
    <w:p w:rsidR="003C4502" w:rsidRPr="00BD5D0D" w:rsidRDefault="003C4502" w:rsidP="001D69BD">
      <w:pPr>
        <w:pStyle w:val="paragraph"/>
      </w:pPr>
      <w:r w:rsidRPr="00BD5D0D">
        <w:tab/>
        <w:t>(b)</w:t>
      </w:r>
      <w:r w:rsidRPr="00BD5D0D">
        <w:tab/>
        <w:t>Australia’s obligations under international law.</w:t>
      </w:r>
    </w:p>
    <w:p w:rsidR="003C4502" w:rsidRPr="00BD5D0D" w:rsidRDefault="003C4502" w:rsidP="001D69BD">
      <w:pPr>
        <w:pStyle w:val="subsection"/>
      </w:pPr>
      <w:r w:rsidRPr="00BD5D0D">
        <w:tab/>
        <w:t>(5)</w:t>
      </w:r>
      <w:r w:rsidRPr="00BD5D0D">
        <w:tab/>
        <w:t>The Foreign Minister may revoke or modify a permission granted under subregulation</w:t>
      </w:r>
      <w:r w:rsidR="00ED18B8" w:rsidRPr="00BD5D0D">
        <w:t> </w:t>
      </w:r>
      <w:r w:rsidRPr="00BD5D0D">
        <w:t>(2)</w:t>
      </w:r>
      <w:r w:rsidR="008F3198" w:rsidRPr="00BD5D0D">
        <w:t xml:space="preserve"> or (2AA)</w:t>
      </w:r>
      <w:r w:rsidRPr="00BD5D0D">
        <w:t xml:space="preserve"> if the Foreign Minister is satisfied on reasonable grounds that:</w:t>
      </w:r>
    </w:p>
    <w:p w:rsidR="003C4502" w:rsidRPr="00BD5D0D" w:rsidRDefault="003C4502" w:rsidP="001D69BD">
      <w:pPr>
        <w:pStyle w:val="paragraph"/>
      </w:pPr>
      <w:r w:rsidRPr="00BD5D0D">
        <w:tab/>
        <w:t>(a)</w:t>
      </w:r>
      <w:r w:rsidRPr="00BD5D0D">
        <w:tab/>
        <w:t>a condition or requirement of the permission has not been complied with, or is unlikely to be complied with unless modified; or</w:t>
      </w:r>
    </w:p>
    <w:p w:rsidR="003C4502" w:rsidRPr="00BD5D0D" w:rsidRDefault="003C4502" w:rsidP="001D69BD">
      <w:pPr>
        <w:pStyle w:val="paragraph"/>
      </w:pPr>
      <w:r w:rsidRPr="00BD5D0D">
        <w:tab/>
        <w:t>(b)</w:t>
      </w:r>
      <w:r w:rsidRPr="00BD5D0D">
        <w:tab/>
        <w:t>permitting, or continuing to permit, the exportation of goods in accordance with the permission would breach Australia’s international obligations or otherwise damage Australia’s international relations.</w:t>
      </w:r>
    </w:p>
    <w:p w:rsidR="008F3198" w:rsidRPr="00BD5D0D" w:rsidRDefault="008F3198" w:rsidP="001D69BD">
      <w:pPr>
        <w:pStyle w:val="subsection"/>
      </w:pPr>
      <w:r w:rsidRPr="00BD5D0D">
        <w:tab/>
        <w:t>(6)</w:t>
      </w:r>
      <w:r w:rsidRPr="00BD5D0D">
        <w:tab/>
        <w:t>The Foreign Minister may authorise an SES employee of the Department of Foreign Affairs and Trade to give permissions under this regulation.</w:t>
      </w:r>
    </w:p>
    <w:p w:rsidR="00AC27D8" w:rsidRPr="00BD5D0D" w:rsidRDefault="00AC27D8" w:rsidP="001D69BD">
      <w:pPr>
        <w:pStyle w:val="ActHead5"/>
      </w:pPr>
      <w:bookmarkStart w:id="47" w:name="_Toc143171822"/>
      <w:r w:rsidRPr="0009378B">
        <w:rPr>
          <w:rStyle w:val="CharSectno"/>
        </w:rPr>
        <w:t>13CR</w:t>
      </w:r>
      <w:r w:rsidR="001D69BD" w:rsidRPr="00BD5D0D">
        <w:t xml:space="preserve">  </w:t>
      </w:r>
      <w:r w:rsidRPr="00BD5D0D">
        <w:t>Exportation of certain goods to Eritrea</w:t>
      </w:r>
      <w:bookmarkEnd w:id="47"/>
    </w:p>
    <w:p w:rsidR="00AC27D8" w:rsidRPr="00BD5D0D" w:rsidRDefault="00AC27D8" w:rsidP="001D69BD">
      <w:pPr>
        <w:pStyle w:val="subsection"/>
      </w:pPr>
      <w:r w:rsidRPr="00BD5D0D">
        <w:tab/>
        <w:t>(1)</w:t>
      </w:r>
      <w:r w:rsidRPr="00BD5D0D">
        <w:tab/>
        <w:t>In this regulation:</w:t>
      </w:r>
    </w:p>
    <w:p w:rsidR="00AC27D8" w:rsidRPr="00BD5D0D" w:rsidRDefault="00AC27D8" w:rsidP="001D69BD">
      <w:pPr>
        <w:pStyle w:val="Definition"/>
      </w:pPr>
      <w:r w:rsidRPr="00BD5D0D">
        <w:rPr>
          <w:b/>
          <w:i/>
        </w:rPr>
        <w:t>authorised person</w:t>
      </w:r>
      <w:r w:rsidRPr="00BD5D0D">
        <w:t xml:space="preserve"> means a person authorised under subregulation</w:t>
      </w:r>
      <w:r w:rsidR="00ED18B8" w:rsidRPr="00BD5D0D">
        <w:t> </w:t>
      </w:r>
      <w:r w:rsidRPr="00BD5D0D">
        <w:t>(8).</w:t>
      </w:r>
    </w:p>
    <w:p w:rsidR="00AC27D8" w:rsidRPr="00BD5D0D" w:rsidRDefault="00AC27D8" w:rsidP="001D69BD">
      <w:pPr>
        <w:pStyle w:val="subsection"/>
      </w:pPr>
      <w:r w:rsidRPr="00BD5D0D">
        <w:tab/>
        <w:t>(2)</w:t>
      </w:r>
      <w:r w:rsidRPr="00BD5D0D">
        <w:tab/>
        <w:t>This regulation applies to goods that are arms or related matériel:</w:t>
      </w:r>
    </w:p>
    <w:p w:rsidR="00AC27D8" w:rsidRPr="00BD5D0D" w:rsidRDefault="00AC27D8" w:rsidP="001D69BD">
      <w:pPr>
        <w:pStyle w:val="paragraph"/>
      </w:pPr>
      <w:r w:rsidRPr="00BD5D0D">
        <w:tab/>
        <w:t>(a)</w:t>
      </w:r>
      <w:r w:rsidRPr="00BD5D0D">
        <w:tab/>
        <w:t>not listed in the defence and strategic goods list; and</w:t>
      </w:r>
    </w:p>
    <w:p w:rsidR="00AC27D8" w:rsidRPr="00BD5D0D" w:rsidRDefault="00AC27D8" w:rsidP="001D69BD">
      <w:pPr>
        <w:pStyle w:val="paragraph"/>
      </w:pPr>
      <w:r w:rsidRPr="00BD5D0D">
        <w:tab/>
        <w:t>(b)</w:t>
      </w:r>
      <w:r w:rsidRPr="00BD5D0D">
        <w:tab/>
        <w:t>whose immediate or final destination is, or is intended to be, Eritrea.</w:t>
      </w:r>
    </w:p>
    <w:p w:rsidR="00AC27D8" w:rsidRPr="00BD5D0D" w:rsidRDefault="00AC27D8" w:rsidP="001D69BD">
      <w:pPr>
        <w:pStyle w:val="subsection"/>
      </w:pPr>
      <w:r w:rsidRPr="00BD5D0D">
        <w:tab/>
        <w:t>(3)</w:t>
      </w:r>
      <w:r w:rsidRPr="00BD5D0D">
        <w:tab/>
        <w:t>Exportation of the goods is prohibited unless the written permission of the Foreign Minister or an authorised person is shown to a Collector at or before the time of exportation.</w:t>
      </w:r>
    </w:p>
    <w:p w:rsidR="00AC27D8" w:rsidRPr="00BD5D0D" w:rsidRDefault="00AC27D8" w:rsidP="001D69BD">
      <w:pPr>
        <w:pStyle w:val="subsection"/>
      </w:pPr>
      <w:r w:rsidRPr="00BD5D0D">
        <w:tab/>
        <w:t>(4)</w:t>
      </w:r>
      <w:r w:rsidRPr="00BD5D0D">
        <w:tab/>
        <w:t>An application for the permission of the Foreign Minister or an authorised person under subregulation</w:t>
      </w:r>
      <w:r w:rsidR="00ED18B8" w:rsidRPr="00BD5D0D">
        <w:t> </w:t>
      </w:r>
      <w:r w:rsidRPr="00BD5D0D">
        <w:t>(3) must:</w:t>
      </w:r>
    </w:p>
    <w:p w:rsidR="00AC27D8" w:rsidRPr="00BD5D0D" w:rsidRDefault="00AC27D8" w:rsidP="001D69BD">
      <w:pPr>
        <w:pStyle w:val="paragraph"/>
      </w:pPr>
      <w:r w:rsidRPr="00BD5D0D">
        <w:tab/>
        <w:t>(a)</w:t>
      </w:r>
      <w:r w:rsidRPr="00BD5D0D">
        <w:tab/>
        <w:t>be in the approved form; and</w:t>
      </w:r>
    </w:p>
    <w:p w:rsidR="00AC27D8" w:rsidRPr="00BD5D0D" w:rsidRDefault="00AC27D8" w:rsidP="001D69BD">
      <w:pPr>
        <w:pStyle w:val="paragraph"/>
      </w:pPr>
      <w:r w:rsidRPr="00BD5D0D">
        <w:tab/>
        <w:t>(b)</w:t>
      </w:r>
      <w:r w:rsidRPr="00BD5D0D">
        <w:tab/>
        <w:t>contain the information required by the approved form; and</w:t>
      </w:r>
    </w:p>
    <w:p w:rsidR="00AC27D8" w:rsidRPr="00BD5D0D" w:rsidRDefault="00AC27D8" w:rsidP="001D69BD">
      <w:pPr>
        <w:pStyle w:val="paragraph"/>
      </w:pPr>
      <w:r w:rsidRPr="00BD5D0D">
        <w:tab/>
        <w:t>(c)</w:t>
      </w:r>
      <w:r w:rsidRPr="00BD5D0D">
        <w:tab/>
        <w:t>be signed as indicated by the approved form.</w:t>
      </w:r>
    </w:p>
    <w:p w:rsidR="00AC27D8" w:rsidRPr="00BD5D0D" w:rsidRDefault="00AC27D8" w:rsidP="001D69BD">
      <w:pPr>
        <w:pStyle w:val="subsection"/>
      </w:pPr>
      <w:r w:rsidRPr="00BD5D0D">
        <w:tab/>
        <w:t>(5)</w:t>
      </w:r>
      <w:r w:rsidRPr="00BD5D0D">
        <w:tab/>
        <w:t>A permission to export goods granted under subregulation</w:t>
      </w:r>
      <w:r w:rsidR="00ED18B8" w:rsidRPr="00BD5D0D">
        <w:t> </w:t>
      </w:r>
      <w:r w:rsidRPr="00BD5D0D">
        <w:t>(3) may state, in relation to the exportation:</w:t>
      </w:r>
    </w:p>
    <w:p w:rsidR="00AC27D8" w:rsidRPr="00BD5D0D" w:rsidRDefault="00AC27D8" w:rsidP="001D69BD">
      <w:pPr>
        <w:pStyle w:val="paragraph"/>
      </w:pPr>
      <w:r w:rsidRPr="00BD5D0D">
        <w:tab/>
        <w:t>(a)</w:t>
      </w:r>
      <w:r w:rsidRPr="00BD5D0D">
        <w:tab/>
        <w:t>conditions or requirements, including times for compliance, to which the exportation is subject; and</w:t>
      </w:r>
    </w:p>
    <w:p w:rsidR="00AC27D8" w:rsidRPr="00BD5D0D" w:rsidRDefault="00AC27D8" w:rsidP="001D69BD">
      <w:pPr>
        <w:pStyle w:val="paragraph"/>
      </w:pPr>
      <w:r w:rsidRPr="00BD5D0D">
        <w:tab/>
        <w:t>(b)</w:t>
      </w:r>
      <w:r w:rsidRPr="00BD5D0D">
        <w:tab/>
        <w:t>the quantity of the goods that may be exported; and</w:t>
      </w:r>
    </w:p>
    <w:p w:rsidR="00AC27D8" w:rsidRPr="00BD5D0D" w:rsidRDefault="00AC27D8" w:rsidP="001D69BD">
      <w:pPr>
        <w:pStyle w:val="paragraph"/>
      </w:pPr>
      <w:r w:rsidRPr="00BD5D0D">
        <w:tab/>
        <w:t>(c)</w:t>
      </w:r>
      <w:r w:rsidRPr="00BD5D0D">
        <w:tab/>
        <w:t>the circumstances in which the goods may be exported.</w:t>
      </w:r>
    </w:p>
    <w:p w:rsidR="00AC27D8" w:rsidRPr="00BD5D0D" w:rsidRDefault="00AC27D8" w:rsidP="001D69BD">
      <w:pPr>
        <w:pStyle w:val="subsection"/>
      </w:pPr>
      <w:r w:rsidRPr="00BD5D0D">
        <w:tab/>
        <w:t>(6)</w:t>
      </w:r>
      <w:r w:rsidRPr="00BD5D0D">
        <w:tab/>
        <w:t>When deciding whether to give permission under subregulation</w:t>
      </w:r>
      <w:r w:rsidR="00ED18B8" w:rsidRPr="00BD5D0D">
        <w:t> </w:t>
      </w:r>
      <w:r w:rsidRPr="00BD5D0D">
        <w:t>(3), the Foreign Minister or an authorised person must take into account:</w:t>
      </w:r>
    </w:p>
    <w:p w:rsidR="00AC27D8" w:rsidRPr="00BD5D0D" w:rsidRDefault="00AC27D8" w:rsidP="001D69BD">
      <w:pPr>
        <w:pStyle w:val="paragraph"/>
      </w:pPr>
      <w:r w:rsidRPr="00BD5D0D">
        <w:tab/>
        <w:t>(a)</w:t>
      </w:r>
      <w:r w:rsidRPr="00BD5D0D">
        <w:tab/>
        <w:t>Australia’s relations with other countries; and</w:t>
      </w:r>
    </w:p>
    <w:p w:rsidR="00AC27D8" w:rsidRPr="00BD5D0D" w:rsidRDefault="00AC27D8" w:rsidP="001D69BD">
      <w:pPr>
        <w:pStyle w:val="paragraph"/>
      </w:pPr>
      <w:r w:rsidRPr="00BD5D0D">
        <w:tab/>
        <w:t>(b)</w:t>
      </w:r>
      <w:r w:rsidRPr="00BD5D0D">
        <w:tab/>
        <w:t>Australia’s obligations under international law.</w:t>
      </w:r>
    </w:p>
    <w:p w:rsidR="00AC27D8" w:rsidRPr="00BD5D0D" w:rsidRDefault="00AC27D8" w:rsidP="001D69BD">
      <w:pPr>
        <w:pStyle w:val="subsection"/>
      </w:pPr>
      <w:r w:rsidRPr="00BD5D0D">
        <w:tab/>
        <w:t>(7)</w:t>
      </w:r>
      <w:r w:rsidRPr="00BD5D0D">
        <w:tab/>
        <w:t>The Foreign Minister may revoke or modify a permission granted under subregulation</w:t>
      </w:r>
      <w:r w:rsidR="00ED18B8" w:rsidRPr="00BD5D0D">
        <w:t> </w:t>
      </w:r>
      <w:r w:rsidRPr="00BD5D0D">
        <w:t>(3) if the Foreign Minister is satisfied on reasonable grounds that:</w:t>
      </w:r>
    </w:p>
    <w:p w:rsidR="00AC27D8" w:rsidRPr="00BD5D0D" w:rsidRDefault="00AC27D8" w:rsidP="001D69BD">
      <w:pPr>
        <w:pStyle w:val="paragraph"/>
      </w:pPr>
      <w:r w:rsidRPr="00BD5D0D">
        <w:tab/>
        <w:t>(a)</w:t>
      </w:r>
      <w:r w:rsidRPr="00BD5D0D">
        <w:tab/>
        <w:t>a condition or requirement of the permission has not been complied with, or is unlikely to be complied with unless modified; or</w:t>
      </w:r>
    </w:p>
    <w:p w:rsidR="00AC27D8" w:rsidRPr="00BD5D0D" w:rsidRDefault="00AC27D8" w:rsidP="001D69BD">
      <w:pPr>
        <w:pStyle w:val="paragraph"/>
      </w:pPr>
      <w:r w:rsidRPr="00BD5D0D">
        <w:tab/>
        <w:t>(b)</w:t>
      </w:r>
      <w:r w:rsidRPr="00BD5D0D">
        <w:tab/>
        <w:t>permitting, or continuing to permit, the exportation of goods in accordance with the permission would breach Australia’s international obligations or otherwise damage Australia’s international relations.</w:t>
      </w:r>
    </w:p>
    <w:p w:rsidR="00AC27D8" w:rsidRPr="00BD5D0D" w:rsidRDefault="00AC27D8" w:rsidP="001D69BD">
      <w:pPr>
        <w:pStyle w:val="subsection"/>
      </w:pPr>
      <w:r w:rsidRPr="00BD5D0D">
        <w:tab/>
        <w:t>(8)</w:t>
      </w:r>
      <w:r w:rsidRPr="00BD5D0D">
        <w:tab/>
        <w:t xml:space="preserve">The Foreign Minister may authorise </w:t>
      </w:r>
      <w:r w:rsidR="006A5024" w:rsidRPr="00BD5D0D">
        <w:t>an SES employee or acting SES employee</w:t>
      </w:r>
      <w:r w:rsidRPr="00BD5D0D">
        <w:t xml:space="preserve"> of the Department administered by the Foreign Minister to give permissions under this regulation.</w:t>
      </w:r>
    </w:p>
    <w:p w:rsidR="00620FB6" w:rsidRPr="00BD5D0D" w:rsidRDefault="00620FB6" w:rsidP="001D69BD">
      <w:pPr>
        <w:pStyle w:val="ActHead5"/>
      </w:pPr>
      <w:bookmarkStart w:id="48" w:name="_Toc143171823"/>
      <w:r w:rsidRPr="0009378B">
        <w:rPr>
          <w:rStyle w:val="CharSectno"/>
        </w:rPr>
        <w:t>13CS</w:t>
      </w:r>
      <w:r w:rsidR="001D69BD" w:rsidRPr="00BD5D0D">
        <w:t xml:space="preserve">  </w:t>
      </w:r>
      <w:r w:rsidRPr="00BD5D0D">
        <w:t>Exportation of certain goods to the Libyan Arab Jamahiriya</w:t>
      </w:r>
      <w:bookmarkEnd w:id="48"/>
    </w:p>
    <w:p w:rsidR="00620FB6" w:rsidRPr="00BD5D0D" w:rsidRDefault="00620FB6" w:rsidP="001D69BD">
      <w:pPr>
        <w:pStyle w:val="subsection"/>
      </w:pPr>
      <w:r w:rsidRPr="00BD5D0D">
        <w:tab/>
        <w:t>(1)</w:t>
      </w:r>
      <w:r w:rsidRPr="00BD5D0D">
        <w:tab/>
        <w:t>In this regulation:</w:t>
      </w:r>
    </w:p>
    <w:p w:rsidR="00620FB6" w:rsidRPr="00BD5D0D" w:rsidRDefault="00620FB6" w:rsidP="001D69BD">
      <w:pPr>
        <w:pStyle w:val="Definition"/>
      </w:pPr>
      <w:r w:rsidRPr="00BD5D0D">
        <w:rPr>
          <w:b/>
          <w:i/>
        </w:rPr>
        <w:t>authorised person</w:t>
      </w:r>
      <w:r w:rsidRPr="00BD5D0D">
        <w:t xml:space="preserve"> means a person authorised under subregulation</w:t>
      </w:r>
      <w:r w:rsidR="00ED18B8" w:rsidRPr="00BD5D0D">
        <w:t> </w:t>
      </w:r>
      <w:r w:rsidRPr="00BD5D0D">
        <w:t>(8).</w:t>
      </w:r>
    </w:p>
    <w:p w:rsidR="00620FB6" w:rsidRPr="00BD5D0D" w:rsidRDefault="00620FB6" w:rsidP="001D69BD">
      <w:pPr>
        <w:pStyle w:val="subsection"/>
      </w:pPr>
      <w:r w:rsidRPr="00BD5D0D">
        <w:tab/>
        <w:t>(2)</w:t>
      </w:r>
      <w:r w:rsidRPr="00BD5D0D">
        <w:tab/>
        <w:t>This regulation applies to goods that are arms or related matériel:</w:t>
      </w:r>
    </w:p>
    <w:p w:rsidR="00620FB6" w:rsidRPr="00BD5D0D" w:rsidRDefault="00620FB6" w:rsidP="001D69BD">
      <w:pPr>
        <w:pStyle w:val="paragraph"/>
      </w:pPr>
      <w:r w:rsidRPr="00BD5D0D">
        <w:tab/>
        <w:t>(a)</w:t>
      </w:r>
      <w:r w:rsidRPr="00BD5D0D">
        <w:tab/>
        <w:t>not listed in the defence and strategic goods list; and</w:t>
      </w:r>
    </w:p>
    <w:p w:rsidR="00620FB6" w:rsidRPr="00BD5D0D" w:rsidRDefault="00620FB6" w:rsidP="001D69BD">
      <w:pPr>
        <w:pStyle w:val="paragraph"/>
      </w:pPr>
      <w:r w:rsidRPr="00BD5D0D">
        <w:tab/>
        <w:t>(b)</w:t>
      </w:r>
      <w:r w:rsidRPr="00BD5D0D">
        <w:tab/>
        <w:t>whose immediate or final destination is, or is intended to be, the Libyan Arab Jamahiriya.</w:t>
      </w:r>
    </w:p>
    <w:p w:rsidR="00620FB6" w:rsidRPr="00BD5D0D" w:rsidRDefault="00620FB6" w:rsidP="001D69BD">
      <w:pPr>
        <w:pStyle w:val="subsection"/>
      </w:pPr>
      <w:r w:rsidRPr="00BD5D0D">
        <w:tab/>
        <w:t>(3)</w:t>
      </w:r>
      <w:r w:rsidRPr="00BD5D0D">
        <w:tab/>
        <w:t>Exportation of the goods is prohibited unless the written permission of the Foreign Minister or an authorised person is shown to a Collector at or before the time of exportation.</w:t>
      </w:r>
    </w:p>
    <w:p w:rsidR="00620FB6" w:rsidRPr="00BD5D0D" w:rsidRDefault="00620FB6" w:rsidP="001D69BD">
      <w:pPr>
        <w:pStyle w:val="subsection"/>
      </w:pPr>
      <w:r w:rsidRPr="00BD5D0D">
        <w:tab/>
        <w:t>(4)</w:t>
      </w:r>
      <w:r w:rsidRPr="00BD5D0D">
        <w:tab/>
        <w:t>An application for the permission of the Foreign Minister or an authorised person under subregulation</w:t>
      </w:r>
      <w:r w:rsidR="00ED18B8" w:rsidRPr="00BD5D0D">
        <w:t> </w:t>
      </w:r>
      <w:r w:rsidRPr="00BD5D0D">
        <w:t>(3) must:</w:t>
      </w:r>
    </w:p>
    <w:p w:rsidR="00620FB6" w:rsidRPr="00BD5D0D" w:rsidRDefault="00620FB6" w:rsidP="001D69BD">
      <w:pPr>
        <w:pStyle w:val="paragraph"/>
      </w:pPr>
      <w:r w:rsidRPr="00BD5D0D">
        <w:tab/>
        <w:t>(a)</w:t>
      </w:r>
      <w:r w:rsidRPr="00BD5D0D">
        <w:tab/>
        <w:t>be in the approved form; and</w:t>
      </w:r>
    </w:p>
    <w:p w:rsidR="00620FB6" w:rsidRPr="00BD5D0D" w:rsidRDefault="00620FB6" w:rsidP="001D69BD">
      <w:pPr>
        <w:pStyle w:val="paragraph"/>
      </w:pPr>
      <w:r w:rsidRPr="00BD5D0D">
        <w:tab/>
        <w:t>(b)</w:t>
      </w:r>
      <w:r w:rsidRPr="00BD5D0D">
        <w:tab/>
        <w:t>contain the information required by the approved form; and</w:t>
      </w:r>
    </w:p>
    <w:p w:rsidR="00620FB6" w:rsidRPr="00BD5D0D" w:rsidRDefault="00620FB6" w:rsidP="001D69BD">
      <w:pPr>
        <w:pStyle w:val="paragraph"/>
      </w:pPr>
      <w:r w:rsidRPr="00BD5D0D">
        <w:tab/>
        <w:t>(c)</w:t>
      </w:r>
      <w:r w:rsidRPr="00BD5D0D">
        <w:tab/>
        <w:t>be signed as indicated by the approved form.</w:t>
      </w:r>
    </w:p>
    <w:p w:rsidR="00620FB6" w:rsidRPr="00BD5D0D" w:rsidRDefault="00620FB6" w:rsidP="001D69BD">
      <w:pPr>
        <w:pStyle w:val="subsection"/>
      </w:pPr>
      <w:r w:rsidRPr="00BD5D0D">
        <w:tab/>
        <w:t>(5)</w:t>
      </w:r>
      <w:r w:rsidRPr="00BD5D0D">
        <w:tab/>
        <w:t>A permission to export goods granted under subregulation</w:t>
      </w:r>
      <w:r w:rsidR="00ED18B8" w:rsidRPr="00BD5D0D">
        <w:t> </w:t>
      </w:r>
      <w:r w:rsidRPr="00BD5D0D">
        <w:t>(3) may state, in relation to the exportation:</w:t>
      </w:r>
    </w:p>
    <w:p w:rsidR="00620FB6" w:rsidRPr="00BD5D0D" w:rsidRDefault="00620FB6" w:rsidP="001D69BD">
      <w:pPr>
        <w:pStyle w:val="paragraph"/>
      </w:pPr>
      <w:r w:rsidRPr="00BD5D0D">
        <w:tab/>
        <w:t>(a)</w:t>
      </w:r>
      <w:r w:rsidRPr="00BD5D0D">
        <w:tab/>
        <w:t>conditions or requirements, including times for compliance, to which the exportation is subject; and</w:t>
      </w:r>
    </w:p>
    <w:p w:rsidR="00620FB6" w:rsidRPr="00BD5D0D" w:rsidRDefault="00620FB6" w:rsidP="001D69BD">
      <w:pPr>
        <w:pStyle w:val="paragraph"/>
      </w:pPr>
      <w:r w:rsidRPr="00BD5D0D">
        <w:tab/>
        <w:t>(b)</w:t>
      </w:r>
      <w:r w:rsidRPr="00BD5D0D">
        <w:tab/>
        <w:t>the quantity of the goods that may be exported; and</w:t>
      </w:r>
    </w:p>
    <w:p w:rsidR="00620FB6" w:rsidRPr="00BD5D0D" w:rsidRDefault="00620FB6" w:rsidP="001D69BD">
      <w:pPr>
        <w:pStyle w:val="paragraph"/>
      </w:pPr>
      <w:r w:rsidRPr="00BD5D0D">
        <w:tab/>
        <w:t>(c)</w:t>
      </w:r>
      <w:r w:rsidRPr="00BD5D0D">
        <w:tab/>
        <w:t>the circumstances in which the goods may be exported.</w:t>
      </w:r>
    </w:p>
    <w:p w:rsidR="00620FB6" w:rsidRPr="00BD5D0D" w:rsidRDefault="00620FB6" w:rsidP="001D69BD">
      <w:pPr>
        <w:pStyle w:val="subsection"/>
      </w:pPr>
      <w:r w:rsidRPr="00BD5D0D">
        <w:tab/>
        <w:t>(6)</w:t>
      </w:r>
      <w:r w:rsidRPr="00BD5D0D">
        <w:tab/>
        <w:t>When deciding whether to give permission under subregulation</w:t>
      </w:r>
      <w:r w:rsidR="00ED18B8" w:rsidRPr="00BD5D0D">
        <w:t> </w:t>
      </w:r>
      <w:r w:rsidRPr="00BD5D0D">
        <w:t>(3), the Foreign Minister or an authorised person must take into account:</w:t>
      </w:r>
    </w:p>
    <w:p w:rsidR="00620FB6" w:rsidRPr="00BD5D0D" w:rsidRDefault="00620FB6" w:rsidP="001D69BD">
      <w:pPr>
        <w:pStyle w:val="paragraph"/>
      </w:pPr>
      <w:r w:rsidRPr="00BD5D0D">
        <w:tab/>
        <w:t>(a)</w:t>
      </w:r>
      <w:r w:rsidRPr="00BD5D0D">
        <w:tab/>
        <w:t>Australia’s relations with other countries; and</w:t>
      </w:r>
    </w:p>
    <w:p w:rsidR="00620FB6" w:rsidRPr="00BD5D0D" w:rsidRDefault="00620FB6" w:rsidP="001D69BD">
      <w:pPr>
        <w:pStyle w:val="paragraph"/>
      </w:pPr>
      <w:r w:rsidRPr="00BD5D0D">
        <w:tab/>
        <w:t>(b)</w:t>
      </w:r>
      <w:r w:rsidRPr="00BD5D0D">
        <w:tab/>
        <w:t>Australia’s obligations under international law.</w:t>
      </w:r>
    </w:p>
    <w:p w:rsidR="00620FB6" w:rsidRPr="00BD5D0D" w:rsidRDefault="00620FB6" w:rsidP="001D69BD">
      <w:pPr>
        <w:pStyle w:val="subsection"/>
      </w:pPr>
      <w:r w:rsidRPr="00BD5D0D">
        <w:tab/>
        <w:t>(7)</w:t>
      </w:r>
      <w:r w:rsidRPr="00BD5D0D">
        <w:tab/>
        <w:t>The Foreign Minister may revoke or modify a permission granted under subregulation</w:t>
      </w:r>
      <w:r w:rsidR="00ED18B8" w:rsidRPr="00BD5D0D">
        <w:t> </w:t>
      </w:r>
      <w:r w:rsidRPr="00BD5D0D">
        <w:t>(3) if the Foreign Minister is satisfied on reasonable grounds that:</w:t>
      </w:r>
    </w:p>
    <w:p w:rsidR="00620FB6" w:rsidRPr="00BD5D0D" w:rsidRDefault="00620FB6" w:rsidP="001D69BD">
      <w:pPr>
        <w:pStyle w:val="paragraph"/>
      </w:pPr>
      <w:r w:rsidRPr="00BD5D0D">
        <w:tab/>
        <w:t>(a)</w:t>
      </w:r>
      <w:r w:rsidRPr="00BD5D0D">
        <w:tab/>
        <w:t>a condition or requirement of the permission has not been complied with, or is unlikely to be complied with unless modified; or</w:t>
      </w:r>
    </w:p>
    <w:p w:rsidR="00620FB6" w:rsidRPr="00BD5D0D" w:rsidRDefault="00620FB6" w:rsidP="001D69BD">
      <w:pPr>
        <w:pStyle w:val="paragraph"/>
      </w:pPr>
      <w:r w:rsidRPr="00BD5D0D">
        <w:tab/>
        <w:t>(b)</w:t>
      </w:r>
      <w:r w:rsidRPr="00BD5D0D">
        <w:tab/>
        <w:t>permitting, or continuing to permit, the exportation of goods in accordance with the permission would breach Australia’s international obligations or otherwise damage Australia’s international relations.</w:t>
      </w:r>
    </w:p>
    <w:p w:rsidR="00620FB6" w:rsidRPr="00BD5D0D" w:rsidRDefault="00620FB6" w:rsidP="001D69BD">
      <w:pPr>
        <w:pStyle w:val="subsection"/>
      </w:pPr>
      <w:r w:rsidRPr="00BD5D0D">
        <w:tab/>
        <w:t>(8)</w:t>
      </w:r>
      <w:r w:rsidRPr="00BD5D0D">
        <w:tab/>
        <w:t>The Foreign Minister may authorise an SES employee or acting SES employee of the Department administered by the Foreign Minister to give permissions under this regulation.</w:t>
      </w:r>
    </w:p>
    <w:p w:rsidR="00DA5EA0" w:rsidRPr="00BD5D0D" w:rsidRDefault="00DA5EA0" w:rsidP="00DA5EA0">
      <w:pPr>
        <w:pStyle w:val="ActHead5"/>
      </w:pPr>
      <w:bookmarkStart w:id="49" w:name="_Toc143171824"/>
      <w:r w:rsidRPr="0009378B">
        <w:rPr>
          <w:rStyle w:val="CharSectno"/>
        </w:rPr>
        <w:t>13CT</w:t>
      </w:r>
      <w:r w:rsidRPr="00BD5D0D">
        <w:t xml:space="preserve">  Exportation of certain goods to the Central African Republic</w:t>
      </w:r>
      <w:bookmarkEnd w:id="49"/>
    </w:p>
    <w:p w:rsidR="00DA5EA0" w:rsidRPr="00BD5D0D" w:rsidRDefault="00DA5EA0" w:rsidP="00DA5EA0">
      <w:pPr>
        <w:pStyle w:val="subsection"/>
      </w:pPr>
      <w:r w:rsidRPr="00BD5D0D">
        <w:tab/>
        <w:t>(1)</w:t>
      </w:r>
      <w:r w:rsidRPr="00BD5D0D">
        <w:tab/>
        <w:t>In this regulation:</w:t>
      </w:r>
    </w:p>
    <w:p w:rsidR="00DA5EA0" w:rsidRPr="00BD5D0D" w:rsidRDefault="00DA5EA0" w:rsidP="00DA5EA0">
      <w:pPr>
        <w:pStyle w:val="Definition"/>
      </w:pPr>
      <w:r w:rsidRPr="00BD5D0D">
        <w:rPr>
          <w:b/>
          <w:i/>
        </w:rPr>
        <w:t>authorised person</w:t>
      </w:r>
      <w:r w:rsidRPr="00BD5D0D">
        <w:t xml:space="preserve"> means a person authorised under subregulation (8).</w:t>
      </w:r>
    </w:p>
    <w:p w:rsidR="00DA5EA0" w:rsidRPr="00BD5D0D" w:rsidRDefault="00DA5EA0" w:rsidP="00DA5EA0">
      <w:pPr>
        <w:pStyle w:val="subsection"/>
      </w:pPr>
      <w:r w:rsidRPr="00BD5D0D">
        <w:tab/>
        <w:t>(2)</w:t>
      </w:r>
      <w:r w:rsidRPr="00BD5D0D">
        <w:tab/>
        <w:t>This regulation applies to goods that are arms or related matériel:</w:t>
      </w:r>
    </w:p>
    <w:p w:rsidR="00DA5EA0" w:rsidRPr="00BD5D0D" w:rsidRDefault="00DA5EA0" w:rsidP="00DA5EA0">
      <w:pPr>
        <w:pStyle w:val="paragraph"/>
      </w:pPr>
      <w:r w:rsidRPr="00BD5D0D">
        <w:tab/>
        <w:t>(a)</w:t>
      </w:r>
      <w:r w:rsidRPr="00BD5D0D">
        <w:tab/>
        <w:t>not listed in the defence and strategic goods list; and</w:t>
      </w:r>
    </w:p>
    <w:p w:rsidR="00DA5EA0" w:rsidRPr="00BD5D0D" w:rsidRDefault="00DA5EA0" w:rsidP="00DA5EA0">
      <w:pPr>
        <w:pStyle w:val="paragraph"/>
      </w:pPr>
      <w:r w:rsidRPr="00BD5D0D">
        <w:tab/>
        <w:t>(b)</w:t>
      </w:r>
      <w:r w:rsidRPr="00BD5D0D">
        <w:tab/>
        <w:t xml:space="preserve">whose immediate or final destination is, or is intended to be, </w:t>
      </w:r>
      <w:r w:rsidRPr="00BD5D0D">
        <w:rPr>
          <w:szCs w:val="22"/>
        </w:rPr>
        <w:t>the Central African Republic.</w:t>
      </w:r>
    </w:p>
    <w:p w:rsidR="00DA5EA0" w:rsidRPr="00BD5D0D" w:rsidRDefault="00DA5EA0" w:rsidP="00DA5EA0">
      <w:pPr>
        <w:pStyle w:val="subsection"/>
      </w:pPr>
      <w:r w:rsidRPr="00BD5D0D">
        <w:tab/>
        <w:t>(3)</w:t>
      </w:r>
      <w:r w:rsidRPr="00BD5D0D">
        <w:tab/>
        <w:t xml:space="preserve">Exportation of the goods is prohibited unless the written </w:t>
      </w:r>
      <w:r w:rsidRPr="00BD5D0D">
        <w:rPr>
          <w:szCs w:val="22"/>
        </w:rPr>
        <w:t>permission of the Foreign Minister or an authorised person is shown to a Collector at or before the time of exportation.</w:t>
      </w:r>
    </w:p>
    <w:p w:rsidR="00DA5EA0" w:rsidRPr="00BD5D0D" w:rsidRDefault="00DA5EA0" w:rsidP="00DA5EA0">
      <w:pPr>
        <w:pStyle w:val="subsection"/>
      </w:pPr>
      <w:r w:rsidRPr="00BD5D0D">
        <w:tab/>
        <w:t>(4)</w:t>
      </w:r>
      <w:r w:rsidRPr="00BD5D0D">
        <w:tab/>
        <w:t xml:space="preserve">An application for the permission of the Foreign Minister or an </w:t>
      </w:r>
      <w:r w:rsidRPr="00BD5D0D">
        <w:rPr>
          <w:szCs w:val="22"/>
        </w:rPr>
        <w:t>authorised person under subregulation (3) must:</w:t>
      </w:r>
    </w:p>
    <w:p w:rsidR="00DA5EA0" w:rsidRPr="00BD5D0D" w:rsidRDefault="00DA5EA0" w:rsidP="00DA5EA0">
      <w:pPr>
        <w:pStyle w:val="paragraph"/>
      </w:pPr>
      <w:r w:rsidRPr="00BD5D0D">
        <w:tab/>
        <w:t>(a)</w:t>
      </w:r>
      <w:r w:rsidRPr="00BD5D0D">
        <w:tab/>
        <w:t>be in the approved form; and</w:t>
      </w:r>
    </w:p>
    <w:p w:rsidR="00DA5EA0" w:rsidRPr="00BD5D0D" w:rsidRDefault="00DA5EA0" w:rsidP="00DA5EA0">
      <w:pPr>
        <w:pStyle w:val="paragraph"/>
      </w:pPr>
      <w:r w:rsidRPr="00BD5D0D">
        <w:tab/>
        <w:t>(b)</w:t>
      </w:r>
      <w:r w:rsidRPr="00BD5D0D">
        <w:tab/>
        <w:t>contain the information required by the approved form; and</w:t>
      </w:r>
    </w:p>
    <w:p w:rsidR="00DA5EA0" w:rsidRPr="00BD5D0D" w:rsidRDefault="00DA5EA0" w:rsidP="00DA5EA0">
      <w:pPr>
        <w:pStyle w:val="paragraph"/>
      </w:pPr>
      <w:r w:rsidRPr="00BD5D0D">
        <w:tab/>
        <w:t>(c)</w:t>
      </w:r>
      <w:r w:rsidRPr="00BD5D0D">
        <w:tab/>
        <w:t>be signed as indicated by the approved form.</w:t>
      </w:r>
    </w:p>
    <w:p w:rsidR="00DA5EA0" w:rsidRPr="00BD5D0D" w:rsidRDefault="00DA5EA0" w:rsidP="00DA5EA0">
      <w:pPr>
        <w:pStyle w:val="subsection"/>
      </w:pPr>
      <w:r w:rsidRPr="00BD5D0D">
        <w:tab/>
        <w:t>(5)</w:t>
      </w:r>
      <w:r w:rsidRPr="00BD5D0D">
        <w:tab/>
        <w:t xml:space="preserve">A permission to export goods granted under subregulation (3) may </w:t>
      </w:r>
      <w:r w:rsidRPr="00BD5D0D">
        <w:rPr>
          <w:szCs w:val="22"/>
        </w:rPr>
        <w:t>state, in relation to the exportation:</w:t>
      </w:r>
    </w:p>
    <w:p w:rsidR="00DA5EA0" w:rsidRPr="00BD5D0D" w:rsidRDefault="00DA5EA0" w:rsidP="00DA5EA0">
      <w:pPr>
        <w:pStyle w:val="paragraph"/>
      </w:pPr>
      <w:r w:rsidRPr="00BD5D0D">
        <w:tab/>
        <w:t>(a)</w:t>
      </w:r>
      <w:r w:rsidRPr="00BD5D0D">
        <w:tab/>
        <w:t xml:space="preserve">conditions or requirements, including times for compliance, </w:t>
      </w:r>
      <w:r w:rsidRPr="00BD5D0D">
        <w:rPr>
          <w:szCs w:val="22"/>
        </w:rPr>
        <w:t>to which the exportation is subject; and</w:t>
      </w:r>
    </w:p>
    <w:p w:rsidR="00DA5EA0" w:rsidRPr="00BD5D0D" w:rsidRDefault="00DA5EA0" w:rsidP="00DA5EA0">
      <w:pPr>
        <w:pStyle w:val="paragraph"/>
      </w:pPr>
      <w:r w:rsidRPr="00BD5D0D">
        <w:tab/>
        <w:t>(b)</w:t>
      </w:r>
      <w:r w:rsidRPr="00BD5D0D">
        <w:tab/>
        <w:t>the quantity of the goods that may be exported; and</w:t>
      </w:r>
    </w:p>
    <w:p w:rsidR="00DA5EA0" w:rsidRPr="00BD5D0D" w:rsidRDefault="00DA5EA0" w:rsidP="00DA5EA0">
      <w:pPr>
        <w:pStyle w:val="paragraph"/>
      </w:pPr>
      <w:r w:rsidRPr="00BD5D0D">
        <w:tab/>
        <w:t>(c)</w:t>
      </w:r>
      <w:r w:rsidRPr="00BD5D0D">
        <w:tab/>
        <w:t>the circumstances in which the goods may be exported.</w:t>
      </w:r>
    </w:p>
    <w:p w:rsidR="00DA5EA0" w:rsidRPr="00BD5D0D" w:rsidRDefault="00DA5EA0" w:rsidP="00DA5EA0">
      <w:pPr>
        <w:pStyle w:val="subsection"/>
      </w:pPr>
      <w:r w:rsidRPr="00BD5D0D">
        <w:tab/>
        <w:t>(6)</w:t>
      </w:r>
      <w:r w:rsidRPr="00BD5D0D">
        <w:tab/>
        <w:t>When deciding whether to give permission under subregulation </w:t>
      </w:r>
      <w:r w:rsidRPr="00BD5D0D">
        <w:rPr>
          <w:szCs w:val="22"/>
        </w:rPr>
        <w:t>(3), the Foreign Minister or an authorised person must take into account:</w:t>
      </w:r>
    </w:p>
    <w:p w:rsidR="00DA5EA0" w:rsidRPr="00BD5D0D" w:rsidRDefault="00DA5EA0" w:rsidP="00DA5EA0">
      <w:pPr>
        <w:pStyle w:val="paragraph"/>
      </w:pPr>
      <w:r w:rsidRPr="00BD5D0D">
        <w:tab/>
        <w:t>(a)</w:t>
      </w:r>
      <w:r w:rsidRPr="00BD5D0D">
        <w:tab/>
        <w:t>Australia’s relations with other countries; and</w:t>
      </w:r>
    </w:p>
    <w:p w:rsidR="00DA5EA0" w:rsidRPr="00BD5D0D" w:rsidRDefault="00DA5EA0" w:rsidP="00DA5EA0">
      <w:pPr>
        <w:pStyle w:val="paragraph"/>
      </w:pPr>
      <w:r w:rsidRPr="00BD5D0D">
        <w:tab/>
      </w:r>
      <w:r w:rsidRPr="00BD5D0D">
        <w:rPr>
          <w:szCs w:val="22"/>
        </w:rPr>
        <w:t>(b)</w:t>
      </w:r>
      <w:r w:rsidRPr="00BD5D0D">
        <w:rPr>
          <w:szCs w:val="22"/>
        </w:rPr>
        <w:tab/>
        <w:t>Australia’s obligations under international law.</w:t>
      </w:r>
    </w:p>
    <w:p w:rsidR="00DA5EA0" w:rsidRPr="00BD5D0D" w:rsidRDefault="00DA5EA0" w:rsidP="00DA5EA0">
      <w:pPr>
        <w:pStyle w:val="subsection"/>
      </w:pPr>
      <w:r w:rsidRPr="00BD5D0D">
        <w:tab/>
        <w:t>(7)</w:t>
      </w:r>
      <w:r w:rsidRPr="00BD5D0D">
        <w:tab/>
        <w:t>The Foreign Minister may revoke or modify a permission granted under subregulation (3) if the Foreign Minister is satisfied on reasonable grounds that:</w:t>
      </w:r>
    </w:p>
    <w:p w:rsidR="00DA5EA0" w:rsidRPr="00BD5D0D" w:rsidRDefault="00DA5EA0" w:rsidP="00DA5EA0">
      <w:pPr>
        <w:pStyle w:val="paragraph"/>
      </w:pPr>
      <w:r w:rsidRPr="00BD5D0D">
        <w:tab/>
        <w:t>(a)</w:t>
      </w:r>
      <w:r w:rsidRPr="00BD5D0D">
        <w:tab/>
        <w:t xml:space="preserve">a condition or requirement of the permission has not been </w:t>
      </w:r>
      <w:r w:rsidRPr="00BD5D0D">
        <w:rPr>
          <w:szCs w:val="22"/>
        </w:rPr>
        <w:t>complied with, or is unlikely to be complied with unless modified; or</w:t>
      </w:r>
    </w:p>
    <w:p w:rsidR="00DA5EA0" w:rsidRPr="00BD5D0D" w:rsidRDefault="00DA5EA0" w:rsidP="00DA5EA0">
      <w:pPr>
        <w:pStyle w:val="paragraph"/>
      </w:pPr>
      <w:r w:rsidRPr="00BD5D0D">
        <w:tab/>
        <w:t>(b)</w:t>
      </w:r>
      <w:r w:rsidRPr="00BD5D0D">
        <w:tab/>
        <w:t xml:space="preserve">permitting, or continuing to permit, the exportation of goods </w:t>
      </w:r>
      <w:r w:rsidRPr="00BD5D0D">
        <w:rPr>
          <w:szCs w:val="22"/>
        </w:rPr>
        <w:t>in accordance with the permission would breach Australia’s international obligations or otherwise damage Australia’s international relations.</w:t>
      </w:r>
    </w:p>
    <w:p w:rsidR="00DA5EA0" w:rsidRPr="00BD5D0D" w:rsidRDefault="00DA5EA0" w:rsidP="00DA5EA0">
      <w:pPr>
        <w:pStyle w:val="subsection"/>
        <w:rPr>
          <w:szCs w:val="22"/>
        </w:rPr>
      </w:pPr>
      <w:r w:rsidRPr="00BD5D0D">
        <w:tab/>
        <w:t>(8)</w:t>
      </w:r>
      <w:r w:rsidRPr="00BD5D0D">
        <w:tab/>
        <w:t xml:space="preserve">The Foreign Minister may authorise an SES employee or acting </w:t>
      </w:r>
      <w:r w:rsidRPr="00BD5D0D">
        <w:rPr>
          <w:szCs w:val="22"/>
        </w:rPr>
        <w:t>SES employee of the Department administered by the Foreign Minister to give permissions under this regulation.</w:t>
      </w:r>
    </w:p>
    <w:p w:rsidR="00D36A97" w:rsidRPr="00BD5D0D" w:rsidRDefault="00D36A97" w:rsidP="00B27D35">
      <w:pPr>
        <w:pStyle w:val="ActHead3"/>
        <w:pageBreakBefore/>
      </w:pPr>
      <w:bookmarkStart w:id="50" w:name="_Toc143171825"/>
      <w:r w:rsidRPr="0009378B">
        <w:rPr>
          <w:rStyle w:val="CharDivNo"/>
        </w:rPr>
        <w:t>Division</w:t>
      </w:r>
      <w:r w:rsidR="007242D7" w:rsidRPr="0009378B">
        <w:rPr>
          <w:rStyle w:val="CharDivNo"/>
        </w:rPr>
        <w:t> </w:t>
      </w:r>
      <w:r w:rsidRPr="0009378B">
        <w:rPr>
          <w:rStyle w:val="CharDivNo"/>
        </w:rPr>
        <w:t>4</w:t>
      </w:r>
      <w:r w:rsidRPr="00BD5D0D">
        <w:t>—</w:t>
      </w:r>
      <w:r w:rsidRPr="0009378B">
        <w:rPr>
          <w:rStyle w:val="CharDivText"/>
        </w:rPr>
        <w:t>Financial goods</w:t>
      </w:r>
      <w:bookmarkEnd w:id="50"/>
    </w:p>
    <w:p w:rsidR="003C4502" w:rsidRPr="00BD5D0D" w:rsidRDefault="003C4502" w:rsidP="001D69BD">
      <w:pPr>
        <w:pStyle w:val="ActHead5"/>
      </w:pPr>
      <w:bookmarkStart w:id="51" w:name="_Toc143171826"/>
      <w:r w:rsidRPr="0009378B">
        <w:rPr>
          <w:rStyle w:val="CharSectno"/>
        </w:rPr>
        <w:t>13D</w:t>
      </w:r>
      <w:r w:rsidR="001D69BD" w:rsidRPr="00BD5D0D">
        <w:t xml:space="preserve">  </w:t>
      </w:r>
      <w:r w:rsidRPr="00BD5D0D">
        <w:t>Exportation of counterfeit credit, debit and charge cards</w:t>
      </w:r>
      <w:bookmarkEnd w:id="51"/>
    </w:p>
    <w:p w:rsidR="003C4502" w:rsidRPr="00BD5D0D" w:rsidRDefault="003C4502" w:rsidP="001D69BD">
      <w:pPr>
        <w:pStyle w:val="subsection"/>
      </w:pPr>
      <w:r w:rsidRPr="00BD5D0D">
        <w:tab/>
        <w:t>(1)</w:t>
      </w:r>
      <w:r w:rsidRPr="00BD5D0D">
        <w:tab/>
        <w:t>The exportation from Australia of a counterfeit credit, debit or charge card is prohibited unless:</w:t>
      </w:r>
    </w:p>
    <w:p w:rsidR="003C4502" w:rsidRPr="00BD5D0D" w:rsidRDefault="003C4502" w:rsidP="001D69BD">
      <w:pPr>
        <w:pStyle w:val="paragraph"/>
      </w:pPr>
      <w:r w:rsidRPr="00BD5D0D">
        <w:tab/>
        <w:t>(a)</w:t>
      </w:r>
      <w:r w:rsidRPr="00BD5D0D">
        <w:tab/>
        <w:t>a permission in writing to export the card has been given by the Minister; and</w:t>
      </w:r>
    </w:p>
    <w:p w:rsidR="003C4502" w:rsidRPr="00BD5D0D" w:rsidRDefault="003C4502" w:rsidP="001D69BD">
      <w:pPr>
        <w:pStyle w:val="paragraph"/>
      </w:pPr>
      <w:r w:rsidRPr="00BD5D0D">
        <w:tab/>
        <w:t>(b)</w:t>
      </w:r>
      <w:r w:rsidRPr="00BD5D0D">
        <w:tab/>
        <w:t>the permission is produced to a Collector.</w:t>
      </w:r>
    </w:p>
    <w:p w:rsidR="003C4502" w:rsidRPr="00BD5D0D" w:rsidRDefault="003C4502" w:rsidP="001D69BD">
      <w:pPr>
        <w:pStyle w:val="subsection"/>
      </w:pPr>
      <w:r w:rsidRPr="00BD5D0D">
        <w:tab/>
        <w:t>(2)</w:t>
      </w:r>
      <w:r w:rsidRPr="00BD5D0D">
        <w:tab/>
        <w:t>A permission may specify:</w:t>
      </w:r>
    </w:p>
    <w:p w:rsidR="003C4502" w:rsidRPr="00BD5D0D" w:rsidRDefault="003C4502" w:rsidP="001D69BD">
      <w:pPr>
        <w:pStyle w:val="paragraph"/>
      </w:pPr>
      <w:r w:rsidRPr="00BD5D0D">
        <w:tab/>
        <w:t>(a)</w:t>
      </w:r>
      <w:r w:rsidRPr="00BD5D0D">
        <w:tab/>
        <w:t>conditions or requirements to be complied with by the holder of the permission; and</w:t>
      </w:r>
    </w:p>
    <w:p w:rsidR="003C4502" w:rsidRPr="00BD5D0D" w:rsidRDefault="003C4502" w:rsidP="001D69BD">
      <w:pPr>
        <w:pStyle w:val="paragraph"/>
      </w:pPr>
      <w:r w:rsidRPr="00BD5D0D">
        <w:tab/>
        <w:t>(b)</w:t>
      </w:r>
      <w:r w:rsidRPr="00BD5D0D">
        <w:tab/>
        <w:t>when the holder of the permission must comply with a condition or requirement, whether before or after the exportation of the card to which the permission relates.</w:t>
      </w:r>
    </w:p>
    <w:p w:rsidR="003C4502" w:rsidRPr="00BD5D0D" w:rsidRDefault="003C4502" w:rsidP="001D69BD">
      <w:pPr>
        <w:pStyle w:val="subsection"/>
      </w:pPr>
      <w:r w:rsidRPr="00BD5D0D">
        <w:tab/>
        <w:t>(3)</w:t>
      </w:r>
      <w:r w:rsidRPr="00BD5D0D">
        <w:tab/>
        <w:t>If the holder of a permission does not comply with a condition or requiremen</w:t>
      </w:r>
      <w:r w:rsidR="00FA7022" w:rsidRPr="00BD5D0D">
        <w:t>t (</w:t>
      </w:r>
      <w:r w:rsidRPr="00BD5D0D">
        <w:t>if any) of the permission, the Minister may, by writing, revoke the permission.</w:t>
      </w:r>
    </w:p>
    <w:p w:rsidR="003C4502" w:rsidRPr="00BD5D0D" w:rsidRDefault="003C4502" w:rsidP="001D69BD">
      <w:pPr>
        <w:pStyle w:val="subsection"/>
      </w:pPr>
      <w:r w:rsidRPr="00BD5D0D">
        <w:tab/>
        <w:t>(4)</w:t>
      </w:r>
      <w:r w:rsidRPr="00BD5D0D">
        <w:tab/>
        <w:t>In this regulation:</w:t>
      </w:r>
    </w:p>
    <w:p w:rsidR="003C4502" w:rsidRPr="00BD5D0D" w:rsidRDefault="003C4502" w:rsidP="001D69BD">
      <w:pPr>
        <w:pStyle w:val="Definition"/>
      </w:pPr>
      <w:r w:rsidRPr="00BD5D0D">
        <w:rPr>
          <w:b/>
          <w:i/>
        </w:rPr>
        <w:t>Minister</w:t>
      </w:r>
      <w:r w:rsidRPr="00BD5D0D">
        <w:t xml:space="preserve"> means the Minister administering the </w:t>
      </w:r>
      <w:r w:rsidRPr="00BD5D0D">
        <w:rPr>
          <w:i/>
        </w:rPr>
        <w:t>Australian Federal Police Act 1979</w:t>
      </w:r>
      <w:r w:rsidRPr="00BD5D0D">
        <w:t>.</w:t>
      </w:r>
    </w:p>
    <w:p w:rsidR="00D36A97" w:rsidRPr="00BD5D0D" w:rsidRDefault="00D36A97" w:rsidP="00B27D35">
      <w:pPr>
        <w:pStyle w:val="ActHead3"/>
        <w:pageBreakBefore/>
      </w:pPr>
      <w:bookmarkStart w:id="52" w:name="_Toc143171827"/>
      <w:r w:rsidRPr="0009378B">
        <w:rPr>
          <w:rStyle w:val="CharDivNo"/>
        </w:rPr>
        <w:t>Division</w:t>
      </w:r>
      <w:r w:rsidR="007242D7" w:rsidRPr="0009378B">
        <w:rPr>
          <w:rStyle w:val="CharDivNo"/>
        </w:rPr>
        <w:t> </w:t>
      </w:r>
      <w:r w:rsidRPr="0009378B">
        <w:rPr>
          <w:rStyle w:val="CharDivNo"/>
        </w:rPr>
        <w:t>4A</w:t>
      </w:r>
      <w:r w:rsidRPr="00BD5D0D">
        <w:t>—</w:t>
      </w:r>
      <w:r w:rsidRPr="0009378B">
        <w:rPr>
          <w:rStyle w:val="CharDivText"/>
        </w:rPr>
        <w:t>Defence and strategic goods</w:t>
      </w:r>
      <w:bookmarkEnd w:id="52"/>
    </w:p>
    <w:p w:rsidR="00D36A97" w:rsidRPr="00BD5D0D" w:rsidRDefault="00D36A97" w:rsidP="00D36A97">
      <w:pPr>
        <w:pStyle w:val="ActHead5"/>
      </w:pPr>
      <w:bookmarkStart w:id="53" w:name="_Toc143171828"/>
      <w:r w:rsidRPr="0009378B">
        <w:rPr>
          <w:rStyle w:val="CharSectno"/>
        </w:rPr>
        <w:t>13E</w:t>
      </w:r>
      <w:r w:rsidRPr="00BD5D0D">
        <w:t xml:space="preserve">  Exportation of defence and strategic goods—general</w:t>
      </w:r>
      <w:bookmarkEnd w:id="53"/>
    </w:p>
    <w:p w:rsidR="00D36A97" w:rsidRPr="00BD5D0D" w:rsidRDefault="00D36A97" w:rsidP="00D36A97">
      <w:pPr>
        <w:pStyle w:val="SubsectionHead"/>
      </w:pPr>
      <w:r w:rsidRPr="00BD5D0D">
        <w:t>Prohibition of exportation</w:t>
      </w:r>
    </w:p>
    <w:p w:rsidR="00D36A97" w:rsidRPr="00BD5D0D" w:rsidRDefault="00D36A97" w:rsidP="00D36A97">
      <w:pPr>
        <w:pStyle w:val="subsection"/>
      </w:pPr>
      <w:r w:rsidRPr="00BD5D0D">
        <w:tab/>
        <w:t>(1)</w:t>
      </w:r>
      <w:r w:rsidRPr="00BD5D0D">
        <w:tab/>
        <w:t>The exportation from Australia of the following goods is prohibited, subject to this Division:</w:t>
      </w:r>
    </w:p>
    <w:p w:rsidR="00D36A97" w:rsidRPr="00BD5D0D" w:rsidRDefault="00D36A97" w:rsidP="00D36A97">
      <w:pPr>
        <w:pStyle w:val="paragraph"/>
      </w:pPr>
      <w:r w:rsidRPr="00BD5D0D">
        <w:tab/>
        <w:t>(a)</w:t>
      </w:r>
      <w:r w:rsidRPr="00BD5D0D">
        <w:tab/>
        <w:t>goods specified in the defence and strategic goods list;</w:t>
      </w:r>
    </w:p>
    <w:p w:rsidR="00D36A97" w:rsidRPr="00BD5D0D" w:rsidRDefault="00D36A97" w:rsidP="00D36A97">
      <w:pPr>
        <w:pStyle w:val="paragraph"/>
      </w:pPr>
      <w:r w:rsidRPr="00BD5D0D">
        <w:tab/>
        <w:t>(b)</w:t>
      </w:r>
      <w:r w:rsidRPr="00BD5D0D">
        <w:tab/>
        <w:t>goods containing DSGL technology.</w:t>
      </w:r>
    </w:p>
    <w:p w:rsidR="00D36A97" w:rsidRPr="00BD5D0D" w:rsidRDefault="00D36A97" w:rsidP="00D36A97">
      <w:pPr>
        <w:pStyle w:val="notetext"/>
      </w:pPr>
      <w:r w:rsidRPr="00BD5D0D">
        <w:t>Note:</w:t>
      </w:r>
      <w:r w:rsidRPr="00BD5D0D">
        <w:tab/>
        <w:t>See regulation</w:t>
      </w:r>
      <w:r w:rsidR="007242D7" w:rsidRPr="00BD5D0D">
        <w:t> </w:t>
      </w:r>
      <w:r w:rsidRPr="00BD5D0D">
        <w:t>13EA for exceptions. Permission under subregulation (2) of this regulation is not required for the exportation of goods covered by those exceptions.</w:t>
      </w:r>
    </w:p>
    <w:p w:rsidR="00D36A97" w:rsidRPr="00BD5D0D" w:rsidRDefault="00D36A97" w:rsidP="00D36A97">
      <w:pPr>
        <w:pStyle w:val="SubsectionHead"/>
      </w:pPr>
      <w:r w:rsidRPr="00BD5D0D">
        <w:t>Exportation with permission</w:t>
      </w:r>
    </w:p>
    <w:p w:rsidR="00D36A97" w:rsidRPr="00BD5D0D" w:rsidRDefault="00D36A97" w:rsidP="00D36A97">
      <w:pPr>
        <w:pStyle w:val="subsection"/>
      </w:pPr>
      <w:r w:rsidRPr="00BD5D0D">
        <w:tab/>
        <w:t>(2)</w:t>
      </w:r>
      <w:r w:rsidRPr="00BD5D0D">
        <w:tab/>
        <w:t>The exportation of goods is not prohibited under subregulation (1) if all of the following conditions are satisfied:</w:t>
      </w:r>
    </w:p>
    <w:p w:rsidR="00D36A97" w:rsidRPr="00BD5D0D" w:rsidRDefault="00D36A97" w:rsidP="00D36A97">
      <w:pPr>
        <w:pStyle w:val="paragraph"/>
      </w:pPr>
      <w:r w:rsidRPr="00BD5D0D">
        <w:tab/>
        <w:t>(a)</w:t>
      </w:r>
      <w:r w:rsidRPr="00BD5D0D">
        <w:tab/>
        <w:t>the Defence Minister has granted permission under this regulation for the exportation of the goods;</w:t>
      </w:r>
    </w:p>
    <w:p w:rsidR="00D36A97" w:rsidRPr="00BD5D0D" w:rsidRDefault="00D36A97" w:rsidP="00D36A97">
      <w:pPr>
        <w:pStyle w:val="paragraph"/>
      </w:pPr>
      <w:r w:rsidRPr="00BD5D0D">
        <w:tab/>
        <w:t>(b)</w:t>
      </w:r>
      <w:r w:rsidRPr="00BD5D0D">
        <w:tab/>
        <w:t>for goods containing DSGL technology—the permission is expressed to cover the DSGL technology;</w:t>
      </w:r>
    </w:p>
    <w:p w:rsidR="00D36A97" w:rsidRPr="00BD5D0D" w:rsidRDefault="00D36A97" w:rsidP="00D36A97">
      <w:pPr>
        <w:pStyle w:val="paragraph"/>
      </w:pPr>
      <w:r w:rsidRPr="00BD5D0D">
        <w:tab/>
        <w:t>(c)</w:t>
      </w:r>
      <w:r w:rsidRPr="00BD5D0D">
        <w:tab/>
        <w:t>the exportation of the goods is in accordance with the terms of the permission;</w:t>
      </w:r>
    </w:p>
    <w:p w:rsidR="00D36A97" w:rsidRPr="00BD5D0D" w:rsidRDefault="00D36A97" w:rsidP="00D36A97">
      <w:pPr>
        <w:pStyle w:val="paragraph"/>
      </w:pPr>
      <w:r w:rsidRPr="00BD5D0D">
        <w:tab/>
        <w:t>(d)</w:t>
      </w:r>
      <w:r w:rsidRPr="00BD5D0D">
        <w:tab/>
        <w:t>the permission is produced to a Collector.</w:t>
      </w:r>
    </w:p>
    <w:p w:rsidR="00D36A97" w:rsidRPr="00BD5D0D" w:rsidRDefault="00D36A97" w:rsidP="00D36A97">
      <w:pPr>
        <w:pStyle w:val="SubsectionHead"/>
      </w:pPr>
      <w:r w:rsidRPr="00BD5D0D">
        <w:t>Decision on application for permission</w:t>
      </w:r>
    </w:p>
    <w:p w:rsidR="00D36A97" w:rsidRPr="00BD5D0D" w:rsidRDefault="00D36A97" w:rsidP="00D36A97">
      <w:pPr>
        <w:pStyle w:val="subsection"/>
      </w:pPr>
      <w:r w:rsidRPr="00BD5D0D">
        <w:tab/>
        <w:t>(3)</w:t>
      </w:r>
      <w:r w:rsidRPr="00BD5D0D">
        <w:tab/>
        <w:t xml:space="preserve">If a person (the </w:t>
      </w:r>
      <w:r w:rsidRPr="00BD5D0D">
        <w:rPr>
          <w:b/>
          <w:i/>
        </w:rPr>
        <w:t>applicant</w:t>
      </w:r>
      <w:r w:rsidRPr="00BD5D0D">
        <w:t>) makes an application for permission to export goods in accordance with regulation</w:t>
      </w:r>
      <w:r w:rsidR="007242D7" w:rsidRPr="00BD5D0D">
        <w:t> </w:t>
      </w:r>
      <w:r w:rsidRPr="00BD5D0D">
        <w:t>13EB, the Defence Minister must:</w:t>
      </w:r>
    </w:p>
    <w:p w:rsidR="00D36A97" w:rsidRPr="00BD5D0D" w:rsidRDefault="00D36A97" w:rsidP="00D36A97">
      <w:pPr>
        <w:pStyle w:val="paragraph"/>
      </w:pPr>
      <w:r w:rsidRPr="00BD5D0D">
        <w:tab/>
        <w:t>(a)</w:t>
      </w:r>
      <w:r w:rsidRPr="00BD5D0D">
        <w:tab/>
        <w:t>consider whether to grant the permission sought; and</w:t>
      </w:r>
    </w:p>
    <w:p w:rsidR="00D36A97" w:rsidRPr="00BD5D0D" w:rsidRDefault="00D36A97" w:rsidP="00D36A97">
      <w:pPr>
        <w:pStyle w:val="paragraph"/>
      </w:pPr>
      <w:r w:rsidRPr="00BD5D0D">
        <w:tab/>
        <w:t>(b)</w:t>
      </w:r>
      <w:r w:rsidRPr="00BD5D0D">
        <w:tab/>
        <w:t>either:</w:t>
      </w:r>
    </w:p>
    <w:p w:rsidR="00D36A97" w:rsidRPr="00BD5D0D" w:rsidRDefault="00D36A97" w:rsidP="00D36A97">
      <w:pPr>
        <w:pStyle w:val="paragraphsub"/>
      </w:pPr>
      <w:r w:rsidRPr="00BD5D0D">
        <w:tab/>
        <w:t>(i)</w:t>
      </w:r>
      <w:r w:rsidRPr="00BD5D0D">
        <w:tab/>
        <w:t>grant the permission, by notice in writing to the applicant; or</w:t>
      </w:r>
    </w:p>
    <w:p w:rsidR="00D36A97" w:rsidRPr="00BD5D0D" w:rsidRDefault="00D36A97" w:rsidP="00D36A97">
      <w:pPr>
        <w:pStyle w:val="paragraphsub"/>
      </w:pPr>
      <w:r w:rsidRPr="00BD5D0D">
        <w:tab/>
        <w:t>(ii)</w:t>
      </w:r>
      <w:r w:rsidRPr="00BD5D0D">
        <w:tab/>
        <w:t>refuse to grant the permission, by notice in writing to the applicant giving reasons for refusal.</w:t>
      </w:r>
    </w:p>
    <w:p w:rsidR="00D36A97" w:rsidRPr="00BD5D0D" w:rsidRDefault="00D36A97" w:rsidP="00D36A97">
      <w:pPr>
        <w:pStyle w:val="notetext"/>
      </w:pPr>
      <w:r w:rsidRPr="00BD5D0D">
        <w:t>Note:</w:t>
      </w:r>
      <w:r w:rsidRPr="00BD5D0D">
        <w:tab/>
        <w:t>See regulation</w:t>
      </w:r>
      <w:r w:rsidR="007242D7" w:rsidRPr="00BD5D0D">
        <w:t> </w:t>
      </w:r>
      <w:r w:rsidRPr="00BD5D0D">
        <w:t>13EG for how notices must be given, and when they are taken to be received.</w:t>
      </w:r>
    </w:p>
    <w:p w:rsidR="00D36A97" w:rsidRPr="00BD5D0D" w:rsidRDefault="00D36A97" w:rsidP="00D36A97">
      <w:pPr>
        <w:pStyle w:val="SubsectionHead"/>
      </w:pPr>
      <w:r w:rsidRPr="00BD5D0D">
        <w:t>Criteria for granting permission</w:t>
      </w:r>
    </w:p>
    <w:p w:rsidR="00D36A97" w:rsidRPr="00BD5D0D" w:rsidRDefault="00D36A97" w:rsidP="00D36A97">
      <w:pPr>
        <w:pStyle w:val="subsection"/>
      </w:pPr>
      <w:r w:rsidRPr="00BD5D0D">
        <w:tab/>
        <w:t>(4)</w:t>
      </w:r>
      <w:r w:rsidRPr="00BD5D0D">
        <w:tab/>
        <w:t>The Defence Minister may only grant permission to the applicant if satisfied that the export of the goods, or of any DSGL technology contained in the goods, would not prejudice the security, defence or international relations of Australia, having regard to the following matters:</w:t>
      </w:r>
    </w:p>
    <w:p w:rsidR="00D36A97" w:rsidRPr="00BD5D0D" w:rsidRDefault="00D36A97" w:rsidP="00D36A97">
      <w:pPr>
        <w:pStyle w:val="paragraph"/>
      </w:pPr>
      <w:r w:rsidRPr="00BD5D0D">
        <w:tab/>
        <w:t>(a)</w:t>
      </w:r>
      <w:r w:rsidRPr="00BD5D0D">
        <w:tab/>
        <w:t>the criteria set out in the following table;</w:t>
      </w:r>
    </w:p>
    <w:p w:rsidR="00D36A97" w:rsidRPr="00BD5D0D" w:rsidRDefault="00D36A97" w:rsidP="00D36A97">
      <w:pPr>
        <w:pStyle w:val="paragraph"/>
      </w:pPr>
      <w:r w:rsidRPr="00BD5D0D">
        <w:tab/>
        <w:t>(b)</w:t>
      </w:r>
      <w:r w:rsidRPr="00BD5D0D">
        <w:tab/>
        <w:t>any other matters the Defence Minister considers appropriate.</w:t>
      </w:r>
    </w:p>
    <w:p w:rsidR="00D36A97" w:rsidRPr="00BD5D0D" w:rsidRDefault="00D36A97" w:rsidP="00D36A97">
      <w:pPr>
        <w:pStyle w:val="Tabletext"/>
      </w:pPr>
    </w:p>
    <w:tbl>
      <w:tblPr>
        <w:tblW w:w="4903"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753"/>
        <w:gridCol w:w="7611"/>
      </w:tblGrid>
      <w:tr w:rsidR="00D36A97" w:rsidRPr="00BD5D0D" w:rsidTr="00D36A97">
        <w:trPr>
          <w:tblHeader/>
        </w:trPr>
        <w:tc>
          <w:tcPr>
            <w:tcW w:w="5000" w:type="pct"/>
            <w:gridSpan w:val="2"/>
            <w:tcBorders>
              <w:top w:val="single" w:sz="12" w:space="0" w:color="auto"/>
              <w:bottom w:val="single" w:sz="6" w:space="0" w:color="auto"/>
            </w:tcBorders>
            <w:shd w:val="clear" w:color="auto" w:fill="auto"/>
          </w:tcPr>
          <w:p w:rsidR="00D36A97" w:rsidRPr="00BD5D0D" w:rsidRDefault="00D36A97" w:rsidP="00D36A97">
            <w:pPr>
              <w:pStyle w:val="TableHeading"/>
            </w:pPr>
            <w:r w:rsidRPr="00BD5D0D">
              <w:t>Criteria for permissions</w:t>
            </w:r>
          </w:p>
        </w:tc>
      </w:tr>
      <w:tr w:rsidR="00D36A97" w:rsidRPr="00BD5D0D" w:rsidTr="00D36A97">
        <w:trPr>
          <w:tblHeader/>
        </w:trPr>
        <w:tc>
          <w:tcPr>
            <w:tcW w:w="450" w:type="pct"/>
            <w:tcBorders>
              <w:top w:val="single" w:sz="6" w:space="0" w:color="auto"/>
              <w:bottom w:val="single" w:sz="12" w:space="0" w:color="auto"/>
            </w:tcBorders>
            <w:shd w:val="clear" w:color="auto" w:fill="auto"/>
          </w:tcPr>
          <w:p w:rsidR="00D36A97" w:rsidRPr="00BD5D0D" w:rsidRDefault="00D36A97" w:rsidP="00D36A97">
            <w:pPr>
              <w:pStyle w:val="TableHeading"/>
            </w:pPr>
            <w:r w:rsidRPr="00BD5D0D">
              <w:t>Item</w:t>
            </w:r>
          </w:p>
        </w:tc>
        <w:tc>
          <w:tcPr>
            <w:tcW w:w="4550" w:type="pct"/>
            <w:tcBorders>
              <w:top w:val="single" w:sz="6" w:space="0" w:color="auto"/>
              <w:bottom w:val="single" w:sz="12" w:space="0" w:color="auto"/>
            </w:tcBorders>
            <w:shd w:val="clear" w:color="auto" w:fill="auto"/>
          </w:tcPr>
          <w:p w:rsidR="00D36A97" w:rsidRPr="00BD5D0D" w:rsidRDefault="00D36A97" w:rsidP="00D36A97">
            <w:pPr>
              <w:pStyle w:val="TableHeading"/>
            </w:pPr>
            <w:r w:rsidRPr="00BD5D0D">
              <w:t>Criterion</w:t>
            </w:r>
          </w:p>
        </w:tc>
      </w:tr>
      <w:tr w:rsidR="00D36A97" w:rsidRPr="00BD5D0D" w:rsidTr="00D36A97">
        <w:tc>
          <w:tcPr>
            <w:tcW w:w="450" w:type="pct"/>
            <w:tcBorders>
              <w:top w:val="single" w:sz="12" w:space="0" w:color="auto"/>
            </w:tcBorders>
            <w:shd w:val="clear" w:color="auto" w:fill="auto"/>
          </w:tcPr>
          <w:p w:rsidR="00D36A97" w:rsidRPr="00BD5D0D" w:rsidRDefault="00D36A97" w:rsidP="00D36A97">
            <w:pPr>
              <w:pStyle w:val="Tabletext"/>
            </w:pPr>
            <w:r w:rsidRPr="00BD5D0D">
              <w:t>1</w:t>
            </w:r>
          </w:p>
        </w:tc>
        <w:tc>
          <w:tcPr>
            <w:tcW w:w="4550" w:type="pct"/>
            <w:tcBorders>
              <w:top w:val="single" w:sz="12" w:space="0" w:color="auto"/>
            </w:tcBorders>
            <w:shd w:val="clear" w:color="auto" w:fill="auto"/>
          </w:tcPr>
          <w:p w:rsidR="00D36A97" w:rsidRPr="00BD5D0D" w:rsidRDefault="00D36A97" w:rsidP="00D36A97">
            <w:pPr>
              <w:pStyle w:val="Tabletext"/>
            </w:pPr>
            <w:r w:rsidRPr="00BD5D0D">
              <w:t>The risk that the goods or the DSGL technology may go to, or become available to, a country upon which the Security Council of the United Nations or Australia has imposed a sanction</w:t>
            </w:r>
          </w:p>
        </w:tc>
      </w:tr>
      <w:tr w:rsidR="00D36A97" w:rsidRPr="00BD5D0D" w:rsidTr="00D36A97">
        <w:tc>
          <w:tcPr>
            <w:tcW w:w="450" w:type="pct"/>
            <w:shd w:val="clear" w:color="auto" w:fill="auto"/>
          </w:tcPr>
          <w:p w:rsidR="00D36A97" w:rsidRPr="00BD5D0D" w:rsidRDefault="00D36A97" w:rsidP="00D36A97">
            <w:pPr>
              <w:pStyle w:val="Tabletext"/>
            </w:pPr>
            <w:r w:rsidRPr="00BD5D0D">
              <w:t>2</w:t>
            </w:r>
          </w:p>
        </w:tc>
        <w:tc>
          <w:tcPr>
            <w:tcW w:w="4550" w:type="pct"/>
            <w:shd w:val="clear" w:color="auto" w:fill="auto"/>
          </w:tcPr>
          <w:p w:rsidR="00D36A97" w:rsidRPr="00BD5D0D" w:rsidRDefault="00D36A97" w:rsidP="00D36A97">
            <w:pPr>
              <w:pStyle w:val="Tabletext"/>
            </w:pPr>
            <w:r w:rsidRPr="00BD5D0D">
              <w:t>The risk that the goods or the DSGL technology may go to, or become available to, a country where they may be used in a way contrary to Australia’s international obligations or commitments</w:t>
            </w:r>
          </w:p>
        </w:tc>
      </w:tr>
      <w:tr w:rsidR="00D36A97" w:rsidRPr="00BD5D0D" w:rsidTr="00D36A97">
        <w:tc>
          <w:tcPr>
            <w:tcW w:w="450" w:type="pct"/>
            <w:shd w:val="clear" w:color="auto" w:fill="auto"/>
          </w:tcPr>
          <w:p w:rsidR="00D36A97" w:rsidRPr="00BD5D0D" w:rsidRDefault="00D36A97" w:rsidP="00D36A97">
            <w:pPr>
              <w:pStyle w:val="Tabletext"/>
            </w:pPr>
            <w:r w:rsidRPr="00BD5D0D">
              <w:t>3</w:t>
            </w:r>
          </w:p>
        </w:tc>
        <w:tc>
          <w:tcPr>
            <w:tcW w:w="4550" w:type="pct"/>
            <w:shd w:val="clear" w:color="auto" w:fill="auto"/>
          </w:tcPr>
          <w:p w:rsidR="00D36A97" w:rsidRPr="00BD5D0D" w:rsidRDefault="00D36A97" w:rsidP="00D36A97">
            <w:pPr>
              <w:pStyle w:val="Tabletext"/>
            </w:pPr>
            <w:r w:rsidRPr="00BD5D0D">
              <w:t>The risk that the goods or the DSGL technology may be used to commit or facilitate serious abuses of human rights</w:t>
            </w:r>
          </w:p>
        </w:tc>
      </w:tr>
      <w:tr w:rsidR="00D36A97" w:rsidRPr="00BD5D0D" w:rsidTr="00D36A97">
        <w:tc>
          <w:tcPr>
            <w:tcW w:w="450" w:type="pct"/>
            <w:shd w:val="clear" w:color="auto" w:fill="auto"/>
          </w:tcPr>
          <w:p w:rsidR="00D36A97" w:rsidRPr="00BD5D0D" w:rsidRDefault="00D36A97" w:rsidP="00D36A97">
            <w:pPr>
              <w:pStyle w:val="Tabletext"/>
            </w:pPr>
            <w:r w:rsidRPr="00BD5D0D">
              <w:t>4</w:t>
            </w:r>
          </w:p>
        </w:tc>
        <w:tc>
          <w:tcPr>
            <w:tcW w:w="4550" w:type="pct"/>
            <w:shd w:val="clear" w:color="auto" w:fill="auto"/>
          </w:tcPr>
          <w:p w:rsidR="00D36A97" w:rsidRPr="00BD5D0D" w:rsidRDefault="00D36A97" w:rsidP="00D36A97">
            <w:pPr>
              <w:pStyle w:val="Tabletext"/>
            </w:pPr>
            <w:r w:rsidRPr="00BD5D0D">
              <w:t>Whether the export of the goods or the DSGL technology:</w:t>
            </w:r>
          </w:p>
          <w:p w:rsidR="00D36A97" w:rsidRPr="00BD5D0D" w:rsidRDefault="00D36A97" w:rsidP="00D36A97">
            <w:pPr>
              <w:pStyle w:val="Tablea"/>
            </w:pPr>
            <w:r w:rsidRPr="00BD5D0D">
              <w:t>(a) may aggravate:</w:t>
            </w:r>
          </w:p>
          <w:p w:rsidR="00D36A97" w:rsidRPr="00BD5D0D" w:rsidRDefault="00D36A97" w:rsidP="00D36A97">
            <w:pPr>
              <w:pStyle w:val="Tablei"/>
            </w:pPr>
            <w:r w:rsidRPr="00BD5D0D">
              <w:t>(i) an existing threat to international peace and security or to the peace and security of a region; or</w:t>
            </w:r>
          </w:p>
          <w:p w:rsidR="00D36A97" w:rsidRPr="00BD5D0D" w:rsidRDefault="00D36A97" w:rsidP="00D36A97">
            <w:pPr>
              <w:pStyle w:val="Tablei"/>
            </w:pPr>
            <w:r w:rsidRPr="00BD5D0D">
              <w:t>(ii) a particular event or conflict of concern to Australia; or</w:t>
            </w:r>
          </w:p>
          <w:p w:rsidR="00D36A97" w:rsidRPr="00BD5D0D" w:rsidRDefault="00D36A97" w:rsidP="00D36A97">
            <w:pPr>
              <w:pStyle w:val="Tablea"/>
            </w:pPr>
            <w:r w:rsidRPr="00BD5D0D">
              <w:t>(b) may otherwise contribute to political instability internationally or in a particular region</w:t>
            </w:r>
          </w:p>
        </w:tc>
      </w:tr>
      <w:tr w:rsidR="00D36A97" w:rsidRPr="00BD5D0D" w:rsidTr="00D36A97">
        <w:tc>
          <w:tcPr>
            <w:tcW w:w="450" w:type="pct"/>
            <w:shd w:val="clear" w:color="auto" w:fill="auto"/>
          </w:tcPr>
          <w:p w:rsidR="00D36A97" w:rsidRPr="00BD5D0D" w:rsidRDefault="00D36A97" w:rsidP="00D36A97">
            <w:pPr>
              <w:pStyle w:val="Tabletext"/>
            </w:pPr>
            <w:r w:rsidRPr="00BD5D0D">
              <w:t>5</w:t>
            </w:r>
          </w:p>
        </w:tc>
        <w:tc>
          <w:tcPr>
            <w:tcW w:w="4550" w:type="pct"/>
            <w:shd w:val="clear" w:color="auto" w:fill="auto"/>
          </w:tcPr>
          <w:p w:rsidR="00D36A97" w:rsidRPr="00BD5D0D" w:rsidRDefault="00D36A97" w:rsidP="00D36A97">
            <w:pPr>
              <w:pStyle w:val="Tabletext"/>
            </w:pPr>
            <w:r w:rsidRPr="00BD5D0D">
              <w:t>Whether the goods or the DSGL technology may:</w:t>
            </w:r>
          </w:p>
          <w:p w:rsidR="00D36A97" w:rsidRPr="00BD5D0D" w:rsidRDefault="00D36A97" w:rsidP="00D36A97">
            <w:pPr>
              <w:pStyle w:val="Tablea"/>
            </w:pPr>
            <w:r w:rsidRPr="00BD5D0D">
              <w:t>(a) be used for conflict within a country or for international conflict by a country; or</w:t>
            </w:r>
          </w:p>
          <w:p w:rsidR="00D36A97" w:rsidRPr="00BD5D0D" w:rsidRDefault="00D36A97" w:rsidP="00D36A97">
            <w:pPr>
              <w:pStyle w:val="Tablea"/>
            </w:pPr>
            <w:r w:rsidRPr="00BD5D0D">
              <w:t>(b) further militarise conflict within a country</w:t>
            </w:r>
          </w:p>
        </w:tc>
      </w:tr>
      <w:tr w:rsidR="00D36A97" w:rsidRPr="00BD5D0D" w:rsidTr="00D36A97">
        <w:tc>
          <w:tcPr>
            <w:tcW w:w="450" w:type="pct"/>
            <w:shd w:val="clear" w:color="auto" w:fill="auto"/>
          </w:tcPr>
          <w:p w:rsidR="00D36A97" w:rsidRPr="00BD5D0D" w:rsidRDefault="00D36A97" w:rsidP="00D36A97">
            <w:pPr>
              <w:pStyle w:val="Tabletext"/>
            </w:pPr>
            <w:r w:rsidRPr="00BD5D0D">
              <w:t>6</w:t>
            </w:r>
          </w:p>
        </w:tc>
        <w:tc>
          <w:tcPr>
            <w:tcW w:w="4550" w:type="pct"/>
            <w:shd w:val="clear" w:color="auto" w:fill="auto"/>
          </w:tcPr>
          <w:p w:rsidR="00D36A97" w:rsidRPr="00BD5D0D" w:rsidRDefault="00D36A97" w:rsidP="00D36A97">
            <w:pPr>
              <w:pStyle w:val="Tabletext"/>
            </w:pPr>
            <w:r w:rsidRPr="00BD5D0D">
              <w:t>Whether the export of the goods or the DSGL technology may compromise or adversely affect Australia’s defence or security interests, its obligations to its allies or its international obligations and responsibilities</w:t>
            </w:r>
          </w:p>
        </w:tc>
      </w:tr>
      <w:tr w:rsidR="00D36A97" w:rsidRPr="00BD5D0D" w:rsidTr="00D36A97">
        <w:tc>
          <w:tcPr>
            <w:tcW w:w="450" w:type="pct"/>
            <w:shd w:val="clear" w:color="auto" w:fill="auto"/>
          </w:tcPr>
          <w:p w:rsidR="00D36A97" w:rsidRPr="00BD5D0D" w:rsidRDefault="00D36A97" w:rsidP="00D36A97">
            <w:pPr>
              <w:pStyle w:val="Tabletext"/>
            </w:pPr>
            <w:r w:rsidRPr="00BD5D0D">
              <w:t>7</w:t>
            </w:r>
          </w:p>
        </w:tc>
        <w:tc>
          <w:tcPr>
            <w:tcW w:w="4550" w:type="pct"/>
            <w:shd w:val="clear" w:color="auto" w:fill="auto"/>
          </w:tcPr>
          <w:p w:rsidR="00D36A97" w:rsidRPr="00BD5D0D" w:rsidRDefault="00D36A97" w:rsidP="00D36A97">
            <w:pPr>
              <w:pStyle w:val="Tabletext"/>
            </w:pPr>
            <w:r w:rsidRPr="00BD5D0D">
              <w:t>Whether the goods or the DSGL technology may go to, or become available to, a country that has policies or strategic interests that are inconsistent with the policies and strategic interests of Australia or its allies</w:t>
            </w:r>
          </w:p>
        </w:tc>
      </w:tr>
      <w:tr w:rsidR="00D36A97" w:rsidRPr="00BD5D0D" w:rsidTr="00D36A97">
        <w:tc>
          <w:tcPr>
            <w:tcW w:w="450" w:type="pct"/>
            <w:shd w:val="clear" w:color="auto" w:fill="auto"/>
          </w:tcPr>
          <w:p w:rsidR="00D36A97" w:rsidRPr="00BD5D0D" w:rsidRDefault="00D36A97" w:rsidP="00D36A97">
            <w:pPr>
              <w:pStyle w:val="Tabletext"/>
            </w:pPr>
            <w:r w:rsidRPr="00BD5D0D">
              <w:t>8</w:t>
            </w:r>
          </w:p>
        </w:tc>
        <w:tc>
          <w:tcPr>
            <w:tcW w:w="4550" w:type="pct"/>
            <w:shd w:val="clear" w:color="auto" w:fill="auto"/>
          </w:tcPr>
          <w:p w:rsidR="00D36A97" w:rsidRPr="00BD5D0D" w:rsidRDefault="00D36A97" w:rsidP="00D36A97">
            <w:pPr>
              <w:pStyle w:val="Tabletext"/>
            </w:pPr>
            <w:r w:rsidRPr="00BD5D0D">
              <w:t>The risk that the export of the goods or the DSGL technology may:</w:t>
            </w:r>
          </w:p>
          <w:p w:rsidR="00D36A97" w:rsidRPr="00BD5D0D" w:rsidRDefault="00D36A97" w:rsidP="00D36A97">
            <w:pPr>
              <w:pStyle w:val="Tablea"/>
            </w:pPr>
            <w:r w:rsidRPr="00BD5D0D">
              <w:t>(a) adversely affect Australia’s military capability; or</w:t>
            </w:r>
          </w:p>
          <w:p w:rsidR="00D36A97" w:rsidRPr="00BD5D0D" w:rsidRDefault="00D36A97" w:rsidP="00D36A97">
            <w:pPr>
              <w:pStyle w:val="Tablea"/>
            </w:pPr>
            <w:r w:rsidRPr="00BD5D0D">
              <w:t>(b) substantially compromise an Australian defence operation; or</w:t>
            </w:r>
          </w:p>
          <w:p w:rsidR="00D36A97" w:rsidRPr="00BD5D0D" w:rsidRDefault="00D36A97" w:rsidP="00D36A97">
            <w:pPr>
              <w:pStyle w:val="Tablea"/>
            </w:pPr>
            <w:r w:rsidRPr="00BD5D0D">
              <w:t>(c) increase the military capability of a country that is a potential adversary of Australia</w:t>
            </w:r>
          </w:p>
        </w:tc>
      </w:tr>
      <w:tr w:rsidR="00D36A97" w:rsidRPr="00BD5D0D" w:rsidTr="00D36A97">
        <w:tc>
          <w:tcPr>
            <w:tcW w:w="450" w:type="pct"/>
            <w:shd w:val="clear" w:color="auto" w:fill="auto"/>
          </w:tcPr>
          <w:p w:rsidR="00D36A97" w:rsidRPr="00BD5D0D" w:rsidRDefault="00D36A97" w:rsidP="00D36A97">
            <w:pPr>
              <w:pStyle w:val="Tabletext"/>
            </w:pPr>
            <w:r w:rsidRPr="00BD5D0D">
              <w:t>9</w:t>
            </w:r>
          </w:p>
        </w:tc>
        <w:tc>
          <w:tcPr>
            <w:tcW w:w="4550" w:type="pct"/>
            <w:shd w:val="clear" w:color="auto" w:fill="auto"/>
          </w:tcPr>
          <w:p w:rsidR="00D36A97" w:rsidRPr="00BD5D0D" w:rsidRDefault="00D36A97" w:rsidP="00D36A97">
            <w:pPr>
              <w:pStyle w:val="Tabletext"/>
            </w:pPr>
            <w:r w:rsidRPr="00BD5D0D">
              <w:t>The risk that the goods or the DSGL technology may go to, or become available to, a country:</w:t>
            </w:r>
          </w:p>
          <w:p w:rsidR="00D36A97" w:rsidRPr="00BD5D0D" w:rsidRDefault="00D36A97" w:rsidP="00D36A97">
            <w:pPr>
              <w:pStyle w:val="Tablea"/>
            </w:pPr>
            <w:r w:rsidRPr="00BD5D0D">
              <w:t>(a) that is developing, or is reasonably suspected of developing:</w:t>
            </w:r>
          </w:p>
          <w:p w:rsidR="00D36A97" w:rsidRPr="00BD5D0D" w:rsidRDefault="00D36A97" w:rsidP="00D36A97">
            <w:pPr>
              <w:pStyle w:val="Tablei"/>
            </w:pPr>
            <w:r w:rsidRPr="00BD5D0D">
              <w:t>(i) weapons that may be capable of causing mass destruction; or</w:t>
            </w:r>
          </w:p>
          <w:p w:rsidR="00D36A97" w:rsidRPr="00BD5D0D" w:rsidRDefault="00D36A97" w:rsidP="00D36A97">
            <w:pPr>
              <w:pStyle w:val="Tablei"/>
            </w:pPr>
            <w:r w:rsidRPr="00BD5D0D">
              <w:t>(ii) the means of delivering such weapons; or</w:t>
            </w:r>
          </w:p>
          <w:p w:rsidR="00D36A97" w:rsidRPr="00BD5D0D" w:rsidRDefault="00D36A97" w:rsidP="00D36A97">
            <w:pPr>
              <w:pStyle w:val="Tablea"/>
            </w:pPr>
            <w:r w:rsidRPr="00BD5D0D">
              <w:t>(b) that supports, or is reasonably suspected of supporting, terrorism; or</w:t>
            </w:r>
          </w:p>
          <w:p w:rsidR="00D36A97" w:rsidRPr="00BD5D0D" w:rsidRDefault="00D36A97" w:rsidP="00D36A97">
            <w:pPr>
              <w:pStyle w:val="Tablea"/>
            </w:pPr>
            <w:r w:rsidRPr="00BD5D0D">
              <w:t>(c) whose actions or foreign policies pose a risk of major disruption in global stability or the stability of a particular region</w:t>
            </w:r>
          </w:p>
        </w:tc>
      </w:tr>
      <w:tr w:rsidR="00D36A97" w:rsidRPr="00BD5D0D" w:rsidTr="00D36A97">
        <w:tc>
          <w:tcPr>
            <w:tcW w:w="450" w:type="pct"/>
            <w:shd w:val="clear" w:color="auto" w:fill="auto"/>
          </w:tcPr>
          <w:p w:rsidR="00D36A97" w:rsidRPr="00BD5D0D" w:rsidRDefault="00D36A97" w:rsidP="00D36A97">
            <w:pPr>
              <w:pStyle w:val="Tabletext"/>
            </w:pPr>
            <w:r w:rsidRPr="00BD5D0D">
              <w:t>10</w:t>
            </w:r>
          </w:p>
        </w:tc>
        <w:tc>
          <w:tcPr>
            <w:tcW w:w="4550" w:type="pct"/>
            <w:shd w:val="clear" w:color="auto" w:fill="auto"/>
          </w:tcPr>
          <w:p w:rsidR="00D36A97" w:rsidRPr="00BD5D0D" w:rsidRDefault="00D36A97" w:rsidP="00D36A97">
            <w:pPr>
              <w:pStyle w:val="Tabletext"/>
            </w:pPr>
            <w:r w:rsidRPr="00BD5D0D">
              <w:t>Whether the export of the goods or the DSGL technology may lead to a reaction by another country that may damage Australia’s interests or relations with the other country or with a particular region</w:t>
            </w:r>
          </w:p>
        </w:tc>
      </w:tr>
      <w:tr w:rsidR="00D36A97" w:rsidRPr="00BD5D0D" w:rsidTr="00D36A97">
        <w:tc>
          <w:tcPr>
            <w:tcW w:w="450" w:type="pct"/>
            <w:tcBorders>
              <w:bottom w:val="single" w:sz="4" w:space="0" w:color="auto"/>
            </w:tcBorders>
            <w:shd w:val="clear" w:color="auto" w:fill="auto"/>
          </w:tcPr>
          <w:p w:rsidR="00D36A97" w:rsidRPr="00BD5D0D" w:rsidRDefault="00D36A97" w:rsidP="00D36A97">
            <w:pPr>
              <w:pStyle w:val="Tabletext"/>
            </w:pPr>
            <w:r w:rsidRPr="00BD5D0D">
              <w:t>11</w:t>
            </w:r>
          </w:p>
        </w:tc>
        <w:tc>
          <w:tcPr>
            <w:tcW w:w="4550" w:type="pct"/>
            <w:tcBorders>
              <w:bottom w:val="single" w:sz="4" w:space="0" w:color="auto"/>
            </w:tcBorders>
            <w:shd w:val="clear" w:color="auto" w:fill="auto"/>
          </w:tcPr>
          <w:p w:rsidR="00D36A97" w:rsidRPr="00BD5D0D" w:rsidRDefault="00D36A97" w:rsidP="00D36A97">
            <w:pPr>
              <w:pStyle w:val="Tabletext"/>
            </w:pPr>
            <w:r w:rsidRPr="00BD5D0D">
              <w:t>Whether the goods or the DSGL technology may be used for mercenary activities or a terrorist or other criminal activity</w:t>
            </w:r>
          </w:p>
        </w:tc>
      </w:tr>
      <w:tr w:rsidR="00D36A97" w:rsidRPr="00BD5D0D" w:rsidTr="00D36A97">
        <w:tc>
          <w:tcPr>
            <w:tcW w:w="450" w:type="pct"/>
            <w:tcBorders>
              <w:bottom w:val="single" w:sz="12" w:space="0" w:color="auto"/>
            </w:tcBorders>
            <w:shd w:val="clear" w:color="auto" w:fill="auto"/>
          </w:tcPr>
          <w:p w:rsidR="00D36A97" w:rsidRPr="00BD5D0D" w:rsidRDefault="00D36A97" w:rsidP="00D36A97">
            <w:pPr>
              <w:pStyle w:val="Tabletext"/>
            </w:pPr>
            <w:r w:rsidRPr="00BD5D0D">
              <w:t>12</w:t>
            </w:r>
          </w:p>
        </w:tc>
        <w:tc>
          <w:tcPr>
            <w:tcW w:w="4550" w:type="pct"/>
            <w:tcBorders>
              <w:bottom w:val="single" w:sz="12" w:space="0" w:color="auto"/>
            </w:tcBorders>
            <w:shd w:val="clear" w:color="auto" w:fill="auto"/>
          </w:tcPr>
          <w:p w:rsidR="00D36A97" w:rsidRPr="00BD5D0D" w:rsidRDefault="00D36A97" w:rsidP="00D36A97">
            <w:pPr>
              <w:pStyle w:val="Tabletext"/>
            </w:pPr>
            <w:r w:rsidRPr="00BD5D0D">
              <w:t>Whether preventing the export of the goods or the DSGL technology may have an adverse effect on Australian industry, trade and economic prosperity to the extent that it may adversely affect the security, defence or international relations of Australia</w:t>
            </w:r>
          </w:p>
        </w:tc>
      </w:tr>
    </w:tbl>
    <w:p w:rsidR="00D36A97" w:rsidRPr="00BD5D0D" w:rsidRDefault="00D36A97" w:rsidP="00D36A97">
      <w:pPr>
        <w:pStyle w:val="SubsectionHead"/>
      </w:pPr>
      <w:r w:rsidRPr="00BD5D0D">
        <w:t>Terms and conditions of permission</w:t>
      </w:r>
    </w:p>
    <w:p w:rsidR="00D36A97" w:rsidRPr="00BD5D0D" w:rsidRDefault="00D36A97" w:rsidP="00D36A97">
      <w:pPr>
        <w:pStyle w:val="subsection"/>
      </w:pPr>
      <w:r w:rsidRPr="00BD5D0D">
        <w:tab/>
        <w:t>(5)</w:t>
      </w:r>
      <w:r w:rsidRPr="00BD5D0D">
        <w:tab/>
        <w:t>A permission may specify the terms subject to which the permission is granted, including any or all of the following (without limitation):</w:t>
      </w:r>
    </w:p>
    <w:p w:rsidR="00D36A97" w:rsidRPr="00BD5D0D" w:rsidRDefault="00D36A97" w:rsidP="00D36A97">
      <w:pPr>
        <w:pStyle w:val="paragraph"/>
      </w:pPr>
      <w:r w:rsidRPr="00BD5D0D">
        <w:tab/>
        <w:t>(a)</w:t>
      </w:r>
      <w:r w:rsidRPr="00BD5D0D">
        <w:tab/>
        <w:t>the type and amount of goods that may be exported;</w:t>
      </w:r>
    </w:p>
    <w:p w:rsidR="00D36A97" w:rsidRPr="00BD5D0D" w:rsidRDefault="00D36A97" w:rsidP="00D36A97">
      <w:pPr>
        <w:pStyle w:val="paragraph"/>
      </w:pPr>
      <w:r w:rsidRPr="00BD5D0D">
        <w:tab/>
        <w:t>(b)</w:t>
      </w:r>
      <w:r w:rsidRPr="00BD5D0D">
        <w:tab/>
        <w:t>the persons to whom the goods may be exported;</w:t>
      </w:r>
    </w:p>
    <w:p w:rsidR="00D36A97" w:rsidRPr="00BD5D0D" w:rsidRDefault="00D36A97" w:rsidP="00D36A97">
      <w:pPr>
        <w:pStyle w:val="paragraph"/>
      </w:pPr>
      <w:r w:rsidRPr="00BD5D0D">
        <w:tab/>
        <w:t>(c)</w:t>
      </w:r>
      <w:r w:rsidRPr="00BD5D0D">
        <w:tab/>
        <w:t>the overseas countries to which the goods may be exported;</w:t>
      </w:r>
    </w:p>
    <w:p w:rsidR="00D36A97" w:rsidRPr="00BD5D0D" w:rsidRDefault="00D36A97" w:rsidP="00D36A97">
      <w:pPr>
        <w:pStyle w:val="paragraph"/>
      </w:pPr>
      <w:r w:rsidRPr="00BD5D0D">
        <w:tab/>
        <w:t>(d)</w:t>
      </w:r>
      <w:r w:rsidRPr="00BD5D0D">
        <w:tab/>
        <w:t>the number of shipments of the goods that may be exported;</w:t>
      </w:r>
    </w:p>
    <w:p w:rsidR="00D36A97" w:rsidRPr="00BD5D0D" w:rsidRDefault="00D36A97" w:rsidP="00D36A97">
      <w:pPr>
        <w:pStyle w:val="paragraph"/>
      </w:pPr>
      <w:r w:rsidRPr="00BD5D0D">
        <w:tab/>
        <w:t>(e)</w:t>
      </w:r>
      <w:r w:rsidRPr="00BD5D0D">
        <w:tab/>
        <w:t>the period during which the goods may be exported.</w:t>
      </w:r>
    </w:p>
    <w:p w:rsidR="00D36A97" w:rsidRPr="00BD5D0D" w:rsidRDefault="00D36A97" w:rsidP="00D36A97">
      <w:pPr>
        <w:pStyle w:val="subsection"/>
      </w:pPr>
      <w:r w:rsidRPr="00BD5D0D">
        <w:tab/>
        <w:t>(6)</w:t>
      </w:r>
      <w:r w:rsidRPr="00BD5D0D">
        <w:tab/>
        <w:t>A permission may be granted subject to any conditions stated in the permission, including (without limitation) conditions relating to the circumstances in which goods may be exported.</w:t>
      </w:r>
    </w:p>
    <w:p w:rsidR="00D36A97" w:rsidRPr="00BD5D0D" w:rsidRDefault="00D36A97" w:rsidP="00D36A97">
      <w:pPr>
        <w:pStyle w:val="notetext"/>
      </w:pPr>
      <w:r w:rsidRPr="00BD5D0D">
        <w:t>Note:</w:t>
      </w:r>
      <w:r w:rsidRPr="00BD5D0D">
        <w:tab/>
        <w:t>Regulation</w:t>
      </w:r>
      <w:r w:rsidR="007242D7" w:rsidRPr="00BD5D0D">
        <w:t> </w:t>
      </w:r>
      <w:r w:rsidRPr="00BD5D0D">
        <w:t>13EC deals with changing permission conditions.</w:t>
      </w:r>
    </w:p>
    <w:p w:rsidR="00D36A97" w:rsidRPr="00BD5D0D" w:rsidRDefault="00D36A97" w:rsidP="00D36A97">
      <w:pPr>
        <w:pStyle w:val="ActHead5"/>
      </w:pPr>
      <w:bookmarkStart w:id="54" w:name="_Toc143171829"/>
      <w:r w:rsidRPr="0009378B">
        <w:rPr>
          <w:rStyle w:val="CharSectno"/>
        </w:rPr>
        <w:t>13EA</w:t>
      </w:r>
      <w:r w:rsidRPr="00BD5D0D">
        <w:t xml:space="preserve">  Exportation of defence and strategic goods—no permission required under regulation</w:t>
      </w:r>
      <w:r w:rsidR="007242D7" w:rsidRPr="00BD5D0D">
        <w:t> </w:t>
      </w:r>
      <w:r w:rsidRPr="00BD5D0D">
        <w:t>13E</w:t>
      </w:r>
      <w:bookmarkEnd w:id="54"/>
    </w:p>
    <w:p w:rsidR="00D36A97" w:rsidRPr="00BD5D0D" w:rsidRDefault="00D36A97" w:rsidP="00D36A97">
      <w:pPr>
        <w:pStyle w:val="SubsectionHead"/>
      </w:pPr>
      <w:r w:rsidRPr="00BD5D0D">
        <w:t>Goods owned by defence forces</w:t>
      </w:r>
    </w:p>
    <w:p w:rsidR="00D36A97" w:rsidRPr="00BD5D0D" w:rsidRDefault="00D36A97" w:rsidP="00D36A97">
      <w:pPr>
        <w:pStyle w:val="subsection"/>
      </w:pPr>
      <w:r w:rsidRPr="00BD5D0D">
        <w:tab/>
        <w:t>(1)</w:t>
      </w:r>
      <w:r w:rsidRPr="00BD5D0D">
        <w:tab/>
        <w:t>The exportation of goods is not prohibited under subregulation</w:t>
      </w:r>
      <w:r w:rsidR="007242D7" w:rsidRPr="00BD5D0D">
        <w:t> </w:t>
      </w:r>
      <w:r w:rsidRPr="00BD5D0D">
        <w:t>13E(1) if all of the following conditions are satisfied:</w:t>
      </w:r>
    </w:p>
    <w:p w:rsidR="00D36A97" w:rsidRPr="00BD5D0D" w:rsidRDefault="00D36A97" w:rsidP="00D36A97">
      <w:pPr>
        <w:pStyle w:val="paragraph"/>
      </w:pPr>
      <w:r w:rsidRPr="00BD5D0D">
        <w:tab/>
        <w:t>(a)</w:t>
      </w:r>
      <w:r w:rsidRPr="00BD5D0D">
        <w:tab/>
        <w:t>the goods are owned by the defence force of any of the following countries:</w:t>
      </w:r>
    </w:p>
    <w:p w:rsidR="00D36A97" w:rsidRPr="00BD5D0D" w:rsidRDefault="00D36A97" w:rsidP="00D36A97">
      <w:pPr>
        <w:pStyle w:val="paragraphsub"/>
      </w:pPr>
      <w:r w:rsidRPr="00BD5D0D">
        <w:tab/>
        <w:t>(i)</w:t>
      </w:r>
      <w:r w:rsidRPr="00BD5D0D">
        <w:tab/>
        <w:t>Brunei Darussalam;</w:t>
      </w:r>
    </w:p>
    <w:p w:rsidR="00D36A97" w:rsidRPr="00BD5D0D" w:rsidRDefault="00D36A97" w:rsidP="00D36A97">
      <w:pPr>
        <w:pStyle w:val="paragraphsub"/>
      </w:pPr>
      <w:r w:rsidRPr="00BD5D0D">
        <w:tab/>
        <w:t>(ii)</w:t>
      </w:r>
      <w:r w:rsidRPr="00BD5D0D">
        <w:tab/>
        <w:t>Canada;</w:t>
      </w:r>
    </w:p>
    <w:p w:rsidR="005535D8" w:rsidRPr="004476F2" w:rsidRDefault="005535D8" w:rsidP="005535D8">
      <w:pPr>
        <w:pStyle w:val="paragraphsub"/>
      </w:pPr>
      <w:r w:rsidRPr="004476F2">
        <w:tab/>
        <w:t>(iia)</w:t>
      </w:r>
      <w:r w:rsidRPr="004476F2">
        <w:tab/>
        <w:t>Japan;</w:t>
      </w:r>
    </w:p>
    <w:p w:rsidR="00D36A97" w:rsidRPr="00BD5D0D" w:rsidRDefault="00D36A97" w:rsidP="00D36A97">
      <w:pPr>
        <w:pStyle w:val="paragraphsub"/>
      </w:pPr>
      <w:r w:rsidRPr="00BD5D0D">
        <w:tab/>
        <w:t>(iii)</w:t>
      </w:r>
      <w:r w:rsidRPr="00BD5D0D">
        <w:tab/>
        <w:t>Malaysia;</w:t>
      </w:r>
    </w:p>
    <w:p w:rsidR="00D36A97" w:rsidRPr="00BD5D0D" w:rsidRDefault="00D36A97" w:rsidP="00D36A97">
      <w:pPr>
        <w:pStyle w:val="paragraphsub"/>
      </w:pPr>
      <w:r w:rsidRPr="00BD5D0D">
        <w:tab/>
        <w:t>(iv)</w:t>
      </w:r>
      <w:r w:rsidRPr="00BD5D0D">
        <w:tab/>
        <w:t>New Zealand;</w:t>
      </w:r>
    </w:p>
    <w:p w:rsidR="00D36A97" w:rsidRPr="00BD5D0D" w:rsidRDefault="00D36A97" w:rsidP="00D36A97">
      <w:pPr>
        <w:pStyle w:val="paragraphsub"/>
      </w:pPr>
      <w:r w:rsidRPr="00BD5D0D">
        <w:tab/>
        <w:t>(v)</w:t>
      </w:r>
      <w:r w:rsidRPr="00BD5D0D">
        <w:tab/>
        <w:t>Papua New Guinea;</w:t>
      </w:r>
    </w:p>
    <w:p w:rsidR="00D36A97" w:rsidRPr="00BD5D0D" w:rsidRDefault="00D36A97" w:rsidP="00D36A97">
      <w:pPr>
        <w:pStyle w:val="paragraphsub"/>
      </w:pPr>
      <w:r w:rsidRPr="00BD5D0D">
        <w:tab/>
        <w:t>(vi)</w:t>
      </w:r>
      <w:r w:rsidRPr="00BD5D0D">
        <w:tab/>
        <w:t>the Kingdom of Cambodia;</w:t>
      </w:r>
    </w:p>
    <w:p w:rsidR="00D36A97" w:rsidRPr="00BD5D0D" w:rsidRDefault="00D36A97" w:rsidP="00D36A97">
      <w:pPr>
        <w:pStyle w:val="paragraphsub"/>
      </w:pPr>
      <w:r w:rsidRPr="00BD5D0D">
        <w:tab/>
        <w:t>(vii)</w:t>
      </w:r>
      <w:r w:rsidRPr="00BD5D0D">
        <w:tab/>
        <w:t>the Kingdom of Thailand;</w:t>
      </w:r>
    </w:p>
    <w:p w:rsidR="00D36A97" w:rsidRPr="00BD5D0D" w:rsidRDefault="00D36A97" w:rsidP="00D36A97">
      <w:pPr>
        <w:pStyle w:val="paragraphsub"/>
      </w:pPr>
      <w:r w:rsidRPr="00BD5D0D">
        <w:tab/>
        <w:t>(viii)</w:t>
      </w:r>
      <w:r w:rsidRPr="00BD5D0D">
        <w:tab/>
        <w:t>the Republic of Fiji;</w:t>
      </w:r>
    </w:p>
    <w:p w:rsidR="00D36A97" w:rsidRPr="00BD5D0D" w:rsidRDefault="00D36A97" w:rsidP="00D36A97">
      <w:pPr>
        <w:pStyle w:val="paragraphsub"/>
      </w:pPr>
      <w:r w:rsidRPr="00BD5D0D">
        <w:tab/>
        <w:t>(ix)</w:t>
      </w:r>
      <w:r w:rsidRPr="00BD5D0D">
        <w:tab/>
        <w:t>the Republic of Indonesia;</w:t>
      </w:r>
    </w:p>
    <w:p w:rsidR="00D36A97" w:rsidRPr="00BD5D0D" w:rsidRDefault="00D36A97" w:rsidP="00D36A97">
      <w:pPr>
        <w:pStyle w:val="paragraphsub"/>
      </w:pPr>
      <w:r w:rsidRPr="00BD5D0D">
        <w:tab/>
        <w:t>(x)</w:t>
      </w:r>
      <w:r w:rsidRPr="00BD5D0D">
        <w:tab/>
        <w:t>the Republic of Singapore;</w:t>
      </w:r>
    </w:p>
    <w:p w:rsidR="00D36A97" w:rsidRPr="00BD5D0D" w:rsidRDefault="00D36A97" w:rsidP="00D36A97">
      <w:pPr>
        <w:pStyle w:val="paragraphsub"/>
      </w:pPr>
      <w:r w:rsidRPr="00BD5D0D">
        <w:tab/>
        <w:t>(xi)</w:t>
      </w:r>
      <w:r w:rsidRPr="00BD5D0D">
        <w:tab/>
        <w:t>the Republic of the Philippines;</w:t>
      </w:r>
    </w:p>
    <w:p w:rsidR="00D36A97" w:rsidRPr="00BD5D0D" w:rsidRDefault="00D36A97" w:rsidP="00D36A97">
      <w:pPr>
        <w:pStyle w:val="paragraphsub"/>
      </w:pPr>
      <w:r w:rsidRPr="00BD5D0D">
        <w:tab/>
        <w:t>(xii)</w:t>
      </w:r>
      <w:r w:rsidRPr="00BD5D0D">
        <w:tab/>
        <w:t>the United Kingdom;</w:t>
      </w:r>
    </w:p>
    <w:p w:rsidR="00D36A97" w:rsidRPr="00BD5D0D" w:rsidRDefault="00D36A97" w:rsidP="00D36A97">
      <w:pPr>
        <w:pStyle w:val="paragraphsub"/>
      </w:pPr>
      <w:r w:rsidRPr="00BD5D0D">
        <w:tab/>
        <w:t>(xiii)</w:t>
      </w:r>
      <w:r w:rsidRPr="00BD5D0D">
        <w:tab/>
        <w:t>the United States of America;</w:t>
      </w:r>
    </w:p>
    <w:p w:rsidR="00D36A97" w:rsidRPr="00BD5D0D" w:rsidRDefault="00D36A97" w:rsidP="00D36A97">
      <w:pPr>
        <w:pStyle w:val="paragraphsub"/>
      </w:pPr>
      <w:r w:rsidRPr="00BD5D0D">
        <w:tab/>
        <w:t>(xiv)</w:t>
      </w:r>
      <w:r w:rsidRPr="00BD5D0D">
        <w:tab/>
        <w:t>Tonga;</w:t>
      </w:r>
    </w:p>
    <w:p w:rsidR="00D36A97" w:rsidRPr="00BD5D0D" w:rsidRDefault="00D36A97" w:rsidP="00D36A97">
      <w:pPr>
        <w:pStyle w:val="paragraph"/>
      </w:pPr>
      <w:r w:rsidRPr="00BD5D0D">
        <w:tab/>
        <w:t>(b)</w:t>
      </w:r>
      <w:r w:rsidRPr="00BD5D0D">
        <w:tab/>
        <w:t>the goods have been imported into Australia by:</w:t>
      </w:r>
    </w:p>
    <w:p w:rsidR="00D36A97" w:rsidRPr="00BD5D0D" w:rsidRDefault="00D36A97" w:rsidP="00D36A97">
      <w:pPr>
        <w:pStyle w:val="paragraphsub"/>
      </w:pPr>
      <w:r w:rsidRPr="00BD5D0D">
        <w:tab/>
        <w:t>(i)</w:t>
      </w:r>
      <w:r w:rsidRPr="00BD5D0D">
        <w:tab/>
        <w:t>the defence force that owns the goods; or</w:t>
      </w:r>
    </w:p>
    <w:p w:rsidR="00D36A97" w:rsidRPr="00BD5D0D" w:rsidRDefault="00D36A97" w:rsidP="00D36A97">
      <w:pPr>
        <w:pStyle w:val="paragraphsub"/>
      </w:pPr>
      <w:r w:rsidRPr="00BD5D0D">
        <w:tab/>
        <w:t>(ii)</w:t>
      </w:r>
      <w:r w:rsidRPr="00BD5D0D">
        <w:tab/>
        <w:t>a member of that defence force to whom the goods have been issued;</w:t>
      </w:r>
    </w:p>
    <w:p w:rsidR="00D36A97" w:rsidRPr="00BD5D0D" w:rsidRDefault="00D36A97" w:rsidP="00D36A97">
      <w:pPr>
        <w:pStyle w:val="paragraph"/>
      </w:pPr>
      <w:r w:rsidRPr="00BD5D0D">
        <w:tab/>
        <w:t>(c)</w:t>
      </w:r>
      <w:r w:rsidRPr="00BD5D0D">
        <w:tab/>
        <w:t>the goods are exported from Australia by:</w:t>
      </w:r>
    </w:p>
    <w:p w:rsidR="00D36A97" w:rsidRPr="00BD5D0D" w:rsidRDefault="00D36A97" w:rsidP="00D36A97">
      <w:pPr>
        <w:pStyle w:val="paragraphsub"/>
      </w:pPr>
      <w:r w:rsidRPr="00BD5D0D">
        <w:tab/>
        <w:t>(i)</w:t>
      </w:r>
      <w:r w:rsidRPr="00BD5D0D">
        <w:tab/>
        <w:t>the defence force that owns the goods; or</w:t>
      </w:r>
    </w:p>
    <w:p w:rsidR="00D36A97" w:rsidRPr="00BD5D0D" w:rsidRDefault="00D36A97" w:rsidP="00D36A97">
      <w:pPr>
        <w:pStyle w:val="paragraphsub"/>
      </w:pPr>
      <w:r w:rsidRPr="00BD5D0D">
        <w:tab/>
        <w:t>(ii)</w:t>
      </w:r>
      <w:r w:rsidRPr="00BD5D0D">
        <w:tab/>
        <w:t>a member of that defence force to whom the goods have been issued;</w:t>
      </w:r>
    </w:p>
    <w:p w:rsidR="00D36A97" w:rsidRPr="00BD5D0D" w:rsidRDefault="00D36A97" w:rsidP="00D36A97">
      <w:pPr>
        <w:pStyle w:val="paragraph"/>
      </w:pPr>
      <w:r w:rsidRPr="00BD5D0D">
        <w:tab/>
        <w:t>(d)</w:t>
      </w:r>
      <w:r w:rsidRPr="00BD5D0D">
        <w:tab/>
        <w:t>the goods are not specified in item ML7, 1C350, 1C351, 1C352, 1C353, 1C354 or 1C450 of the defence and strategic goods list;</w:t>
      </w:r>
    </w:p>
    <w:p w:rsidR="00D36A97" w:rsidRPr="00BD5D0D" w:rsidRDefault="00D36A97" w:rsidP="00D36A97">
      <w:pPr>
        <w:pStyle w:val="paragraph"/>
      </w:pPr>
      <w:r w:rsidRPr="00BD5D0D">
        <w:tab/>
        <w:t>(e)</w:t>
      </w:r>
      <w:r w:rsidRPr="00BD5D0D">
        <w:tab/>
        <w:t>for goods containing DSGL technology—the goods contained the DSGL technology when they were imported.</w:t>
      </w:r>
    </w:p>
    <w:p w:rsidR="00D36A97" w:rsidRPr="00BD5D0D" w:rsidRDefault="00D36A97" w:rsidP="00D36A97">
      <w:pPr>
        <w:pStyle w:val="SubsectionHead"/>
      </w:pPr>
      <w:r w:rsidRPr="00BD5D0D">
        <w:t>Air security</w:t>
      </w:r>
    </w:p>
    <w:p w:rsidR="00D36A97" w:rsidRPr="00BD5D0D" w:rsidRDefault="00D36A97" w:rsidP="00D36A97">
      <w:pPr>
        <w:pStyle w:val="subsection"/>
      </w:pPr>
      <w:r w:rsidRPr="00BD5D0D">
        <w:tab/>
        <w:t>(2)</w:t>
      </w:r>
      <w:r w:rsidRPr="00BD5D0D">
        <w:tab/>
        <w:t>The exportation of goods is not prohibited under subregulation</w:t>
      </w:r>
      <w:r w:rsidR="007242D7" w:rsidRPr="00BD5D0D">
        <w:t> </w:t>
      </w:r>
      <w:r w:rsidRPr="00BD5D0D">
        <w:t>13E(1) if all of the following conditions are satisfied:</w:t>
      </w:r>
    </w:p>
    <w:p w:rsidR="00D36A97" w:rsidRPr="00BD5D0D" w:rsidRDefault="00D36A97" w:rsidP="00D36A97">
      <w:pPr>
        <w:pStyle w:val="paragraph"/>
      </w:pPr>
      <w:r w:rsidRPr="00BD5D0D">
        <w:tab/>
        <w:t>(a)</w:t>
      </w:r>
      <w:r w:rsidRPr="00BD5D0D">
        <w:tab/>
        <w:t xml:space="preserve">the goods were last imported into Australia on an aircraft by a person (an </w:t>
      </w:r>
      <w:r w:rsidRPr="00BD5D0D">
        <w:rPr>
          <w:b/>
          <w:i/>
        </w:rPr>
        <w:t>air security officer</w:t>
      </w:r>
      <w:r w:rsidRPr="00BD5D0D">
        <w:t>) covered by subregulation (3) while carrying out his or her duties;</w:t>
      </w:r>
    </w:p>
    <w:p w:rsidR="00D36A97" w:rsidRPr="00BD5D0D" w:rsidRDefault="00D36A97" w:rsidP="00D36A97">
      <w:pPr>
        <w:pStyle w:val="paragraph"/>
      </w:pPr>
      <w:r w:rsidRPr="00BD5D0D">
        <w:tab/>
        <w:t>(b)</w:t>
      </w:r>
      <w:r w:rsidRPr="00BD5D0D">
        <w:tab/>
        <w:t>there is an arrangement between the foreign government employing the air security officer and the Government of Australia providing for the importation of the goods into Australia on aircraft by air security officers;</w:t>
      </w:r>
    </w:p>
    <w:p w:rsidR="00D36A97" w:rsidRPr="00BD5D0D" w:rsidRDefault="00D36A97" w:rsidP="00D36A97">
      <w:pPr>
        <w:pStyle w:val="paragraph"/>
      </w:pPr>
      <w:r w:rsidRPr="00BD5D0D">
        <w:tab/>
        <w:t>(c)</w:t>
      </w:r>
      <w:r w:rsidRPr="00BD5D0D">
        <w:tab/>
        <w:t xml:space="preserve">immediately after the goods were imported, the air security officer surrendered the goods to an officer of Customs, authorised under subregulation (4), for secure storage until the goods are exported in accordance with </w:t>
      </w:r>
      <w:r w:rsidR="007242D7" w:rsidRPr="00BD5D0D">
        <w:t>paragraph (</w:t>
      </w:r>
      <w:r w:rsidRPr="00BD5D0D">
        <w:t>d);</w:t>
      </w:r>
    </w:p>
    <w:p w:rsidR="00D36A97" w:rsidRPr="00BD5D0D" w:rsidRDefault="00D36A97" w:rsidP="00D36A97">
      <w:pPr>
        <w:pStyle w:val="paragraph"/>
      </w:pPr>
      <w:r w:rsidRPr="00BD5D0D">
        <w:tab/>
        <w:t>(d)</w:t>
      </w:r>
      <w:r w:rsidRPr="00BD5D0D">
        <w:tab/>
        <w:t>within 3 months after the goods were imported into Australia, the goods are exported from Australia.</w:t>
      </w:r>
    </w:p>
    <w:p w:rsidR="00D36A97" w:rsidRPr="00BD5D0D" w:rsidRDefault="00D36A97" w:rsidP="00D36A97">
      <w:pPr>
        <w:pStyle w:val="subsection"/>
      </w:pPr>
      <w:r w:rsidRPr="00BD5D0D">
        <w:tab/>
        <w:t>(3)</w:t>
      </w:r>
      <w:r w:rsidRPr="00BD5D0D">
        <w:tab/>
        <w:t>A person is covered by this subregulation if he or she:</w:t>
      </w:r>
    </w:p>
    <w:p w:rsidR="00D36A97" w:rsidRPr="00BD5D0D" w:rsidRDefault="00D36A97" w:rsidP="00D36A97">
      <w:pPr>
        <w:pStyle w:val="paragraph"/>
      </w:pPr>
      <w:r w:rsidRPr="00BD5D0D">
        <w:tab/>
        <w:t>(a)</w:t>
      </w:r>
      <w:r w:rsidRPr="00BD5D0D">
        <w:tab/>
        <w:t>is employed and trained by a foreign government to travel on an aircraft to provide security for the aircraft and its passengers and crew; and</w:t>
      </w:r>
    </w:p>
    <w:p w:rsidR="00D36A97" w:rsidRPr="00BD5D0D" w:rsidRDefault="00D36A97" w:rsidP="00D36A97">
      <w:pPr>
        <w:pStyle w:val="paragraph"/>
      </w:pPr>
      <w:r w:rsidRPr="00BD5D0D">
        <w:tab/>
        <w:t>(b)</w:t>
      </w:r>
      <w:r w:rsidRPr="00BD5D0D">
        <w:tab/>
        <w:t>is not employed to provide exclusive personal protection for one or more specific people travelling on the aircraft (for example, as a personal bodyguard).</w:t>
      </w:r>
    </w:p>
    <w:p w:rsidR="00D36A97" w:rsidRPr="00BD5D0D" w:rsidRDefault="00D36A97" w:rsidP="00D36A97">
      <w:pPr>
        <w:pStyle w:val="subsection"/>
      </w:pPr>
      <w:r w:rsidRPr="00BD5D0D">
        <w:tab/>
        <w:t>(4)</w:t>
      </w:r>
      <w:r w:rsidRPr="00BD5D0D">
        <w:tab/>
        <w:t>The Comptroller</w:t>
      </w:r>
      <w:r w:rsidR="0009378B">
        <w:noBreakHyphen/>
      </w:r>
      <w:r w:rsidRPr="00BD5D0D">
        <w:t xml:space="preserve">General of Customs may, in writing, authorise an officer of customs for the purposes of </w:t>
      </w:r>
      <w:r w:rsidR="007242D7" w:rsidRPr="00BD5D0D">
        <w:t>paragraph (</w:t>
      </w:r>
      <w:r w:rsidRPr="00BD5D0D">
        <w:t>2)(c).</w:t>
      </w:r>
    </w:p>
    <w:p w:rsidR="00D36A97" w:rsidRPr="00BD5D0D" w:rsidRDefault="00D36A97" w:rsidP="00D36A97">
      <w:pPr>
        <w:pStyle w:val="SubsectionHead"/>
      </w:pPr>
      <w:r w:rsidRPr="00BD5D0D">
        <w:t>Defense Trade Cooperation Treaty goods</w:t>
      </w:r>
    </w:p>
    <w:p w:rsidR="00D36A97" w:rsidRPr="00BD5D0D" w:rsidRDefault="00D36A97" w:rsidP="00D36A97">
      <w:pPr>
        <w:pStyle w:val="subsection"/>
      </w:pPr>
      <w:r w:rsidRPr="00BD5D0D">
        <w:tab/>
        <w:t>(5)</w:t>
      </w:r>
      <w:r w:rsidRPr="00BD5D0D">
        <w:tab/>
        <w:t>The exportation of goods is not prohibited under subregulation</w:t>
      </w:r>
      <w:r w:rsidR="007242D7" w:rsidRPr="00BD5D0D">
        <w:t> </w:t>
      </w:r>
      <w:r w:rsidRPr="00BD5D0D">
        <w:t>13E(1) if all of the following conditions are satisfied:</w:t>
      </w:r>
    </w:p>
    <w:p w:rsidR="00D36A97" w:rsidRPr="00BD5D0D" w:rsidRDefault="00D36A97" w:rsidP="00D36A97">
      <w:pPr>
        <w:pStyle w:val="paragraph"/>
      </w:pPr>
      <w:r w:rsidRPr="00BD5D0D">
        <w:tab/>
        <w:t>(a)</w:t>
      </w:r>
      <w:r w:rsidRPr="00BD5D0D">
        <w:tab/>
        <w:t>the goods are one of the following:</w:t>
      </w:r>
    </w:p>
    <w:p w:rsidR="00D36A97" w:rsidRPr="00BD5D0D" w:rsidRDefault="00D36A97" w:rsidP="00D36A97">
      <w:pPr>
        <w:pStyle w:val="paragraphsub"/>
      </w:pPr>
      <w:r w:rsidRPr="00BD5D0D">
        <w:tab/>
        <w:t>(i)</w:t>
      </w:r>
      <w:r w:rsidRPr="00BD5D0D">
        <w:tab/>
        <w:t xml:space="preserve">an Article 3(1) US Defence Article (within the meaning of the </w:t>
      </w:r>
      <w:r w:rsidRPr="00BD5D0D">
        <w:rPr>
          <w:i/>
        </w:rPr>
        <w:t>Defence Trade Controls Act 2012</w:t>
      </w:r>
      <w:r w:rsidRPr="00BD5D0D">
        <w:t>);</w:t>
      </w:r>
    </w:p>
    <w:p w:rsidR="00D36A97" w:rsidRPr="00BD5D0D" w:rsidRDefault="00D36A97" w:rsidP="00D36A97">
      <w:pPr>
        <w:pStyle w:val="paragraphsub"/>
      </w:pPr>
      <w:r w:rsidRPr="00BD5D0D">
        <w:tab/>
        <w:t>(ii)</w:t>
      </w:r>
      <w:r w:rsidRPr="00BD5D0D">
        <w:tab/>
        <w:t>an Article 3(3) US Defence Article (within the meaning of that Act);</w:t>
      </w:r>
    </w:p>
    <w:p w:rsidR="00D36A97" w:rsidRPr="00BD5D0D" w:rsidRDefault="00D36A97" w:rsidP="00D36A97">
      <w:pPr>
        <w:pStyle w:val="paragraphsub"/>
      </w:pPr>
      <w:r w:rsidRPr="00BD5D0D">
        <w:tab/>
        <w:t>(iii)</w:t>
      </w:r>
      <w:r w:rsidRPr="00BD5D0D">
        <w:tab/>
        <w:t xml:space="preserve">an Australian Defence Article (within the meaning of the </w:t>
      </w:r>
      <w:r w:rsidRPr="00BD5D0D">
        <w:rPr>
          <w:i/>
        </w:rPr>
        <w:t>Defence Trade Controls Regulation</w:t>
      </w:r>
      <w:r w:rsidR="007242D7" w:rsidRPr="00BD5D0D">
        <w:rPr>
          <w:i/>
        </w:rPr>
        <w:t> </w:t>
      </w:r>
      <w:r w:rsidRPr="00BD5D0D">
        <w:rPr>
          <w:i/>
        </w:rPr>
        <w:t>2013</w:t>
      </w:r>
      <w:r w:rsidRPr="00BD5D0D">
        <w:t>);</w:t>
      </w:r>
    </w:p>
    <w:p w:rsidR="00D36A97" w:rsidRPr="00BD5D0D" w:rsidRDefault="00D36A97" w:rsidP="00D36A97">
      <w:pPr>
        <w:pStyle w:val="paragraphsub"/>
      </w:pPr>
      <w:r w:rsidRPr="00BD5D0D">
        <w:tab/>
        <w:t>(iv)</w:t>
      </w:r>
      <w:r w:rsidRPr="00BD5D0D">
        <w:tab/>
        <w:t xml:space="preserve">goods constituting or containing DSGL technology in relation to goods referred to in </w:t>
      </w:r>
      <w:r w:rsidR="007242D7" w:rsidRPr="00BD5D0D">
        <w:t>subparagraph (</w:t>
      </w:r>
      <w:r w:rsidRPr="00BD5D0D">
        <w:t>i), (ii) or (iii);</w:t>
      </w:r>
    </w:p>
    <w:p w:rsidR="00D36A97" w:rsidRPr="00BD5D0D" w:rsidRDefault="00D36A97" w:rsidP="00D36A97">
      <w:pPr>
        <w:pStyle w:val="paragraph"/>
      </w:pPr>
      <w:r w:rsidRPr="00BD5D0D">
        <w:tab/>
        <w:t>(b)</w:t>
      </w:r>
      <w:r w:rsidRPr="00BD5D0D">
        <w:tab/>
        <w:t>for goods containing DSGL technology—the technology is DSGL technology in relation to the goods;</w:t>
      </w:r>
    </w:p>
    <w:p w:rsidR="00D36A97" w:rsidRPr="00BD5D0D" w:rsidRDefault="00D36A97" w:rsidP="00D36A97">
      <w:pPr>
        <w:pStyle w:val="paragraph"/>
      </w:pPr>
      <w:r w:rsidRPr="00BD5D0D">
        <w:tab/>
        <w:t>(c)</w:t>
      </w:r>
      <w:r w:rsidRPr="00BD5D0D">
        <w:tab/>
        <w:t xml:space="preserve">the goods are exported from Australia by an Australian Community member (within the meaning of the </w:t>
      </w:r>
      <w:r w:rsidRPr="00BD5D0D">
        <w:rPr>
          <w:i/>
        </w:rPr>
        <w:t>Defence Trade Controls Act 2012</w:t>
      </w:r>
      <w:r w:rsidRPr="00BD5D0D">
        <w:t>)</w:t>
      </w:r>
      <w:r w:rsidRPr="00BD5D0D">
        <w:rPr>
          <w:i/>
        </w:rPr>
        <w:t xml:space="preserve"> </w:t>
      </w:r>
      <w:r w:rsidRPr="00BD5D0D">
        <w:t>to a member of the United States Community (within the meaning of that Act);</w:t>
      </w:r>
    </w:p>
    <w:p w:rsidR="00D36A97" w:rsidRPr="00BD5D0D" w:rsidRDefault="00D36A97" w:rsidP="00D36A97">
      <w:pPr>
        <w:pStyle w:val="paragraph"/>
      </w:pPr>
      <w:r w:rsidRPr="00BD5D0D">
        <w:tab/>
        <w:t>(d)</w:t>
      </w:r>
      <w:r w:rsidRPr="00BD5D0D">
        <w:tab/>
        <w:t xml:space="preserve">the goods are exported from Australia for one or more of the activities referred to in Article 3(1)(a), (b), (c) or (d) of the Defense Trade Cooperation Treaty (within the meaning of the </w:t>
      </w:r>
      <w:r w:rsidRPr="00BD5D0D">
        <w:rPr>
          <w:i/>
        </w:rPr>
        <w:t>Defence Trade Controls Act 2012</w:t>
      </w:r>
      <w:r w:rsidRPr="00BD5D0D">
        <w:t>).</w:t>
      </w:r>
    </w:p>
    <w:p w:rsidR="00D36A97" w:rsidRPr="00BD5D0D" w:rsidRDefault="00D36A97" w:rsidP="00D36A97">
      <w:pPr>
        <w:pStyle w:val="SubsectionHead"/>
      </w:pPr>
      <w:r w:rsidRPr="00BD5D0D">
        <w:t>DSGL technology—temporary export</w:t>
      </w:r>
    </w:p>
    <w:p w:rsidR="00D36A97" w:rsidRPr="00BD5D0D" w:rsidRDefault="00D36A97" w:rsidP="00D36A97">
      <w:pPr>
        <w:pStyle w:val="subsection"/>
      </w:pPr>
      <w:r w:rsidRPr="00BD5D0D">
        <w:tab/>
        <w:t>(6)</w:t>
      </w:r>
      <w:r w:rsidRPr="00BD5D0D">
        <w:tab/>
        <w:t>The exportation of goods is not prohibited under subregulation</w:t>
      </w:r>
      <w:r w:rsidR="007242D7" w:rsidRPr="00BD5D0D">
        <w:t> </w:t>
      </w:r>
      <w:r w:rsidRPr="00BD5D0D">
        <w:t>13E(1) if all of the following conditions are satisfied:</w:t>
      </w:r>
    </w:p>
    <w:p w:rsidR="00D36A97" w:rsidRPr="00BD5D0D" w:rsidRDefault="00D36A97" w:rsidP="00D36A97">
      <w:pPr>
        <w:pStyle w:val="paragraph"/>
      </w:pPr>
      <w:r w:rsidRPr="00BD5D0D">
        <w:tab/>
        <w:t>(a)</w:t>
      </w:r>
      <w:r w:rsidRPr="00BD5D0D">
        <w:tab/>
        <w:t>the goods constitute, or contain, DSGL technology;</w:t>
      </w:r>
    </w:p>
    <w:p w:rsidR="00D36A97" w:rsidRPr="00BD5D0D" w:rsidRDefault="00D36A97" w:rsidP="00D36A97">
      <w:pPr>
        <w:pStyle w:val="paragraph"/>
      </w:pPr>
      <w:r w:rsidRPr="00BD5D0D">
        <w:tab/>
        <w:t>(b)</w:t>
      </w:r>
      <w:r w:rsidRPr="00BD5D0D">
        <w:tab/>
        <w:t>for goods that contain DSGL technology, but do not constitute DSGL technology—the goods themselves are not specified in the defence and strategic goods list;</w:t>
      </w:r>
    </w:p>
    <w:p w:rsidR="00D36A97" w:rsidRPr="00BD5D0D" w:rsidRDefault="00D36A97" w:rsidP="00D36A97">
      <w:pPr>
        <w:pStyle w:val="paragraph"/>
      </w:pPr>
      <w:r w:rsidRPr="00BD5D0D">
        <w:tab/>
        <w:t>(c)</w:t>
      </w:r>
      <w:r w:rsidRPr="00BD5D0D">
        <w:tab/>
        <w:t>the goods are exported from Australia for use by the exporter outside Australia;</w:t>
      </w:r>
    </w:p>
    <w:p w:rsidR="00D36A97" w:rsidRPr="00BD5D0D" w:rsidRDefault="00D36A97" w:rsidP="00D36A97">
      <w:pPr>
        <w:pStyle w:val="paragraph"/>
      </w:pPr>
      <w:r w:rsidRPr="00BD5D0D">
        <w:tab/>
        <w:t>(d)</w:t>
      </w:r>
      <w:r w:rsidRPr="00BD5D0D">
        <w:tab/>
        <w:t>the exporter or, if the exporter is a body corporate, an employee, agent or officer of the body, will travel with the goods;</w:t>
      </w:r>
    </w:p>
    <w:p w:rsidR="00D36A97" w:rsidRPr="00BD5D0D" w:rsidRDefault="00D36A97" w:rsidP="00D36A97">
      <w:pPr>
        <w:pStyle w:val="paragraph"/>
      </w:pPr>
      <w:r w:rsidRPr="00BD5D0D">
        <w:tab/>
        <w:t>(e)</w:t>
      </w:r>
      <w:r w:rsidRPr="00BD5D0D">
        <w:tab/>
        <w:t>the goods are not to be sold or transferred to, or used by, any person other than the exporter outside Australia;</w:t>
      </w:r>
    </w:p>
    <w:p w:rsidR="00D36A97" w:rsidRPr="00BD5D0D" w:rsidRDefault="00D36A97" w:rsidP="00D36A97">
      <w:pPr>
        <w:pStyle w:val="paragraph"/>
      </w:pPr>
      <w:r w:rsidRPr="00BD5D0D">
        <w:tab/>
        <w:t>(f)</w:t>
      </w:r>
      <w:r w:rsidRPr="00BD5D0D">
        <w:tab/>
        <w:t>the DSGL technology constituted by, or contained in, the goods is not to be disclosed to any person other than the exporter outside Australia;</w:t>
      </w:r>
    </w:p>
    <w:p w:rsidR="00D36A97" w:rsidRPr="00BD5D0D" w:rsidRDefault="00D36A97" w:rsidP="00D36A97">
      <w:pPr>
        <w:pStyle w:val="paragraph"/>
      </w:pPr>
      <w:r w:rsidRPr="00BD5D0D">
        <w:tab/>
        <w:t>(g)</w:t>
      </w:r>
      <w:r w:rsidRPr="00BD5D0D">
        <w:tab/>
        <w:t>the exporter intends to return to Australia with the goods or, if the exporter is a body corporate, the exporter intends that the goods are to be returned to Australia by an employee, agent or officer of the body travelling with the goods.</w:t>
      </w:r>
    </w:p>
    <w:p w:rsidR="00D36A97" w:rsidRPr="00BD5D0D" w:rsidRDefault="00D36A97" w:rsidP="00D36A97">
      <w:pPr>
        <w:pStyle w:val="SubsectionHead"/>
      </w:pPr>
      <w:r w:rsidRPr="00BD5D0D">
        <w:t>DSGL technology—export following temporary import</w:t>
      </w:r>
    </w:p>
    <w:p w:rsidR="00D36A97" w:rsidRPr="00BD5D0D" w:rsidRDefault="00D36A97" w:rsidP="00D36A97">
      <w:pPr>
        <w:pStyle w:val="subsection"/>
      </w:pPr>
      <w:r w:rsidRPr="00BD5D0D">
        <w:tab/>
        <w:t>(7)</w:t>
      </w:r>
      <w:r w:rsidRPr="00BD5D0D">
        <w:tab/>
        <w:t>The exportation of goods is not prohibited under subregulation</w:t>
      </w:r>
      <w:r w:rsidR="007242D7" w:rsidRPr="00BD5D0D">
        <w:t> </w:t>
      </w:r>
      <w:r w:rsidRPr="00BD5D0D">
        <w:t>13E(1) if all of the following conditions are satisfied:</w:t>
      </w:r>
    </w:p>
    <w:p w:rsidR="00D36A97" w:rsidRPr="00BD5D0D" w:rsidRDefault="00D36A97" w:rsidP="00D36A97">
      <w:pPr>
        <w:pStyle w:val="paragraph"/>
      </w:pPr>
      <w:r w:rsidRPr="00BD5D0D">
        <w:tab/>
        <w:t>(a)</w:t>
      </w:r>
      <w:r w:rsidRPr="00BD5D0D">
        <w:tab/>
        <w:t>the goods constitute, or contain, DSGL technology;</w:t>
      </w:r>
    </w:p>
    <w:p w:rsidR="00D36A97" w:rsidRPr="00BD5D0D" w:rsidRDefault="00D36A97" w:rsidP="00D36A97">
      <w:pPr>
        <w:pStyle w:val="paragraph"/>
      </w:pPr>
      <w:r w:rsidRPr="00BD5D0D">
        <w:tab/>
        <w:t>(b)</w:t>
      </w:r>
      <w:r w:rsidRPr="00BD5D0D">
        <w:tab/>
        <w:t>for goods that contain DSGL technology, but do not constitute DSGL technology—the goods themselves are not specified in the defence and strategic goods list;</w:t>
      </w:r>
    </w:p>
    <w:p w:rsidR="00D36A97" w:rsidRPr="00BD5D0D" w:rsidRDefault="00D36A97" w:rsidP="00D36A97">
      <w:pPr>
        <w:pStyle w:val="paragraph"/>
      </w:pPr>
      <w:r w:rsidRPr="00BD5D0D">
        <w:tab/>
        <w:t>(c)</w:t>
      </w:r>
      <w:r w:rsidRPr="00BD5D0D">
        <w:tab/>
        <w:t xml:space="preserve">the goods have been imported by a person to Australia from a foreign country for use by the person in Australia, and are exported from Australia to the same country, by the same person (the </w:t>
      </w:r>
      <w:r w:rsidRPr="00BD5D0D">
        <w:rPr>
          <w:b/>
          <w:i/>
        </w:rPr>
        <w:t>exporter</w:t>
      </w:r>
      <w:r w:rsidRPr="00BD5D0D">
        <w:t>);</w:t>
      </w:r>
    </w:p>
    <w:p w:rsidR="00D36A97" w:rsidRPr="00BD5D0D" w:rsidRDefault="00D36A97" w:rsidP="00D36A97">
      <w:pPr>
        <w:pStyle w:val="paragraph"/>
      </w:pPr>
      <w:r w:rsidRPr="00BD5D0D">
        <w:tab/>
        <w:t>(d)</w:t>
      </w:r>
      <w:r w:rsidRPr="00BD5D0D">
        <w:tab/>
        <w:t>the exporter or, if the exporter is a body corporate, an employee, agent or officer of the body, will travel with the goods when they are exported.</w:t>
      </w:r>
    </w:p>
    <w:p w:rsidR="00D36A97" w:rsidRPr="00BD5D0D" w:rsidRDefault="00D36A97" w:rsidP="00D36A97">
      <w:pPr>
        <w:pStyle w:val="ActHead5"/>
      </w:pPr>
      <w:bookmarkStart w:id="55" w:name="_Toc143171830"/>
      <w:r w:rsidRPr="0009378B">
        <w:rPr>
          <w:rStyle w:val="CharSectno"/>
        </w:rPr>
        <w:t>13EB</w:t>
      </w:r>
      <w:r w:rsidRPr="00BD5D0D">
        <w:t xml:space="preserve">  Export defence and strategic goods—application for permission</w:t>
      </w:r>
      <w:bookmarkEnd w:id="55"/>
    </w:p>
    <w:p w:rsidR="00D36A97" w:rsidRPr="00BD5D0D" w:rsidRDefault="00D36A97" w:rsidP="00D36A97">
      <w:pPr>
        <w:pStyle w:val="subsection"/>
      </w:pPr>
      <w:r w:rsidRPr="00BD5D0D">
        <w:tab/>
        <w:t>(1)</w:t>
      </w:r>
      <w:r w:rsidRPr="00BD5D0D">
        <w:tab/>
        <w:t xml:space="preserve">A person (the </w:t>
      </w:r>
      <w:r w:rsidRPr="00BD5D0D">
        <w:rPr>
          <w:b/>
          <w:i/>
        </w:rPr>
        <w:t>applicant</w:t>
      </w:r>
      <w:r w:rsidRPr="00BD5D0D">
        <w:t>) may apply to the Defence Minister for permission to export goods mentioned in subregulation</w:t>
      </w:r>
      <w:r w:rsidR="007242D7" w:rsidRPr="00BD5D0D">
        <w:t> </w:t>
      </w:r>
      <w:r w:rsidRPr="00BD5D0D">
        <w:t>13E(1).</w:t>
      </w:r>
    </w:p>
    <w:p w:rsidR="00D36A97" w:rsidRPr="00BD5D0D" w:rsidRDefault="00D36A97" w:rsidP="00D36A97">
      <w:pPr>
        <w:pStyle w:val="subsection"/>
      </w:pPr>
      <w:r w:rsidRPr="00BD5D0D">
        <w:tab/>
        <w:t>(2)</w:t>
      </w:r>
      <w:r w:rsidRPr="00BD5D0D">
        <w:tab/>
        <w:t>The application must:</w:t>
      </w:r>
    </w:p>
    <w:p w:rsidR="00D36A97" w:rsidRPr="00BD5D0D" w:rsidRDefault="00D36A97" w:rsidP="00D36A97">
      <w:pPr>
        <w:pStyle w:val="paragraph"/>
      </w:pPr>
      <w:r w:rsidRPr="00BD5D0D">
        <w:tab/>
        <w:t>(a)</w:t>
      </w:r>
      <w:r w:rsidRPr="00BD5D0D">
        <w:tab/>
        <w:t>be in writing in the form approved by the Defence Minister under subregulation (6); and</w:t>
      </w:r>
    </w:p>
    <w:p w:rsidR="00D36A97" w:rsidRPr="00BD5D0D" w:rsidRDefault="00D36A97" w:rsidP="00D36A97">
      <w:pPr>
        <w:pStyle w:val="paragraph"/>
      </w:pPr>
      <w:r w:rsidRPr="00BD5D0D">
        <w:tab/>
        <w:t>(b)</w:t>
      </w:r>
      <w:r w:rsidRPr="00BD5D0D">
        <w:tab/>
        <w:t>contain the information required by the form; and</w:t>
      </w:r>
    </w:p>
    <w:p w:rsidR="00D36A97" w:rsidRPr="00BD5D0D" w:rsidRDefault="00D36A97" w:rsidP="00D36A97">
      <w:pPr>
        <w:pStyle w:val="paragraph"/>
      </w:pPr>
      <w:r w:rsidRPr="00BD5D0D">
        <w:tab/>
        <w:t>(c)</w:t>
      </w:r>
      <w:r w:rsidRPr="00BD5D0D">
        <w:tab/>
        <w:t>be accompanied by any documents required by the form.</w:t>
      </w:r>
    </w:p>
    <w:p w:rsidR="00D36A97" w:rsidRPr="00BD5D0D" w:rsidRDefault="00D36A97" w:rsidP="00D36A97">
      <w:pPr>
        <w:pStyle w:val="subsection"/>
      </w:pPr>
      <w:r w:rsidRPr="00BD5D0D">
        <w:tab/>
        <w:t>(3)</w:t>
      </w:r>
      <w:r w:rsidRPr="00BD5D0D">
        <w:tab/>
        <w:t>The application must be made at least 37 days before the first proposed date of export if the application is to export goods specified in the following items of the defence and strategic goods list:</w:t>
      </w:r>
    </w:p>
    <w:p w:rsidR="00D36A97" w:rsidRPr="00BD5D0D" w:rsidRDefault="00D36A97" w:rsidP="00D36A97">
      <w:pPr>
        <w:pStyle w:val="paragraph"/>
      </w:pPr>
      <w:r w:rsidRPr="00BD5D0D">
        <w:tab/>
        <w:t>(a)</w:t>
      </w:r>
      <w:r w:rsidRPr="00BD5D0D">
        <w:tab/>
        <w:t>item ML7.b.1;</w:t>
      </w:r>
    </w:p>
    <w:p w:rsidR="00D36A97" w:rsidRPr="00BD5D0D" w:rsidRDefault="00D36A97" w:rsidP="00D36A97">
      <w:pPr>
        <w:pStyle w:val="paragraph"/>
      </w:pPr>
      <w:r w:rsidRPr="00BD5D0D">
        <w:tab/>
        <w:t>(b)</w:t>
      </w:r>
      <w:r w:rsidRPr="00BD5D0D">
        <w:tab/>
        <w:t>item ML7.b.2;</w:t>
      </w:r>
    </w:p>
    <w:p w:rsidR="00D36A97" w:rsidRPr="00BD5D0D" w:rsidRDefault="00D36A97" w:rsidP="00D36A97">
      <w:pPr>
        <w:pStyle w:val="paragraph"/>
      </w:pPr>
      <w:r w:rsidRPr="00BD5D0D">
        <w:tab/>
        <w:t>(c)</w:t>
      </w:r>
      <w:r w:rsidRPr="00BD5D0D">
        <w:tab/>
        <w:t>item ML7.c;</w:t>
      </w:r>
    </w:p>
    <w:p w:rsidR="00D36A97" w:rsidRPr="00BD5D0D" w:rsidRDefault="00D36A97" w:rsidP="00D36A97">
      <w:pPr>
        <w:pStyle w:val="paragraph"/>
      </w:pPr>
      <w:r w:rsidRPr="00BD5D0D">
        <w:tab/>
        <w:t>(d)</w:t>
      </w:r>
      <w:r w:rsidRPr="00BD5D0D">
        <w:tab/>
      </w:r>
      <w:r w:rsidR="0009378B">
        <w:t>item 1</w:t>
      </w:r>
      <w:r w:rsidRPr="00BD5D0D">
        <w:t>C351.d.4;</w:t>
      </w:r>
    </w:p>
    <w:p w:rsidR="00D36A97" w:rsidRPr="00BD5D0D" w:rsidRDefault="00D36A97" w:rsidP="00D36A97">
      <w:pPr>
        <w:pStyle w:val="paragraph"/>
      </w:pPr>
      <w:r w:rsidRPr="00BD5D0D">
        <w:tab/>
        <w:t>(e)</w:t>
      </w:r>
      <w:r w:rsidRPr="00BD5D0D">
        <w:tab/>
      </w:r>
      <w:r w:rsidR="0009378B">
        <w:t>item 1</w:t>
      </w:r>
      <w:r w:rsidRPr="00BD5D0D">
        <w:t>C351.d.5.</w:t>
      </w:r>
    </w:p>
    <w:p w:rsidR="00D36A97" w:rsidRPr="00BD5D0D" w:rsidRDefault="00D36A97" w:rsidP="00D36A97">
      <w:pPr>
        <w:pStyle w:val="subsection"/>
      </w:pPr>
      <w:r w:rsidRPr="00BD5D0D">
        <w:tab/>
        <w:t>(4)</w:t>
      </w:r>
      <w:r w:rsidRPr="00BD5D0D">
        <w:tab/>
        <w:t>The Defence Minister may, by notice in writing, request the applicant to give the Defence Minister such additional information as the Defence Minister considers necessary to enable the Defence Minister to decide the application.</w:t>
      </w:r>
    </w:p>
    <w:p w:rsidR="00D36A97" w:rsidRPr="00BD5D0D" w:rsidRDefault="00D36A97" w:rsidP="00D36A97">
      <w:pPr>
        <w:pStyle w:val="notetext"/>
      </w:pPr>
      <w:r w:rsidRPr="00BD5D0D">
        <w:t>Note:</w:t>
      </w:r>
      <w:r w:rsidRPr="00BD5D0D">
        <w:tab/>
        <w:t>See regulation</w:t>
      </w:r>
      <w:r w:rsidR="007242D7" w:rsidRPr="00BD5D0D">
        <w:t> </w:t>
      </w:r>
      <w:r w:rsidRPr="00BD5D0D">
        <w:t>13EG for how notices must be given, and when they are taken to be received.</w:t>
      </w:r>
    </w:p>
    <w:p w:rsidR="00D36A97" w:rsidRPr="00BD5D0D" w:rsidRDefault="00D36A97" w:rsidP="00D36A97">
      <w:pPr>
        <w:pStyle w:val="subsection"/>
      </w:pPr>
      <w:r w:rsidRPr="00BD5D0D">
        <w:tab/>
        <w:t>(5)</w:t>
      </w:r>
      <w:r w:rsidRPr="00BD5D0D">
        <w:tab/>
        <w:t>The Defence Minister may defer consideration of the application until the applicant complies with the request.</w:t>
      </w:r>
    </w:p>
    <w:p w:rsidR="00D36A97" w:rsidRPr="00BD5D0D" w:rsidRDefault="00D36A97" w:rsidP="00D36A97">
      <w:pPr>
        <w:pStyle w:val="subsection"/>
      </w:pPr>
      <w:r w:rsidRPr="00BD5D0D">
        <w:tab/>
        <w:t>(6)</w:t>
      </w:r>
      <w:r w:rsidRPr="00BD5D0D">
        <w:tab/>
        <w:t>The Defence Minister may approve, in writing, a form for the purposes of applying for permission under this regulation.</w:t>
      </w:r>
    </w:p>
    <w:p w:rsidR="00D36A97" w:rsidRPr="00BD5D0D" w:rsidRDefault="00D36A97" w:rsidP="00D36A97">
      <w:pPr>
        <w:pStyle w:val="ActHead5"/>
      </w:pPr>
      <w:bookmarkStart w:id="56" w:name="_Toc143171831"/>
      <w:r w:rsidRPr="0009378B">
        <w:rPr>
          <w:rStyle w:val="CharSectno"/>
        </w:rPr>
        <w:t>13EC</w:t>
      </w:r>
      <w:r w:rsidRPr="00BD5D0D">
        <w:t xml:space="preserve">  Exportation of defence and strategic goods—changing permission conditions</w:t>
      </w:r>
      <w:bookmarkEnd w:id="56"/>
    </w:p>
    <w:p w:rsidR="00D36A97" w:rsidRPr="00BD5D0D" w:rsidRDefault="00D36A97" w:rsidP="00D36A97">
      <w:pPr>
        <w:pStyle w:val="subsection"/>
      </w:pPr>
      <w:r w:rsidRPr="00BD5D0D">
        <w:tab/>
        <w:t>(1)</w:t>
      </w:r>
      <w:r w:rsidRPr="00BD5D0D">
        <w:tab/>
        <w:t>After granting a permission under regulation</w:t>
      </w:r>
      <w:r w:rsidR="007242D7" w:rsidRPr="00BD5D0D">
        <w:t> </w:t>
      </w:r>
      <w:r w:rsidRPr="00BD5D0D">
        <w:t>13E, the Defence Minister may impose a new condition on the permission by giving the holder of the permission written notice of the condition. The notice must include the reasons for imposing the new condition.</w:t>
      </w:r>
    </w:p>
    <w:p w:rsidR="00D36A97" w:rsidRPr="00BD5D0D" w:rsidRDefault="00D36A97" w:rsidP="00D36A97">
      <w:pPr>
        <w:pStyle w:val="subsection"/>
      </w:pPr>
      <w:r w:rsidRPr="00BD5D0D">
        <w:tab/>
        <w:t>(2)</w:t>
      </w:r>
      <w:r w:rsidRPr="00BD5D0D">
        <w:tab/>
        <w:t>The Defence Minister may remove or vary a condition of a permission by giving the holder of the permission written notice of the removal or variation.</w:t>
      </w:r>
    </w:p>
    <w:p w:rsidR="00D36A97" w:rsidRPr="00BD5D0D" w:rsidRDefault="00D36A97" w:rsidP="00D36A97">
      <w:pPr>
        <w:pStyle w:val="subsection"/>
      </w:pPr>
      <w:r w:rsidRPr="00BD5D0D">
        <w:tab/>
        <w:t>(3)</w:t>
      </w:r>
      <w:r w:rsidRPr="00BD5D0D">
        <w:tab/>
        <w:t>A notice of the variation of a condition must include the reasons for the variation.</w:t>
      </w:r>
    </w:p>
    <w:p w:rsidR="00D36A97" w:rsidRPr="00BD5D0D" w:rsidRDefault="00D36A97" w:rsidP="00D36A97">
      <w:pPr>
        <w:pStyle w:val="subsection"/>
      </w:pPr>
      <w:r w:rsidRPr="00BD5D0D">
        <w:tab/>
        <w:t>(4)</w:t>
      </w:r>
      <w:r w:rsidRPr="00BD5D0D">
        <w:tab/>
        <w:t>The imposition, removal or variation of a condition takes effect at the time specified in the notice under subregulation (1) or (2), which must be:</w:t>
      </w:r>
    </w:p>
    <w:p w:rsidR="00D36A97" w:rsidRPr="00BD5D0D" w:rsidRDefault="00D36A97" w:rsidP="00D36A97">
      <w:pPr>
        <w:pStyle w:val="paragraph"/>
      </w:pPr>
      <w:r w:rsidRPr="00BD5D0D">
        <w:tab/>
        <w:t>(a)</w:t>
      </w:r>
      <w:r w:rsidRPr="00BD5D0D">
        <w:tab/>
        <w:t>at least 14 days after the day on which the notice is given; or</w:t>
      </w:r>
    </w:p>
    <w:p w:rsidR="00D36A97" w:rsidRPr="00BD5D0D" w:rsidRDefault="00D36A97" w:rsidP="00D36A97">
      <w:pPr>
        <w:pStyle w:val="paragraph"/>
      </w:pPr>
      <w:r w:rsidRPr="00BD5D0D">
        <w:tab/>
        <w:t>(b)</w:t>
      </w:r>
      <w:r w:rsidRPr="00BD5D0D">
        <w:tab/>
        <w:t>if the Minister is satisfied that the new condition, or the variation, needs to take effect at the time the notice is received for reasons of urgency—at that time.</w:t>
      </w:r>
    </w:p>
    <w:p w:rsidR="00D36A97" w:rsidRPr="00BD5D0D" w:rsidRDefault="00D36A97" w:rsidP="00D36A97">
      <w:pPr>
        <w:pStyle w:val="notetext"/>
      </w:pPr>
      <w:r w:rsidRPr="00BD5D0D">
        <w:t>Note 1:</w:t>
      </w:r>
      <w:r w:rsidRPr="00BD5D0D">
        <w:tab/>
        <w:t>See regulation</w:t>
      </w:r>
      <w:r w:rsidR="007242D7" w:rsidRPr="00BD5D0D">
        <w:t> </w:t>
      </w:r>
      <w:r w:rsidRPr="00BD5D0D">
        <w:t>13EG for how notices must be given, and when they are taken to be received.</w:t>
      </w:r>
    </w:p>
    <w:p w:rsidR="00D36A97" w:rsidRPr="00BD5D0D" w:rsidRDefault="00D36A97" w:rsidP="00D36A97">
      <w:pPr>
        <w:pStyle w:val="notetext"/>
      </w:pPr>
      <w:r w:rsidRPr="00BD5D0D">
        <w:t>Note 2:</w:t>
      </w:r>
      <w:r w:rsidRPr="00BD5D0D">
        <w:tab/>
        <w:t>Regulation</w:t>
      </w:r>
      <w:r w:rsidR="007242D7" w:rsidRPr="00BD5D0D">
        <w:t> </w:t>
      </w:r>
      <w:r w:rsidRPr="00BD5D0D">
        <w:t>13EH deals with disclosing reasons for decisions under this Division.</w:t>
      </w:r>
    </w:p>
    <w:p w:rsidR="00D36A97" w:rsidRPr="00BD5D0D" w:rsidRDefault="00D36A97" w:rsidP="00D36A97">
      <w:pPr>
        <w:pStyle w:val="ActHead5"/>
      </w:pPr>
      <w:bookmarkStart w:id="57" w:name="_Toc143171832"/>
      <w:r w:rsidRPr="0009378B">
        <w:rPr>
          <w:rStyle w:val="CharSectno"/>
        </w:rPr>
        <w:t>13ED</w:t>
      </w:r>
      <w:r w:rsidRPr="00BD5D0D">
        <w:t xml:space="preserve">  Exportation of defence and strategic goods—revocation of permission</w:t>
      </w:r>
      <w:bookmarkEnd w:id="57"/>
    </w:p>
    <w:p w:rsidR="00D36A97" w:rsidRPr="00BD5D0D" w:rsidRDefault="00D36A97" w:rsidP="00D36A97">
      <w:pPr>
        <w:pStyle w:val="subsection"/>
      </w:pPr>
      <w:r w:rsidRPr="00BD5D0D">
        <w:tab/>
        <w:t>(1)</w:t>
      </w:r>
      <w:r w:rsidRPr="00BD5D0D">
        <w:tab/>
        <w:t>The Defence Minister may, by notice in writing, revoke a permission granted to a person under regulation</w:t>
      </w:r>
      <w:r w:rsidR="007242D7" w:rsidRPr="00BD5D0D">
        <w:t> </w:t>
      </w:r>
      <w:r w:rsidRPr="00BD5D0D">
        <w:t>13E if:</w:t>
      </w:r>
    </w:p>
    <w:p w:rsidR="00D36A97" w:rsidRPr="00BD5D0D" w:rsidRDefault="00D36A97" w:rsidP="00D36A97">
      <w:pPr>
        <w:pStyle w:val="paragraph"/>
      </w:pPr>
      <w:r w:rsidRPr="00BD5D0D">
        <w:tab/>
        <w:t>(a)</w:t>
      </w:r>
      <w:r w:rsidRPr="00BD5D0D">
        <w:tab/>
        <w:t>the permission is granted subject to a condition to be complied with by the holder of the permission, and the holder fails to comply with the condition; or</w:t>
      </w:r>
    </w:p>
    <w:p w:rsidR="00D36A97" w:rsidRPr="00BD5D0D" w:rsidRDefault="00D36A97" w:rsidP="00D36A97">
      <w:pPr>
        <w:pStyle w:val="paragraph"/>
      </w:pPr>
      <w:r w:rsidRPr="00BD5D0D">
        <w:tab/>
        <w:t>(b)</w:t>
      </w:r>
      <w:r w:rsidRPr="00BD5D0D">
        <w:tab/>
        <w:t>the Defence Minister is satisfied that the exportation of any goods covered by the permission would prejudice the security, defence or international relations of Australia, having regard to the following matters:</w:t>
      </w:r>
    </w:p>
    <w:p w:rsidR="00D36A97" w:rsidRPr="00BD5D0D" w:rsidRDefault="00D36A97" w:rsidP="00D36A97">
      <w:pPr>
        <w:pStyle w:val="paragraphsub"/>
      </w:pPr>
      <w:r w:rsidRPr="00BD5D0D">
        <w:tab/>
        <w:t>(i)</w:t>
      </w:r>
      <w:r w:rsidRPr="00BD5D0D">
        <w:tab/>
        <w:t>the criteria set out in the table in subregulation</w:t>
      </w:r>
      <w:r w:rsidR="007242D7" w:rsidRPr="00BD5D0D">
        <w:t> </w:t>
      </w:r>
      <w:r w:rsidRPr="00BD5D0D">
        <w:t>13E(4);</w:t>
      </w:r>
    </w:p>
    <w:p w:rsidR="00D36A97" w:rsidRPr="00BD5D0D" w:rsidRDefault="00D36A97" w:rsidP="00D36A97">
      <w:pPr>
        <w:pStyle w:val="paragraphsub"/>
      </w:pPr>
      <w:r w:rsidRPr="00BD5D0D">
        <w:tab/>
        <w:t>(ii)</w:t>
      </w:r>
      <w:r w:rsidRPr="00BD5D0D">
        <w:tab/>
        <w:t>any other matters the Defence Minister considers appropriate.</w:t>
      </w:r>
    </w:p>
    <w:p w:rsidR="00D36A97" w:rsidRPr="00BD5D0D" w:rsidRDefault="00D36A97" w:rsidP="00D36A97">
      <w:pPr>
        <w:pStyle w:val="subsection"/>
      </w:pPr>
      <w:r w:rsidRPr="00BD5D0D">
        <w:tab/>
        <w:t>(2)</w:t>
      </w:r>
      <w:r w:rsidRPr="00BD5D0D">
        <w:tab/>
        <w:t>A notice of the revocation of a permission under subregulation (1) must include the reasons for the revocation.</w:t>
      </w:r>
    </w:p>
    <w:p w:rsidR="00D36A97" w:rsidRPr="00BD5D0D" w:rsidRDefault="00D36A97" w:rsidP="00D36A97">
      <w:pPr>
        <w:pStyle w:val="subsection"/>
      </w:pPr>
      <w:r w:rsidRPr="00BD5D0D">
        <w:tab/>
        <w:t>(3)</w:t>
      </w:r>
      <w:r w:rsidRPr="00BD5D0D">
        <w:tab/>
        <w:t>The revocation takes effect when the holder is taken to have received the notice of revocation under regulation</w:t>
      </w:r>
      <w:r w:rsidR="007242D7" w:rsidRPr="00BD5D0D">
        <w:t> </w:t>
      </w:r>
      <w:r w:rsidRPr="00BD5D0D">
        <w:t>13EG.</w:t>
      </w:r>
    </w:p>
    <w:p w:rsidR="00D36A97" w:rsidRPr="00BD5D0D" w:rsidRDefault="00D36A97" w:rsidP="00D36A97">
      <w:pPr>
        <w:pStyle w:val="notetext"/>
      </w:pPr>
      <w:r w:rsidRPr="00BD5D0D">
        <w:t>Note:</w:t>
      </w:r>
      <w:r w:rsidRPr="00BD5D0D">
        <w:tab/>
        <w:t>See regulation</w:t>
      </w:r>
      <w:r w:rsidR="007242D7" w:rsidRPr="00BD5D0D">
        <w:t> </w:t>
      </w:r>
      <w:r w:rsidRPr="00BD5D0D">
        <w:t>13EG for how notices must be given, and when they are taken to be received.</w:t>
      </w:r>
    </w:p>
    <w:p w:rsidR="00D36A97" w:rsidRPr="00BD5D0D" w:rsidRDefault="00D36A97" w:rsidP="00D36A97">
      <w:pPr>
        <w:pStyle w:val="ActHead5"/>
      </w:pPr>
      <w:bookmarkStart w:id="58" w:name="_Toc143171833"/>
      <w:r w:rsidRPr="0009378B">
        <w:rPr>
          <w:rStyle w:val="CharSectno"/>
        </w:rPr>
        <w:t>13EE</w:t>
      </w:r>
      <w:r w:rsidRPr="00BD5D0D">
        <w:t xml:space="preserve">  Internal review of defence and strategic goods decisions</w:t>
      </w:r>
      <w:bookmarkEnd w:id="58"/>
    </w:p>
    <w:p w:rsidR="00D36A97" w:rsidRPr="00BD5D0D" w:rsidRDefault="00D36A97" w:rsidP="00D36A97">
      <w:pPr>
        <w:pStyle w:val="SubsectionHead"/>
      </w:pPr>
      <w:r w:rsidRPr="00BD5D0D">
        <w:t xml:space="preserve">Meaning of </w:t>
      </w:r>
      <w:r w:rsidRPr="00BD5D0D">
        <w:rPr>
          <w:b/>
        </w:rPr>
        <w:t>reviewable defence and strategic goods decision</w:t>
      </w:r>
    </w:p>
    <w:p w:rsidR="00D36A97" w:rsidRPr="00BD5D0D" w:rsidRDefault="00D36A97" w:rsidP="00D36A97">
      <w:pPr>
        <w:pStyle w:val="subsection"/>
      </w:pPr>
      <w:r w:rsidRPr="00BD5D0D">
        <w:tab/>
        <w:t>(1)</w:t>
      </w:r>
      <w:r w:rsidRPr="00BD5D0D">
        <w:tab/>
        <w:t xml:space="preserve">Each of the following decisions is a </w:t>
      </w:r>
      <w:r w:rsidRPr="00BD5D0D">
        <w:rPr>
          <w:b/>
          <w:i/>
        </w:rPr>
        <w:t>reviewable defence and strategic goods decision</w:t>
      </w:r>
      <w:r w:rsidRPr="00BD5D0D">
        <w:t>:</w:t>
      </w:r>
    </w:p>
    <w:p w:rsidR="00D36A97" w:rsidRPr="00BD5D0D" w:rsidRDefault="00D36A97" w:rsidP="00D36A97">
      <w:pPr>
        <w:pStyle w:val="paragraph"/>
      </w:pPr>
      <w:r w:rsidRPr="00BD5D0D">
        <w:tab/>
        <w:t>(a)</w:t>
      </w:r>
      <w:r w:rsidRPr="00BD5D0D">
        <w:tab/>
        <w:t>a decision under subregulation</w:t>
      </w:r>
      <w:r w:rsidR="007242D7" w:rsidRPr="00BD5D0D">
        <w:t> </w:t>
      </w:r>
      <w:r w:rsidRPr="00BD5D0D">
        <w:t>13E(3) to refuse to grant a permission;</w:t>
      </w:r>
    </w:p>
    <w:p w:rsidR="00D36A97" w:rsidRPr="00BD5D0D" w:rsidRDefault="00D36A97" w:rsidP="00D36A97">
      <w:pPr>
        <w:pStyle w:val="paragraph"/>
      </w:pPr>
      <w:r w:rsidRPr="00BD5D0D">
        <w:tab/>
        <w:t>(b)</w:t>
      </w:r>
      <w:r w:rsidRPr="00BD5D0D">
        <w:tab/>
        <w:t>a decision under subregulation</w:t>
      </w:r>
      <w:r w:rsidR="007242D7" w:rsidRPr="00BD5D0D">
        <w:t> </w:t>
      </w:r>
      <w:r w:rsidRPr="00BD5D0D">
        <w:t>13E(6) to impose a condition on a permission;</w:t>
      </w:r>
    </w:p>
    <w:p w:rsidR="00D36A97" w:rsidRPr="00BD5D0D" w:rsidRDefault="00D36A97" w:rsidP="00D36A97">
      <w:pPr>
        <w:pStyle w:val="paragraph"/>
      </w:pPr>
      <w:r w:rsidRPr="00BD5D0D">
        <w:tab/>
        <w:t xml:space="preserve">(c) </w:t>
      </w:r>
      <w:r w:rsidRPr="00BD5D0D">
        <w:tab/>
        <w:t>a decision under subregulation</w:t>
      </w:r>
      <w:r w:rsidR="007242D7" w:rsidRPr="00BD5D0D">
        <w:t> </w:t>
      </w:r>
      <w:r w:rsidRPr="00BD5D0D">
        <w:t>13EC(1) to impose a new condition on a permission;</w:t>
      </w:r>
    </w:p>
    <w:p w:rsidR="00D36A97" w:rsidRPr="00BD5D0D" w:rsidRDefault="00D36A97" w:rsidP="00D36A97">
      <w:pPr>
        <w:pStyle w:val="paragraph"/>
      </w:pPr>
      <w:r w:rsidRPr="00BD5D0D">
        <w:tab/>
        <w:t>(d)</w:t>
      </w:r>
      <w:r w:rsidRPr="00BD5D0D">
        <w:tab/>
        <w:t>a decision under subregulation</w:t>
      </w:r>
      <w:r w:rsidR="007242D7" w:rsidRPr="00BD5D0D">
        <w:t> </w:t>
      </w:r>
      <w:r w:rsidRPr="00BD5D0D">
        <w:t>13EC(2) to vary a condition imposed on a permission;</w:t>
      </w:r>
    </w:p>
    <w:p w:rsidR="00D36A97" w:rsidRPr="00BD5D0D" w:rsidRDefault="00D36A97" w:rsidP="00D36A97">
      <w:pPr>
        <w:pStyle w:val="paragraph"/>
      </w:pPr>
      <w:r w:rsidRPr="00BD5D0D">
        <w:tab/>
        <w:t>(e)</w:t>
      </w:r>
      <w:r w:rsidRPr="00BD5D0D">
        <w:tab/>
        <w:t>a decision under subregulation</w:t>
      </w:r>
      <w:r w:rsidR="007242D7" w:rsidRPr="00BD5D0D">
        <w:t> </w:t>
      </w:r>
      <w:r w:rsidRPr="00BD5D0D">
        <w:t>13ED(1) to revoke a permission.</w:t>
      </w:r>
    </w:p>
    <w:p w:rsidR="00D36A97" w:rsidRPr="00BD5D0D" w:rsidRDefault="00D36A97" w:rsidP="00D36A97">
      <w:pPr>
        <w:pStyle w:val="SubsectionHead"/>
      </w:pPr>
      <w:r w:rsidRPr="00BD5D0D">
        <w:t>Request for internal review</w:t>
      </w:r>
    </w:p>
    <w:p w:rsidR="00D36A97" w:rsidRPr="00BD5D0D" w:rsidRDefault="00D36A97" w:rsidP="00D36A97">
      <w:pPr>
        <w:pStyle w:val="subsection"/>
      </w:pPr>
      <w:r w:rsidRPr="00BD5D0D">
        <w:tab/>
        <w:t>(2)</w:t>
      </w:r>
      <w:r w:rsidRPr="00BD5D0D">
        <w:tab/>
        <w:t>If a reviewable defence and strategic goods decision is made by a delegate of the Defence Minister, any person whose interests are affected by the decision, and who is dissatisfied with the decision, may request the Defence Minister to review the decision personally.</w:t>
      </w:r>
    </w:p>
    <w:p w:rsidR="00D36A97" w:rsidRPr="00BD5D0D" w:rsidRDefault="00D36A97" w:rsidP="00D36A97">
      <w:pPr>
        <w:pStyle w:val="subsection"/>
      </w:pPr>
      <w:r w:rsidRPr="00BD5D0D">
        <w:tab/>
        <w:t>(3)</w:t>
      </w:r>
      <w:r w:rsidRPr="00BD5D0D">
        <w:tab/>
        <w:t>The request must be made by written notice given to the Defence Minister:</w:t>
      </w:r>
    </w:p>
    <w:p w:rsidR="00D36A97" w:rsidRPr="00BD5D0D" w:rsidRDefault="00D36A97" w:rsidP="00D36A97">
      <w:pPr>
        <w:pStyle w:val="paragraph"/>
      </w:pPr>
      <w:r w:rsidRPr="00BD5D0D">
        <w:tab/>
        <w:t>(a)</w:t>
      </w:r>
      <w:r w:rsidRPr="00BD5D0D">
        <w:tab/>
        <w:t>within 30 days after the day on which the person is taken to have received notice of the decision under regulation</w:t>
      </w:r>
      <w:r w:rsidR="007242D7" w:rsidRPr="00BD5D0D">
        <w:t> </w:t>
      </w:r>
      <w:r w:rsidRPr="00BD5D0D">
        <w:t>13EG; or</w:t>
      </w:r>
    </w:p>
    <w:p w:rsidR="00D36A97" w:rsidRPr="00BD5D0D" w:rsidRDefault="00D36A97" w:rsidP="00D36A97">
      <w:pPr>
        <w:pStyle w:val="paragraph"/>
      </w:pPr>
      <w:r w:rsidRPr="00BD5D0D">
        <w:tab/>
        <w:t>(b)</w:t>
      </w:r>
      <w:r w:rsidRPr="00BD5D0D">
        <w:tab/>
        <w:t>within such longer period as the Defence Minister allows (either before or after the end of the 30 days).</w:t>
      </w:r>
    </w:p>
    <w:p w:rsidR="00D36A97" w:rsidRPr="00BD5D0D" w:rsidRDefault="00D36A97" w:rsidP="00D36A97">
      <w:pPr>
        <w:pStyle w:val="subsection"/>
      </w:pPr>
      <w:r w:rsidRPr="00BD5D0D">
        <w:tab/>
        <w:t>(4)</w:t>
      </w:r>
      <w:r w:rsidRPr="00BD5D0D">
        <w:tab/>
        <w:t>The request must set out the reasons why it is made.</w:t>
      </w:r>
    </w:p>
    <w:p w:rsidR="00D36A97" w:rsidRPr="00BD5D0D" w:rsidRDefault="00D36A97" w:rsidP="00D36A97">
      <w:pPr>
        <w:pStyle w:val="SubsectionHead"/>
      </w:pPr>
      <w:r w:rsidRPr="00BD5D0D">
        <w:t>Internal review by Defence Minister personally</w:t>
      </w:r>
    </w:p>
    <w:p w:rsidR="00D36A97" w:rsidRPr="00BD5D0D" w:rsidRDefault="00D36A97" w:rsidP="00D36A97">
      <w:pPr>
        <w:pStyle w:val="subsection"/>
      </w:pPr>
      <w:r w:rsidRPr="00BD5D0D">
        <w:tab/>
        <w:t>(5)</w:t>
      </w:r>
      <w:r w:rsidRPr="00BD5D0D">
        <w:tab/>
        <w:t>On receiving the request, the Defence Minister must review the decision personally.</w:t>
      </w:r>
    </w:p>
    <w:p w:rsidR="00D36A97" w:rsidRPr="00BD5D0D" w:rsidRDefault="00D36A97" w:rsidP="00D36A97">
      <w:pPr>
        <w:pStyle w:val="subsection"/>
      </w:pPr>
      <w:r w:rsidRPr="00BD5D0D">
        <w:tab/>
        <w:t>(6)</w:t>
      </w:r>
      <w:r w:rsidRPr="00BD5D0D">
        <w:tab/>
        <w:t>The Defence Minister may:</w:t>
      </w:r>
    </w:p>
    <w:p w:rsidR="00D36A97" w:rsidRPr="00BD5D0D" w:rsidRDefault="00D36A97" w:rsidP="00D36A97">
      <w:pPr>
        <w:pStyle w:val="paragraph"/>
      </w:pPr>
      <w:r w:rsidRPr="00BD5D0D">
        <w:tab/>
        <w:t>(a)</w:t>
      </w:r>
      <w:r w:rsidRPr="00BD5D0D">
        <w:tab/>
        <w:t>affirm, vary or set aside the decision; and</w:t>
      </w:r>
    </w:p>
    <w:p w:rsidR="00D36A97" w:rsidRPr="00BD5D0D" w:rsidRDefault="00D36A97" w:rsidP="00D36A97">
      <w:pPr>
        <w:pStyle w:val="paragraph"/>
      </w:pPr>
      <w:r w:rsidRPr="00BD5D0D">
        <w:tab/>
        <w:t>(b)</w:t>
      </w:r>
      <w:r w:rsidRPr="00BD5D0D">
        <w:tab/>
        <w:t>if he or she sets aside the decision, make such other decision under regulation</w:t>
      </w:r>
      <w:r w:rsidR="007242D7" w:rsidRPr="00BD5D0D">
        <w:t> </w:t>
      </w:r>
      <w:r w:rsidRPr="00BD5D0D">
        <w:t>13E or 13EC as he or she thinks appropriate.</w:t>
      </w:r>
    </w:p>
    <w:p w:rsidR="00D36A97" w:rsidRPr="00BD5D0D" w:rsidRDefault="00D36A97" w:rsidP="00D36A97">
      <w:pPr>
        <w:pStyle w:val="subsection"/>
      </w:pPr>
      <w:r w:rsidRPr="00BD5D0D">
        <w:tab/>
        <w:t>(7)</w:t>
      </w:r>
      <w:r w:rsidRPr="00BD5D0D">
        <w:tab/>
        <w:t>The Defence Minister must give the person written notice including all of the following:</w:t>
      </w:r>
    </w:p>
    <w:p w:rsidR="00D36A97" w:rsidRPr="00BD5D0D" w:rsidRDefault="00D36A97" w:rsidP="00D36A97">
      <w:pPr>
        <w:pStyle w:val="paragraph"/>
      </w:pPr>
      <w:r w:rsidRPr="00BD5D0D">
        <w:tab/>
        <w:t>(a)</w:t>
      </w:r>
      <w:r w:rsidRPr="00BD5D0D">
        <w:tab/>
        <w:t>the Defence Minister’s decision under subregulation (6);</w:t>
      </w:r>
    </w:p>
    <w:p w:rsidR="00D36A97" w:rsidRPr="00BD5D0D" w:rsidRDefault="00D36A97" w:rsidP="00D36A97">
      <w:pPr>
        <w:pStyle w:val="paragraph"/>
      </w:pPr>
      <w:r w:rsidRPr="00BD5D0D">
        <w:tab/>
        <w:t>(b)</w:t>
      </w:r>
      <w:r w:rsidRPr="00BD5D0D">
        <w:tab/>
        <w:t>the reasons for that decision;</w:t>
      </w:r>
    </w:p>
    <w:p w:rsidR="00D36A97" w:rsidRPr="00BD5D0D" w:rsidRDefault="00D36A97" w:rsidP="00D36A97">
      <w:pPr>
        <w:pStyle w:val="paragraph"/>
      </w:pPr>
      <w:r w:rsidRPr="00BD5D0D">
        <w:tab/>
        <w:t>(c)</w:t>
      </w:r>
      <w:r w:rsidRPr="00BD5D0D">
        <w:tab/>
        <w:t>a statement of the person’s right to have that decision reviewed by the Administrative Appeals Tribunal.</w:t>
      </w:r>
    </w:p>
    <w:p w:rsidR="00D36A97" w:rsidRPr="00BD5D0D" w:rsidRDefault="00D36A97" w:rsidP="00D36A97">
      <w:pPr>
        <w:pStyle w:val="subsection"/>
      </w:pPr>
      <w:r w:rsidRPr="00BD5D0D">
        <w:tab/>
        <w:t>(8)</w:t>
      </w:r>
      <w:r w:rsidRPr="00BD5D0D">
        <w:tab/>
        <w:t>Failure to give notice in accordance with subregulation (7) does not affect the validity of the Defence Minister’s decision.</w:t>
      </w:r>
    </w:p>
    <w:p w:rsidR="00D36A97" w:rsidRPr="00BD5D0D" w:rsidRDefault="00D36A97" w:rsidP="00D36A97">
      <w:pPr>
        <w:pStyle w:val="subsection"/>
      </w:pPr>
      <w:r w:rsidRPr="00BD5D0D">
        <w:tab/>
        <w:t>(9)</w:t>
      </w:r>
      <w:r w:rsidRPr="00BD5D0D">
        <w:tab/>
        <w:t>The Defence Minister is taken to have affirmed the reviewable defence and strategic goods decision under subregulation (6) if the person does not receive notice of the Defence Minister’s decision on review within 90 days after the person requested the Defence Minister to review the reviewable defence and strategic goods decision.</w:t>
      </w:r>
    </w:p>
    <w:p w:rsidR="00D36A97" w:rsidRPr="00BD5D0D" w:rsidRDefault="00D36A97" w:rsidP="00D36A97">
      <w:pPr>
        <w:pStyle w:val="notetext"/>
      </w:pPr>
      <w:r w:rsidRPr="00BD5D0D">
        <w:t>Note:</w:t>
      </w:r>
      <w:r w:rsidRPr="00BD5D0D">
        <w:tab/>
        <w:t>See regulation</w:t>
      </w:r>
      <w:r w:rsidR="007242D7" w:rsidRPr="00BD5D0D">
        <w:t> </w:t>
      </w:r>
      <w:r w:rsidRPr="00BD5D0D">
        <w:t>13EG for how notices must be given, and when they are taken to be received.</w:t>
      </w:r>
    </w:p>
    <w:p w:rsidR="00D36A97" w:rsidRPr="00BD5D0D" w:rsidRDefault="00D36A97" w:rsidP="00D36A97">
      <w:pPr>
        <w:pStyle w:val="ActHead5"/>
      </w:pPr>
      <w:bookmarkStart w:id="59" w:name="_Toc143171834"/>
      <w:r w:rsidRPr="0009378B">
        <w:rPr>
          <w:rStyle w:val="CharSectno"/>
        </w:rPr>
        <w:t>13EF</w:t>
      </w:r>
      <w:r w:rsidRPr="00BD5D0D">
        <w:t xml:space="preserve">  Review by the Administrative Appeals Tribunal</w:t>
      </w:r>
      <w:bookmarkEnd w:id="59"/>
    </w:p>
    <w:p w:rsidR="00D36A97" w:rsidRPr="00BD5D0D" w:rsidRDefault="00D36A97" w:rsidP="00D36A97">
      <w:pPr>
        <w:pStyle w:val="subsection"/>
      </w:pPr>
      <w:r w:rsidRPr="00BD5D0D">
        <w:tab/>
      </w:r>
      <w:r w:rsidRPr="00BD5D0D">
        <w:tab/>
        <w:t>Applications may be made to the Administrative Appeals Tribunal for review of:</w:t>
      </w:r>
    </w:p>
    <w:p w:rsidR="00D36A97" w:rsidRPr="00BD5D0D" w:rsidRDefault="00D36A97" w:rsidP="00D36A97">
      <w:pPr>
        <w:pStyle w:val="paragraph"/>
      </w:pPr>
      <w:r w:rsidRPr="00BD5D0D">
        <w:tab/>
        <w:t>(a)</w:t>
      </w:r>
      <w:r w:rsidRPr="00BD5D0D">
        <w:tab/>
        <w:t>a reviewable defence and strategic goods decision made by the Defence Minister personally; or</w:t>
      </w:r>
    </w:p>
    <w:p w:rsidR="00D36A97" w:rsidRPr="00BD5D0D" w:rsidRDefault="00D36A97" w:rsidP="00D36A97">
      <w:pPr>
        <w:pStyle w:val="paragraph"/>
      </w:pPr>
      <w:r w:rsidRPr="00BD5D0D">
        <w:tab/>
        <w:t>(b)</w:t>
      </w:r>
      <w:r w:rsidRPr="00BD5D0D">
        <w:tab/>
        <w:t>a decision of the Defence Minister under subregulation</w:t>
      </w:r>
      <w:r w:rsidR="007242D7" w:rsidRPr="00BD5D0D">
        <w:t> </w:t>
      </w:r>
      <w:r w:rsidRPr="00BD5D0D">
        <w:t>13EE(6) (which deals with internal review).</w:t>
      </w:r>
    </w:p>
    <w:p w:rsidR="00D36A97" w:rsidRPr="00BD5D0D" w:rsidRDefault="00D36A97" w:rsidP="00D36A97">
      <w:pPr>
        <w:pStyle w:val="ActHead5"/>
      </w:pPr>
      <w:bookmarkStart w:id="60" w:name="_Toc143171835"/>
      <w:r w:rsidRPr="0009378B">
        <w:rPr>
          <w:rStyle w:val="CharSectno"/>
        </w:rPr>
        <w:t>13EG</w:t>
      </w:r>
      <w:r w:rsidRPr="00BD5D0D">
        <w:t xml:space="preserve">  Notification of decisions—service and receipt</w:t>
      </w:r>
      <w:bookmarkEnd w:id="60"/>
    </w:p>
    <w:p w:rsidR="00D36A97" w:rsidRPr="00BD5D0D" w:rsidRDefault="00D36A97" w:rsidP="00D36A97">
      <w:pPr>
        <w:pStyle w:val="SubsectionHead"/>
      </w:pPr>
      <w:r w:rsidRPr="00BD5D0D">
        <w:t>Scope</w:t>
      </w:r>
    </w:p>
    <w:p w:rsidR="00D36A97" w:rsidRPr="00BD5D0D" w:rsidRDefault="00D36A97" w:rsidP="00D36A97">
      <w:pPr>
        <w:pStyle w:val="subsection"/>
      </w:pPr>
      <w:r w:rsidRPr="00BD5D0D">
        <w:tab/>
        <w:t>(1)</w:t>
      </w:r>
      <w:r w:rsidRPr="00BD5D0D">
        <w:tab/>
        <w:t>This regulation sets out:</w:t>
      </w:r>
    </w:p>
    <w:p w:rsidR="00D36A97" w:rsidRPr="00BD5D0D" w:rsidRDefault="00D36A97" w:rsidP="00D36A97">
      <w:pPr>
        <w:pStyle w:val="paragraph"/>
      </w:pPr>
      <w:r w:rsidRPr="00BD5D0D">
        <w:tab/>
        <w:t>(a)</w:t>
      </w:r>
      <w:r w:rsidRPr="00BD5D0D">
        <w:tab/>
        <w:t>methods for giving a notice to a person under this Division; and</w:t>
      </w:r>
    </w:p>
    <w:p w:rsidR="00D36A97" w:rsidRPr="00BD5D0D" w:rsidRDefault="00D36A97" w:rsidP="00D36A97">
      <w:pPr>
        <w:pStyle w:val="paragraph"/>
      </w:pPr>
      <w:r w:rsidRPr="00BD5D0D">
        <w:tab/>
        <w:t>(b)</w:t>
      </w:r>
      <w:r w:rsidRPr="00BD5D0D">
        <w:tab/>
        <w:t>the time at which a person is taken to have received a notice given under this Division.</w:t>
      </w:r>
    </w:p>
    <w:p w:rsidR="00D36A97" w:rsidRPr="00BD5D0D" w:rsidRDefault="00D36A97" w:rsidP="00D36A97">
      <w:pPr>
        <w:pStyle w:val="SubsectionHead"/>
      </w:pPr>
      <w:r w:rsidRPr="00BD5D0D">
        <w:t>Given personally</w:t>
      </w:r>
    </w:p>
    <w:p w:rsidR="00D36A97" w:rsidRPr="00BD5D0D" w:rsidRDefault="00D36A97" w:rsidP="00D36A97">
      <w:pPr>
        <w:pStyle w:val="subsection"/>
      </w:pPr>
      <w:r w:rsidRPr="00BD5D0D">
        <w:tab/>
        <w:t>(2)</w:t>
      </w:r>
      <w:r w:rsidRPr="00BD5D0D">
        <w:tab/>
        <w:t>The notice may be given to the person:</w:t>
      </w:r>
    </w:p>
    <w:p w:rsidR="00D36A97" w:rsidRPr="00BD5D0D" w:rsidRDefault="00D36A97" w:rsidP="00D36A97">
      <w:pPr>
        <w:pStyle w:val="paragraph"/>
      </w:pPr>
      <w:r w:rsidRPr="00BD5D0D">
        <w:tab/>
        <w:t>(a)</w:t>
      </w:r>
      <w:r w:rsidRPr="00BD5D0D">
        <w:tab/>
        <w:t>at the last address notified to the Defence Minister for the purpose of receiving notices; and</w:t>
      </w:r>
    </w:p>
    <w:p w:rsidR="00D36A97" w:rsidRPr="00BD5D0D" w:rsidRDefault="00D36A97" w:rsidP="00D36A97">
      <w:pPr>
        <w:pStyle w:val="paragraph"/>
      </w:pPr>
      <w:r w:rsidRPr="00BD5D0D">
        <w:tab/>
        <w:t>(b)</w:t>
      </w:r>
      <w:r w:rsidRPr="00BD5D0D">
        <w:tab/>
        <w:t>by a person authorised by the Defence Minister for the purposes of this subregulation; and</w:t>
      </w:r>
    </w:p>
    <w:p w:rsidR="00D36A97" w:rsidRPr="00BD5D0D" w:rsidRDefault="00D36A97" w:rsidP="00D36A97">
      <w:pPr>
        <w:pStyle w:val="paragraph"/>
      </w:pPr>
      <w:r w:rsidRPr="00BD5D0D">
        <w:tab/>
        <w:t>(c)</w:t>
      </w:r>
      <w:r w:rsidRPr="00BD5D0D">
        <w:tab/>
        <w:t>either:</w:t>
      </w:r>
    </w:p>
    <w:p w:rsidR="00D36A97" w:rsidRPr="00BD5D0D" w:rsidRDefault="00D36A97" w:rsidP="00D36A97">
      <w:pPr>
        <w:pStyle w:val="paragraphsub"/>
      </w:pPr>
      <w:r w:rsidRPr="00BD5D0D">
        <w:tab/>
        <w:t>(i)</w:t>
      </w:r>
      <w:r w:rsidRPr="00BD5D0D">
        <w:tab/>
        <w:t>by giving it directly to the person; or</w:t>
      </w:r>
    </w:p>
    <w:p w:rsidR="00D36A97" w:rsidRPr="00BD5D0D" w:rsidRDefault="00D36A97" w:rsidP="00D36A97">
      <w:pPr>
        <w:pStyle w:val="paragraphsub"/>
      </w:pPr>
      <w:r w:rsidRPr="00BD5D0D">
        <w:tab/>
        <w:t>(ii)</w:t>
      </w:r>
      <w:r w:rsidRPr="00BD5D0D">
        <w:tab/>
        <w:t>by giving it to another person who appears to work at that address in a management or executive position.</w:t>
      </w:r>
    </w:p>
    <w:p w:rsidR="00D36A97" w:rsidRPr="00BD5D0D" w:rsidRDefault="00D36A97" w:rsidP="00D36A97">
      <w:pPr>
        <w:pStyle w:val="subsection"/>
      </w:pPr>
      <w:r w:rsidRPr="00BD5D0D">
        <w:tab/>
        <w:t>(3)</w:t>
      </w:r>
      <w:r w:rsidRPr="00BD5D0D">
        <w:tab/>
        <w:t xml:space="preserve">The person is taken to have received the notice under subregulation (2) at the time it is given under </w:t>
      </w:r>
      <w:r w:rsidR="007242D7" w:rsidRPr="00BD5D0D">
        <w:t>paragraph (</w:t>
      </w:r>
      <w:r w:rsidRPr="00BD5D0D">
        <w:t>2)(c).</w:t>
      </w:r>
    </w:p>
    <w:p w:rsidR="00D36A97" w:rsidRPr="00BD5D0D" w:rsidRDefault="00D36A97" w:rsidP="00D36A97">
      <w:pPr>
        <w:pStyle w:val="SubsectionHead"/>
      </w:pPr>
      <w:r w:rsidRPr="00BD5D0D">
        <w:t>Sent by mail</w:t>
      </w:r>
    </w:p>
    <w:p w:rsidR="00D36A97" w:rsidRPr="00BD5D0D" w:rsidRDefault="00D36A97" w:rsidP="00D36A97">
      <w:pPr>
        <w:pStyle w:val="subsection"/>
      </w:pPr>
      <w:r w:rsidRPr="00BD5D0D">
        <w:tab/>
        <w:t>(4)</w:t>
      </w:r>
      <w:r w:rsidRPr="00BD5D0D">
        <w:tab/>
        <w:t>The notice may be posted to the person at the postal address last notified to the Defence Minister for the purpose of receiving notices.</w:t>
      </w:r>
    </w:p>
    <w:p w:rsidR="00D36A97" w:rsidRPr="00BD5D0D" w:rsidRDefault="00D36A97" w:rsidP="00D36A97">
      <w:pPr>
        <w:pStyle w:val="subsection"/>
      </w:pPr>
      <w:r w:rsidRPr="00BD5D0D">
        <w:tab/>
        <w:t>(5)</w:t>
      </w:r>
      <w:r w:rsidRPr="00BD5D0D">
        <w:tab/>
        <w:t>The person is taken to have received the notice under subregulation (4):</w:t>
      </w:r>
    </w:p>
    <w:p w:rsidR="00D36A97" w:rsidRPr="00BD5D0D" w:rsidRDefault="00D36A97" w:rsidP="00D36A97">
      <w:pPr>
        <w:pStyle w:val="paragraph"/>
      </w:pPr>
      <w:r w:rsidRPr="00BD5D0D">
        <w:tab/>
        <w:t>(a)</w:t>
      </w:r>
      <w:r w:rsidRPr="00BD5D0D">
        <w:tab/>
        <w:t>if the notice was posted from a place in Australia to an address in Australia—7 business days after the date of the notice, in the place of the address to which it was sent; or</w:t>
      </w:r>
    </w:p>
    <w:p w:rsidR="00D36A97" w:rsidRPr="00BD5D0D" w:rsidRDefault="00D36A97" w:rsidP="00D36A97">
      <w:pPr>
        <w:pStyle w:val="paragraph"/>
      </w:pPr>
      <w:r w:rsidRPr="00BD5D0D">
        <w:tab/>
        <w:t>(b)</w:t>
      </w:r>
      <w:r w:rsidRPr="00BD5D0D">
        <w:tab/>
        <w:t xml:space="preserve">if </w:t>
      </w:r>
      <w:r w:rsidR="007242D7" w:rsidRPr="00BD5D0D">
        <w:t>paragraph (</w:t>
      </w:r>
      <w:r w:rsidRPr="00BD5D0D">
        <w:t>a) does not apply—21 days after the date of the notice.</w:t>
      </w:r>
    </w:p>
    <w:p w:rsidR="00D36A97" w:rsidRPr="00BD5D0D" w:rsidRDefault="00D36A97" w:rsidP="00D36A97">
      <w:pPr>
        <w:pStyle w:val="SubsectionHead"/>
      </w:pPr>
      <w:r w:rsidRPr="00BD5D0D">
        <w:t>Electronic notice</w:t>
      </w:r>
    </w:p>
    <w:p w:rsidR="00D36A97" w:rsidRPr="00BD5D0D" w:rsidRDefault="00D36A97" w:rsidP="00D36A97">
      <w:pPr>
        <w:pStyle w:val="subsection"/>
      </w:pPr>
      <w:r w:rsidRPr="00BD5D0D">
        <w:tab/>
        <w:t>(6)</w:t>
      </w:r>
      <w:r w:rsidRPr="00BD5D0D">
        <w:tab/>
        <w:t>If the person has notified to the Defence Minister an email address, fax number or other electronic address, for the purpose of receiving notices, the notice may be:</w:t>
      </w:r>
    </w:p>
    <w:p w:rsidR="00D36A97" w:rsidRPr="00BD5D0D" w:rsidRDefault="00D36A97" w:rsidP="00D36A97">
      <w:pPr>
        <w:pStyle w:val="paragraph"/>
      </w:pPr>
      <w:r w:rsidRPr="00BD5D0D">
        <w:tab/>
        <w:t>(a)</w:t>
      </w:r>
      <w:r w:rsidRPr="00BD5D0D">
        <w:tab/>
        <w:t>faxed to the person at the fax number last notified to the Defence Minister for that purpose; or</w:t>
      </w:r>
    </w:p>
    <w:p w:rsidR="00D36A97" w:rsidRPr="00BD5D0D" w:rsidRDefault="00D36A97" w:rsidP="00D36A97">
      <w:pPr>
        <w:pStyle w:val="paragraph"/>
      </w:pPr>
      <w:r w:rsidRPr="00BD5D0D">
        <w:tab/>
        <w:t>(b)</w:t>
      </w:r>
      <w:r w:rsidRPr="00BD5D0D">
        <w:tab/>
        <w:t>sent to the person at the email address last notified to the Defence Minister for that purpose; or</w:t>
      </w:r>
    </w:p>
    <w:p w:rsidR="00D36A97" w:rsidRPr="00BD5D0D" w:rsidRDefault="00D36A97" w:rsidP="00D36A97">
      <w:pPr>
        <w:pStyle w:val="paragraph"/>
      </w:pPr>
      <w:r w:rsidRPr="00BD5D0D">
        <w:tab/>
        <w:t>(c)</w:t>
      </w:r>
      <w:r w:rsidRPr="00BD5D0D">
        <w:tab/>
        <w:t>sent to the person by any other electronic means to the electronic address last notified to the Defence Minister for that purpose.</w:t>
      </w:r>
    </w:p>
    <w:p w:rsidR="00D36A97" w:rsidRPr="00BD5D0D" w:rsidRDefault="00D36A97" w:rsidP="00D36A97">
      <w:pPr>
        <w:pStyle w:val="subsection"/>
      </w:pPr>
      <w:r w:rsidRPr="00BD5D0D">
        <w:tab/>
        <w:t>(7)</w:t>
      </w:r>
      <w:r w:rsidRPr="00BD5D0D">
        <w:tab/>
        <w:t>The person is taken to have received the notice under subregulation (6) at the end of the day (in the person’s location) that it was sent or, if that day is not a business day, at the end of the next business day.</w:t>
      </w:r>
    </w:p>
    <w:p w:rsidR="00D36A97" w:rsidRPr="00BD5D0D" w:rsidRDefault="00D36A97" w:rsidP="00D36A97">
      <w:pPr>
        <w:pStyle w:val="ActHead5"/>
      </w:pPr>
      <w:bookmarkStart w:id="61" w:name="_Toc143171836"/>
      <w:r w:rsidRPr="0009378B">
        <w:rPr>
          <w:rStyle w:val="CharSectno"/>
        </w:rPr>
        <w:t>13EH</w:t>
      </w:r>
      <w:r w:rsidRPr="00BD5D0D">
        <w:t xml:space="preserve">  Disclosure of reasons for decisions</w:t>
      </w:r>
      <w:bookmarkEnd w:id="61"/>
    </w:p>
    <w:p w:rsidR="00D36A97" w:rsidRPr="00BD5D0D" w:rsidRDefault="00D36A97" w:rsidP="00D36A97">
      <w:pPr>
        <w:pStyle w:val="SubsectionHead"/>
      </w:pPr>
      <w:r w:rsidRPr="00BD5D0D">
        <w:t>Scope</w:t>
      </w:r>
    </w:p>
    <w:p w:rsidR="00D36A97" w:rsidRPr="00BD5D0D" w:rsidRDefault="00D36A97" w:rsidP="00D36A97">
      <w:pPr>
        <w:pStyle w:val="subsection"/>
      </w:pPr>
      <w:r w:rsidRPr="00BD5D0D">
        <w:tab/>
        <w:t>(1)</w:t>
      </w:r>
      <w:r w:rsidRPr="00BD5D0D">
        <w:tab/>
        <w:t>This regulation applies in relation to a notice of a decision under this Division if this Division provides that reasons for the decision must be stated in the notice.</w:t>
      </w:r>
    </w:p>
    <w:p w:rsidR="00D36A97" w:rsidRPr="00BD5D0D" w:rsidRDefault="00D36A97" w:rsidP="00D36A97">
      <w:pPr>
        <w:pStyle w:val="SubsectionHead"/>
      </w:pPr>
      <w:r w:rsidRPr="00BD5D0D">
        <w:t>Decisions made by the Minister personally</w:t>
      </w:r>
    </w:p>
    <w:p w:rsidR="00D36A97" w:rsidRPr="00BD5D0D" w:rsidRDefault="00D36A97" w:rsidP="00D36A97">
      <w:pPr>
        <w:pStyle w:val="subsection"/>
      </w:pPr>
      <w:r w:rsidRPr="00BD5D0D">
        <w:tab/>
        <w:t>(2)</w:t>
      </w:r>
      <w:r w:rsidRPr="00BD5D0D">
        <w:tab/>
        <w:t>If the decision is made by the Defence Minister personally, the notice of the decision must not disclose any reasons whose disclosure the Defence Minister believes would prejudice the security, defence or international relations of Australia.</w:t>
      </w:r>
    </w:p>
    <w:p w:rsidR="00D36A97" w:rsidRPr="00BD5D0D" w:rsidRDefault="00D36A97" w:rsidP="00D36A97">
      <w:pPr>
        <w:pStyle w:val="SubsectionHead"/>
      </w:pPr>
      <w:r w:rsidRPr="00BD5D0D">
        <w:t>Decisions made by a delegate</w:t>
      </w:r>
    </w:p>
    <w:p w:rsidR="00D36A97" w:rsidRPr="00BD5D0D" w:rsidRDefault="00D36A97" w:rsidP="00D36A97">
      <w:pPr>
        <w:pStyle w:val="subsection"/>
      </w:pPr>
      <w:r w:rsidRPr="00BD5D0D">
        <w:tab/>
        <w:t>(3)</w:t>
      </w:r>
      <w:r w:rsidRPr="00BD5D0D">
        <w:tab/>
        <w:t>If the decision is made by a delegate of the Defence Minister, and the delegate believes that the disclosure of some or all of the reasons would prejudice the security, defence or international relations of Australia:</w:t>
      </w:r>
    </w:p>
    <w:p w:rsidR="00D36A97" w:rsidRPr="00BD5D0D" w:rsidRDefault="00D36A97" w:rsidP="00D36A97">
      <w:pPr>
        <w:pStyle w:val="paragraph"/>
      </w:pPr>
      <w:r w:rsidRPr="00BD5D0D">
        <w:tab/>
        <w:t>(a)</w:t>
      </w:r>
      <w:r w:rsidRPr="00BD5D0D">
        <w:tab/>
        <w:t>the delegate must refer the particular case to the Defence Minister; and</w:t>
      </w:r>
    </w:p>
    <w:p w:rsidR="00D36A97" w:rsidRPr="00BD5D0D" w:rsidRDefault="00D36A97" w:rsidP="00D36A97">
      <w:pPr>
        <w:pStyle w:val="paragraph"/>
        <w:rPr>
          <w:b/>
        </w:rPr>
      </w:pPr>
      <w:r w:rsidRPr="00BD5D0D">
        <w:tab/>
        <w:t>(b)</w:t>
      </w:r>
      <w:r w:rsidRPr="00BD5D0D">
        <w:tab/>
        <w:t>if the Defence Minister believes that the disclosure of some or all of the reasons would prejudice the security, defence or international relations of Australia:</w:t>
      </w:r>
    </w:p>
    <w:p w:rsidR="00D36A97" w:rsidRPr="00BD5D0D" w:rsidRDefault="00D36A97" w:rsidP="00D36A97">
      <w:pPr>
        <w:pStyle w:val="paragraphsub"/>
      </w:pPr>
      <w:r w:rsidRPr="00BD5D0D">
        <w:tab/>
        <w:t>(i)</w:t>
      </w:r>
      <w:r w:rsidRPr="00BD5D0D">
        <w:tab/>
        <w:t>the Defence Minister must inform the delegate of those reasons; and</w:t>
      </w:r>
    </w:p>
    <w:p w:rsidR="00D36A97" w:rsidRPr="00BD5D0D" w:rsidRDefault="00D36A97" w:rsidP="00D36A97">
      <w:pPr>
        <w:pStyle w:val="paragraphsub"/>
      </w:pPr>
      <w:r w:rsidRPr="00BD5D0D">
        <w:tab/>
        <w:t>(ii)</w:t>
      </w:r>
      <w:r w:rsidRPr="00BD5D0D">
        <w:tab/>
        <w:t>the notice of the decision must not disclose those reasons.</w:t>
      </w:r>
    </w:p>
    <w:p w:rsidR="00D36A97" w:rsidRPr="00BD5D0D" w:rsidRDefault="00D36A97" w:rsidP="00D36A97">
      <w:pPr>
        <w:pStyle w:val="SubsectionHead"/>
      </w:pPr>
      <w:r w:rsidRPr="00BD5D0D">
        <w:t>Notification that reasons have not been disclosed</w:t>
      </w:r>
    </w:p>
    <w:p w:rsidR="00D36A97" w:rsidRPr="00BD5D0D" w:rsidRDefault="00D36A97" w:rsidP="00D36A97">
      <w:pPr>
        <w:pStyle w:val="subsection"/>
      </w:pPr>
      <w:r w:rsidRPr="00BD5D0D">
        <w:tab/>
        <w:t>(4)</w:t>
      </w:r>
      <w:r w:rsidRPr="00BD5D0D">
        <w:tab/>
        <w:t>If reasons are not disclosed in the notice because of subregulation (2) or (3), that fact must be stated in the notice.</w:t>
      </w:r>
    </w:p>
    <w:p w:rsidR="00D36A97" w:rsidRPr="00BD5D0D" w:rsidRDefault="00D36A97" w:rsidP="00D36A97">
      <w:pPr>
        <w:pStyle w:val="ActHead5"/>
      </w:pPr>
      <w:bookmarkStart w:id="62" w:name="_Toc143171837"/>
      <w:r w:rsidRPr="0009378B">
        <w:rPr>
          <w:rStyle w:val="CharSectno"/>
        </w:rPr>
        <w:t>13EI</w:t>
      </w:r>
      <w:r w:rsidRPr="00BD5D0D">
        <w:t xml:space="preserve">  Disclosure of information and documents</w:t>
      </w:r>
      <w:bookmarkEnd w:id="62"/>
    </w:p>
    <w:p w:rsidR="00D36A97" w:rsidRPr="00BD5D0D" w:rsidRDefault="00D36A97" w:rsidP="00D36A97">
      <w:pPr>
        <w:pStyle w:val="subsection"/>
      </w:pPr>
      <w:r w:rsidRPr="00BD5D0D">
        <w:tab/>
        <w:t>(1)</w:t>
      </w:r>
      <w:r w:rsidRPr="00BD5D0D">
        <w:tab/>
        <w:t xml:space="preserve">The Secretary of the Department administered by the Defence Minister (the </w:t>
      </w:r>
      <w:r w:rsidRPr="00BD5D0D">
        <w:rPr>
          <w:b/>
          <w:i/>
        </w:rPr>
        <w:t>Secretary</w:t>
      </w:r>
      <w:r w:rsidRPr="00BD5D0D">
        <w:t>) may disclose any information, or give any document, obtained or generated for the purposes of this Division, to any of the following for a purpose connected with the administration of this Division (including the performance of a function, or the exercise of a power, under this Division):</w:t>
      </w:r>
    </w:p>
    <w:p w:rsidR="00D36A97" w:rsidRPr="00BD5D0D" w:rsidRDefault="00D36A97" w:rsidP="00D36A97">
      <w:pPr>
        <w:pStyle w:val="paragraph"/>
      </w:pPr>
      <w:r w:rsidRPr="00BD5D0D">
        <w:tab/>
        <w:t>(a)</w:t>
      </w:r>
      <w:r w:rsidRPr="00BD5D0D">
        <w:tab/>
        <w:t>a Minister of the Commonwealth, a State or a Territory;</w:t>
      </w:r>
    </w:p>
    <w:p w:rsidR="00D36A97" w:rsidRPr="00BD5D0D" w:rsidRDefault="00D36A97" w:rsidP="00D36A97">
      <w:pPr>
        <w:pStyle w:val="paragraph"/>
      </w:pPr>
      <w:r w:rsidRPr="00BD5D0D">
        <w:tab/>
        <w:t>(b)</w:t>
      </w:r>
      <w:r w:rsidRPr="00BD5D0D">
        <w:tab/>
        <w:t xml:space="preserve">the head (however described) of a Commonwealth entity within the meaning of the </w:t>
      </w:r>
      <w:r w:rsidRPr="00BD5D0D">
        <w:rPr>
          <w:i/>
          <w:lang w:eastAsia="en-US"/>
        </w:rPr>
        <w:t>Public Governance, Performance and Accountability Act 2013</w:t>
      </w:r>
      <w:r w:rsidRPr="00BD5D0D">
        <w:t>;</w:t>
      </w:r>
    </w:p>
    <w:p w:rsidR="00D36A97" w:rsidRPr="00BD5D0D" w:rsidRDefault="00D36A97" w:rsidP="00D36A97">
      <w:pPr>
        <w:pStyle w:val="paragraph"/>
      </w:pPr>
      <w:r w:rsidRPr="00BD5D0D">
        <w:tab/>
        <w:t>(c)</w:t>
      </w:r>
      <w:r w:rsidRPr="00BD5D0D">
        <w:tab/>
        <w:t>a State or Territory, or an authority of a State or Territory;</w:t>
      </w:r>
    </w:p>
    <w:p w:rsidR="00D36A97" w:rsidRPr="00BD5D0D" w:rsidRDefault="00D36A97" w:rsidP="00D36A97">
      <w:pPr>
        <w:pStyle w:val="paragraph"/>
      </w:pPr>
      <w:r w:rsidRPr="00BD5D0D">
        <w:tab/>
        <w:t>(d)</w:t>
      </w:r>
      <w:r w:rsidRPr="00BD5D0D">
        <w:tab/>
        <w:t>any of the following:</w:t>
      </w:r>
    </w:p>
    <w:p w:rsidR="00D36A97" w:rsidRPr="00BD5D0D" w:rsidRDefault="00D36A97" w:rsidP="00D36A97">
      <w:pPr>
        <w:pStyle w:val="paragraphsub"/>
      </w:pPr>
      <w:r w:rsidRPr="00BD5D0D">
        <w:tab/>
        <w:t>(i)</w:t>
      </w:r>
      <w:r w:rsidRPr="00BD5D0D">
        <w:tab/>
        <w:t>the government of a foreign country, or of part of a foreign country;</w:t>
      </w:r>
    </w:p>
    <w:p w:rsidR="00D36A97" w:rsidRPr="00BD5D0D" w:rsidRDefault="00D36A97" w:rsidP="00D36A97">
      <w:pPr>
        <w:pStyle w:val="paragraphsub"/>
      </w:pPr>
      <w:r w:rsidRPr="00BD5D0D">
        <w:tab/>
        <w:t>(ii)</w:t>
      </w:r>
      <w:r w:rsidRPr="00BD5D0D">
        <w:tab/>
        <w:t>an authority of the government of a foreign country;</w:t>
      </w:r>
    </w:p>
    <w:p w:rsidR="00D36A97" w:rsidRPr="00BD5D0D" w:rsidRDefault="00D36A97" w:rsidP="00D36A97">
      <w:pPr>
        <w:pStyle w:val="paragraphsub"/>
      </w:pPr>
      <w:r w:rsidRPr="00BD5D0D">
        <w:tab/>
        <w:t>(iii)</w:t>
      </w:r>
      <w:r w:rsidRPr="00BD5D0D">
        <w:tab/>
        <w:t>an authority of the government of part of a foreign country;</w:t>
      </w:r>
    </w:p>
    <w:p w:rsidR="00D36A97" w:rsidRPr="00BD5D0D" w:rsidRDefault="00D36A97" w:rsidP="00D36A97">
      <w:pPr>
        <w:pStyle w:val="paragraph"/>
      </w:pPr>
      <w:r w:rsidRPr="00BD5D0D">
        <w:tab/>
        <w:t>(e)</w:t>
      </w:r>
      <w:r w:rsidRPr="00BD5D0D">
        <w:tab/>
        <w:t>a person or entity specified in an instrument under subregulation (2).</w:t>
      </w:r>
    </w:p>
    <w:p w:rsidR="00D36A97" w:rsidRPr="00BD5D0D" w:rsidRDefault="00D36A97" w:rsidP="00D36A97">
      <w:pPr>
        <w:pStyle w:val="subsection"/>
      </w:pPr>
      <w:r w:rsidRPr="00BD5D0D">
        <w:tab/>
        <w:t>(2)</w:t>
      </w:r>
      <w:r w:rsidRPr="00BD5D0D">
        <w:tab/>
        <w:t xml:space="preserve">The Defence Minister may, by legislative instrument, specify a person or entity for the purposes of </w:t>
      </w:r>
      <w:r w:rsidR="007242D7" w:rsidRPr="00BD5D0D">
        <w:t>paragraph (</w:t>
      </w:r>
      <w:r w:rsidRPr="00BD5D0D">
        <w:t>1)(e).</w:t>
      </w:r>
    </w:p>
    <w:p w:rsidR="00D36A97" w:rsidRPr="00BD5D0D" w:rsidRDefault="00D36A97" w:rsidP="00D36A97">
      <w:pPr>
        <w:pStyle w:val="subsection"/>
      </w:pPr>
      <w:r w:rsidRPr="00BD5D0D">
        <w:tab/>
        <w:t>(3)</w:t>
      </w:r>
      <w:r w:rsidRPr="00BD5D0D">
        <w:tab/>
        <w:t>The Secretary may disclose information under subregulation (1) only if the Secretary is satisfied that the recipient of the information will not disclose the information to anyone else without the Secretary’s consent.</w:t>
      </w:r>
    </w:p>
    <w:p w:rsidR="00D36A97" w:rsidRPr="00BD5D0D" w:rsidRDefault="00D36A97" w:rsidP="00D36A97">
      <w:pPr>
        <w:pStyle w:val="subsection"/>
      </w:pPr>
      <w:r w:rsidRPr="00BD5D0D">
        <w:tab/>
        <w:t>(4)</w:t>
      </w:r>
      <w:r w:rsidRPr="00BD5D0D">
        <w:tab/>
        <w:t>The Secretary may give a document under subregulation (1) only if the Secretary is satisfied that the recipient of the document will not disclose any of the contents of the document to anyone else without the Secretary’s consent.</w:t>
      </w:r>
    </w:p>
    <w:p w:rsidR="00D36A97" w:rsidRPr="00BD5D0D" w:rsidRDefault="00D36A97" w:rsidP="00D36A97">
      <w:pPr>
        <w:pStyle w:val="SubsectionHead"/>
      </w:pPr>
      <w:r w:rsidRPr="00BD5D0D">
        <w:t>Relationship with other laws</w:t>
      </w:r>
    </w:p>
    <w:p w:rsidR="00D36A97" w:rsidRPr="00BD5D0D" w:rsidRDefault="00D36A97" w:rsidP="00D36A97">
      <w:pPr>
        <w:pStyle w:val="subsection"/>
      </w:pPr>
      <w:r w:rsidRPr="00BD5D0D">
        <w:tab/>
        <w:t>(5)</w:t>
      </w:r>
      <w:r w:rsidRPr="00BD5D0D">
        <w:tab/>
        <w:t>Subregulation (1) applies despite:</w:t>
      </w:r>
    </w:p>
    <w:p w:rsidR="00D36A97" w:rsidRPr="00BD5D0D" w:rsidRDefault="00D36A97" w:rsidP="00D36A97">
      <w:pPr>
        <w:pStyle w:val="paragraph"/>
      </w:pPr>
      <w:r w:rsidRPr="00BD5D0D">
        <w:tab/>
        <w:t>(a)</w:t>
      </w:r>
      <w:r w:rsidRPr="00BD5D0D">
        <w:tab/>
        <w:t>a law of the Commonwealth other than an Act or this regulation; and</w:t>
      </w:r>
    </w:p>
    <w:p w:rsidR="00D36A97" w:rsidRPr="00BD5D0D" w:rsidRDefault="00D36A97" w:rsidP="00D36A97">
      <w:pPr>
        <w:pStyle w:val="paragraph"/>
      </w:pPr>
      <w:r w:rsidRPr="00BD5D0D">
        <w:tab/>
        <w:t>(b)</w:t>
      </w:r>
      <w:r w:rsidRPr="00BD5D0D">
        <w:tab/>
        <w:t>a law of a State or a Territory.</w:t>
      </w:r>
    </w:p>
    <w:p w:rsidR="00D36A97" w:rsidRPr="00BD5D0D" w:rsidRDefault="00D36A97" w:rsidP="00D36A97">
      <w:pPr>
        <w:pStyle w:val="ActHead5"/>
      </w:pPr>
      <w:bookmarkStart w:id="63" w:name="_Toc143171838"/>
      <w:r w:rsidRPr="0009378B">
        <w:rPr>
          <w:rStyle w:val="CharSectno"/>
        </w:rPr>
        <w:t>13EJ</w:t>
      </w:r>
      <w:r w:rsidRPr="00BD5D0D">
        <w:t xml:space="preserve">  Delegations by Defence Minister</w:t>
      </w:r>
      <w:bookmarkEnd w:id="63"/>
    </w:p>
    <w:p w:rsidR="00D36A97" w:rsidRPr="00BD5D0D" w:rsidRDefault="00D36A97" w:rsidP="00D36A97">
      <w:pPr>
        <w:pStyle w:val="subsection"/>
      </w:pPr>
      <w:r w:rsidRPr="00BD5D0D">
        <w:tab/>
        <w:t>(1)</w:t>
      </w:r>
      <w:r w:rsidRPr="00BD5D0D">
        <w:tab/>
        <w:t>The Defence Minister may delegate the powers covered by subregulation (2) to:</w:t>
      </w:r>
    </w:p>
    <w:p w:rsidR="00D36A97" w:rsidRPr="00BD5D0D" w:rsidRDefault="00D36A97" w:rsidP="00D36A97">
      <w:pPr>
        <w:pStyle w:val="paragraph"/>
      </w:pPr>
      <w:r w:rsidRPr="00BD5D0D">
        <w:tab/>
        <w:t>(a)</w:t>
      </w:r>
      <w:r w:rsidRPr="00BD5D0D">
        <w:tab/>
        <w:t>the Secretary of the Department administered by that Minister; or</w:t>
      </w:r>
    </w:p>
    <w:p w:rsidR="00D36A97" w:rsidRPr="00BD5D0D" w:rsidRDefault="00D36A97" w:rsidP="00D36A97">
      <w:pPr>
        <w:pStyle w:val="paragraph"/>
      </w:pPr>
      <w:r w:rsidRPr="00BD5D0D">
        <w:tab/>
        <w:t>(b)</w:t>
      </w:r>
      <w:r w:rsidRPr="00BD5D0D">
        <w:tab/>
        <w:t>an SES employee, or acting SES employee, in that Department; or</w:t>
      </w:r>
    </w:p>
    <w:p w:rsidR="00D36A97" w:rsidRPr="00BD5D0D" w:rsidRDefault="00D36A97" w:rsidP="00D36A97">
      <w:pPr>
        <w:pStyle w:val="paragraph"/>
      </w:pPr>
      <w:r w:rsidRPr="00BD5D0D">
        <w:tab/>
        <w:t>(c)</w:t>
      </w:r>
      <w:r w:rsidRPr="00BD5D0D">
        <w:tab/>
        <w:t>an APS employee who holds, or is acting in, an Executive Level 1 position, or an equivalent or higher position, in that Department.</w:t>
      </w:r>
    </w:p>
    <w:p w:rsidR="00D36A97" w:rsidRPr="00BD5D0D" w:rsidRDefault="00D36A97" w:rsidP="00D36A97">
      <w:pPr>
        <w:pStyle w:val="notetext"/>
      </w:pPr>
      <w:r w:rsidRPr="00BD5D0D">
        <w:t>Note 1:</w:t>
      </w:r>
      <w:r w:rsidRPr="00BD5D0D">
        <w:tab/>
        <w:t>See also sections</w:t>
      </w:r>
      <w:r w:rsidR="007242D7" w:rsidRPr="00BD5D0D">
        <w:t> </w:t>
      </w:r>
      <w:r w:rsidRPr="00BD5D0D">
        <w:t xml:space="preserve">34AA and 34AB of the </w:t>
      </w:r>
      <w:r w:rsidRPr="00BD5D0D">
        <w:rPr>
          <w:i/>
        </w:rPr>
        <w:t>Acts Interpretation Act 1901</w:t>
      </w:r>
      <w:r w:rsidRPr="00BD5D0D">
        <w:t>.</w:t>
      </w:r>
    </w:p>
    <w:p w:rsidR="00D36A97" w:rsidRPr="00BD5D0D" w:rsidRDefault="00D36A97" w:rsidP="00D36A97">
      <w:pPr>
        <w:pStyle w:val="notetext"/>
      </w:pPr>
      <w:r w:rsidRPr="00BD5D0D">
        <w:t>Note 2:</w:t>
      </w:r>
      <w:r w:rsidRPr="00BD5D0D">
        <w:tab/>
        <w:t xml:space="preserve">The expressions </w:t>
      </w:r>
      <w:r w:rsidRPr="00BD5D0D">
        <w:rPr>
          <w:b/>
          <w:i/>
        </w:rPr>
        <w:t>APS employee</w:t>
      </w:r>
      <w:r w:rsidRPr="00BD5D0D">
        <w:t xml:space="preserve">, </w:t>
      </w:r>
      <w:r w:rsidRPr="00BD5D0D">
        <w:rPr>
          <w:b/>
          <w:i/>
        </w:rPr>
        <w:t>SES employee</w:t>
      </w:r>
      <w:r w:rsidRPr="00BD5D0D">
        <w:t xml:space="preserve"> and </w:t>
      </w:r>
      <w:r w:rsidRPr="00BD5D0D">
        <w:rPr>
          <w:b/>
          <w:i/>
        </w:rPr>
        <w:t>acting SES employee</w:t>
      </w:r>
      <w:r w:rsidRPr="00BD5D0D">
        <w:t xml:space="preserve"> are defined in section</w:t>
      </w:r>
      <w:r w:rsidR="007242D7" w:rsidRPr="00BD5D0D">
        <w:t> </w:t>
      </w:r>
      <w:r w:rsidRPr="00BD5D0D">
        <w:t xml:space="preserve">2B of the </w:t>
      </w:r>
      <w:r w:rsidRPr="00BD5D0D">
        <w:rPr>
          <w:i/>
        </w:rPr>
        <w:t>Acts Interpretation Act 1901</w:t>
      </w:r>
      <w:r w:rsidRPr="00BD5D0D">
        <w:t>.</w:t>
      </w:r>
    </w:p>
    <w:p w:rsidR="00D36A97" w:rsidRPr="00BD5D0D" w:rsidRDefault="00D36A97" w:rsidP="00D36A97">
      <w:pPr>
        <w:pStyle w:val="subsection"/>
      </w:pPr>
      <w:r w:rsidRPr="00BD5D0D">
        <w:tab/>
        <w:t>(2)</w:t>
      </w:r>
      <w:r w:rsidRPr="00BD5D0D">
        <w:tab/>
        <w:t>This subregulation covers the following powers:</w:t>
      </w:r>
    </w:p>
    <w:p w:rsidR="00D36A97" w:rsidRPr="00BD5D0D" w:rsidRDefault="00D36A97" w:rsidP="00D36A97">
      <w:pPr>
        <w:pStyle w:val="paragraph"/>
      </w:pPr>
      <w:r w:rsidRPr="00BD5D0D">
        <w:tab/>
        <w:t>(a)</w:t>
      </w:r>
      <w:r w:rsidRPr="00BD5D0D">
        <w:tab/>
        <w:t>the power under regulation</w:t>
      </w:r>
      <w:r w:rsidR="007242D7" w:rsidRPr="00BD5D0D">
        <w:t> </w:t>
      </w:r>
      <w:r w:rsidRPr="00BD5D0D">
        <w:t>13E to grant permission to export goods listed in Part</w:t>
      </w:r>
      <w:r w:rsidR="007242D7" w:rsidRPr="00BD5D0D">
        <w:t> </w:t>
      </w:r>
      <w:r w:rsidRPr="00BD5D0D">
        <w:t>1 or Part</w:t>
      </w:r>
      <w:r w:rsidR="007242D7" w:rsidRPr="00BD5D0D">
        <w:t> </w:t>
      </w:r>
      <w:r w:rsidRPr="00BD5D0D">
        <w:t>2 of the defence and strategic goods list, or goods containing DSGL technology;</w:t>
      </w:r>
    </w:p>
    <w:p w:rsidR="00D36A97" w:rsidRPr="00BD5D0D" w:rsidRDefault="00D36A97" w:rsidP="00D36A97">
      <w:pPr>
        <w:pStyle w:val="paragraph"/>
      </w:pPr>
      <w:r w:rsidRPr="00BD5D0D">
        <w:tab/>
        <w:t>(b)</w:t>
      </w:r>
      <w:r w:rsidRPr="00BD5D0D">
        <w:tab/>
        <w:t>the power to request additional information under subregulation</w:t>
      </w:r>
      <w:r w:rsidR="007242D7" w:rsidRPr="00BD5D0D">
        <w:t> </w:t>
      </w:r>
      <w:r w:rsidRPr="00BD5D0D">
        <w:t>13EB(4), and to defer consideration of an application under subregulation</w:t>
      </w:r>
      <w:r w:rsidR="007242D7" w:rsidRPr="00BD5D0D">
        <w:t> </w:t>
      </w:r>
      <w:r w:rsidRPr="00BD5D0D">
        <w:t>13EB(5);</w:t>
      </w:r>
    </w:p>
    <w:p w:rsidR="00D36A97" w:rsidRPr="00BD5D0D" w:rsidRDefault="00D36A97" w:rsidP="00D36A97">
      <w:pPr>
        <w:pStyle w:val="paragraph"/>
      </w:pPr>
      <w:r w:rsidRPr="00BD5D0D">
        <w:tab/>
        <w:t>(c)</w:t>
      </w:r>
      <w:r w:rsidRPr="00BD5D0D">
        <w:tab/>
        <w:t>the power to approve a form under subregulation</w:t>
      </w:r>
      <w:r w:rsidR="007242D7" w:rsidRPr="00BD5D0D">
        <w:t> </w:t>
      </w:r>
      <w:r w:rsidRPr="00BD5D0D">
        <w:t>13EB(6);</w:t>
      </w:r>
    </w:p>
    <w:p w:rsidR="00D36A97" w:rsidRPr="00BD5D0D" w:rsidRDefault="00D36A97" w:rsidP="00D36A97">
      <w:pPr>
        <w:pStyle w:val="paragraph"/>
      </w:pPr>
      <w:r w:rsidRPr="00BD5D0D">
        <w:tab/>
        <w:t>(d)</w:t>
      </w:r>
      <w:r w:rsidRPr="00BD5D0D">
        <w:tab/>
        <w:t>the power to impose, remove or vary conditions under regulation</w:t>
      </w:r>
      <w:r w:rsidR="007242D7" w:rsidRPr="00BD5D0D">
        <w:t> </w:t>
      </w:r>
      <w:r w:rsidRPr="00BD5D0D">
        <w:t>13EC in relation to such a permission.</w:t>
      </w:r>
    </w:p>
    <w:p w:rsidR="00D36A97" w:rsidRPr="00BD5D0D" w:rsidRDefault="00D36A97" w:rsidP="00D36A97">
      <w:pPr>
        <w:pStyle w:val="subsection"/>
      </w:pPr>
      <w:r w:rsidRPr="00BD5D0D">
        <w:tab/>
        <w:t>(3)</w:t>
      </w:r>
      <w:r w:rsidRPr="00BD5D0D">
        <w:tab/>
        <w:t>The Defence Minister may delegate to an officer of Customs the power under regulation</w:t>
      </w:r>
      <w:r w:rsidR="007242D7" w:rsidRPr="00BD5D0D">
        <w:t> </w:t>
      </w:r>
      <w:r w:rsidRPr="00BD5D0D">
        <w:t>13E to grant permission to export goods listed in Part</w:t>
      </w:r>
      <w:r w:rsidR="007242D7" w:rsidRPr="00BD5D0D">
        <w:t> </w:t>
      </w:r>
      <w:r w:rsidRPr="00BD5D0D">
        <w:t>1 of the defence and strategic goods list.</w:t>
      </w:r>
    </w:p>
    <w:p w:rsidR="00D36A97" w:rsidRPr="00BD5D0D" w:rsidRDefault="00D36A97" w:rsidP="00D36A97">
      <w:pPr>
        <w:pStyle w:val="subsection"/>
      </w:pPr>
      <w:r w:rsidRPr="00BD5D0D">
        <w:tab/>
        <w:t>(4)</w:t>
      </w:r>
      <w:r w:rsidRPr="00BD5D0D">
        <w:tab/>
        <w:t>The Defence Minister must not delegate to any person the following powers:</w:t>
      </w:r>
    </w:p>
    <w:p w:rsidR="00D36A97" w:rsidRPr="00BD5D0D" w:rsidRDefault="00D36A97" w:rsidP="00D36A97">
      <w:pPr>
        <w:pStyle w:val="paragraph"/>
      </w:pPr>
      <w:r w:rsidRPr="00BD5D0D">
        <w:tab/>
        <w:t>(a)</w:t>
      </w:r>
      <w:r w:rsidRPr="00BD5D0D">
        <w:tab/>
        <w:t>the power under subregulation</w:t>
      </w:r>
      <w:r w:rsidR="007242D7" w:rsidRPr="00BD5D0D">
        <w:t> </w:t>
      </w:r>
      <w:r w:rsidRPr="00BD5D0D">
        <w:t>13E(3) to refuse to grant a permission;</w:t>
      </w:r>
    </w:p>
    <w:p w:rsidR="00D36A97" w:rsidRPr="00BD5D0D" w:rsidRDefault="00D36A97" w:rsidP="00D36A97">
      <w:pPr>
        <w:pStyle w:val="paragraph"/>
      </w:pPr>
      <w:r w:rsidRPr="00BD5D0D">
        <w:tab/>
        <w:t>(b)</w:t>
      </w:r>
      <w:r w:rsidRPr="00BD5D0D">
        <w:tab/>
        <w:t>the power under subregulation</w:t>
      </w:r>
      <w:r w:rsidR="007242D7" w:rsidRPr="00BD5D0D">
        <w:t> </w:t>
      </w:r>
      <w:r w:rsidRPr="00BD5D0D">
        <w:t>13ED(1) to revoke a permission.</w:t>
      </w:r>
    </w:p>
    <w:p w:rsidR="00D36A97" w:rsidRPr="00BD5D0D" w:rsidRDefault="00D36A97" w:rsidP="00D36A97">
      <w:pPr>
        <w:pStyle w:val="subsection"/>
      </w:pPr>
      <w:r w:rsidRPr="00BD5D0D">
        <w:tab/>
        <w:t>(5)</w:t>
      </w:r>
      <w:r w:rsidRPr="00BD5D0D">
        <w:tab/>
        <w:t>In performing functions or exercising powers under a delegation under this regulation, the delegate must comply with any directions of the Defence Minister.</w:t>
      </w:r>
    </w:p>
    <w:p w:rsidR="00D36A97" w:rsidRPr="00BD5D0D" w:rsidRDefault="00D36A97" w:rsidP="00D36A97">
      <w:pPr>
        <w:pStyle w:val="ActHead5"/>
      </w:pPr>
      <w:bookmarkStart w:id="64" w:name="_Toc143171839"/>
      <w:r w:rsidRPr="0009378B">
        <w:rPr>
          <w:rStyle w:val="CharSectno"/>
        </w:rPr>
        <w:t>13EK</w:t>
      </w:r>
      <w:r w:rsidRPr="00BD5D0D">
        <w:t xml:space="preserve">  Delegations by Secretary</w:t>
      </w:r>
      <w:bookmarkEnd w:id="64"/>
    </w:p>
    <w:p w:rsidR="00D36A97" w:rsidRPr="00BD5D0D" w:rsidRDefault="00D36A97" w:rsidP="00D36A97">
      <w:pPr>
        <w:pStyle w:val="subsection"/>
      </w:pPr>
      <w:r w:rsidRPr="00BD5D0D">
        <w:tab/>
      </w:r>
      <w:r w:rsidRPr="00BD5D0D">
        <w:tab/>
        <w:t>The Secretary of the Department administered by the Defence Minister may delegate any of the Secretary’s powers under regulation</w:t>
      </w:r>
      <w:r w:rsidR="007242D7" w:rsidRPr="00BD5D0D">
        <w:t> </w:t>
      </w:r>
      <w:r w:rsidRPr="00BD5D0D">
        <w:t>13EI (which relate to the disclosure of information and documents) to:</w:t>
      </w:r>
    </w:p>
    <w:p w:rsidR="00D36A97" w:rsidRPr="00BD5D0D" w:rsidRDefault="00D36A97" w:rsidP="00D36A97">
      <w:pPr>
        <w:pStyle w:val="paragraph"/>
      </w:pPr>
      <w:r w:rsidRPr="00BD5D0D">
        <w:tab/>
        <w:t>(a)</w:t>
      </w:r>
      <w:r w:rsidRPr="00BD5D0D">
        <w:tab/>
        <w:t>an SES employee, or acting SES employee, in that Department; or</w:t>
      </w:r>
    </w:p>
    <w:p w:rsidR="00D36A97" w:rsidRPr="00BD5D0D" w:rsidRDefault="00D36A97" w:rsidP="00D36A97">
      <w:pPr>
        <w:pStyle w:val="paragraph"/>
      </w:pPr>
      <w:r w:rsidRPr="00BD5D0D">
        <w:tab/>
        <w:t>(b)</w:t>
      </w:r>
      <w:r w:rsidRPr="00BD5D0D">
        <w:tab/>
        <w:t>an APS employee who holds, or is acting in, an Executive Level 1 position, or an equivalent or higher position, in that Department.</w:t>
      </w:r>
    </w:p>
    <w:p w:rsidR="00D36A97" w:rsidRPr="00BD5D0D" w:rsidRDefault="00D36A97" w:rsidP="00D36A97">
      <w:pPr>
        <w:pStyle w:val="notetext"/>
      </w:pPr>
      <w:r w:rsidRPr="00BD5D0D">
        <w:t>Note 1:</w:t>
      </w:r>
      <w:r w:rsidRPr="00BD5D0D">
        <w:tab/>
        <w:t>See also sections</w:t>
      </w:r>
      <w:r w:rsidR="007242D7" w:rsidRPr="00BD5D0D">
        <w:t> </w:t>
      </w:r>
      <w:r w:rsidRPr="00BD5D0D">
        <w:t xml:space="preserve">34AA and 34AB of the </w:t>
      </w:r>
      <w:r w:rsidRPr="00BD5D0D">
        <w:rPr>
          <w:i/>
        </w:rPr>
        <w:t>Acts Interpretation Act 1901</w:t>
      </w:r>
      <w:r w:rsidRPr="00BD5D0D">
        <w:t>.</w:t>
      </w:r>
    </w:p>
    <w:p w:rsidR="00D36A97" w:rsidRPr="00BD5D0D" w:rsidRDefault="00D36A97" w:rsidP="00D36A97">
      <w:pPr>
        <w:pStyle w:val="notetext"/>
      </w:pPr>
      <w:r w:rsidRPr="00BD5D0D">
        <w:t>Note 2:</w:t>
      </w:r>
      <w:r w:rsidRPr="00BD5D0D">
        <w:tab/>
        <w:t xml:space="preserve">The expressions </w:t>
      </w:r>
      <w:r w:rsidRPr="00BD5D0D">
        <w:rPr>
          <w:b/>
          <w:i/>
        </w:rPr>
        <w:t>APS employee</w:t>
      </w:r>
      <w:r w:rsidRPr="00BD5D0D">
        <w:t xml:space="preserve">, </w:t>
      </w:r>
      <w:r w:rsidRPr="00BD5D0D">
        <w:rPr>
          <w:b/>
          <w:i/>
        </w:rPr>
        <w:t>SES employee</w:t>
      </w:r>
      <w:r w:rsidRPr="00BD5D0D">
        <w:t xml:space="preserve"> and </w:t>
      </w:r>
      <w:r w:rsidRPr="00BD5D0D">
        <w:rPr>
          <w:b/>
          <w:i/>
        </w:rPr>
        <w:t>acting SES employee</w:t>
      </w:r>
      <w:r w:rsidRPr="00BD5D0D">
        <w:t xml:space="preserve"> are defined in section</w:t>
      </w:r>
      <w:r w:rsidR="007242D7" w:rsidRPr="00BD5D0D">
        <w:t> </w:t>
      </w:r>
      <w:r w:rsidRPr="00BD5D0D">
        <w:t xml:space="preserve">2B of the </w:t>
      </w:r>
      <w:r w:rsidRPr="00BD5D0D">
        <w:rPr>
          <w:i/>
        </w:rPr>
        <w:t>Acts Interpretation Act 1901</w:t>
      </w:r>
      <w:r w:rsidRPr="00BD5D0D">
        <w:t>.</w:t>
      </w:r>
    </w:p>
    <w:p w:rsidR="00D36A97" w:rsidRPr="00BD5D0D" w:rsidRDefault="00D36A97" w:rsidP="00B27D35">
      <w:pPr>
        <w:pStyle w:val="ActHead3"/>
        <w:pageBreakBefore/>
      </w:pPr>
      <w:bookmarkStart w:id="65" w:name="_Toc143171840"/>
      <w:r w:rsidRPr="0009378B">
        <w:rPr>
          <w:rStyle w:val="CharDivNo"/>
        </w:rPr>
        <w:t>Division</w:t>
      </w:r>
      <w:r w:rsidR="007242D7" w:rsidRPr="0009378B">
        <w:rPr>
          <w:rStyle w:val="CharDivNo"/>
        </w:rPr>
        <w:t> </w:t>
      </w:r>
      <w:r w:rsidRPr="0009378B">
        <w:rPr>
          <w:rStyle w:val="CharDivNo"/>
        </w:rPr>
        <w:t>4B</w:t>
      </w:r>
      <w:r w:rsidRPr="00BD5D0D">
        <w:t>—</w:t>
      </w:r>
      <w:r w:rsidRPr="0009378B">
        <w:rPr>
          <w:rStyle w:val="CharDivText"/>
        </w:rPr>
        <w:t>Environmental goods</w:t>
      </w:r>
      <w:bookmarkEnd w:id="65"/>
    </w:p>
    <w:p w:rsidR="00DA6494" w:rsidRPr="00BD5D0D" w:rsidRDefault="00DA6494" w:rsidP="00DA6494">
      <w:pPr>
        <w:pStyle w:val="ActHead5"/>
      </w:pPr>
      <w:bookmarkStart w:id="66" w:name="_Hlk126675953"/>
      <w:bookmarkStart w:id="67" w:name="_Toc143171841"/>
      <w:r w:rsidRPr="0009378B">
        <w:rPr>
          <w:rStyle w:val="CharSectno"/>
        </w:rPr>
        <w:t>13F</w:t>
      </w:r>
      <w:r w:rsidRPr="00BD5D0D">
        <w:t xml:space="preserve">  Exportation of ozone depleting substances and synthetic greenhouse gases</w:t>
      </w:r>
      <w:bookmarkEnd w:id="67"/>
    </w:p>
    <w:p w:rsidR="00DA6494" w:rsidRPr="00BD5D0D" w:rsidRDefault="00DA6494" w:rsidP="00DA6494">
      <w:pPr>
        <w:pStyle w:val="SubsectionHead"/>
      </w:pPr>
      <w:r w:rsidRPr="00BD5D0D">
        <w:t>Prohibition</w:t>
      </w:r>
    </w:p>
    <w:p w:rsidR="00DA6494" w:rsidRPr="00BD5D0D" w:rsidRDefault="00DA6494" w:rsidP="00DA6494">
      <w:pPr>
        <w:pStyle w:val="subsection"/>
      </w:pPr>
      <w:r w:rsidRPr="00BD5D0D">
        <w:tab/>
        <w:t>(1)</w:t>
      </w:r>
      <w:r w:rsidRPr="00BD5D0D">
        <w:tab/>
        <w:t>The exportation from Australia (except to an external Territory) of the following is prohibited unless subregulation (2) applies:</w:t>
      </w:r>
    </w:p>
    <w:p w:rsidR="00DA6494" w:rsidRPr="00BD5D0D" w:rsidRDefault="00DA6494" w:rsidP="00DA6494">
      <w:pPr>
        <w:pStyle w:val="paragraph"/>
      </w:pPr>
      <w:r w:rsidRPr="00BD5D0D">
        <w:tab/>
        <w:t>(a)</w:t>
      </w:r>
      <w:r w:rsidRPr="00BD5D0D">
        <w:tab/>
        <w:t>a scheduled substance (within the meaning of the OPSGGM Act);</w:t>
      </w:r>
    </w:p>
    <w:p w:rsidR="00DA6494" w:rsidRPr="00BD5D0D" w:rsidRDefault="00DA6494" w:rsidP="00DA6494">
      <w:pPr>
        <w:pStyle w:val="paragraph"/>
      </w:pPr>
      <w:r w:rsidRPr="00BD5D0D">
        <w:tab/>
        <w:t>(b)</w:t>
      </w:r>
      <w:r w:rsidRPr="00BD5D0D">
        <w:tab/>
        <w:t>equipment that contains such a substance, if the equipment or the substance (or both) is prescribed by regulations made for the purposes of paragraph 13AB(3)(d) of the OPSGGM Act;</w:t>
      </w:r>
    </w:p>
    <w:p w:rsidR="00DA6494" w:rsidRPr="00BD5D0D" w:rsidRDefault="00DA6494" w:rsidP="00DA6494">
      <w:pPr>
        <w:pStyle w:val="paragraph"/>
      </w:pPr>
      <w:r w:rsidRPr="00BD5D0D">
        <w:tab/>
        <w:t>(c)</w:t>
      </w:r>
      <w:r w:rsidRPr="00BD5D0D">
        <w:tab/>
        <w:t>equipment that uses such a substance in its operation, if the equipment or the substance (or both) is prescribed by regulations made for the purposes of paragraph 13AB(5)(d) of that Act.</w:t>
      </w:r>
    </w:p>
    <w:p w:rsidR="00DA6494" w:rsidRPr="00BD5D0D" w:rsidRDefault="00DA6494" w:rsidP="00DA6494">
      <w:pPr>
        <w:pStyle w:val="SubsectionHead"/>
      </w:pPr>
      <w:r w:rsidRPr="00BD5D0D">
        <w:t>Exception</w:t>
      </w:r>
    </w:p>
    <w:p w:rsidR="00DA6494" w:rsidRPr="00BD5D0D" w:rsidRDefault="00DA6494" w:rsidP="00DA6494">
      <w:pPr>
        <w:pStyle w:val="subsection"/>
      </w:pPr>
      <w:r w:rsidRPr="00BD5D0D">
        <w:tab/>
        <w:t>(2)</w:t>
      </w:r>
      <w:r w:rsidRPr="00BD5D0D">
        <w:tab/>
        <w:t>This subregulation applies if:</w:t>
      </w:r>
    </w:p>
    <w:p w:rsidR="00DA6494" w:rsidRPr="00BD5D0D" w:rsidRDefault="00DA6494" w:rsidP="00DA6494">
      <w:pPr>
        <w:pStyle w:val="paragraph"/>
      </w:pPr>
      <w:r w:rsidRPr="00BD5D0D">
        <w:tab/>
        <w:t>(a)</w:t>
      </w:r>
      <w:r w:rsidRPr="00BD5D0D">
        <w:tab/>
        <w:t>none of subsections 13AB(1), (3) and (5) of the OPSGGM Act are contravened in relation to the exportation; and</w:t>
      </w:r>
    </w:p>
    <w:p w:rsidR="00DA6494" w:rsidRPr="00BD5D0D" w:rsidRDefault="00DA6494" w:rsidP="00DA6494">
      <w:pPr>
        <w:pStyle w:val="paragraph"/>
      </w:pPr>
      <w:r w:rsidRPr="00BD5D0D">
        <w:tab/>
        <w:t>(b)</w:t>
      </w:r>
      <w:r w:rsidRPr="00BD5D0D">
        <w:tab/>
        <w:t xml:space="preserve">if the exportation is allowed by a licence granted under </w:t>
      </w:r>
      <w:r w:rsidR="0009378B">
        <w:t>section 1</w:t>
      </w:r>
      <w:r w:rsidRPr="00BD5D0D">
        <w:t>6 of that Act—the licence, or a copy of the licence, is produced to a Collector.</w:t>
      </w:r>
    </w:p>
    <w:p w:rsidR="00DA6494" w:rsidRPr="00BD5D0D" w:rsidRDefault="00DA6494" w:rsidP="00DA6494">
      <w:pPr>
        <w:pStyle w:val="notetext"/>
      </w:pPr>
      <w:r w:rsidRPr="00BD5D0D">
        <w:t>Note 1:</w:t>
      </w:r>
      <w:r w:rsidRPr="00BD5D0D">
        <w:tab/>
        <w:t>A suspended licence does not allow the licensee to carry out any activity that the licence would otherwise allow: see sub</w:t>
      </w:r>
      <w:r w:rsidR="0009378B">
        <w:t>section 1</w:t>
      </w:r>
      <w:r w:rsidRPr="00BD5D0D">
        <w:t>9D(4) of the OPSGGM Act.</w:t>
      </w:r>
    </w:p>
    <w:p w:rsidR="00DA6494" w:rsidRPr="00BD5D0D" w:rsidRDefault="00DA6494" w:rsidP="00DA6494">
      <w:pPr>
        <w:pStyle w:val="notetext"/>
      </w:pPr>
      <w:r w:rsidRPr="00BD5D0D">
        <w:t>Note 2:</w:t>
      </w:r>
      <w:r w:rsidRPr="00BD5D0D">
        <w:tab/>
        <w:t>A number of provisions of the OPSGGM Act affect whether a person contravenes sub</w:t>
      </w:r>
      <w:r w:rsidR="0009378B">
        <w:t>section 1</w:t>
      </w:r>
      <w:r w:rsidRPr="00BD5D0D">
        <w:t>3AB(1), (3) or (5) of that Act. See (for example):</w:t>
      </w:r>
    </w:p>
    <w:p w:rsidR="00DA6494" w:rsidRPr="00BD5D0D" w:rsidRDefault="00DA6494" w:rsidP="00DA6494">
      <w:pPr>
        <w:pStyle w:val="notepara"/>
      </w:pPr>
      <w:r w:rsidRPr="00BD5D0D">
        <w:t>(a)</w:t>
      </w:r>
      <w:r w:rsidRPr="00BD5D0D">
        <w:tab/>
      </w:r>
      <w:r w:rsidR="0009378B">
        <w:t>section 1</w:t>
      </w:r>
      <w:r w:rsidRPr="00BD5D0D">
        <w:t>2B of that Act (exportation of CFCs, halons, HCFCs, HFCs and PFCs for use on board ships or aircraft); and</w:t>
      </w:r>
    </w:p>
    <w:p w:rsidR="00DA6494" w:rsidRPr="00BD5D0D" w:rsidRDefault="00DA6494" w:rsidP="00DA6494">
      <w:pPr>
        <w:pStyle w:val="notepara"/>
      </w:pPr>
      <w:r w:rsidRPr="00BD5D0D">
        <w:t>(b)</w:t>
      </w:r>
      <w:r w:rsidRPr="00BD5D0D">
        <w:tab/>
        <w:t>for the exportation of a substance—sub</w:t>
      </w:r>
      <w:r w:rsidR="0009378B">
        <w:t>section 1</w:t>
      </w:r>
      <w:r w:rsidRPr="00BD5D0D">
        <w:t>3AB(2) of that Act; and</w:t>
      </w:r>
    </w:p>
    <w:p w:rsidR="00DA6494" w:rsidRPr="00BD5D0D" w:rsidRDefault="00DA6494" w:rsidP="00DA6494">
      <w:pPr>
        <w:pStyle w:val="notepara"/>
      </w:pPr>
      <w:r w:rsidRPr="00BD5D0D">
        <w:t>(c)</w:t>
      </w:r>
      <w:r w:rsidRPr="00BD5D0D">
        <w:tab/>
        <w:t>for the exportation of equipment containing a substance—sub</w:t>
      </w:r>
      <w:r w:rsidR="0009378B">
        <w:t>section 1</w:t>
      </w:r>
      <w:r w:rsidRPr="00BD5D0D">
        <w:t>3AB(4) that Act; and</w:t>
      </w:r>
    </w:p>
    <w:p w:rsidR="00DA6494" w:rsidRPr="00BD5D0D" w:rsidRDefault="00DA6494" w:rsidP="00DA6494">
      <w:pPr>
        <w:pStyle w:val="notepara"/>
      </w:pPr>
      <w:r w:rsidRPr="00BD5D0D">
        <w:t>(d)</w:t>
      </w:r>
      <w:r w:rsidRPr="00BD5D0D">
        <w:tab/>
        <w:t>for the exportation of equipment that uses a substance in its operation—sub</w:t>
      </w:r>
      <w:r w:rsidR="0009378B">
        <w:t>section 1</w:t>
      </w:r>
      <w:r w:rsidRPr="00BD5D0D">
        <w:t>3AB(6) of that Act.</w:t>
      </w:r>
    </w:p>
    <w:p w:rsidR="00DA6494" w:rsidRPr="00BD5D0D" w:rsidRDefault="00DA6494" w:rsidP="00DA6494">
      <w:pPr>
        <w:pStyle w:val="SubsectionHead"/>
      </w:pPr>
      <w:r w:rsidRPr="00BD5D0D">
        <w:t>References to substances and equipment</w:t>
      </w:r>
    </w:p>
    <w:p w:rsidR="00DA6494" w:rsidRPr="00BD5D0D" w:rsidRDefault="00DA6494" w:rsidP="00DA6494">
      <w:pPr>
        <w:pStyle w:val="subsection"/>
      </w:pPr>
      <w:r w:rsidRPr="00BD5D0D">
        <w:tab/>
        <w:t>(3)</w:t>
      </w:r>
      <w:r w:rsidRPr="00BD5D0D">
        <w:tab/>
        <w:t>Section 9 of the OPSGGM Act (references to scheduled substances and equipment) applies in relation to this regulation as if this regulation were a provision of that Act.</w:t>
      </w:r>
    </w:p>
    <w:p w:rsidR="00DA6494" w:rsidRPr="00BD5D0D" w:rsidRDefault="00DA6494" w:rsidP="00DA6494">
      <w:pPr>
        <w:pStyle w:val="SubsectionHead"/>
      </w:pPr>
      <w:r w:rsidRPr="00BD5D0D">
        <w:t>Definition</w:t>
      </w:r>
    </w:p>
    <w:p w:rsidR="00DA6494" w:rsidRPr="00BD5D0D" w:rsidRDefault="00DA6494" w:rsidP="00DA6494">
      <w:pPr>
        <w:pStyle w:val="subsection"/>
      </w:pPr>
      <w:r w:rsidRPr="00BD5D0D">
        <w:tab/>
        <w:t>(4)</w:t>
      </w:r>
      <w:r w:rsidRPr="00BD5D0D">
        <w:tab/>
        <w:t>In this regulation:</w:t>
      </w:r>
    </w:p>
    <w:p w:rsidR="00DA6494" w:rsidRPr="00BD5D0D" w:rsidRDefault="00DA6494" w:rsidP="00DA6494">
      <w:pPr>
        <w:pStyle w:val="Definition"/>
      </w:pPr>
      <w:r w:rsidRPr="00BD5D0D">
        <w:rPr>
          <w:b/>
          <w:i/>
        </w:rPr>
        <w:t>equipment</w:t>
      </w:r>
      <w:r w:rsidRPr="00BD5D0D">
        <w:t xml:space="preserve"> has the same meaning as in the OPSGGM Act.</w:t>
      </w:r>
    </w:p>
    <w:p w:rsidR="00DA6494" w:rsidRPr="00BD5D0D" w:rsidRDefault="00DA6494" w:rsidP="00DA6494">
      <w:pPr>
        <w:pStyle w:val="Definition"/>
      </w:pPr>
      <w:r w:rsidRPr="00BD5D0D">
        <w:rPr>
          <w:b/>
          <w:i/>
        </w:rPr>
        <w:t>OPSGGM Act</w:t>
      </w:r>
      <w:r w:rsidRPr="00BD5D0D">
        <w:t xml:space="preserve"> means the </w:t>
      </w:r>
      <w:r w:rsidRPr="00BD5D0D">
        <w:rPr>
          <w:i/>
        </w:rPr>
        <w:t>Ozone Protection and Synthetic Greenhouse Gas Management Act 1989</w:t>
      </w:r>
      <w:r w:rsidRPr="00BD5D0D">
        <w:t>.</w:t>
      </w:r>
      <w:bookmarkEnd w:id="66"/>
    </w:p>
    <w:p w:rsidR="003C4502" w:rsidRPr="00BD5D0D" w:rsidRDefault="003C4502" w:rsidP="001D69BD">
      <w:pPr>
        <w:pStyle w:val="ActHead5"/>
      </w:pPr>
      <w:bookmarkStart w:id="68" w:name="_Toc143171842"/>
      <w:r w:rsidRPr="0009378B">
        <w:rPr>
          <w:rStyle w:val="CharSectno"/>
        </w:rPr>
        <w:t>13G</w:t>
      </w:r>
      <w:r w:rsidR="001D69BD" w:rsidRPr="00BD5D0D">
        <w:t xml:space="preserve">  </w:t>
      </w:r>
      <w:r w:rsidRPr="00BD5D0D">
        <w:t>Exportation of radioactive waste</w:t>
      </w:r>
      <w:bookmarkEnd w:id="68"/>
    </w:p>
    <w:p w:rsidR="003C4502" w:rsidRPr="00BD5D0D" w:rsidRDefault="003C4502" w:rsidP="001D69BD">
      <w:pPr>
        <w:pStyle w:val="subsection"/>
      </w:pPr>
      <w:r w:rsidRPr="00BD5D0D">
        <w:tab/>
        <w:t>(1)</w:t>
      </w:r>
      <w:r w:rsidRPr="00BD5D0D">
        <w:rPr>
          <w:b/>
        </w:rPr>
        <w:tab/>
      </w:r>
      <w:r w:rsidRPr="00BD5D0D">
        <w:t xml:space="preserve">On and after </w:t>
      </w:r>
      <w:r w:rsidR="0009378B">
        <w:t>1 January</w:t>
      </w:r>
      <w:r w:rsidRPr="00BD5D0D">
        <w:t xml:space="preserve"> 2000,</w:t>
      </w:r>
      <w:r w:rsidRPr="00BD5D0D">
        <w:rPr>
          <w:b/>
        </w:rPr>
        <w:t xml:space="preserve"> </w:t>
      </w:r>
      <w:r w:rsidRPr="00BD5D0D">
        <w:t>the exportation from Australia to a Pacific Island Developing Country of radioactive waste is prohibited unless a permission in writing, given by the Minister or by an authorised person, for the exportation of the waste is produced to a Collector at or before the time of exportation.</w:t>
      </w:r>
    </w:p>
    <w:p w:rsidR="003C4502" w:rsidRPr="00BD5D0D" w:rsidRDefault="003C4502" w:rsidP="001D69BD">
      <w:pPr>
        <w:pStyle w:val="subsection"/>
      </w:pPr>
      <w:r w:rsidRPr="00BD5D0D">
        <w:tab/>
        <w:t>(2)</w:t>
      </w:r>
      <w:r w:rsidRPr="00BD5D0D">
        <w:rPr>
          <w:b/>
        </w:rPr>
        <w:tab/>
      </w:r>
      <w:r w:rsidRPr="00BD5D0D">
        <w:t>In deciding whether to give a permission under subregulation</w:t>
      </w:r>
      <w:r w:rsidR="00ED18B8" w:rsidRPr="00BD5D0D">
        <w:t> </w:t>
      </w:r>
      <w:r w:rsidRPr="00BD5D0D">
        <w:t>(1), the Minister, or the authorised person, must take into account the international obligations of Australia.</w:t>
      </w:r>
    </w:p>
    <w:p w:rsidR="003C4502" w:rsidRPr="00BD5D0D" w:rsidRDefault="003C4502" w:rsidP="001D69BD">
      <w:pPr>
        <w:pStyle w:val="subsection"/>
      </w:pPr>
      <w:r w:rsidRPr="00BD5D0D">
        <w:tab/>
        <w:t>(3)</w:t>
      </w:r>
      <w:r w:rsidRPr="00BD5D0D">
        <w:tab/>
        <w:t>In this regulation:</w:t>
      </w:r>
    </w:p>
    <w:p w:rsidR="003C4502" w:rsidRPr="00BD5D0D" w:rsidRDefault="003C4502" w:rsidP="001D69BD">
      <w:pPr>
        <w:pStyle w:val="Definition"/>
      </w:pPr>
      <w:r w:rsidRPr="00BD5D0D">
        <w:rPr>
          <w:b/>
          <w:i/>
        </w:rPr>
        <w:t>authorised person</w:t>
      </w:r>
      <w:r w:rsidRPr="00BD5D0D">
        <w:t xml:space="preserve"> means a person authorised in writing by the Minister to give a permission under subregulation</w:t>
      </w:r>
      <w:r w:rsidR="00ED18B8" w:rsidRPr="00BD5D0D">
        <w:t> </w:t>
      </w:r>
      <w:r w:rsidRPr="00BD5D0D">
        <w:t>(1).</w:t>
      </w:r>
    </w:p>
    <w:p w:rsidR="003C4502" w:rsidRPr="00BD5D0D" w:rsidRDefault="003C4502" w:rsidP="001D69BD">
      <w:pPr>
        <w:pStyle w:val="Definition"/>
      </w:pPr>
      <w:r w:rsidRPr="00BD5D0D">
        <w:rPr>
          <w:b/>
          <w:i/>
        </w:rPr>
        <w:t>Minister</w:t>
      </w:r>
      <w:r w:rsidRPr="00BD5D0D">
        <w:t xml:space="preserve"> means the </w:t>
      </w:r>
      <w:r w:rsidR="0038341C" w:rsidRPr="00BD5D0D">
        <w:t xml:space="preserve">Minister administering the </w:t>
      </w:r>
      <w:r w:rsidR="0038341C" w:rsidRPr="00BD5D0D">
        <w:rPr>
          <w:i/>
        </w:rPr>
        <w:t>National Radioactive Waste Management Act 2012</w:t>
      </w:r>
      <w:r w:rsidRPr="00BD5D0D">
        <w:t>.</w:t>
      </w:r>
    </w:p>
    <w:p w:rsidR="003C4502" w:rsidRPr="00BD5D0D" w:rsidRDefault="003C4502" w:rsidP="001D69BD">
      <w:pPr>
        <w:pStyle w:val="Definition"/>
      </w:pPr>
      <w:r w:rsidRPr="00BD5D0D">
        <w:rPr>
          <w:b/>
          <w:i/>
        </w:rPr>
        <w:t>Pacific Island Developing Country</w:t>
      </w:r>
      <w:r w:rsidRPr="00BD5D0D">
        <w:t xml:space="preserve"> means any of the following countries:</w:t>
      </w:r>
    </w:p>
    <w:p w:rsidR="003C4502" w:rsidRPr="00BD5D0D" w:rsidRDefault="003C4502" w:rsidP="001D69BD">
      <w:pPr>
        <w:pStyle w:val="paragraph"/>
      </w:pPr>
      <w:r w:rsidRPr="00BD5D0D">
        <w:tab/>
        <w:t>(a)</w:t>
      </w:r>
      <w:r w:rsidRPr="00BD5D0D">
        <w:tab/>
        <w:t>Cook Islands;</w:t>
      </w:r>
    </w:p>
    <w:p w:rsidR="003C4502" w:rsidRPr="00BD5D0D" w:rsidRDefault="003C4502" w:rsidP="001D69BD">
      <w:pPr>
        <w:pStyle w:val="paragraph"/>
      </w:pPr>
      <w:r w:rsidRPr="00BD5D0D">
        <w:tab/>
        <w:t>(b)</w:t>
      </w:r>
      <w:r w:rsidRPr="00BD5D0D">
        <w:tab/>
        <w:t>Fiji;</w:t>
      </w:r>
    </w:p>
    <w:p w:rsidR="003C4502" w:rsidRPr="00BD5D0D" w:rsidRDefault="003C4502" w:rsidP="001D69BD">
      <w:pPr>
        <w:pStyle w:val="paragraph"/>
      </w:pPr>
      <w:r w:rsidRPr="00BD5D0D">
        <w:tab/>
        <w:t>(c)</w:t>
      </w:r>
      <w:r w:rsidRPr="00BD5D0D">
        <w:tab/>
        <w:t>Kiribati;</w:t>
      </w:r>
    </w:p>
    <w:p w:rsidR="003C4502" w:rsidRPr="00BD5D0D" w:rsidRDefault="003C4502" w:rsidP="001D69BD">
      <w:pPr>
        <w:pStyle w:val="paragraph"/>
      </w:pPr>
      <w:r w:rsidRPr="00BD5D0D">
        <w:tab/>
        <w:t>(d)</w:t>
      </w:r>
      <w:r w:rsidRPr="00BD5D0D">
        <w:tab/>
        <w:t>Marshall Islands, Republic of;</w:t>
      </w:r>
    </w:p>
    <w:p w:rsidR="003C4502" w:rsidRPr="00BD5D0D" w:rsidRDefault="003C4502" w:rsidP="001D69BD">
      <w:pPr>
        <w:pStyle w:val="paragraph"/>
      </w:pPr>
      <w:r w:rsidRPr="00BD5D0D">
        <w:tab/>
        <w:t>(e)</w:t>
      </w:r>
      <w:r w:rsidRPr="00BD5D0D">
        <w:tab/>
        <w:t>Micronesia, Federated States of;</w:t>
      </w:r>
    </w:p>
    <w:p w:rsidR="003C4502" w:rsidRPr="00BD5D0D" w:rsidRDefault="003C4502" w:rsidP="001D69BD">
      <w:pPr>
        <w:pStyle w:val="paragraph"/>
      </w:pPr>
      <w:r w:rsidRPr="00BD5D0D">
        <w:tab/>
        <w:t>(f)</w:t>
      </w:r>
      <w:r w:rsidRPr="00BD5D0D">
        <w:tab/>
        <w:t>Nauru;</w:t>
      </w:r>
    </w:p>
    <w:p w:rsidR="003C4502" w:rsidRPr="00BD5D0D" w:rsidRDefault="003C4502" w:rsidP="001D69BD">
      <w:pPr>
        <w:pStyle w:val="paragraph"/>
      </w:pPr>
      <w:r w:rsidRPr="00BD5D0D">
        <w:tab/>
        <w:t>(g)</w:t>
      </w:r>
      <w:r w:rsidRPr="00BD5D0D">
        <w:tab/>
        <w:t>Niue;</w:t>
      </w:r>
    </w:p>
    <w:p w:rsidR="003C4502" w:rsidRPr="00BD5D0D" w:rsidRDefault="003C4502" w:rsidP="001D69BD">
      <w:pPr>
        <w:pStyle w:val="paragraph"/>
      </w:pPr>
      <w:r w:rsidRPr="00BD5D0D">
        <w:tab/>
        <w:t>(h)</w:t>
      </w:r>
      <w:r w:rsidRPr="00BD5D0D">
        <w:tab/>
        <w:t>Palau, Republic of;</w:t>
      </w:r>
    </w:p>
    <w:p w:rsidR="003C4502" w:rsidRPr="00BD5D0D" w:rsidRDefault="003C4502" w:rsidP="001D69BD">
      <w:pPr>
        <w:pStyle w:val="paragraph"/>
      </w:pPr>
      <w:r w:rsidRPr="00BD5D0D">
        <w:tab/>
        <w:t>(i)</w:t>
      </w:r>
      <w:r w:rsidRPr="00BD5D0D">
        <w:tab/>
        <w:t>Papua New Guinea;</w:t>
      </w:r>
    </w:p>
    <w:p w:rsidR="003C4502" w:rsidRPr="00BD5D0D" w:rsidRDefault="003C4502" w:rsidP="001D69BD">
      <w:pPr>
        <w:pStyle w:val="paragraph"/>
      </w:pPr>
      <w:r w:rsidRPr="00BD5D0D">
        <w:tab/>
        <w:t>(j)</w:t>
      </w:r>
      <w:r w:rsidRPr="00BD5D0D">
        <w:tab/>
        <w:t>Solomon Islands;</w:t>
      </w:r>
    </w:p>
    <w:p w:rsidR="003C4502" w:rsidRPr="00BD5D0D" w:rsidRDefault="003C4502" w:rsidP="001D69BD">
      <w:pPr>
        <w:pStyle w:val="paragraph"/>
      </w:pPr>
      <w:r w:rsidRPr="00BD5D0D">
        <w:tab/>
        <w:t>(k)</w:t>
      </w:r>
      <w:r w:rsidRPr="00BD5D0D">
        <w:tab/>
        <w:t>Tonga;</w:t>
      </w:r>
    </w:p>
    <w:p w:rsidR="003C4502" w:rsidRPr="00BD5D0D" w:rsidRDefault="003C4502" w:rsidP="001D69BD">
      <w:pPr>
        <w:pStyle w:val="paragraph"/>
      </w:pPr>
      <w:r w:rsidRPr="00BD5D0D">
        <w:tab/>
        <w:t>(l)</w:t>
      </w:r>
      <w:r w:rsidRPr="00BD5D0D">
        <w:tab/>
        <w:t>Tuvalu;</w:t>
      </w:r>
    </w:p>
    <w:p w:rsidR="003C4502" w:rsidRPr="00BD5D0D" w:rsidRDefault="003C4502" w:rsidP="001D69BD">
      <w:pPr>
        <w:pStyle w:val="paragraph"/>
      </w:pPr>
      <w:r w:rsidRPr="00BD5D0D">
        <w:tab/>
        <w:t>(m)</w:t>
      </w:r>
      <w:r w:rsidRPr="00BD5D0D">
        <w:tab/>
        <w:t>Vanuatu;</w:t>
      </w:r>
    </w:p>
    <w:p w:rsidR="003C4502" w:rsidRPr="00BD5D0D" w:rsidRDefault="003C4502" w:rsidP="001D69BD">
      <w:pPr>
        <w:pStyle w:val="paragraph"/>
      </w:pPr>
      <w:r w:rsidRPr="00BD5D0D">
        <w:tab/>
        <w:t>(n)</w:t>
      </w:r>
      <w:r w:rsidRPr="00BD5D0D">
        <w:tab/>
        <w:t>Western Samoa.</w:t>
      </w:r>
    </w:p>
    <w:p w:rsidR="003C4502" w:rsidRPr="00BD5D0D" w:rsidRDefault="003C4502" w:rsidP="00A65E74">
      <w:pPr>
        <w:pStyle w:val="Definition"/>
        <w:keepNext/>
        <w:keepLines/>
      </w:pPr>
      <w:r w:rsidRPr="00BD5D0D">
        <w:rPr>
          <w:b/>
          <w:i/>
        </w:rPr>
        <w:t>radioactive waste</w:t>
      </w:r>
      <w:r w:rsidRPr="00BD5D0D">
        <w:t xml:space="preserve"> means waste consisting of material that emits ionising radiation as a result of the spontaneous transformation of the nucleus of the atom but does not include material that has an activity concentration below 1 Becquerel per gram or an activity below 1000 Becquerel.</w:t>
      </w:r>
    </w:p>
    <w:p w:rsidR="003C4502" w:rsidRPr="00BD5D0D" w:rsidRDefault="001D69BD" w:rsidP="001D69BD">
      <w:pPr>
        <w:pStyle w:val="ActHead3"/>
        <w:pageBreakBefore/>
      </w:pPr>
      <w:bookmarkStart w:id="69" w:name="_Toc143171843"/>
      <w:r w:rsidRPr="0009378B">
        <w:rPr>
          <w:rStyle w:val="CharDivNo"/>
        </w:rPr>
        <w:t>Division</w:t>
      </w:r>
      <w:r w:rsidR="007242D7" w:rsidRPr="0009378B">
        <w:rPr>
          <w:rStyle w:val="CharDivNo"/>
        </w:rPr>
        <w:t> </w:t>
      </w:r>
      <w:r w:rsidR="003C4502" w:rsidRPr="0009378B">
        <w:rPr>
          <w:rStyle w:val="CharDivNo"/>
        </w:rPr>
        <w:t>5</w:t>
      </w:r>
      <w:r w:rsidRPr="00BD5D0D">
        <w:t>—</w:t>
      </w:r>
      <w:r w:rsidR="003C4502" w:rsidRPr="0009378B">
        <w:rPr>
          <w:rStyle w:val="CharDivText"/>
        </w:rPr>
        <w:t>Devices and documents relating to suicide</w:t>
      </w:r>
      <w:bookmarkEnd w:id="69"/>
    </w:p>
    <w:p w:rsidR="003C4502" w:rsidRPr="00BD5D0D" w:rsidRDefault="003C4502" w:rsidP="001D69BD">
      <w:pPr>
        <w:pStyle w:val="ActHead5"/>
      </w:pPr>
      <w:bookmarkStart w:id="70" w:name="_Toc143171844"/>
      <w:r w:rsidRPr="0009378B">
        <w:rPr>
          <w:rStyle w:val="CharSectno"/>
        </w:rPr>
        <w:t>13GA</w:t>
      </w:r>
      <w:r w:rsidR="001D69BD" w:rsidRPr="00BD5D0D">
        <w:t xml:space="preserve">  </w:t>
      </w:r>
      <w:r w:rsidRPr="00BD5D0D">
        <w:t>Exportation of devices and documents relating to suicide</w:t>
      </w:r>
      <w:bookmarkEnd w:id="70"/>
    </w:p>
    <w:p w:rsidR="003C4502" w:rsidRPr="00BD5D0D" w:rsidRDefault="003C4502" w:rsidP="001D69BD">
      <w:pPr>
        <w:pStyle w:val="subsection"/>
      </w:pPr>
      <w:r w:rsidRPr="00BD5D0D">
        <w:tab/>
        <w:t>(1)</w:t>
      </w:r>
      <w:r w:rsidRPr="00BD5D0D">
        <w:tab/>
        <w:t>The exportation of a device designed or customised to be used by a person to commit suicide, or to be used by a person to assist another person to commit suicide, is prohibited absolutely.</w:t>
      </w:r>
    </w:p>
    <w:p w:rsidR="003C4502" w:rsidRPr="00BD5D0D" w:rsidRDefault="003C4502" w:rsidP="001D69BD">
      <w:pPr>
        <w:pStyle w:val="subsection"/>
      </w:pPr>
      <w:r w:rsidRPr="00BD5D0D">
        <w:tab/>
        <w:t>(2)</w:t>
      </w:r>
      <w:r w:rsidRPr="00BD5D0D">
        <w:tab/>
        <w:t>The exportation of the following documents is prohibited absolutely:</w:t>
      </w:r>
    </w:p>
    <w:p w:rsidR="003C4502" w:rsidRPr="00BD5D0D" w:rsidRDefault="003C4502" w:rsidP="001D69BD">
      <w:pPr>
        <w:pStyle w:val="paragraph"/>
      </w:pPr>
      <w:r w:rsidRPr="00BD5D0D">
        <w:tab/>
        <w:t>(a)</w:t>
      </w:r>
      <w:r w:rsidRPr="00BD5D0D">
        <w:tab/>
        <w:t>a document that promotes the use of a device mentioned in subregulation</w:t>
      </w:r>
      <w:r w:rsidR="00ED18B8" w:rsidRPr="00BD5D0D">
        <w:t> </w:t>
      </w:r>
      <w:r w:rsidRPr="00BD5D0D">
        <w:t>(1);</w:t>
      </w:r>
    </w:p>
    <w:p w:rsidR="003C4502" w:rsidRPr="00BD5D0D" w:rsidRDefault="003C4502" w:rsidP="001D69BD">
      <w:pPr>
        <w:pStyle w:val="paragraph"/>
      </w:pPr>
      <w:r w:rsidRPr="00BD5D0D">
        <w:tab/>
        <w:t>(b)</w:t>
      </w:r>
      <w:r w:rsidRPr="00BD5D0D">
        <w:tab/>
        <w:t>a document that counsels or incites a person to commit suicide using one of those devices;</w:t>
      </w:r>
    </w:p>
    <w:p w:rsidR="003C4502" w:rsidRPr="00BD5D0D" w:rsidRDefault="003C4502" w:rsidP="001D69BD">
      <w:pPr>
        <w:pStyle w:val="paragraph"/>
      </w:pPr>
      <w:r w:rsidRPr="00BD5D0D">
        <w:tab/>
        <w:t>(c)</w:t>
      </w:r>
      <w:r w:rsidRPr="00BD5D0D">
        <w:tab/>
        <w:t>a document that instructs a person how to commit suicide using one of those devices.</w:t>
      </w:r>
    </w:p>
    <w:p w:rsidR="007E577C" w:rsidRPr="00BD5D0D" w:rsidRDefault="007E577C" w:rsidP="00F25450">
      <w:pPr>
        <w:pStyle w:val="ActHead3"/>
        <w:pageBreakBefore/>
      </w:pPr>
      <w:bookmarkStart w:id="71" w:name="_Toc143171845"/>
      <w:r w:rsidRPr="0009378B">
        <w:rPr>
          <w:rStyle w:val="CharDivNo"/>
        </w:rPr>
        <w:t>Division</w:t>
      </w:r>
      <w:r w:rsidR="007242D7" w:rsidRPr="0009378B">
        <w:rPr>
          <w:rStyle w:val="CharDivNo"/>
        </w:rPr>
        <w:t> </w:t>
      </w:r>
      <w:r w:rsidRPr="0009378B">
        <w:rPr>
          <w:rStyle w:val="CharDivNo"/>
        </w:rPr>
        <w:t>6</w:t>
      </w:r>
      <w:r w:rsidRPr="00BD5D0D">
        <w:t>—</w:t>
      </w:r>
      <w:r w:rsidRPr="0009378B">
        <w:rPr>
          <w:rStyle w:val="CharDivText"/>
        </w:rPr>
        <w:t>Liquefied natural gas</w:t>
      </w:r>
      <w:bookmarkEnd w:id="71"/>
    </w:p>
    <w:p w:rsidR="007E577C" w:rsidRPr="00BD5D0D" w:rsidRDefault="007E577C" w:rsidP="007E577C">
      <w:pPr>
        <w:pStyle w:val="ActHead5"/>
      </w:pPr>
      <w:bookmarkStart w:id="72" w:name="_Toc143171846"/>
      <w:r w:rsidRPr="0009378B">
        <w:rPr>
          <w:rStyle w:val="CharSectno"/>
        </w:rPr>
        <w:t>13GB</w:t>
      </w:r>
      <w:r w:rsidRPr="00BD5D0D">
        <w:t xml:space="preserve">  Definitions</w:t>
      </w:r>
      <w:bookmarkEnd w:id="72"/>
    </w:p>
    <w:p w:rsidR="007E577C" w:rsidRPr="00BD5D0D" w:rsidRDefault="007E577C" w:rsidP="007E577C">
      <w:pPr>
        <w:pStyle w:val="subsection"/>
      </w:pPr>
      <w:r w:rsidRPr="00BD5D0D">
        <w:tab/>
      </w:r>
      <w:r w:rsidRPr="00BD5D0D">
        <w:tab/>
        <w:t>In this Division:</w:t>
      </w:r>
    </w:p>
    <w:p w:rsidR="007E577C" w:rsidRPr="00BD5D0D" w:rsidRDefault="007E577C" w:rsidP="007E577C">
      <w:pPr>
        <w:pStyle w:val="Definition"/>
      </w:pPr>
      <w:r w:rsidRPr="00BD5D0D">
        <w:rPr>
          <w:b/>
          <w:i/>
        </w:rPr>
        <w:t>authorised officer</w:t>
      </w:r>
      <w:r w:rsidRPr="00BD5D0D">
        <w:t xml:space="preserve"> means an SES employee in the Resources Department authorised in writing by the Resources Minister for the purposes of this Division.</w:t>
      </w:r>
    </w:p>
    <w:p w:rsidR="00FA0A4B" w:rsidRPr="00BD5D0D" w:rsidRDefault="00FA0A4B" w:rsidP="00FA0A4B">
      <w:pPr>
        <w:pStyle w:val="Definition"/>
      </w:pPr>
      <w:r w:rsidRPr="00BD5D0D">
        <w:rPr>
          <w:b/>
          <w:i/>
        </w:rPr>
        <w:t>domestic shortfall quarter</w:t>
      </w:r>
      <w:r w:rsidRPr="00BD5D0D">
        <w:t xml:space="preserve"> means a quarter determined by the Resources Minister under subregulation 13GE(1) to be a domestic shortfall quarter.</w:t>
      </w:r>
    </w:p>
    <w:p w:rsidR="007E577C" w:rsidRPr="00BD5D0D" w:rsidRDefault="007E577C" w:rsidP="007E577C">
      <w:pPr>
        <w:pStyle w:val="Definition"/>
      </w:pPr>
      <w:r w:rsidRPr="00BD5D0D">
        <w:rPr>
          <w:b/>
          <w:i/>
        </w:rPr>
        <w:t>Energy Minister</w:t>
      </w:r>
      <w:r w:rsidRPr="00BD5D0D">
        <w:t xml:space="preserve"> means the Minister administering the </w:t>
      </w:r>
      <w:r w:rsidRPr="00BD5D0D">
        <w:rPr>
          <w:i/>
        </w:rPr>
        <w:t>Australian Energy Market Act 2004</w:t>
      </w:r>
      <w:r w:rsidRPr="00BD5D0D">
        <w:t>.</w:t>
      </w:r>
    </w:p>
    <w:p w:rsidR="007E577C" w:rsidRPr="00BD5D0D" w:rsidRDefault="007E577C" w:rsidP="007E577C">
      <w:pPr>
        <w:pStyle w:val="Definition"/>
      </w:pPr>
      <w:r w:rsidRPr="00BD5D0D">
        <w:rPr>
          <w:b/>
          <w:i/>
        </w:rPr>
        <w:t>Industry Minister</w:t>
      </w:r>
      <w:r w:rsidRPr="00BD5D0D">
        <w:t xml:space="preserve"> means the Minister administering the</w:t>
      </w:r>
      <w:r w:rsidRPr="00BD5D0D">
        <w:rPr>
          <w:i/>
        </w:rPr>
        <w:t xml:space="preserve"> Industry Research and Development Act 1986</w:t>
      </w:r>
      <w:r w:rsidRPr="00BD5D0D">
        <w:t>.</w:t>
      </w:r>
    </w:p>
    <w:p w:rsidR="007E577C" w:rsidRPr="00BD5D0D" w:rsidRDefault="007E577C" w:rsidP="007E577C">
      <w:pPr>
        <w:pStyle w:val="Definition"/>
      </w:pPr>
      <w:r w:rsidRPr="00BD5D0D">
        <w:rPr>
          <w:b/>
          <w:i/>
        </w:rPr>
        <w:t>permission</w:t>
      </w:r>
      <w:r w:rsidRPr="00BD5D0D">
        <w:t xml:space="preserve"> means a permission to export liquefied natural gas during a domestic shortfall </w:t>
      </w:r>
      <w:r w:rsidR="00FA0A4B" w:rsidRPr="00BD5D0D">
        <w:t>quarter</w:t>
      </w:r>
      <w:r w:rsidRPr="00BD5D0D">
        <w:t>.</w:t>
      </w:r>
    </w:p>
    <w:p w:rsidR="00FA0A4B" w:rsidRPr="00BD5D0D" w:rsidRDefault="00FA0A4B" w:rsidP="00FA0A4B">
      <w:pPr>
        <w:pStyle w:val="Definition"/>
      </w:pPr>
      <w:r w:rsidRPr="00BD5D0D">
        <w:rPr>
          <w:b/>
          <w:i/>
        </w:rPr>
        <w:t>quarter</w:t>
      </w:r>
      <w:r w:rsidRPr="00BD5D0D">
        <w:t xml:space="preserve"> means a period of 3 months beginning on </w:t>
      </w:r>
      <w:r w:rsidR="0009378B">
        <w:t>1 January</w:t>
      </w:r>
      <w:r w:rsidRPr="00BD5D0D">
        <w:t>, 1 April, 1 July or 1 October.</w:t>
      </w:r>
    </w:p>
    <w:p w:rsidR="007E577C" w:rsidRPr="00BD5D0D" w:rsidRDefault="007E577C" w:rsidP="007E577C">
      <w:pPr>
        <w:pStyle w:val="Definition"/>
      </w:pPr>
      <w:r w:rsidRPr="00BD5D0D">
        <w:rPr>
          <w:b/>
          <w:i/>
        </w:rPr>
        <w:t>Resources Department</w:t>
      </w:r>
      <w:r w:rsidRPr="00BD5D0D">
        <w:t xml:space="preserve"> means the Department administered by the Resources Minister.</w:t>
      </w:r>
    </w:p>
    <w:p w:rsidR="007E577C" w:rsidRPr="00BD5D0D" w:rsidRDefault="007E577C" w:rsidP="007E577C">
      <w:pPr>
        <w:pStyle w:val="Definition"/>
      </w:pPr>
      <w:r w:rsidRPr="00BD5D0D">
        <w:rPr>
          <w:b/>
          <w:i/>
        </w:rPr>
        <w:t>Resources Minister</w:t>
      </w:r>
      <w:r w:rsidRPr="00BD5D0D">
        <w:t xml:space="preserve"> means the Minister administering the </w:t>
      </w:r>
      <w:r w:rsidRPr="00BD5D0D">
        <w:rPr>
          <w:i/>
        </w:rPr>
        <w:t>Offshore Petroleum and Greenhouse Gas Storage Act 2006</w:t>
      </w:r>
      <w:r w:rsidRPr="00BD5D0D">
        <w:t>.</w:t>
      </w:r>
    </w:p>
    <w:p w:rsidR="007E577C" w:rsidRPr="00BD5D0D" w:rsidRDefault="007E577C" w:rsidP="007E577C">
      <w:pPr>
        <w:pStyle w:val="Definition"/>
      </w:pPr>
      <w:r w:rsidRPr="00BD5D0D">
        <w:rPr>
          <w:b/>
          <w:i/>
        </w:rPr>
        <w:t>Trade Minister</w:t>
      </w:r>
      <w:r w:rsidRPr="00BD5D0D">
        <w:t xml:space="preserve"> means the Minister administering the </w:t>
      </w:r>
      <w:r w:rsidRPr="00BD5D0D">
        <w:rPr>
          <w:i/>
        </w:rPr>
        <w:t>Australian Trade and Investment Commission Act 1985</w:t>
      </w:r>
      <w:r w:rsidRPr="00BD5D0D">
        <w:t>.</w:t>
      </w:r>
    </w:p>
    <w:p w:rsidR="007E577C" w:rsidRPr="00BD5D0D" w:rsidRDefault="007E577C" w:rsidP="007E577C">
      <w:pPr>
        <w:pStyle w:val="Definition"/>
      </w:pPr>
      <w:r w:rsidRPr="00BD5D0D">
        <w:rPr>
          <w:b/>
          <w:i/>
        </w:rPr>
        <w:t>vary</w:t>
      </w:r>
      <w:r w:rsidRPr="00BD5D0D">
        <w:t>, in relation to conditions of a permission, includes omit or substitute conditions.</w:t>
      </w:r>
    </w:p>
    <w:p w:rsidR="007E577C" w:rsidRPr="00BD5D0D" w:rsidRDefault="007E577C" w:rsidP="007E577C">
      <w:pPr>
        <w:pStyle w:val="ActHead5"/>
      </w:pPr>
      <w:bookmarkStart w:id="73" w:name="_Toc143171847"/>
      <w:r w:rsidRPr="0009378B">
        <w:rPr>
          <w:rStyle w:val="CharSectno"/>
        </w:rPr>
        <w:t>13GC</w:t>
      </w:r>
      <w:r w:rsidRPr="00BD5D0D">
        <w:t xml:space="preserve">  Export prohibited during domestic shortfall </w:t>
      </w:r>
      <w:r w:rsidR="00FA0A4B" w:rsidRPr="00BD5D0D">
        <w:t>quarters</w:t>
      </w:r>
      <w:bookmarkEnd w:id="73"/>
    </w:p>
    <w:p w:rsidR="007E577C" w:rsidRPr="00BD5D0D" w:rsidRDefault="007E577C" w:rsidP="007E577C">
      <w:pPr>
        <w:pStyle w:val="subsection"/>
      </w:pPr>
      <w:r w:rsidRPr="00BD5D0D">
        <w:tab/>
        <w:t>(1)</w:t>
      </w:r>
      <w:r w:rsidRPr="00BD5D0D">
        <w:tab/>
        <w:t xml:space="preserve">The exportation from Australia of liquefied natural gas is prohibited during a domestic shortfall </w:t>
      </w:r>
      <w:r w:rsidR="00FA0A4B" w:rsidRPr="00BD5D0D">
        <w:t>quarter</w:t>
      </w:r>
      <w:r w:rsidRPr="00BD5D0D">
        <w:t xml:space="preserve"> unless:</w:t>
      </w:r>
    </w:p>
    <w:p w:rsidR="007E577C" w:rsidRPr="00BD5D0D" w:rsidRDefault="007E577C" w:rsidP="007E577C">
      <w:pPr>
        <w:pStyle w:val="paragraph"/>
      </w:pPr>
      <w:r w:rsidRPr="00BD5D0D">
        <w:tab/>
        <w:t>(a)</w:t>
      </w:r>
      <w:r w:rsidRPr="00BD5D0D">
        <w:tab/>
        <w:t>a permission in writing to export the liquefied natural gas has been granted by the Resources Minister or an authorised officer; and</w:t>
      </w:r>
    </w:p>
    <w:p w:rsidR="007E577C" w:rsidRPr="00BD5D0D" w:rsidRDefault="007E577C" w:rsidP="007E577C">
      <w:pPr>
        <w:pStyle w:val="paragraph"/>
      </w:pPr>
      <w:r w:rsidRPr="00BD5D0D">
        <w:tab/>
        <w:t>(b)</w:t>
      </w:r>
      <w:r w:rsidRPr="00BD5D0D">
        <w:tab/>
        <w:t>the permission is produced to the Collector.</w:t>
      </w:r>
    </w:p>
    <w:p w:rsidR="007E577C" w:rsidRPr="00BD5D0D" w:rsidRDefault="007E577C" w:rsidP="007E577C">
      <w:pPr>
        <w:pStyle w:val="notetext"/>
      </w:pPr>
      <w:r w:rsidRPr="00BD5D0D">
        <w:t>Note:</w:t>
      </w:r>
      <w:r w:rsidRPr="00BD5D0D">
        <w:tab/>
        <w:t xml:space="preserve">A permission may be granted for a period that is longer than a domestic shortfall </w:t>
      </w:r>
      <w:r w:rsidR="00FA0A4B" w:rsidRPr="00BD5D0D">
        <w:t>quarter</w:t>
      </w:r>
      <w:r w:rsidRPr="00BD5D0D">
        <w:t>.</w:t>
      </w:r>
    </w:p>
    <w:p w:rsidR="007E577C" w:rsidRPr="00BD5D0D" w:rsidRDefault="007E577C" w:rsidP="007E577C">
      <w:pPr>
        <w:pStyle w:val="subsection"/>
      </w:pPr>
      <w:r w:rsidRPr="00BD5D0D">
        <w:tab/>
        <w:t>(2)</w:t>
      </w:r>
      <w:r w:rsidRPr="00BD5D0D">
        <w:tab/>
        <w:t>A permission may specify:</w:t>
      </w:r>
    </w:p>
    <w:p w:rsidR="007E577C" w:rsidRPr="00BD5D0D" w:rsidRDefault="007E577C" w:rsidP="007E577C">
      <w:pPr>
        <w:pStyle w:val="paragraph"/>
      </w:pPr>
      <w:r w:rsidRPr="00BD5D0D">
        <w:tab/>
        <w:t>(a)</w:t>
      </w:r>
      <w:r w:rsidRPr="00BD5D0D">
        <w:tab/>
        <w:t>conditions to be complied with by the holder of the permission; and</w:t>
      </w:r>
    </w:p>
    <w:p w:rsidR="007E577C" w:rsidRPr="00BD5D0D" w:rsidRDefault="007E577C" w:rsidP="007E577C">
      <w:pPr>
        <w:pStyle w:val="paragraph"/>
      </w:pPr>
      <w:r w:rsidRPr="00BD5D0D">
        <w:tab/>
        <w:t>(b)</w:t>
      </w:r>
      <w:r w:rsidRPr="00BD5D0D">
        <w:tab/>
        <w:t>when the holder must comply with a condition.</w:t>
      </w:r>
    </w:p>
    <w:p w:rsidR="007E577C" w:rsidRPr="00BD5D0D" w:rsidRDefault="007E577C" w:rsidP="007E577C">
      <w:pPr>
        <w:pStyle w:val="subsection"/>
      </w:pPr>
      <w:r w:rsidRPr="00BD5D0D">
        <w:tab/>
        <w:t>(3)</w:t>
      </w:r>
      <w:r w:rsidRPr="00BD5D0D">
        <w:tab/>
        <w:t>The Resources Minister or an authorised officer may:</w:t>
      </w:r>
    </w:p>
    <w:p w:rsidR="007E577C" w:rsidRPr="00BD5D0D" w:rsidRDefault="007E577C" w:rsidP="007E577C">
      <w:pPr>
        <w:pStyle w:val="paragraph"/>
      </w:pPr>
      <w:r w:rsidRPr="00BD5D0D">
        <w:tab/>
        <w:t>(a)</w:t>
      </w:r>
      <w:r w:rsidRPr="00BD5D0D">
        <w:tab/>
        <w:t>vary a condition of a permission with the consent of the holder of the permission; or</w:t>
      </w:r>
    </w:p>
    <w:p w:rsidR="007E577C" w:rsidRPr="00BD5D0D" w:rsidRDefault="007E577C" w:rsidP="007E577C">
      <w:pPr>
        <w:pStyle w:val="paragraph"/>
      </w:pPr>
      <w:r w:rsidRPr="00BD5D0D">
        <w:tab/>
        <w:t>(b)</w:t>
      </w:r>
      <w:r w:rsidRPr="00BD5D0D">
        <w:tab/>
        <w:t>accept the surrender of a permission, including in exchange for granting another permission.</w:t>
      </w:r>
    </w:p>
    <w:p w:rsidR="007E577C" w:rsidRPr="00BD5D0D" w:rsidRDefault="007E577C" w:rsidP="007E577C">
      <w:pPr>
        <w:pStyle w:val="subsection"/>
      </w:pPr>
      <w:r w:rsidRPr="00BD5D0D">
        <w:tab/>
        <w:t>(4)</w:t>
      </w:r>
      <w:r w:rsidRPr="00BD5D0D">
        <w:tab/>
        <w:t>If the holder of a permission does not comply with a condition of the permission, the Resources Minister may, by writing:</w:t>
      </w:r>
    </w:p>
    <w:p w:rsidR="007E577C" w:rsidRPr="00BD5D0D" w:rsidRDefault="007E577C" w:rsidP="007E577C">
      <w:pPr>
        <w:pStyle w:val="paragraph"/>
      </w:pPr>
      <w:r w:rsidRPr="00BD5D0D">
        <w:tab/>
        <w:t>(a)</w:t>
      </w:r>
      <w:r w:rsidRPr="00BD5D0D">
        <w:tab/>
        <w:t>revoke the permission; or</w:t>
      </w:r>
    </w:p>
    <w:p w:rsidR="007E577C" w:rsidRPr="00BD5D0D" w:rsidRDefault="007E577C" w:rsidP="007E577C">
      <w:pPr>
        <w:pStyle w:val="paragraph"/>
      </w:pPr>
      <w:r w:rsidRPr="00BD5D0D">
        <w:tab/>
        <w:t>(b)</w:t>
      </w:r>
      <w:r w:rsidRPr="00BD5D0D">
        <w:tab/>
        <w:t>vary one or more conditions of the permission.</w:t>
      </w:r>
    </w:p>
    <w:p w:rsidR="007E577C" w:rsidRPr="00BD5D0D" w:rsidRDefault="007E577C" w:rsidP="007E577C">
      <w:pPr>
        <w:pStyle w:val="ActHead5"/>
      </w:pPr>
      <w:bookmarkStart w:id="74" w:name="_Toc143171848"/>
      <w:r w:rsidRPr="0009378B">
        <w:rPr>
          <w:rStyle w:val="CharSectno"/>
        </w:rPr>
        <w:t>13GD</w:t>
      </w:r>
      <w:r w:rsidRPr="00BD5D0D">
        <w:t xml:space="preserve">  Assignment of permissions</w:t>
      </w:r>
      <w:bookmarkEnd w:id="74"/>
    </w:p>
    <w:p w:rsidR="007E577C" w:rsidRPr="00BD5D0D" w:rsidRDefault="007E577C" w:rsidP="007E577C">
      <w:pPr>
        <w:pStyle w:val="subsection"/>
      </w:pPr>
      <w:r w:rsidRPr="00BD5D0D">
        <w:tab/>
        <w:t>(1)</w:t>
      </w:r>
      <w:r w:rsidRPr="00BD5D0D">
        <w:tab/>
        <w:t>A permission may specify that the permission may be assigned with the written consent of the Resources Minister or an authorised person.</w:t>
      </w:r>
    </w:p>
    <w:p w:rsidR="007E577C" w:rsidRPr="00BD5D0D" w:rsidRDefault="007E577C" w:rsidP="007E577C">
      <w:pPr>
        <w:pStyle w:val="subsection"/>
      </w:pPr>
      <w:r w:rsidRPr="00BD5D0D">
        <w:tab/>
        <w:t>(2)</w:t>
      </w:r>
      <w:r w:rsidRPr="00BD5D0D">
        <w:tab/>
        <w:t>If the Resources Minister or an authorised person consents to the assignment of a permission, the Minister or authorised person may vary the conditions of the permission.</w:t>
      </w:r>
    </w:p>
    <w:p w:rsidR="007E577C" w:rsidRPr="00BD5D0D" w:rsidRDefault="007E577C" w:rsidP="007E577C">
      <w:pPr>
        <w:pStyle w:val="subsection"/>
      </w:pPr>
      <w:r w:rsidRPr="00BD5D0D">
        <w:tab/>
        <w:t>(3)</w:t>
      </w:r>
      <w:r w:rsidRPr="00BD5D0D">
        <w:tab/>
        <w:t>The consent and any variations to conditions must be endorsed on or annexed to the permission.</w:t>
      </w:r>
    </w:p>
    <w:p w:rsidR="007E577C" w:rsidRPr="00BD5D0D" w:rsidRDefault="007E577C" w:rsidP="007E577C">
      <w:pPr>
        <w:pStyle w:val="ActHead5"/>
      </w:pPr>
      <w:bookmarkStart w:id="75" w:name="_Toc143171849"/>
      <w:r w:rsidRPr="0009378B">
        <w:rPr>
          <w:rStyle w:val="CharSectno"/>
        </w:rPr>
        <w:t>13GE</w:t>
      </w:r>
      <w:r w:rsidRPr="00BD5D0D">
        <w:t xml:space="preserve">  Determining a domestic shortfall </w:t>
      </w:r>
      <w:r w:rsidR="00FA0A4B" w:rsidRPr="00BD5D0D">
        <w:t>quarter</w:t>
      </w:r>
      <w:bookmarkEnd w:id="75"/>
    </w:p>
    <w:p w:rsidR="00FA0A4B" w:rsidRPr="00BD5D0D" w:rsidRDefault="00FA0A4B" w:rsidP="00FA0A4B">
      <w:pPr>
        <w:pStyle w:val="subsection"/>
      </w:pPr>
      <w:r w:rsidRPr="00BD5D0D">
        <w:tab/>
        <w:t>(1)</w:t>
      </w:r>
      <w:r w:rsidRPr="00BD5D0D">
        <w:tab/>
        <w:t xml:space="preserve">For the purposes of the definition of </w:t>
      </w:r>
      <w:r w:rsidRPr="00BD5D0D">
        <w:rPr>
          <w:b/>
          <w:i/>
        </w:rPr>
        <w:t>domestic shortfall quarter</w:t>
      </w:r>
      <w:r w:rsidRPr="00BD5D0D">
        <w:t xml:space="preserve"> in regulation 13GB, the Resources Minister may, by notifiable instrument, determine a quarter to be a domestic shortfall quarter.</w:t>
      </w:r>
    </w:p>
    <w:p w:rsidR="00FA0A4B" w:rsidRPr="00BD5D0D" w:rsidRDefault="00FA0A4B" w:rsidP="00FA0A4B">
      <w:pPr>
        <w:pStyle w:val="subsection"/>
      </w:pPr>
      <w:r w:rsidRPr="00BD5D0D">
        <w:tab/>
        <w:t>(2)</w:t>
      </w:r>
      <w:r w:rsidRPr="00BD5D0D">
        <w:tab/>
        <w:t xml:space="preserve">The Resources Minister must not determine a quarter (the </w:t>
      </w:r>
      <w:r w:rsidRPr="00BD5D0D">
        <w:rPr>
          <w:b/>
          <w:i/>
        </w:rPr>
        <w:t>relevant quarter</w:t>
      </w:r>
      <w:r w:rsidRPr="00BD5D0D">
        <w:t>) to be a domestic shortfall quarter under subregulation (1) unless each of the following applies:</w:t>
      </w:r>
    </w:p>
    <w:p w:rsidR="00FA0A4B" w:rsidRPr="00BD5D0D" w:rsidRDefault="00FA0A4B" w:rsidP="00FA0A4B">
      <w:pPr>
        <w:pStyle w:val="paragraph"/>
      </w:pPr>
      <w:r w:rsidRPr="00BD5D0D">
        <w:tab/>
        <w:t>(a)</w:t>
      </w:r>
      <w:r w:rsidRPr="00BD5D0D">
        <w:tab/>
        <w:t>the Resources Minister has reasonable grounds to believe that there will not be a sufficient supply of natural gas for Australian consumers during the relevant quarter unless exports of liquefied natural gas are controlled;</w:t>
      </w:r>
    </w:p>
    <w:p w:rsidR="00FA0A4B" w:rsidRPr="00BD5D0D" w:rsidRDefault="00FA0A4B" w:rsidP="00FA0A4B">
      <w:pPr>
        <w:pStyle w:val="paragraph"/>
      </w:pPr>
      <w:r w:rsidRPr="00BD5D0D">
        <w:tab/>
        <w:t>(b)</w:t>
      </w:r>
      <w:r w:rsidRPr="00BD5D0D">
        <w:tab/>
        <w:t>the Resources Minister has consulted the following Ministers:</w:t>
      </w:r>
    </w:p>
    <w:p w:rsidR="00FA0A4B" w:rsidRPr="00BD5D0D" w:rsidRDefault="00FA0A4B" w:rsidP="00FA0A4B">
      <w:pPr>
        <w:pStyle w:val="paragraphsub"/>
      </w:pPr>
      <w:r w:rsidRPr="00BD5D0D">
        <w:tab/>
        <w:t>(i)</w:t>
      </w:r>
      <w:r w:rsidRPr="00BD5D0D">
        <w:tab/>
        <w:t>the Prime Minister;</w:t>
      </w:r>
    </w:p>
    <w:p w:rsidR="00FA0A4B" w:rsidRPr="00BD5D0D" w:rsidRDefault="00FA0A4B" w:rsidP="00FA0A4B">
      <w:pPr>
        <w:pStyle w:val="paragraphsub"/>
      </w:pPr>
      <w:r w:rsidRPr="00BD5D0D">
        <w:tab/>
        <w:t>(ii)</w:t>
      </w:r>
      <w:r w:rsidRPr="00BD5D0D">
        <w:tab/>
        <w:t>the Treasurer;</w:t>
      </w:r>
    </w:p>
    <w:p w:rsidR="00FA0A4B" w:rsidRPr="00BD5D0D" w:rsidRDefault="00FA0A4B" w:rsidP="00FA0A4B">
      <w:pPr>
        <w:pStyle w:val="paragraphsub"/>
      </w:pPr>
      <w:r w:rsidRPr="00BD5D0D">
        <w:tab/>
        <w:t>(iii)</w:t>
      </w:r>
      <w:r w:rsidRPr="00BD5D0D">
        <w:tab/>
        <w:t>the Energy Minister;</w:t>
      </w:r>
    </w:p>
    <w:p w:rsidR="00FA0A4B" w:rsidRPr="00BD5D0D" w:rsidRDefault="00FA0A4B" w:rsidP="00FA0A4B">
      <w:pPr>
        <w:pStyle w:val="paragraphsub"/>
      </w:pPr>
      <w:r w:rsidRPr="00BD5D0D">
        <w:tab/>
        <w:t>(iv)</w:t>
      </w:r>
      <w:r w:rsidRPr="00BD5D0D">
        <w:tab/>
        <w:t>the Industry Minister;</w:t>
      </w:r>
    </w:p>
    <w:p w:rsidR="00FA0A4B" w:rsidRPr="00BD5D0D" w:rsidRDefault="00FA0A4B" w:rsidP="00FA0A4B">
      <w:pPr>
        <w:pStyle w:val="paragraphsub"/>
      </w:pPr>
      <w:r w:rsidRPr="00BD5D0D">
        <w:tab/>
        <w:t>(v)</w:t>
      </w:r>
      <w:r w:rsidRPr="00BD5D0D">
        <w:tab/>
        <w:t>the Trade Minister;</w:t>
      </w:r>
    </w:p>
    <w:p w:rsidR="00FA0A4B" w:rsidRPr="00BD5D0D" w:rsidRDefault="00FA0A4B" w:rsidP="00FA0A4B">
      <w:pPr>
        <w:pStyle w:val="paragraph"/>
      </w:pPr>
      <w:r w:rsidRPr="00BD5D0D">
        <w:tab/>
        <w:t>(c)</w:t>
      </w:r>
      <w:r w:rsidRPr="00BD5D0D">
        <w:tab/>
        <w:t>on or before the first day of the quarter immediately preceding the relevant quarter, the Resources Minister gives notice, by notifiable instrument registered on the Federal Register of Legislation, of the Resources Minister’s intention to consider whether to determine the relevant quarter to be a domestic shortfall quarter;</w:t>
      </w:r>
    </w:p>
    <w:p w:rsidR="00FA0A4B" w:rsidRPr="00BD5D0D" w:rsidRDefault="00FA0A4B" w:rsidP="00FA0A4B">
      <w:pPr>
        <w:pStyle w:val="paragraph"/>
      </w:pPr>
      <w:r w:rsidRPr="00BD5D0D">
        <w:tab/>
        <w:t>(d)</w:t>
      </w:r>
      <w:r w:rsidRPr="00BD5D0D">
        <w:tab/>
        <w:t>the determination is made within the period:</w:t>
      </w:r>
    </w:p>
    <w:p w:rsidR="00FA0A4B" w:rsidRPr="00BD5D0D" w:rsidRDefault="00FA0A4B" w:rsidP="00FA0A4B">
      <w:pPr>
        <w:pStyle w:val="paragraphsub"/>
      </w:pPr>
      <w:r w:rsidRPr="00BD5D0D">
        <w:tab/>
        <w:t>(i)</w:t>
      </w:r>
      <w:r w:rsidRPr="00BD5D0D">
        <w:tab/>
        <w:t>beginning 30 days after the first day of the quarter immediately preceding the relevant quarter; and</w:t>
      </w:r>
    </w:p>
    <w:p w:rsidR="00FA0A4B" w:rsidRPr="00BD5D0D" w:rsidRDefault="00FA0A4B" w:rsidP="00FA0A4B">
      <w:pPr>
        <w:pStyle w:val="paragraphsub"/>
      </w:pPr>
      <w:r w:rsidRPr="00BD5D0D">
        <w:tab/>
        <w:t>(ii)</w:t>
      </w:r>
      <w:r w:rsidRPr="00BD5D0D">
        <w:tab/>
        <w:t>ending 45 days after the first day of the quarter immediately preceding the relevant quarter.</w:t>
      </w:r>
    </w:p>
    <w:p w:rsidR="007E577C" w:rsidRPr="00BD5D0D" w:rsidRDefault="007E577C" w:rsidP="007E577C">
      <w:pPr>
        <w:pStyle w:val="subsection"/>
      </w:pPr>
      <w:r w:rsidRPr="00BD5D0D">
        <w:tab/>
        <w:t>(3)</w:t>
      </w:r>
      <w:r w:rsidRPr="00BD5D0D">
        <w:tab/>
        <w:t xml:space="preserve">The Resources Minister may revoke a determination of a domestic shortfall </w:t>
      </w:r>
      <w:r w:rsidR="00FA0A4B" w:rsidRPr="00BD5D0D">
        <w:t>quarter</w:t>
      </w:r>
      <w:r w:rsidRPr="00BD5D0D">
        <w:t xml:space="preserve"> at any time.</w:t>
      </w:r>
    </w:p>
    <w:p w:rsidR="007E577C" w:rsidRPr="00BD5D0D" w:rsidRDefault="007E577C" w:rsidP="007E577C">
      <w:pPr>
        <w:pStyle w:val="ActHead5"/>
      </w:pPr>
      <w:bookmarkStart w:id="76" w:name="_Toc143171850"/>
      <w:r w:rsidRPr="0009378B">
        <w:rPr>
          <w:rStyle w:val="CharSectno"/>
        </w:rPr>
        <w:t>13GF</w:t>
      </w:r>
      <w:r w:rsidRPr="00BD5D0D">
        <w:t xml:space="preserve">  Resources Minister may publish guidelines</w:t>
      </w:r>
      <w:bookmarkEnd w:id="76"/>
    </w:p>
    <w:p w:rsidR="007E577C" w:rsidRPr="00BD5D0D" w:rsidRDefault="007E577C" w:rsidP="007E577C">
      <w:pPr>
        <w:pStyle w:val="subsection"/>
      </w:pPr>
      <w:r w:rsidRPr="00BD5D0D">
        <w:tab/>
      </w:r>
      <w:r w:rsidRPr="00BD5D0D">
        <w:tab/>
        <w:t>The Resources Minister may, by notifiable instrument, publish guidelines relevant to the exercise of powers under this Division.</w:t>
      </w:r>
    </w:p>
    <w:p w:rsidR="007E577C" w:rsidRPr="00BD5D0D" w:rsidRDefault="007E577C" w:rsidP="007E577C">
      <w:pPr>
        <w:pStyle w:val="ActHead5"/>
      </w:pPr>
      <w:bookmarkStart w:id="77" w:name="_Toc143171851"/>
      <w:r w:rsidRPr="0009378B">
        <w:rPr>
          <w:rStyle w:val="CharSectno"/>
        </w:rPr>
        <w:t>13GG</w:t>
      </w:r>
      <w:r w:rsidRPr="00BD5D0D">
        <w:t xml:space="preserve">  Review of Division</w:t>
      </w:r>
      <w:bookmarkEnd w:id="77"/>
    </w:p>
    <w:p w:rsidR="007E577C" w:rsidRPr="00BD5D0D" w:rsidRDefault="007E577C" w:rsidP="007E577C">
      <w:pPr>
        <w:pStyle w:val="subsection"/>
      </w:pPr>
      <w:r w:rsidRPr="00BD5D0D">
        <w:tab/>
        <w:t>(1)</w:t>
      </w:r>
      <w:r w:rsidRPr="00BD5D0D">
        <w:tab/>
        <w:t xml:space="preserve">The Resources Minister must cause a review of the operation of this Division to be undertaken during </w:t>
      </w:r>
      <w:r w:rsidR="00DE2C20" w:rsidRPr="00BD5D0D">
        <w:t>2025</w:t>
      </w:r>
      <w:r w:rsidRPr="00BD5D0D">
        <w:t>.</w:t>
      </w:r>
    </w:p>
    <w:p w:rsidR="007E577C" w:rsidRPr="00BD5D0D" w:rsidRDefault="007E577C" w:rsidP="007E577C">
      <w:pPr>
        <w:pStyle w:val="subsection"/>
      </w:pPr>
      <w:r w:rsidRPr="00BD5D0D">
        <w:tab/>
        <w:t>(2)</w:t>
      </w:r>
      <w:r w:rsidRPr="00BD5D0D">
        <w:tab/>
        <w:t>The review must address the following:</w:t>
      </w:r>
    </w:p>
    <w:p w:rsidR="007E577C" w:rsidRPr="00BD5D0D" w:rsidRDefault="007E577C" w:rsidP="007E577C">
      <w:pPr>
        <w:pStyle w:val="paragraph"/>
      </w:pPr>
      <w:r w:rsidRPr="00BD5D0D">
        <w:tab/>
        <w:t>(a)</w:t>
      </w:r>
      <w:r w:rsidRPr="00BD5D0D">
        <w:tab/>
        <w:t>the effectiveness and efficiency of this Division in ensuring a sufficient supply of natural gas for Australian consumers with minimum disruption to Australia’s liquefied natural gas export industry;</w:t>
      </w:r>
    </w:p>
    <w:p w:rsidR="007E577C" w:rsidRPr="00BD5D0D" w:rsidRDefault="007E577C" w:rsidP="007E577C">
      <w:pPr>
        <w:pStyle w:val="paragraph"/>
      </w:pPr>
      <w:r w:rsidRPr="00BD5D0D">
        <w:tab/>
        <w:t>(b)</w:t>
      </w:r>
      <w:r w:rsidRPr="00BD5D0D">
        <w:tab/>
        <w:t>the impact of this Division on the competiveness of Australia’s liquefied natural gas export industry, Australia’s investment reputation and Australia’s international reputation for quality and reliability;</w:t>
      </w:r>
    </w:p>
    <w:p w:rsidR="007E577C" w:rsidRPr="00BD5D0D" w:rsidRDefault="007E577C" w:rsidP="007E577C">
      <w:pPr>
        <w:pStyle w:val="paragraph"/>
      </w:pPr>
      <w:r w:rsidRPr="00BD5D0D">
        <w:tab/>
        <w:t>(c)</w:t>
      </w:r>
      <w:r w:rsidRPr="00BD5D0D">
        <w:tab/>
        <w:t>the impact of this Division on the Australian domestic gas market, including the development of new and additional gas resources and market functions;</w:t>
      </w:r>
    </w:p>
    <w:p w:rsidR="007E577C" w:rsidRPr="00BD5D0D" w:rsidRDefault="007E577C" w:rsidP="007E577C">
      <w:pPr>
        <w:pStyle w:val="paragraph"/>
      </w:pPr>
      <w:r w:rsidRPr="00BD5D0D">
        <w:tab/>
        <w:t>(d)</w:t>
      </w:r>
      <w:r w:rsidRPr="00BD5D0D">
        <w:tab/>
        <w:t>whether improvements can be made to the operation of this Division and whether there are appropriate alternative mechanisms to achieve the objectives of this Division;</w:t>
      </w:r>
    </w:p>
    <w:p w:rsidR="007E577C" w:rsidRPr="00BD5D0D" w:rsidRDefault="007E577C" w:rsidP="007E577C">
      <w:pPr>
        <w:pStyle w:val="paragraph"/>
      </w:pPr>
      <w:r w:rsidRPr="00BD5D0D">
        <w:tab/>
        <w:t>(e)</w:t>
      </w:r>
      <w:r w:rsidRPr="00BD5D0D">
        <w:tab/>
        <w:t xml:space="preserve">whether this Division should be amended or repealed before </w:t>
      </w:r>
      <w:r w:rsidR="0009378B">
        <w:t>1 January</w:t>
      </w:r>
      <w:r w:rsidR="00DE2C20" w:rsidRPr="00BD5D0D">
        <w:t xml:space="preserve"> 2030</w:t>
      </w:r>
      <w:r w:rsidRPr="00BD5D0D">
        <w:t xml:space="preserve"> and the timing of any such amendment or repeal;</w:t>
      </w:r>
    </w:p>
    <w:p w:rsidR="007E577C" w:rsidRPr="00BD5D0D" w:rsidRDefault="007E577C" w:rsidP="007E577C">
      <w:pPr>
        <w:pStyle w:val="paragraph"/>
      </w:pPr>
      <w:r w:rsidRPr="00BD5D0D">
        <w:tab/>
        <w:t>(f)</w:t>
      </w:r>
      <w:r w:rsidRPr="00BD5D0D">
        <w:tab/>
        <w:t>any other considerations the Resources Minister considers relevant.</w:t>
      </w:r>
    </w:p>
    <w:p w:rsidR="007E577C" w:rsidRPr="00BD5D0D" w:rsidRDefault="007E577C" w:rsidP="007E577C">
      <w:pPr>
        <w:pStyle w:val="subsection"/>
      </w:pPr>
      <w:r w:rsidRPr="00BD5D0D">
        <w:tab/>
        <w:t>(3)</w:t>
      </w:r>
      <w:r w:rsidRPr="00BD5D0D">
        <w:tab/>
        <w:t>Subregulation (2) does not limit the matters that may be addressed by the review.</w:t>
      </w:r>
    </w:p>
    <w:p w:rsidR="007E577C" w:rsidRPr="00BD5D0D" w:rsidRDefault="007E577C" w:rsidP="007E577C">
      <w:pPr>
        <w:pStyle w:val="subsection"/>
      </w:pPr>
      <w:r w:rsidRPr="00BD5D0D">
        <w:tab/>
        <w:t>(4)</w:t>
      </w:r>
      <w:r w:rsidRPr="00BD5D0D">
        <w:tab/>
        <w:t>In conducting the review, the legitimate interests of all relevant stakeholders must be taken into account.</w:t>
      </w:r>
    </w:p>
    <w:p w:rsidR="007E577C" w:rsidRPr="00BD5D0D" w:rsidRDefault="007E577C" w:rsidP="007E577C">
      <w:pPr>
        <w:pStyle w:val="ActHead5"/>
      </w:pPr>
      <w:bookmarkStart w:id="78" w:name="_Toc143171852"/>
      <w:r w:rsidRPr="0009378B">
        <w:rPr>
          <w:rStyle w:val="CharSectno"/>
        </w:rPr>
        <w:t>13GH</w:t>
      </w:r>
      <w:r w:rsidRPr="00BD5D0D">
        <w:t xml:space="preserve">  Repeal of Division</w:t>
      </w:r>
      <w:bookmarkEnd w:id="78"/>
    </w:p>
    <w:p w:rsidR="007E577C" w:rsidRPr="00BD5D0D" w:rsidRDefault="007E577C" w:rsidP="007E577C">
      <w:pPr>
        <w:pStyle w:val="subsection"/>
      </w:pPr>
      <w:r w:rsidRPr="00BD5D0D">
        <w:tab/>
      </w:r>
      <w:r w:rsidRPr="00BD5D0D">
        <w:tab/>
        <w:t xml:space="preserve">This Division is repealed on </w:t>
      </w:r>
      <w:r w:rsidR="0009378B">
        <w:t>1 January</w:t>
      </w:r>
      <w:r w:rsidR="00DE2C20" w:rsidRPr="00BD5D0D">
        <w:t xml:space="preserve"> 2030</w:t>
      </w:r>
      <w:r w:rsidRPr="00BD5D0D">
        <w:t>.</w:t>
      </w:r>
    </w:p>
    <w:p w:rsidR="003C4502" w:rsidRPr="00BD5D0D" w:rsidRDefault="001D69BD" w:rsidP="001D69BD">
      <w:pPr>
        <w:pStyle w:val="ActHead2"/>
        <w:pageBreakBefore/>
      </w:pPr>
      <w:bookmarkStart w:id="79" w:name="_Toc143171853"/>
      <w:r w:rsidRPr="0009378B">
        <w:rPr>
          <w:rStyle w:val="CharPartNo"/>
        </w:rPr>
        <w:t>Part</w:t>
      </w:r>
      <w:r w:rsidR="007242D7" w:rsidRPr="0009378B">
        <w:rPr>
          <w:rStyle w:val="CharPartNo"/>
        </w:rPr>
        <w:t> </w:t>
      </w:r>
      <w:r w:rsidR="003C4502" w:rsidRPr="0009378B">
        <w:rPr>
          <w:rStyle w:val="CharPartNo"/>
        </w:rPr>
        <w:t>4</w:t>
      </w:r>
      <w:r w:rsidRPr="00BD5D0D">
        <w:t>—</w:t>
      </w:r>
      <w:r w:rsidR="003C4502" w:rsidRPr="0009378B">
        <w:rPr>
          <w:rStyle w:val="CharPartText"/>
        </w:rPr>
        <w:t>Miscellaneous</w:t>
      </w:r>
      <w:bookmarkEnd w:id="79"/>
    </w:p>
    <w:p w:rsidR="003C4502" w:rsidRPr="00BD5D0D" w:rsidRDefault="001D69BD" w:rsidP="003C4502">
      <w:pPr>
        <w:pStyle w:val="Header"/>
      </w:pPr>
      <w:r w:rsidRPr="0009378B">
        <w:rPr>
          <w:rStyle w:val="CharDivNo"/>
        </w:rPr>
        <w:t xml:space="preserve"> </w:t>
      </w:r>
      <w:r w:rsidRPr="0009378B">
        <w:rPr>
          <w:rStyle w:val="CharDivText"/>
        </w:rPr>
        <w:t xml:space="preserve"> </w:t>
      </w:r>
    </w:p>
    <w:p w:rsidR="003C4502" w:rsidRPr="00BD5D0D" w:rsidRDefault="003C4502" w:rsidP="001D69BD">
      <w:pPr>
        <w:pStyle w:val="ActHead5"/>
      </w:pPr>
      <w:bookmarkStart w:id="80" w:name="_Toc143171854"/>
      <w:r w:rsidRPr="0009378B">
        <w:rPr>
          <w:rStyle w:val="CharSectno"/>
        </w:rPr>
        <w:t>13H</w:t>
      </w:r>
      <w:r w:rsidR="001D69BD" w:rsidRPr="00BD5D0D">
        <w:t xml:space="preserve">  </w:t>
      </w:r>
      <w:r w:rsidRPr="00BD5D0D">
        <w:t>Certain applications to be referred</w:t>
      </w:r>
      <w:bookmarkEnd w:id="80"/>
    </w:p>
    <w:p w:rsidR="00D36A97" w:rsidRPr="00BD5D0D" w:rsidRDefault="00D36A97" w:rsidP="00D36A97">
      <w:pPr>
        <w:pStyle w:val="subsection"/>
      </w:pPr>
      <w:r w:rsidRPr="00BD5D0D">
        <w:tab/>
        <w:t>(1)</w:t>
      </w:r>
      <w:r w:rsidRPr="00BD5D0D">
        <w:tab/>
        <w:t>This regulation applies to an application for a permission under subregulation</w:t>
      </w:r>
      <w:r w:rsidR="007242D7" w:rsidRPr="00BD5D0D">
        <w:t> </w:t>
      </w:r>
      <w:r w:rsidRPr="00BD5D0D">
        <w:t>9(3) or 13G(1) to export goods.</w:t>
      </w:r>
    </w:p>
    <w:p w:rsidR="00213103" w:rsidRPr="00BD5D0D" w:rsidRDefault="00213103" w:rsidP="001D69BD">
      <w:pPr>
        <w:pStyle w:val="subsection"/>
      </w:pPr>
      <w:r w:rsidRPr="00BD5D0D">
        <w:tab/>
        <w:t>(1A)</w:t>
      </w:r>
      <w:r w:rsidRPr="00BD5D0D">
        <w:tab/>
        <w:t>If an authorised person is of the opinion that the permission should not be granted, the authorised person must refer the application to the relevant Minister.</w:t>
      </w:r>
    </w:p>
    <w:p w:rsidR="00213103" w:rsidRPr="00BD5D0D" w:rsidRDefault="00213103" w:rsidP="001D69BD">
      <w:pPr>
        <w:pStyle w:val="subsection"/>
      </w:pPr>
      <w:r w:rsidRPr="00BD5D0D">
        <w:tab/>
        <w:t>(2)</w:t>
      </w:r>
      <w:r w:rsidRPr="00BD5D0D">
        <w:tab/>
        <w:t>If an application is referred to the relevant Minister, the relevant Minister must grant or refuse to grant the permission.</w:t>
      </w:r>
    </w:p>
    <w:p w:rsidR="00D36A97" w:rsidRPr="00BD5D0D" w:rsidRDefault="00D36A97" w:rsidP="00D36A97">
      <w:pPr>
        <w:pStyle w:val="subsection"/>
      </w:pPr>
      <w:r w:rsidRPr="00BD5D0D">
        <w:tab/>
        <w:t>(3)</w:t>
      </w:r>
      <w:r w:rsidRPr="00BD5D0D">
        <w:tab/>
        <w:t>This regulation does not affect the power of the relevant Minister or an authorised person to grant a permission under subregulation</w:t>
      </w:r>
      <w:r w:rsidR="007242D7" w:rsidRPr="00BD5D0D">
        <w:t> </w:t>
      </w:r>
      <w:r w:rsidRPr="00BD5D0D">
        <w:t>9(3) subject to conditions or requirements.</w:t>
      </w:r>
    </w:p>
    <w:p w:rsidR="003C4502" w:rsidRPr="00BD5D0D" w:rsidRDefault="003C4502" w:rsidP="001D69BD">
      <w:pPr>
        <w:pStyle w:val="subsection"/>
      </w:pPr>
      <w:r w:rsidRPr="00BD5D0D">
        <w:tab/>
        <w:t>(4)</w:t>
      </w:r>
      <w:r w:rsidRPr="00BD5D0D">
        <w:tab/>
        <w:t xml:space="preserve">In this regulation, </w:t>
      </w:r>
      <w:r w:rsidRPr="00BD5D0D">
        <w:rPr>
          <w:b/>
          <w:i/>
        </w:rPr>
        <w:t>relevant Minister</w:t>
      </w:r>
      <w:r w:rsidRPr="00BD5D0D">
        <w:t xml:space="preserve"> means:</w:t>
      </w:r>
    </w:p>
    <w:p w:rsidR="003C4502" w:rsidRPr="00BD5D0D" w:rsidRDefault="003C4502" w:rsidP="001D69BD">
      <w:pPr>
        <w:pStyle w:val="paragraph"/>
      </w:pPr>
      <w:r w:rsidRPr="00BD5D0D">
        <w:tab/>
        <w:t>(</w:t>
      </w:r>
      <w:r w:rsidR="00213103" w:rsidRPr="00BD5D0D">
        <w:t>b</w:t>
      </w:r>
      <w:r w:rsidRPr="00BD5D0D">
        <w:t>)</w:t>
      </w:r>
      <w:r w:rsidRPr="00BD5D0D">
        <w:tab/>
        <w:t>in relation to an application for a permission under subregulation</w:t>
      </w:r>
      <w:r w:rsidR="007242D7" w:rsidRPr="00BD5D0D">
        <w:t> </w:t>
      </w:r>
      <w:r w:rsidRPr="00BD5D0D">
        <w:t>9(3)</w:t>
      </w:r>
      <w:r w:rsidR="001D69BD" w:rsidRPr="00BD5D0D">
        <w:t>—</w:t>
      </w:r>
      <w:r w:rsidRPr="00BD5D0D">
        <w:t xml:space="preserve">the </w:t>
      </w:r>
      <w:r w:rsidR="0038341C" w:rsidRPr="00BD5D0D">
        <w:t>Minister referred to in that subregulation</w:t>
      </w:r>
      <w:r w:rsidR="00D36A97" w:rsidRPr="00BD5D0D">
        <w:t>; or</w:t>
      </w:r>
    </w:p>
    <w:p w:rsidR="003C4502" w:rsidRPr="00BD5D0D" w:rsidRDefault="003C4502" w:rsidP="001D69BD">
      <w:pPr>
        <w:pStyle w:val="paragraph"/>
      </w:pPr>
      <w:r w:rsidRPr="00BD5D0D">
        <w:tab/>
        <w:t>(</w:t>
      </w:r>
      <w:r w:rsidR="00213103" w:rsidRPr="00BD5D0D">
        <w:t>c</w:t>
      </w:r>
      <w:r w:rsidRPr="00BD5D0D">
        <w:t>)</w:t>
      </w:r>
      <w:r w:rsidRPr="00BD5D0D">
        <w:tab/>
        <w:t>for an application under subregulation</w:t>
      </w:r>
      <w:r w:rsidR="007242D7" w:rsidRPr="00BD5D0D">
        <w:t> </w:t>
      </w:r>
      <w:r w:rsidRPr="00BD5D0D">
        <w:t>13</w:t>
      </w:r>
      <w:r w:rsidR="001D69BD" w:rsidRPr="00BD5D0D">
        <w:t>G(</w:t>
      </w:r>
      <w:r w:rsidRPr="00BD5D0D">
        <w:t>1)</w:t>
      </w:r>
      <w:r w:rsidR="001D69BD" w:rsidRPr="00BD5D0D">
        <w:t>—</w:t>
      </w:r>
      <w:r w:rsidRPr="00BD5D0D">
        <w:t xml:space="preserve">the </w:t>
      </w:r>
      <w:r w:rsidR="0038341C" w:rsidRPr="00BD5D0D">
        <w:t>Minister referred to in that subregulation</w:t>
      </w:r>
      <w:r w:rsidRPr="00BD5D0D">
        <w:t>.</w:t>
      </w:r>
    </w:p>
    <w:p w:rsidR="003C4502" w:rsidRPr="00BD5D0D" w:rsidRDefault="003C4502" w:rsidP="001D69BD">
      <w:pPr>
        <w:pStyle w:val="subsection"/>
      </w:pPr>
      <w:r w:rsidRPr="00BD5D0D">
        <w:tab/>
        <w:t>(5)</w:t>
      </w:r>
      <w:r w:rsidRPr="00BD5D0D">
        <w:tab/>
        <w:t xml:space="preserve">Subregulation </w:t>
      </w:r>
      <w:r w:rsidR="00D36A97" w:rsidRPr="00BD5D0D">
        <w:t>(1A)</w:t>
      </w:r>
      <w:r w:rsidRPr="00BD5D0D">
        <w:t xml:space="preserve"> does not apply to an authorised person who is a relevant Minister.</w:t>
      </w:r>
    </w:p>
    <w:p w:rsidR="003C4502" w:rsidRPr="00BD5D0D" w:rsidRDefault="003C4502" w:rsidP="001D69BD">
      <w:pPr>
        <w:pStyle w:val="ActHead5"/>
      </w:pPr>
      <w:bookmarkStart w:id="81" w:name="_Toc143171855"/>
      <w:r w:rsidRPr="0009378B">
        <w:rPr>
          <w:rStyle w:val="CharSectno"/>
        </w:rPr>
        <w:t>14</w:t>
      </w:r>
      <w:r w:rsidR="001D69BD" w:rsidRPr="00BD5D0D">
        <w:t xml:space="preserve">  </w:t>
      </w:r>
      <w:r w:rsidRPr="00BD5D0D">
        <w:t>Regulations do not derogate from any other law</w:t>
      </w:r>
      <w:bookmarkEnd w:id="81"/>
    </w:p>
    <w:p w:rsidR="003C4502" w:rsidRPr="00BD5D0D" w:rsidRDefault="003C4502" w:rsidP="001D69BD">
      <w:pPr>
        <w:pStyle w:val="subsection"/>
      </w:pPr>
      <w:r w:rsidRPr="00BD5D0D">
        <w:tab/>
      </w:r>
      <w:r w:rsidRPr="00BD5D0D">
        <w:tab/>
        <w:t>The provisions of these Regulations are in addition to, and do not derogate from the operation of, any other law of the Commonwealth relati</w:t>
      </w:r>
      <w:r w:rsidR="003144D7" w:rsidRPr="00BD5D0D">
        <w:t>ng to the exportation of goods.</w:t>
      </w:r>
    </w:p>
    <w:p w:rsidR="00D36A97" w:rsidRPr="00BD5D0D" w:rsidRDefault="00D36A97" w:rsidP="00EB3482">
      <w:pPr>
        <w:pStyle w:val="ActHead2"/>
        <w:pageBreakBefore/>
      </w:pPr>
      <w:bookmarkStart w:id="82" w:name="_Toc143171856"/>
      <w:r w:rsidRPr="0009378B">
        <w:rPr>
          <w:rStyle w:val="CharPartNo"/>
        </w:rPr>
        <w:t>Part</w:t>
      </w:r>
      <w:r w:rsidR="007242D7" w:rsidRPr="0009378B">
        <w:rPr>
          <w:rStyle w:val="CharPartNo"/>
        </w:rPr>
        <w:t> </w:t>
      </w:r>
      <w:r w:rsidRPr="0009378B">
        <w:rPr>
          <w:rStyle w:val="CharPartNo"/>
        </w:rPr>
        <w:t>5</w:t>
      </w:r>
      <w:r w:rsidRPr="00BD5D0D">
        <w:t>—</w:t>
      </w:r>
      <w:r w:rsidRPr="0009378B">
        <w:rPr>
          <w:rStyle w:val="CharPartText"/>
        </w:rPr>
        <w:t>Transitional matters</w:t>
      </w:r>
      <w:bookmarkEnd w:id="82"/>
    </w:p>
    <w:p w:rsidR="00D36A97" w:rsidRPr="00BD5D0D" w:rsidRDefault="00D36A97" w:rsidP="00D36A97">
      <w:pPr>
        <w:pStyle w:val="Header"/>
      </w:pPr>
      <w:r w:rsidRPr="0009378B">
        <w:rPr>
          <w:rStyle w:val="CharDivNo"/>
        </w:rPr>
        <w:t xml:space="preserve"> </w:t>
      </w:r>
      <w:r w:rsidRPr="0009378B">
        <w:rPr>
          <w:rStyle w:val="CharDivText"/>
        </w:rPr>
        <w:t xml:space="preserve"> </w:t>
      </w:r>
    </w:p>
    <w:p w:rsidR="004A442B" w:rsidRPr="00BD5D0D" w:rsidRDefault="004A442B" w:rsidP="004A442B">
      <w:pPr>
        <w:pStyle w:val="ActHead5"/>
      </w:pPr>
      <w:bookmarkStart w:id="83" w:name="_Toc143171857"/>
      <w:r w:rsidRPr="0009378B">
        <w:rPr>
          <w:rStyle w:val="CharSectno"/>
        </w:rPr>
        <w:t>17</w:t>
      </w:r>
      <w:r w:rsidRPr="00BD5D0D">
        <w:t xml:space="preserve">  Transitional matters—amendments made by the </w:t>
      </w:r>
      <w:r w:rsidRPr="00BD5D0D">
        <w:rPr>
          <w:i/>
        </w:rPr>
        <w:t>Customs and Other Legislation Amendment (Australian Border Force) Regulation</w:t>
      </w:r>
      <w:r w:rsidR="007242D7" w:rsidRPr="00BD5D0D">
        <w:rPr>
          <w:i/>
        </w:rPr>
        <w:t> </w:t>
      </w:r>
      <w:r w:rsidRPr="00BD5D0D">
        <w:rPr>
          <w:i/>
        </w:rPr>
        <w:t>2015</w:t>
      </w:r>
      <w:bookmarkEnd w:id="83"/>
    </w:p>
    <w:p w:rsidR="004A442B" w:rsidRPr="00BD5D0D" w:rsidRDefault="004A442B" w:rsidP="004A442B">
      <w:pPr>
        <w:pStyle w:val="subsection"/>
      </w:pPr>
      <w:r w:rsidRPr="00BD5D0D">
        <w:tab/>
        <w:t>(1)</w:t>
      </w:r>
      <w:r w:rsidRPr="00BD5D0D">
        <w:tab/>
        <w:t>The amendment of regulation</w:t>
      </w:r>
      <w:r w:rsidR="007242D7" w:rsidRPr="00BD5D0D">
        <w:t> </w:t>
      </w:r>
      <w:r w:rsidRPr="00BD5D0D">
        <w:t xml:space="preserve">10B made by the </w:t>
      </w:r>
      <w:r w:rsidRPr="00BD5D0D">
        <w:rPr>
          <w:i/>
        </w:rPr>
        <w:t>Customs and Other Legislation Amendment (Australian Border Force) Regulation</w:t>
      </w:r>
      <w:r w:rsidR="007242D7" w:rsidRPr="00BD5D0D">
        <w:rPr>
          <w:i/>
        </w:rPr>
        <w:t> </w:t>
      </w:r>
      <w:r w:rsidRPr="00BD5D0D">
        <w:rPr>
          <w:i/>
        </w:rPr>
        <w:t>2015</w:t>
      </w:r>
      <w:r w:rsidRPr="00BD5D0D">
        <w:t xml:space="preserve"> applies in relation to licences granted under regulation</w:t>
      </w:r>
      <w:r w:rsidR="007242D7" w:rsidRPr="00BD5D0D">
        <w:t> </w:t>
      </w:r>
      <w:r w:rsidRPr="00BD5D0D">
        <w:t>10A before, on or after 1</w:t>
      </w:r>
      <w:r w:rsidR="007242D7" w:rsidRPr="00BD5D0D">
        <w:t> </w:t>
      </w:r>
      <w:r w:rsidRPr="00BD5D0D">
        <w:t>July 2015.</w:t>
      </w:r>
    </w:p>
    <w:p w:rsidR="004A442B" w:rsidRPr="00BD5D0D" w:rsidRDefault="004A442B" w:rsidP="004A442B">
      <w:pPr>
        <w:pStyle w:val="subsection"/>
      </w:pPr>
      <w:r w:rsidRPr="00BD5D0D">
        <w:tab/>
        <w:t>(2)</w:t>
      </w:r>
      <w:r w:rsidRPr="00BD5D0D">
        <w:tab/>
        <w:t>A requirement made by the CEO before 1</w:t>
      </w:r>
      <w:r w:rsidR="007242D7" w:rsidRPr="00BD5D0D">
        <w:t> </w:t>
      </w:r>
      <w:r w:rsidRPr="00BD5D0D">
        <w:t>July 2015 as mentioned in paragraph</w:t>
      </w:r>
      <w:r w:rsidR="007242D7" w:rsidRPr="00BD5D0D">
        <w:t> </w:t>
      </w:r>
      <w:r w:rsidRPr="00BD5D0D">
        <w:t>10B(1)(c) or (e) that had not been complied with before that day is taken on and after that day to have been a requirement made by the Comptroller</w:t>
      </w:r>
      <w:r w:rsidR="0009378B">
        <w:noBreakHyphen/>
      </w:r>
      <w:r w:rsidRPr="00BD5D0D">
        <w:t>General of Customs.</w:t>
      </w:r>
    </w:p>
    <w:p w:rsidR="006A2201" w:rsidRPr="00BD5D0D" w:rsidRDefault="006A2201" w:rsidP="006A2201">
      <w:pPr>
        <w:pStyle w:val="ActHead5"/>
      </w:pPr>
      <w:bookmarkStart w:id="84" w:name="_Toc143171858"/>
      <w:r w:rsidRPr="0009378B">
        <w:rPr>
          <w:rStyle w:val="CharSectno"/>
        </w:rPr>
        <w:t>18</w:t>
      </w:r>
      <w:r w:rsidRPr="00BD5D0D">
        <w:t xml:space="preserve">  Amendments made by the </w:t>
      </w:r>
      <w:r w:rsidRPr="00BD5D0D">
        <w:rPr>
          <w:i/>
        </w:rPr>
        <w:t xml:space="preserve">Customs (Prohibited Exports) Amendment (Defence and Strategic Goods) </w:t>
      </w:r>
      <w:r w:rsidR="0009378B">
        <w:rPr>
          <w:i/>
        </w:rPr>
        <w:t>Regulations 2</w:t>
      </w:r>
      <w:r w:rsidRPr="00BD5D0D">
        <w:rPr>
          <w:i/>
        </w:rPr>
        <w:t>018</w:t>
      </w:r>
      <w:bookmarkEnd w:id="84"/>
    </w:p>
    <w:p w:rsidR="006A2201" w:rsidRPr="00BD5D0D" w:rsidRDefault="006A2201" w:rsidP="006A2201">
      <w:pPr>
        <w:pStyle w:val="SubsectionHead"/>
      </w:pPr>
      <w:r w:rsidRPr="00BD5D0D">
        <w:t>Licences and permissions</w:t>
      </w:r>
    </w:p>
    <w:p w:rsidR="006A2201" w:rsidRPr="00BD5D0D" w:rsidRDefault="006A2201" w:rsidP="006A2201">
      <w:pPr>
        <w:pStyle w:val="subsection"/>
      </w:pPr>
      <w:r w:rsidRPr="00BD5D0D">
        <w:tab/>
        <w:t>(1)</w:t>
      </w:r>
      <w:r w:rsidRPr="00BD5D0D">
        <w:tab/>
        <w:t>A licence or permission granted under regulation</w:t>
      </w:r>
      <w:r w:rsidR="007242D7" w:rsidRPr="00BD5D0D">
        <w:t> </w:t>
      </w:r>
      <w:r w:rsidRPr="00BD5D0D">
        <w:t>13E that was in force immediately before the day (the</w:t>
      </w:r>
      <w:r w:rsidRPr="00BD5D0D">
        <w:rPr>
          <w:i/>
        </w:rPr>
        <w:t xml:space="preserve"> </w:t>
      </w:r>
      <w:r w:rsidRPr="00BD5D0D">
        <w:rPr>
          <w:b/>
          <w:i/>
        </w:rPr>
        <w:t>commencement day</w:t>
      </w:r>
      <w:r w:rsidRPr="00BD5D0D">
        <w:t>)</w:t>
      </w:r>
      <w:r w:rsidRPr="00BD5D0D">
        <w:rPr>
          <w:b/>
          <w:i/>
        </w:rPr>
        <w:t xml:space="preserve"> </w:t>
      </w:r>
      <w:r w:rsidRPr="00BD5D0D">
        <w:t>on which Schedule</w:t>
      </w:r>
      <w:r w:rsidR="007242D7" w:rsidRPr="00BD5D0D">
        <w:t> </w:t>
      </w:r>
      <w:r w:rsidRPr="00BD5D0D">
        <w:t xml:space="preserve">1 to the </w:t>
      </w:r>
      <w:r w:rsidRPr="00BD5D0D">
        <w:rPr>
          <w:i/>
        </w:rPr>
        <w:t xml:space="preserve">Customs (Prohibited Exports) Amendment (Defence and Strategic Goods) </w:t>
      </w:r>
      <w:r w:rsidR="0009378B">
        <w:rPr>
          <w:i/>
        </w:rPr>
        <w:t>Regulations 2</w:t>
      </w:r>
      <w:r w:rsidRPr="00BD5D0D">
        <w:rPr>
          <w:i/>
        </w:rPr>
        <w:t>018</w:t>
      </w:r>
      <w:r w:rsidRPr="00BD5D0D">
        <w:t xml:space="preserve"> (the </w:t>
      </w:r>
      <w:r w:rsidRPr="00BD5D0D">
        <w:rPr>
          <w:b/>
          <w:i/>
        </w:rPr>
        <w:t>amending regulations</w:t>
      </w:r>
      <w:r w:rsidRPr="00BD5D0D">
        <w:t>)</w:t>
      </w:r>
      <w:r w:rsidRPr="00BD5D0D">
        <w:rPr>
          <w:i/>
        </w:rPr>
        <w:t xml:space="preserve"> </w:t>
      </w:r>
      <w:r w:rsidRPr="00BD5D0D">
        <w:t>commences continues to have effect, on and after that day, as if it were a permission granted under regulation</w:t>
      </w:r>
      <w:r w:rsidR="007242D7" w:rsidRPr="00BD5D0D">
        <w:t> </w:t>
      </w:r>
      <w:r w:rsidRPr="00BD5D0D">
        <w:t>13E as substituted by the amending regulations.</w:t>
      </w:r>
    </w:p>
    <w:p w:rsidR="006A2201" w:rsidRPr="00BD5D0D" w:rsidRDefault="006A2201" w:rsidP="006A2201">
      <w:pPr>
        <w:pStyle w:val="notetext"/>
      </w:pPr>
      <w:r w:rsidRPr="00BD5D0D">
        <w:t>Note 1:</w:t>
      </w:r>
      <w:r w:rsidRPr="00BD5D0D">
        <w:tab/>
        <w:t>Permissions granted under regulation</w:t>
      </w:r>
      <w:r w:rsidR="007242D7" w:rsidRPr="00BD5D0D">
        <w:t> </w:t>
      </w:r>
      <w:r w:rsidRPr="00BD5D0D">
        <w:t>13E relate to the export of defence and strategic goods.</w:t>
      </w:r>
    </w:p>
    <w:p w:rsidR="006A2201" w:rsidRPr="00BD5D0D" w:rsidRDefault="006A2201" w:rsidP="006A2201">
      <w:pPr>
        <w:pStyle w:val="notetext"/>
      </w:pPr>
      <w:r w:rsidRPr="00BD5D0D">
        <w:t>Note 2:</w:t>
      </w:r>
      <w:r w:rsidRPr="00BD5D0D">
        <w:tab/>
        <w:t>See also item</w:t>
      </w:r>
      <w:r w:rsidR="007242D7" w:rsidRPr="00BD5D0D">
        <w:t> </w:t>
      </w:r>
      <w:r w:rsidRPr="00BD5D0D">
        <w:t>4 of Schedule</w:t>
      </w:r>
      <w:r w:rsidR="007242D7" w:rsidRPr="00BD5D0D">
        <w:t> </w:t>
      </w:r>
      <w:r w:rsidRPr="00BD5D0D">
        <w:t xml:space="preserve">1 to the </w:t>
      </w:r>
      <w:r w:rsidRPr="00BD5D0D">
        <w:rPr>
          <w:i/>
        </w:rPr>
        <w:t>Customs and Other Legislation Amendment Act 2017</w:t>
      </w:r>
      <w:r w:rsidRPr="00BD5D0D">
        <w:t>, which relates to paragraph</w:t>
      </w:r>
      <w:r w:rsidR="007242D7" w:rsidRPr="00BD5D0D">
        <w:t> </w:t>
      </w:r>
      <w:r w:rsidRPr="00BD5D0D">
        <w:t>13ED(1)(b) of these Regulations (Minister’s power to revoke a permission for national security etc. reasons) as inserted by the amending regulations.</w:t>
      </w:r>
    </w:p>
    <w:p w:rsidR="006A2201" w:rsidRPr="00BD5D0D" w:rsidRDefault="006A2201" w:rsidP="006A2201">
      <w:pPr>
        <w:pStyle w:val="subsection"/>
      </w:pPr>
      <w:r w:rsidRPr="00BD5D0D">
        <w:tab/>
        <w:t>(2)</w:t>
      </w:r>
      <w:r w:rsidRPr="00BD5D0D">
        <w:tab/>
        <w:t>If Schedule</w:t>
      </w:r>
      <w:r w:rsidR="007242D7" w:rsidRPr="00BD5D0D">
        <w:t> </w:t>
      </w:r>
      <w:r w:rsidRPr="00BD5D0D">
        <w:t>1 to the amending regulations amends a reference in another instrument to a licence or permission granted under regulation</w:t>
      </w:r>
      <w:r w:rsidR="007242D7" w:rsidRPr="00BD5D0D">
        <w:t> </w:t>
      </w:r>
      <w:r w:rsidRPr="00BD5D0D">
        <w:t>13E of these Regulations so that the instrument only refers to a permission granted under regulation</w:t>
      </w:r>
      <w:r w:rsidR="007242D7" w:rsidRPr="00BD5D0D">
        <w:t> </w:t>
      </w:r>
      <w:r w:rsidRPr="00BD5D0D">
        <w:t>13E, the reference to a permission, on and after the commencement day, includes a reference to a licence granted under regulation</w:t>
      </w:r>
      <w:r w:rsidR="007242D7" w:rsidRPr="00BD5D0D">
        <w:t> </w:t>
      </w:r>
      <w:r w:rsidRPr="00BD5D0D">
        <w:t>13E before the commencement day.</w:t>
      </w:r>
    </w:p>
    <w:p w:rsidR="006A2201" w:rsidRPr="00BD5D0D" w:rsidRDefault="006A2201" w:rsidP="006A2201">
      <w:pPr>
        <w:pStyle w:val="subsection"/>
      </w:pPr>
      <w:r w:rsidRPr="00BD5D0D">
        <w:tab/>
        <w:t>(3)</w:t>
      </w:r>
      <w:r w:rsidRPr="00BD5D0D">
        <w:tab/>
        <w:t>These Regulations apply, on and after the commencement day, in relation to an application for a permission under regulation</w:t>
      </w:r>
      <w:r w:rsidR="007242D7" w:rsidRPr="00BD5D0D">
        <w:t> </w:t>
      </w:r>
      <w:r w:rsidRPr="00BD5D0D">
        <w:t>13E that had been made, but not decided, immediately before that day as if it were an application for a permission under regulation</w:t>
      </w:r>
      <w:r w:rsidR="007242D7" w:rsidRPr="00BD5D0D">
        <w:t> </w:t>
      </w:r>
      <w:r w:rsidRPr="00BD5D0D">
        <w:t>13E as substituted by Schedule</w:t>
      </w:r>
      <w:r w:rsidR="007242D7" w:rsidRPr="00BD5D0D">
        <w:t> </w:t>
      </w:r>
      <w:r w:rsidRPr="00BD5D0D">
        <w:t>1 to the amending regulations.</w:t>
      </w:r>
    </w:p>
    <w:p w:rsidR="006A2201" w:rsidRPr="00BD5D0D" w:rsidRDefault="006A2201" w:rsidP="006A2201">
      <w:pPr>
        <w:pStyle w:val="subsection"/>
      </w:pPr>
      <w:r w:rsidRPr="00BD5D0D">
        <w:tab/>
        <w:t>(4)</w:t>
      </w:r>
      <w:r w:rsidRPr="00BD5D0D">
        <w:tab/>
        <w:t>Despite anything else in this regulation, the amendments made by Schedule</w:t>
      </w:r>
      <w:r w:rsidR="007242D7" w:rsidRPr="00BD5D0D">
        <w:t> </w:t>
      </w:r>
      <w:r w:rsidRPr="00BD5D0D">
        <w:t>1 to the amending regulations (other than the amendment to insert this regulation) do not apply in relation to an application for a permission under regulation</w:t>
      </w:r>
      <w:r w:rsidR="007242D7" w:rsidRPr="00BD5D0D">
        <w:t> </w:t>
      </w:r>
      <w:r w:rsidRPr="00BD5D0D">
        <w:t>13E (as in force before the commencement day) if:</w:t>
      </w:r>
    </w:p>
    <w:p w:rsidR="006A2201" w:rsidRPr="00BD5D0D" w:rsidRDefault="006A2201" w:rsidP="006A2201">
      <w:pPr>
        <w:pStyle w:val="paragraph"/>
      </w:pPr>
      <w:r w:rsidRPr="00BD5D0D">
        <w:tab/>
        <w:t>(a)</w:t>
      </w:r>
      <w:r w:rsidRPr="00BD5D0D">
        <w:tab/>
        <w:t>the application had been made, but not decided, immediately before the commencement day; and</w:t>
      </w:r>
    </w:p>
    <w:p w:rsidR="006A2201" w:rsidRPr="00BD5D0D" w:rsidRDefault="006A2201" w:rsidP="006A2201">
      <w:pPr>
        <w:pStyle w:val="paragraph"/>
      </w:pPr>
      <w:r w:rsidRPr="00BD5D0D">
        <w:tab/>
        <w:t>(b)</w:t>
      </w:r>
      <w:r w:rsidRPr="00BD5D0D">
        <w:tab/>
        <w:t>the application had been referred to the Defence Minister under regulation</w:t>
      </w:r>
      <w:r w:rsidR="007242D7" w:rsidRPr="00BD5D0D">
        <w:t> </w:t>
      </w:r>
      <w:r w:rsidRPr="00BD5D0D">
        <w:t>13H before that day.</w:t>
      </w:r>
    </w:p>
    <w:p w:rsidR="006A2201" w:rsidRPr="00BD5D0D" w:rsidRDefault="006A2201" w:rsidP="006A2201">
      <w:pPr>
        <w:pStyle w:val="SubsectionHead"/>
      </w:pPr>
      <w:r w:rsidRPr="00BD5D0D">
        <w:t>Authorised persons</w:t>
      </w:r>
    </w:p>
    <w:p w:rsidR="006A2201" w:rsidRPr="00BD5D0D" w:rsidRDefault="006A2201" w:rsidP="006A2201">
      <w:pPr>
        <w:pStyle w:val="subsection"/>
      </w:pPr>
      <w:r w:rsidRPr="00BD5D0D">
        <w:tab/>
        <w:t>(5)</w:t>
      </w:r>
      <w:r w:rsidRPr="00BD5D0D">
        <w:tab/>
        <w:t>These Regulations, as amended by Schedule</w:t>
      </w:r>
      <w:r w:rsidR="007242D7" w:rsidRPr="00BD5D0D">
        <w:t> </w:t>
      </w:r>
      <w:r w:rsidRPr="00BD5D0D">
        <w:t>1 to the amending regulations, have effect on and after the commencement day as if an authority given to a person employed in the Department of Defence by the Defence Minister under subregulation</w:t>
      </w:r>
      <w:r w:rsidR="007242D7" w:rsidRPr="00BD5D0D">
        <w:t> </w:t>
      </w:r>
      <w:r w:rsidRPr="00BD5D0D">
        <w:t>13E(1A) that was in force immediately before the commencement day were a delegation by the Defence Minister to that person for the purposes of subregulation</w:t>
      </w:r>
      <w:r w:rsidR="007242D7" w:rsidRPr="00BD5D0D">
        <w:t> </w:t>
      </w:r>
      <w:r w:rsidRPr="00BD5D0D">
        <w:t>13EJ(1) of these Regulations as so amended.</w:t>
      </w:r>
    </w:p>
    <w:p w:rsidR="006A2201" w:rsidRPr="00BD5D0D" w:rsidRDefault="006A2201" w:rsidP="006A2201">
      <w:pPr>
        <w:pStyle w:val="subsection"/>
      </w:pPr>
      <w:r w:rsidRPr="00BD5D0D">
        <w:tab/>
        <w:t>(6)</w:t>
      </w:r>
      <w:r w:rsidRPr="00BD5D0D">
        <w:tab/>
        <w:t>These Regulations, as amended by Schedule</w:t>
      </w:r>
      <w:r w:rsidR="007242D7" w:rsidRPr="00BD5D0D">
        <w:t> </w:t>
      </w:r>
      <w:r w:rsidRPr="00BD5D0D">
        <w:t>1 to the amending regulations, have effect on and after the commencement day as if an authority given to an officer of Customs by the Defence Minister under subregulation</w:t>
      </w:r>
      <w:r w:rsidR="007242D7" w:rsidRPr="00BD5D0D">
        <w:t> </w:t>
      </w:r>
      <w:r w:rsidRPr="00BD5D0D">
        <w:t>13E(1A) that was in force immediately before the commencement day were a delegation by the Defence Minister to that officer for the purposes of subregulation</w:t>
      </w:r>
      <w:r w:rsidR="007242D7" w:rsidRPr="00BD5D0D">
        <w:t> </w:t>
      </w:r>
      <w:r w:rsidRPr="00BD5D0D">
        <w:t>13EJ(3) of these Regulations as so amended.</w:t>
      </w:r>
    </w:p>
    <w:p w:rsidR="006A2201" w:rsidRPr="00BD5D0D" w:rsidRDefault="006A2201" w:rsidP="006A2201">
      <w:pPr>
        <w:pStyle w:val="SubsectionHead"/>
      </w:pPr>
      <w:r w:rsidRPr="00BD5D0D">
        <w:t>Authorised officers</w:t>
      </w:r>
    </w:p>
    <w:p w:rsidR="006A2201" w:rsidRPr="00BD5D0D" w:rsidRDefault="006A2201" w:rsidP="004A442B">
      <w:pPr>
        <w:pStyle w:val="subsection"/>
      </w:pPr>
      <w:r w:rsidRPr="00BD5D0D">
        <w:tab/>
        <w:t>(7)</w:t>
      </w:r>
      <w:r w:rsidRPr="00BD5D0D">
        <w:tab/>
        <w:t>These Regulations, as amended by Schedule</w:t>
      </w:r>
      <w:r w:rsidR="007242D7" w:rsidRPr="00BD5D0D">
        <w:t> </w:t>
      </w:r>
      <w:r w:rsidRPr="00BD5D0D">
        <w:t xml:space="preserve">1 to the amending regulations, have effect on and after the commencement day as if an authorisation by the CEO of an officer of Customs for the purposes of the definition of </w:t>
      </w:r>
      <w:r w:rsidRPr="00BD5D0D">
        <w:rPr>
          <w:b/>
          <w:i/>
        </w:rPr>
        <w:t>authorised officer</w:t>
      </w:r>
      <w:r w:rsidRPr="00BD5D0D">
        <w:t xml:space="preserve"> in subregulation</w:t>
      </w:r>
      <w:r w:rsidR="007242D7" w:rsidRPr="00BD5D0D">
        <w:t> </w:t>
      </w:r>
      <w:r w:rsidRPr="00BD5D0D">
        <w:t>13E(1) that was in force immediately before the commencement day were an authorisation by the Comptroller</w:t>
      </w:r>
      <w:r w:rsidR="0009378B">
        <w:noBreakHyphen/>
      </w:r>
      <w:r w:rsidRPr="00BD5D0D">
        <w:t>General of Customs under subregulation</w:t>
      </w:r>
      <w:r w:rsidR="007242D7" w:rsidRPr="00BD5D0D">
        <w:t> </w:t>
      </w:r>
      <w:r w:rsidRPr="00BD5D0D">
        <w:t>13EA(4) of these Regulations as amended by the amending regulations for the purposes of paragraph</w:t>
      </w:r>
      <w:r w:rsidR="007242D7" w:rsidRPr="00BD5D0D">
        <w:t> </w:t>
      </w:r>
      <w:r w:rsidRPr="00BD5D0D">
        <w:t>13EA(2)(c) of these Regulations as so amended.</w:t>
      </w:r>
    </w:p>
    <w:p w:rsidR="000074EB" w:rsidRPr="00BD5D0D" w:rsidRDefault="000074EB" w:rsidP="000074EB">
      <w:pPr>
        <w:pStyle w:val="ActHead5"/>
      </w:pPr>
      <w:bookmarkStart w:id="85" w:name="_Toc143171859"/>
      <w:r w:rsidRPr="0009378B">
        <w:rPr>
          <w:rStyle w:val="CharSectno"/>
        </w:rPr>
        <w:t>19</w:t>
      </w:r>
      <w:r w:rsidRPr="00BD5D0D">
        <w:t xml:space="preserve">  Transitional matters—effect of the </w:t>
      </w:r>
      <w:r w:rsidRPr="00BD5D0D">
        <w:rPr>
          <w:i/>
        </w:rPr>
        <w:t xml:space="preserve">Customs Legislation Amendment (Asbestos) </w:t>
      </w:r>
      <w:r w:rsidR="0009378B">
        <w:rPr>
          <w:i/>
        </w:rPr>
        <w:t>Regulations 2</w:t>
      </w:r>
      <w:r w:rsidRPr="00BD5D0D">
        <w:rPr>
          <w:i/>
        </w:rPr>
        <w:t>019</w:t>
      </w:r>
      <w:r w:rsidRPr="00BD5D0D">
        <w:t xml:space="preserve"> on permissions and confirmations</w:t>
      </w:r>
      <w:bookmarkEnd w:id="85"/>
    </w:p>
    <w:p w:rsidR="000074EB" w:rsidRPr="00BD5D0D" w:rsidRDefault="000074EB" w:rsidP="000074EB">
      <w:pPr>
        <w:pStyle w:val="subsection"/>
      </w:pPr>
      <w:r w:rsidRPr="00BD5D0D">
        <w:tab/>
        <w:t>(1)</w:t>
      </w:r>
      <w:r w:rsidRPr="00BD5D0D">
        <w:tab/>
        <w:t>A confirmation:</w:t>
      </w:r>
    </w:p>
    <w:p w:rsidR="000074EB" w:rsidRPr="00BD5D0D" w:rsidRDefault="000074EB" w:rsidP="000074EB">
      <w:pPr>
        <w:pStyle w:val="paragraph"/>
      </w:pPr>
      <w:r w:rsidRPr="00BD5D0D">
        <w:tab/>
        <w:t>(a)</w:t>
      </w:r>
      <w:r w:rsidRPr="00BD5D0D">
        <w:tab/>
        <w:t>provided in accordance with subregulation</w:t>
      </w:r>
      <w:r w:rsidR="007242D7" w:rsidRPr="00BD5D0D">
        <w:t> </w:t>
      </w:r>
      <w:r w:rsidRPr="00BD5D0D">
        <w:t>4(3) for the purposes of paragraph</w:t>
      </w:r>
      <w:r w:rsidR="007242D7" w:rsidRPr="00BD5D0D">
        <w:t> </w:t>
      </w:r>
      <w:r w:rsidRPr="00BD5D0D">
        <w:t>4(1)(b); and</w:t>
      </w:r>
    </w:p>
    <w:p w:rsidR="000074EB" w:rsidRPr="00BD5D0D" w:rsidRDefault="000074EB" w:rsidP="000074EB">
      <w:pPr>
        <w:pStyle w:val="paragraph"/>
      </w:pPr>
      <w:r w:rsidRPr="00BD5D0D">
        <w:tab/>
        <w:t>(b)</w:t>
      </w:r>
      <w:r w:rsidRPr="00BD5D0D">
        <w:tab/>
        <w:t xml:space="preserve">in force immediately before the commencement of the </w:t>
      </w:r>
      <w:r w:rsidRPr="00BD5D0D">
        <w:rPr>
          <w:i/>
        </w:rPr>
        <w:t xml:space="preserve">Customs Legislation Amendment (Asbestos) </w:t>
      </w:r>
      <w:r w:rsidR="0009378B">
        <w:rPr>
          <w:i/>
        </w:rPr>
        <w:t>Regulations 2</w:t>
      </w:r>
      <w:r w:rsidRPr="00BD5D0D">
        <w:rPr>
          <w:i/>
        </w:rPr>
        <w:t>019</w:t>
      </w:r>
      <w:r w:rsidRPr="00BD5D0D">
        <w:t xml:space="preserve"> (the </w:t>
      </w:r>
      <w:r w:rsidRPr="00BD5D0D">
        <w:rPr>
          <w:b/>
          <w:i/>
        </w:rPr>
        <w:t>amending regulations</w:t>
      </w:r>
      <w:r w:rsidRPr="00BD5D0D">
        <w:t>);</w:t>
      </w:r>
    </w:p>
    <w:p w:rsidR="000074EB" w:rsidRPr="00BD5D0D" w:rsidRDefault="000074EB" w:rsidP="000074EB">
      <w:pPr>
        <w:pStyle w:val="subsection2"/>
      </w:pPr>
      <w:r w:rsidRPr="00BD5D0D">
        <w:t>continues in force (and may be dealt with) as if it were a confirmation for the purposes of paragraph</w:t>
      </w:r>
      <w:r w:rsidR="007242D7" w:rsidRPr="00BD5D0D">
        <w:t> </w:t>
      </w:r>
      <w:r w:rsidRPr="00BD5D0D">
        <w:t>4(1)(b) as amended by the amending regulations.</w:t>
      </w:r>
    </w:p>
    <w:p w:rsidR="000074EB" w:rsidRPr="00BD5D0D" w:rsidRDefault="000074EB" w:rsidP="000074EB">
      <w:pPr>
        <w:pStyle w:val="subsection"/>
      </w:pPr>
      <w:r w:rsidRPr="00BD5D0D">
        <w:tab/>
        <w:t>(2)</w:t>
      </w:r>
      <w:r w:rsidRPr="00BD5D0D">
        <w:tab/>
        <w:t>A permission:</w:t>
      </w:r>
    </w:p>
    <w:p w:rsidR="000074EB" w:rsidRPr="00BD5D0D" w:rsidRDefault="000074EB" w:rsidP="000074EB">
      <w:pPr>
        <w:pStyle w:val="paragraph"/>
      </w:pPr>
      <w:r w:rsidRPr="00BD5D0D">
        <w:tab/>
        <w:t>(a)</w:t>
      </w:r>
      <w:r w:rsidRPr="00BD5D0D">
        <w:tab/>
        <w:t>granted under subregulation</w:t>
      </w:r>
      <w:r w:rsidR="007242D7" w:rsidRPr="00BD5D0D">
        <w:t> </w:t>
      </w:r>
      <w:r w:rsidRPr="00BD5D0D">
        <w:t>4(4); and</w:t>
      </w:r>
    </w:p>
    <w:p w:rsidR="000074EB" w:rsidRPr="00BD5D0D" w:rsidRDefault="000074EB" w:rsidP="000074EB">
      <w:pPr>
        <w:pStyle w:val="paragraph"/>
      </w:pPr>
      <w:r w:rsidRPr="00BD5D0D">
        <w:tab/>
        <w:t>(b)</w:t>
      </w:r>
      <w:r w:rsidRPr="00BD5D0D">
        <w:tab/>
        <w:t>in force immediately before the commencement of the amending regulations;</w:t>
      </w:r>
    </w:p>
    <w:p w:rsidR="000074EB" w:rsidRPr="00BD5D0D" w:rsidRDefault="000074EB" w:rsidP="000074EB">
      <w:pPr>
        <w:pStyle w:val="subsection2"/>
      </w:pPr>
      <w:r w:rsidRPr="00BD5D0D">
        <w:t>continues in force (and may be dealt with) as if it had been granted under subregulation</w:t>
      </w:r>
      <w:r w:rsidR="007242D7" w:rsidRPr="00BD5D0D">
        <w:t> </w:t>
      </w:r>
      <w:r w:rsidRPr="00BD5D0D">
        <w:t>4(3) as amended by the amending regulations.</w:t>
      </w:r>
    </w:p>
    <w:p w:rsidR="0069695F" w:rsidRPr="00BD5D0D" w:rsidRDefault="0069695F" w:rsidP="0069695F">
      <w:pPr>
        <w:pStyle w:val="ActHead5"/>
        <w:rPr>
          <w:i/>
        </w:rPr>
      </w:pPr>
      <w:bookmarkStart w:id="86" w:name="_Toc143171860"/>
      <w:r w:rsidRPr="0009378B">
        <w:rPr>
          <w:rStyle w:val="CharSectno"/>
        </w:rPr>
        <w:t>20</w:t>
      </w:r>
      <w:r w:rsidRPr="00BD5D0D">
        <w:t xml:space="preserve">  Transitional matters—amendments made by the </w:t>
      </w:r>
      <w:r w:rsidRPr="00BD5D0D">
        <w:rPr>
          <w:i/>
        </w:rPr>
        <w:t xml:space="preserve">Customs Legislation Amendment (Objectionable Goods) </w:t>
      </w:r>
      <w:r w:rsidR="0009378B">
        <w:rPr>
          <w:i/>
        </w:rPr>
        <w:t>Regulations 2</w:t>
      </w:r>
      <w:r w:rsidRPr="00BD5D0D">
        <w:rPr>
          <w:i/>
        </w:rPr>
        <w:t>020</w:t>
      </w:r>
      <w:bookmarkEnd w:id="86"/>
    </w:p>
    <w:p w:rsidR="0069695F" w:rsidRPr="00BD5D0D" w:rsidRDefault="0069695F" w:rsidP="0069695F">
      <w:pPr>
        <w:pStyle w:val="subsection"/>
      </w:pPr>
      <w:r w:rsidRPr="00BD5D0D">
        <w:tab/>
      </w:r>
      <w:r w:rsidRPr="00BD5D0D">
        <w:tab/>
        <w:t>A permission:</w:t>
      </w:r>
    </w:p>
    <w:p w:rsidR="0069695F" w:rsidRPr="00BD5D0D" w:rsidRDefault="0069695F" w:rsidP="0069695F">
      <w:pPr>
        <w:pStyle w:val="paragraph"/>
      </w:pPr>
      <w:r w:rsidRPr="00BD5D0D">
        <w:tab/>
        <w:t>(a)</w:t>
      </w:r>
      <w:r w:rsidRPr="00BD5D0D">
        <w:tab/>
        <w:t>given under subregulation 3(4); and</w:t>
      </w:r>
    </w:p>
    <w:p w:rsidR="0069695F" w:rsidRPr="00BD5D0D" w:rsidRDefault="0069695F" w:rsidP="0069695F">
      <w:pPr>
        <w:pStyle w:val="paragraph"/>
      </w:pPr>
      <w:r w:rsidRPr="00BD5D0D">
        <w:tab/>
        <w:t>(b)</w:t>
      </w:r>
      <w:r w:rsidRPr="00BD5D0D">
        <w:tab/>
        <w:t xml:space="preserve">in force immediately before the commencement of the </w:t>
      </w:r>
      <w:r w:rsidRPr="00BD5D0D">
        <w:rPr>
          <w:i/>
        </w:rPr>
        <w:t xml:space="preserve">Customs Legislation Amendment (Objectionable Goods) </w:t>
      </w:r>
      <w:r w:rsidR="0009378B">
        <w:rPr>
          <w:i/>
        </w:rPr>
        <w:t>Regulations 2</w:t>
      </w:r>
      <w:r w:rsidRPr="00BD5D0D">
        <w:rPr>
          <w:i/>
        </w:rPr>
        <w:t xml:space="preserve">020 </w:t>
      </w:r>
      <w:r w:rsidRPr="00BD5D0D">
        <w:t xml:space="preserve">(the </w:t>
      </w:r>
      <w:r w:rsidRPr="00BD5D0D">
        <w:rPr>
          <w:b/>
          <w:i/>
        </w:rPr>
        <w:t>amending regulations</w:t>
      </w:r>
      <w:r w:rsidRPr="00BD5D0D">
        <w:t>);</w:t>
      </w:r>
    </w:p>
    <w:p w:rsidR="0069695F" w:rsidRPr="00BD5D0D" w:rsidRDefault="0069695F" w:rsidP="00F55B2C">
      <w:pPr>
        <w:pStyle w:val="subsection2"/>
      </w:pPr>
      <w:r w:rsidRPr="00BD5D0D">
        <w:t>has effect, from that commencement, as if it were a permission given under paragraph 3(4)(a) as amended by the amending regulations.</w:t>
      </w:r>
    </w:p>
    <w:p w:rsidR="00D60D9F" w:rsidRPr="00BD5D0D" w:rsidRDefault="00D60D9F" w:rsidP="00D60D9F">
      <w:pPr>
        <w:pStyle w:val="ActHead5"/>
      </w:pPr>
      <w:bookmarkStart w:id="87" w:name="_Toc143171861"/>
      <w:r w:rsidRPr="0009378B">
        <w:rPr>
          <w:rStyle w:val="CharSectno"/>
        </w:rPr>
        <w:t>21</w:t>
      </w:r>
      <w:r w:rsidRPr="00BD5D0D">
        <w:t xml:space="preserve">  Transitional matters—amendments made by the </w:t>
      </w:r>
      <w:r w:rsidRPr="00BD5D0D">
        <w:rPr>
          <w:i/>
        </w:rPr>
        <w:t xml:space="preserve">Minamata Convention on Mercury (Consequential Amendments) </w:t>
      </w:r>
      <w:r w:rsidR="0009378B">
        <w:rPr>
          <w:i/>
        </w:rPr>
        <w:t>Regulations 2</w:t>
      </w:r>
      <w:r w:rsidRPr="00BD5D0D">
        <w:rPr>
          <w:i/>
        </w:rPr>
        <w:t>021</w:t>
      </w:r>
      <w:bookmarkEnd w:id="87"/>
    </w:p>
    <w:p w:rsidR="00D60D9F" w:rsidRPr="00BD5D0D" w:rsidRDefault="00D60D9F" w:rsidP="00D60D9F">
      <w:pPr>
        <w:pStyle w:val="SubsectionHead"/>
      </w:pPr>
      <w:r w:rsidRPr="00BD5D0D">
        <w:t>Application of amendments</w:t>
      </w:r>
    </w:p>
    <w:p w:rsidR="00D60D9F" w:rsidRPr="00BD5D0D" w:rsidRDefault="00D60D9F" w:rsidP="00D60D9F">
      <w:pPr>
        <w:pStyle w:val="subsection"/>
      </w:pPr>
      <w:r w:rsidRPr="00BD5D0D">
        <w:tab/>
        <w:t>(1)</w:t>
      </w:r>
      <w:r w:rsidRPr="00BD5D0D">
        <w:tab/>
        <w:t xml:space="preserve">The amendments of these Regulations made by the </w:t>
      </w:r>
      <w:r w:rsidRPr="00BD5D0D">
        <w:rPr>
          <w:i/>
        </w:rPr>
        <w:t xml:space="preserve">Minamata Convention on Mercury (Consequential Amendments) </w:t>
      </w:r>
      <w:r w:rsidR="0009378B">
        <w:rPr>
          <w:i/>
        </w:rPr>
        <w:t>Regulations 2</w:t>
      </w:r>
      <w:r w:rsidRPr="00BD5D0D">
        <w:rPr>
          <w:i/>
        </w:rPr>
        <w:t>021</w:t>
      </w:r>
      <w:r w:rsidRPr="00BD5D0D">
        <w:t xml:space="preserve"> apply in relation to the exportation of mercury, or research mercury, from Australia on or after the commencement of that instrument (whether the application for permission to export was made before, on or after that commencement).</w:t>
      </w:r>
    </w:p>
    <w:p w:rsidR="00D60D9F" w:rsidRPr="00BD5D0D" w:rsidRDefault="00D60D9F" w:rsidP="00D60D9F">
      <w:pPr>
        <w:pStyle w:val="SubsectionHead"/>
      </w:pPr>
      <w:r w:rsidRPr="00BD5D0D">
        <w:t>Pending applications for permissions to export mercury</w:t>
      </w:r>
    </w:p>
    <w:p w:rsidR="00D60D9F" w:rsidRPr="00BD5D0D" w:rsidRDefault="00D60D9F" w:rsidP="00D60D9F">
      <w:pPr>
        <w:pStyle w:val="subsection"/>
      </w:pPr>
      <w:r w:rsidRPr="00BD5D0D">
        <w:tab/>
        <w:t>(2)</w:t>
      </w:r>
      <w:r w:rsidRPr="00BD5D0D">
        <w:tab/>
        <w:t>If:</w:t>
      </w:r>
    </w:p>
    <w:p w:rsidR="00D60D9F" w:rsidRPr="00BD5D0D" w:rsidRDefault="00D60D9F" w:rsidP="00D60D9F">
      <w:pPr>
        <w:pStyle w:val="paragraph"/>
      </w:pPr>
      <w:r w:rsidRPr="00BD5D0D">
        <w:tab/>
        <w:t>(a)</w:t>
      </w:r>
      <w:r w:rsidRPr="00BD5D0D">
        <w:tab/>
        <w:t xml:space="preserve">an application was made before the commencement of the </w:t>
      </w:r>
      <w:r w:rsidRPr="00BD5D0D">
        <w:rPr>
          <w:i/>
        </w:rPr>
        <w:t xml:space="preserve">Minamata Convention on Mercury (Consequential Amendments) </w:t>
      </w:r>
      <w:r w:rsidR="0009378B">
        <w:rPr>
          <w:i/>
        </w:rPr>
        <w:t>Regulations 2</w:t>
      </w:r>
      <w:r w:rsidRPr="00BD5D0D">
        <w:rPr>
          <w:i/>
        </w:rPr>
        <w:t>021</w:t>
      </w:r>
      <w:r w:rsidRPr="00BD5D0D">
        <w:t xml:space="preserve"> for a permission under paragraph 4A(1)(b) of these Regulations to export mercury (within the meaning of these Regulations as amended by that instrument); and</w:t>
      </w:r>
    </w:p>
    <w:p w:rsidR="00D60D9F" w:rsidRPr="00BD5D0D" w:rsidRDefault="00D60D9F" w:rsidP="00D60D9F">
      <w:pPr>
        <w:pStyle w:val="paragraph"/>
      </w:pPr>
      <w:r w:rsidRPr="00BD5D0D">
        <w:tab/>
        <w:t>(b)</w:t>
      </w:r>
      <w:r w:rsidRPr="00BD5D0D">
        <w:tab/>
        <w:t>as at immediately before the commencement of that instrument, no decision on the application had been made;</w:t>
      </w:r>
    </w:p>
    <w:p w:rsidR="00D60D9F" w:rsidRPr="00BD5D0D" w:rsidRDefault="00D60D9F" w:rsidP="00D60D9F">
      <w:pPr>
        <w:pStyle w:val="subsection2"/>
      </w:pPr>
      <w:r w:rsidRPr="00BD5D0D">
        <w:t>the application is taken, at the commencement of that instrument, never to have been made.</w:t>
      </w:r>
    </w:p>
    <w:p w:rsidR="00FA0A4B" w:rsidRPr="00BD5D0D" w:rsidRDefault="00FA0A4B" w:rsidP="00FA0A4B">
      <w:pPr>
        <w:pStyle w:val="ActHead5"/>
      </w:pPr>
      <w:bookmarkStart w:id="88" w:name="_Toc143171862"/>
      <w:r w:rsidRPr="0009378B">
        <w:rPr>
          <w:rStyle w:val="CharSectno"/>
        </w:rPr>
        <w:t>22</w:t>
      </w:r>
      <w:r w:rsidRPr="00BD5D0D">
        <w:t xml:space="preserve">  Transitional matters—amendments made by the </w:t>
      </w:r>
      <w:r w:rsidRPr="00BD5D0D">
        <w:rPr>
          <w:i/>
        </w:rPr>
        <w:t xml:space="preserve">Customs (Prohibited Exports) Amendment (Liquefied Natural Gas) </w:t>
      </w:r>
      <w:r w:rsidR="0009378B">
        <w:rPr>
          <w:i/>
        </w:rPr>
        <w:t>Regulations 2</w:t>
      </w:r>
      <w:r w:rsidRPr="00BD5D0D">
        <w:rPr>
          <w:i/>
        </w:rPr>
        <w:t>023</w:t>
      </w:r>
      <w:bookmarkEnd w:id="88"/>
    </w:p>
    <w:p w:rsidR="00FA0A4B" w:rsidRPr="00BD5D0D" w:rsidRDefault="00FA0A4B" w:rsidP="00FA0A4B">
      <w:pPr>
        <w:pStyle w:val="subsection"/>
      </w:pPr>
      <w:r w:rsidRPr="00BD5D0D">
        <w:tab/>
        <w:t>(1)</w:t>
      </w:r>
      <w:r w:rsidRPr="00BD5D0D">
        <w:tab/>
        <w:t xml:space="preserve">This regulation applies if a domestic shortfall quarter (the </w:t>
      </w:r>
      <w:r w:rsidRPr="00BD5D0D">
        <w:rPr>
          <w:b/>
          <w:i/>
        </w:rPr>
        <w:t>relevant quarter</w:t>
      </w:r>
      <w:r w:rsidRPr="00BD5D0D">
        <w:t>) determined under regulation 13GE commences on 1 July 2023.</w:t>
      </w:r>
    </w:p>
    <w:p w:rsidR="00FA0A4B" w:rsidRDefault="00FA0A4B" w:rsidP="00FA0A4B">
      <w:pPr>
        <w:pStyle w:val="subsection"/>
      </w:pPr>
      <w:r w:rsidRPr="00BD5D0D">
        <w:tab/>
        <w:t>(2)</w:t>
      </w:r>
      <w:r w:rsidRPr="00BD5D0D">
        <w:tab/>
        <w:t>Regulation 13GE applies in relation to the relevant quarter as if the reference in paragraph 13GE(2)(c) to the first day of the quarter immediately preceding the relevant quarter were instead a reference to 14 April 2023.</w:t>
      </w:r>
    </w:p>
    <w:p w:rsidR="005535D8" w:rsidRPr="004476F2" w:rsidRDefault="005535D8" w:rsidP="005535D8">
      <w:pPr>
        <w:pStyle w:val="ActHead5"/>
      </w:pPr>
      <w:bookmarkStart w:id="89" w:name="_Toc143171863"/>
      <w:r w:rsidRPr="0009378B">
        <w:rPr>
          <w:rStyle w:val="CharSectno"/>
        </w:rPr>
        <w:t>23</w:t>
      </w:r>
      <w:r w:rsidRPr="004476F2">
        <w:t xml:space="preserve">  Transitional matters—amendments made by the </w:t>
      </w:r>
      <w:r w:rsidRPr="004476F2">
        <w:rPr>
          <w:i/>
        </w:rPr>
        <w:t xml:space="preserve">Customs Legislation Amendment (Japan—Australia Reciprocal Access Agreement) </w:t>
      </w:r>
      <w:r w:rsidR="0009378B">
        <w:rPr>
          <w:i/>
        </w:rPr>
        <w:t>Regulations 2</w:t>
      </w:r>
      <w:r w:rsidRPr="004476F2">
        <w:rPr>
          <w:i/>
        </w:rPr>
        <w:t>023</w:t>
      </w:r>
      <w:bookmarkEnd w:id="89"/>
    </w:p>
    <w:p w:rsidR="005535D8" w:rsidRPr="00BD5D0D" w:rsidRDefault="005535D8" w:rsidP="00FA0A4B">
      <w:pPr>
        <w:pStyle w:val="subsection"/>
      </w:pPr>
      <w:r w:rsidRPr="004476F2">
        <w:tab/>
      </w:r>
      <w:r w:rsidRPr="004476F2">
        <w:tab/>
      </w:r>
      <w:r w:rsidRPr="004476F2">
        <w:rPr>
          <w:color w:val="000000"/>
          <w:szCs w:val="22"/>
          <w:shd w:val="clear" w:color="auto" w:fill="FFFFFF"/>
        </w:rPr>
        <w:t xml:space="preserve">The amendment of these Regulations made by Part 1 of </w:t>
      </w:r>
      <w:r>
        <w:rPr>
          <w:color w:val="000000"/>
          <w:szCs w:val="22"/>
          <w:shd w:val="clear" w:color="auto" w:fill="FFFFFF"/>
        </w:rPr>
        <w:t>Schedule 1</w:t>
      </w:r>
      <w:r w:rsidRPr="004476F2">
        <w:rPr>
          <w:color w:val="000000"/>
          <w:szCs w:val="22"/>
          <w:shd w:val="clear" w:color="auto" w:fill="FFFFFF"/>
        </w:rPr>
        <w:t xml:space="preserve"> to the </w:t>
      </w:r>
      <w:r w:rsidRPr="004476F2">
        <w:rPr>
          <w:i/>
        </w:rPr>
        <w:t xml:space="preserve">Customs Legislation Amendment (Japan—Australia Reciprocal Access Agreement) </w:t>
      </w:r>
      <w:r w:rsidR="0009378B">
        <w:rPr>
          <w:i/>
        </w:rPr>
        <w:t>Regulations 2</w:t>
      </w:r>
      <w:r w:rsidRPr="004476F2">
        <w:rPr>
          <w:i/>
        </w:rPr>
        <w:t>023</w:t>
      </w:r>
      <w:r w:rsidRPr="004476F2">
        <w:rPr>
          <w:color w:val="000000"/>
          <w:szCs w:val="22"/>
          <w:shd w:val="clear" w:color="auto" w:fill="FFFFFF"/>
        </w:rPr>
        <w:t xml:space="preserve"> applies in relation to goods exported from Australia on or after the commencement of that Part</w:t>
      </w:r>
      <w:r w:rsidRPr="004476F2">
        <w:t>.</w:t>
      </w:r>
    </w:p>
    <w:p w:rsidR="00FA0A4B" w:rsidRPr="00BD5D0D" w:rsidRDefault="00FA0A4B" w:rsidP="00A559CC">
      <w:pPr>
        <w:sectPr w:rsidR="00FA0A4B" w:rsidRPr="00BD5D0D" w:rsidSect="00AA6F84">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rsidR="000074EB" w:rsidRPr="00BD5D0D" w:rsidRDefault="000074EB" w:rsidP="000074EB">
      <w:pPr>
        <w:pStyle w:val="ActHead1"/>
      </w:pPr>
      <w:bookmarkStart w:id="90" w:name="_Toc143171864"/>
      <w:r w:rsidRPr="0009378B">
        <w:rPr>
          <w:rStyle w:val="CharChapNo"/>
        </w:rPr>
        <w:t>Schedule</w:t>
      </w:r>
      <w:r w:rsidR="007242D7" w:rsidRPr="0009378B">
        <w:rPr>
          <w:rStyle w:val="CharChapNo"/>
        </w:rPr>
        <w:t> </w:t>
      </w:r>
      <w:r w:rsidRPr="0009378B">
        <w:rPr>
          <w:rStyle w:val="CharChapNo"/>
        </w:rPr>
        <w:t>1</w:t>
      </w:r>
      <w:r w:rsidRPr="00BD5D0D">
        <w:t>—</w:t>
      </w:r>
      <w:r w:rsidRPr="0009378B">
        <w:rPr>
          <w:rStyle w:val="CharChapText"/>
        </w:rPr>
        <w:t>Goods containing asbestos</w:t>
      </w:r>
      <w:bookmarkEnd w:id="90"/>
    </w:p>
    <w:p w:rsidR="003C4502" w:rsidRPr="00BD5D0D" w:rsidRDefault="003C4502" w:rsidP="001D69BD">
      <w:pPr>
        <w:pStyle w:val="notemargin"/>
      </w:pPr>
      <w:r w:rsidRPr="00BD5D0D">
        <w:t>(subregulation</w:t>
      </w:r>
      <w:r w:rsidR="007242D7" w:rsidRPr="00BD5D0D">
        <w:t> </w:t>
      </w:r>
      <w:r w:rsidRPr="00BD5D0D">
        <w:t>4(1))</w:t>
      </w:r>
    </w:p>
    <w:p w:rsidR="0014456D" w:rsidRPr="00BD5D0D" w:rsidRDefault="0014456D" w:rsidP="0014456D">
      <w:pPr>
        <w:pStyle w:val="Header"/>
      </w:pPr>
      <w:r w:rsidRPr="0009378B">
        <w:rPr>
          <w:rStyle w:val="CharPartNo"/>
        </w:rPr>
        <w:t xml:space="preserve"> </w:t>
      </w:r>
      <w:r w:rsidRPr="0009378B">
        <w:rPr>
          <w:rStyle w:val="CharPartText"/>
        </w:rPr>
        <w:t xml:space="preserve"> </w:t>
      </w:r>
    </w:p>
    <w:p w:rsidR="00B63C2D" w:rsidRPr="00BD5D0D" w:rsidRDefault="00B63C2D" w:rsidP="00B63C2D">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12"/>
        <w:gridCol w:w="7717"/>
      </w:tblGrid>
      <w:tr w:rsidR="003C4502" w:rsidRPr="00BD5D0D" w:rsidTr="00AA25A6">
        <w:trPr>
          <w:trHeight w:val="315"/>
          <w:tblHeader/>
        </w:trPr>
        <w:tc>
          <w:tcPr>
            <w:tcW w:w="476"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Item</w:t>
            </w:r>
          </w:p>
        </w:tc>
        <w:tc>
          <w:tcPr>
            <w:tcW w:w="4524" w:type="pct"/>
            <w:tcBorders>
              <w:top w:val="single" w:sz="12" w:space="0" w:color="auto"/>
              <w:bottom w:val="single" w:sz="12" w:space="0" w:color="auto"/>
            </w:tcBorders>
            <w:shd w:val="clear" w:color="auto" w:fill="auto"/>
            <w:noWrap/>
          </w:tcPr>
          <w:p w:rsidR="003C4502" w:rsidRPr="00BD5D0D" w:rsidRDefault="003C4502" w:rsidP="001D69BD">
            <w:pPr>
              <w:pStyle w:val="TableHeading"/>
            </w:pPr>
            <w:r w:rsidRPr="00BD5D0D">
              <w:t>Goods</w:t>
            </w:r>
          </w:p>
        </w:tc>
      </w:tr>
      <w:tr w:rsidR="003C4502" w:rsidRPr="00BD5D0D" w:rsidTr="00AA25A6">
        <w:trPr>
          <w:trHeight w:val="315"/>
        </w:trPr>
        <w:tc>
          <w:tcPr>
            <w:tcW w:w="476" w:type="pct"/>
            <w:tcBorders>
              <w:top w:val="single" w:sz="12" w:space="0" w:color="auto"/>
            </w:tcBorders>
            <w:shd w:val="clear" w:color="auto" w:fill="auto"/>
          </w:tcPr>
          <w:p w:rsidR="003C4502" w:rsidRPr="00BD5D0D" w:rsidRDefault="003C4502" w:rsidP="001D69BD">
            <w:pPr>
              <w:pStyle w:val="Tabletext"/>
            </w:pPr>
            <w:r w:rsidRPr="00BD5D0D">
              <w:t>1</w:t>
            </w:r>
          </w:p>
        </w:tc>
        <w:tc>
          <w:tcPr>
            <w:tcW w:w="4524" w:type="pct"/>
            <w:tcBorders>
              <w:top w:val="single" w:sz="12" w:space="0" w:color="auto"/>
            </w:tcBorders>
            <w:shd w:val="clear" w:color="auto" w:fill="auto"/>
            <w:noWrap/>
          </w:tcPr>
          <w:p w:rsidR="003C4502" w:rsidRPr="00BD5D0D" w:rsidRDefault="003C4502" w:rsidP="001D69BD">
            <w:pPr>
              <w:pStyle w:val="Tabletext"/>
            </w:pPr>
            <w:r w:rsidRPr="00BD5D0D">
              <w:t>Cement corrugated sheets</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2</w:t>
            </w:r>
          </w:p>
        </w:tc>
        <w:tc>
          <w:tcPr>
            <w:tcW w:w="4524" w:type="pct"/>
            <w:shd w:val="clear" w:color="auto" w:fill="auto"/>
            <w:noWrap/>
          </w:tcPr>
          <w:p w:rsidR="003C4502" w:rsidRPr="00BD5D0D" w:rsidRDefault="003C4502" w:rsidP="001D69BD">
            <w:pPr>
              <w:pStyle w:val="Tabletext"/>
            </w:pPr>
            <w:r w:rsidRPr="00BD5D0D">
              <w:t>Cement flat sheeting or panels</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3</w:t>
            </w:r>
          </w:p>
        </w:tc>
        <w:tc>
          <w:tcPr>
            <w:tcW w:w="4524" w:type="pct"/>
            <w:shd w:val="clear" w:color="auto" w:fill="auto"/>
            <w:noWrap/>
          </w:tcPr>
          <w:p w:rsidR="003C4502" w:rsidRPr="00BD5D0D" w:rsidRDefault="003C4502" w:rsidP="001D69BD">
            <w:pPr>
              <w:pStyle w:val="Tabletext"/>
            </w:pPr>
            <w:r w:rsidRPr="00BD5D0D">
              <w:t>Cement shingles or tiles (external or ceiling)</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4</w:t>
            </w:r>
          </w:p>
        </w:tc>
        <w:tc>
          <w:tcPr>
            <w:tcW w:w="4524" w:type="pct"/>
            <w:shd w:val="clear" w:color="auto" w:fill="auto"/>
            <w:noWrap/>
          </w:tcPr>
          <w:p w:rsidR="003C4502" w:rsidRPr="00BD5D0D" w:rsidRDefault="003C4502" w:rsidP="001D69BD">
            <w:pPr>
              <w:pStyle w:val="Tabletext"/>
            </w:pPr>
            <w:r w:rsidRPr="00BD5D0D">
              <w:t>Cement pipes, tubes or fittings</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5</w:t>
            </w:r>
          </w:p>
        </w:tc>
        <w:tc>
          <w:tcPr>
            <w:tcW w:w="4524" w:type="pct"/>
            <w:shd w:val="clear" w:color="auto" w:fill="auto"/>
            <w:noWrap/>
          </w:tcPr>
          <w:p w:rsidR="003C4502" w:rsidRPr="00BD5D0D" w:rsidRDefault="003C4502" w:rsidP="001D69BD">
            <w:pPr>
              <w:pStyle w:val="Tabletext"/>
            </w:pPr>
            <w:r w:rsidRPr="00BD5D0D">
              <w:t>Brake linings or blocks</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6</w:t>
            </w:r>
          </w:p>
        </w:tc>
        <w:tc>
          <w:tcPr>
            <w:tcW w:w="4524" w:type="pct"/>
            <w:shd w:val="clear" w:color="auto" w:fill="auto"/>
            <w:noWrap/>
          </w:tcPr>
          <w:p w:rsidR="003C4502" w:rsidRPr="00BD5D0D" w:rsidRDefault="003C4502" w:rsidP="001D69BD">
            <w:pPr>
              <w:pStyle w:val="Tabletext"/>
            </w:pPr>
            <w:r w:rsidRPr="00BD5D0D">
              <w:t>Clutch linings or brake disc pads</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7</w:t>
            </w:r>
          </w:p>
        </w:tc>
        <w:tc>
          <w:tcPr>
            <w:tcW w:w="4524" w:type="pct"/>
            <w:shd w:val="clear" w:color="auto" w:fill="auto"/>
            <w:noWrap/>
          </w:tcPr>
          <w:p w:rsidR="003C4502" w:rsidRPr="00BD5D0D" w:rsidRDefault="003C4502" w:rsidP="001D69BD">
            <w:pPr>
              <w:pStyle w:val="Tabletext"/>
            </w:pPr>
            <w:r w:rsidRPr="00BD5D0D">
              <w:t>Gaskets or seals</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8</w:t>
            </w:r>
          </w:p>
        </w:tc>
        <w:tc>
          <w:tcPr>
            <w:tcW w:w="4524" w:type="pct"/>
            <w:shd w:val="clear" w:color="auto" w:fill="auto"/>
            <w:noWrap/>
          </w:tcPr>
          <w:p w:rsidR="003C4502" w:rsidRPr="00BD5D0D" w:rsidRDefault="003C4502" w:rsidP="001D69BD">
            <w:pPr>
              <w:pStyle w:val="Tabletext"/>
            </w:pPr>
            <w:r w:rsidRPr="00BD5D0D">
              <w:t xml:space="preserve">Sheeting </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9</w:t>
            </w:r>
          </w:p>
        </w:tc>
        <w:tc>
          <w:tcPr>
            <w:tcW w:w="4524" w:type="pct"/>
            <w:shd w:val="clear" w:color="auto" w:fill="auto"/>
            <w:noWrap/>
          </w:tcPr>
          <w:p w:rsidR="003C4502" w:rsidRPr="00BD5D0D" w:rsidRDefault="003C4502" w:rsidP="001D69BD">
            <w:pPr>
              <w:pStyle w:val="Tabletext"/>
            </w:pPr>
            <w:r w:rsidRPr="00BD5D0D">
              <w:t>Electrical panel partitioning</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10</w:t>
            </w:r>
          </w:p>
        </w:tc>
        <w:tc>
          <w:tcPr>
            <w:tcW w:w="4524" w:type="pct"/>
            <w:shd w:val="clear" w:color="auto" w:fill="auto"/>
            <w:noWrap/>
          </w:tcPr>
          <w:p w:rsidR="003C4502" w:rsidRPr="00BD5D0D" w:rsidRDefault="003C4502" w:rsidP="001D69BD">
            <w:pPr>
              <w:pStyle w:val="Tabletext"/>
            </w:pPr>
            <w:r w:rsidRPr="00BD5D0D">
              <w:t>Fire blankets</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11</w:t>
            </w:r>
          </w:p>
        </w:tc>
        <w:tc>
          <w:tcPr>
            <w:tcW w:w="4524" w:type="pct"/>
            <w:shd w:val="clear" w:color="auto" w:fill="auto"/>
            <w:noWrap/>
          </w:tcPr>
          <w:p w:rsidR="003C4502" w:rsidRPr="00BD5D0D" w:rsidRDefault="003C4502" w:rsidP="001D69BD">
            <w:pPr>
              <w:pStyle w:val="Tabletext"/>
            </w:pPr>
            <w:r w:rsidRPr="00BD5D0D">
              <w:t>Fire curtains</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12</w:t>
            </w:r>
          </w:p>
        </w:tc>
        <w:tc>
          <w:tcPr>
            <w:tcW w:w="4524" w:type="pct"/>
            <w:shd w:val="clear" w:color="auto" w:fill="auto"/>
            <w:noWrap/>
          </w:tcPr>
          <w:p w:rsidR="003C4502" w:rsidRPr="00BD5D0D" w:rsidRDefault="003C4502" w:rsidP="001D69BD">
            <w:pPr>
              <w:pStyle w:val="Tabletext"/>
            </w:pPr>
            <w:r w:rsidRPr="00BD5D0D">
              <w:t>Gloves</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13</w:t>
            </w:r>
          </w:p>
        </w:tc>
        <w:tc>
          <w:tcPr>
            <w:tcW w:w="4524" w:type="pct"/>
            <w:shd w:val="clear" w:color="auto" w:fill="auto"/>
            <w:noWrap/>
          </w:tcPr>
          <w:p w:rsidR="003C4502" w:rsidRPr="00BD5D0D" w:rsidRDefault="003C4502" w:rsidP="001D69BD">
            <w:pPr>
              <w:pStyle w:val="Tabletext"/>
            </w:pPr>
            <w:r w:rsidRPr="00BD5D0D">
              <w:t>Asbestos tape</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14</w:t>
            </w:r>
          </w:p>
        </w:tc>
        <w:tc>
          <w:tcPr>
            <w:tcW w:w="4524" w:type="pct"/>
            <w:shd w:val="clear" w:color="auto" w:fill="auto"/>
            <w:noWrap/>
          </w:tcPr>
          <w:p w:rsidR="003C4502" w:rsidRPr="00BD5D0D" w:rsidRDefault="003C4502" w:rsidP="001D69BD">
            <w:pPr>
              <w:pStyle w:val="Tabletext"/>
            </w:pPr>
            <w:r w:rsidRPr="00BD5D0D">
              <w:t>Asbestos rope</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15</w:t>
            </w:r>
          </w:p>
        </w:tc>
        <w:tc>
          <w:tcPr>
            <w:tcW w:w="4524" w:type="pct"/>
            <w:shd w:val="clear" w:color="auto" w:fill="auto"/>
            <w:noWrap/>
          </w:tcPr>
          <w:p w:rsidR="003C4502" w:rsidRPr="00BD5D0D" w:rsidRDefault="003C4502" w:rsidP="001D69BD">
            <w:pPr>
              <w:pStyle w:val="Tabletext"/>
            </w:pPr>
            <w:r w:rsidRPr="00BD5D0D">
              <w:t>Electrical cloth and tapes</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16</w:t>
            </w:r>
          </w:p>
        </w:tc>
        <w:tc>
          <w:tcPr>
            <w:tcW w:w="4524" w:type="pct"/>
            <w:shd w:val="clear" w:color="auto" w:fill="auto"/>
            <w:noWrap/>
          </w:tcPr>
          <w:p w:rsidR="003C4502" w:rsidRPr="00BD5D0D" w:rsidRDefault="003C4502" w:rsidP="001D69BD">
            <w:pPr>
              <w:pStyle w:val="Tabletext"/>
            </w:pPr>
            <w:r w:rsidRPr="00BD5D0D">
              <w:t>Yarn and thread, cords and string, whether or not plaited</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17</w:t>
            </w:r>
          </w:p>
        </w:tc>
        <w:tc>
          <w:tcPr>
            <w:tcW w:w="4524" w:type="pct"/>
            <w:shd w:val="clear" w:color="auto" w:fill="auto"/>
            <w:noWrap/>
          </w:tcPr>
          <w:p w:rsidR="003C4502" w:rsidRPr="00BD5D0D" w:rsidRDefault="003C4502" w:rsidP="001D69BD">
            <w:pPr>
              <w:pStyle w:val="Tabletext"/>
            </w:pPr>
            <w:r w:rsidRPr="00BD5D0D">
              <w:t>Lagging and jointing materials</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18</w:t>
            </w:r>
          </w:p>
        </w:tc>
        <w:tc>
          <w:tcPr>
            <w:tcW w:w="4524" w:type="pct"/>
            <w:shd w:val="clear" w:color="auto" w:fill="auto"/>
            <w:noWrap/>
          </w:tcPr>
          <w:p w:rsidR="003C4502" w:rsidRPr="00BD5D0D" w:rsidRDefault="003C4502" w:rsidP="001D69BD">
            <w:pPr>
              <w:pStyle w:val="Tabletext"/>
            </w:pPr>
            <w:r w:rsidRPr="00BD5D0D">
              <w:t>Tiles</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19</w:t>
            </w:r>
          </w:p>
        </w:tc>
        <w:tc>
          <w:tcPr>
            <w:tcW w:w="4524" w:type="pct"/>
            <w:shd w:val="clear" w:color="auto" w:fill="auto"/>
            <w:noWrap/>
          </w:tcPr>
          <w:p w:rsidR="003C4502" w:rsidRPr="00BD5D0D" w:rsidRDefault="003C4502" w:rsidP="001D69BD">
            <w:pPr>
              <w:pStyle w:val="Tabletext"/>
            </w:pPr>
            <w:r w:rsidRPr="00BD5D0D">
              <w:t xml:space="preserve">Sheet vinyl backing </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20</w:t>
            </w:r>
          </w:p>
        </w:tc>
        <w:tc>
          <w:tcPr>
            <w:tcW w:w="4524" w:type="pct"/>
            <w:shd w:val="clear" w:color="auto" w:fill="auto"/>
            <w:noWrap/>
          </w:tcPr>
          <w:p w:rsidR="003C4502" w:rsidRPr="00BD5D0D" w:rsidRDefault="003C4502" w:rsidP="001D69BD">
            <w:pPr>
              <w:pStyle w:val="Tabletext"/>
            </w:pPr>
            <w:r w:rsidRPr="00BD5D0D">
              <w:t>Textured paints or coatings</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21</w:t>
            </w:r>
          </w:p>
        </w:tc>
        <w:tc>
          <w:tcPr>
            <w:tcW w:w="4524" w:type="pct"/>
            <w:shd w:val="clear" w:color="auto" w:fill="auto"/>
            <w:noWrap/>
          </w:tcPr>
          <w:p w:rsidR="003C4502" w:rsidRPr="00BD5D0D" w:rsidRDefault="003C4502" w:rsidP="001D69BD">
            <w:pPr>
              <w:pStyle w:val="Tabletext"/>
            </w:pPr>
            <w:r w:rsidRPr="00BD5D0D">
              <w:t>Asbestos bitumen products used to damp</w:t>
            </w:r>
            <w:r w:rsidR="0009378B">
              <w:noBreakHyphen/>
            </w:r>
            <w:r w:rsidRPr="00BD5D0D">
              <w:t>proof</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22</w:t>
            </w:r>
          </w:p>
        </w:tc>
        <w:tc>
          <w:tcPr>
            <w:tcW w:w="4524" w:type="pct"/>
            <w:shd w:val="clear" w:color="auto" w:fill="auto"/>
            <w:noWrap/>
          </w:tcPr>
          <w:p w:rsidR="003C4502" w:rsidRPr="00BD5D0D" w:rsidRDefault="003C4502" w:rsidP="001D69BD">
            <w:pPr>
              <w:pStyle w:val="Tabletext"/>
            </w:pPr>
            <w:r w:rsidRPr="00BD5D0D">
              <w:t>Heat resistant sealing or caulking compounds</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23</w:t>
            </w:r>
          </w:p>
        </w:tc>
        <w:tc>
          <w:tcPr>
            <w:tcW w:w="4524" w:type="pct"/>
            <w:shd w:val="clear" w:color="auto" w:fill="auto"/>
            <w:noWrap/>
          </w:tcPr>
          <w:p w:rsidR="003C4502" w:rsidRPr="00BD5D0D" w:rsidRDefault="003C4502" w:rsidP="001D69BD">
            <w:pPr>
              <w:pStyle w:val="Tabletext"/>
            </w:pPr>
            <w:r w:rsidRPr="00BD5D0D">
              <w:t>Mastics, sealants, putties or adhesives</w:t>
            </w:r>
          </w:p>
        </w:tc>
      </w:tr>
      <w:tr w:rsidR="003C4502" w:rsidRPr="00BD5D0D" w:rsidTr="00AA25A6">
        <w:trPr>
          <w:trHeight w:val="315"/>
        </w:trPr>
        <w:tc>
          <w:tcPr>
            <w:tcW w:w="476" w:type="pct"/>
            <w:shd w:val="clear" w:color="auto" w:fill="auto"/>
          </w:tcPr>
          <w:p w:rsidR="003C4502" w:rsidRPr="00BD5D0D" w:rsidRDefault="003C4502" w:rsidP="001D69BD">
            <w:pPr>
              <w:pStyle w:val="Tabletext"/>
            </w:pPr>
            <w:r w:rsidRPr="00BD5D0D">
              <w:t>24</w:t>
            </w:r>
          </w:p>
        </w:tc>
        <w:tc>
          <w:tcPr>
            <w:tcW w:w="4524" w:type="pct"/>
            <w:shd w:val="clear" w:color="auto" w:fill="auto"/>
            <w:noWrap/>
          </w:tcPr>
          <w:p w:rsidR="003C4502" w:rsidRPr="00BD5D0D" w:rsidRDefault="003C4502" w:rsidP="001D69BD">
            <w:pPr>
              <w:pStyle w:val="Tabletext"/>
            </w:pPr>
            <w:r w:rsidRPr="00BD5D0D">
              <w:t>Mixtures containing phenol formaldehyde resin or cresylic formaldehyde resin</w:t>
            </w:r>
          </w:p>
        </w:tc>
      </w:tr>
      <w:tr w:rsidR="003C4502" w:rsidRPr="00BD5D0D" w:rsidTr="00AA25A6">
        <w:trPr>
          <w:trHeight w:val="315"/>
        </w:trPr>
        <w:tc>
          <w:tcPr>
            <w:tcW w:w="476" w:type="pct"/>
            <w:tcBorders>
              <w:bottom w:val="single" w:sz="4" w:space="0" w:color="auto"/>
            </w:tcBorders>
            <w:shd w:val="clear" w:color="auto" w:fill="auto"/>
          </w:tcPr>
          <w:p w:rsidR="003C4502" w:rsidRPr="00BD5D0D" w:rsidRDefault="003C4502" w:rsidP="001D69BD">
            <w:pPr>
              <w:pStyle w:val="Tabletext"/>
            </w:pPr>
            <w:r w:rsidRPr="00BD5D0D">
              <w:t>25</w:t>
            </w:r>
          </w:p>
        </w:tc>
        <w:tc>
          <w:tcPr>
            <w:tcW w:w="4524" w:type="pct"/>
            <w:tcBorders>
              <w:bottom w:val="single" w:sz="4" w:space="0" w:color="auto"/>
            </w:tcBorders>
            <w:shd w:val="clear" w:color="auto" w:fill="auto"/>
            <w:noWrap/>
          </w:tcPr>
          <w:p w:rsidR="003C4502" w:rsidRPr="00BD5D0D" w:rsidRDefault="003C4502" w:rsidP="001D69BD">
            <w:pPr>
              <w:pStyle w:val="Tabletext"/>
            </w:pPr>
            <w:r w:rsidRPr="00BD5D0D">
              <w:t>Diaphragms</w:t>
            </w:r>
          </w:p>
        </w:tc>
      </w:tr>
      <w:tr w:rsidR="003C4502" w:rsidRPr="00BD5D0D" w:rsidTr="00AA25A6">
        <w:trPr>
          <w:trHeight w:val="315"/>
        </w:trPr>
        <w:tc>
          <w:tcPr>
            <w:tcW w:w="476" w:type="pct"/>
            <w:tcBorders>
              <w:bottom w:val="single" w:sz="12" w:space="0" w:color="auto"/>
            </w:tcBorders>
            <w:shd w:val="clear" w:color="auto" w:fill="auto"/>
          </w:tcPr>
          <w:p w:rsidR="003C4502" w:rsidRPr="00BD5D0D" w:rsidRDefault="003C4502" w:rsidP="001D69BD">
            <w:pPr>
              <w:pStyle w:val="Tabletext"/>
            </w:pPr>
            <w:r w:rsidRPr="00BD5D0D">
              <w:t>26</w:t>
            </w:r>
          </w:p>
        </w:tc>
        <w:tc>
          <w:tcPr>
            <w:tcW w:w="4524" w:type="pct"/>
            <w:tcBorders>
              <w:bottom w:val="single" w:sz="12" w:space="0" w:color="auto"/>
            </w:tcBorders>
            <w:shd w:val="clear" w:color="auto" w:fill="auto"/>
            <w:noWrap/>
          </w:tcPr>
          <w:p w:rsidR="003C4502" w:rsidRPr="00BD5D0D" w:rsidRDefault="003C4502" w:rsidP="001D69BD">
            <w:pPr>
              <w:pStyle w:val="Tabletext"/>
            </w:pPr>
            <w:r w:rsidRPr="00BD5D0D">
              <w:t>Raw materials from mining activities</w:t>
            </w:r>
          </w:p>
        </w:tc>
      </w:tr>
    </w:tbl>
    <w:p w:rsidR="003C4502" w:rsidRPr="00BD5D0D" w:rsidRDefault="001D69BD" w:rsidP="005A3E6A">
      <w:pPr>
        <w:pStyle w:val="ActHead1"/>
        <w:pageBreakBefore/>
        <w:spacing w:before="240"/>
      </w:pPr>
      <w:bookmarkStart w:id="91" w:name="_Toc143171865"/>
      <w:r w:rsidRPr="0009378B">
        <w:rPr>
          <w:rStyle w:val="CharChapNo"/>
        </w:rPr>
        <w:t>Schedule</w:t>
      </w:r>
      <w:r w:rsidR="007242D7" w:rsidRPr="0009378B">
        <w:rPr>
          <w:rStyle w:val="CharChapNo"/>
        </w:rPr>
        <w:t> </w:t>
      </w:r>
      <w:r w:rsidR="003C4502" w:rsidRPr="0009378B">
        <w:rPr>
          <w:rStyle w:val="CharChapNo"/>
        </w:rPr>
        <w:t>2</w:t>
      </w:r>
      <w:r w:rsidRPr="00BD5D0D">
        <w:t>—</w:t>
      </w:r>
      <w:r w:rsidR="003C4502" w:rsidRPr="0009378B">
        <w:rPr>
          <w:rStyle w:val="CharChapText"/>
        </w:rPr>
        <w:t>Goods, being certain chemicals, the exportation of which is prohibited unless permission is granted under regulation</w:t>
      </w:r>
      <w:r w:rsidR="007242D7" w:rsidRPr="0009378B">
        <w:rPr>
          <w:rStyle w:val="CharChapText"/>
        </w:rPr>
        <w:t> </w:t>
      </w:r>
      <w:r w:rsidR="003C4502" w:rsidRPr="0009378B">
        <w:rPr>
          <w:rStyle w:val="CharChapText"/>
        </w:rPr>
        <w:t>4A</w:t>
      </w:r>
      <w:bookmarkEnd w:id="91"/>
    </w:p>
    <w:p w:rsidR="0071480F" w:rsidRPr="00BD5D0D" w:rsidRDefault="0071480F" w:rsidP="0071480F">
      <w:pPr>
        <w:pStyle w:val="notemargin"/>
      </w:pPr>
      <w:r w:rsidRPr="00BD5D0D">
        <w:t>Note:</w:t>
      </w:r>
      <w:r w:rsidRPr="00BD5D0D">
        <w:tab/>
        <w:t>See regulation</w:t>
      </w:r>
      <w:r w:rsidR="007242D7" w:rsidRPr="00BD5D0D">
        <w:t> </w:t>
      </w:r>
      <w:r w:rsidRPr="00BD5D0D">
        <w:t>4A.</w:t>
      </w:r>
    </w:p>
    <w:p w:rsidR="0071480F" w:rsidRPr="00BD5D0D" w:rsidRDefault="0071480F" w:rsidP="0071480F">
      <w:pPr>
        <w:pStyle w:val="ActHead2"/>
      </w:pPr>
      <w:bookmarkStart w:id="92" w:name="_Toc143171866"/>
      <w:r w:rsidRPr="0009378B">
        <w:rPr>
          <w:rStyle w:val="CharPartNo"/>
        </w:rPr>
        <w:t>Part</w:t>
      </w:r>
      <w:r w:rsidR="007242D7" w:rsidRPr="0009378B">
        <w:rPr>
          <w:rStyle w:val="CharPartNo"/>
        </w:rPr>
        <w:t> </w:t>
      </w:r>
      <w:r w:rsidRPr="0009378B">
        <w:rPr>
          <w:rStyle w:val="CharPartNo"/>
        </w:rPr>
        <w:t>1</w:t>
      </w:r>
      <w:r w:rsidRPr="00BD5D0D">
        <w:t>—</w:t>
      </w:r>
      <w:r w:rsidRPr="0009378B">
        <w:rPr>
          <w:rStyle w:val="CharPartText"/>
        </w:rPr>
        <w:t>Chemicals</w:t>
      </w:r>
      <w:bookmarkEnd w:id="92"/>
    </w:p>
    <w:p w:rsidR="0071480F" w:rsidRPr="00BD5D0D" w:rsidRDefault="0071480F" w:rsidP="0071480F">
      <w:pPr>
        <w:pStyle w:val="Header"/>
      </w:pPr>
      <w:r w:rsidRPr="0009378B">
        <w:rPr>
          <w:rStyle w:val="CharDivNo"/>
        </w:rPr>
        <w:t xml:space="preserve"> </w:t>
      </w:r>
      <w:r w:rsidRPr="0009378B">
        <w:rPr>
          <w:rStyle w:val="CharDivText"/>
        </w:rPr>
        <w:t xml:space="preserve"> </w:t>
      </w:r>
    </w:p>
    <w:p w:rsidR="001D69BD" w:rsidRPr="00BD5D0D"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6078"/>
        <w:gridCol w:w="1731"/>
      </w:tblGrid>
      <w:tr w:rsidR="003C4502" w:rsidRPr="00BD5D0D" w:rsidTr="00AA25A6">
        <w:trPr>
          <w:tblHeader/>
        </w:trPr>
        <w:tc>
          <w:tcPr>
            <w:tcW w:w="422"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Item</w:t>
            </w:r>
          </w:p>
        </w:tc>
        <w:tc>
          <w:tcPr>
            <w:tcW w:w="3563"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Common name</w:t>
            </w:r>
          </w:p>
        </w:tc>
        <w:tc>
          <w:tcPr>
            <w:tcW w:w="1015"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CAS Registry Number</w:t>
            </w:r>
          </w:p>
        </w:tc>
      </w:tr>
      <w:tr w:rsidR="003C4502" w:rsidRPr="00BD5D0D" w:rsidTr="00AA25A6">
        <w:tc>
          <w:tcPr>
            <w:tcW w:w="422" w:type="pct"/>
            <w:tcBorders>
              <w:top w:val="single" w:sz="12" w:space="0" w:color="auto"/>
            </w:tcBorders>
            <w:shd w:val="clear" w:color="auto" w:fill="auto"/>
          </w:tcPr>
          <w:p w:rsidR="003C4502" w:rsidRPr="00BD5D0D" w:rsidRDefault="003C4502" w:rsidP="001D69BD">
            <w:pPr>
              <w:pStyle w:val="Tabletext"/>
            </w:pPr>
            <w:r w:rsidRPr="00BD5D0D">
              <w:t>1</w:t>
            </w:r>
          </w:p>
        </w:tc>
        <w:tc>
          <w:tcPr>
            <w:tcW w:w="3563" w:type="pct"/>
            <w:tcBorders>
              <w:top w:val="single" w:sz="12" w:space="0" w:color="auto"/>
            </w:tcBorders>
            <w:shd w:val="clear" w:color="auto" w:fill="auto"/>
          </w:tcPr>
          <w:p w:rsidR="003C4502" w:rsidRPr="00BD5D0D" w:rsidRDefault="003C4502" w:rsidP="001D69BD">
            <w:pPr>
              <w:pStyle w:val="Tabletext"/>
            </w:pPr>
            <w:r w:rsidRPr="00BD5D0D">
              <w:t>2</w:t>
            </w:r>
            <w:r w:rsidR="0009378B">
              <w:noBreakHyphen/>
            </w:r>
            <w:r w:rsidRPr="00BD5D0D">
              <w:t>(Acetoxymercuric)ethanol</w:t>
            </w:r>
          </w:p>
        </w:tc>
        <w:tc>
          <w:tcPr>
            <w:tcW w:w="1015" w:type="pct"/>
            <w:tcBorders>
              <w:top w:val="single" w:sz="12" w:space="0" w:color="auto"/>
            </w:tcBorders>
            <w:shd w:val="clear" w:color="auto" w:fill="auto"/>
          </w:tcPr>
          <w:p w:rsidR="003C4502" w:rsidRPr="00BD5D0D" w:rsidRDefault="003C4502" w:rsidP="001D69BD">
            <w:pPr>
              <w:pStyle w:val="Tabletext"/>
            </w:pPr>
            <w:r w:rsidRPr="00BD5D0D">
              <w:t>4665</w:t>
            </w:r>
            <w:r w:rsidR="0009378B">
              <w:noBreakHyphen/>
            </w:r>
            <w:r w:rsidRPr="00BD5D0D">
              <w:t>55</w:t>
            </w:r>
            <w:r w:rsidR="0009378B">
              <w:noBreakHyphen/>
            </w:r>
            <w:r w:rsidRPr="00BD5D0D">
              <w:t xml:space="preserve">8 </w:t>
            </w:r>
          </w:p>
        </w:tc>
      </w:tr>
      <w:tr w:rsidR="003C4502" w:rsidRPr="00BD5D0D" w:rsidTr="00AA25A6">
        <w:tc>
          <w:tcPr>
            <w:tcW w:w="422" w:type="pct"/>
            <w:shd w:val="clear" w:color="auto" w:fill="auto"/>
          </w:tcPr>
          <w:p w:rsidR="003C4502" w:rsidRPr="00BD5D0D" w:rsidRDefault="003C4502" w:rsidP="001D69BD">
            <w:pPr>
              <w:pStyle w:val="Tabletext"/>
            </w:pPr>
            <w:r w:rsidRPr="00BD5D0D">
              <w:t>2</w:t>
            </w:r>
          </w:p>
        </w:tc>
        <w:tc>
          <w:tcPr>
            <w:tcW w:w="3563" w:type="pct"/>
            <w:shd w:val="clear" w:color="auto" w:fill="auto"/>
          </w:tcPr>
          <w:p w:rsidR="003C4502" w:rsidRPr="00BD5D0D" w:rsidRDefault="003C4502" w:rsidP="001D69BD">
            <w:pPr>
              <w:pStyle w:val="Tabletext"/>
            </w:pPr>
            <w:r w:rsidRPr="00BD5D0D">
              <w:rPr>
                <w:szCs w:val="22"/>
              </w:rPr>
              <w:t>2,4,5</w:t>
            </w:r>
            <w:r w:rsidR="0009378B">
              <w:rPr>
                <w:szCs w:val="22"/>
              </w:rPr>
              <w:noBreakHyphen/>
            </w:r>
            <w:r w:rsidRPr="00BD5D0D">
              <w:rPr>
                <w:szCs w:val="22"/>
              </w:rPr>
              <w:t>T and its salts and esters</w:t>
            </w:r>
          </w:p>
        </w:tc>
        <w:tc>
          <w:tcPr>
            <w:tcW w:w="1015" w:type="pct"/>
            <w:shd w:val="clear" w:color="auto" w:fill="auto"/>
          </w:tcPr>
          <w:p w:rsidR="003C4502" w:rsidRPr="00BD5D0D" w:rsidRDefault="003C4502" w:rsidP="001D69BD">
            <w:pPr>
              <w:pStyle w:val="Tabletext"/>
            </w:pPr>
            <w:r w:rsidRPr="00BD5D0D">
              <w:rPr>
                <w:szCs w:val="16"/>
              </w:rPr>
              <w:t>93</w:t>
            </w:r>
            <w:r w:rsidR="0009378B">
              <w:rPr>
                <w:szCs w:val="16"/>
              </w:rPr>
              <w:noBreakHyphen/>
            </w:r>
            <w:r w:rsidRPr="00BD5D0D">
              <w:rPr>
                <w:szCs w:val="16"/>
              </w:rPr>
              <w:t>76</w:t>
            </w:r>
            <w:r w:rsidR="0009378B">
              <w:rPr>
                <w:szCs w:val="16"/>
              </w:rPr>
              <w:noBreakHyphen/>
            </w:r>
            <w:r w:rsidRPr="00BD5D0D">
              <w:rPr>
                <w:szCs w:val="16"/>
              </w:rPr>
              <w:t>5</w:t>
            </w:r>
          </w:p>
        </w:tc>
      </w:tr>
      <w:tr w:rsidR="00312232" w:rsidRPr="00BD5D0D" w:rsidTr="00AA25A6">
        <w:tc>
          <w:tcPr>
            <w:tcW w:w="422" w:type="pct"/>
            <w:shd w:val="clear" w:color="auto" w:fill="auto"/>
          </w:tcPr>
          <w:p w:rsidR="00312232" w:rsidRPr="00BD5D0D" w:rsidRDefault="00312232" w:rsidP="001D69BD">
            <w:pPr>
              <w:pStyle w:val="Tabletext"/>
            </w:pPr>
            <w:r w:rsidRPr="00BD5D0D">
              <w:t>2A</w:t>
            </w:r>
          </w:p>
        </w:tc>
        <w:tc>
          <w:tcPr>
            <w:tcW w:w="3563" w:type="pct"/>
            <w:shd w:val="clear" w:color="auto" w:fill="auto"/>
          </w:tcPr>
          <w:p w:rsidR="00312232" w:rsidRPr="00BD5D0D" w:rsidRDefault="00312232" w:rsidP="001D69BD">
            <w:pPr>
              <w:pStyle w:val="Tabletext"/>
            </w:pPr>
            <w:r w:rsidRPr="00BD5D0D">
              <w:t>alachlor</w:t>
            </w:r>
          </w:p>
        </w:tc>
        <w:tc>
          <w:tcPr>
            <w:tcW w:w="1015" w:type="pct"/>
            <w:shd w:val="clear" w:color="auto" w:fill="auto"/>
          </w:tcPr>
          <w:p w:rsidR="00312232" w:rsidRPr="00BD5D0D" w:rsidRDefault="00312232" w:rsidP="001D69BD">
            <w:pPr>
              <w:pStyle w:val="Tabletext"/>
            </w:pPr>
            <w:r w:rsidRPr="00BD5D0D">
              <w:t>15972</w:t>
            </w:r>
            <w:r w:rsidR="0009378B">
              <w:noBreakHyphen/>
            </w:r>
            <w:r w:rsidRPr="00BD5D0D">
              <w:t>60</w:t>
            </w:r>
            <w:r w:rsidR="0009378B">
              <w:noBreakHyphen/>
            </w:r>
            <w:r w:rsidRPr="00BD5D0D">
              <w:t>8</w:t>
            </w:r>
          </w:p>
        </w:tc>
      </w:tr>
      <w:tr w:rsidR="00312232" w:rsidRPr="00BD5D0D" w:rsidTr="00AA25A6">
        <w:tc>
          <w:tcPr>
            <w:tcW w:w="422" w:type="pct"/>
            <w:shd w:val="clear" w:color="auto" w:fill="auto"/>
          </w:tcPr>
          <w:p w:rsidR="00312232" w:rsidRPr="00BD5D0D" w:rsidRDefault="00312232" w:rsidP="001D69BD">
            <w:pPr>
              <w:pStyle w:val="Tabletext"/>
            </w:pPr>
            <w:r w:rsidRPr="00BD5D0D">
              <w:t>2B</w:t>
            </w:r>
          </w:p>
        </w:tc>
        <w:tc>
          <w:tcPr>
            <w:tcW w:w="3563" w:type="pct"/>
            <w:shd w:val="clear" w:color="auto" w:fill="auto"/>
          </w:tcPr>
          <w:p w:rsidR="00312232" w:rsidRPr="00BD5D0D" w:rsidRDefault="00312232" w:rsidP="001D69BD">
            <w:pPr>
              <w:pStyle w:val="Tabletext"/>
            </w:pPr>
            <w:r w:rsidRPr="00BD5D0D">
              <w:t>aldicarb</w:t>
            </w:r>
          </w:p>
        </w:tc>
        <w:tc>
          <w:tcPr>
            <w:tcW w:w="1015" w:type="pct"/>
            <w:shd w:val="clear" w:color="auto" w:fill="auto"/>
          </w:tcPr>
          <w:p w:rsidR="00312232" w:rsidRPr="00BD5D0D" w:rsidRDefault="00312232" w:rsidP="001D69BD">
            <w:pPr>
              <w:pStyle w:val="Tabletext"/>
            </w:pPr>
            <w:r w:rsidRPr="00BD5D0D">
              <w:t>116</w:t>
            </w:r>
            <w:r w:rsidR="0009378B">
              <w:noBreakHyphen/>
            </w:r>
            <w:r w:rsidRPr="00BD5D0D">
              <w:t>06</w:t>
            </w:r>
            <w:r w:rsidR="0009378B">
              <w:noBreakHyphen/>
            </w:r>
            <w:r w:rsidRPr="00BD5D0D">
              <w:t>3</w:t>
            </w:r>
          </w:p>
        </w:tc>
      </w:tr>
      <w:tr w:rsidR="00312232" w:rsidRPr="00BD5D0D" w:rsidTr="00AA25A6">
        <w:tc>
          <w:tcPr>
            <w:tcW w:w="422" w:type="pct"/>
            <w:shd w:val="clear" w:color="auto" w:fill="auto"/>
          </w:tcPr>
          <w:p w:rsidR="00312232" w:rsidRPr="00BD5D0D" w:rsidRDefault="00312232" w:rsidP="001D69BD">
            <w:pPr>
              <w:pStyle w:val="Tabletext"/>
            </w:pPr>
            <w:r w:rsidRPr="00BD5D0D">
              <w:t>3</w:t>
            </w:r>
          </w:p>
        </w:tc>
        <w:tc>
          <w:tcPr>
            <w:tcW w:w="3563" w:type="pct"/>
            <w:shd w:val="clear" w:color="auto" w:fill="auto"/>
          </w:tcPr>
          <w:p w:rsidR="00312232" w:rsidRPr="00BD5D0D" w:rsidRDefault="00312232" w:rsidP="001D69BD">
            <w:pPr>
              <w:pStyle w:val="Tabletext"/>
            </w:pPr>
            <w:r w:rsidRPr="00BD5D0D">
              <w:t>aldrin (HHDN)</w:t>
            </w:r>
          </w:p>
        </w:tc>
        <w:tc>
          <w:tcPr>
            <w:tcW w:w="1015" w:type="pct"/>
            <w:shd w:val="clear" w:color="auto" w:fill="auto"/>
          </w:tcPr>
          <w:p w:rsidR="00312232" w:rsidRPr="00BD5D0D" w:rsidRDefault="00312232" w:rsidP="001D69BD">
            <w:pPr>
              <w:pStyle w:val="Tabletext"/>
            </w:pPr>
            <w:r w:rsidRPr="00BD5D0D">
              <w:t>309</w:t>
            </w:r>
            <w:r w:rsidR="0009378B">
              <w:noBreakHyphen/>
            </w:r>
            <w:r w:rsidRPr="00BD5D0D">
              <w:t>00</w:t>
            </w:r>
            <w:r w:rsidR="0009378B">
              <w:noBreakHyphen/>
            </w:r>
            <w:r w:rsidRPr="00BD5D0D">
              <w:t>2</w:t>
            </w:r>
          </w:p>
        </w:tc>
      </w:tr>
      <w:tr w:rsidR="00136B6C" w:rsidRPr="00BD5D0D" w:rsidTr="00AA25A6">
        <w:tblPrEx>
          <w:tblBorders>
            <w:top w:val="none" w:sz="0" w:space="0" w:color="auto"/>
            <w:bottom w:val="none" w:sz="0" w:space="0" w:color="auto"/>
            <w:insideH w:val="none" w:sz="0" w:space="0" w:color="auto"/>
          </w:tblBorders>
        </w:tblPrEx>
        <w:tc>
          <w:tcPr>
            <w:tcW w:w="422" w:type="pct"/>
            <w:shd w:val="clear" w:color="auto" w:fill="auto"/>
          </w:tcPr>
          <w:p w:rsidR="00136B6C" w:rsidRPr="00BD5D0D" w:rsidRDefault="00136B6C" w:rsidP="00B63C2D">
            <w:pPr>
              <w:pStyle w:val="Tabletext"/>
            </w:pPr>
            <w:r w:rsidRPr="00BD5D0D">
              <w:t>3AA</w:t>
            </w:r>
          </w:p>
        </w:tc>
        <w:tc>
          <w:tcPr>
            <w:tcW w:w="3563" w:type="pct"/>
            <w:shd w:val="clear" w:color="auto" w:fill="auto"/>
          </w:tcPr>
          <w:p w:rsidR="00136B6C" w:rsidRPr="00BD5D0D" w:rsidRDefault="00136B6C" w:rsidP="00B63C2D">
            <w:pPr>
              <w:pStyle w:val="Tabletext"/>
            </w:pPr>
            <w:r w:rsidRPr="00BD5D0D">
              <w:t>azinphos</w:t>
            </w:r>
            <w:r w:rsidR="0009378B">
              <w:noBreakHyphen/>
            </w:r>
            <w:r w:rsidRPr="00BD5D0D">
              <w:t>methyl</w:t>
            </w:r>
          </w:p>
        </w:tc>
        <w:tc>
          <w:tcPr>
            <w:tcW w:w="1015" w:type="pct"/>
            <w:shd w:val="clear" w:color="auto" w:fill="auto"/>
          </w:tcPr>
          <w:p w:rsidR="00136B6C" w:rsidRPr="00BD5D0D" w:rsidRDefault="00136B6C" w:rsidP="00B63C2D">
            <w:pPr>
              <w:pStyle w:val="Tabletext"/>
            </w:pPr>
            <w:r w:rsidRPr="00BD5D0D">
              <w:t>86</w:t>
            </w:r>
            <w:r w:rsidR="0009378B">
              <w:noBreakHyphen/>
            </w:r>
            <w:r w:rsidRPr="00BD5D0D">
              <w:t>50</w:t>
            </w:r>
            <w:r w:rsidR="0009378B">
              <w:noBreakHyphen/>
            </w:r>
            <w:r w:rsidRPr="00BD5D0D">
              <w:t>0</w:t>
            </w:r>
          </w:p>
        </w:tc>
      </w:tr>
      <w:tr w:rsidR="00312232" w:rsidRPr="00BD5D0D" w:rsidTr="00AA25A6">
        <w:tc>
          <w:tcPr>
            <w:tcW w:w="422" w:type="pct"/>
            <w:shd w:val="clear" w:color="auto" w:fill="auto"/>
          </w:tcPr>
          <w:p w:rsidR="00312232" w:rsidRPr="00BD5D0D" w:rsidRDefault="00312232" w:rsidP="001D69BD">
            <w:pPr>
              <w:pStyle w:val="Tabletext"/>
            </w:pPr>
            <w:r w:rsidRPr="00BD5D0D">
              <w:t>3B</w:t>
            </w:r>
          </w:p>
        </w:tc>
        <w:tc>
          <w:tcPr>
            <w:tcW w:w="3563" w:type="pct"/>
            <w:shd w:val="clear" w:color="auto" w:fill="auto"/>
          </w:tcPr>
          <w:p w:rsidR="00312232" w:rsidRPr="00BD5D0D" w:rsidRDefault="00312232" w:rsidP="001D69BD">
            <w:pPr>
              <w:pStyle w:val="Tabletext"/>
            </w:pPr>
            <w:r w:rsidRPr="00BD5D0D">
              <w:t>binapacryl</w:t>
            </w:r>
          </w:p>
        </w:tc>
        <w:tc>
          <w:tcPr>
            <w:tcW w:w="1015" w:type="pct"/>
            <w:shd w:val="clear" w:color="auto" w:fill="auto"/>
          </w:tcPr>
          <w:p w:rsidR="00312232" w:rsidRPr="00BD5D0D" w:rsidRDefault="00312232" w:rsidP="001D69BD">
            <w:pPr>
              <w:pStyle w:val="Tabletext"/>
            </w:pPr>
            <w:r w:rsidRPr="00BD5D0D">
              <w:t>485</w:t>
            </w:r>
            <w:r w:rsidR="0009378B">
              <w:noBreakHyphen/>
            </w:r>
            <w:r w:rsidRPr="00BD5D0D">
              <w:t>31</w:t>
            </w:r>
            <w:r w:rsidR="0009378B">
              <w:noBreakHyphen/>
            </w:r>
            <w:r w:rsidRPr="00BD5D0D">
              <w:t>4</w:t>
            </w:r>
          </w:p>
        </w:tc>
      </w:tr>
      <w:tr w:rsidR="00312232" w:rsidRPr="00BD5D0D" w:rsidTr="00AA25A6">
        <w:tc>
          <w:tcPr>
            <w:tcW w:w="422" w:type="pct"/>
            <w:shd w:val="clear" w:color="auto" w:fill="auto"/>
          </w:tcPr>
          <w:p w:rsidR="00312232" w:rsidRPr="00BD5D0D" w:rsidRDefault="00312232" w:rsidP="001D69BD">
            <w:pPr>
              <w:pStyle w:val="Tabletext"/>
            </w:pPr>
            <w:r w:rsidRPr="00BD5D0D">
              <w:t>4</w:t>
            </w:r>
          </w:p>
        </w:tc>
        <w:tc>
          <w:tcPr>
            <w:tcW w:w="3563" w:type="pct"/>
            <w:shd w:val="clear" w:color="auto" w:fill="auto"/>
          </w:tcPr>
          <w:p w:rsidR="00312232" w:rsidRPr="00BD5D0D" w:rsidRDefault="00312232" w:rsidP="001D69BD">
            <w:pPr>
              <w:pStyle w:val="Tabletext"/>
            </w:pPr>
            <w:r w:rsidRPr="00BD5D0D">
              <w:t>captafol</w:t>
            </w:r>
          </w:p>
        </w:tc>
        <w:tc>
          <w:tcPr>
            <w:tcW w:w="1015" w:type="pct"/>
            <w:shd w:val="clear" w:color="auto" w:fill="auto"/>
          </w:tcPr>
          <w:p w:rsidR="00312232" w:rsidRPr="00BD5D0D" w:rsidRDefault="00312232" w:rsidP="001D69BD">
            <w:pPr>
              <w:pStyle w:val="Tabletext"/>
            </w:pPr>
            <w:r w:rsidRPr="00BD5D0D">
              <w:rPr>
                <w:szCs w:val="16"/>
              </w:rPr>
              <w:t>2425</w:t>
            </w:r>
            <w:r w:rsidR="0009378B">
              <w:rPr>
                <w:szCs w:val="16"/>
              </w:rPr>
              <w:noBreakHyphen/>
            </w:r>
            <w:r w:rsidRPr="00BD5D0D">
              <w:rPr>
                <w:szCs w:val="16"/>
              </w:rPr>
              <w:t>06</w:t>
            </w:r>
            <w:r w:rsidR="0009378B">
              <w:rPr>
                <w:szCs w:val="16"/>
              </w:rPr>
              <w:noBreakHyphen/>
            </w:r>
            <w:r w:rsidRPr="00BD5D0D">
              <w:rPr>
                <w:szCs w:val="16"/>
              </w:rPr>
              <w:t>1</w:t>
            </w:r>
          </w:p>
        </w:tc>
      </w:tr>
      <w:tr w:rsidR="00E027E8" w:rsidRPr="00BD5D0D" w:rsidTr="006A2BBC">
        <w:tblPrEx>
          <w:tblBorders>
            <w:top w:val="none" w:sz="0" w:space="0" w:color="auto"/>
            <w:bottom w:val="none" w:sz="0" w:space="0" w:color="auto"/>
            <w:insideH w:val="none" w:sz="0" w:space="0" w:color="auto"/>
          </w:tblBorders>
        </w:tblPrEx>
        <w:tc>
          <w:tcPr>
            <w:tcW w:w="422" w:type="pct"/>
            <w:shd w:val="clear" w:color="auto" w:fill="auto"/>
          </w:tcPr>
          <w:p w:rsidR="00E027E8" w:rsidRPr="00BD5D0D" w:rsidRDefault="00E027E8" w:rsidP="006A2BBC">
            <w:pPr>
              <w:pStyle w:val="Tabletext"/>
            </w:pPr>
            <w:r w:rsidRPr="00BD5D0D">
              <w:t>4A</w:t>
            </w:r>
          </w:p>
        </w:tc>
        <w:tc>
          <w:tcPr>
            <w:tcW w:w="3563" w:type="pct"/>
            <w:shd w:val="clear" w:color="auto" w:fill="auto"/>
          </w:tcPr>
          <w:p w:rsidR="00E027E8" w:rsidRPr="00BD5D0D" w:rsidRDefault="00E027E8" w:rsidP="006A2BBC">
            <w:pPr>
              <w:pStyle w:val="Tabletext"/>
            </w:pPr>
            <w:r w:rsidRPr="00BD5D0D">
              <w:t>carbofuran</w:t>
            </w:r>
          </w:p>
        </w:tc>
        <w:tc>
          <w:tcPr>
            <w:tcW w:w="1015" w:type="pct"/>
            <w:shd w:val="clear" w:color="auto" w:fill="auto"/>
          </w:tcPr>
          <w:p w:rsidR="00E027E8" w:rsidRPr="00BD5D0D" w:rsidRDefault="00E027E8" w:rsidP="006A2BBC">
            <w:pPr>
              <w:pStyle w:val="Tabletext"/>
            </w:pPr>
            <w:r w:rsidRPr="00BD5D0D">
              <w:t>1563</w:t>
            </w:r>
            <w:r w:rsidR="0009378B">
              <w:noBreakHyphen/>
            </w:r>
            <w:r w:rsidRPr="00BD5D0D">
              <w:t>66</w:t>
            </w:r>
            <w:r w:rsidR="0009378B">
              <w:noBreakHyphen/>
            </w:r>
            <w:r w:rsidRPr="00BD5D0D">
              <w:t>2</w:t>
            </w:r>
          </w:p>
        </w:tc>
      </w:tr>
      <w:tr w:rsidR="00312232" w:rsidRPr="00BD5D0D" w:rsidTr="00AA25A6">
        <w:tc>
          <w:tcPr>
            <w:tcW w:w="422" w:type="pct"/>
            <w:shd w:val="clear" w:color="auto" w:fill="auto"/>
          </w:tcPr>
          <w:p w:rsidR="00312232" w:rsidRPr="00BD5D0D" w:rsidRDefault="00312232" w:rsidP="001D69BD">
            <w:pPr>
              <w:pStyle w:val="Tabletext"/>
            </w:pPr>
            <w:r w:rsidRPr="00BD5D0D">
              <w:t>5</w:t>
            </w:r>
          </w:p>
        </w:tc>
        <w:tc>
          <w:tcPr>
            <w:tcW w:w="3563" w:type="pct"/>
            <w:shd w:val="clear" w:color="auto" w:fill="auto"/>
          </w:tcPr>
          <w:p w:rsidR="00312232" w:rsidRPr="00BD5D0D" w:rsidRDefault="00312232" w:rsidP="001D69BD">
            <w:pPr>
              <w:pStyle w:val="Tabletext"/>
            </w:pPr>
            <w:r w:rsidRPr="00BD5D0D">
              <w:t>chlordane</w:t>
            </w:r>
          </w:p>
        </w:tc>
        <w:tc>
          <w:tcPr>
            <w:tcW w:w="1015" w:type="pct"/>
            <w:shd w:val="clear" w:color="auto" w:fill="auto"/>
          </w:tcPr>
          <w:p w:rsidR="00312232" w:rsidRPr="00BD5D0D" w:rsidRDefault="00312232" w:rsidP="001D69BD">
            <w:pPr>
              <w:pStyle w:val="Tabletext"/>
            </w:pPr>
            <w:r w:rsidRPr="00BD5D0D">
              <w:t>57</w:t>
            </w:r>
            <w:r w:rsidR="0009378B">
              <w:noBreakHyphen/>
            </w:r>
            <w:r w:rsidRPr="00BD5D0D">
              <w:t>74</w:t>
            </w:r>
            <w:r w:rsidR="0009378B">
              <w:noBreakHyphen/>
            </w:r>
            <w:r w:rsidRPr="00BD5D0D">
              <w:t>9</w:t>
            </w:r>
          </w:p>
        </w:tc>
      </w:tr>
      <w:tr w:rsidR="00312232" w:rsidRPr="00BD5D0D" w:rsidTr="00AA25A6">
        <w:tc>
          <w:tcPr>
            <w:tcW w:w="422" w:type="pct"/>
            <w:shd w:val="clear" w:color="auto" w:fill="auto"/>
          </w:tcPr>
          <w:p w:rsidR="00312232" w:rsidRPr="00BD5D0D" w:rsidRDefault="00312232" w:rsidP="001D69BD">
            <w:pPr>
              <w:pStyle w:val="Tabletext"/>
            </w:pPr>
            <w:r w:rsidRPr="00BD5D0D">
              <w:t>6</w:t>
            </w:r>
          </w:p>
        </w:tc>
        <w:tc>
          <w:tcPr>
            <w:tcW w:w="3563" w:type="pct"/>
            <w:shd w:val="clear" w:color="auto" w:fill="auto"/>
          </w:tcPr>
          <w:p w:rsidR="00312232" w:rsidRPr="00BD5D0D" w:rsidRDefault="00312232" w:rsidP="001D69BD">
            <w:pPr>
              <w:pStyle w:val="Tabletext"/>
            </w:pPr>
            <w:r w:rsidRPr="00BD5D0D">
              <w:t>chlordimeform</w:t>
            </w:r>
          </w:p>
        </w:tc>
        <w:tc>
          <w:tcPr>
            <w:tcW w:w="1015" w:type="pct"/>
            <w:shd w:val="clear" w:color="auto" w:fill="auto"/>
          </w:tcPr>
          <w:p w:rsidR="00312232" w:rsidRPr="00BD5D0D" w:rsidRDefault="00312232" w:rsidP="001D69BD">
            <w:pPr>
              <w:pStyle w:val="Tabletext"/>
            </w:pPr>
            <w:r w:rsidRPr="00BD5D0D">
              <w:rPr>
                <w:szCs w:val="16"/>
              </w:rPr>
              <w:t>6164</w:t>
            </w:r>
            <w:r w:rsidR="0009378B">
              <w:rPr>
                <w:szCs w:val="16"/>
              </w:rPr>
              <w:noBreakHyphen/>
            </w:r>
            <w:r w:rsidRPr="00BD5D0D">
              <w:rPr>
                <w:szCs w:val="16"/>
              </w:rPr>
              <w:t>98</w:t>
            </w:r>
            <w:r w:rsidR="0009378B">
              <w:rPr>
                <w:szCs w:val="16"/>
              </w:rPr>
              <w:noBreakHyphen/>
            </w:r>
            <w:r w:rsidRPr="00BD5D0D">
              <w:rPr>
                <w:szCs w:val="16"/>
              </w:rPr>
              <w:t>3</w:t>
            </w:r>
          </w:p>
        </w:tc>
      </w:tr>
      <w:tr w:rsidR="00312232" w:rsidRPr="00BD5D0D" w:rsidTr="00AA25A6">
        <w:tc>
          <w:tcPr>
            <w:tcW w:w="422" w:type="pct"/>
            <w:shd w:val="clear" w:color="auto" w:fill="auto"/>
          </w:tcPr>
          <w:p w:rsidR="00312232" w:rsidRPr="00BD5D0D" w:rsidRDefault="00312232" w:rsidP="001D69BD">
            <w:pPr>
              <w:pStyle w:val="Tabletext"/>
            </w:pPr>
            <w:r w:rsidRPr="00BD5D0D">
              <w:t>7</w:t>
            </w:r>
          </w:p>
        </w:tc>
        <w:tc>
          <w:tcPr>
            <w:tcW w:w="3563" w:type="pct"/>
            <w:shd w:val="clear" w:color="auto" w:fill="auto"/>
          </w:tcPr>
          <w:p w:rsidR="00312232" w:rsidRPr="00BD5D0D" w:rsidRDefault="00312232" w:rsidP="001D69BD">
            <w:pPr>
              <w:pStyle w:val="Tabletext"/>
            </w:pPr>
            <w:r w:rsidRPr="00BD5D0D">
              <w:t>chlorobenzilate</w:t>
            </w:r>
          </w:p>
        </w:tc>
        <w:tc>
          <w:tcPr>
            <w:tcW w:w="1015" w:type="pct"/>
            <w:shd w:val="clear" w:color="auto" w:fill="auto"/>
          </w:tcPr>
          <w:p w:rsidR="00312232" w:rsidRPr="00BD5D0D" w:rsidRDefault="00312232" w:rsidP="001D69BD">
            <w:pPr>
              <w:pStyle w:val="Tabletext"/>
            </w:pPr>
            <w:r w:rsidRPr="00BD5D0D">
              <w:rPr>
                <w:szCs w:val="16"/>
              </w:rPr>
              <w:t>510</w:t>
            </w:r>
            <w:r w:rsidR="0009378B">
              <w:rPr>
                <w:szCs w:val="16"/>
              </w:rPr>
              <w:noBreakHyphen/>
            </w:r>
            <w:r w:rsidRPr="00BD5D0D">
              <w:rPr>
                <w:szCs w:val="16"/>
              </w:rPr>
              <w:t>15</w:t>
            </w:r>
            <w:r w:rsidR="0009378B">
              <w:rPr>
                <w:szCs w:val="16"/>
              </w:rPr>
              <w:noBreakHyphen/>
            </w:r>
            <w:r w:rsidRPr="00BD5D0D">
              <w:rPr>
                <w:szCs w:val="16"/>
              </w:rPr>
              <w:t>6</w:t>
            </w:r>
          </w:p>
        </w:tc>
      </w:tr>
      <w:tr w:rsidR="00312232" w:rsidRPr="00BD5D0D" w:rsidTr="00AA25A6">
        <w:tc>
          <w:tcPr>
            <w:tcW w:w="422" w:type="pct"/>
            <w:shd w:val="clear" w:color="auto" w:fill="auto"/>
          </w:tcPr>
          <w:p w:rsidR="00312232" w:rsidRPr="00BD5D0D" w:rsidRDefault="00312232" w:rsidP="001D69BD">
            <w:pPr>
              <w:pStyle w:val="Tabletext"/>
            </w:pPr>
            <w:r w:rsidRPr="00BD5D0D">
              <w:t>8</w:t>
            </w:r>
          </w:p>
        </w:tc>
        <w:tc>
          <w:tcPr>
            <w:tcW w:w="3563" w:type="pct"/>
            <w:shd w:val="clear" w:color="auto" w:fill="auto"/>
          </w:tcPr>
          <w:p w:rsidR="00312232" w:rsidRPr="00BD5D0D" w:rsidRDefault="00312232" w:rsidP="001D69BD">
            <w:pPr>
              <w:pStyle w:val="Tabletext"/>
            </w:pPr>
            <w:r w:rsidRPr="00BD5D0D">
              <w:t>cyano(methylmercuric)guanidine</w:t>
            </w:r>
          </w:p>
        </w:tc>
        <w:tc>
          <w:tcPr>
            <w:tcW w:w="1015" w:type="pct"/>
            <w:shd w:val="clear" w:color="auto" w:fill="auto"/>
          </w:tcPr>
          <w:p w:rsidR="00312232" w:rsidRPr="00BD5D0D" w:rsidRDefault="00312232" w:rsidP="001D69BD">
            <w:pPr>
              <w:pStyle w:val="Tabletext"/>
            </w:pPr>
            <w:r w:rsidRPr="00BD5D0D">
              <w:t>502</w:t>
            </w:r>
            <w:r w:rsidR="0009378B">
              <w:noBreakHyphen/>
            </w:r>
            <w:r w:rsidRPr="00BD5D0D">
              <w:t>39</w:t>
            </w:r>
            <w:r w:rsidR="0009378B">
              <w:noBreakHyphen/>
            </w:r>
            <w:r w:rsidRPr="00BD5D0D">
              <w:t>6</w:t>
            </w:r>
          </w:p>
        </w:tc>
      </w:tr>
      <w:tr w:rsidR="00312232" w:rsidRPr="00BD5D0D" w:rsidTr="00AA25A6">
        <w:tc>
          <w:tcPr>
            <w:tcW w:w="422" w:type="pct"/>
            <w:shd w:val="clear" w:color="auto" w:fill="auto"/>
          </w:tcPr>
          <w:p w:rsidR="00312232" w:rsidRPr="00BD5D0D" w:rsidRDefault="00312232" w:rsidP="001D69BD">
            <w:pPr>
              <w:pStyle w:val="Tabletext"/>
            </w:pPr>
            <w:r w:rsidRPr="00BD5D0D">
              <w:t>9</w:t>
            </w:r>
          </w:p>
        </w:tc>
        <w:tc>
          <w:tcPr>
            <w:tcW w:w="3563" w:type="pct"/>
            <w:shd w:val="clear" w:color="auto" w:fill="auto"/>
          </w:tcPr>
          <w:p w:rsidR="00312232" w:rsidRPr="00BD5D0D" w:rsidRDefault="00312232" w:rsidP="001D69BD">
            <w:pPr>
              <w:pStyle w:val="Tabletext"/>
            </w:pPr>
            <w:r w:rsidRPr="00BD5D0D">
              <w:t>DD</w:t>
            </w:r>
            <w:r w:rsidR="001D69BD" w:rsidRPr="00BD5D0D">
              <w:t>T</w:t>
            </w:r>
            <w:r w:rsidR="001A77EE" w:rsidRPr="00BD5D0D">
              <w:t xml:space="preserve"> </w:t>
            </w:r>
            <w:r w:rsidR="001D69BD" w:rsidRPr="00BD5D0D">
              <w:t>(</w:t>
            </w:r>
            <w:r w:rsidRPr="00BD5D0D">
              <w:t>pp’</w:t>
            </w:r>
            <w:r w:rsidR="0009378B">
              <w:noBreakHyphen/>
            </w:r>
            <w:r w:rsidRPr="00BD5D0D">
              <w:t>DDT)</w:t>
            </w:r>
          </w:p>
        </w:tc>
        <w:tc>
          <w:tcPr>
            <w:tcW w:w="1015" w:type="pct"/>
            <w:shd w:val="clear" w:color="auto" w:fill="auto"/>
          </w:tcPr>
          <w:p w:rsidR="00312232" w:rsidRPr="00BD5D0D" w:rsidRDefault="00312232" w:rsidP="001D69BD">
            <w:pPr>
              <w:pStyle w:val="Tabletext"/>
            </w:pPr>
            <w:r w:rsidRPr="00BD5D0D">
              <w:t>50</w:t>
            </w:r>
            <w:r w:rsidR="0009378B">
              <w:noBreakHyphen/>
            </w:r>
            <w:r w:rsidRPr="00BD5D0D">
              <w:t>29</w:t>
            </w:r>
            <w:r w:rsidR="0009378B">
              <w:noBreakHyphen/>
            </w:r>
            <w:r w:rsidRPr="00BD5D0D">
              <w:t>3</w:t>
            </w:r>
          </w:p>
        </w:tc>
      </w:tr>
      <w:tr w:rsidR="00312232" w:rsidRPr="00BD5D0D" w:rsidTr="00AA25A6">
        <w:tc>
          <w:tcPr>
            <w:tcW w:w="422" w:type="pct"/>
            <w:shd w:val="clear" w:color="auto" w:fill="auto"/>
          </w:tcPr>
          <w:p w:rsidR="00312232" w:rsidRPr="00BD5D0D" w:rsidRDefault="00312232" w:rsidP="001D69BD">
            <w:pPr>
              <w:pStyle w:val="Tabletext"/>
            </w:pPr>
            <w:r w:rsidRPr="00BD5D0D">
              <w:t>10</w:t>
            </w:r>
          </w:p>
        </w:tc>
        <w:tc>
          <w:tcPr>
            <w:tcW w:w="3563" w:type="pct"/>
            <w:shd w:val="clear" w:color="auto" w:fill="auto"/>
          </w:tcPr>
          <w:p w:rsidR="00312232" w:rsidRPr="00BD5D0D" w:rsidRDefault="00312232" w:rsidP="001D69BD">
            <w:pPr>
              <w:pStyle w:val="Tabletext"/>
            </w:pPr>
            <w:r w:rsidRPr="00BD5D0D">
              <w:t>dieldrin (HEOD)</w:t>
            </w:r>
          </w:p>
        </w:tc>
        <w:tc>
          <w:tcPr>
            <w:tcW w:w="1015" w:type="pct"/>
            <w:shd w:val="clear" w:color="auto" w:fill="auto"/>
          </w:tcPr>
          <w:p w:rsidR="00312232" w:rsidRPr="00BD5D0D" w:rsidRDefault="00312232" w:rsidP="001D69BD">
            <w:pPr>
              <w:pStyle w:val="Tabletext"/>
            </w:pPr>
            <w:r w:rsidRPr="00BD5D0D">
              <w:t>60</w:t>
            </w:r>
            <w:r w:rsidR="0009378B">
              <w:noBreakHyphen/>
            </w:r>
            <w:r w:rsidRPr="00BD5D0D">
              <w:t>57</w:t>
            </w:r>
            <w:r w:rsidR="0009378B">
              <w:noBreakHyphen/>
            </w:r>
            <w:r w:rsidRPr="00BD5D0D">
              <w:t>1</w:t>
            </w:r>
          </w:p>
        </w:tc>
      </w:tr>
      <w:tr w:rsidR="00312232" w:rsidRPr="00BD5D0D" w:rsidTr="00AA25A6">
        <w:tc>
          <w:tcPr>
            <w:tcW w:w="422" w:type="pct"/>
            <w:tcBorders>
              <w:bottom w:val="single" w:sz="4" w:space="0" w:color="auto"/>
            </w:tcBorders>
            <w:shd w:val="clear" w:color="auto" w:fill="auto"/>
          </w:tcPr>
          <w:p w:rsidR="00312232" w:rsidRPr="00BD5D0D" w:rsidRDefault="00312232" w:rsidP="001D69BD">
            <w:pPr>
              <w:pStyle w:val="Tabletext"/>
            </w:pPr>
            <w:r w:rsidRPr="00BD5D0D">
              <w:t>11</w:t>
            </w:r>
          </w:p>
        </w:tc>
        <w:tc>
          <w:tcPr>
            <w:tcW w:w="3563" w:type="pct"/>
            <w:tcBorders>
              <w:bottom w:val="single" w:sz="4" w:space="0" w:color="auto"/>
            </w:tcBorders>
            <w:shd w:val="clear" w:color="auto" w:fill="auto"/>
          </w:tcPr>
          <w:p w:rsidR="00312232" w:rsidRPr="00BD5D0D" w:rsidRDefault="00312232" w:rsidP="001D69BD">
            <w:pPr>
              <w:pStyle w:val="Tabletext"/>
            </w:pPr>
            <w:r w:rsidRPr="00BD5D0D">
              <w:rPr>
                <w:szCs w:val="22"/>
              </w:rPr>
              <w:t>dinoseb and its salts and esters</w:t>
            </w:r>
            <w:r w:rsidRPr="00BD5D0D">
              <w:t xml:space="preserve"> </w:t>
            </w:r>
          </w:p>
        </w:tc>
        <w:tc>
          <w:tcPr>
            <w:tcW w:w="1015" w:type="pct"/>
            <w:tcBorders>
              <w:bottom w:val="single" w:sz="4" w:space="0" w:color="auto"/>
            </w:tcBorders>
            <w:shd w:val="clear" w:color="auto" w:fill="auto"/>
          </w:tcPr>
          <w:p w:rsidR="00312232" w:rsidRPr="00BD5D0D" w:rsidRDefault="00312232" w:rsidP="001D69BD">
            <w:pPr>
              <w:pStyle w:val="Tabletext"/>
            </w:pPr>
            <w:r w:rsidRPr="00BD5D0D">
              <w:rPr>
                <w:szCs w:val="16"/>
              </w:rPr>
              <w:t>88</w:t>
            </w:r>
            <w:r w:rsidR="0009378B">
              <w:rPr>
                <w:szCs w:val="16"/>
              </w:rPr>
              <w:noBreakHyphen/>
            </w:r>
            <w:r w:rsidRPr="00BD5D0D">
              <w:rPr>
                <w:szCs w:val="16"/>
              </w:rPr>
              <w:t>85</w:t>
            </w:r>
            <w:r w:rsidR="0009378B">
              <w:rPr>
                <w:szCs w:val="16"/>
              </w:rPr>
              <w:noBreakHyphen/>
            </w:r>
            <w:r w:rsidRPr="00BD5D0D">
              <w:rPr>
                <w:szCs w:val="16"/>
              </w:rPr>
              <w:t>7</w:t>
            </w:r>
          </w:p>
        </w:tc>
      </w:tr>
      <w:tr w:rsidR="00312232" w:rsidRPr="00BD5D0D" w:rsidTr="00AA25A6">
        <w:tc>
          <w:tcPr>
            <w:tcW w:w="422" w:type="pct"/>
            <w:tcBorders>
              <w:bottom w:val="single" w:sz="4" w:space="0" w:color="auto"/>
            </w:tcBorders>
            <w:shd w:val="clear" w:color="auto" w:fill="auto"/>
          </w:tcPr>
          <w:p w:rsidR="00312232" w:rsidRPr="00BD5D0D" w:rsidRDefault="00312232" w:rsidP="001D69BD">
            <w:pPr>
              <w:pStyle w:val="Tabletext"/>
            </w:pPr>
            <w:r w:rsidRPr="00BD5D0D">
              <w:t>12</w:t>
            </w:r>
          </w:p>
        </w:tc>
        <w:tc>
          <w:tcPr>
            <w:tcW w:w="3563" w:type="pct"/>
            <w:tcBorders>
              <w:bottom w:val="single" w:sz="4" w:space="0" w:color="auto"/>
            </w:tcBorders>
            <w:shd w:val="clear" w:color="auto" w:fill="auto"/>
          </w:tcPr>
          <w:p w:rsidR="00312232" w:rsidRPr="00BD5D0D" w:rsidRDefault="00312232" w:rsidP="001D69BD">
            <w:pPr>
              <w:pStyle w:val="Tabletext"/>
            </w:pPr>
            <w:r w:rsidRPr="00BD5D0D">
              <w:t>dinitro</w:t>
            </w:r>
            <w:r w:rsidR="0009378B">
              <w:noBreakHyphen/>
            </w:r>
            <w:r w:rsidRPr="00BD5D0D">
              <w:t>ortho</w:t>
            </w:r>
            <w:r w:rsidR="0009378B">
              <w:noBreakHyphen/>
            </w:r>
            <w:r w:rsidRPr="00BD5D0D">
              <w:t>cresol (DNOC) and its salts</w:t>
            </w:r>
          </w:p>
        </w:tc>
        <w:tc>
          <w:tcPr>
            <w:tcW w:w="1015" w:type="pct"/>
            <w:tcBorders>
              <w:bottom w:val="single" w:sz="4" w:space="0" w:color="auto"/>
            </w:tcBorders>
            <w:shd w:val="clear" w:color="auto" w:fill="auto"/>
          </w:tcPr>
          <w:p w:rsidR="00312232" w:rsidRPr="00BD5D0D" w:rsidRDefault="00312232" w:rsidP="001D69BD">
            <w:pPr>
              <w:pStyle w:val="Tabletext"/>
            </w:pPr>
            <w:r w:rsidRPr="00BD5D0D">
              <w:t>534</w:t>
            </w:r>
            <w:r w:rsidR="0009378B">
              <w:noBreakHyphen/>
            </w:r>
            <w:r w:rsidRPr="00BD5D0D">
              <w:t>52</w:t>
            </w:r>
            <w:r w:rsidR="0009378B">
              <w:noBreakHyphen/>
            </w:r>
            <w:r w:rsidRPr="00BD5D0D">
              <w:t>1</w:t>
            </w:r>
          </w:p>
        </w:tc>
      </w:tr>
      <w:tr w:rsidR="00312232" w:rsidRPr="00BD5D0D" w:rsidTr="00AA25A6">
        <w:tc>
          <w:tcPr>
            <w:tcW w:w="422" w:type="pct"/>
            <w:tcBorders>
              <w:top w:val="single" w:sz="4" w:space="0" w:color="auto"/>
            </w:tcBorders>
            <w:shd w:val="clear" w:color="auto" w:fill="auto"/>
          </w:tcPr>
          <w:p w:rsidR="00312232" w:rsidRPr="00BD5D0D" w:rsidRDefault="00312232" w:rsidP="001D69BD">
            <w:pPr>
              <w:pStyle w:val="Tabletext"/>
            </w:pPr>
            <w:r w:rsidRPr="00BD5D0D">
              <w:t>12A</w:t>
            </w:r>
          </w:p>
        </w:tc>
        <w:tc>
          <w:tcPr>
            <w:tcW w:w="3563" w:type="pct"/>
            <w:tcBorders>
              <w:top w:val="single" w:sz="4" w:space="0" w:color="auto"/>
            </w:tcBorders>
            <w:shd w:val="clear" w:color="auto" w:fill="auto"/>
          </w:tcPr>
          <w:p w:rsidR="00312232" w:rsidRPr="00BD5D0D" w:rsidRDefault="00312232" w:rsidP="001D69BD">
            <w:pPr>
              <w:pStyle w:val="Tabletext"/>
            </w:pPr>
            <w:r w:rsidRPr="00BD5D0D">
              <w:t>endosulfan</w:t>
            </w:r>
          </w:p>
        </w:tc>
        <w:tc>
          <w:tcPr>
            <w:tcW w:w="1015" w:type="pct"/>
            <w:tcBorders>
              <w:top w:val="single" w:sz="4" w:space="0" w:color="auto"/>
            </w:tcBorders>
            <w:shd w:val="clear" w:color="auto" w:fill="auto"/>
          </w:tcPr>
          <w:p w:rsidR="00312232" w:rsidRPr="00BD5D0D" w:rsidRDefault="00312232" w:rsidP="001D69BD">
            <w:pPr>
              <w:pStyle w:val="Tabletext"/>
            </w:pPr>
            <w:r w:rsidRPr="00BD5D0D">
              <w:t>115</w:t>
            </w:r>
            <w:r w:rsidR="0009378B">
              <w:noBreakHyphen/>
            </w:r>
            <w:r w:rsidRPr="00BD5D0D">
              <w:t>29</w:t>
            </w:r>
            <w:r w:rsidR="0009378B">
              <w:noBreakHyphen/>
            </w:r>
            <w:r w:rsidRPr="00BD5D0D">
              <w:t>7</w:t>
            </w:r>
          </w:p>
        </w:tc>
      </w:tr>
      <w:tr w:rsidR="00312232" w:rsidRPr="00BD5D0D" w:rsidTr="00AA25A6">
        <w:tc>
          <w:tcPr>
            <w:tcW w:w="422" w:type="pct"/>
            <w:shd w:val="clear" w:color="auto" w:fill="auto"/>
          </w:tcPr>
          <w:p w:rsidR="00312232" w:rsidRPr="00BD5D0D" w:rsidRDefault="00312232" w:rsidP="001D69BD">
            <w:pPr>
              <w:pStyle w:val="Tabletext"/>
            </w:pPr>
            <w:r w:rsidRPr="00BD5D0D">
              <w:t>13</w:t>
            </w:r>
          </w:p>
        </w:tc>
        <w:tc>
          <w:tcPr>
            <w:tcW w:w="3563" w:type="pct"/>
            <w:shd w:val="clear" w:color="auto" w:fill="auto"/>
          </w:tcPr>
          <w:p w:rsidR="00312232" w:rsidRPr="00BD5D0D" w:rsidRDefault="00312232" w:rsidP="001D69BD">
            <w:pPr>
              <w:pStyle w:val="Tabletext"/>
            </w:pPr>
            <w:r w:rsidRPr="00BD5D0D">
              <w:t>endrin</w:t>
            </w:r>
          </w:p>
        </w:tc>
        <w:tc>
          <w:tcPr>
            <w:tcW w:w="1015" w:type="pct"/>
            <w:shd w:val="clear" w:color="auto" w:fill="auto"/>
          </w:tcPr>
          <w:p w:rsidR="00312232" w:rsidRPr="00BD5D0D" w:rsidRDefault="00312232" w:rsidP="001D69BD">
            <w:pPr>
              <w:pStyle w:val="Tabletext"/>
            </w:pPr>
            <w:r w:rsidRPr="00BD5D0D">
              <w:t>72</w:t>
            </w:r>
            <w:r w:rsidR="0009378B">
              <w:noBreakHyphen/>
            </w:r>
            <w:r w:rsidRPr="00BD5D0D">
              <w:t>20</w:t>
            </w:r>
            <w:r w:rsidR="0009378B">
              <w:noBreakHyphen/>
            </w:r>
            <w:r w:rsidRPr="00BD5D0D">
              <w:t>8</w:t>
            </w:r>
          </w:p>
        </w:tc>
      </w:tr>
      <w:tr w:rsidR="00312232" w:rsidRPr="00BD5D0D" w:rsidTr="00AA25A6">
        <w:tc>
          <w:tcPr>
            <w:tcW w:w="422" w:type="pct"/>
            <w:shd w:val="clear" w:color="auto" w:fill="auto"/>
          </w:tcPr>
          <w:p w:rsidR="00312232" w:rsidRPr="00BD5D0D" w:rsidRDefault="00312232" w:rsidP="001D69BD">
            <w:pPr>
              <w:pStyle w:val="Tabletext"/>
            </w:pPr>
            <w:r w:rsidRPr="00BD5D0D">
              <w:t>14</w:t>
            </w:r>
          </w:p>
        </w:tc>
        <w:tc>
          <w:tcPr>
            <w:tcW w:w="3563" w:type="pct"/>
            <w:shd w:val="clear" w:color="auto" w:fill="auto"/>
          </w:tcPr>
          <w:p w:rsidR="00312232" w:rsidRPr="00BD5D0D" w:rsidRDefault="00312232" w:rsidP="001D69BD">
            <w:pPr>
              <w:pStyle w:val="Tabletext"/>
            </w:pPr>
            <w:r w:rsidRPr="00BD5D0D">
              <w:t>ethylene dibromid</w:t>
            </w:r>
            <w:r w:rsidR="001D69BD" w:rsidRPr="00BD5D0D">
              <w:t>e</w:t>
            </w:r>
            <w:r w:rsidR="001A77EE" w:rsidRPr="00BD5D0D">
              <w:t xml:space="preserve"> </w:t>
            </w:r>
            <w:r w:rsidR="001D69BD" w:rsidRPr="00BD5D0D">
              <w:t>(</w:t>
            </w:r>
            <w:r w:rsidRPr="00BD5D0D">
              <w:t>EDB)</w:t>
            </w:r>
          </w:p>
        </w:tc>
        <w:tc>
          <w:tcPr>
            <w:tcW w:w="1015" w:type="pct"/>
            <w:shd w:val="clear" w:color="auto" w:fill="auto"/>
          </w:tcPr>
          <w:p w:rsidR="00312232" w:rsidRPr="00BD5D0D" w:rsidRDefault="00312232" w:rsidP="001D69BD">
            <w:pPr>
              <w:pStyle w:val="Tabletext"/>
            </w:pPr>
            <w:r w:rsidRPr="00BD5D0D">
              <w:rPr>
                <w:szCs w:val="16"/>
              </w:rPr>
              <w:t>106</w:t>
            </w:r>
            <w:r w:rsidR="0009378B">
              <w:rPr>
                <w:szCs w:val="16"/>
              </w:rPr>
              <w:noBreakHyphen/>
            </w:r>
            <w:r w:rsidRPr="00BD5D0D">
              <w:rPr>
                <w:szCs w:val="16"/>
              </w:rPr>
              <w:t>93</w:t>
            </w:r>
            <w:r w:rsidR="0009378B">
              <w:rPr>
                <w:szCs w:val="16"/>
              </w:rPr>
              <w:noBreakHyphen/>
            </w:r>
            <w:r w:rsidRPr="00BD5D0D">
              <w:rPr>
                <w:szCs w:val="16"/>
              </w:rPr>
              <w:t>4</w:t>
            </w:r>
          </w:p>
        </w:tc>
      </w:tr>
      <w:tr w:rsidR="00312232" w:rsidRPr="00BD5D0D" w:rsidTr="00AA25A6">
        <w:tc>
          <w:tcPr>
            <w:tcW w:w="422" w:type="pct"/>
            <w:shd w:val="clear" w:color="auto" w:fill="auto"/>
          </w:tcPr>
          <w:p w:rsidR="00312232" w:rsidRPr="00BD5D0D" w:rsidRDefault="00312232" w:rsidP="001D69BD">
            <w:pPr>
              <w:pStyle w:val="Tabletext"/>
            </w:pPr>
            <w:r w:rsidRPr="00BD5D0D">
              <w:t>14A</w:t>
            </w:r>
          </w:p>
        </w:tc>
        <w:tc>
          <w:tcPr>
            <w:tcW w:w="3563" w:type="pct"/>
            <w:shd w:val="clear" w:color="auto" w:fill="auto"/>
          </w:tcPr>
          <w:p w:rsidR="00312232" w:rsidRPr="00BD5D0D" w:rsidRDefault="00312232" w:rsidP="001D69BD">
            <w:pPr>
              <w:pStyle w:val="Tabletext"/>
            </w:pPr>
            <w:r w:rsidRPr="00BD5D0D">
              <w:t>ethylene dichloride</w:t>
            </w:r>
          </w:p>
        </w:tc>
        <w:tc>
          <w:tcPr>
            <w:tcW w:w="1015" w:type="pct"/>
            <w:shd w:val="clear" w:color="auto" w:fill="auto"/>
          </w:tcPr>
          <w:p w:rsidR="00312232" w:rsidRPr="00BD5D0D" w:rsidRDefault="00312232" w:rsidP="001D69BD">
            <w:pPr>
              <w:pStyle w:val="Tabletext"/>
            </w:pPr>
            <w:r w:rsidRPr="00BD5D0D">
              <w:t>107</w:t>
            </w:r>
            <w:r w:rsidR="0009378B">
              <w:noBreakHyphen/>
            </w:r>
            <w:r w:rsidRPr="00BD5D0D">
              <w:t>06</w:t>
            </w:r>
            <w:r w:rsidR="0009378B">
              <w:noBreakHyphen/>
            </w:r>
            <w:r w:rsidRPr="00BD5D0D">
              <w:t>02</w:t>
            </w:r>
          </w:p>
        </w:tc>
      </w:tr>
      <w:tr w:rsidR="00312232" w:rsidRPr="00BD5D0D" w:rsidTr="00AA25A6">
        <w:tc>
          <w:tcPr>
            <w:tcW w:w="422" w:type="pct"/>
            <w:shd w:val="clear" w:color="auto" w:fill="auto"/>
          </w:tcPr>
          <w:p w:rsidR="00312232" w:rsidRPr="00BD5D0D" w:rsidRDefault="00312232" w:rsidP="001D69BD">
            <w:pPr>
              <w:pStyle w:val="Tabletext"/>
            </w:pPr>
            <w:r w:rsidRPr="00BD5D0D">
              <w:t>14B</w:t>
            </w:r>
          </w:p>
        </w:tc>
        <w:tc>
          <w:tcPr>
            <w:tcW w:w="3563" w:type="pct"/>
            <w:shd w:val="clear" w:color="auto" w:fill="auto"/>
          </w:tcPr>
          <w:p w:rsidR="00312232" w:rsidRPr="00BD5D0D" w:rsidRDefault="00312232" w:rsidP="001D69BD">
            <w:pPr>
              <w:pStyle w:val="Tabletext"/>
            </w:pPr>
            <w:r w:rsidRPr="00BD5D0D">
              <w:t>ethylene oxide</w:t>
            </w:r>
          </w:p>
        </w:tc>
        <w:tc>
          <w:tcPr>
            <w:tcW w:w="1015" w:type="pct"/>
            <w:shd w:val="clear" w:color="auto" w:fill="auto"/>
          </w:tcPr>
          <w:p w:rsidR="00312232" w:rsidRPr="00BD5D0D" w:rsidRDefault="00312232" w:rsidP="001D69BD">
            <w:pPr>
              <w:pStyle w:val="Tabletext"/>
            </w:pPr>
            <w:r w:rsidRPr="00BD5D0D">
              <w:t>75</w:t>
            </w:r>
            <w:r w:rsidR="0009378B">
              <w:noBreakHyphen/>
            </w:r>
            <w:r w:rsidRPr="00BD5D0D">
              <w:t>21</w:t>
            </w:r>
            <w:r w:rsidR="0009378B">
              <w:noBreakHyphen/>
            </w:r>
            <w:r w:rsidRPr="00BD5D0D">
              <w:t>8</w:t>
            </w:r>
          </w:p>
        </w:tc>
      </w:tr>
      <w:tr w:rsidR="00312232" w:rsidRPr="00BD5D0D" w:rsidTr="00AA25A6">
        <w:tc>
          <w:tcPr>
            <w:tcW w:w="422" w:type="pct"/>
            <w:shd w:val="clear" w:color="auto" w:fill="auto"/>
          </w:tcPr>
          <w:p w:rsidR="00312232" w:rsidRPr="00BD5D0D" w:rsidRDefault="00312232" w:rsidP="001D69BD">
            <w:pPr>
              <w:pStyle w:val="Tabletext"/>
            </w:pPr>
            <w:r w:rsidRPr="00BD5D0D">
              <w:t>15</w:t>
            </w:r>
          </w:p>
        </w:tc>
        <w:tc>
          <w:tcPr>
            <w:tcW w:w="3563" w:type="pct"/>
            <w:shd w:val="clear" w:color="auto" w:fill="auto"/>
          </w:tcPr>
          <w:p w:rsidR="00312232" w:rsidRPr="00BD5D0D" w:rsidRDefault="00312232" w:rsidP="001D69BD">
            <w:pPr>
              <w:pStyle w:val="Tabletext"/>
            </w:pPr>
            <w:r w:rsidRPr="00BD5D0D">
              <w:t>fluoroacetamide</w:t>
            </w:r>
          </w:p>
        </w:tc>
        <w:tc>
          <w:tcPr>
            <w:tcW w:w="1015" w:type="pct"/>
            <w:shd w:val="clear" w:color="auto" w:fill="auto"/>
          </w:tcPr>
          <w:p w:rsidR="00312232" w:rsidRPr="00BD5D0D" w:rsidRDefault="00312232" w:rsidP="001D69BD">
            <w:pPr>
              <w:pStyle w:val="Tabletext"/>
            </w:pPr>
            <w:r w:rsidRPr="00BD5D0D">
              <w:rPr>
                <w:szCs w:val="16"/>
              </w:rPr>
              <w:t>640</w:t>
            </w:r>
            <w:r w:rsidR="0009378B">
              <w:rPr>
                <w:szCs w:val="16"/>
              </w:rPr>
              <w:noBreakHyphen/>
            </w:r>
            <w:r w:rsidRPr="00BD5D0D">
              <w:rPr>
                <w:szCs w:val="16"/>
              </w:rPr>
              <w:t>19</w:t>
            </w:r>
            <w:r w:rsidR="0009378B">
              <w:rPr>
                <w:szCs w:val="16"/>
              </w:rPr>
              <w:noBreakHyphen/>
            </w:r>
            <w:r w:rsidRPr="00BD5D0D">
              <w:rPr>
                <w:szCs w:val="16"/>
              </w:rPr>
              <w:t>7</w:t>
            </w:r>
          </w:p>
        </w:tc>
      </w:tr>
      <w:tr w:rsidR="00312232" w:rsidRPr="00BD5D0D" w:rsidTr="00AA25A6">
        <w:tc>
          <w:tcPr>
            <w:tcW w:w="422" w:type="pct"/>
            <w:shd w:val="clear" w:color="auto" w:fill="auto"/>
          </w:tcPr>
          <w:p w:rsidR="00312232" w:rsidRPr="00BD5D0D" w:rsidRDefault="00312232" w:rsidP="001D69BD">
            <w:pPr>
              <w:pStyle w:val="Tabletext"/>
            </w:pPr>
            <w:r w:rsidRPr="00BD5D0D">
              <w:t>16</w:t>
            </w:r>
          </w:p>
        </w:tc>
        <w:tc>
          <w:tcPr>
            <w:tcW w:w="3563" w:type="pct"/>
            <w:shd w:val="clear" w:color="auto" w:fill="auto"/>
          </w:tcPr>
          <w:p w:rsidR="00312232" w:rsidRPr="00BD5D0D" w:rsidRDefault="00312232" w:rsidP="001D69BD">
            <w:pPr>
              <w:pStyle w:val="Tabletext"/>
            </w:pPr>
            <w:r w:rsidRPr="00BD5D0D">
              <w:t>HCH (mixed isomer</w:t>
            </w:r>
            <w:r w:rsidR="001D69BD" w:rsidRPr="00BD5D0D">
              <w:t>s) (</w:t>
            </w:r>
            <w:r w:rsidRPr="00BD5D0D">
              <w:t>BHC)</w:t>
            </w:r>
          </w:p>
        </w:tc>
        <w:tc>
          <w:tcPr>
            <w:tcW w:w="1015" w:type="pct"/>
            <w:shd w:val="clear" w:color="auto" w:fill="auto"/>
          </w:tcPr>
          <w:p w:rsidR="00312232" w:rsidRPr="00BD5D0D" w:rsidRDefault="00312232" w:rsidP="001D69BD">
            <w:pPr>
              <w:pStyle w:val="Tabletext"/>
            </w:pPr>
            <w:r w:rsidRPr="00BD5D0D">
              <w:rPr>
                <w:szCs w:val="16"/>
              </w:rPr>
              <w:t>608</w:t>
            </w:r>
            <w:r w:rsidR="0009378B">
              <w:rPr>
                <w:szCs w:val="16"/>
              </w:rPr>
              <w:noBreakHyphen/>
            </w:r>
            <w:r w:rsidRPr="00BD5D0D">
              <w:rPr>
                <w:szCs w:val="16"/>
              </w:rPr>
              <w:t>73</w:t>
            </w:r>
            <w:r w:rsidR="0009378B">
              <w:rPr>
                <w:szCs w:val="16"/>
              </w:rPr>
              <w:noBreakHyphen/>
            </w:r>
            <w:r w:rsidRPr="00BD5D0D">
              <w:rPr>
                <w:szCs w:val="16"/>
              </w:rPr>
              <w:t>1</w:t>
            </w:r>
          </w:p>
        </w:tc>
      </w:tr>
      <w:tr w:rsidR="00312232" w:rsidRPr="00BD5D0D" w:rsidTr="00AA25A6">
        <w:tc>
          <w:tcPr>
            <w:tcW w:w="422" w:type="pct"/>
            <w:shd w:val="clear" w:color="auto" w:fill="auto"/>
          </w:tcPr>
          <w:p w:rsidR="00312232" w:rsidRPr="00BD5D0D" w:rsidRDefault="00312232" w:rsidP="001D69BD">
            <w:pPr>
              <w:pStyle w:val="Tabletext"/>
            </w:pPr>
            <w:r w:rsidRPr="00BD5D0D">
              <w:t>17</w:t>
            </w:r>
          </w:p>
        </w:tc>
        <w:tc>
          <w:tcPr>
            <w:tcW w:w="3563" w:type="pct"/>
            <w:shd w:val="clear" w:color="auto" w:fill="auto"/>
          </w:tcPr>
          <w:p w:rsidR="00312232" w:rsidRPr="00BD5D0D" w:rsidRDefault="00312232" w:rsidP="001D69BD">
            <w:pPr>
              <w:pStyle w:val="Tabletext"/>
            </w:pPr>
            <w:r w:rsidRPr="00BD5D0D">
              <w:t>heptachlor</w:t>
            </w:r>
          </w:p>
        </w:tc>
        <w:tc>
          <w:tcPr>
            <w:tcW w:w="1015" w:type="pct"/>
            <w:shd w:val="clear" w:color="auto" w:fill="auto"/>
          </w:tcPr>
          <w:p w:rsidR="00312232" w:rsidRPr="00BD5D0D" w:rsidRDefault="00312232" w:rsidP="001D69BD">
            <w:pPr>
              <w:pStyle w:val="Tabletext"/>
            </w:pPr>
            <w:r w:rsidRPr="00BD5D0D">
              <w:t>76</w:t>
            </w:r>
            <w:r w:rsidR="0009378B">
              <w:noBreakHyphen/>
            </w:r>
            <w:r w:rsidRPr="00BD5D0D">
              <w:t>44</w:t>
            </w:r>
            <w:r w:rsidR="0009378B">
              <w:noBreakHyphen/>
            </w:r>
            <w:r w:rsidRPr="00BD5D0D">
              <w:t>8</w:t>
            </w:r>
          </w:p>
        </w:tc>
      </w:tr>
      <w:tr w:rsidR="00312232" w:rsidRPr="00BD5D0D" w:rsidTr="00AA25A6">
        <w:tc>
          <w:tcPr>
            <w:tcW w:w="422" w:type="pct"/>
            <w:shd w:val="clear" w:color="auto" w:fill="auto"/>
          </w:tcPr>
          <w:p w:rsidR="00312232" w:rsidRPr="00BD5D0D" w:rsidRDefault="00312232" w:rsidP="001D69BD">
            <w:pPr>
              <w:pStyle w:val="Tabletext"/>
            </w:pPr>
            <w:r w:rsidRPr="00BD5D0D">
              <w:t>18</w:t>
            </w:r>
          </w:p>
        </w:tc>
        <w:tc>
          <w:tcPr>
            <w:tcW w:w="3563" w:type="pct"/>
            <w:shd w:val="clear" w:color="auto" w:fill="auto"/>
          </w:tcPr>
          <w:p w:rsidR="00312232" w:rsidRPr="00BD5D0D" w:rsidRDefault="00312232" w:rsidP="001D69BD">
            <w:pPr>
              <w:pStyle w:val="Tabletext"/>
            </w:pPr>
            <w:r w:rsidRPr="00BD5D0D">
              <w:t>hexachlorobenzen</w:t>
            </w:r>
            <w:r w:rsidR="001D69BD" w:rsidRPr="00BD5D0D">
              <w:t>e</w:t>
            </w:r>
            <w:r w:rsidR="001A77EE" w:rsidRPr="00BD5D0D">
              <w:t xml:space="preserve"> </w:t>
            </w:r>
            <w:r w:rsidR="001D69BD" w:rsidRPr="00BD5D0D">
              <w:t>(</w:t>
            </w:r>
            <w:r w:rsidRPr="00BD5D0D">
              <w:t>HCB)</w:t>
            </w:r>
          </w:p>
        </w:tc>
        <w:tc>
          <w:tcPr>
            <w:tcW w:w="1015" w:type="pct"/>
            <w:shd w:val="clear" w:color="auto" w:fill="auto"/>
          </w:tcPr>
          <w:p w:rsidR="00312232" w:rsidRPr="00BD5D0D" w:rsidRDefault="00312232" w:rsidP="001D69BD">
            <w:pPr>
              <w:pStyle w:val="Tabletext"/>
            </w:pPr>
            <w:r w:rsidRPr="00BD5D0D">
              <w:t>118</w:t>
            </w:r>
            <w:r w:rsidR="0009378B">
              <w:noBreakHyphen/>
            </w:r>
            <w:r w:rsidRPr="00BD5D0D">
              <w:t>74</w:t>
            </w:r>
            <w:r w:rsidR="0009378B">
              <w:noBreakHyphen/>
            </w:r>
            <w:r w:rsidRPr="00BD5D0D">
              <w:t>1</w:t>
            </w:r>
          </w:p>
        </w:tc>
      </w:tr>
      <w:tr w:rsidR="00312232" w:rsidRPr="00BD5D0D" w:rsidTr="00AA25A6">
        <w:tc>
          <w:tcPr>
            <w:tcW w:w="422" w:type="pct"/>
            <w:shd w:val="clear" w:color="auto" w:fill="auto"/>
          </w:tcPr>
          <w:p w:rsidR="00312232" w:rsidRPr="00BD5D0D" w:rsidRDefault="00312232" w:rsidP="001D69BD">
            <w:pPr>
              <w:pStyle w:val="Tabletext"/>
            </w:pPr>
            <w:r w:rsidRPr="00BD5D0D">
              <w:t>19</w:t>
            </w:r>
          </w:p>
        </w:tc>
        <w:tc>
          <w:tcPr>
            <w:tcW w:w="3563" w:type="pct"/>
            <w:shd w:val="clear" w:color="auto" w:fill="auto"/>
          </w:tcPr>
          <w:p w:rsidR="00312232" w:rsidRPr="00BD5D0D" w:rsidRDefault="00312232" w:rsidP="001D69BD">
            <w:pPr>
              <w:pStyle w:val="Tabletext"/>
            </w:pPr>
            <w:r w:rsidRPr="00BD5D0D">
              <w:t>hydroxymercuri</w:t>
            </w:r>
            <w:r w:rsidR="0009378B">
              <w:noBreakHyphen/>
            </w:r>
            <w:r w:rsidRPr="00BD5D0D">
              <w:t>o</w:t>
            </w:r>
            <w:r w:rsidR="0009378B">
              <w:noBreakHyphen/>
            </w:r>
            <w:r w:rsidRPr="00BD5D0D">
              <w:t>nitrophenol</w:t>
            </w:r>
          </w:p>
        </w:tc>
        <w:tc>
          <w:tcPr>
            <w:tcW w:w="1015" w:type="pct"/>
            <w:shd w:val="clear" w:color="auto" w:fill="auto"/>
          </w:tcPr>
          <w:p w:rsidR="00312232" w:rsidRPr="00BD5D0D" w:rsidRDefault="00312232" w:rsidP="001D69BD">
            <w:pPr>
              <w:pStyle w:val="Tabletext"/>
            </w:pPr>
            <w:r w:rsidRPr="00BD5D0D">
              <w:t>17140</w:t>
            </w:r>
            <w:r w:rsidR="0009378B">
              <w:noBreakHyphen/>
            </w:r>
            <w:r w:rsidRPr="00BD5D0D">
              <w:t>73</w:t>
            </w:r>
            <w:r w:rsidR="0009378B">
              <w:noBreakHyphen/>
            </w:r>
            <w:r w:rsidRPr="00BD5D0D">
              <w:t>7</w:t>
            </w:r>
          </w:p>
        </w:tc>
      </w:tr>
      <w:tr w:rsidR="00312232" w:rsidRPr="00BD5D0D" w:rsidTr="00AA25A6">
        <w:tc>
          <w:tcPr>
            <w:tcW w:w="422" w:type="pct"/>
            <w:shd w:val="clear" w:color="auto" w:fill="auto"/>
          </w:tcPr>
          <w:p w:rsidR="00312232" w:rsidRPr="00BD5D0D" w:rsidRDefault="00312232" w:rsidP="001D69BD">
            <w:pPr>
              <w:pStyle w:val="Tabletext"/>
            </w:pPr>
            <w:r w:rsidRPr="00BD5D0D">
              <w:t>20</w:t>
            </w:r>
          </w:p>
        </w:tc>
        <w:tc>
          <w:tcPr>
            <w:tcW w:w="3563" w:type="pct"/>
            <w:shd w:val="clear" w:color="auto" w:fill="auto"/>
          </w:tcPr>
          <w:p w:rsidR="00312232" w:rsidRPr="00BD5D0D" w:rsidRDefault="00312232" w:rsidP="001D69BD">
            <w:pPr>
              <w:pStyle w:val="Tabletext"/>
            </w:pPr>
            <w:r w:rsidRPr="00BD5D0D">
              <w:t>lindan</w:t>
            </w:r>
            <w:r w:rsidR="001D69BD" w:rsidRPr="00BD5D0D">
              <w:t>e</w:t>
            </w:r>
            <w:r w:rsidR="001A77EE" w:rsidRPr="00BD5D0D">
              <w:t xml:space="preserve"> </w:t>
            </w:r>
            <w:r w:rsidR="001D69BD" w:rsidRPr="00BD5D0D">
              <w:t>(</w:t>
            </w:r>
            <w:r w:rsidRPr="00BD5D0D">
              <w:sym w:font="Symbol" w:char="0067"/>
            </w:r>
            <w:r w:rsidR="0009378B">
              <w:noBreakHyphen/>
            </w:r>
            <w:r w:rsidRPr="00BD5D0D">
              <w:t xml:space="preserve">BHC, </w:t>
            </w:r>
            <w:r w:rsidRPr="00BD5D0D">
              <w:sym w:font="Symbol" w:char="0067"/>
            </w:r>
            <w:r w:rsidR="0009378B">
              <w:noBreakHyphen/>
            </w:r>
            <w:r w:rsidRPr="00BD5D0D">
              <w:t>HCH)</w:t>
            </w:r>
          </w:p>
        </w:tc>
        <w:tc>
          <w:tcPr>
            <w:tcW w:w="1015" w:type="pct"/>
            <w:shd w:val="clear" w:color="auto" w:fill="auto"/>
          </w:tcPr>
          <w:p w:rsidR="00312232" w:rsidRPr="00BD5D0D" w:rsidRDefault="00312232" w:rsidP="001D69BD">
            <w:pPr>
              <w:pStyle w:val="Tabletext"/>
            </w:pPr>
            <w:r w:rsidRPr="00BD5D0D">
              <w:rPr>
                <w:szCs w:val="16"/>
              </w:rPr>
              <w:t>58</w:t>
            </w:r>
            <w:r w:rsidR="0009378B">
              <w:rPr>
                <w:szCs w:val="16"/>
              </w:rPr>
              <w:noBreakHyphen/>
            </w:r>
            <w:r w:rsidRPr="00BD5D0D">
              <w:rPr>
                <w:szCs w:val="16"/>
              </w:rPr>
              <w:t>89</w:t>
            </w:r>
            <w:r w:rsidR="0009378B">
              <w:rPr>
                <w:szCs w:val="16"/>
              </w:rPr>
              <w:noBreakHyphen/>
            </w:r>
            <w:r w:rsidRPr="00BD5D0D">
              <w:rPr>
                <w:szCs w:val="16"/>
              </w:rPr>
              <w:t>9</w:t>
            </w:r>
          </w:p>
        </w:tc>
      </w:tr>
      <w:tr w:rsidR="00312232" w:rsidRPr="00BD5D0D" w:rsidTr="00AA25A6">
        <w:tc>
          <w:tcPr>
            <w:tcW w:w="422" w:type="pct"/>
            <w:shd w:val="clear" w:color="auto" w:fill="auto"/>
          </w:tcPr>
          <w:p w:rsidR="00312232" w:rsidRPr="00BD5D0D" w:rsidRDefault="00312232" w:rsidP="001D69BD">
            <w:pPr>
              <w:pStyle w:val="Tabletext"/>
            </w:pPr>
            <w:r w:rsidRPr="00BD5D0D">
              <w:t>21</w:t>
            </w:r>
          </w:p>
        </w:tc>
        <w:tc>
          <w:tcPr>
            <w:tcW w:w="3563" w:type="pct"/>
            <w:shd w:val="clear" w:color="auto" w:fill="auto"/>
          </w:tcPr>
          <w:p w:rsidR="00312232" w:rsidRPr="00BD5D0D" w:rsidRDefault="00312232" w:rsidP="001D69BD">
            <w:pPr>
              <w:pStyle w:val="Tabletext"/>
            </w:pPr>
            <w:r w:rsidRPr="00BD5D0D">
              <w:t>mercuric acetate</w:t>
            </w:r>
          </w:p>
        </w:tc>
        <w:tc>
          <w:tcPr>
            <w:tcW w:w="1015" w:type="pct"/>
            <w:shd w:val="clear" w:color="auto" w:fill="auto"/>
          </w:tcPr>
          <w:p w:rsidR="00312232" w:rsidRPr="00BD5D0D" w:rsidRDefault="00312232" w:rsidP="001D69BD">
            <w:pPr>
              <w:pStyle w:val="Tabletext"/>
            </w:pPr>
            <w:r w:rsidRPr="00BD5D0D">
              <w:t>1600</w:t>
            </w:r>
            <w:r w:rsidR="0009378B">
              <w:noBreakHyphen/>
            </w:r>
            <w:r w:rsidRPr="00BD5D0D">
              <w:t>27</w:t>
            </w:r>
            <w:r w:rsidR="0009378B">
              <w:noBreakHyphen/>
            </w:r>
            <w:r w:rsidRPr="00BD5D0D">
              <w:t>7</w:t>
            </w:r>
          </w:p>
        </w:tc>
      </w:tr>
      <w:tr w:rsidR="00312232" w:rsidRPr="00BD5D0D" w:rsidTr="00AA25A6">
        <w:tc>
          <w:tcPr>
            <w:tcW w:w="422" w:type="pct"/>
            <w:shd w:val="clear" w:color="auto" w:fill="auto"/>
          </w:tcPr>
          <w:p w:rsidR="00312232" w:rsidRPr="00BD5D0D" w:rsidRDefault="00312232" w:rsidP="001D69BD">
            <w:pPr>
              <w:pStyle w:val="Tabletext"/>
            </w:pPr>
            <w:r w:rsidRPr="00BD5D0D">
              <w:t>22</w:t>
            </w:r>
          </w:p>
        </w:tc>
        <w:tc>
          <w:tcPr>
            <w:tcW w:w="3563" w:type="pct"/>
            <w:shd w:val="clear" w:color="auto" w:fill="auto"/>
          </w:tcPr>
          <w:p w:rsidR="00312232" w:rsidRPr="00BD5D0D" w:rsidRDefault="00312232" w:rsidP="001D69BD">
            <w:pPr>
              <w:pStyle w:val="Tabletext"/>
            </w:pPr>
            <w:r w:rsidRPr="00BD5D0D">
              <w:t>mercuric chloride</w:t>
            </w:r>
          </w:p>
        </w:tc>
        <w:tc>
          <w:tcPr>
            <w:tcW w:w="1015" w:type="pct"/>
            <w:shd w:val="clear" w:color="auto" w:fill="auto"/>
          </w:tcPr>
          <w:p w:rsidR="00312232" w:rsidRPr="00BD5D0D" w:rsidRDefault="00312232" w:rsidP="001D69BD">
            <w:pPr>
              <w:pStyle w:val="Tabletext"/>
            </w:pPr>
            <w:r w:rsidRPr="00BD5D0D">
              <w:t>7487</w:t>
            </w:r>
            <w:r w:rsidR="0009378B">
              <w:noBreakHyphen/>
            </w:r>
            <w:r w:rsidRPr="00BD5D0D">
              <w:t>94</w:t>
            </w:r>
            <w:r w:rsidR="0009378B">
              <w:noBreakHyphen/>
            </w:r>
            <w:r w:rsidRPr="00BD5D0D">
              <w:t>7</w:t>
            </w:r>
          </w:p>
        </w:tc>
      </w:tr>
      <w:tr w:rsidR="00312232" w:rsidRPr="00BD5D0D" w:rsidTr="00AA25A6">
        <w:tc>
          <w:tcPr>
            <w:tcW w:w="422" w:type="pct"/>
            <w:shd w:val="clear" w:color="auto" w:fill="auto"/>
          </w:tcPr>
          <w:p w:rsidR="00312232" w:rsidRPr="00BD5D0D" w:rsidRDefault="00312232" w:rsidP="001D69BD">
            <w:pPr>
              <w:pStyle w:val="Tabletext"/>
            </w:pPr>
            <w:r w:rsidRPr="00BD5D0D">
              <w:t>23</w:t>
            </w:r>
          </w:p>
        </w:tc>
        <w:tc>
          <w:tcPr>
            <w:tcW w:w="3563" w:type="pct"/>
            <w:shd w:val="clear" w:color="auto" w:fill="auto"/>
          </w:tcPr>
          <w:p w:rsidR="00312232" w:rsidRPr="00BD5D0D" w:rsidRDefault="00312232" w:rsidP="001D69BD">
            <w:pPr>
              <w:pStyle w:val="Tabletext"/>
            </w:pPr>
            <w:r w:rsidRPr="00BD5D0D">
              <w:t>mercuric oxide</w:t>
            </w:r>
          </w:p>
        </w:tc>
        <w:tc>
          <w:tcPr>
            <w:tcW w:w="1015" w:type="pct"/>
            <w:shd w:val="clear" w:color="auto" w:fill="auto"/>
          </w:tcPr>
          <w:p w:rsidR="00312232" w:rsidRPr="00BD5D0D" w:rsidRDefault="00312232" w:rsidP="001D69BD">
            <w:pPr>
              <w:pStyle w:val="Tabletext"/>
            </w:pPr>
            <w:r w:rsidRPr="00BD5D0D">
              <w:t>21908</w:t>
            </w:r>
            <w:r w:rsidR="0009378B">
              <w:noBreakHyphen/>
            </w:r>
            <w:r w:rsidRPr="00BD5D0D">
              <w:t>53</w:t>
            </w:r>
            <w:r w:rsidR="0009378B">
              <w:noBreakHyphen/>
            </w:r>
            <w:r w:rsidRPr="00BD5D0D">
              <w:t>2</w:t>
            </w:r>
          </w:p>
        </w:tc>
      </w:tr>
      <w:tr w:rsidR="00312232" w:rsidRPr="00BD5D0D" w:rsidTr="00AA25A6">
        <w:tc>
          <w:tcPr>
            <w:tcW w:w="422" w:type="pct"/>
            <w:shd w:val="clear" w:color="auto" w:fill="auto"/>
          </w:tcPr>
          <w:p w:rsidR="00312232" w:rsidRPr="00BD5D0D" w:rsidRDefault="00312232" w:rsidP="001D69BD">
            <w:pPr>
              <w:pStyle w:val="Tabletext"/>
            </w:pPr>
            <w:r w:rsidRPr="00BD5D0D">
              <w:t>24</w:t>
            </w:r>
          </w:p>
        </w:tc>
        <w:tc>
          <w:tcPr>
            <w:tcW w:w="3563" w:type="pct"/>
            <w:shd w:val="clear" w:color="auto" w:fill="auto"/>
          </w:tcPr>
          <w:p w:rsidR="00312232" w:rsidRPr="00BD5D0D" w:rsidRDefault="00312232" w:rsidP="001D69BD">
            <w:pPr>
              <w:pStyle w:val="Tabletext"/>
            </w:pPr>
            <w:r w:rsidRPr="00BD5D0D">
              <w:t>mercurous chloride</w:t>
            </w:r>
          </w:p>
        </w:tc>
        <w:tc>
          <w:tcPr>
            <w:tcW w:w="1015" w:type="pct"/>
            <w:shd w:val="clear" w:color="auto" w:fill="auto"/>
          </w:tcPr>
          <w:p w:rsidR="00312232" w:rsidRPr="00BD5D0D" w:rsidRDefault="00312232" w:rsidP="001D69BD">
            <w:pPr>
              <w:pStyle w:val="Tabletext"/>
            </w:pPr>
            <w:r w:rsidRPr="00BD5D0D">
              <w:t>7546</w:t>
            </w:r>
            <w:r w:rsidR="0009378B">
              <w:noBreakHyphen/>
            </w:r>
            <w:r w:rsidRPr="00BD5D0D">
              <w:t>30</w:t>
            </w:r>
            <w:r w:rsidR="0009378B">
              <w:noBreakHyphen/>
            </w:r>
            <w:r w:rsidRPr="00BD5D0D">
              <w:t>7</w:t>
            </w:r>
          </w:p>
        </w:tc>
      </w:tr>
      <w:tr w:rsidR="00312232" w:rsidRPr="00BD5D0D" w:rsidTr="00AA25A6">
        <w:tc>
          <w:tcPr>
            <w:tcW w:w="422" w:type="pct"/>
            <w:shd w:val="clear" w:color="auto" w:fill="auto"/>
          </w:tcPr>
          <w:p w:rsidR="00312232" w:rsidRPr="00BD5D0D" w:rsidRDefault="00312232" w:rsidP="001D69BD">
            <w:pPr>
              <w:pStyle w:val="Tabletext"/>
            </w:pPr>
            <w:r w:rsidRPr="00BD5D0D">
              <w:t>26</w:t>
            </w:r>
          </w:p>
        </w:tc>
        <w:tc>
          <w:tcPr>
            <w:tcW w:w="3563" w:type="pct"/>
            <w:shd w:val="clear" w:color="auto" w:fill="auto"/>
          </w:tcPr>
          <w:p w:rsidR="00312232" w:rsidRPr="00BD5D0D" w:rsidRDefault="00312232" w:rsidP="001D69BD">
            <w:pPr>
              <w:pStyle w:val="Tabletext"/>
            </w:pPr>
            <w:r w:rsidRPr="00BD5D0D">
              <w:t>mercury naphthenate</w:t>
            </w:r>
          </w:p>
        </w:tc>
        <w:tc>
          <w:tcPr>
            <w:tcW w:w="1015" w:type="pct"/>
            <w:shd w:val="clear" w:color="auto" w:fill="auto"/>
          </w:tcPr>
          <w:p w:rsidR="00312232" w:rsidRPr="00BD5D0D" w:rsidRDefault="00312232" w:rsidP="001D69BD">
            <w:pPr>
              <w:pStyle w:val="Tabletext"/>
            </w:pPr>
            <w:r w:rsidRPr="00BD5D0D">
              <w:t>1336</w:t>
            </w:r>
            <w:r w:rsidR="0009378B">
              <w:noBreakHyphen/>
            </w:r>
            <w:r w:rsidRPr="00BD5D0D">
              <w:t>96</w:t>
            </w:r>
            <w:r w:rsidR="0009378B">
              <w:noBreakHyphen/>
            </w:r>
            <w:r w:rsidRPr="00BD5D0D">
              <w:t>5</w:t>
            </w:r>
          </w:p>
        </w:tc>
      </w:tr>
      <w:tr w:rsidR="00312232" w:rsidRPr="00BD5D0D" w:rsidTr="00AA25A6">
        <w:tc>
          <w:tcPr>
            <w:tcW w:w="422" w:type="pct"/>
            <w:shd w:val="clear" w:color="auto" w:fill="auto"/>
          </w:tcPr>
          <w:p w:rsidR="00312232" w:rsidRPr="00BD5D0D" w:rsidRDefault="00312232" w:rsidP="001D69BD">
            <w:pPr>
              <w:pStyle w:val="Tabletext"/>
            </w:pPr>
            <w:r w:rsidRPr="00BD5D0D">
              <w:t>27</w:t>
            </w:r>
          </w:p>
        </w:tc>
        <w:tc>
          <w:tcPr>
            <w:tcW w:w="3563" w:type="pct"/>
            <w:shd w:val="clear" w:color="auto" w:fill="auto"/>
          </w:tcPr>
          <w:p w:rsidR="00312232" w:rsidRPr="00BD5D0D" w:rsidRDefault="00312232" w:rsidP="001D69BD">
            <w:pPr>
              <w:pStyle w:val="Tabletext"/>
            </w:pPr>
            <w:r w:rsidRPr="00BD5D0D">
              <w:t>mercury oleate</w:t>
            </w:r>
          </w:p>
        </w:tc>
        <w:tc>
          <w:tcPr>
            <w:tcW w:w="1015" w:type="pct"/>
            <w:shd w:val="clear" w:color="auto" w:fill="auto"/>
          </w:tcPr>
          <w:p w:rsidR="00312232" w:rsidRPr="00BD5D0D" w:rsidRDefault="00312232" w:rsidP="001D69BD">
            <w:pPr>
              <w:pStyle w:val="Tabletext"/>
            </w:pPr>
            <w:r w:rsidRPr="00BD5D0D">
              <w:t>1191</w:t>
            </w:r>
            <w:r w:rsidR="0009378B">
              <w:noBreakHyphen/>
            </w:r>
            <w:r w:rsidRPr="00BD5D0D">
              <w:t>80</w:t>
            </w:r>
            <w:r w:rsidR="0009378B">
              <w:noBreakHyphen/>
            </w:r>
            <w:r w:rsidRPr="00BD5D0D">
              <w:t>6</w:t>
            </w:r>
          </w:p>
        </w:tc>
      </w:tr>
      <w:tr w:rsidR="00312232" w:rsidRPr="00BD5D0D" w:rsidTr="00AA25A6">
        <w:tc>
          <w:tcPr>
            <w:tcW w:w="422" w:type="pct"/>
            <w:shd w:val="clear" w:color="auto" w:fill="auto"/>
          </w:tcPr>
          <w:p w:rsidR="00312232" w:rsidRPr="00BD5D0D" w:rsidRDefault="00312232" w:rsidP="001D69BD">
            <w:pPr>
              <w:pStyle w:val="Tabletext"/>
            </w:pPr>
            <w:r w:rsidRPr="00BD5D0D">
              <w:t>28</w:t>
            </w:r>
          </w:p>
        </w:tc>
        <w:tc>
          <w:tcPr>
            <w:tcW w:w="3563" w:type="pct"/>
            <w:shd w:val="clear" w:color="auto" w:fill="auto"/>
          </w:tcPr>
          <w:p w:rsidR="00312232" w:rsidRPr="00BD5D0D" w:rsidRDefault="00312232" w:rsidP="001D69BD">
            <w:pPr>
              <w:pStyle w:val="Tabletext"/>
            </w:pPr>
            <w:r w:rsidRPr="00BD5D0D">
              <w:t>mercury pentanedione</w:t>
            </w:r>
          </w:p>
        </w:tc>
        <w:tc>
          <w:tcPr>
            <w:tcW w:w="1015" w:type="pct"/>
            <w:shd w:val="clear" w:color="auto" w:fill="auto"/>
          </w:tcPr>
          <w:p w:rsidR="00312232" w:rsidRPr="00BD5D0D" w:rsidRDefault="00312232" w:rsidP="001D69BD">
            <w:pPr>
              <w:pStyle w:val="Tabletext"/>
            </w:pPr>
            <w:r w:rsidRPr="00BD5D0D">
              <w:t>14024</w:t>
            </w:r>
            <w:r w:rsidR="0009378B">
              <w:noBreakHyphen/>
            </w:r>
            <w:r w:rsidRPr="00BD5D0D">
              <w:t>55</w:t>
            </w:r>
            <w:r w:rsidR="0009378B">
              <w:noBreakHyphen/>
            </w:r>
            <w:r w:rsidRPr="00BD5D0D">
              <w:t>6</w:t>
            </w:r>
          </w:p>
        </w:tc>
      </w:tr>
      <w:tr w:rsidR="00312232" w:rsidRPr="00BD5D0D" w:rsidTr="00AA25A6">
        <w:tc>
          <w:tcPr>
            <w:tcW w:w="422" w:type="pct"/>
            <w:shd w:val="clear" w:color="auto" w:fill="auto"/>
          </w:tcPr>
          <w:p w:rsidR="00312232" w:rsidRPr="00BD5D0D" w:rsidRDefault="00312232" w:rsidP="001D69BD">
            <w:pPr>
              <w:pStyle w:val="Tabletext"/>
            </w:pPr>
            <w:r w:rsidRPr="00BD5D0D">
              <w:t>29</w:t>
            </w:r>
          </w:p>
        </w:tc>
        <w:tc>
          <w:tcPr>
            <w:tcW w:w="3563" w:type="pct"/>
            <w:shd w:val="clear" w:color="auto" w:fill="auto"/>
          </w:tcPr>
          <w:p w:rsidR="00312232" w:rsidRPr="00BD5D0D" w:rsidRDefault="00312232" w:rsidP="001D69BD">
            <w:pPr>
              <w:pStyle w:val="Tabletext"/>
            </w:pPr>
            <w:r w:rsidRPr="00BD5D0D">
              <w:t>mercury phenate</w:t>
            </w:r>
          </w:p>
        </w:tc>
        <w:tc>
          <w:tcPr>
            <w:tcW w:w="1015" w:type="pct"/>
            <w:shd w:val="clear" w:color="auto" w:fill="auto"/>
          </w:tcPr>
          <w:p w:rsidR="00312232" w:rsidRPr="00BD5D0D" w:rsidRDefault="00312232" w:rsidP="001D69BD">
            <w:pPr>
              <w:pStyle w:val="Tabletext"/>
            </w:pPr>
            <w:r w:rsidRPr="00BD5D0D">
              <w:t>588</w:t>
            </w:r>
            <w:r w:rsidR="0009378B">
              <w:noBreakHyphen/>
            </w:r>
            <w:r w:rsidRPr="00BD5D0D">
              <w:t>66</w:t>
            </w:r>
            <w:r w:rsidR="0009378B">
              <w:noBreakHyphen/>
            </w:r>
            <w:r w:rsidRPr="00BD5D0D">
              <w:t>9</w:t>
            </w:r>
          </w:p>
        </w:tc>
      </w:tr>
      <w:tr w:rsidR="00312232" w:rsidRPr="00BD5D0D" w:rsidTr="00AA25A6">
        <w:tc>
          <w:tcPr>
            <w:tcW w:w="422" w:type="pct"/>
            <w:shd w:val="clear" w:color="auto" w:fill="auto"/>
          </w:tcPr>
          <w:p w:rsidR="00312232" w:rsidRPr="00BD5D0D" w:rsidRDefault="00312232" w:rsidP="001D69BD">
            <w:pPr>
              <w:pStyle w:val="Tabletext"/>
            </w:pPr>
            <w:r w:rsidRPr="00BD5D0D">
              <w:t>30</w:t>
            </w:r>
          </w:p>
        </w:tc>
        <w:tc>
          <w:tcPr>
            <w:tcW w:w="3563" w:type="pct"/>
            <w:shd w:val="clear" w:color="auto" w:fill="auto"/>
          </w:tcPr>
          <w:p w:rsidR="00312232" w:rsidRPr="00BD5D0D" w:rsidRDefault="00312232" w:rsidP="001D69BD">
            <w:pPr>
              <w:pStyle w:val="Tabletext"/>
            </w:pPr>
            <w:r w:rsidRPr="00BD5D0D">
              <w:t>methamidophos</w:t>
            </w:r>
          </w:p>
        </w:tc>
        <w:tc>
          <w:tcPr>
            <w:tcW w:w="1015" w:type="pct"/>
            <w:shd w:val="clear" w:color="auto" w:fill="auto"/>
          </w:tcPr>
          <w:p w:rsidR="00312232" w:rsidRPr="00BD5D0D" w:rsidRDefault="00312232" w:rsidP="001D69BD">
            <w:pPr>
              <w:pStyle w:val="Tabletext"/>
            </w:pPr>
            <w:r w:rsidRPr="00BD5D0D">
              <w:rPr>
                <w:szCs w:val="16"/>
              </w:rPr>
              <w:t>10265</w:t>
            </w:r>
            <w:r w:rsidR="0009378B">
              <w:rPr>
                <w:szCs w:val="16"/>
              </w:rPr>
              <w:noBreakHyphen/>
            </w:r>
            <w:r w:rsidRPr="00BD5D0D">
              <w:rPr>
                <w:szCs w:val="16"/>
              </w:rPr>
              <w:t>92</w:t>
            </w:r>
            <w:r w:rsidR="0009378B">
              <w:rPr>
                <w:szCs w:val="16"/>
              </w:rPr>
              <w:noBreakHyphen/>
            </w:r>
            <w:r w:rsidRPr="00BD5D0D">
              <w:rPr>
                <w:szCs w:val="16"/>
              </w:rPr>
              <w:t>6</w:t>
            </w:r>
          </w:p>
        </w:tc>
      </w:tr>
      <w:tr w:rsidR="00312232" w:rsidRPr="00BD5D0D" w:rsidTr="00AA25A6">
        <w:tc>
          <w:tcPr>
            <w:tcW w:w="422" w:type="pct"/>
            <w:shd w:val="clear" w:color="auto" w:fill="auto"/>
          </w:tcPr>
          <w:p w:rsidR="00312232" w:rsidRPr="00BD5D0D" w:rsidRDefault="00312232" w:rsidP="001D69BD">
            <w:pPr>
              <w:pStyle w:val="Tabletext"/>
            </w:pPr>
            <w:r w:rsidRPr="00BD5D0D">
              <w:t>31</w:t>
            </w:r>
          </w:p>
        </w:tc>
        <w:tc>
          <w:tcPr>
            <w:tcW w:w="3563" w:type="pct"/>
            <w:shd w:val="clear" w:color="auto" w:fill="auto"/>
          </w:tcPr>
          <w:p w:rsidR="00312232" w:rsidRPr="00BD5D0D" w:rsidRDefault="00312232" w:rsidP="001D69BD">
            <w:pPr>
              <w:pStyle w:val="Tabletext"/>
            </w:pPr>
            <w:r w:rsidRPr="00BD5D0D">
              <w:t xml:space="preserve">methazole </w:t>
            </w:r>
          </w:p>
        </w:tc>
        <w:tc>
          <w:tcPr>
            <w:tcW w:w="1015" w:type="pct"/>
            <w:shd w:val="clear" w:color="auto" w:fill="auto"/>
          </w:tcPr>
          <w:p w:rsidR="00312232" w:rsidRPr="00BD5D0D" w:rsidRDefault="00312232" w:rsidP="001D69BD">
            <w:pPr>
              <w:pStyle w:val="Tabletext"/>
            </w:pPr>
            <w:r w:rsidRPr="00BD5D0D">
              <w:rPr>
                <w:szCs w:val="16"/>
              </w:rPr>
              <w:t>20354</w:t>
            </w:r>
            <w:r w:rsidR="0009378B">
              <w:rPr>
                <w:szCs w:val="16"/>
              </w:rPr>
              <w:noBreakHyphen/>
            </w:r>
            <w:r w:rsidRPr="00BD5D0D">
              <w:rPr>
                <w:szCs w:val="16"/>
              </w:rPr>
              <w:t>26</w:t>
            </w:r>
            <w:r w:rsidR="0009378B">
              <w:rPr>
                <w:szCs w:val="16"/>
              </w:rPr>
              <w:noBreakHyphen/>
            </w:r>
            <w:r w:rsidRPr="00BD5D0D">
              <w:rPr>
                <w:szCs w:val="16"/>
              </w:rPr>
              <w:t>1</w:t>
            </w:r>
          </w:p>
        </w:tc>
      </w:tr>
      <w:tr w:rsidR="00312232" w:rsidRPr="00BD5D0D" w:rsidTr="00AA25A6">
        <w:tc>
          <w:tcPr>
            <w:tcW w:w="422" w:type="pct"/>
            <w:shd w:val="clear" w:color="auto" w:fill="auto"/>
          </w:tcPr>
          <w:p w:rsidR="00312232" w:rsidRPr="00BD5D0D" w:rsidRDefault="00312232" w:rsidP="001D69BD">
            <w:pPr>
              <w:pStyle w:val="Tabletext"/>
            </w:pPr>
            <w:r w:rsidRPr="00BD5D0D">
              <w:t>32</w:t>
            </w:r>
          </w:p>
        </w:tc>
        <w:tc>
          <w:tcPr>
            <w:tcW w:w="3563" w:type="pct"/>
            <w:shd w:val="clear" w:color="auto" w:fill="auto"/>
          </w:tcPr>
          <w:p w:rsidR="00312232" w:rsidRPr="00BD5D0D" w:rsidRDefault="00312232" w:rsidP="001D69BD">
            <w:pPr>
              <w:pStyle w:val="Tabletext"/>
            </w:pPr>
            <w:r w:rsidRPr="00BD5D0D">
              <w:rPr>
                <w:szCs w:val="22"/>
              </w:rPr>
              <w:t>methylmercury 2,3</w:t>
            </w:r>
            <w:r w:rsidR="0009378B">
              <w:rPr>
                <w:szCs w:val="22"/>
              </w:rPr>
              <w:noBreakHyphen/>
            </w:r>
            <w:r w:rsidRPr="00BD5D0D">
              <w:rPr>
                <w:szCs w:val="22"/>
              </w:rPr>
              <w:t>dihydroxypropyl mercaptide</w:t>
            </w:r>
          </w:p>
        </w:tc>
        <w:tc>
          <w:tcPr>
            <w:tcW w:w="1015" w:type="pct"/>
            <w:shd w:val="clear" w:color="auto" w:fill="auto"/>
          </w:tcPr>
          <w:p w:rsidR="00312232" w:rsidRPr="00BD5D0D" w:rsidRDefault="00312232" w:rsidP="001D69BD">
            <w:pPr>
              <w:pStyle w:val="Tabletext"/>
            </w:pPr>
            <w:r w:rsidRPr="00BD5D0D">
              <w:t>2597</w:t>
            </w:r>
            <w:r w:rsidR="0009378B">
              <w:noBreakHyphen/>
            </w:r>
            <w:r w:rsidRPr="00BD5D0D">
              <w:t>95</w:t>
            </w:r>
            <w:r w:rsidR="0009378B">
              <w:noBreakHyphen/>
            </w:r>
            <w:r w:rsidRPr="00BD5D0D">
              <w:t>7</w:t>
            </w:r>
          </w:p>
        </w:tc>
      </w:tr>
      <w:tr w:rsidR="00312232" w:rsidRPr="00BD5D0D" w:rsidTr="00AA25A6">
        <w:tc>
          <w:tcPr>
            <w:tcW w:w="422" w:type="pct"/>
            <w:shd w:val="clear" w:color="auto" w:fill="auto"/>
          </w:tcPr>
          <w:p w:rsidR="00312232" w:rsidRPr="00BD5D0D" w:rsidRDefault="00312232" w:rsidP="001D69BD">
            <w:pPr>
              <w:pStyle w:val="Tabletext"/>
            </w:pPr>
            <w:r w:rsidRPr="00BD5D0D">
              <w:t>33</w:t>
            </w:r>
          </w:p>
        </w:tc>
        <w:tc>
          <w:tcPr>
            <w:tcW w:w="3563" w:type="pct"/>
            <w:shd w:val="clear" w:color="auto" w:fill="auto"/>
          </w:tcPr>
          <w:p w:rsidR="00312232" w:rsidRPr="00BD5D0D" w:rsidRDefault="00312232" w:rsidP="001D69BD">
            <w:pPr>
              <w:pStyle w:val="Tabletext"/>
            </w:pPr>
            <w:r w:rsidRPr="00BD5D0D">
              <w:t>methylmercury 8</w:t>
            </w:r>
            <w:r w:rsidR="0009378B">
              <w:noBreakHyphen/>
            </w:r>
            <w:r w:rsidRPr="00BD5D0D">
              <w:t>quinolinolate</w:t>
            </w:r>
          </w:p>
        </w:tc>
        <w:tc>
          <w:tcPr>
            <w:tcW w:w="1015" w:type="pct"/>
            <w:shd w:val="clear" w:color="auto" w:fill="auto"/>
          </w:tcPr>
          <w:p w:rsidR="00312232" w:rsidRPr="00BD5D0D" w:rsidRDefault="00312232" w:rsidP="001D69BD">
            <w:pPr>
              <w:pStyle w:val="Tabletext"/>
            </w:pPr>
            <w:r w:rsidRPr="00BD5D0D">
              <w:t>86</w:t>
            </w:r>
            <w:r w:rsidR="0009378B">
              <w:noBreakHyphen/>
            </w:r>
            <w:r w:rsidRPr="00BD5D0D">
              <w:t>85</w:t>
            </w:r>
            <w:r w:rsidR="0009378B">
              <w:noBreakHyphen/>
            </w:r>
            <w:r w:rsidRPr="00BD5D0D">
              <w:t>1</w:t>
            </w:r>
          </w:p>
        </w:tc>
      </w:tr>
      <w:tr w:rsidR="00312232" w:rsidRPr="00BD5D0D" w:rsidTr="00AA25A6">
        <w:tc>
          <w:tcPr>
            <w:tcW w:w="422" w:type="pct"/>
            <w:shd w:val="clear" w:color="auto" w:fill="auto"/>
          </w:tcPr>
          <w:p w:rsidR="00312232" w:rsidRPr="00BD5D0D" w:rsidRDefault="00312232" w:rsidP="001D69BD">
            <w:pPr>
              <w:pStyle w:val="Tabletext"/>
            </w:pPr>
            <w:r w:rsidRPr="00BD5D0D">
              <w:t>34</w:t>
            </w:r>
          </w:p>
        </w:tc>
        <w:tc>
          <w:tcPr>
            <w:tcW w:w="3563" w:type="pct"/>
            <w:shd w:val="clear" w:color="auto" w:fill="auto"/>
          </w:tcPr>
          <w:p w:rsidR="00312232" w:rsidRPr="00BD5D0D" w:rsidRDefault="00312232" w:rsidP="001D69BD">
            <w:pPr>
              <w:pStyle w:val="Tabletext"/>
            </w:pPr>
            <w:r w:rsidRPr="00BD5D0D">
              <w:t>methylmercury acetate</w:t>
            </w:r>
          </w:p>
        </w:tc>
        <w:tc>
          <w:tcPr>
            <w:tcW w:w="1015" w:type="pct"/>
            <w:shd w:val="clear" w:color="auto" w:fill="auto"/>
          </w:tcPr>
          <w:p w:rsidR="00312232" w:rsidRPr="00BD5D0D" w:rsidRDefault="00312232" w:rsidP="001D69BD">
            <w:pPr>
              <w:pStyle w:val="Tabletext"/>
            </w:pPr>
            <w:r w:rsidRPr="00BD5D0D">
              <w:t>108</w:t>
            </w:r>
            <w:r w:rsidR="0009378B">
              <w:noBreakHyphen/>
            </w:r>
            <w:r w:rsidRPr="00BD5D0D">
              <w:t>07</w:t>
            </w:r>
            <w:r w:rsidR="0009378B">
              <w:noBreakHyphen/>
            </w:r>
            <w:r w:rsidRPr="00BD5D0D">
              <w:t>6</w:t>
            </w:r>
          </w:p>
        </w:tc>
      </w:tr>
      <w:tr w:rsidR="00312232" w:rsidRPr="00BD5D0D" w:rsidTr="00AA25A6">
        <w:tc>
          <w:tcPr>
            <w:tcW w:w="422" w:type="pct"/>
            <w:shd w:val="clear" w:color="auto" w:fill="auto"/>
          </w:tcPr>
          <w:p w:rsidR="00312232" w:rsidRPr="00BD5D0D" w:rsidRDefault="00312232" w:rsidP="001D69BD">
            <w:pPr>
              <w:pStyle w:val="Tabletext"/>
            </w:pPr>
            <w:r w:rsidRPr="00BD5D0D">
              <w:t>35</w:t>
            </w:r>
          </w:p>
        </w:tc>
        <w:tc>
          <w:tcPr>
            <w:tcW w:w="3563" w:type="pct"/>
            <w:shd w:val="clear" w:color="auto" w:fill="auto"/>
          </w:tcPr>
          <w:p w:rsidR="00312232" w:rsidRPr="00BD5D0D" w:rsidRDefault="00312232" w:rsidP="001D69BD">
            <w:pPr>
              <w:pStyle w:val="Tabletext"/>
            </w:pPr>
            <w:r w:rsidRPr="00BD5D0D">
              <w:t>methylmercury benzoate</w:t>
            </w:r>
          </w:p>
        </w:tc>
        <w:tc>
          <w:tcPr>
            <w:tcW w:w="1015" w:type="pct"/>
            <w:shd w:val="clear" w:color="auto" w:fill="auto"/>
          </w:tcPr>
          <w:p w:rsidR="00312232" w:rsidRPr="00BD5D0D" w:rsidRDefault="00312232" w:rsidP="001D69BD">
            <w:pPr>
              <w:pStyle w:val="Tabletext"/>
            </w:pPr>
            <w:r w:rsidRPr="00BD5D0D">
              <w:t>3626</w:t>
            </w:r>
            <w:r w:rsidR="0009378B">
              <w:noBreakHyphen/>
            </w:r>
            <w:r w:rsidRPr="00BD5D0D">
              <w:t>13</w:t>
            </w:r>
            <w:r w:rsidR="0009378B">
              <w:noBreakHyphen/>
            </w:r>
            <w:r w:rsidRPr="00BD5D0D">
              <w:t>9</w:t>
            </w:r>
          </w:p>
        </w:tc>
      </w:tr>
      <w:tr w:rsidR="00312232" w:rsidRPr="00BD5D0D" w:rsidTr="00AA25A6">
        <w:tc>
          <w:tcPr>
            <w:tcW w:w="422" w:type="pct"/>
            <w:shd w:val="clear" w:color="auto" w:fill="auto"/>
          </w:tcPr>
          <w:p w:rsidR="00312232" w:rsidRPr="00BD5D0D" w:rsidRDefault="00312232" w:rsidP="001D69BD">
            <w:pPr>
              <w:pStyle w:val="Tabletext"/>
            </w:pPr>
            <w:r w:rsidRPr="00BD5D0D">
              <w:t>36</w:t>
            </w:r>
          </w:p>
        </w:tc>
        <w:tc>
          <w:tcPr>
            <w:tcW w:w="3563" w:type="pct"/>
            <w:shd w:val="clear" w:color="auto" w:fill="auto"/>
          </w:tcPr>
          <w:p w:rsidR="00312232" w:rsidRPr="00BD5D0D" w:rsidRDefault="00312232" w:rsidP="001D69BD">
            <w:pPr>
              <w:pStyle w:val="Tabletext"/>
            </w:pPr>
            <w:r w:rsidRPr="00BD5D0D">
              <w:t>methylmercury hydroxide</w:t>
            </w:r>
          </w:p>
        </w:tc>
        <w:tc>
          <w:tcPr>
            <w:tcW w:w="1015" w:type="pct"/>
            <w:shd w:val="clear" w:color="auto" w:fill="auto"/>
          </w:tcPr>
          <w:p w:rsidR="00312232" w:rsidRPr="00BD5D0D" w:rsidRDefault="00312232" w:rsidP="001D69BD">
            <w:pPr>
              <w:pStyle w:val="Tabletext"/>
            </w:pPr>
            <w:r w:rsidRPr="00BD5D0D">
              <w:t>1184</w:t>
            </w:r>
            <w:r w:rsidR="0009378B">
              <w:noBreakHyphen/>
            </w:r>
            <w:r w:rsidRPr="00BD5D0D">
              <w:t>57</w:t>
            </w:r>
            <w:r w:rsidR="0009378B">
              <w:noBreakHyphen/>
            </w:r>
            <w:r w:rsidRPr="00BD5D0D">
              <w:t>2</w:t>
            </w:r>
          </w:p>
        </w:tc>
      </w:tr>
      <w:tr w:rsidR="00312232" w:rsidRPr="00BD5D0D" w:rsidTr="00AA25A6">
        <w:tc>
          <w:tcPr>
            <w:tcW w:w="422" w:type="pct"/>
            <w:shd w:val="clear" w:color="auto" w:fill="auto"/>
          </w:tcPr>
          <w:p w:rsidR="00312232" w:rsidRPr="00BD5D0D" w:rsidRDefault="00312232" w:rsidP="001D69BD">
            <w:pPr>
              <w:pStyle w:val="Tabletext"/>
            </w:pPr>
            <w:r w:rsidRPr="00BD5D0D">
              <w:t>37</w:t>
            </w:r>
          </w:p>
        </w:tc>
        <w:tc>
          <w:tcPr>
            <w:tcW w:w="3563" w:type="pct"/>
            <w:shd w:val="clear" w:color="auto" w:fill="auto"/>
          </w:tcPr>
          <w:p w:rsidR="00312232" w:rsidRPr="00BD5D0D" w:rsidRDefault="00312232" w:rsidP="001D69BD">
            <w:pPr>
              <w:pStyle w:val="Tabletext"/>
            </w:pPr>
            <w:r w:rsidRPr="00BD5D0D">
              <w:t xml:space="preserve">methylmercury nitrite </w:t>
            </w:r>
          </w:p>
        </w:tc>
        <w:tc>
          <w:tcPr>
            <w:tcW w:w="1015" w:type="pct"/>
            <w:shd w:val="clear" w:color="auto" w:fill="auto"/>
          </w:tcPr>
          <w:p w:rsidR="00312232" w:rsidRPr="00BD5D0D" w:rsidRDefault="00312232" w:rsidP="001D69BD">
            <w:pPr>
              <w:pStyle w:val="Tabletext"/>
            </w:pPr>
            <w:r w:rsidRPr="00BD5D0D">
              <w:t>2591</w:t>
            </w:r>
            <w:r w:rsidR="0009378B">
              <w:noBreakHyphen/>
            </w:r>
            <w:r w:rsidRPr="00BD5D0D">
              <w:t>97</w:t>
            </w:r>
            <w:r w:rsidR="0009378B">
              <w:noBreakHyphen/>
            </w:r>
            <w:r w:rsidRPr="00BD5D0D">
              <w:t>9</w:t>
            </w:r>
          </w:p>
        </w:tc>
      </w:tr>
      <w:tr w:rsidR="00312232" w:rsidRPr="00BD5D0D" w:rsidTr="00AA25A6">
        <w:tc>
          <w:tcPr>
            <w:tcW w:w="422" w:type="pct"/>
            <w:shd w:val="clear" w:color="auto" w:fill="auto"/>
          </w:tcPr>
          <w:p w:rsidR="00312232" w:rsidRPr="00BD5D0D" w:rsidRDefault="00312232" w:rsidP="001D69BD">
            <w:pPr>
              <w:pStyle w:val="Tabletext"/>
            </w:pPr>
            <w:r w:rsidRPr="00BD5D0D">
              <w:t>38</w:t>
            </w:r>
          </w:p>
        </w:tc>
        <w:tc>
          <w:tcPr>
            <w:tcW w:w="3563" w:type="pct"/>
            <w:shd w:val="clear" w:color="auto" w:fill="auto"/>
          </w:tcPr>
          <w:p w:rsidR="00312232" w:rsidRPr="00BD5D0D" w:rsidRDefault="00312232" w:rsidP="001D69BD">
            <w:pPr>
              <w:pStyle w:val="Tabletext"/>
            </w:pPr>
            <w:r w:rsidRPr="00BD5D0D">
              <w:t>methylmercury propionate</w:t>
            </w:r>
          </w:p>
        </w:tc>
        <w:tc>
          <w:tcPr>
            <w:tcW w:w="1015" w:type="pct"/>
            <w:shd w:val="clear" w:color="auto" w:fill="auto"/>
          </w:tcPr>
          <w:p w:rsidR="00312232" w:rsidRPr="00BD5D0D" w:rsidRDefault="00312232" w:rsidP="001D69BD">
            <w:pPr>
              <w:pStyle w:val="Tabletext"/>
            </w:pPr>
            <w:r w:rsidRPr="00BD5D0D">
              <w:t>5903</w:t>
            </w:r>
            <w:r w:rsidR="0009378B">
              <w:noBreakHyphen/>
            </w:r>
            <w:r w:rsidRPr="00BD5D0D">
              <w:t>10</w:t>
            </w:r>
            <w:r w:rsidR="0009378B">
              <w:noBreakHyphen/>
            </w:r>
            <w:r w:rsidRPr="00BD5D0D">
              <w:t>6</w:t>
            </w:r>
          </w:p>
        </w:tc>
      </w:tr>
      <w:tr w:rsidR="00312232" w:rsidRPr="00BD5D0D" w:rsidTr="00AA25A6">
        <w:tc>
          <w:tcPr>
            <w:tcW w:w="422" w:type="pct"/>
            <w:tcBorders>
              <w:bottom w:val="single" w:sz="4" w:space="0" w:color="auto"/>
            </w:tcBorders>
            <w:shd w:val="clear" w:color="auto" w:fill="auto"/>
          </w:tcPr>
          <w:p w:rsidR="00312232" w:rsidRPr="00BD5D0D" w:rsidRDefault="00312232" w:rsidP="001D69BD">
            <w:pPr>
              <w:pStyle w:val="Tabletext"/>
            </w:pPr>
            <w:r w:rsidRPr="00BD5D0D">
              <w:t>39</w:t>
            </w:r>
          </w:p>
        </w:tc>
        <w:tc>
          <w:tcPr>
            <w:tcW w:w="3563" w:type="pct"/>
            <w:tcBorders>
              <w:bottom w:val="single" w:sz="4" w:space="0" w:color="auto"/>
            </w:tcBorders>
            <w:shd w:val="clear" w:color="auto" w:fill="auto"/>
          </w:tcPr>
          <w:p w:rsidR="00312232" w:rsidRPr="00BD5D0D" w:rsidRDefault="00312232" w:rsidP="001D69BD">
            <w:pPr>
              <w:pStyle w:val="Tabletext"/>
            </w:pPr>
            <w:r w:rsidRPr="00BD5D0D">
              <w:t xml:space="preserve">mirex </w:t>
            </w:r>
          </w:p>
        </w:tc>
        <w:tc>
          <w:tcPr>
            <w:tcW w:w="1015" w:type="pct"/>
            <w:tcBorders>
              <w:bottom w:val="single" w:sz="4" w:space="0" w:color="auto"/>
            </w:tcBorders>
            <w:shd w:val="clear" w:color="auto" w:fill="auto"/>
          </w:tcPr>
          <w:p w:rsidR="00312232" w:rsidRPr="00BD5D0D" w:rsidRDefault="00312232" w:rsidP="001D69BD">
            <w:pPr>
              <w:pStyle w:val="Tabletext"/>
            </w:pPr>
            <w:r w:rsidRPr="00BD5D0D">
              <w:t>2385</w:t>
            </w:r>
            <w:r w:rsidR="0009378B">
              <w:noBreakHyphen/>
            </w:r>
            <w:r w:rsidRPr="00BD5D0D">
              <w:t>85</w:t>
            </w:r>
            <w:r w:rsidR="0009378B">
              <w:noBreakHyphen/>
            </w:r>
            <w:r w:rsidRPr="00BD5D0D">
              <w:t>5</w:t>
            </w:r>
          </w:p>
        </w:tc>
      </w:tr>
      <w:tr w:rsidR="00312232" w:rsidRPr="00BD5D0D" w:rsidTr="00AA25A6">
        <w:tc>
          <w:tcPr>
            <w:tcW w:w="422" w:type="pct"/>
            <w:tcBorders>
              <w:bottom w:val="single" w:sz="4" w:space="0" w:color="auto"/>
            </w:tcBorders>
            <w:shd w:val="clear" w:color="auto" w:fill="auto"/>
          </w:tcPr>
          <w:p w:rsidR="00312232" w:rsidRPr="00BD5D0D" w:rsidRDefault="00312232" w:rsidP="001D69BD">
            <w:pPr>
              <w:pStyle w:val="Tabletext"/>
            </w:pPr>
            <w:r w:rsidRPr="00BD5D0D">
              <w:t>40</w:t>
            </w:r>
          </w:p>
        </w:tc>
        <w:tc>
          <w:tcPr>
            <w:tcW w:w="3563" w:type="pct"/>
            <w:tcBorders>
              <w:bottom w:val="single" w:sz="4" w:space="0" w:color="auto"/>
            </w:tcBorders>
            <w:shd w:val="clear" w:color="auto" w:fill="auto"/>
          </w:tcPr>
          <w:p w:rsidR="00312232" w:rsidRPr="00BD5D0D" w:rsidRDefault="00312232" w:rsidP="001D69BD">
            <w:pPr>
              <w:pStyle w:val="Tabletext"/>
            </w:pPr>
            <w:r w:rsidRPr="00BD5D0D">
              <w:t>monocrotophos</w:t>
            </w:r>
          </w:p>
        </w:tc>
        <w:tc>
          <w:tcPr>
            <w:tcW w:w="1015" w:type="pct"/>
            <w:tcBorders>
              <w:bottom w:val="single" w:sz="4" w:space="0" w:color="auto"/>
            </w:tcBorders>
            <w:shd w:val="clear" w:color="auto" w:fill="auto"/>
          </w:tcPr>
          <w:p w:rsidR="00312232" w:rsidRPr="00BD5D0D" w:rsidRDefault="00312232" w:rsidP="001D69BD">
            <w:pPr>
              <w:pStyle w:val="Tabletext"/>
            </w:pPr>
            <w:r w:rsidRPr="00BD5D0D">
              <w:rPr>
                <w:szCs w:val="16"/>
              </w:rPr>
              <w:t>6923</w:t>
            </w:r>
            <w:r w:rsidR="0009378B">
              <w:rPr>
                <w:szCs w:val="16"/>
              </w:rPr>
              <w:noBreakHyphen/>
            </w:r>
            <w:r w:rsidRPr="00BD5D0D">
              <w:rPr>
                <w:szCs w:val="16"/>
              </w:rPr>
              <w:t>22</w:t>
            </w:r>
            <w:r w:rsidR="0009378B">
              <w:rPr>
                <w:szCs w:val="16"/>
              </w:rPr>
              <w:noBreakHyphen/>
            </w:r>
            <w:r w:rsidRPr="00BD5D0D">
              <w:rPr>
                <w:szCs w:val="16"/>
              </w:rPr>
              <w:t>4</w:t>
            </w:r>
          </w:p>
        </w:tc>
      </w:tr>
      <w:tr w:rsidR="00312232" w:rsidRPr="00BD5D0D" w:rsidTr="00AA25A6">
        <w:tc>
          <w:tcPr>
            <w:tcW w:w="422" w:type="pct"/>
            <w:tcBorders>
              <w:top w:val="single" w:sz="4" w:space="0" w:color="auto"/>
              <w:bottom w:val="single" w:sz="4" w:space="0" w:color="auto"/>
            </w:tcBorders>
            <w:shd w:val="clear" w:color="auto" w:fill="auto"/>
          </w:tcPr>
          <w:p w:rsidR="00312232" w:rsidRPr="00BD5D0D" w:rsidRDefault="00312232" w:rsidP="001D69BD">
            <w:pPr>
              <w:pStyle w:val="Tabletext"/>
            </w:pPr>
            <w:r w:rsidRPr="00BD5D0D">
              <w:t>41</w:t>
            </w:r>
          </w:p>
        </w:tc>
        <w:tc>
          <w:tcPr>
            <w:tcW w:w="3563" w:type="pct"/>
            <w:tcBorders>
              <w:top w:val="single" w:sz="4" w:space="0" w:color="auto"/>
              <w:bottom w:val="single" w:sz="4" w:space="0" w:color="auto"/>
            </w:tcBorders>
            <w:shd w:val="clear" w:color="auto" w:fill="auto"/>
          </w:tcPr>
          <w:p w:rsidR="00312232" w:rsidRPr="00BD5D0D" w:rsidRDefault="00312232" w:rsidP="001D69BD">
            <w:pPr>
              <w:pStyle w:val="Tabletext"/>
            </w:pPr>
            <w:r w:rsidRPr="00BD5D0D">
              <w:t>N</w:t>
            </w:r>
            <w:r w:rsidR="0009378B">
              <w:noBreakHyphen/>
            </w:r>
            <w:r w:rsidRPr="00BD5D0D">
              <w:t>(phenylmercuric) urea</w:t>
            </w:r>
          </w:p>
        </w:tc>
        <w:tc>
          <w:tcPr>
            <w:tcW w:w="1015" w:type="pct"/>
            <w:tcBorders>
              <w:top w:val="single" w:sz="4" w:space="0" w:color="auto"/>
              <w:bottom w:val="single" w:sz="4" w:space="0" w:color="auto"/>
            </w:tcBorders>
            <w:shd w:val="clear" w:color="auto" w:fill="auto"/>
          </w:tcPr>
          <w:p w:rsidR="00312232" w:rsidRPr="00BD5D0D" w:rsidRDefault="00312232" w:rsidP="001D69BD">
            <w:pPr>
              <w:pStyle w:val="Tabletext"/>
            </w:pPr>
            <w:r w:rsidRPr="00BD5D0D">
              <w:t>2279</w:t>
            </w:r>
            <w:r w:rsidR="0009378B">
              <w:noBreakHyphen/>
            </w:r>
            <w:r w:rsidRPr="00BD5D0D">
              <w:t>64</w:t>
            </w:r>
            <w:r w:rsidR="0009378B">
              <w:noBreakHyphen/>
            </w:r>
            <w:r w:rsidRPr="00BD5D0D">
              <w:t>3</w:t>
            </w:r>
          </w:p>
        </w:tc>
      </w:tr>
      <w:tr w:rsidR="00312232" w:rsidRPr="00BD5D0D" w:rsidTr="00AA25A6">
        <w:tc>
          <w:tcPr>
            <w:tcW w:w="422" w:type="pct"/>
            <w:tcBorders>
              <w:top w:val="single" w:sz="4" w:space="0" w:color="auto"/>
            </w:tcBorders>
            <w:shd w:val="clear" w:color="auto" w:fill="auto"/>
          </w:tcPr>
          <w:p w:rsidR="00312232" w:rsidRPr="00BD5D0D" w:rsidRDefault="00312232" w:rsidP="001D69BD">
            <w:pPr>
              <w:pStyle w:val="Tabletext"/>
            </w:pPr>
            <w:r w:rsidRPr="00BD5D0D">
              <w:t>42</w:t>
            </w:r>
          </w:p>
        </w:tc>
        <w:tc>
          <w:tcPr>
            <w:tcW w:w="3563" w:type="pct"/>
            <w:tcBorders>
              <w:top w:val="single" w:sz="4" w:space="0" w:color="auto"/>
            </w:tcBorders>
            <w:shd w:val="clear" w:color="auto" w:fill="auto"/>
          </w:tcPr>
          <w:p w:rsidR="00312232" w:rsidRPr="00BD5D0D" w:rsidRDefault="00312232" w:rsidP="001D69BD">
            <w:pPr>
              <w:pStyle w:val="Tabletext"/>
            </w:pPr>
            <w:r w:rsidRPr="00BD5D0D">
              <w:t>parathion (ethyl)</w:t>
            </w:r>
          </w:p>
        </w:tc>
        <w:tc>
          <w:tcPr>
            <w:tcW w:w="1015" w:type="pct"/>
            <w:tcBorders>
              <w:top w:val="single" w:sz="4" w:space="0" w:color="auto"/>
            </w:tcBorders>
            <w:shd w:val="clear" w:color="auto" w:fill="auto"/>
          </w:tcPr>
          <w:p w:rsidR="00312232" w:rsidRPr="00BD5D0D" w:rsidRDefault="00312232" w:rsidP="001D69BD">
            <w:pPr>
              <w:pStyle w:val="Tabletext"/>
            </w:pPr>
            <w:r w:rsidRPr="00BD5D0D">
              <w:rPr>
                <w:szCs w:val="16"/>
              </w:rPr>
              <w:t>56</w:t>
            </w:r>
            <w:r w:rsidR="0009378B">
              <w:rPr>
                <w:szCs w:val="16"/>
              </w:rPr>
              <w:noBreakHyphen/>
            </w:r>
            <w:r w:rsidRPr="00BD5D0D">
              <w:rPr>
                <w:szCs w:val="16"/>
              </w:rPr>
              <w:t>38</w:t>
            </w:r>
            <w:r w:rsidR="0009378B">
              <w:rPr>
                <w:szCs w:val="16"/>
              </w:rPr>
              <w:noBreakHyphen/>
            </w:r>
            <w:r w:rsidRPr="00BD5D0D">
              <w:rPr>
                <w:szCs w:val="16"/>
              </w:rPr>
              <w:t>2</w:t>
            </w:r>
          </w:p>
        </w:tc>
      </w:tr>
      <w:tr w:rsidR="00312232" w:rsidRPr="00BD5D0D" w:rsidTr="00AA25A6">
        <w:tc>
          <w:tcPr>
            <w:tcW w:w="422" w:type="pct"/>
            <w:shd w:val="clear" w:color="auto" w:fill="auto"/>
          </w:tcPr>
          <w:p w:rsidR="00312232" w:rsidRPr="00BD5D0D" w:rsidRDefault="00312232" w:rsidP="001D69BD">
            <w:pPr>
              <w:pStyle w:val="Tabletext"/>
            </w:pPr>
            <w:r w:rsidRPr="00BD5D0D">
              <w:t>43</w:t>
            </w:r>
          </w:p>
        </w:tc>
        <w:tc>
          <w:tcPr>
            <w:tcW w:w="3563" w:type="pct"/>
            <w:shd w:val="clear" w:color="auto" w:fill="auto"/>
          </w:tcPr>
          <w:p w:rsidR="00312232" w:rsidRPr="00BD5D0D" w:rsidRDefault="00312232" w:rsidP="001D69BD">
            <w:pPr>
              <w:pStyle w:val="Tabletext"/>
            </w:pPr>
            <w:r w:rsidRPr="00BD5D0D">
              <w:t>parathion</w:t>
            </w:r>
            <w:r w:rsidR="0009378B">
              <w:noBreakHyphen/>
            </w:r>
            <w:r w:rsidRPr="00BD5D0D">
              <w:t>methyl</w:t>
            </w:r>
          </w:p>
        </w:tc>
        <w:tc>
          <w:tcPr>
            <w:tcW w:w="1015" w:type="pct"/>
            <w:shd w:val="clear" w:color="auto" w:fill="auto"/>
          </w:tcPr>
          <w:p w:rsidR="00312232" w:rsidRPr="00BD5D0D" w:rsidRDefault="00312232" w:rsidP="001D69BD">
            <w:pPr>
              <w:pStyle w:val="Tabletext"/>
            </w:pPr>
            <w:r w:rsidRPr="00BD5D0D">
              <w:rPr>
                <w:szCs w:val="16"/>
              </w:rPr>
              <w:t>298</w:t>
            </w:r>
            <w:r w:rsidR="0009378B">
              <w:rPr>
                <w:szCs w:val="16"/>
              </w:rPr>
              <w:noBreakHyphen/>
            </w:r>
            <w:r w:rsidRPr="00BD5D0D">
              <w:rPr>
                <w:szCs w:val="16"/>
              </w:rPr>
              <w:t>00</w:t>
            </w:r>
            <w:r w:rsidR="0009378B">
              <w:rPr>
                <w:szCs w:val="16"/>
              </w:rPr>
              <w:noBreakHyphen/>
            </w:r>
            <w:r w:rsidRPr="00BD5D0D">
              <w:rPr>
                <w:szCs w:val="16"/>
              </w:rPr>
              <w:t>0</w:t>
            </w:r>
          </w:p>
        </w:tc>
      </w:tr>
      <w:tr w:rsidR="00312232" w:rsidRPr="00BD5D0D" w:rsidTr="00AA25A6">
        <w:tc>
          <w:tcPr>
            <w:tcW w:w="422" w:type="pct"/>
            <w:shd w:val="clear" w:color="auto" w:fill="auto"/>
          </w:tcPr>
          <w:p w:rsidR="00312232" w:rsidRPr="00BD5D0D" w:rsidRDefault="00312232" w:rsidP="001D69BD">
            <w:pPr>
              <w:pStyle w:val="Tabletext"/>
            </w:pPr>
            <w:r w:rsidRPr="00BD5D0D">
              <w:t>44</w:t>
            </w:r>
          </w:p>
        </w:tc>
        <w:tc>
          <w:tcPr>
            <w:tcW w:w="3563" w:type="pct"/>
            <w:shd w:val="clear" w:color="auto" w:fill="auto"/>
          </w:tcPr>
          <w:p w:rsidR="00312232" w:rsidRPr="00BD5D0D" w:rsidRDefault="00312232" w:rsidP="001D69BD">
            <w:pPr>
              <w:pStyle w:val="Tabletext"/>
            </w:pPr>
            <w:r w:rsidRPr="00BD5D0D">
              <w:rPr>
                <w:szCs w:val="22"/>
              </w:rPr>
              <w:t>pentachlorophenol and its salts and esters</w:t>
            </w:r>
          </w:p>
        </w:tc>
        <w:tc>
          <w:tcPr>
            <w:tcW w:w="1015" w:type="pct"/>
            <w:shd w:val="clear" w:color="auto" w:fill="auto"/>
          </w:tcPr>
          <w:p w:rsidR="00312232" w:rsidRPr="00BD5D0D" w:rsidRDefault="00312232" w:rsidP="001D69BD">
            <w:pPr>
              <w:pStyle w:val="Tabletext"/>
            </w:pPr>
            <w:r w:rsidRPr="00BD5D0D">
              <w:rPr>
                <w:szCs w:val="16"/>
              </w:rPr>
              <w:t>87</w:t>
            </w:r>
            <w:r w:rsidR="0009378B">
              <w:rPr>
                <w:szCs w:val="16"/>
              </w:rPr>
              <w:noBreakHyphen/>
            </w:r>
            <w:r w:rsidRPr="00BD5D0D">
              <w:rPr>
                <w:szCs w:val="16"/>
              </w:rPr>
              <w:t>86</w:t>
            </w:r>
            <w:r w:rsidR="0009378B">
              <w:rPr>
                <w:szCs w:val="16"/>
              </w:rPr>
              <w:noBreakHyphen/>
            </w:r>
            <w:r w:rsidRPr="00BD5D0D">
              <w:rPr>
                <w:szCs w:val="16"/>
              </w:rPr>
              <w:t>5</w:t>
            </w:r>
          </w:p>
        </w:tc>
      </w:tr>
      <w:tr w:rsidR="00312232" w:rsidRPr="00BD5D0D" w:rsidTr="00AA25A6">
        <w:tc>
          <w:tcPr>
            <w:tcW w:w="422" w:type="pct"/>
            <w:shd w:val="clear" w:color="auto" w:fill="auto"/>
          </w:tcPr>
          <w:p w:rsidR="00312232" w:rsidRPr="00BD5D0D" w:rsidRDefault="00312232" w:rsidP="001D69BD">
            <w:pPr>
              <w:pStyle w:val="Tabletext"/>
            </w:pPr>
            <w:r w:rsidRPr="00BD5D0D">
              <w:t>45</w:t>
            </w:r>
          </w:p>
        </w:tc>
        <w:tc>
          <w:tcPr>
            <w:tcW w:w="3563" w:type="pct"/>
            <w:shd w:val="clear" w:color="auto" w:fill="auto"/>
          </w:tcPr>
          <w:p w:rsidR="00312232" w:rsidRPr="00BD5D0D" w:rsidRDefault="00312232" w:rsidP="001D69BD">
            <w:pPr>
              <w:pStyle w:val="Tabletext"/>
            </w:pPr>
            <w:r w:rsidRPr="00BD5D0D">
              <w:t>phenylethylmercuric salicylate</w:t>
            </w:r>
          </w:p>
        </w:tc>
        <w:tc>
          <w:tcPr>
            <w:tcW w:w="1015" w:type="pct"/>
            <w:shd w:val="clear" w:color="auto" w:fill="auto"/>
          </w:tcPr>
          <w:p w:rsidR="00312232" w:rsidRPr="00BD5D0D" w:rsidRDefault="00312232" w:rsidP="001D69BD">
            <w:pPr>
              <w:pStyle w:val="Tabletext"/>
            </w:pPr>
            <w:r w:rsidRPr="00BD5D0D">
              <w:t>54</w:t>
            </w:r>
            <w:r w:rsidR="0009378B">
              <w:noBreakHyphen/>
            </w:r>
            <w:r w:rsidRPr="00BD5D0D">
              <w:t>64</w:t>
            </w:r>
            <w:r w:rsidR="0009378B">
              <w:noBreakHyphen/>
            </w:r>
            <w:r w:rsidRPr="00BD5D0D">
              <w:t>8</w:t>
            </w:r>
          </w:p>
        </w:tc>
      </w:tr>
      <w:tr w:rsidR="00312232" w:rsidRPr="00BD5D0D" w:rsidTr="00AA25A6">
        <w:tc>
          <w:tcPr>
            <w:tcW w:w="422" w:type="pct"/>
            <w:shd w:val="clear" w:color="auto" w:fill="auto"/>
          </w:tcPr>
          <w:p w:rsidR="00312232" w:rsidRPr="00BD5D0D" w:rsidRDefault="00312232" w:rsidP="001D69BD">
            <w:pPr>
              <w:pStyle w:val="Tabletext"/>
            </w:pPr>
            <w:r w:rsidRPr="00BD5D0D">
              <w:t>46</w:t>
            </w:r>
          </w:p>
        </w:tc>
        <w:tc>
          <w:tcPr>
            <w:tcW w:w="3563" w:type="pct"/>
            <w:shd w:val="clear" w:color="auto" w:fill="auto"/>
          </w:tcPr>
          <w:p w:rsidR="00312232" w:rsidRPr="00BD5D0D" w:rsidRDefault="00312232" w:rsidP="001D69BD">
            <w:pPr>
              <w:pStyle w:val="Tabletext"/>
            </w:pPr>
            <w:r w:rsidRPr="00BD5D0D">
              <w:t>phenylmercuric acetate</w:t>
            </w:r>
          </w:p>
        </w:tc>
        <w:tc>
          <w:tcPr>
            <w:tcW w:w="1015" w:type="pct"/>
            <w:shd w:val="clear" w:color="auto" w:fill="auto"/>
          </w:tcPr>
          <w:p w:rsidR="00312232" w:rsidRPr="00BD5D0D" w:rsidRDefault="00312232" w:rsidP="001D69BD">
            <w:pPr>
              <w:pStyle w:val="Tabletext"/>
            </w:pPr>
            <w:r w:rsidRPr="00BD5D0D">
              <w:t>62</w:t>
            </w:r>
            <w:r w:rsidR="0009378B">
              <w:noBreakHyphen/>
            </w:r>
            <w:r w:rsidRPr="00BD5D0D">
              <w:t>38</w:t>
            </w:r>
            <w:r w:rsidR="0009378B">
              <w:noBreakHyphen/>
            </w:r>
            <w:r w:rsidRPr="00BD5D0D">
              <w:t>4</w:t>
            </w:r>
          </w:p>
        </w:tc>
      </w:tr>
      <w:tr w:rsidR="00312232" w:rsidRPr="00BD5D0D" w:rsidTr="00AA25A6">
        <w:tc>
          <w:tcPr>
            <w:tcW w:w="422" w:type="pct"/>
            <w:shd w:val="clear" w:color="auto" w:fill="auto"/>
          </w:tcPr>
          <w:p w:rsidR="00312232" w:rsidRPr="00BD5D0D" w:rsidRDefault="00312232" w:rsidP="001D69BD">
            <w:pPr>
              <w:pStyle w:val="Tabletext"/>
            </w:pPr>
            <w:r w:rsidRPr="00BD5D0D">
              <w:t>47</w:t>
            </w:r>
          </w:p>
        </w:tc>
        <w:tc>
          <w:tcPr>
            <w:tcW w:w="3563" w:type="pct"/>
            <w:shd w:val="clear" w:color="auto" w:fill="auto"/>
          </w:tcPr>
          <w:p w:rsidR="00312232" w:rsidRPr="00BD5D0D" w:rsidRDefault="00312232" w:rsidP="001D69BD">
            <w:pPr>
              <w:pStyle w:val="Tabletext"/>
            </w:pPr>
            <w:r w:rsidRPr="00BD5D0D">
              <w:t>phenylmercuric ammonium acetate</w:t>
            </w:r>
          </w:p>
        </w:tc>
        <w:tc>
          <w:tcPr>
            <w:tcW w:w="1015" w:type="pct"/>
            <w:shd w:val="clear" w:color="auto" w:fill="auto"/>
          </w:tcPr>
          <w:p w:rsidR="00312232" w:rsidRPr="00BD5D0D" w:rsidRDefault="00312232" w:rsidP="001D69BD">
            <w:pPr>
              <w:pStyle w:val="Tabletext"/>
            </w:pPr>
            <w:r w:rsidRPr="00BD5D0D">
              <w:t>53404</w:t>
            </w:r>
            <w:r w:rsidR="0009378B">
              <w:noBreakHyphen/>
            </w:r>
            <w:r w:rsidRPr="00BD5D0D">
              <w:t>67</w:t>
            </w:r>
            <w:r w:rsidR="0009378B">
              <w:noBreakHyphen/>
            </w:r>
            <w:r w:rsidRPr="00BD5D0D">
              <w:t>4</w:t>
            </w:r>
          </w:p>
        </w:tc>
      </w:tr>
      <w:tr w:rsidR="00312232" w:rsidRPr="00BD5D0D" w:rsidTr="00AA25A6">
        <w:tc>
          <w:tcPr>
            <w:tcW w:w="422" w:type="pct"/>
            <w:shd w:val="clear" w:color="auto" w:fill="auto"/>
          </w:tcPr>
          <w:p w:rsidR="00312232" w:rsidRPr="00BD5D0D" w:rsidRDefault="00312232" w:rsidP="001D69BD">
            <w:pPr>
              <w:pStyle w:val="Tabletext"/>
            </w:pPr>
            <w:r w:rsidRPr="00BD5D0D">
              <w:t>48</w:t>
            </w:r>
          </w:p>
        </w:tc>
        <w:tc>
          <w:tcPr>
            <w:tcW w:w="3563" w:type="pct"/>
            <w:shd w:val="clear" w:color="auto" w:fill="auto"/>
          </w:tcPr>
          <w:p w:rsidR="00312232" w:rsidRPr="00BD5D0D" w:rsidRDefault="00312232" w:rsidP="001D69BD">
            <w:pPr>
              <w:pStyle w:val="Tabletext"/>
            </w:pPr>
            <w:r w:rsidRPr="00BD5D0D">
              <w:t>phenylmercuric ammonium propionate</w:t>
            </w:r>
          </w:p>
        </w:tc>
        <w:tc>
          <w:tcPr>
            <w:tcW w:w="1015" w:type="pct"/>
            <w:shd w:val="clear" w:color="auto" w:fill="auto"/>
          </w:tcPr>
          <w:p w:rsidR="00312232" w:rsidRPr="00BD5D0D" w:rsidRDefault="00312232" w:rsidP="001D69BD">
            <w:pPr>
              <w:pStyle w:val="Tabletext"/>
            </w:pPr>
            <w:r w:rsidRPr="00BD5D0D">
              <w:t>53404</w:t>
            </w:r>
            <w:r w:rsidR="0009378B">
              <w:noBreakHyphen/>
            </w:r>
            <w:r w:rsidRPr="00BD5D0D">
              <w:t>68</w:t>
            </w:r>
            <w:r w:rsidR="0009378B">
              <w:noBreakHyphen/>
            </w:r>
            <w:r w:rsidRPr="00BD5D0D">
              <w:t>5</w:t>
            </w:r>
          </w:p>
        </w:tc>
      </w:tr>
      <w:tr w:rsidR="00312232" w:rsidRPr="00BD5D0D" w:rsidTr="00AA25A6">
        <w:tc>
          <w:tcPr>
            <w:tcW w:w="422" w:type="pct"/>
            <w:shd w:val="clear" w:color="auto" w:fill="auto"/>
          </w:tcPr>
          <w:p w:rsidR="00312232" w:rsidRPr="00BD5D0D" w:rsidRDefault="00312232" w:rsidP="001D69BD">
            <w:pPr>
              <w:pStyle w:val="Tabletext"/>
            </w:pPr>
            <w:r w:rsidRPr="00BD5D0D">
              <w:t>49</w:t>
            </w:r>
          </w:p>
        </w:tc>
        <w:tc>
          <w:tcPr>
            <w:tcW w:w="3563" w:type="pct"/>
            <w:shd w:val="clear" w:color="auto" w:fill="auto"/>
          </w:tcPr>
          <w:p w:rsidR="00312232" w:rsidRPr="00BD5D0D" w:rsidRDefault="00312232" w:rsidP="001D69BD">
            <w:pPr>
              <w:pStyle w:val="Tabletext"/>
            </w:pPr>
            <w:r w:rsidRPr="00BD5D0D">
              <w:t>phenylmercuric borate</w:t>
            </w:r>
          </w:p>
        </w:tc>
        <w:tc>
          <w:tcPr>
            <w:tcW w:w="1015" w:type="pct"/>
            <w:shd w:val="clear" w:color="auto" w:fill="auto"/>
          </w:tcPr>
          <w:p w:rsidR="00312232" w:rsidRPr="00BD5D0D" w:rsidRDefault="00312232" w:rsidP="001D69BD">
            <w:pPr>
              <w:pStyle w:val="Tabletext"/>
            </w:pPr>
            <w:r w:rsidRPr="00BD5D0D">
              <w:t>102</w:t>
            </w:r>
            <w:r w:rsidR="0009378B">
              <w:noBreakHyphen/>
            </w:r>
            <w:r w:rsidRPr="00BD5D0D">
              <w:t>98</w:t>
            </w:r>
            <w:r w:rsidR="0009378B">
              <w:noBreakHyphen/>
            </w:r>
            <w:r w:rsidRPr="00BD5D0D">
              <w:t>7</w:t>
            </w:r>
          </w:p>
        </w:tc>
      </w:tr>
      <w:tr w:rsidR="00312232" w:rsidRPr="00BD5D0D" w:rsidTr="00AA25A6">
        <w:tc>
          <w:tcPr>
            <w:tcW w:w="422" w:type="pct"/>
            <w:shd w:val="clear" w:color="auto" w:fill="auto"/>
          </w:tcPr>
          <w:p w:rsidR="00312232" w:rsidRPr="00BD5D0D" w:rsidRDefault="00312232" w:rsidP="001D69BD">
            <w:pPr>
              <w:pStyle w:val="Tabletext"/>
            </w:pPr>
            <w:r w:rsidRPr="00BD5D0D">
              <w:t>50</w:t>
            </w:r>
          </w:p>
        </w:tc>
        <w:tc>
          <w:tcPr>
            <w:tcW w:w="3563" w:type="pct"/>
            <w:shd w:val="clear" w:color="auto" w:fill="auto"/>
          </w:tcPr>
          <w:p w:rsidR="00312232" w:rsidRPr="00BD5D0D" w:rsidRDefault="00312232" w:rsidP="001D69BD">
            <w:pPr>
              <w:pStyle w:val="Tabletext"/>
            </w:pPr>
            <w:r w:rsidRPr="00BD5D0D">
              <w:t>phenylmercuric carbonate</w:t>
            </w:r>
          </w:p>
        </w:tc>
        <w:tc>
          <w:tcPr>
            <w:tcW w:w="1015" w:type="pct"/>
            <w:shd w:val="clear" w:color="auto" w:fill="auto"/>
          </w:tcPr>
          <w:p w:rsidR="00312232" w:rsidRPr="00BD5D0D" w:rsidRDefault="00312232" w:rsidP="001D69BD">
            <w:pPr>
              <w:pStyle w:val="Tabletext"/>
            </w:pPr>
            <w:r w:rsidRPr="00BD5D0D">
              <w:t>53404</w:t>
            </w:r>
            <w:r w:rsidR="0009378B">
              <w:noBreakHyphen/>
            </w:r>
            <w:r w:rsidRPr="00BD5D0D">
              <w:t>69</w:t>
            </w:r>
            <w:r w:rsidR="0009378B">
              <w:noBreakHyphen/>
            </w:r>
            <w:r w:rsidRPr="00BD5D0D">
              <w:t>6</w:t>
            </w:r>
          </w:p>
        </w:tc>
      </w:tr>
      <w:tr w:rsidR="00312232" w:rsidRPr="00BD5D0D" w:rsidTr="00AA25A6">
        <w:tc>
          <w:tcPr>
            <w:tcW w:w="422" w:type="pct"/>
            <w:shd w:val="clear" w:color="auto" w:fill="auto"/>
          </w:tcPr>
          <w:p w:rsidR="00312232" w:rsidRPr="00BD5D0D" w:rsidRDefault="00312232" w:rsidP="001D69BD">
            <w:pPr>
              <w:pStyle w:val="Tabletext"/>
            </w:pPr>
            <w:r w:rsidRPr="00BD5D0D">
              <w:t>51</w:t>
            </w:r>
          </w:p>
        </w:tc>
        <w:tc>
          <w:tcPr>
            <w:tcW w:w="3563" w:type="pct"/>
            <w:shd w:val="clear" w:color="auto" w:fill="auto"/>
          </w:tcPr>
          <w:p w:rsidR="00312232" w:rsidRPr="00BD5D0D" w:rsidRDefault="001A77EE" w:rsidP="001D69BD">
            <w:pPr>
              <w:pStyle w:val="Tabletext"/>
            </w:pPr>
            <w:r w:rsidRPr="00BD5D0D">
              <w:t>phenylmercuric chloride</w:t>
            </w:r>
          </w:p>
        </w:tc>
        <w:tc>
          <w:tcPr>
            <w:tcW w:w="1015" w:type="pct"/>
            <w:shd w:val="clear" w:color="auto" w:fill="auto"/>
          </w:tcPr>
          <w:p w:rsidR="00312232" w:rsidRPr="00BD5D0D" w:rsidRDefault="00312232" w:rsidP="001D69BD">
            <w:pPr>
              <w:pStyle w:val="Tabletext"/>
            </w:pPr>
            <w:r w:rsidRPr="00BD5D0D">
              <w:t>100</w:t>
            </w:r>
            <w:r w:rsidR="0009378B">
              <w:noBreakHyphen/>
            </w:r>
            <w:r w:rsidRPr="00BD5D0D">
              <w:t>56</w:t>
            </w:r>
            <w:r w:rsidR="0009378B">
              <w:noBreakHyphen/>
            </w:r>
            <w:r w:rsidRPr="00BD5D0D">
              <w:t>1</w:t>
            </w:r>
          </w:p>
        </w:tc>
      </w:tr>
      <w:tr w:rsidR="00312232" w:rsidRPr="00BD5D0D" w:rsidTr="00AA25A6">
        <w:tc>
          <w:tcPr>
            <w:tcW w:w="422" w:type="pct"/>
            <w:shd w:val="clear" w:color="auto" w:fill="auto"/>
          </w:tcPr>
          <w:p w:rsidR="00312232" w:rsidRPr="00BD5D0D" w:rsidRDefault="00312232" w:rsidP="001D69BD">
            <w:pPr>
              <w:pStyle w:val="Tabletext"/>
            </w:pPr>
            <w:r w:rsidRPr="00BD5D0D">
              <w:t>52</w:t>
            </w:r>
          </w:p>
        </w:tc>
        <w:tc>
          <w:tcPr>
            <w:tcW w:w="3563" w:type="pct"/>
            <w:shd w:val="clear" w:color="auto" w:fill="auto"/>
          </w:tcPr>
          <w:p w:rsidR="00312232" w:rsidRPr="00BD5D0D" w:rsidRDefault="00312232" w:rsidP="001D69BD">
            <w:pPr>
              <w:pStyle w:val="Tabletext"/>
            </w:pPr>
            <w:r w:rsidRPr="00BD5D0D">
              <w:t>phenylmercuric dimethyldithiocarbamate</w:t>
            </w:r>
          </w:p>
        </w:tc>
        <w:tc>
          <w:tcPr>
            <w:tcW w:w="1015" w:type="pct"/>
            <w:shd w:val="clear" w:color="auto" w:fill="auto"/>
          </w:tcPr>
          <w:p w:rsidR="00312232" w:rsidRPr="00BD5D0D" w:rsidRDefault="00312232" w:rsidP="001D69BD">
            <w:pPr>
              <w:pStyle w:val="Tabletext"/>
            </w:pPr>
            <w:r w:rsidRPr="00BD5D0D">
              <w:t>32407</w:t>
            </w:r>
            <w:r w:rsidR="0009378B">
              <w:noBreakHyphen/>
            </w:r>
            <w:r w:rsidRPr="00BD5D0D">
              <w:t>99</w:t>
            </w:r>
            <w:r w:rsidR="0009378B">
              <w:noBreakHyphen/>
            </w:r>
            <w:r w:rsidRPr="00BD5D0D">
              <w:t>1</w:t>
            </w:r>
          </w:p>
        </w:tc>
      </w:tr>
      <w:tr w:rsidR="00312232" w:rsidRPr="00BD5D0D" w:rsidTr="00AA25A6">
        <w:tc>
          <w:tcPr>
            <w:tcW w:w="422" w:type="pct"/>
            <w:shd w:val="clear" w:color="auto" w:fill="auto"/>
          </w:tcPr>
          <w:p w:rsidR="00312232" w:rsidRPr="00BD5D0D" w:rsidRDefault="00312232" w:rsidP="001D69BD">
            <w:pPr>
              <w:pStyle w:val="Tabletext"/>
            </w:pPr>
            <w:r w:rsidRPr="00BD5D0D">
              <w:t>53</w:t>
            </w:r>
          </w:p>
        </w:tc>
        <w:tc>
          <w:tcPr>
            <w:tcW w:w="3563" w:type="pct"/>
            <w:shd w:val="clear" w:color="auto" w:fill="auto"/>
          </w:tcPr>
          <w:p w:rsidR="00312232" w:rsidRPr="00BD5D0D" w:rsidRDefault="00312232" w:rsidP="001D69BD">
            <w:pPr>
              <w:pStyle w:val="Tabletext"/>
            </w:pPr>
            <w:r w:rsidRPr="00BD5D0D">
              <w:t>phenylmercuric formamide</w:t>
            </w:r>
          </w:p>
        </w:tc>
        <w:tc>
          <w:tcPr>
            <w:tcW w:w="1015" w:type="pct"/>
            <w:shd w:val="clear" w:color="auto" w:fill="auto"/>
          </w:tcPr>
          <w:p w:rsidR="00312232" w:rsidRPr="00BD5D0D" w:rsidRDefault="00312232" w:rsidP="001D69BD">
            <w:pPr>
              <w:pStyle w:val="Tabletext"/>
            </w:pPr>
            <w:r w:rsidRPr="00BD5D0D">
              <w:t>22894</w:t>
            </w:r>
            <w:r w:rsidR="0009378B">
              <w:noBreakHyphen/>
            </w:r>
            <w:r w:rsidRPr="00BD5D0D">
              <w:t>47</w:t>
            </w:r>
            <w:r w:rsidR="0009378B">
              <w:noBreakHyphen/>
            </w:r>
            <w:r w:rsidRPr="00BD5D0D">
              <w:t>9</w:t>
            </w:r>
          </w:p>
        </w:tc>
      </w:tr>
      <w:tr w:rsidR="00312232" w:rsidRPr="00BD5D0D" w:rsidTr="00AA25A6">
        <w:tc>
          <w:tcPr>
            <w:tcW w:w="422" w:type="pct"/>
            <w:shd w:val="clear" w:color="auto" w:fill="auto"/>
          </w:tcPr>
          <w:p w:rsidR="00312232" w:rsidRPr="00BD5D0D" w:rsidRDefault="00312232" w:rsidP="001D69BD">
            <w:pPr>
              <w:pStyle w:val="Tabletext"/>
            </w:pPr>
            <w:r w:rsidRPr="00BD5D0D">
              <w:t>54</w:t>
            </w:r>
          </w:p>
        </w:tc>
        <w:tc>
          <w:tcPr>
            <w:tcW w:w="3563" w:type="pct"/>
            <w:shd w:val="clear" w:color="auto" w:fill="auto"/>
          </w:tcPr>
          <w:p w:rsidR="00312232" w:rsidRPr="00BD5D0D" w:rsidRDefault="00312232" w:rsidP="001D69BD">
            <w:pPr>
              <w:pStyle w:val="Tabletext"/>
            </w:pPr>
            <w:r w:rsidRPr="00BD5D0D">
              <w:t>phenylmercuric hydroxide</w:t>
            </w:r>
          </w:p>
        </w:tc>
        <w:tc>
          <w:tcPr>
            <w:tcW w:w="1015" w:type="pct"/>
            <w:shd w:val="clear" w:color="auto" w:fill="auto"/>
          </w:tcPr>
          <w:p w:rsidR="00312232" w:rsidRPr="00BD5D0D" w:rsidRDefault="00312232" w:rsidP="001D69BD">
            <w:pPr>
              <w:pStyle w:val="Tabletext"/>
            </w:pPr>
            <w:r w:rsidRPr="00BD5D0D">
              <w:t>100</w:t>
            </w:r>
            <w:r w:rsidR="0009378B">
              <w:noBreakHyphen/>
            </w:r>
            <w:r w:rsidRPr="00BD5D0D">
              <w:t>57</w:t>
            </w:r>
            <w:r w:rsidR="0009378B">
              <w:noBreakHyphen/>
            </w:r>
            <w:r w:rsidRPr="00BD5D0D">
              <w:t>2</w:t>
            </w:r>
          </w:p>
        </w:tc>
      </w:tr>
      <w:tr w:rsidR="00312232" w:rsidRPr="00BD5D0D" w:rsidTr="00AA25A6">
        <w:tc>
          <w:tcPr>
            <w:tcW w:w="422" w:type="pct"/>
            <w:shd w:val="clear" w:color="auto" w:fill="auto"/>
          </w:tcPr>
          <w:p w:rsidR="00312232" w:rsidRPr="00BD5D0D" w:rsidRDefault="00312232" w:rsidP="001D69BD">
            <w:pPr>
              <w:pStyle w:val="Tabletext"/>
            </w:pPr>
            <w:r w:rsidRPr="00BD5D0D">
              <w:t>55</w:t>
            </w:r>
          </w:p>
        </w:tc>
        <w:tc>
          <w:tcPr>
            <w:tcW w:w="3563" w:type="pct"/>
            <w:shd w:val="clear" w:color="auto" w:fill="auto"/>
          </w:tcPr>
          <w:p w:rsidR="00312232" w:rsidRPr="00BD5D0D" w:rsidRDefault="00312232" w:rsidP="001D69BD">
            <w:pPr>
              <w:pStyle w:val="Tabletext"/>
            </w:pPr>
            <w:r w:rsidRPr="00BD5D0D">
              <w:t>phenylmercuric lactate</w:t>
            </w:r>
          </w:p>
        </w:tc>
        <w:tc>
          <w:tcPr>
            <w:tcW w:w="1015" w:type="pct"/>
            <w:shd w:val="clear" w:color="auto" w:fill="auto"/>
          </w:tcPr>
          <w:p w:rsidR="00312232" w:rsidRPr="00BD5D0D" w:rsidRDefault="00312232" w:rsidP="001D69BD">
            <w:pPr>
              <w:pStyle w:val="Tabletext"/>
            </w:pPr>
            <w:r w:rsidRPr="00BD5D0D">
              <w:t>122</w:t>
            </w:r>
            <w:r w:rsidR="0009378B">
              <w:noBreakHyphen/>
            </w:r>
            <w:r w:rsidRPr="00BD5D0D">
              <w:t>64</w:t>
            </w:r>
            <w:r w:rsidR="0009378B">
              <w:noBreakHyphen/>
            </w:r>
            <w:r w:rsidRPr="00BD5D0D">
              <w:t>5</w:t>
            </w:r>
          </w:p>
        </w:tc>
      </w:tr>
      <w:tr w:rsidR="00312232" w:rsidRPr="00BD5D0D" w:rsidTr="00AA25A6">
        <w:tc>
          <w:tcPr>
            <w:tcW w:w="422" w:type="pct"/>
            <w:shd w:val="clear" w:color="auto" w:fill="auto"/>
          </w:tcPr>
          <w:p w:rsidR="00312232" w:rsidRPr="00BD5D0D" w:rsidRDefault="00312232" w:rsidP="001D69BD">
            <w:pPr>
              <w:pStyle w:val="Tabletext"/>
            </w:pPr>
            <w:r w:rsidRPr="00BD5D0D">
              <w:t>56</w:t>
            </w:r>
          </w:p>
        </w:tc>
        <w:tc>
          <w:tcPr>
            <w:tcW w:w="3563" w:type="pct"/>
            <w:shd w:val="clear" w:color="auto" w:fill="auto"/>
          </w:tcPr>
          <w:p w:rsidR="00312232" w:rsidRPr="00BD5D0D" w:rsidRDefault="00312232" w:rsidP="001D69BD">
            <w:pPr>
              <w:pStyle w:val="Tabletext"/>
            </w:pPr>
            <w:r w:rsidRPr="00BD5D0D">
              <w:t>phenylmercuric monoethanol ammonium acetate</w:t>
            </w:r>
          </w:p>
        </w:tc>
        <w:tc>
          <w:tcPr>
            <w:tcW w:w="1015" w:type="pct"/>
            <w:shd w:val="clear" w:color="auto" w:fill="auto"/>
          </w:tcPr>
          <w:p w:rsidR="00312232" w:rsidRPr="00BD5D0D" w:rsidRDefault="00312232" w:rsidP="001D69BD">
            <w:pPr>
              <w:pStyle w:val="Tabletext"/>
            </w:pPr>
            <w:r w:rsidRPr="00BD5D0D">
              <w:t>5822</w:t>
            </w:r>
            <w:r w:rsidR="0009378B">
              <w:noBreakHyphen/>
            </w:r>
            <w:r w:rsidRPr="00BD5D0D">
              <w:t>97</w:t>
            </w:r>
            <w:r w:rsidR="0009378B">
              <w:noBreakHyphen/>
            </w:r>
            <w:r w:rsidRPr="00BD5D0D">
              <w:t>9</w:t>
            </w:r>
          </w:p>
        </w:tc>
      </w:tr>
      <w:tr w:rsidR="00312232" w:rsidRPr="00BD5D0D" w:rsidTr="00AA25A6">
        <w:tc>
          <w:tcPr>
            <w:tcW w:w="422" w:type="pct"/>
            <w:shd w:val="clear" w:color="auto" w:fill="auto"/>
          </w:tcPr>
          <w:p w:rsidR="00312232" w:rsidRPr="00BD5D0D" w:rsidRDefault="00312232" w:rsidP="001D69BD">
            <w:pPr>
              <w:pStyle w:val="Tabletext"/>
            </w:pPr>
            <w:r w:rsidRPr="00BD5D0D">
              <w:t>57</w:t>
            </w:r>
          </w:p>
        </w:tc>
        <w:tc>
          <w:tcPr>
            <w:tcW w:w="3563" w:type="pct"/>
            <w:shd w:val="clear" w:color="auto" w:fill="auto"/>
          </w:tcPr>
          <w:p w:rsidR="00312232" w:rsidRPr="00BD5D0D" w:rsidRDefault="00312232" w:rsidP="001D69BD">
            <w:pPr>
              <w:pStyle w:val="Tabletext"/>
            </w:pPr>
            <w:r w:rsidRPr="00BD5D0D">
              <w:t>phenylmercuric monoethanol ammonium lactate</w:t>
            </w:r>
          </w:p>
        </w:tc>
        <w:tc>
          <w:tcPr>
            <w:tcW w:w="1015" w:type="pct"/>
            <w:shd w:val="clear" w:color="auto" w:fill="auto"/>
          </w:tcPr>
          <w:p w:rsidR="00312232" w:rsidRPr="00BD5D0D" w:rsidRDefault="00312232" w:rsidP="001D69BD">
            <w:pPr>
              <w:pStyle w:val="Tabletext"/>
            </w:pPr>
            <w:r w:rsidRPr="00BD5D0D">
              <w:t>53404</w:t>
            </w:r>
            <w:r w:rsidR="0009378B">
              <w:noBreakHyphen/>
            </w:r>
            <w:r w:rsidRPr="00BD5D0D">
              <w:t>70</w:t>
            </w:r>
            <w:r w:rsidR="0009378B">
              <w:noBreakHyphen/>
            </w:r>
            <w:r w:rsidRPr="00BD5D0D">
              <w:t>9</w:t>
            </w:r>
          </w:p>
        </w:tc>
      </w:tr>
      <w:tr w:rsidR="00312232" w:rsidRPr="00BD5D0D" w:rsidTr="00AA25A6">
        <w:tc>
          <w:tcPr>
            <w:tcW w:w="422" w:type="pct"/>
            <w:shd w:val="clear" w:color="auto" w:fill="auto"/>
          </w:tcPr>
          <w:p w:rsidR="00312232" w:rsidRPr="00BD5D0D" w:rsidRDefault="00312232" w:rsidP="001D69BD">
            <w:pPr>
              <w:pStyle w:val="Tabletext"/>
            </w:pPr>
            <w:r w:rsidRPr="00BD5D0D">
              <w:t>58</w:t>
            </w:r>
          </w:p>
        </w:tc>
        <w:tc>
          <w:tcPr>
            <w:tcW w:w="3563" w:type="pct"/>
            <w:shd w:val="clear" w:color="auto" w:fill="auto"/>
          </w:tcPr>
          <w:p w:rsidR="00312232" w:rsidRPr="00BD5D0D" w:rsidRDefault="00312232" w:rsidP="001D69BD">
            <w:pPr>
              <w:pStyle w:val="Tabletext"/>
            </w:pPr>
            <w:r w:rsidRPr="00BD5D0D">
              <w:t>phenylmercuric napthenate</w:t>
            </w:r>
          </w:p>
        </w:tc>
        <w:tc>
          <w:tcPr>
            <w:tcW w:w="1015" w:type="pct"/>
            <w:shd w:val="clear" w:color="auto" w:fill="auto"/>
          </w:tcPr>
          <w:p w:rsidR="00312232" w:rsidRPr="00BD5D0D" w:rsidRDefault="00312232" w:rsidP="001D69BD">
            <w:pPr>
              <w:pStyle w:val="Tabletext"/>
            </w:pPr>
            <w:r w:rsidRPr="00BD5D0D">
              <w:t>31632</w:t>
            </w:r>
            <w:r w:rsidR="0009378B">
              <w:noBreakHyphen/>
            </w:r>
            <w:r w:rsidRPr="00BD5D0D">
              <w:t>68</w:t>
            </w:r>
            <w:r w:rsidR="0009378B">
              <w:noBreakHyphen/>
            </w:r>
            <w:r w:rsidRPr="00BD5D0D">
              <w:t>5</w:t>
            </w:r>
          </w:p>
        </w:tc>
      </w:tr>
      <w:tr w:rsidR="00312232" w:rsidRPr="00BD5D0D" w:rsidTr="00AA25A6">
        <w:tc>
          <w:tcPr>
            <w:tcW w:w="422" w:type="pct"/>
            <w:shd w:val="clear" w:color="auto" w:fill="auto"/>
          </w:tcPr>
          <w:p w:rsidR="00312232" w:rsidRPr="00BD5D0D" w:rsidRDefault="00312232" w:rsidP="001D69BD">
            <w:pPr>
              <w:pStyle w:val="Tabletext"/>
            </w:pPr>
            <w:r w:rsidRPr="00BD5D0D">
              <w:t>59</w:t>
            </w:r>
          </w:p>
        </w:tc>
        <w:tc>
          <w:tcPr>
            <w:tcW w:w="3563" w:type="pct"/>
            <w:shd w:val="clear" w:color="auto" w:fill="auto"/>
          </w:tcPr>
          <w:p w:rsidR="00312232" w:rsidRPr="00BD5D0D" w:rsidRDefault="00312232" w:rsidP="001D69BD">
            <w:pPr>
              <w:pStyle w:val="Tabletext"/>
            </w:pPr>
            <w:r w:rsidRPr="00BD5D0D">
              <w:t>phenylmercuric nitrate</w:t>
            </w:r>
          </w:p>
        </w:tc>
        <w:tc>
          <w:tcPr>
            <w:tcW w:w="1015" w:type="pct"/>
            <w:shd w:val="clear" w:color="auto" w:fill="auto"/>
          </w:tcPr>
          <w:p w:rsidR="00312232" w:rsidRPr="00BD5D0D" w:rsidRDefault="00312232" w:rsidP="001D69BD">
            <w:pPr>
              <w:pStyle w:val="Tabletext"/>
            </w:pPr>
            <w:r w:rsidRPr="00BD5D0D">
              <w:t>55</w:t>
            </w:r>
            <w:r w:rsidR="0009378B">
              <w:noBreakHyphen/>
            </w:r>
            <w:r w:rsidRPr="00BD5D0D">
              <w:t>68</w:t>
            </w:r>
            <w:r w:rsidR="0009378B">
              <w:noBreakHyphen/>
            </w:r>
            <w:r w:rsidRPr="00BD5D0D">
              <w:t>5</w:t>
            </w:r>
          </w:p>
        </w:tc>
      </w:tr>
      <w:tr w:rsidR="00312232" w:rsidRPr="00BD5D0D" w:rsidTr="00AA25A6">
        <w:tc>
          <w:tcPr>
            <w:tcW w:w="422" w:type="pct"/>
            <w:shd w:val="clear" w:color="auto" w:fill="auto"/>
          </w:tcPr>
          <w:p w:rsidR="00312232" w:rsidRPr="00BD5D0D" w:rsidRDefault="00312232" w:rsidP="001D69BD">
            <w:pPr>
              <w:pStyle w:val="Tabletext"/>
            </w:pPr>
            <w:r w:rsidRPr="00BD5D0D">
              <w:t>60</w:t>
            </w:r>
          </w:p>
        </w:tc>
        <w:tc>
          <w:tcPr>
            <w:tcW w:w="3563" w:type="pct"/>
            <w:shd w:val="clear" w:color="auto" w:fill="auto"/>
          </w:tcPr>
          <w:p w:rsidR="00312232" w:rsidRPr="00BD5D0D" w:rsidRDefault="00312232" w:rsidP="001D69BD">
            <w:pPr>
              <w:pStyle w:val="Tabletext"/>
            </w:pPr>
            <w:r w:rsidRPr="00BD5D0D">
              <w:t>phenylmercuric oleate</w:t>
            </w:r>
          </w:p>
        </w:tc>
        <w:tc>
          <w:tcPr>
            <w:tcW w:w="1015" w:type="pct"/>
            <w:shd w:val="clear" w:color="auto" w:fill="auto"/>
          </w:tcPr>
          <w:p w:rsidR="00312232" w:rsidRPr="00BD5D0D" w:rsidRDefault="00312232" w:rsidP="001D69BD">
            <w:pPr>
              <w:pStyle w:val="Tabletext"/>
            </w:pPr>
            <w:r w:rsidRPr="00BD5D0D">
              <w:t>104</w:t>
            </w:r>
            <w:r w:rsidR="0009378B">
              <w:noBreakHyphen/>
            </w:r>
            <w:r w:rsidRPr="00BD5D0D">
              <w:t>68</w:t>
            </w:r>
            <w:r w:rsidR="0009378B">
              <w:noBreakHyphen/>
            </w:r>
            <w:r w:rsidRPr="00BD5D0D">
              <w:t>9</w:t>
            </w:r>
          </w:p>
        </w:tc>
      </w:tr>
      <w:tr w:rsidR="00312232" w:rsidRPr="00BD5D0D" w:rsidTr="00AA25A6">
        <w:tc>
          <w:tcPr>
            <w:tcW w:w="422" w:type="pct"/>
            <w:shd w:val="clear" w:color="auto" w:fill="auto"/>
          </w:tcPr>
          <w:p w:rsidR="00312232" w:rsidRPr="00BD5D0D" w:rsidRDefault="00312232" w:rsidP="001D69BD">
            <w:pPr>
              <w:pStyle w:val="Tabletext"/>
            </w:pPr>
            <w:r w:rsidRPr="00BD5D0D">
              <w:t>61</w:t>
            </w:r>
          </w:p>
        </w:tc>
        <w:tc>
          <w:tcPr>
            <w:tcW w:w="3563" w:type="pct"/>
            <w:shd w:val="clear" w:color="auto" w:fill="auto"/>
          </w:tcPr>
          <w:p w:rsidR="00312232" w:rsidRPr="00BD5D0D" w:rsidRDefault="00312232" w:rsidP="001D69BD">
            <w:pPr>
              <w:pStyle w:val="Tabletext"/>
            </w:pPr>
            <w:r w:rsidRPr="00BD5D0D">
              <w:t>phenylmercuric propionate</w:t>
            </w:r>
          </w:p>
        </w:tc>
        <w:tc>
          <w:tcPr>
            <w:tcW w:w="1015" w:type="pct"/>
            <w:shd w:val="clear" w:color="auto" w:fill="auto"/>
          </w:tcPr>
          <w:p w:rsidR="00312232" w:rsidRPr="00BD5D0D" w:rsidRDefault="00312232" w:rsidP="001D69BD">
            <w:pPr>
              <w:pStyle w:val="Tabletext"/>
            </w:pPr>
            <w:r w:rsidRPr="00BD5D0D">
              <w:t>103</w:t>
            </w:r>
            <w:r w:rsidR="0009378B">
              <w:noBreakHyphen/>
            </w:r>
            <w:r w:rsidRPr="00BD5D0D">
              <w:t>27</w:t>
            </w:r>
            <w:r w:rsidR="0009378B">
              <w:noBreakHyphen/>
            </w:r>
            <w:r w:rsidRPr="00BD5D0D">
              <w:t>5</w:t>
            </w:r>
          </w:p>
        </w:tc>
      </w:tr>
      <w:tr w:rsidR="00312232" w:rsidRPr="00BD5D0D" w:rsidTr="00AA25A6">
        <w:tc>
          <w:tcPr>
            <w:tcW w:w="422" w:type="pct"/>
            <w:shd w:val="clear" w:color="auto" w:fill="auto"/>
          </w:tcPr>
          <w:p w:rsidR="00312232" w:rsidRPr="00BD5D0D" w:rsidRDefault="00312232" w:rsidP="001D69BD">
            <w:pPr>
              <w:pStyle w:val="Tabletext"/>
            </w:pPr>
            <w:r w:rsidRPr="00BD5D0D">
              <w:t>62</w:t>
            </w:r>
          </w:p>
        </w:tc>
        <w:tc>
          <w:tcPr>
            <w:tcW w:w="3563" w:type="pct"/>
            <w:shd w:val="clear" w:color="auto" w:fill="auto"/>
          </w:tcPr>
          <w:p w:rsidR="00312232" w:rsidRPr="00BD5D0D" w:rsidRDefault="00312232" w:rsidP="001D69BD">
            <w:pPr>
              <w:pStyle w:val="Tabletext"/>
            </w:pPr>
            <w:r w:rsidRPr="00BD5D0D">
              <w:t>phenylmercuric salicylate</w:t>
            </w:r>
          </w:p>
        </w:tc>
        <w:tc>
          <w:tcPr>
            <w:tcW w:w="1015" w:type="pct"/>
            <w:shd w:val="clear" w:color="auto" w:fill="auto"/>
          </w:tcPr>
          <w:p w:rsidR="00312232" w:rsidRPr="00BD5D0D" w:rsidRDefault="00312232" w:rsidP="001D69BD">
            <w:pPr>
              <w:pStyle w:val="Tabletext"/>
            </w:pPr>
            <w:r w:rsidRPr="00BD5D0D">
              <w:t>28086</w:t>
            </w:r>
            <w:r w:rsidR="0009378B">
              <w:noBreakHyphen/>
            </w:r>
            <w:r w:rsidRPr="00BD5D0D">
              <w:t>13</w:t>
            </w:r>
            <w:r w:rsidR="0009378B">
              <w:noBreakHyphen/>
            </w:r>
            <w:r w:rsidRPr="00BD5D0D">
              <w:t>7</w:t>
            </w:r>
          </w:p>
        </w:tc>
      </w:tr>
      <w:tr w:rsidR="00312232" w:rsidRPr="00BD5D0D" w:rsidTr="00AA25A6">
        <w:tc>
          <w:tcPr>
            <w:tcW w:w="422" w:type="pct"/>
            <w:shd w:val="clear" w:color="auto" w:fill="auto"/>
          </w:tcPr>
          <w:p w:rsidR="00312232" w:rsidRPr="00BD5D0D" w:rsidRDefault="00312232" w:rsidP="001D69BD">
            <w:pPr>
              <w:pStyle w:val="Tabletext"/>
            </w:pPr>
            <w:r w:rsidRPr="00BD5D0D">
              <w:t>63</w:t>
            </w:r>
          </w:p>
        </w:tc>
        <w:tc>
          <w:tcPr>
            <w:tcW w:w="3563" w:type="pct"/>
            <w:shd w:val="clear" w:color="auto" w:fill="auto"/>
          </w:tcPr>
          <w:p w:rsidR="00312232" w:rsidRPr="00BD5D0D" w:rsidRDefault="00312232" w:rsidP="001D69BD">
            <w:pPr>
              <w:pStyle w:val="Tabletext"/>
            </w:pPr>
            <w:r w:rsidRPr="00BD5D0D">
              <w:t>phenylmercuric thiocyanate</w:t>
            </w:r>
          </w:p>
        </w:tc>
        <w:tc>
          <w:tcPr>
            <w:tcW w:w="1015" w:type="pct"/>
            <w:shd w:val="clear" w:color="auto" w:fill="auto"/>
          </w:tcPr>
          <w:p w:rsidR="00312232" w:rsidRPr="00BD5D0D" w:rsidRDefault="00312232" w:rsidP="001D69BD">
            <w:pPr>
              <w:pStyle w:val="Tabletext"/>
            </w:pPr>
            <w:r w:rsidRPr="00BD5D0D">
              <w:t>16751</w:t>
            </w:r>
            <w:r w:rsidR="0009378B">
              <w:noBreakHyphen/>
            </w:r>
            <w:r w:rsidRPr="00BD5D0D">
              <w:t>55</w:t>
            </w:r>
            <w:r w:rsidR="0009378B">
              <w:noBreakHyphen/>
            </w:r>
            <w:r w:rsidRPr="00BD5D0D">
              <w:t>6</w:t>
            </w:r>
          </w:p>
        </w:tc>
      </w:tr>
      <w:tr w:rsidR="00312232" w:rsidRPr="00BD5D0D" w:rsidTr="00AA25A6">
        <w:tc>
          <w:tcPr>
            <w:tcW w:w="422" w:type="pct"/>
            <w:shd w:val="clear" w:color="auto" w:fill="auto"/>
          </w:tcPr>
          <w:p w:rsidR="00312232" w:rsidRPr="00BD5D0D" w:rsidRDefault="00312232" w:rsidP="001D69BD">
            <w:pPr>
              <w:pStyle w:val="Tabletext"/>
            </w:pPr>
            <w:r w:rsidRPr="00BD5D0D">
              <w:t>64</w:t>
            </w:r>
          </w:p>
        </w:tc>
        <w:tc>
          <w:tcPr>
            <w:tcW w:w="3563" w:type="pct"/>
            <w:shd w:val="clear" w:color="auto" w:fill="auto"/>
          </w:tcPr>
          <w:p w:rsidR="00312232" w:rsidRPr="00BD5D0D" w:rsidRDefault="00312232" w:rsidP="001D69BD">
            <w:pPr>
              <w:pStyle w:val="Tabletext"/>
            </w:pPr>
            <w:r w:rsidRPr="00BD5D0D">
              <w:t>phenylmercuric threthanol ammonium lactate</w:t>
            </w:r>
          </w:p>
        </w:tc>
        <w:tc>
          <w:tcPr>
            <w:tcW w:w="1015" w:type="pct"/>
            <w:shd w:val="clear" w:color="auto" w:fill="auto"/>
          </w:tcPr>
          <w:p w:rsidR="00312232" w:rsidRPr="00BD5D0D" w:rsidRDefault="00312232" w:rsidP="001D69BD">
            <w:pPr>
              <w:pStyle w:val="Tabletext"/>
            </w:pPr>
            <w:r w:rsidRPr="00BD5D0D">
              <w:t>23319</w:t>
            </w:r>
            <w:r w:rsidR="0009378B">
              <w:noBreakHyphen/>
            </w:r>
            <w:r w:rsidRPr="00BD5D0D">
              <w:t>66</w:t>
            </w:r>
            <w:r w:rsidR="0009378B">
              <w:noBreakHyphen/>
            </w:r>
            <w:r w:rsidRPr="00BD5D0D">
              <w:t>6</w:t>
            </w:r>
          </w:p>
        </w:tc>
      </w:tr>
      <w:tr w:rsidR="00312232" w:rsidRPr="00BD5D0D" w:rsidTr="00AA25A6">
        <w:tc>
          <w:tcPr>
            <w:tcW w:w="422" w:type="pct"/>
            <w:shd w:val="clear" w:color="auto" w:fill="auto"/>
          </w:tcPr>
          <w:p w:rsidR="00312232" w:rsidRPr="00BD5D0D" w:rsidRDefault="00312232" w:rsidP="001D69BD">
            <w:pPr>
              <w:pStyle w:val="Tabletext"/>
            </w:pPr>
            <w:r w:rsidRPr="00BD5D0D">
              <w:t>65</w:t>
            </w:r>
          </w:p>
        </w:tc>
        <w:tc>
          <w:tcPr>
            <w:tcW w:w="3563" w:type="pct"/>
            <w:shd w:val="clear" w:color="auto" w:fill="auto"/>
          </w:tcPr>
          <w:p w:rsidR="00312232" w:rsidRPr="00BD5D0D" w:rsidRDefault="00312232" w:rsidP="001D69BD">
            <w:pPr>
              <w:pStyle w:val="Tabletext"/>
            </w:pPr>
            <w:r w:rsidRPr="00BD5D0D">
              <w:t>phenylmercuric</w:t>
            </w:r>
            <w:r w:rsidR="0009378B">
              <w:noBreakHyphen/>
            </w:r>
            <w:r w:rsidRPr="00BD5D0D">
              <w:t>2</w:t>
            </w:r>
            <w:r w:rsidR="0009378B">
              <w:noBreakHyphen/>
            </w:r>
            <w:r w:rsidRPr="00BD5D0D">
              <w:t>ethylhexonate</w:t>
            </w:r>
          </w:p>
        </w:tc>
        <w:tc>
          <w:tcPr>
            <w:tcW w:w="1015" w:type="pct"/>
            <w:shd w:val="clear" w:color="auto" w:fill="auto"/>
          </w:tcPr>
          <w:p w:rsidR="00312232" w:rsidRPr="00BD5D0D" w:rsidRDefault="00312232" w:rsidP="001D69BD">
            <w:pPr>
              <w:pStyle w:val="Tabletext"/>
            </w:pPr>
            <w:r w:rsidRPr="00BD5D0D">
              <w:t>13302</w:t>
            </w:r>
            <w:r w:rsidR="0009378B">
              <w:noBreakHyphen/>
            </w:r>
            <w:r w:rsidRPr="00BD5D0D">
              <w:t>00</w:t>
            </w:r>
            <w:r w:rsidR="0009378B">
              <w:noBreakHyphen/>
            </w:r>
            <w:r w:rsidRPr="00BD5D0D">
              <w:t>6</w:t>
            </w:r>
          </w:p>
        </w:tc>
      </w:tr>
      <w:tr w:rsidR="00312232" w:rsidRPr="00BD5D0D" w:rsidTr="00AA25A6">
        <w:tc>
          <w:tcPr>
            <w:tcW w:w="422" w:type="pct"/>
            <w:shd w:val="clear" w:color="auto" w:fill="auto"/>
          </w:tcPr>
          <w:p w:rsidR="00312232" w:rsidRPr="00BD5D0D" w:rsidRDefault="00312232" w:rsidP="001D69BD">
            <w:pPr>
              <w:pStyle w:val="Tabletext"/>
            </w:pPr>
            <w:r w:rsidRPr="00BD5D0D">
              <w:t>66</w:t>
            </w:r>
          </w:p>
        </w:tc>
        <w:tc>
          <w:tcPr>
            <w:tcW w:w="3563" w:type="pct"/>
            <w:shd w:val="clear" w:color="auto" w:fill="auto"/>
          </w:tcPr>
          <w:p w:rsidR="00312232" w:rsidRPr="00BD5D0D" w:rsidRDefault="00312232" w:rsidP="001D69BD">
            <w:pPr>
              <w:pStyle w:val="Tabletext"/>
            </w:pPr>
            <w:r w:rsidRPr="00BD5D0D">
              <w:t>phenylmercuric</w:t>
            </w:r>
            <w:r w:rsidR="0009378B">
              <w:noBreakHyphen/>
            </w:r>
            <w:r w:rsidRPr="00BD5D0D">
              <w:t>8</w:t>
            </w:r>
            <w:r w:rsidR="0009378B">
              <w:noBreakHyphen/>
            </w:r>
            <w:r w:rsidRPr="00BD5D0D">
              <w:t>quinolinate</w:t>
            </w:r>
          </w:p>
        </w:tc>
        <w:tc>
          <w:tcPr>
            <w:tcW w:w="1015" w:type="pct"/>
            <w:shd w:val="clear" w:color="auto" w:fill="auto"/>
          </w:tcPr>
          <w:p w:rsidR="00312232" w:rsidRPr="00BD5D0D" w:rsidRDefault="00312232" w:rsidP="001D69BD">
            <w:pPr>
              <w:pStyle w:val="Tabletext"/>
            </w:pPr>
            <w:r w:rsidRPr="00BD5D0D">
              <w:t>26114</w:t>
            </w:r>
            <w:r w:rsidR="0009378B">
              <w:noBreakHyphen/>
            </w:r>
            <w:r w:rsidRPr="00BD5D0D">
              <w:t>17</w:t>
            </w:r>
            <w:r w:rsidR="0009378B">
              <w:noBreakHyphen/>
            </w:r>
            <w:r w:rsidRPr="00BD5D0D">
              <w:t>0</w:t>
            </w:r>
          </w:p>
        </w:tc>
      </w:tr>
      <w:tr w:rsidR="00312232" w:rsidRPr="00BD5D0D" w:rsidTr="00AA25A6">
        <w:tc>
          <w:tcPr>
            <w:tcW w:w="422" w:type="pct"/>
            <w:tcBorders>
              <w:bottom w:val="single" w:sz="4" w:space="0" w:color="auto"/>
            </w:tcBorders>
            <w:shd w:val="clear" w:color="auto" w:fill="auto"/>
          </w:tcPr>
          <w:p w:rsidR="00312232" w:rsidRPr="00BD5D0D" w:rsidRDefault="00312232" w:rsidP="001D69BD">
            <w:pPr>
              <w:pStyle w:val="Tabletext"/>
            </w:pPr>
            <w:r w:rsidRPr="00BD5D0D">
              <w:t>67</w:t>
            </w:r>
          </w:p>
        </w:tc>
        <w:tc>
          <w:tcPr>
            <w:tcW w:w="3563" w:type="pct"/>
            <w:tcBorders>
              <w:bottom w:val="single" w:sz="4" w:space="0" w:color="auto"/>
            </w:tcBorders>
            <w:shd w:val="clear" w:color="auto" w:fill="auto"/>
          </w:tcPr>
          <w:p w:rsidR="00312232" w:rsidRPr="00BD5D0D" w:rsidRDefault="00312232" w:rsidP="001D69BD">
            <w:pPr>
              <w:pStyle w:val="Tabletext"/>
            </w:pPr>
            <w:r w:rsidRPr="00BD5D0D">
              <w:t>phenyl mercury lauryl mercaptide</w:t>
            </w:r>
          </w:p>
        </w:tc>
        <w:tc>
          <w:tcPr>
            <w:tcW w:w="1015" w:type="pct"/>
            <w:tcBorders>
              <w:bottom w:val="single" w:sz="4" w:space="0" w:color="auto"/>
            </w:tcBorders>
            <w:shd w:val="clear" w:color="auto" w:fill="auto"/>
          </w:tcPr>
          <w:p w:rsidR="00312232" w:rsidRPr="00BD5D0D" w:rsidRDefault="0009378B" w:rsidP="001D69BD">
            <w:pPr>
              <w:pStyle w:val="Tabletext"/>
            </w:pPr>
            <w:r>
              <w:noBreakHyphen/>
            </w:r>
          </w:p>
        </w:tc>
      </w:tr>
      <w:tr w:rsidR="00160DD6" w:rsidRPr="00BD5D0D" w:rsidTr="00492579">
        <w:tblPrEx>
          <w:tblBorders>
            <w:top w:val="none" w:sz="0" w:space="0" w:color="auto"/>
            <w:bottom w:val="none" w:sz="0" w:space="0" w:color="auto"/>
            <w:insideH w:val="none" w:sz="0" w:space="0" w:color="auto"/>
          </w:tblBorders>
        </w:tblPrEx>
        <w:tc>
          <w:tcPr>
            <w:tcW w:w="422" w:type="pct"/>
            <w:shd w:val="clear" w:color="auto" w:fill="auto"/>
          </w:tcPr>
          <w:p w:rsidR="00160DD6" w:rsidRPr="00BD5D0D" w:rsidRDefault="00160DD6" w:rsidP="00492579">
            <w:pPr>
              <w:pStyle w:val="Tabletext"/>
            </w:pPr>
            <w:r w:rsidRPr="00BD5D0D">
              <w:t>67A</w:t>
            </w:r>
          </w:p>
        </w:tc>
        <w:tc>
          <w:tcPr>
            <w:tcW w:w="3563" w:type="pct"/>
            <w:shd w:val="clear" w:color="auto" w:fill="auto"/>
          </w:tcPr>
          <w:p w:rsidR="00160DD6" w:rsidRPr="00BD5D0D" w:rsidRDefault="00160DD6" w:rsidP="001B7CAF">
            <w:pPr>
              <w:pStyle w:val="Tabletext"/>
            </w:pPr>
            <w:r w:rsidRPr="00BD5D0D">
              <w:t>phorate</w:t>
            </w:r>
          </w:p>
        </w:tc>
        <w:tc>
          <w:tcPr>
            <w:tcW w:w="1015" w:type="pct"/>
            <w:shd w:val="clear" w:color="auto" w:fill="auto"/>
          </w:tcPr>
          <w:p w:rsidR="00160DD6" w:rsidRPr="00BD5D0D" w:rsidRDefault="00160DD6" w:rsidP="00492579">
            <w:pPr>
              <w:pStyle w:val="Tabletext"/>
            </w:pPr>
            <w:r w:rsidRPr="00BD5D0D">
              <w:t>298</w:t>
            </w:r>
            <w:r w:rsidR="0009378B">
              <w:noBreakHyphen/>
            </w:r>
            <w:r w:rsidRPr="00BD5D0D">
              <w:t>02</w:t>
            </w:r>
            <w:r w:rsidR="0009378B">
              <w:noBreakHyphen/>
            </w:r>
            <w:r w:rsidRPr="00BD5D0D">
              <w:t>2</w:t>
            </w:r>
          </w:p>
        </w:tc>
      </w:tr>
      <w:tr w:rsidR="00312232" w:rsidRPr="00BD5D0D" w:rsidTr="00AA25A6">
        <w:tc>
          <w:tcPr>
            <w:tcW w:w="422" w:type="pct"/>
            <w:tcBorders>
              <w:bottom w:val="single" w:sz="4" w:space="0" w:color="auto"/>
            </w:tcBorders>
            <w:shd w:val="clear" w:color="auto" w:fill="auto"/>
          </w:tcPr>
          <w:p w:rsidR="00312232" w:rsidRPr="00BD5D0D" w:rsidRDefault="00312232" w:rsidP="001D69BD">
            <w:pPr>
              <w:pStyle w:val="Tabletext"/>
            </w:pPr>
            <w:r w:rsidRPr="00BD5D0D">
              <w:t>68</w:t>
            </w:r>
          </w:p>
        </w:tc>
        <w:tc>
          <w:tcPr>
            <w:tcW w:w="3563" w:type="pct"/>
            <w:tcBorders>
              <w:bottom w:val="single" w:sz="4" w:space="0" w:color="auto"/>
            </w:tcBorders>
            <w:shd w:val="clear" w:color="auto" w:fill="auto"/>
          </w:tcPr>
          <w:p w:rsidR="00312232" w:rsidRPr="00BD5D0D" w:rsidRDefault="00312232" w:rsidP="001D69BD">
            <w:pPr>
              <w:pStyle w:val="Tabletext"/>
            </w:pPr>
            <w:r w:rsidRPr="00BD5D0D">
              <w:t>phosphamidon</w:t>
            </w:r>
          </w:p>
        </w:tc>
        <w:tc>
          <w:tcPr>
            <w:tcW w:w="1015" w:type="pct"/>
            <w:tcBorders>
              <w:bottom w:val="single" w:sz="4" w:space="0" w:color="auto"/>
            </w:tcBorders>
            <w:shd w:val="clear" w:color="auto" w:fill="auto"/>
          </w:tcPr>
          <w:p w:rsidR="00312232" w:rsidRPr="00BD5D0D" w:rsidRDefault="00312232" w:rsidP="001D69BD">
            <w:pPr>
              <w:pStyle w:val="Tabletext"/>
            </w:pPr>
            <w:r w:rsidRPr="00BD5D0D">
              <w:rPr>
                <w:szCs w:val="16"/>
              </w:rPr>
              <w:t>13171</w:t>
            </w:r>
            <w:r w:rsidR="0009378B">
              <w:rPr>
                <w:szCs w:val="16"/>
              </w:rPr>
              <w:noBreakHyphen/>
            </w:r>
            <w:r w:rsidRPr="00BD5D0D">
              <w:rPr>
                <w:szCs w:val="16"/>
              </w:rPr>
              <w:t>21</w:t>
            </w:r>
            <w:r w:rsidR="0009378B">
              <w:rPr>
                <w:szCs w:val="16"/>
              </w:rPr>
              <w:noBreakHyphen/>
            </w:r>
            <w:r w:rsidRPr="00BD5D0D">
              <w:rPr>
                <w:szCs w:val="16"/>
              </w:rPr>
              <w:t>6</w:t>
            </w:r>
          </w:p>
          <w:p w:rsidR="00312232" w:rsidRPr="00BD5D0D" w:rsidRDefault="00312232" w:rsidP="001D69BD">
            <w:pPr>
              <w:pStyle w:val="Tabletext"/>
            </w:pPr>
            <w:r w:rsidRPr="00BD5D0D">
              <w:t>23783</w:t>
            </w:r>
            <w:r w:rsidR="0009378B">
              <w:noBreakHyphen/>
            </w:r>
            <w:r w:rsidRPr="00BD5D0D">
              <w:t>98</w:t>
            </w:r>
            <w:r w:rsidR="0009378B">
              <w:noBreakHyphen/>
            </w:r>
            <w:r w:rsidRPr="00BD5D0D">
              <w:t>4</w:t>
            </w:r>
          </w:p>
          <w:p w:rsidR="00312232" w:rsidRPr="00BD5D0D" w:rsidRDefault="00312232" w:rsidP="001D69BD">
            <w:pPr>
              <w:pStyle w:val="Tabletext"/>
            </w:pPr>
            <w:r w:rsidRPr="00BD5D0D">
              <w:t>297</w:t>
            </w:r>
            <w:r w:rsidR="0009378B">
              <w:noBreakHyphen/>
            </w:r>
            <w:r w:rsidRPr="00BD5D0D">
              <w:t>99</w:t>
            </w:r>
            <w:r w:rsidR="0009378B">
              <w:noBreakHyphen/>
            </w:r>
            <w:r w:rsidRPr="00BD5D0D">
              <w:t>4</w:t>
            </w:r>
          </w:p>
        </w:tc>
      </w:tr>
      <w:tr w:rsidR="00312232" w:rsidRPr="00BD5D0D" w:rsidTr="00AA25A6">
        <w:tc>
          <w:tcPr>
            <w:tcW w:w="422" w:type="pct"/>
            <w:shd w:val="clear" w:color="auto" w:fill="auto"/>
          </w:tcPr>
          <w:p w:rsidR="00312232" w:rsidRPr="00BD5D0D" w:rsidRDefault="00312232" w:rsidP="001D69BD">
            <w:pPr>
              <w:pStyle w:val="Tabletext"/>
            </w:pPr>
            <w:r w:rsidRPr="00BD5D0D">
              <w:t>69</w:t>
            </w:r>
          </w:p>
        </w:tc>
        <w:tc>
          <w:tcPr>
            <w:tcW w:w="3563" w:type="pct"/>
            <w:shd w:val="clear" w:color="auto" w:fill="auto"/>
          </w:tcPr>
          <w:p w:rsidR="00312232" w:rsidRPr="00BD5D0D" w:rsidRDefault="00312232" w:rsidP="001D69BD">
            <w:pPr>
              <w:pStyle w:val="Tabletext"/>
            </w:pPr>
            <w:r w:rsidRPr="00BD5D0D">
              <w:t>toxaphene (camphechlor)</w:t>
            </w:r>
          </w:p>
        </w:tc>
        <w:tc>
          <w:tcPr>
            <w:tcW w:w="1015" w:type="pct"/>
            <w:shd w:val="clear" w:color="auto" w:fill="auto"/>
          </w:tcPr>
          <w:p w:rsidR="00312232" w:rsidRPr="00BD5D0D" w:rsidRDefault="00312232" w:rsidP="001D69BD">
            <w:pPr>
              <w:pStyle w:val="Tabletext"/>
            </w:pPr>
            <w:r w:rsidRPr="00BD5D0D">
              <w:t>8000</w:t>
            </w:r>
            <w:r w:rsidR="0009378B">
              <w:noBreakHyphen/>
            </w:r>
            <w:r w:rsidRPr="00BD5D0D">
              <w:t>35</w:t>
            </w:r>
            <w:r w:rsidR="0009378B">
              <w:noBreakHyphen/>
            </w:r>
            <w:r w:rsidRPr="00BD5D0D">
              <w:t>2</w:t>
            </w:r>
          </w:p>
        </w:tc>
      </w:tr>
      <w:tr w:rsidR="00312232" w:rsidRPr="00BD5D0D" w:rsidTr="00AA25A6">
        <w:tc>
          <w:tcPr>
            <w:tcW w:w="422" w:type="pct"/>
            <w:tcBorders>
              <w:bottom w:val="single" w:sz="4" w:space="0" w:color="auto"/>
            </w:tcBorders>
            <w:shd w:val="clear" w:color="auto" w:fill="auto"/>
          </w:tcPr>
          <w:p w:rsidR="00312232" w:rsidRPr="00BD5D0D" w:rsidRDefault="00312232" w:rsidP="001D69BD">
            <w:pPr>
              <w:pStyle w:val="Tabletext"/>
            </w:pPr>
            <w:r w:rsidRPr="00BD5D0D">
              <w:t>70</w:t>
            </w:r>
          </w:p>
        </w:tc>
        <w:tc>
          <w:tcPr>
            <w:tcW w:w="3563" w:type="pct"/>
            <w:tcBorders>
              <w:bottom w:val="single" w:sz="4" w:space="0" w:color="auto"/>
            </w:tcBorders>
            <w:shd w:val="clear" w:color="auto" w:fill="auto"/>
          </w:tcPr>
          <w:p w:rsidR="00312232" w:rsidRPr="00BD5D0D" w:rsidRDefault="00312232" w:rsidP="001D69BD">
            <w:pPr>
              <w:pStyle w:val="Tabletext"/>
            </w:pPr>
            <w:r w:rsidRPr="00BD5D0D">
              <w:t>tribufos</w:t>
            </w:r>
          </w:p>
        </w:tc>
        <w:tc>
          <w:tcPr>
            <w:tcW w:w="1015" w:type="pct"/>
            <w:tcBorders>
              <w:bottom w:val="single" w:sz="4" w:space="0" w:color="auto"/>
            </w:tcBorders>
            <w:shd w:val="clear" w:color="auto" w:fill="auto"/>
          </w:tcPr>
          <w:p w:rsidR="00312232" w:rsidRPr="00BD5D0D" w:rsidRDefault="00312232" w:rsidP="001D69BD">
            <w:pPr>
              <w:pStyle w:val="Tabletext"/>
            </w:pPr>
            <w:r w:rsidRPr="00BD5D0D">
              <w:rPr>
                <w:szCs w:val="16"/>
              </w:rPr>
              <w:t>78</w:t>
            </w:r>
            <w:r w:rsidR="0009378B">
              <w:rPr>
                <w:szCs w:val="16"/>
              </w:rPr>
              <w:noBreakHyphen/>
            </w:r>
            <w:r w:rsidRPr="00BD5D0D">
              <w:rPr>
                <w:szCs w:val="16"/>
              </w:rPr>
              <w:t>48</w:t>
            </w:r>
            <w:r w:rsidR="0009378B">
              <w:rPr>
                <w:szCs w:val="16"/>
              </w:rPr>
              <w:noBreakHyphen/>
            </w:r>
            <w:r w:rsidRPr="00BD5D0D">
              <w:rPr>
                <w:szCs w:val="16"/>
              </w:rPr>
              <w:t>8</w:t>
            </w:r>
          </w:p>
        </w:tc>
      </w:tr>
      <w:tr w:rsidR="00312232" w:rsidRPr="00BD5D0D" w:rsidTr="00F1628C">
        <w:tc>
          <w:tcPr>
            <w:tcW w:w="422" w:type="pct"/>
            <w:shd w:val="clear" w:color="auto" w:fill="auto"/>
          </w:tcPr>
          <w:p w:rsidR="00312232" w:rsidRPr="00BD5D0D" w:rsidRDefault="00312232" w:rsidP="001D69BD">
            <w:pPr>
              <w:pStyle w:val="Tabletext"/>
            </w:pPr>
            <w:r w:rsidRPr="00BD5D0D">
              <w:t>71</w:t>
            </w:r>
          </w:p>
        </w:tc>
        <w:tc>
          <w:tcPr>
            <w:tcW w:w="3563" w:type="pct"/>
            <w:shd w:val="clear" w:color="auto" w:fill="auto"/>
          </w:tcPr>
          <w:p w:rsidR="00312232" w:rsidRPr="00BD5D0D" w:rsidRDefault="00312232" w:rsidP="001D69BD">
            <w:pPr>
              <w:pStyle w:val="Tabletext"/>
            </w:pPr>
            <w:r w:rsidRPr="00BD5D0D">
              <w:t>tributyltin compounds</w:t>
            </w:r>
          </w:p>
        </w:tc>
        <w:tc>
          <w:tcPr>
            <w:tcW w:w="1015" w:type="pct"/>
            <w:shd w:val="clear" w:color="auto" w:fill="auto"/>
          </w:tcPr>
          <w:p w:rsidR="00312232" w:rsidRPr="00BD5D0D" w:rsidRDefault="0009378B" w:rsidP="001D69BD">
            <w:pPr>
              <w:pStyle w:val="Tabletext"/>
            </w:pPr>
            <w:r>
              <w:noBreakHyphen/>
            </w:r>
          </w:p>
        </w:tc>
      </w:tr>
      <w:tr w:rsidR="00E027E8" w:rsidRPr="00BD5D0D" w:rsidTr="00AA25A6">
        <w:tc>
          <w:tcPr>
            <w:tcW w:w="422" w:type="pct"/>
            <w:tcBorders>
              <w:bottom w:val="single" w:sz="12" w:space="0" w:color="auto"/>
            </w:tcBorders>
            <w:shd w:val="clear" w:color="auto" w:fill="auto"/>
          </w:tcPr>
          <w:p w:rsidR="00E027E8" w:rsidRPr="00BD5D0D" w:rsidRDefault="00E027E8" w:rsidP="001D69BD">
            <w:pPr>
              <w:pStyle w:val="Tabletext"/>
            </w:pPr>
            <w:r w:rsidRPr="00BD5D0D">
              <w:t>72</w:t>
            </w:r>
          </w:p>
        </w:tc>
        <w:tc>
          <w:tcPr>
            <w:tcW w:w="3563" w:type="pct"/>
            <w:tcBorders>
              <w:bottom w:val="single" w:sz="12" w:space="0" w:color="auto"/>
            </w:tcBorders>
            <w:shd w:val="clear" w:color="auto" w:fill="auto"/>
          </w:tcPr>
          <w:p w:rsidR="00E027E8" w:rsidRPr="00BD5D0D" w:rsidRDefault="00E027E8" w:rsidP="001D69BD">
            <w:pPr>
              <w:pStyle w:val="Tabletext"/>
            </w:pPr>
            <w:r w:rsidRPr="00BD5D0D">
              <w:t>trichlorfon</w:t>
            </w:r>
          </w:p>
        </w:tc>
        <w:tc>
          <w:tcPr>
            <w:tcW w:w="1015" w:type="pct"/>
            <w:tcBorders>
              <w:bottom w:val="single" w:sz="12" w:space="0" w:color="auto"/>
            </w:tcBorders>
            <w:shd w:val="clear" w:color="auto" w:fill="auto"/>
          </w:tcPr>
          <w:p w:rsidR="00E027E8" w:rsidRPr="00BD5D0D" w:rsidRDefault="00E027E8" w:rsidP="001D69BD">
            <w:pPr>
              <w:pStyle w:val="Tabletext"/>
            </w:pPr>
            <w:r w:rsidRPr="00BD5D0D">
              <w:t>52</w:t>
            </w:r>
            <w:r w:rsidR="0009378B">
              <w:noBreakHyphen/>
            </w:r>
            <w:r w:rsidRPr="00BD5D0D">
              <w:t>68</w:t>
            </w:r>
            <w:r w:rsidR="0009378B">
              <w:noBreakHyphen/>
            </w:r>
            <w:r w:rsidRPr="00BD5D0D">
              <w:t>6</w:t>
            </w:r>
          </w:p>
        </w:tc>
      </w:tr>
    </w:tbl>
    <w:p w:rsidR="00E027E8" w:rsidRPr="00BD5D0D" w:rsidRDefault="00E027E8" w:rsidP="00F1628C">
      <w:pPr>
        <w:pStyle w:val="ActHead2"/>
        <w:pageBreakBefore/>
      </w:pPr>
      <w:bookmarkStart w:id="93" w:name="_Toc143171867"/>
      <w:r w:rsidRPr="0009378B">
        <w:rPr>
          <w:rStyle w:val="CharPartNo"/>
        </w:rPr>
        <w:t>Part</w:t>
      </w:r>
      <w:r w:rsidR="007242D7" w:rsidRPr="0009378B">
        <w:rPr>
          <w:rStyle w:val="CharPartNo"/>
        </w:rPr>
        <w:t> </w:t>
      </w:r>
      <w:r w:rsidRPr="0009378B">
        <w:rPr>
          <w:rStyle w:val="CharPartNo"/>
        </w:rPr>
        <w:t>2</w:t>
      </w:r>
      <w:r w:rsidRPr="00BD5D0D">
        <w:t>—</w:t>
      </w:r>
      <w:r w:rsidRPr="0009378B">
        <w:rPr>
          <w:rStyle w:val="CharPartText"/>
        </w:rPr>
        <w:t>Mixture or preparation containing chemicals</w:t>
      </w:r>
      <w:bookmarkEnd w:id="93"/>
    </w:p>
    <w:p w:rsidR="00E027E8" w:rsidRPr="00BD5D0D" w:rsidRDefault="00E027E8" w:rsidP="00E027E8">
      <w:pPr>
        <w:pStyle w:val="Header"/>
      </w:pPr>
      <w:r w:rsidRPr="0009378B">
        <w:rPr>
          <w:rStyle w:val="CharDivNo"/>
        </w:rPr>
        <w:t xml:space="preserve"> </w:t>
      </w:r>
      <w:r w:rsidRPr="0009378B">
        <w:rPr>
          <w:rStyle w:val="CharDivText"/>
        </w:rPr>
        <w:t xml:space="preserve"> </w:t>
      </w:r>
    </w:p>
    <w:p w:rsidR="00E027E8" w:rsidRPr="00BD5D0D" w:rsidRDefault="00E027E8" w:rsidP="00E027E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6078"/>
        <w:gridCol w:w="1731"/>
      </w:tblGrid>
      <w:tr w:rsidR="00E027E8" w:rsidRPr="00BD5D0D" w:rsidTr="006A2BBC">
        <w:trPr>
          <w:tblHeader/>
        </w:trPr>
        <w:tc>
          <w:tcPr>
            <w:tcW w:w="422" w:type="pct"/>
            <w:tcBorders>
              <w:top w:val="single" w:sz="12" w:space="0" w:color="auto"/>
              <w:bottom w:val="single" w:sz="12" w:space="0" w:color="auto"/>
            </w:tcBorders>
            <w:shd w:val="clear" w:color="auto" w:fill="auto"/>
          </w:tcPr>
          <w:p w:rsidR="00E027E8" w:rsidRPr="00BD5D0D" w:rsidRDefault="00E027E8" w:rsidP="006A2BBC">
            <w:pPr>
              <w:pStyle w:val="TableHeading"/>
            </w:pPr>
            <w:r w:rsidRPr="00BD5D0D">
              <w:t>Item</w:t>
            </w:r>
          </w:p>
        </w:tc>
        <w:tc>
          <w:tcPr>
            <w:tcW w:w="3563" w:type="pct"/>
            <w:tcBorders>
              <w:top w:val="single" w:sz="12" w:space="0" w:color="auto"/>
              <w:bottom w:val="single" w:sz="12" w:space="0" w:color="auto"/>
            </w:tcBorders>
            <w:shd w:val="clear" w:color="auto" w:fill="auto"/>
          </w:tcPr>
          <w:p w:rsidR="00E027E8" w:rsidRPr="00BD5D0D" w:rsidRDefault="00E027E8" w:rsidP="006A2BBC">
            <w:pPr>
              <w:pStyle w:val="TableHeading"/>
            </w:pPr>
            <w:r w:rsidRPr="00BD5D0D">
              <w:t>Mixture or preparation</w:t>
            </w:r>
          </w:p>
        </w:tc>
        <w:tc>
          <w:tcPr>
            <w:tcW w:w="1015" w:type="pct"/>
            <w:tcBorders>
              <w:top w:val="single" w:sz="12" w:space="0" w:color="auto"/>
              <w:bottom w:val="single" w:sz="12" w:space="0" w:color="auto"/>
            </w:tcBorders>
            <w:shd w:val="clear" w:color="auto" w:fill="auto"/>
          </w:tcPr>
          <w:p w:rsidR="00E027E8" w:rsidRPr="00BD5D0D" w:rsidRDefault="00E027E8" w:rsidP="006A2BBC">
            <w:pPr>
              <w:pStyle w:val="TableHeading"/>
            </w:pPr>
            <w:r w:rsidRPr="00BD5D0D">
              <w:t>CAS Registry Number</w:t>
            </w:r>
          </w:p>
        </w:tc>
      </w:tr>
      <w:tr w:rsidR="00E027E8" w:rsidRPr="00BD5D0D" w:rsidTr="006A2BBC">
        <w:tc>
          <w:tcPr>
            <w:tcW w:w="422" w:type="pct"/>
            <w:tcBorders>
              <w:top w:val="single" w:sz="12" w:space="0" w:color="auto"/>
              <w:bottom w:val="single" w:sz="12" w:space="0" w:color="auto"/>
            </w:tcBorders>
            <w:shd w:val="clear" w:color="auto" w:fill="auto"/>
          </w:tcPr>
          <w:p w:rsidR="00E027E8" w:rsidRPr="00BD5D0D" w:rsidRDefault="00E027E8" w:rsidP="006A2BBC">
            <w:pPr>
              <w:pStyle w:val="Tabletext"/>
            </w:pPr>
            <w:r w:rsidRPr="00BD5D0D">
              <w:t>1</w:t>
            </w:r>
          </w:p>
        </w:tc>
        <w:tc>
          <w:tcPr>
            <w:tcW w:w="3563" w:type="pct"/>
            <w:tcBorders>
              <w:top w:val="single" w:sz="12" w:space="0" w:color="auto"/>
              <w:bottom w:val="single" w:sz="12" w:space="0" w:color="auto"/>
            </w:tcBorders>
            <w:shd w:val="clear" w:color="auto" w:fill="auto"/>
          </w:tcPr>
          <w:p w:rsidR="00E027E8" w:rsidRPr="00BD5D0D" w:rsidRDefault="00E027E8" w:rsidP="006A2BBC">
            <w:pPr>
              <w:pStyle w:val="Tabletext"/>
            </w:pPr>
            <w:r w:rsidRPr="00BD5D0D">
              <w:t>Dustable powder that contains:</w:t>
            </w:r>
          </w:p>
          <w:p w:rsidR="00E027E8" w:rsidRPr="00BD5D0D" w:rsidRDefault="00E027E8" w:rsidP="006A2BBC">
            <w:pPr>
              <w:pStyle w:val="Tablea"/>
            </w:pPr>
            <w:r w:rsidRPr="00BD5D0D">
              <w:t>(a) 7% or more of benomyl; and</w:t>
            </w:r>
          </w:p>
          <w:p w:rsidR="00E027E8" w:rsidRPr="00BD5D0D" w:rsidRDefault="00E027E8" w:rsidP="006A2BBC">
            <w:pPr>
              <w:pStyle w:val="Tablea"/>
            </w:pPr>
            <w:r w:rsidRPr="00BD5D0D">
              <w:t>(b) 10% or more of carbofuran; and</w:t>
            </w:r>
          </w:p>
          <w:p w:rsidR="00E027E8" w:rsidRPr="00BD5D0D" w:rsidRDefault="00E027E8" w:rsidP="006A2BBC">
            <w:pPr>
              <w:pStyle w:val="Tablea"/>
            </w:pPr>
            <w:r w:rsidRPr="00BD5D0D">
              <w:t>(c) 15% or more of thiram</w:t>
            </w:r>
          </w:p>
        </w:tc>
        <w:tc>
          <w:tcPr>
            <w:tcW w:w="1015" w:type="pct"/>
            <w:tcBorders>
              <w:top w:val="single" w:sz="12" w:space="0" w:color="auto"/>
              <w:bottom w:val="single" w:sz="12" w:space="0" w:color="auto"/>
            </w:tcBorders>
            <w:shd w:val="clear" w:color="auto" w:fill="auto"/>
          </w:tcPr>
          <w:p w:rsidR="00E027E8" w:rsidRPr="00BD5D0D" w:rsidRDefault="00E027E8" w:rsidP="006A2BBC">
            <w:pPr>
              <w:pStyle w:val="Tabletext"/>
            </w:pPr>
          </w:p>
          <w:p w:rsidR="00E027E8" w:rsidRPr="00BD5D0D" w:rsidRDefault="00E027E8" w:rsidP="006A2BBC">
            <w:pPr>
              <w:pStyle w:val="Tabletext"/>
            </w:pPr>
            <w:r w:rsidRPr="00BD5D0D">
              <w:t>17804</w:t>
            </w:r>
            <w:r w:rsidR="0009378B">
              <w:noBreakHyphen/>
            </w:r>
            <w:r w:rsidRPr="00BD5D0D">
              <w:t>35</w:t>
            </w:r>
            <w:r w:rsidR="0009378B">
              <w:noBreakHyphen/>
            </w:r>
            <w:r w:rsidRPr="00BD5D0D">
              <w:t>2</w:t>
            </w:r>
          </w:p>
          <w:p w:rsidR="00E027E8" w:rsidRPr="00BD5D0D" w:rsidRDefault="00E027E8" w:rsidP="006A2BBC">
            <w:pPr>
              <w:pStyle w:val="Tabletext"/>
            </w:pPr>
            <w:r w:rsidRPr="00BD5D0D">
              <w:t>1563</w:t>
            </w:r>
            <w:r w:rsidR="0009378B">
              <w:noBreakHyphen/>
            </w:r>
            <w:r w:rsidRPr="00BD5D0D">
              <w:t>66</w:t>
            </w:r>
            <w:r w:rsidR="0009378B">
              <w:noBreakHyphen/>
            </w:r>
            <w:r w:rsidRPr="00BD5D0D">
              <w:t>2</w:t>
            </w:r>
          </w:p>
          <w:p w:rsidR="00E027E8" w:rsidRPr="00BD5D0D" w:rsidRDefault="00E027E8" w:rsidP="006A2BBC">
            <w:pPr>
              <w:pStyle w:val="Tabletext"/>
            </w:pPr>
            <w:r w:rsidRPr="00BD5D0D">
              <w:t>137</w:t>
            </w:r>
            <w:r w:rsidR="0009378B">
              <w:noBreakHyphen/>
            </w:r>
            <w:r w:rsidRPr="00BD5D0D">
              <w:t>26</w:t>
            </w:r>
            <w:r w:rsidR="0009378B">
              <w:noBreakHyphen/>
            </w:r>
            <w:r w:rsidRPr="00BD5D0D">
              <w:t>8</w:t>
            </w:r>
          </w:p>
        </w:tc>
      </w:tr>
    </w:tbl>
    <w:p w:rsidR="003C4502" w:rsidRPr="00BD5D0D" w:rsidRDefault="001D69BD" w:rsidP="001A77EE">
      <w:pPr>
        <w:pStyle w:val="notemargin"/>
      </w:pPr>
      <w:r w:rsidRPr="00BD5D0D">
        <w:t>Note:</w:t>
      </w:r>
      <w:r w:rsidRPr="00BD5D0D">
        <w:tab/>
      </w:r>
      <w:r w:rsidR="003C4502" w:rsidRPr="00BD5D0D">
        <w:t>If an item in Schedule</w:t>
      </w:r>
      <w:r w:rsidR="007242D7" w:rsidRPr="00BD5D0D">
        <w:t> </w:t>
      </w:r>
      <w:r w:rsidR="003C4502" w:rsidRPr="00BD5D0D">
        <w:t xml:space="preserve">2 includes words describing a particular kind of derivative (for example, ‘salt’ or ‘ester’) of a chemical whose common name is set out in the item (the </w:t>
      </w:r>
      <w:r w:rsidR="003C4502" w:rsidRPr="00BD5D0D">
        <w:rPr>
          <w:b/>
          <w:i/>
        </w:rPr>
        <w:t>primary chemical</w:t>
      </w:r>
      <w:r w:rsidR="003C4502" w:rsidRPr="00BD5D0D">
        <w:t>), the CAS Registry Number set out in the item is that of the primary chemical. Derivatives may have a separate CAS Registry Number that is not shown in the item.</w:t>
      </w:r>
    </w:p>
    <w:p w:rsidR="003C4502" w:rsidRPr="00BD5D0D" w:rsidRDefault="001D69BD" w:rsidP="005A3E6A">
      <w:pPr>
        <w:pStyle w:val="ActHead1"/>
        <w:pageBreakBefore/>
        <w:spacing w:before="240"/>
      </w:pPr>
      <w:bookmarkStart w:id="94" w:name="_Toc143171868"/>
      <w:r w:rsidRPr="0009378B">
        <w:rPr>
          <w:rStyle w:val="CharChapNo"/>
        </w:rPr>
        <w:t>Schedule</w:t>
      </w:r>
      <w:r w:rsidR="007242D7" w:rsidRPr="0009378B">
        <w:rPr>
          <w:rStyle w:val="CharChapNo"/>
        </w:rPr>
        <w:t> </w:t>
      </w:r>
      <w:r w:rsidR="003C4502" w:rsidRPr="0009378B">
        <w:rPr>
          <w:rStyle w:val="CharChapNo"/>
        </w:rPr>
        <w:t>3</w:t>
      </w:r>
      <w:r w:rsidRPr="00BD5D0D">
        <w:t>—</w:t>
      </w:r>
      <w:r w:rsidR="003C4502" w:rsidRPr="0009378B">
        <w:rPr>
          <w:rStyle w:val="CharChapText"/>
        </w:rPr>
        <w:t>Goods the exportation of which is prohibited unless the approval of the Minister referred to in regulation</w:t>
      </w:r>
      <w:r w:rsidR="007242D7" w:rsidRPr="0009378B">
        <w:rPr>
          <w:rStyle w:val="CharChapText"/>
        </w:rPr>
        <w:t> </w:t>
      </w:r>
      <w:r w:rsidR="003C4502" w:rsidRPr="0009378B">
        <w:rPr>
          <w:rStyle w:val="CharChapText"/>
        </w:rPr>
        <w:t>5 or of an authorised officer is produced to the collector</w:t>
      </w:r>
      <w:bookmarkEnd w:id="94"/>
    </w:p>
    <w:p w:rsidR="003C4502" w:rsidRPr="00BD5D0D" w:rsidRDefault="003C4502" w:rsidP="001D69BD">
      <w:pPr>
        <w:pStyle w:val="notemargin"/>
      </w:pPr>
      <w:r w:rsidRPr="00BD5D0D">
        <w:t>(regulation</w:t>
      </w:r>
      <w:r w:rsidR="007242D7" w:rsidRPr="00BD5D0D">
        <w:t> </w:t>
      </w:r>
      <w:r w:rsidRPr="00BD5D0D">
        <w:t xml:space="preserve">5) </w:t>
      </w:r>
    </w:p>
    <w:p w:rsidR="003C4502" w:rsidRPr="00BD5D0D" w:rsidRDefault="001D69BD" w:rsidP="003C4502">
      <w:pPr>
        <w:pStyle w:val="Header"/>
      </w:pPr>
      <w:r w:rsidRPr="0009378B">
        <w:rPr>
          <w:rStyle w:val="CharPartNo"/>
        </w:rPr>
        <w:t xml:space="preserve"> </w:t>
      </w:r>
      <w:r w:rsidRPr="0009378B">
        <w:rPr>
          <w:rStyle w:val="CharPartText"/>
        </w:rPr>
        <w:t xml:space="preserve"> </w:t>
      </w:r>
    </w:p>
    <w:p w:rsidR="001D69BD" w:rsidRPr="00BD5D0D"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09"/>
        <w:gridCol w:w="7720"/>
      </w:tblGrid>
      <w:tr w:rsidR="003C4502" w:rsidRPr="00BD5D0D" w:rsidTr="00AA25A6">
        <w:tc>
          <w:tcPr>
            <w:tcW w:w="474" w:type="pct"/>
            <w:tcBorders>
              <w:top w:val="single" w:sz="12" w:space="0" w:color="auto"/>
              <w:bottom w:val="single" w:sz="12" w:space="0" w:color="auto"/>
            </w:tcBorders>
            <w:shd w:val="clear" w:color="auto" w:fill="auto"/>
          </w:tcPr>
          <w:p w:rsidR="003C4502" w:rsidRPr="00BD5D0D" w:rsidRDefault="003C4502" w:rsidP="005A3E6A">
            <w:pPr>
              <w:pStyle w:val="TableHeading"/>
            </w:pPr>
            <w:r w:rsidRPr="00BD5D0D">
              <w:t>Item</w:t>
            </w:r>
          </w:p>
        </w:tc>
        <w:tc>
          <w:tcPr>
            <w:tcW w:w="4526" w:type="pct"/>
            <w:tcBorders>
              <w:top w:val="single" w:sz="12" w:space="0" w:color="auto"/>
              <w:bottom w:val="single" w:sz="12" w:space="0" w:color="auto"/>
            </w:tcBorders>
            <w:shd w:val="clear" w:color="auto" w:fill="auto"/>
          </w:tcPr>
          <w:p w:rsidR="003C4502" w:rsidRPr="00BD5D0D" w:rsidRDefault="003C4502" w:rsidP="005A3E6A">
            <w:pPr>
              <w:pStyle w:val="TableHeading"/>
            </w:pPr>
            <w:r w:rsidRPr="00BD5D0D">
              <w:t>Description of Goods</w:t>
            </w:r>
          </w:p>
        </w:tc>
      </w:tr>
      <w:tr w:rsidR="003C4502" w:rsidRPr="00BD5D0D" w:rsidTr="00AA25A6">
        <w:tc>
          <w:tcPr>
            <w:tcW w:w="474" w:type="pct"/>
            <w:tcBorders>
              <w:top w:val="single" w:sz="12" w:space="0" w:color="auto"/>
            </w:tcBorders>
            <w:shd w:val="clear" w:color="auto" w:fill="auto"/>
          </w:tcPr>
          <w:p w:rsidR="003C4502" w:rsidRPr="00BD5D0D" w:rsidRDefault="003C4502" w:rsidP="001D69BD">
            <w:pPr>
              <w:pStyle w:val="Tabletext"/>
            </w:pPr>
            <w:r w:rsidRPr="00BD5D0D">
              <w:t>11</w:t>
            </w:r>
          </w:p>
        </w:tc>
        <w:tc>
          <w:tcPr>
            <w:tcW w:w="4526" w:type="pct"/>
            <w:tcBorders>
              <w:top w:val="single" w:sz="12" w:space="0" w:color="auto"/>
            </w:tcBorders>
            <w:shd w:val="clear" w:color="auto" w:fill="auto"/>
          </w:tcPr>
          <w:p w:rsidR="003C4502" w:rsidRPr="00BD5D0D" w:rsidRDefault="003C4502" w:rsidP="001D69BD">
            <w:pPr>
              <w:pStyle w:val="Tabletext"/>
            </w:pPr>
            <w:r w:rsidRPr="00BD5D0D">
              <w:t>Live giant freshwater crayfish (</w:t>
            </w:r>
            <w:r w:rsidRPr="00BD5D0D">
              <w:rPr>
                <w:i/>
              </w:rPr>
              <w:t>Astacopsis gouldi</w:t>
            </w:r>
            <w:r w:rsidRPr="00BD5D0D">
              <w:t>)</w:t>
            </w:r>
          </w:p>
        </w:tc>
      </w:tr>
      <w:tr w:rsidR="003C4502" w:rsidRPr="00BD5D0D" w:rsidTr="00AA25A6">
        <w:tc>
          <w:tcPr>
            <w:tcW w:w="474" w:type="pct"/>
            <w:shd w:val="clear" w:color="auto" w:fill="auto"/>
          </w:tcPr>
          <w:p w:rsidR="003C4502" w:rsidRPr="00BD5D0D" w:rsidRDefault="003C4502" w:rsidP="001D69BD">
            <w:pPr>
              <w:pStyle w:val="Tabletext"/>
            </w:pPr>
            <w:r w:rsidRPr="00BD5D0D">
              <w:t>12</w:t>
            </w:r>
          </w:p>
        </w:tc>
        <w:tc>
          <w:tcPr>
            <w:tcW w:w="4526" w:type="pct"/>
            <w:shd w:val="clear" w:color="auto" w:fill="auto"/>
          </w:tcPr>
          <w:p w:rsidR="003C4502" w:rsidRPr="00BD5D0D" w:rsidRDefault="003C4502" w:rsidP="001D69BD">
            <w:pPr>
              <w:pStyle w:val="Tabletext"/>
            </w:pPr>
            <w:r w:rsidRPr="00BD5D0D">
              <w:t>Live eels measuring less than 30 centimetres in length</w:t>
            </w:r>
          </w:p>
        </w:tc>
      </w:tr>
      <w:tr w:rsidR="003C4502" w:rsidRPr="00BD5D0D" w:rsidTr="00AA25A6">
        <w:tc>
          <w:tcPr>
            <w:tcW w:w="474" w:type="pct"/>
            <w:tcBorders>
              <w:bottom w:val="single" w:sz="4" w:space="0" w:color="auto"/>
            </w:tcBorders>
            <w:shd w:val="clear" w:color="auto" w:fill="auto"/>
          </w:tcPr>
          <w:p w:rsidR="003C4502" w:rsidRPr="00BD5D0D" w:rsidRDefault="003C4502" w:rsidP="001D69BD">
            <w:pPr>
              <w:pStyle w:val="Tabletext"/>
            </w:pPr>
            <w:r w:rsidRPr="00BD5D0D">
              <w:t>13</w:t>
            </w:r>
          </w:p>
        </w:tc>
        <w:tc>
          <w:tcPr>
            <w:tcW w:w="4526" w:type="pct"/>
            <w:tcBorders>
              <w:bottom w:val="single" w:sz="4" w:space="0" w:color="auto"/>
            </w:tcBorders>
            <w:shd w:val="clear" w:color="auto" w:fill="auto"/>
          </w:tcPr>
          <w:p w:rsidR="003C4502" w:rsidRPr="00BD5D0D" w:rsidRDefault="003C4502" w:rsidP="001D69BD">
            <w:pPr>
              <w:pStyle w:val="Tabletext"/>
            </w:pPr>
            <w:r w:rsidRPr="00BD5D0D">
              <w:t>Live pearl shell oysters</w:t>
            </w:r>
          </w:p>
        </w:tc>
      </w:tr>
      <w:tr w:rsidR="003C4502" w:rsidRPr="00BD5D0D" w:rsidTr="00AA25A6">
        <w:tc>
          <w:tcPr>
            <w:tcW w:w="474" w:type="pct"/>
            <w:tcBorders>
              <w:bottom w:val="single" w:sz="12" w:space="0" w:color="auto"/>
            </w:tcBorders>
            <w:shd w:val="clear" w:color="auto" w:fill="auto"/>
          </w:tcPr>
          <w:p w:rsidR="003C4502" w:rsidRPr="00BD5D0D" w:rsidRDefault="003C4502" w:rsidP="001D69BD">
            <w:pPr>
              <w:pStyle w:val="Tabletext"/>
            </w:pPr>
            <w:r w:rsidRPr="00BD5D0D">
              <w:t>15</w:t>
            </w:r>
          </w:p>
        </w:tc>
        <w:tc>
          <w:tcPr>
            <w:tcW w:w="4526" w:type="pct"/>
            <w:tcBorders>
              <w:bottom w:val="single" w:sz="12" w:space="0" w:color="auto"/>
            </w:tcBorders>
            <w:shd w:val="clear" w:color="auto" w:fill="auto"/>
          </w:tcPr>
          <w:p w:rsidR="003C4502" w:rsidRPr="00BD5D0D" w:rsidRDefault="003C4502" w:rsidP="001D69BD">
            <w:pPr>
              <w:pStyle w:val="Tabletext"/>
            </w:pPr>
            <w:r w:rsidRPr="00BD5D0D">
              <w:t>Meat, offal and meat products (other than meat and bone meal and meat meal), being goods that consist of, or contain, meat or offal derived from mammals</w:t>
            </w:r>
          </w:p>
        </w:tc>
      </w:tr>
    </w:tbl>
    <w:p w:rsidR="003C4502" w:rsidRPr="00BD5D0D" w:rsidRDefault="001D69BD" w:rsidP="005A3E6A">
      <w:pPr>
        <w:pStyle w:val="ActHead1"/>
        <w:pageBreakBefore/>
        <w:spacing w:before="240"/>
      </w:pPr>
      <w:bookmarkStart w:id="95" w:name="_Toc143171869"/>
      <w:r w:rsidRPr="0009378B">
        <w:rPr>
          <w:rStyle w:val="CharChapNo"/>
        </w:rPr>
        <w:t>Schedule</w:t>
      </w:r>
      <w:r w:rsidR="007242D7" w:rsidRPr="0009378B">
        <w:rPr>
          <w:rStyle w:val="CharChapNo"/>
        </w:rPr>
        <w:t> </w:t>
      </w:r>
      <w:r w:rsidR="003C4502" w:rsidRPr="0009378B">
        <w:rPr>
          <w:rStyle w:val="CharChapNo"/>
        </w:rPr>
        <w:t>4</w:t>
      </w:r>
      <w:r w:rsidRPr="00BD5D0D">
        <w:t>—</w:t>
      </w:r>
      <w:r w:rsidR="003C4502" w:rsidRPr="0009378B">
        <w:rPr>
          <w:rStyle w:val="CharChapText"/>
        </w:rPr>
        <w:t>Goods the exportation of which is prohibited if permission is not granted under regulation</w:t>
      </w:r>
      <w:r w:rsidR="007242D7" w:rsidRPr="0009378B">
        <w:rPr>
          <w:rStyle w:val="CharChapText"/>
        </w:rPr>
        <w:t> </w:t>
      </w:r>
      <w:r w:rsidR="003C4502" w:rsidRPr="0009378B">
        <w:rPr>
          <w:rStyle w:val="CharChapText"/>
        </w:rPr>
        <w:t>6</w:t>
      </w:r>
      <w:bookmarkEnd w:id="95"/>
    </w:p>
    <w:p w:rsidR="003C4502" w:rsidRPr="00BD5D0D" w:rsidRDefault="003C4502" w:rsidP="001D69BD">
      <w:pPr>
        <w:pStyle w:val="notemargin"/>
      </w:pPr>
      <w:r w:rsidRPr="00BD5D0D">
        <w:t>(regulation</w:t>
      </w:r>
      <w:r w:rsidR="007242D7" w:rsidRPr="00BD5D0D">
        <w:t> </w:t>
      </w:r>
      <w:r w:rsidRPr="00BD5D0D">
        <w:t>6)</w:t>
      </w:r>
    </w:p>
    <w:p w:rsidR="003C4502" w:rsidRPr="00BD5D0D" w:rsidRDefault="001D69BD" w:rsidP="003C4502">
      <w:pPr>
        <w:pStyle w:val="Header"/>
      </w:pPr>
      <w:r w:rsidRPr="0009378B">
        <w:rPr>
          <w:rStyle w:val="CharPartNo"/>
        </w:rPr>
        <w:t xml:space="preserve"> </w:t>
      </w:r>
      <w:r w:rsidRPr="0009378B">
        <w:rPr>
          <w:rStyle w:val="CharPartText"/>
        </w:rPr>
        <w:t xml:space="preserve"> </w:t>
      </w:r>
    </w:p>
    <w:p w:rsidR="001D69BD" w:rsidRPr="00BD5D0D" w:rsidRDefault="001D69BD" w:rsidP="005A3E6A"/>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8"/>
        <w:gridCol w:w="7811"/>
      </w:tblGrid>
      <w:tr w:rsidR="003C4502" w:rsidRPr="00BD5D0D" w:rsidTr="00AA25A6">
        <w:tc>
          <w:tcPr>
            <w:tcW w:w="421"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Item</w:t>
            </w:r>
          </w:p>
        </w:tc>
        <w:tc>
          <w:tcPr>
            <w:tcW w:w="4579"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Description of goods</w:t>
            </w:r>
          </w:p>
        </w:tc>
      </w:tr>
      <w:tr w:rsidR="003C4502" w:rsidRPr="00BD5D0D" w:rsidTr="00AA25A6">
        <w:tc>
          <w:tcPr>
            <w:tcW w:w="421" w:type="pct"/>
            <w:tcBorders>
              <w:top w:val="single" w:sz="12" w:space="0" w:color="auto"/>
              <w:bottom w:val="single" w:sz="4" w:space="0" w:color="auto"/>
            </w:tcBorders>
            <w:shd w:val="clear" w:color="auto" w:fill="auto"/>
          </w:tcPr>
          <w:p w:rsidR="003C4502" w:rsidRPr="00BD5D0D" w:rsidRDefault="003C4502" w:rsidP="001D69BD">
            <w:pPr>
              <w:pStyle w:val="Tabletext"/>
            </w:pPr>
            <w:r w:rsidRPr="00BD5D0D">
              <w:t>1</w:t>
            </w:r>
          </w:p>
        </w:tc>
        <w:tc>
          <w:tcPr>
            <w:tcW w:w="4579" w:type="pct"/>
            <w:tcBorders>
              <w:top w:val="single" w:sz="12" w:space="0" w:color="auto"/>
              <w:bottom w:val="single" w:sz="4" w:space="0" w:color="auto"/>
            </w:tcBorders>
            <w:shd w:val="clear" w:color="auto" w:fill="auto"/>
          </w:tcPr>
          <w:p w:rsidR="003C4502" w:rsidRPr="00BD5D0D" w:rsidRDefault="003C4502" w:rsidP="001D69BD">
            <w:pPr>
              <w:pStyle w:val="Tabletext"/>
            </w:pPr>
            <w:r w:rsidRPr="00BD5D0D">
              <w:t xml:space="preserve">Fish of the species </w:t>
            </w:r>
            <w:r w:rsidRPr="00BD5D0D">
              <w:rPr>
                <w:i/>
              </w:rPr>
              <w:t>Dissostichus eleginoides</w:t>
            </w:r>
            <w:r w:rsidRPr="00BD5D0D">
              <w:t xml:space="preserve"> (commonly known as Patagonian toothfish)</w:t>
            </w:r>
          </w:p>
        </w:tc>
      </w:tr>
      <w:tr w:rsidR="003C4502" w:rsidRPr="00BD5D0D" w:rsidTr="00AA25A6">
        <w:tc>
          <w:tcPr>
            <w:tcW w:w="421" w:type="pct"/>
            <w:tcBorders>
              <w:bottom w:val="single" w:sz="12" w:space="0" w:color="auto"/>
            </w:tcBorders>
            <w:shd w:val="clear" w:color="auto" w:fill="auto"/>
          </w:tcPr>
          <w:p w:rsidR="003C4502" w:rsidRPr="00BD5D0D" w:rsidRDefault="003C4502" w:rsidP="001D69BD">
            <w:pPr>
              <w:pStyle w:val="Tabletext"/>
            </w:pPr>
            <w:r w:rsidRPr="00BD5D0D">
              <w:t>2</w:t>
            </w:r>
          </w:p>
        </w:tc>
        <w:tc>
          <w:tcPr>
            <w:tcW w:w="4579" w:type="pct"/>
            <w:tcBorders>
              <w:bottom w:val="single" w:sz="12" w:space="0" w:color="auto"/>
            </w:tcBorders>
            <w:shd w:val="clear" w:color="auto" w:fill="auto"/>
          </w:tcPr>
          <w:p w:rsidR="003C4502" w:rsidRPr="00BD5D0D" w:rsidRDefault="003C4502" w:rsidP="001D69BD">
            <w:pPr>
              <w:pStyle w:val="Tabletext"/>
            </w:pPr>
            <w:r w:rsidRPr="00BD5D0D">
              <w:t xml:space="preserve">Fish of the species </w:t>
            </w:r>
            <w:r w:rsidRPr="00BD5D0D">
              <w:rPr>
                <w:i/>
              </w:rPr>
              <w:t>Dissostichus mawsoni</w:t>
            </w:r>
            <w:r w:rsidRPr="00BD5D0D">
              <w:t xml:space="preserve"> (commonly known as Antarctic toothfish)</w:t>
            </w:r>
          </w:p>
        </w:tc>
      </w:tr>
    </w:tbl>
    <w:p w:rsidR="003C4502" w:rsidRPr="00BD5D0D" w:rsidRDefault="001D69BD" w:rsidP="005A3E6A">
      <w:pPr>
        <w:pStyle w:val="ActHead1"/>
        <w:pageBreakBefore/>
        <w:spacing w:before="240"/>
      </w:pPr>
      <w:bookmarkStart w:id="96" w:name="_Toc143171870"/>
      <w:r w:rsidRPr="0009378B">
        <w:rPr>
          <w:rStyle w:val="CharChapNo"/>
        </w:rPr>
        <w:t>Schedule</w:t>
      </w:r>
      <w:r w:rsidR="007242D7" w:rsidRPr="0009378B">
        <w:rPr>
          <w:rStyle w:val="CharChapNo"/>
        </w:rPr>
        <w:t> </w:t>
      </w:r>
      <w:r w:rsidR="003C4502" w:rsidRPr="0009378B">
        <w:rPr>
          <w:rStyle w:val="CharChapNo"/>
        </w:rPr>
        <w:t>6</w:t>
      </w:r>
      <w:r w:rsidRPr="00BD5D0D">
        <w:t>—</w:t>
      </w:r>
      <w:r w:rsidR="003C4502" w:rsidRPr="0009378B">
        <w:rPr>
          <w:rStyle w:val="CharChapText"/>
        </w:rPr>
        <w:t>Goods the exportation of which is prohibited if permission is not granted under regulation</w:t>
      </w:r>
      <w:r w:rsidR="007242D7" w:rsidRPr="0009378B">
        <w:rPr>
          <w:rStyle w:val="CharChapText"/>
        </w:rPr>
        <w:t> </w:t>
      </w:r>
      <w:r w:rsidR="003C4502" w:rsidRPr="0009378B">
        <w:rPr>
          <w:rStyle w:val="CharChapText"/>
        </w:rPr>
        <w:t>8</w:t>
      </w:r>
      <w:bookmarkEnd w:id="96"/>
    </w:p>
    <w:p w:rsidR="003C4502" w:rsidRPr="00BD5D0D" w:rsidRDefault="003C4502" w:rsidP="001D69BD">
      <w:pPr>
        <w:pStyle w:val="notemargin"/>
      </w:pPr>
      <w:r w:rsidRPr="00BD5D0D">
        <w:t>(regulation</w:t>
      </w:r>
      <w:r w:rsidR="007242D7" w:rsidRPr="00BD5D0D">
        <w:t> </w:t>
      </w:r>
      <w:r w:rsidRPr="00BD5D0D">
        <w:t xml:space="preserve">8) </w:t>
      </w:r>
    </w:p>
    <w:p w:rsidR="003C4502" w:rsidRPr="00BD5D0D" w:rsidRDefault="001D69BD" w:rsidP="003C4502">
      <w:pPr>
        <w:pStyle w:val="Header"/>
      </w:pPr>
      <w:r w:rsidRPr="0009378B">
        <w:rPr>
          <w:rStyle w:val="CharPartNo"/>
        </w:rPr>
        <w:t xml:space="preserve"> </w:t>
      </w:r>
      <w:r w:rsidRPr="0009378B">
        <w:rPr>
          <w:rStyle w:val="CharPartText"/>
        </w:rPr>
        <w:t xml:space="preserve"> </w:t>
      </w:r>
    </w:p>
    <w:p w:rsidR="001D69BD" w:rsidRPr="00BD5D0D"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4"/>
        <w:gridCol w:w="7785"/>
      </w:tblGrid>
      <w:tr w:rsidR="003C4502" w:rsidRPr="00BD5D0D" w:rsidTr="00AA25A6">
        <w:tc>
          <w:tcPr>
            <w:tcW w:w="436"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Item</w:t>
            </w:r>
          </w:p>
        </w:tc>
        <w:tc>
          <w:tcPr>
            <w:tcW w:w="4564"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Description of goods</w:t>
            </w:r>
          </w:p>
        </w:tc>
      </w:tr>
      <w:tr w:rsidR="00B01D1D" w:rsidRPr="00BD5D0D" w:rsidTr="00AA25A6">
        <w:tc>
          <w:tcPr>
            <w:tcW w:w="436" w:type="pct"/>
            <w:tcBorders>
              <w:top w:val="single" w:sz="12" w:space="0" w:color="auto"/>
              <w:bottom w:val="single" w:sz="4" w:space="0" w:color="auto"/>
            </w:tcBorders>
            <w:shd w:val="clear" w:color="auto" w:fill="auto"/>
          </w:tcPr>
          <w:p w:rsidR="00B01D1D" w:rsidRPr="00BD5D0D" w:rsidDel="00503378" w:rsidRDefault="00B01D1D" w:rsidP="001D69BD">
            <w:pPr>
              <w:pStyle w:val="Tabletext"/>
            </w:pPr>
            <w:r w:rsidRPr="00BD5D0D">
              <w:t>1</w:t>
            </w:r>
          </w:p>
        </w:tc>
        <w:tc>
          <w:tcPr>
            <w:tcW w:w="4564" w:type="pct"/>
            <w:tcBorders>
              <w:top w:val="single" w:sz="12" w:space="0" w:color="auto"/>
              <w:bottom w:val="single" w:sz="4" w:space="0" w:color="auto"/>
            </w:tcBorders>
            <w:shd w:val="clear" w:color="auto" w:fill="auto"/>
          </w:tcPr>
          <w:p w:rsidR="00B01D1D" w:rsidRPr="00BD5D0D" w:rsidRDefault="00B01D1D" w:rsidP="001D69BD">
            <w:pPr>
              <w:pStyle w:val="Tabletext"/>
            </w:pPr>
            <w:r w:rsidRPr="00BD5D0D">
              <w:t>Human body fluids, organs and other tissue:</w:t>
            </w:r>
          </w:p>
          <w:p w:rsidR="00B01D1D" w:rsidRPr="00BD5D0D" w:rsidRDefault="001D69BD" w:rsidP="001D69BD">
            <w:pPr>
              <w:pStyle w:val="Tablea"/>
            </w:pPr>
            <w:r w:rsidRPr="00BD5D0D">
              <w:t>(</w:t>
            </w:r>
            <w:r w:rsidR="00B01D1D" w:rsidRPr="00BD5D0D">
              <w:t>a</w:t>
            </w:r>
            <w:r w:rsidRPr="00BD5D0D">
              <w:t xml:space="preserve">) </w:t>
            </w:r>
            <w:r w:rsidR="00B01D1D" w:rsidRPr="00BD5D0D">
              <w:t>including a part or constituent of material of that kind, if the internal volume of the immediate container in which the material is packed exceeds 50</w:t>
            </w:r>
            <w:r w:rsidR="00FA7022" w:rsidRPr="00BD5D0D">
              <w:t xml:space="preserve"> </w:t>
            </w:r>
            <w:r w:rsidR="00B01D1D" w:rsidRPr="00BD5D0D">
              <w:t>ml; and</w:t>
            </w:r>
          </w:p>
          <w:p w:rsidR="00B01D1D" w:rsidRPr="00BD5D0D" w:rsidDel="00503378" w:rsidRDefault="001D69BD" w:rsidP="001D69BD">
            <w:pPr>
              <w:pStyle w:val="Tablea"/>
            </w:pPr>
            <w:r w:rsidRPr="00BD5D0D">
              <w:t>(</w:t>
            </w:r>
            <w:r w:rsidR="00504AF5" w:rsidRPr="00BD5D0D">
              <w:t>b</w:t>
            </w:r>
            <w:r w:rsidRPr="00BD5D0D">
              <w:t xml:space="preserve">) </w:t>
            </w:r>
            <w:r w:rsidR="00504AF5" w:rsidRPr="00BD5D0D">
              <w:t>excluding viable material derived from human embryo clones.</w:t>
            </w:r>
          </w:p>
        </w:tc>
      </w:tr>
      <w:tr w:rsidR="003C4502" w:rsidRPr="00BD5D0D" w:rsidTr="00AA25A6">
        <w:tc>
          <w:tcPr>
            <w:tcW w:w="436" w:type="pct"/>
            <w:tcBorders>
              <w:bottom w:val="single" w:sz="12" w:space="0" w:color="auto"/>
            </w:tcBorders>
            <w:shd w:val="clear" w:color="auto" w:fill="auto"/>
          </w:tcPr>
          <w:p w:rsidR="003C4502" w:rsidRPr="00BD5D0D" w:rsidRDefault="003C4502" w:rsidP="001D69BD">
            <w:pPr>
              <w:pStyle w:val="Tabletext"/>
            </w:pPr>
            <w:r w:rsidRPr="00BD5D0D">
              <w:t>2</w:t>
            </w:r>
          </w:p>
        </w:tc>
        <w:tc>
          <w:tcPr>
            <w:tcW w:w="4564" w:type="pct"/>
            <w:tcBorders>
              <w:bottom w:val="single" w:sz="12" w:space="0" w:color="auto"/>
            </w:tcBorders>
            <w:shd w:val="clear" w:color="auto" w:fill="auto"/>
          </w:tcPr>
          <w:p w:rsidR="003C4502" w:rsidRPr="00BD5D0D" w:rsidRDefault="003C4502" w:rsidP="001D69BD">
            <w:pPr>
              <w:pStyle w:val="Tabletext"/>
            </w:pPr>
            <w:r w:rsidRPr="00BD5D0D">
              <w:t>A substance derived from human blood</w:t>
            </w:r>
          </w:p>
        </w:tc>
      </w:tr>
    </w:tbl>
    <w:p w:rsidR="003C4502" w:rsidRPr="00BD5D0D" w:rsidRDefault="001D69BD" w:rsidP="00896ED8">
      <w:pPr>
        <w:pStyle w:val="ActHead1"/>
        <w:pageBreakBefore/>
        <w:spacing w:before="240"/>
      </w:pPr>
      <w:bookmarkStart w:id="97" w:name="_Toc143171871"/>
      <w:r w:rsidRPr="0009378B">
        <w:rPr>
          <w:rStyle w:val="CharChapNo"/>
        </w:rPr>
        <w:t>Schedule</w:t>
      </w:r>
      <w:r w:rsidR="007242D7" w:rsidRPr="0009378B">
        <w:rPr>
          <w:rStyle w:val="CharChapNo"/>
        </w:rPr>
        <w:t> </w:t>
      </w:r>
      <w:r w:rsidR="003C4502" w:rsidRPr="0009378B">
        <w:rPr>
          <w:rStyle w:val="CharChapNo"/>
        </w:rPr>
        <w:t>7</w:t>
      </w:r>
      <w:r w:rsidRPr="00BD5D0D">
        <w:t>—</w:t>
      </w:r>
      <w:r w:rsidR="003C4502" w:rsidRPr="0009378B">
        <w:rPr>
          <w:rStyle w:val="CharChapText"/>
        </w:rPr>
        <w:t xml:space="preserve">Goods the exportation of which is prohibited without the permission of the </w:t>
      </w:r>
      <w:r w:rsidR="00B55328" w:rsidRPr="0009378B">
        <w:rPr>
          <w:rStyle w:val="CharChapText"/>
        </w:rPr>
        <w:t>Minister referred to in regulation</w:t>
      </w:r>
      <w:r w:rsidR="007242D7" w:rsidRPr="0009378B">
        <w:rPr>
          <w:rStyle w:val="CharChapText"/>
        </w:rPr>
        <w:t> </w:t>
      </w:r>
      <w:r w:rsidR="00B55328" w:rsidRPr="0009378B">
        <w:rPr>
          <w:rStyle w:val="CharChapText"/>
        </w:rPr>
        <w:t>9</w:t>
      </w:r>
      <w:r w:rsidR="003C4502" w:rsidRPr="0009378B">
        <w:rPr>
          <w:rStyle w:val="CharChapText"/>
        </w:rPr>
        <w:t xml:space="preserve"> or an authorised person</w:t>
      </w:r>
      <w:bookmarkEnd w:id="97"/>
    </w:p>
    <w:p w:rsidR="003C4502" w:rsidRPr="00BD5D0D" w:rsidRDefault="003C4502" w:rsidP="001D69BD">
      <w:pPr>
        <w:pStyle w:val="notemargin"/>
      </w:pPr>
      <w:r w:rsidRPr="00BD5D0D">
        <w:t>(regulation</w:t>
      </w:r>
      <w:r w:rsidR="007242D7" w:rsidRPr="00BD5D0D">
        <w:t> </w:t>
      </w:r>
      <w:r w:rsidRPr="00BD5D0D">
        <w:t>9)</w:t>
      </w:r>
    </w:p>
    <w:p w:rsidR="003C4502" w:rsidRPr="00BD5D0D" w:rsidRDefault="001D69BD" w:rsidP="003C4502">
      <w:pPr>
        <w:pStyle w:val="Header"/>
      </w:pPr>
      <w:r w:rsidRPr="0009378B">
        <w:rPr>
          <w:rStyle w:val="CharPartNo"/>
        </w:rPr>
        <w:t xml:space="preserve"> </w:t>
      </w:r>
      <w:r w:rsidRPr="0009378B">
        <w:rPr>
          <w:rStyle w:val="CharPartText"/>
        </w:rPr>
        <w:t xml:space="preserve"> </w:t>
      </w:r>
    </w:p>
    <w:p w:rsidR="003C4502" w:rsidRPr="00BD5D0D" w:rsidRDefault="003C4502" w:rsidP="001D69BD">
      <w:pPr>
        <w:pStyle w:val="subsection"/>
      </w:pPr>
      <w:r w:rsidRPr="00BD5D0D">
        <w:tab/>
        <w:t>1</w:t>
      </w:r>
      <w:r w:rsidRPr="00BD5D0D">
        <w:tab/>
        <w:t>Source material, as follows:</w:t>
      </w:r>
    </w:p>
    <w:p w:rsidR="003C4502" w:rsidRPr="00BD5D0D" w:rsidRDefault="003C4502" w:rsidP="001D69BD">
      <w:pPr>
        <w:pStyle w:val="paragraph"/>
      </w:pPr>
      <w:r w:rsidRPr="00BD5D0D">
        <w:tab/>
        <w:t>(a)</w:t>
      </w:r>
      <w:r w:rsidRPr="00BD5D0D">
        <w:tab/>
        <w:t xml:space="preserve">uranium containing the mixture of isotopes occurring in nature; </w:t>
      </w:r>
    </w:p>
    <w:p w:rsidR="003C4502" w:rsidRPr="00BD5D0D" w:rsidRDefault="003C4502" w:rsidP="001D69BD">
      <w:pPr>
        <w:pStyle w:val="paragraph"/>
      </w:pPr>
      <w:r w:rsidRPr="00BD5D0D">
        <w:tab/>
        <w:t>(b)</w:t>
      </w:r>
      <w:r w:rsidRPr="00BD5D0D">
        <w:tab/>
        <w:t>uranium depleted in the isotope 235;</w:t>
      </w:r>
    </w:p>
    <w:p w:rsidR="003C4502" w:rsidRPr="00BD5D0D" w:rsidRDefault="003C4502" w:rsidP="001D69BD">
      <w:pPr>
        <w:pStyle w:val="paragraph"/>
      </w:pPr>
      <w:r w:rsidRPr="00BD5D0D">
        <w:tab/>
        <w:t>(c)</w:t>
      </w:r>
      <w:r w:rsidRPr="00BD5D0D">
        <w:tab/>
        <w:t xml:space="preserve">thorium; </w:t>
      </w:r>
    </w:p>
    <w:p w:rsidR="003C4502" w:rsidRPr="00BD5D0D" w:rsidRDefault="003C4502" w:rsidP="001D69BD">
      <w:pPr>
        <w:pStyle w:val="paragraph"/>
      </w:pPr>
      <w:r w:rsidRPr="00BD5D0D">
        <w:tab/>
        <w:t>(d)</w:t>
      </w:r>
      <w:r w:rsidRPr="00BD5D0D">
        <w:tab/>
        <w:t xml:space="preserve">any of the materials mentioned in </w:t>
      </w:r>
      <w:r w:rsidR="007242D7" w:rsidRPr="00BD5D0D">
        <w:t>paragraphs (</w:t>
      </w:r>
      <w:r w:rsidRPr="00BD5D0D">
        <w:t>a), (b) and</w:t>
      </w:r>
      <w:r w:rsidR="00FA7022" w:rsidRPr="00BD5D0D">
        <w:t xml:space="preserve"> </w:t>
      </w:r>
      <w:r w:rsidRPr="00BD5D0D">
        <w:t>(c) in the form of metal, alloy, chemical compound, ore or concentrate, including monazite, tantalum concentrates and tantalum glass;</w:t>
      </w:r>
    </w:p>
    <w:p w:rsidR="003C4502" w:rsidRPr="00BD5D0D" w:rsidRDefault="003C4502" w:rsidP="001D69BD">
      <w:pPr>
        <w:pStyle w:val="subsection2"/>
      </w:pPr>
      <w:r w:rsidRPr="00BD5D0D">
        <w:t>but not including:</w:t>
      </w:r>
    </w:p>
    <w:p w:rsidR="003C4502" w:rsidRPr="00BD5D0D" w:rsidRDefault="003C4502" w:rsidP="001D69BD">
      <w:pPr>
        <w:pStyle w:val="paragraph"/>
      </w:pPr>
      <w:r w:rsidRPr="00BD5D0D">
        <w:tab/>
        <w:t>(e)</w:t>
      </w:r>
      <w:r w:rsidRPr="00BD5D0D">
        <w:tab/>
        <w:t>thorium alloys containing less than 1.5% by weight of thorium; or</w:t>
      </w:r>
    </w:p>
    <w:p w:rsidR="003C4502" w:rsidRPr="00BD5D0D" w:rsidRDefault="003C4502" w:rsidP="001D69BD">
      <w:pPr>
        <w:pStyle w:val="paragraph"/>
      </w:pPr>
      <w:r w:rsidRPr="00BD5D0D">
        <w:tab/>
        <w:t>(f)</w:t>
      </w:r>
      <w:r w:rsidRPr="00BD5D0D">
        <w:tab/>
        <w:t xml:space="preserve">any of the materials mentioned in </w:t>
      </w:r>
      <w:r w:rsidR="007242D7" w:rsidRPr="00BD5D0D">
        <w:t>paragraphs (</w:t>
      </w:r>
      <w:r w:rsidRPr="00BD5D0D">
        <w:t>a) to (d) when contained in medicinals; or</w:t>
      </w:r>
    </w:p>
    <w:p w:rsidR="003C4502" w:rsidRPr="00BD5D0D" w:rsidRDefault="003C4502" w:rsidP="001D69BD">
      <w:pPr>
        <w:pStyle w:val="paragraph"/>
      </w:pPr>
      <w:r w:rsidRPr="00BD5D0D">
        <w:tab/>
        <w:t>(g)</w:t>
      </w:r>
      <w:r w:rsidRPr="00BD5D0D">
        <w:tab/>
        <w:t>any ore or concentrate:</w:t>
      </w:r>
    </w:p>
    <w:p w:rsidR="003C4502" w:rsidRPr="00BD5D0D" w:rsidRDefault="003C4502" w:rsidP="001D69BD">
      <w:pPr>
        <w:pStyle w:val="paragraphsub"/>
      </w:pPr>
      <w:r w:rsidRPr="00BD5D0D">
        <w:tab/>
        <w:t>(i)</w:t>
      </w:r>
      <w:r w:rsidRPr="00BD5D0D">
        <w:tab/>
        <w:t xml:space="preserve">containing less than 0.05% by weight of a material mentioned in </w:t>
      </w:r>
      <w:r w:rsidR="007242D7" w:rsidRPr="00BD5D0D">
        <w:t>paragraph (</w:t>
      </w:r>
      <w:r w:rsidRPr="00BD5D0D">
        <w:t>a), (b) or (c), or of a combination of those materials; and</w:t>
      </w:r>
    </w:p>
    <w:p w:rsidR="003C4502" w:rsidRPr="00BD5D0D" w:rsidRDefault="003C4502" w:rsidP="001D69BD">
      <w:pPr>
        <w:pStyle w:val="paragraphsub"/>
      </w:pPr>
      <w:r w:rsidRPr="00BD5D0D">
        <w:tab/>
        <w:t>(ii)</w:t>
      </w:r>
      <w:r w:rsidRPr="00BD5D0D">
        <w:tab/>
        <w:t xml:space="preserve">not excluded from this paragraph by a list or document formulated by the </w:t>
      </w:r>
      <w:r w:rsidR="00B55328" w:rsidRPr="00BD5D0D">
        <w:t>Minister referred to in regulation</w:t>
      </w:r>
      <w:r w:rsidR="007242D7" w:rsidRPr="00BD5D0D">
        <w:t> </w:t>
      </w:r>
      <w:r w:rsidR="00B55328" w:rsidRPr="00BD5D0D">
        <w:t>9</w:t>
      </w:r>
      <w:r w:rsidRPr="00BD5D0D">
        <w:t>.</w:t>
      </w:r>
    </w:p>
    <w:p w:rsidR="003C4502" w:rsidRPr="00BD5D0D" w:rsidRDefault="001D69BD" w:rsidP="00896ED8">
      <w:pPr>
        <w:pStyle w:val="notetext"/>
      </w:pPr>
      <w:r w:rsidRPr="00BD5D0D">
        <w:t>Note:</w:t>
      </w:r>
      <w:r w:rsidRPr="00BD5D0D">
        <w:tab/>
      </w:r>
      <w:r w:rsidR="003C4502" w:rsidRPr="00BD5D0D">
        <w:t xml:space="preserve">A list or document mentioned in </w:t>
      </w:r>
      <w:r w:rsidR="007242D7" w:rsidRPr="00BD5D0D">
        <w:t>subparagraph (</w:t>
      </w:r>
      <w:r w:rsidR="003C4502" w:rsidRPr="00BD5D0D">
        <w:t>ii):</w:t>
      </w:r>
    </w:p>
    <w:p w:rsidR="003C4502" w:rsidRPr="00BD5D0D" w:rsidRDefault="003C4502" w:rsidP="001D69BD">
      <w:pPr>
        <w:pStyle w:val="notepara"/>
      </w:pPr>
      <w:r w:rsidRPr="00BD5D0D">
        <w:t>(a)</w:t>
      </w:r>
      <w:r w:rsidRPr="00BD5D0D">
        <w:tab/>
        <w:t>is a list or document of a type mentioned in paragraph</w:t>
      </w:r>
      <w:r w:rsidR="007242D7" w:rsidRPr="00BD5D0D">
        <w:t> </w:t>
      </w:r>
      <w:r w:rsidRPr="00BD5D0D">
        <w:t>112(2A</w:t>
      </w:r>
      <w:r w:rsidR="001D69BD" w:rsidRPr="00BD5D0D">
        <w:t>)(</w:t>
      </w:r>
      <w:r w:rsidRPr="00BD5D0D">
        <w:t>aa) of the Act; and</w:t>
      </w:r>
    </w:p>
    <w:p w:rsidR="003C4502" w:rsidRPr="00BD5D0D" w:rsidRDefault="003C4502" w:rsidP="001D69BD">
      <w:pPr>
        <w:pStyle w:val="notepara"/>
      </w:pPr>
      <w:r w:rsidRPr="00BD5D0D">
        <w:t>(b)</w:t>
      </w:r>
      <w:r w:rsidRPr="00BD5D0D">
        <w:tab/>
        <w:t xml:space="preserve">is a legislative instrument under the </w:t>
      </w:r>
      <w:r w:rsidR="00C8005C" w:rsidRPr="00BD5D0D">
        <w:rPr>
          <w:i/>
        </w:rPr>
        <w:t>Legislation Act 2003</w:t>
      </w:r>
      <w:r w:rsidRPr="00BD5D0D">
        <w:t>.</w:t>
      </w:r>
    </w:p>
    <w:p w:rsidR="003C4502" w:rsidRPr="00BD5D0D" w:rsidRDefault="003C4502" w:rsidP="001D69BD">
      <w:pPr>
        <w:pStyle w:val="subsection"/>
      </w:pPr>
      <w:r w:rsidRPr="00BD5D0D">
        <w:tab/>
        <w:t>2</w:t>
      </w:r>
      <w:r w:rsidRPr="00BD5D0D">
        <w:tab/>
        <w:t xml:space="preserve">Special fissionable material as follows: </w:t>
      </w:r>
    </w:p>
    <w:p w:rsidR="003C4502" w:rsidRPr="00BD5D0D" w:rsidRDefault="003C4502" w:rsidP="001D69BD">
      <w:pPr>
        <w:pStyle w:val="paragraph"/>
      </w:pPr>
      <w:r w:rsidRPr="00BD5D0D">
        <w:tab/>
        <w:t>(a)</w:t>
      </w:r>
      <w:r w:rsidRPr="00BD5D0D">
        <w:tab/>
        <w:t>plutonium</w:t>
      </w:r>
      <w:r w:rsidR="0009378B">
        <w:noBreakHyphen/>
      </w:r>
      <w:r w:rsidRPr="00BD5D0D">
        <w:t xml:space="preserve">239; </w:t>
      </w:r>
    </w:p>
    <w:p w:rsidR="003C4502" w:rsidRPr="00BD5D0D" w:rsidRDefault="003C4502" w:rsidP="001D69BD">
      <w:pPr>
        <w:pStyle w:val="paragraph"/>
      </w:pPr>
      <w:r w:rsidRPr="00BD5D0D">
        <w:tab/>
        <w:t>(b)</w:t>
      </w:r>
      <w:r w:rsidRPr="00BD5D0D">
        <w:tab/>
        <w:t>uranium</w:t>
      </w:r>
      <w:r w:rsidR="0009378B">
        <w:noBreakHyphen/>
      </w:r>
      <w:r w:rsidRPr="00BD5D0D">
        <w:t xml:space="preserve">233; </w:t>
      </w:r>
    </w:p>
    <w:p w:rsidR="003C4502" w:rsidRPr="00BD5D0D" w:rsidRDefault="003C4502" w:rsidP="001D69BD">
      <w:pPr>
        <w:pStyle w:val="paragraph"/>
      </w:pPr>
      <w:r w:rsidRPr="00BD5D0D">
        <w:tab/>
        <w:t>(c)</w:t>
      </w:r>
      <w:r w:rsidRPr="00BD5D0D">
        <w:tab/>
        <w:t xml:space="preserve">material containing any of the materials referred to in </w:t>
      </w:r>
      <w:r w:rsidR="007242D7" w:rsidRPr="00BD5D0D">
        <w:t>paragraphs (</w:t>
      </w:r>
      <w:r w:rsidRPr="00BD5D0D">
        <w:t xml:space="preserve">a) and (b); </w:t>
      </w:r>
    </w:p>
    <w:p w:rsidR="003C4502" w:rsidRPr="00BD5D0D" w:rsidRDefault="003C4502" w:rsidP="001D69BD">
      <w:pPr>
        <w:pStyle w:val="paragraph"/>
      </w:pPr>
      <w:r w:rsidRPr="00BD5D0D">
        <w:tab/>
        <w:t>(d)</w:t>
      </w:r>
      <w:r w:rsidRPr="00BD5D0D">
        <w:tab/>
        <w:t xml:space="preserve">uranium containing either or both of the isotopes 235 and 233 if the abundance ratio of that isotope, or the sum of those isotopes, to the isotope 238 is more than the ratio of isotope 235 to the isotope 238 occurring in nature (isotopic ratio: 0.71%); </w:t>
      </w:r>
    </w:p>
    <w:p w:rsidR="003C4502" w:rsidRPr="00BD5D0D" w:rsidRDefault="003C4502" w:rsidP="001D69BD">
      <w:pPr>
        <w:pStyle w:val="subsection2"/>
      </w:pPr>
      <w:r w:rsidRPr="00BD5D0D">
        <w:t>but not including:</w:t>
      </w:r>
    </w:p>
    <w:p w:rsidR="003C4502" w:rsidRPr="00BD5D0D" w:rsidRDefault="003C4502" w:rsidP="001D69BD">
      <w:pPr>
        <w:pStyle w:val="paragraph"/>
      </w:pPr>
      <w:r w:rsidRPr="00BD5D0D">
        <w:tab/>
        <w:t>(e)</w:t>
      </w:r>
      <w:r w:rsidRPr="00BD5D0D">
        <w:tab/>
        <w:t>plutonium with an isotopic concentration of plutonium</w:t>
      </w:r>
      <w:r w:rsidR="0009378B">
        <w:noBreakHyphen/>
      </w:r>
      <w:r w:rsidRPr="00BD5D0D">
        <w:t xml:space="preserve">238 exceeding 80%; or </w:t>
      </w:r>
    </w:p>
    <w:p w:rsidR="003C4502" w:rsidRPr="00BD5D0D" w:rsidRDefault="003C4502" w:rsidP="001D69BD">
      <w:pPr>
        <w:pStyle w:val="paragraph"/>
      </w:pPr>
      <w:r w:rsidRPr="00BD5D0D">
        <w:tab/>
        <w:t>(f)</w:t>
      </w:r>
      <w:r w:rsidRPr="00BD5D0D">
        <w:tab/>
        <w:t xml:space="preserve">any of the materials mentioned in </w:t>
      </w:r>
      <w:r w:rsidR="007242D7" w:rsidRPr="00BD5D0D">
        <w:t>paragraphs (</w:t>
      </w:r>
      <w:r w:rsidRPr="00BD5D0D">
        <w:t xml:space="preserve">a), (b) and (c) when used in quantities of 1 gram or less as a sensing component in instruments; or </w:t>
      </w:r>
    </w:p>
    <w:p w:rsidR="003C4502" w:rsidRPr="00BD5D0D" w:rsidRDefault="003C4502" w:rsidP="001D69BD">
      <w:pPr>
        <w:pStyle w:val="paragraph"/>
      </w:pPr>
      <w:r w:rsidRPr="00BD5D0D">
        <w:tab/>
        <w:t>(g)</w:t>
      </w:r>
      <w:r w:rsidRPr="00BD5D0D">
        <w:tab/>
        <w:t xml:space="preserve">any of the materials mentioned in </w:t>
      </w:r>
      <w:r w:rsidR="007242D7" w:rsidRPr="00BD5D0D">
        <w:t>paragraphs (</w:t>
      </w:r>
      <w:r w:rsidRPr="00BD5D0D">
        <w:t>a) to (d) when contained in medicinals.</w:t>
      </w:r>
    </w:p>
    <w:p w:rsidR="003C4502" w:rsidRPr="00BD5D0D" w:rsidRDefault="003C4502" w:rsidP="001D69BD">
      <w:pPr>
        <w:pStyle w:val="subsection"/>
      </w:pPr>
      <w:r w:rsidRPr="00BD5D0D">
        <w:tab/>
        <w:t>3</w:t>
      </w:r>
      <w:r w:rsidRPr="00BD5D0D">
        <w:tab/>
        <w:t xml:space="preserve">Other fissionable materials, as follows: </w:t>
      </w:r>
    </w:p>
    <w:p w:rsidR="003C4502" w:rsidRPr="00BD5D0D" w:rsidRDefault="003C4502" w:rsidP="001D69BD">
      <w:pPr>
        <w:pStyle w:val="paragraph"/>
      </w:pPr>
      <w:r w:rsidRPr="00BD5D0D">
        <w:tab/>
        <w:t>(a)</w:t>
      </w:r>
      <w:r w:rsidRPr="00BD5D0D">
        <w:tab/>
        <w:t>americium</w:t>
      </w:r>
      <w:r w:rsidR="0009378B">
        <w:noBreakHyphen/>
      </w:r>
      <w:r w:rsidRPr="00BD5D0D">
        <w:t xml:space="preserve">242; </w:t>
      </w:r>
    </w:p>
    <w:p w:rsidR="003C4502" w:rsidRPr="00BD5D0D" w:rsidRDefault="003C4502" w:rsidP="001D69BD">
      <w:pPr>
        <w:pStyle w:val="paragraph"/>
      </w:pPr>
      <w:r w:rsidRPr="00BD5D0D">
        <w:tab/>
        <w:t>(b)</w:t>
      </w:r>
      <w:r w:rsidRPr="00BD5D0D">
        <w:tab/>
        <w:t>curium</w:t>
      </w:r>
      <w:r w:rsidR="0009378B">
        <w:noBreakHyphen/>
      </w:r>
      <w:r w:rsidRPr="00BD5D0D">
        <w:t xml:space="preserve">245; </w:t>
      </w:r>
    </w:p>
    <w:p w:rsidR="003C4502" w:rsidRPr="00BD5D0D" w:rsidRDefault="003C4502" w:rsidP="001D69BD">
      <w:pPr>
        <w:pStyle w:val="paragraph"/>
      </w:pPr>
      <w:r w:rsidRPr="00BD5D0D">
        <w:tab/>
        <w:t>(c)</w:t>
      </w:r>
      <w:r w:rsidRPr="00BD5D0D">
        <w:tab/>
        <w:t>curium</w:t>
      </w:r>
      <w:r w:rsidR="0009378B">
        <w:noBreakHyphen/>
      </w:r>
      <w:r w:rsidRPr="00BD5D0D">
        <w:t xml:space="preserve">247; </w:t>
      </w:r>
    </w:p>
    <w:p w:rsidR="003C4502" w:rsidRPr="00BD5D0D" w:rsidRDefault="003C4502" w:rsidP="001D69BD">
      <w:pPr>
        <w:pStyle w:val="paragraph"/>
      </w:pPr>
      <w:r w:rsidRPr="00BD5D0D">
        <w:tab/>
        <w:t>(d)</w:t>
      </w:r>
      <w:r w:rsidRPr="00BD5D0D">
        <w:tab/>
        <w:t>californium</w:t>
      </w:r>
      <w:r w:rsidR="0009378B">
        <w:noBreakHyphen/>
      </w:r>
      <w:r w:rsidRPr="00BD5D0D">
        <w:t xml:space="preserve">249; </w:t>
      </w:r>
    </w:p>
    <w:p w:rsidR="003C4502" w:rsidRPr="00BD5D0D" w:rsidRDefault="003C4502" w:rsidP="001D69BD">
      <w:pPr>
        <w:pStyle w:val="paragraph"/>
      </w:pPr>
      <w:r w:rsidRPr="00BD5D0D">
        <w:tab/>
        <w:t>(e)</w:t>
      </w:r>
      <w:r w:rsidRPr="00BD5D0D">
        <w:tab/>
        <w:t>californium</w:t>
      </w:r>
      <w:r w:rsidR="0009378B">
        <w:noBreakHyphen/>
      </w:r>
      <w:r w:rsidRPr="00BD5D0D">
        <w:t xml:space="preserve">251; </w:t>
      </w:r>
    </w:p>
    <w:p w:rsidR="003C4502" w:rsidRPr="00BD5D0D" w:rsidRDefault="003C4502" w:rsidP="001D69BD">
      <w:pPr>
        <w:pStyle w:val="paragraph"/>
      </w:pPr>
      <w:r w:rsidRPr="00BD5D0D">
        <w:tab/>
        <w:t>(f)</w:t>
      </w:r>
      <w:r w:rsidRPr="00BD5D0D">
        <w:tab/>
        <w:t xml:space="preserve">compounds, alloys and mixtures of any of the materials to which </w:t>
      </w:r>
      <w:r w:rsidR="007242D7" w:rsidRPr="00BD5D0D">
        <w:t>paragraphs (</w:t>
      </w:r>
      <w:r w:rsidRPr="00BD5D0D">
        <w:t>a) to (e) apply;</w:t>
      </w:r>
    </w:p>
    <w:p w:rsidR="003C4502" w:rsidRPr="00BD5D0D" w:rsidRDefault="003C4502" w:rsidP="001D69BD">
      <w:pPr>
        <w:pStyle w:val="subsection2"/>
      </w:pPr>
      <w:r w:rsidRPr="00BD5D0D">
        <w:t>in quantities greater, either singly or in combination, than 0.1</w:t>
      </w:r>
      <w:r w:rsidR="00FA7022" w:rsidRPr="00BD5D0D">
        <w:t xml:space="preserve"> </w:t>
      </w:r>
      <w:r w:rsidR="001D69BD" w:rsidRPr="00BD5D0D">
        <w:t>g</w:t>
      </w:r>
      <w:r w:rsidR="00211526" w:rsidRPr="00BD5D0D">
        <w:t xml:space="preserve"> </w:t>
      </w:r>
      <w:r w:rsidR="001D69BD" w:rsidRPr="00BD5D0D">
        <w:t>(</w:t>
      </w:r>
      <w:r w:rsidRPr="00BD5D0D">
        <w:t>or 0.3</w:t>
      </w:r>
      <w:r w:rsidR="00FA7022" w:rsidRPr="00BD5D0D">
        <w:t xml:space="preserve"> </w:t>
      </w:r>
      <w:r w:rsidRPr="00BD5D0D">
        <w:t>g when contained in a sensing component or sensing instrument).</w:t>
      </w:r>
    </w:p>
    <w:p w:rsidR="003C4502" w:rsidRPr="00BD5D0D" w:rsidRDefault="001D69BD" w:rsidP="001D69BD">
      <w:pPr>
        <w:pStyle w:val="ActHead1"/>
        <w:pageBreakBefore/>
      </w:pPr>
      <w:bookmarkStart w:id="98" w:name="_Toc143171872"/>
      <w:r w:rsidRPr="0009378B">
        <w:rPr>
          <w:rStyle w:val="CharChapNo"/>
        </w:rPr>
        <w:t>Schedule</w:t>
      </w:r>
      <w:r w:rsidR="007242D7" w:rsidRPr="0009378B">
        <w:rPr>
          <w:rStyle w:val="CharChapNo"/>
        </w:rPr>
        <w:t> </w:t>
      </w:r>
      <w:r w:rsidR="003C4502" w:rsidRPr="0009378B">
        <w:rPr>
          <w:rStyle w:val="CharChapNo"/>
        </w:rPr>
        <w:t>7A</w:t>
      </w:r>
      <w:r w:rsidRPr="00BD5D0D">
        <w:t>—</w:t>
      </w:r>
      <w:r w:rsidR="003C4502" w:rsidRPr="0009378B">
        <w:rPr>
          <w:rStyle w:val="CharChapText"/>
        </w:rPr>
        <w:t>High activity radioactive sources</w:t>
      </w:r>
      <w:bookmarkEnd w:id="98"/>
    </w:p>
    <w:p w:rsidR="003C4502" w:rsidRPr="00BD5D0D" w:rsidRDefault="003C4502" w:rsidP="001D69BD">
      <w:pPr>
        <w:pStyle w:val="notemargin"/>
      </w:pPr>
      <w:r w:rsidRPr="00BD5D0D">
        <w:t>(regulation</w:t>
      </w:r>
      <w:r w:rsidR="007242D7" w:rsidRPr="00BD5D0D">
        <w:t> </w:t>
      </w:r>
      <w:r w:rsidRPr="00BD5D0D">
        <w:t>9AD)</w:t>
      </w:r>
    </w:p>
    <w:p w:rsidR="003C4502" w:rsidRPr="00BD5D0D" w:rsidRDefault="001D69BD" w:rsidP="003C4502">
      <w:pPr>
        <w:pStyle w:val="Header"/>
      </w:pPr>
      <w:bookmarkStart w:id="99" w:name="f_Check_Lines_below"/>
      <w:bookmarkEnd w:id="99"/>
      <w:r w:rsidRPr="0009378B">
        <w:rPr>
          <w:rStyle w:val="CharPartNo"/>
        </w:rPr>
        <w:t xml:space="preserve"> </w:t>
      </w:r>
      <w:r w:rsidRPr="0009378B">
        <w:rPr>
          <w:rStyle w:val="CharPartText"/>
        </w:rPr>
        <w:t xml:space="preserve"> </w:t>
      </w:r>
    </w:p>
    <w:p w:rsidR="001D69BD" w:rsidRPr="00BD5D0D"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012"/>
        <w:gridCol w:w="5204"/>
        <w:gridCol w:w="2313"/>
      </w:tblGrid>
      <w:tr w:rsidR="003C4502" w:rsidRPr="00BD5D0D" w:rsidTr="00AA25A6">
        <w:trPr>
          <w:tblHeader/>
        </w:trPr>
        <w:tc>
          <w:tcPr>
            <w:tcW w:w="593"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Item</w:t>
            </w:r>
          </w:p>
        </w:tc>
        <w:tc>
          <w:tcPr>
            <w:tcW w:w="3051"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Radioactive source</w:t>
            </w:r>
          </w:p>
        </w:tc>
        <w:tc>
          <w:tcPr>
            <w:tcW w:w="1356"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Activity leve</w:t>
            </w:r>
            <w:r w:rsidR="00FA7022" w:rsidRPr="00BD5D0D">
              <w:t>l (</w:t>
            </w:r>
            <w:r w:rsidRPr="00BD5D0D">
              <w:t>Bq)</w:t>
            </w:r>
          </w:p>
        </w:tc>
      </w:tr>
      <w:tr w:rsidR="003C4502" w:rsidRPr="00BD5D0D" w:rsidTr="00AA25A6">
        <w:tc>
          <w:tcPr>
            <w:tcW w:w="593" w:type="pct"/>
            <w:tcBorders>
              <w:top w:val="single" w:sz="12" w:space="0" w:color="auto"/>
            </w:tcBorders>
            <w:shd w:val="clear" w:color="auto" w:fill="auto"/>
          </w:tcPr>
          <w:p w:rsidR="003C4502" w:rsidRPr="00BD5D0D" w:rsidRDefault="003C4502" w:rsidP="001D69BD">
            <w:pPr>
              <w:pStyle w:val="Tabletext"/>
            </w:pPr>
            <w:r w:rsidRPr="00BD5D0D">
              <w:t>1</w:t>
            </w:r>
          </w:p>
        </w:tc>
        <w:tc>
          <w:tcPr>
            <w:tcW w:w="3051" w:type="pct"/>
            <w:tcBorders>
              <w:top w:val="single" w:sz="12" w:space="0" w:color="auto"/>
            </w:tcBorders>
            <w:shd w:val="clear" w:color="auto" w:fill="auto"/>
          </w:tcPr>
          <w:p w:rsidR="003C4502" w:rsidRPr="00BD5D0D" w:rsidRDefault="003C4502" w:rsidP="001D69BD">
            <w:pPr>
              <w:pStyle w:val="Tabletext"/>
            </w:pPr>
            <w:r w:rsidRPr="00BD5D0D">
              <w:t>Americium</w:t>
            </w:r>
            <w:r w:rsidR="0009378B">
              <w:noBreakHyphen/>
            </w:r>
            <w:r w:rsidRPr="00BD5D0D">
              <w:t>241</w:t>
            </w:r>
          </w:p>
        </w:tc>
        <w:tc>
          <w:tcPr>
            <w:tcW w:w="1356" w:type="pct"/>
            <w:tcBorders>
              <w:top w:val="single" w:sz="12" w:space="0" w:color="auto"/>
            </w:tcBorders>
            <w:shd w:val="clear" w:color="auto" w:fill="auto"/>
          </w:tcPr>
          <w:p w:rsidR="003C4502" w:rsidRPr="00BD5D0D" w:rsidRDefault="003C4502" w:rsidP="001D69BD">
            <w:pPr>
              <w:pStyle w:val="Tabletext"/>
            </w:pPr>
            <w:r w:rsidRPr="00BD5D0D">
              <w:t>6 × 10</w:t>
            </w:r>
            <w:r w:rsidRPr="00BD5D0D">
              <w:rPr>
                <w:szCs w:val="22"/>
                <w:vertAlign w:val="superscript"/>
              </w:rPr>
              <w:t>11</w:t>
            </w:r>
          </w:p>
        </w:tc>
      </w:tr>
      <w:tr w:rsidR="003C4502" w:rsidRPr="00BD5D0D" w:rsidTr="00AA25A6">
        <w:tc>
          <w:tcPr>
            <w:tcW w:w="593" w:type="pct"/>
            <w:shd w:val="clear" w:color="auto" w:fill="auto"/>
          </w:tcPr>
          <w:p w:rsidR="003C4502" w:rsidRPr="00BD5D0D" w:rsidRDefault="003C4502" w:rsidP="001D69BD">
            <w:pPr>
              <w:pStyle w:val="Tabletext"/>
            </w:pPr>
            <w:r w:rsidRPr="00BD5D0D">
              <w:t>2</w:t>
            </w:r>
          </w:p>
        </w:tc>
        <w:tc>
          <w:tcPr>
            <w:tcW w:w="3051" w:type="pct"/>
            <w:shd w:val="clear" w:color="auto" w:fill="auto"/>
          </w:tcPr>
          <w:p w:rsidR="003C4502" w:rsidRPr="00BD5D0D" w:rsidRDefault="003C4502" w:rsidP="001D69BD">
            <w:pPr>
              <w:pStyle w:val="Tabletext"/>
            </w:pPr>
            <w:r w:rsidRPr="00BD5D0D">
              <w:t>Americium</w:t>
            </w:r>
            <w:r w:rsidR="0009378B">
              <w:noBreakHyphen/>
            </w:r>
            <w:r w:rsidRPr="00BD5D0D">
              <w:t>241/Beryllium</w:t>
            </w:r>
          </w:p>
        </w:tc>
        <w:tc>
          <w:tcPr>
            <w:tcW w:w="1356" w:type="pct"/>
            <w:shd w:val="clear" w:color="auto" w:fill="auto"/>
          </w:tcPr>
          <w:p w:rsidR="003C4502" w:rsidRPr="00BD5D0D" w:rsidRDefault="003C4502" w:rsidP="001D69BD">
            <w:pPr>
              <w:pStyle w:val="Tabletext"/>
              <w:rPr>
                <w:vertAlign w:val="superscript"/>
              </w:rPr>
            </w:pPr>
            <w:r w:rsidRPr="00BD5D0D">
              <w:t>6 × 10</w:t>
            </w:r>
            <w:r w:rsidRPr="00BD5D0D">
              <w:rPr>
                <w:vertAlign w:val="superscript"/>
              </w:rPr>
              <w:t>11</w:t>
            </w:r>
          </w:p>
        </w:tc>
      </w:tr>
      <w:tr w:rsidR="003C4502" w:rsidRPr="00BD5D0D" w:rsidTr="00AA25A6">
        <w:tc>
          <w:tcPr>
            <w:tcW w:w="593" w:type="pct"/>
            <w:shd w:val="clear" w:color="auto" w:fill="auto"/>
          </w:tcPr>
          <w:p w:rsidR="003C4502" w:rsidRPr="00BD5D0D" w:rsidRDefault="003C4502" w:rsidP="001D69BD">
            <w:pPr>
              <w:pStyle w:val="Tabletext"/>
            </w:pPr>
            <w:r w:rsidRPr="00BD5D0D">
              <w:rPr>
                <w:szCs w:val="22"/>
              </w:rPr>
              <w:t>3</w:t>
            </w:r>
          </w:p>
        </w:tc>
        <w:tc>
          <w:tcPr>
            <w:tcW w:w="3051" w:type="pct"/>
            <w:shd w:val="clear" w:color="auto" w:fill="auto"/>
          </w:tcPr>
          <w:p w:rsidR="003C4502" w:rsidRPr="00BD5D0D" w:rsidRDefault="003C4502" w:rsidP="001D69BD">
            <w:pPr>
              <w:pStyle w:val="Tabletext"/>
            </w:pPr>
            <w:r w:rsidRPr="00BD5D0D">
              <w:rPr>
                <w:szCs w:val="22"/>
              </w:rPr>
              <w:t>Caesium</w:t>
            </w:r>
            <w:r w:rsidR="0009378B">
              <w:rPr>
                <w:szCs w:val="22"/>
              </w:rPr>
              <w:noBreakHyphen/>
            </w:r>
            <w:r w:rsidRPr="00BD5D0D">
              <w:rPr>
                <w:szCs w:val="22"/>
              </w:rPr>
              <w:t>137</w:t>
            </w:r>
          </w:p>
        </w:tc>
        <w:tc>
          <w:tcPr>
            <w:tcW w:w="1356" w:type="pct"/>
            <w:shd w:val="clear" w:color="auto" w:fill="auto"/>
          </w:tcPr>
          <w:p w:rsidR="003C4502" w:rsidRPr="00BD5D0D" w:rsidRDefault="003C4502" w:rsidP="001D69BD">
            <w:pPr>
              <w:pStyle w:val="Tabletext"/>
            </w:pPr>
            <w:r w:rsidRPr="00BD5D0D">
              <w:rPr>
                <w:szCs w:val="22"/>
              </w:rPr>
              <w:t>1 × 10</w:t>
            </w:r>
            <w:r w:rsidRPr="00BD5D0D">
              <w:rPr>
                <w:szCs w:val="22"/>
                <w:vertAlign w:val="superscript"/>
              </w:rPr>
              <w:t>12</w:t>
            </w:r>
          </w:p>
        </w:tc>
      </w:tr>
      <w:tr w:rsidR="003C4502" w:rsidRPr="00BD5D0D" w:rsidTr="00AA25A6">
        <w:tc>
          <w:tcPr>
            <w:tcW w:w="593" w:type="pct"/>
            <w:shd w:val="clear" w:color="auto" w:fill="auto"/>
          </w:tcPr>
          <w:p w:rsidR="003C4502" w:rsidRPr="00BD5D0D" w:rsidRDefault="003C4502" w:rsidP="001D69BD">
            <w:pPr>
              <w:pStyle w:val="Tabletext"/>
            </w:pPr>
            <w:r w:rsidRPr="00BD5D0D">
              <w:rPr>
                <w:szCs w:val="22"/>
              </w:rPr>
              <w:t>4</w:t>
            </w:r>
          </w:p>
        </w:tc>
        <w:tc>
          <w:tcPr>
            <w:tcW w:w="3051" w:type="pct"/>
            <w:shd w:val="clear" w:color="auto" w:fill="auto"/>
          </w:tcPr>
          <w:p w:rsidR="003C4502" w:rsidRPr="00BD5D0D" w:rsidRDefault="003C4502" w:rsidP="001D69BD">
            <w:pPr>
              <w:pStyle w:val="Tabletext"/>
            </w:pPr>
            <w:r w:rsidRPr="00BD5D0D">
              <w:rPr>
                <w:szCs w:val="22"/>
              </w:rPr>
              <w:t>Californium</w:t>
            </w:r>
            <w:r w:rsidR="0009378B">
              <w:rPr>
                <w:szCs w:val="22"/>
              </w:rPr>
              <w:noBreakHyphen/>
            </w:r>
            <w:r w:rsidRPr="00BD5D0D">
              <w:rPr>
                <w:szCs w:val="22"/>
              </w:rPr>
              <w:t>252</w:t>
            </w:r>
          </w:p>
        </w:tc>
        <w:tc>
          <w:tcPr>
            <w:tcW w:w="1356" w:type="pct"/>
            <w:shd w:val="clear" w:color="auto" w:fill="auto"/>
          </w:tcPr>
          <w:p w:rsidR="003C4502" w:rsidRPr="00BD5D0D" w:rsidRDefault="003C4502" w:rsidP="001D69BD">
            <w:pPr>
              <w:pStyle w:val="Tabletext"/>
            </w:pPr>
            <w:r w:rsidRPr="00BD5D0D">
              <w:rPr>
                <w:szCs w:val="22"/>
              </w:rPr>
              <w:t>2 × 10</w:t>
            </w:r>
            <w:r w:rsidRPr="00BD5D0D">
              <w:rPr>
                <w:szCs w:val="22"/>
                <w:vertAlign w:val="superscript"/>
              </w:rPr>
              <w:t>11</w:t>
            </w:r>
          </w:p>
        </w:tc>
      </w:tr>
      <w:tr w:rsidR="003C4502" w:rsidRPr="00BD5D0D" w:rsidTr="00AA25A6">
        <w:tc>
          <w:tcPr>
            <w:tcW w:w="593" w:type="pct"/>
            <w:shd w:val="clear" w:color="auto" w:fill="auto"/>
          </w:tcPr>
          <w:p w:rsidR="003C4502" w:rsidRPr="00BD5D0D" w:rsidRDefault="003C4502" w:rsidP="001D69BD">
            <w:pPr>
              <w:pStyle w:val="Tabletext"/>
            </w:pPr>
            <w:r w:rsidRPr="00BD5D0D">
              <w:rPr>
                <w:szCs w:val="22"/>
              </w:rPr>
              <w:t>5</w:t>
            </w:r>
          </w:p>
        </w:tc>
        <w:tc>
          <w:tcPr>
            <w:tcW w:w="3051" w:type="pct"/>
            <w:shd w:val="clear" w:color="auto" w:fill="auto"/>
          </w:tcPr>
          <w:p w:rsidR="003C4502" w:rsidRPr="00BD5D0D" w:rsidRDefault="003C4502" w:rsidP="001D69BD">
            <w:pPr>
              <w:pStyle w:val="Tabletext"/>
            </w:pPr>
            <w:r w:rsidRPr="00BD5D0D">
              <w:rPr>
                <w:szCs w:val="22"/>
              </w:rPr>
              <w:t>Cobalt</w:t>
            </w:r>
            <w:r w:rsidR="0009378B">
              <w:rPr>
                <w:szCs w:val="22"/>
              </w:rPr>
              <w:noBreakHyphen/>
            </w:r>
            <w:r w:rsidRPr="00BD5D0D">
              <w:rPr>
                <w:szCs w:val="22"/>
              </w:rPr>
              <w:t>60</w:t>
            </w:r>
          </w:p>
        </w:tc>
        <w:tc>
          <w:tcPr>
            <w:tcW w:w="1356" w:type="pct"/>
            <w:shd w:val="clear" w:color="auto" w:fill="auto"/>
          </w:tcPr>
          <w:p w:rsidR="003C4502" w:rsidRPr="00BD5D0D" w:rsidRDefault="003C4502" w:rsidP="001D69BD">
            <w:pPr>
              <w:pStyle w:val="Tabletext"/>
            </w:pPr>
            <w:r w:rsidRPr="00BD5D0D">
              <w:rPr>
                <w:szCs w:val="22"/>
              </w:rPr>
              <w:t>3 × 10</w:t>
            </w:r>
            <w:r w:rsidRPr="00BD5D0D">
              <w:rPr>
                <w:szCs w:val="22"/>
                <w:vertAlign w:val="superscript"/>
              </w:rPr>
              <w:t>11</w:t>
            </w:r>
          </w:p>
        </w:tc>
      </w:tr>
      <w:tr w:rsidR="003C4502" w:rsidRPr="00BD5D0D" w:rsidTr="00AA25A6">
        <w:tc>
          <w:tcPr>
            <w:tcW w:w="593" w:type="pct"/>
            <w:shd w:val="clear" w:color="auto" w:fill="auto"/>
          </w:tcPr>
          <w:p w:rsidR="003C4502" w:rsidRPr="00BD5D0D" w:rsidRDefault="003C4502" w:rsidP="001D69BD">
            <w:pPr>
              <w:pStyle w:val="Tabletext"/>
            </w:pPr>
            <w:r w:rsidRPr="00BD5D0D">
              <w:rPr>
                <w:szCs w:val="22"/>
              </w:rPr>
              <w:t>6</w:t>
            </w:r>
          </w:p>
        </w:tc>
        <w:tc>
          <w:tcPr>
            <w:tcW w:w="3051" w:type="pct"/>
            <w:shd w:val="clear" w:color="auto" w:fill="auto"/>
          </w:tcPr>
          <w:p w:rsidR="003C4502" w:rsidRPr="00BD5D0D" w:rsidRDefault="003C4502" w:rsidP="001D69BD">
            <w:pPr>
              <w:pStyle w:val="Tabletext"/>
            </w:pPr>
            <w:r w:rsidRPr="00BD5D0D">
              <w:rPr>
                <w:szCs w:val="22"/>
              </w:rPr>
              <w:t>Curium</w:t>
            </w:r>
            <w:r w:rsidR="0009378B">
              <w:rPr>
                <w:szCs w:val="22"/>
              </w:rPr>
              <w:noBreakHyphen/>
            </w:r>
            <w:r w:rsidRPr="00BD5D0D">
              <w:rPr>
                <w:szCs w:val="22"/>
              </w:rPr>
              <w:t>244</w:t>
            </w:r>
          </w:p>
        </w:tc>
        <w:tc>
          <w:tcPr>
            <w:tcW w:w="1356" w:type="pct"/>
            <w:shd w:val="clear" w:color="auto" w:fill="auto"/>
          </w:tcPr>
          <w:p w:rsidR="003C4502" w:rsidRPr="00BD5D0D" w:rsidRDefault="003C4502" w:rsidP="001D69BD">
            <w:pPr>
              <w:pStyle w:val="Tabletext"/>
            </w:pPr>
            <w:r w:rsidRPr="00BD5D0D">
              <w:rPr>
                <w:szCs w:val="22"/>
              </w:rPr>
              <w:t>5 × 10</w:t>
            </w:r>
            <w:r w:rsidRPr="00BD5D0D">
              <w:rPr>
                <w:szCs w:val="22"/>
                <w:vertAlign w:val="superscript"/>
              </w:rPr>
              <w:t>11</w:t>
            </w:r>
          </w:p>
        </w:tc>
      </w:tr>
      <w:tr w:rsidR="003C4502" w:rsidRPr="00BD5D0D" w:rsidTr="00AA25A6">
        <w:tc>
          <w:tcPr>
            <w:tcW w:w="593" w:type="pct"/>
            <w:shd w:val="clear" w:color="auto" w:fill="auto"/>
          </w:tcPr>
          <w:p w:rsidR="003C4502" w:rsidRPr="00BD5D0D" w:rsidRDefault="003C4502" w:rsidP="001D69BD">
            <w:pPr>
              <w:pStyle w:val="Tabletext"/>
            </w:pPr>
            <w:r w:rsidRPr="00BD5D0D">
              <w:rPr>
                <w:szCs w:val="22"/>
              </w:rPr>
              <w:t>7</w:t>
            </w:r>
          </w:p>
        </w:tc>
        <w:tc>
          <w:tcPr>
            <w:tcW w:w="3051" w:type="pct"/>
            <w:shd w:val="clear" w:color="auto" w:fill="auto"/>
          </w:tcPr>
          <w:p w:rsidR="003C4502" w:rsidRPr="00BD5D0D" w:rsidRDefault="003C4502" w:rsidP="001D69BD">
            <w:pPr>
              <w:pStyle w:val="Tabletext"/>
            </w:pPr>
            <w:r w:rsidRPr="00BD5D0D">
              <w:rPr>
                <w:szCs w:val="22"/>
              </w:rPr>
              <w:t>Gadolinium</w:t>
            </w:r>
            <w:r w:rsidR="0009378B">
              <w:rPr>
                <w:szCs w:val="22"/>
              </w:rPr>
              <w:noBreakHyphen/>
            </w:r>
            <w:r w:rsidRPr="00BD5D0D">
              <w:rPr>
                <w:szCs w:val="22"/>
              </w:rPr>
              <w:t>153</w:t>
            </w:r>
          </w:p>
        </w:tc>
        <w:tc>
          <w:tcPr>
            <w:tcW w:w="1356" w:type="pct"/>
            <w:shd w:val="clear" w:color="auto" w:fill="auto"/>
          </w:tcPr>
          <w:p w:rsidR="003C4502" w:rsidRPr="00BD5D0D" w:rsidRDefault="003C4502" w:rsidP="001D69BD">
            <w:pPr>
              <w:pStyle w:val="Tabletext"/>
            </w:pPr>
            <w:r w:rsidRPr="00BD5D0D">
              <w:rPr>
                <w:szCs w:val="22"/>
              </w:rPr>
              <w:t>1 × 10</w:t>
            </w:r>
            <w:r w:rsidRPr="00BD5D0D">
              <w:rPr>
                <w:szCs w:val="22"/>
                <w:vertAlign w:val="superscript"/>
              </w:rPr>
              <w:t>13</w:t>
            </w:r>
          </w:p>
        </w:tc>
      </w:tr>
      <w:tr w:rsidR="003C4502" w:rsidRPr="00BD5D0D" w:rsidTr="00AA25A6">
        <w:tc>
          <w:tcPr>
            <w:tcW w:w="593" w:type="pct"/>
            <w:shd w:val="clear" w:color="auto" w:fill="auto"/>
          </w:tcPr>
          <w:p w:rsidR="003C4502" w:rsidRPr="00BD5D0D" w:rsidRDefault="003C4502" w:rsidP="001D69BD">
            <w:pPr>
              <w:pStyle w:val="Tabletext"/>
            </w:pPr>
            <w:r w:rsidRPr="00BD5D0D">
              <w:rPr>
                <w:szCs w:val="22"/>
              </w:rPr>
              <w:t>8</w:t>
            </w:r>
          </w:p>
        </w:tc>
        <w:tc>
          <w:tcPr>
            <w:tcW w:w="3051" w:type="pct"/>
            <w:shd w:val="clear" w:color="auto" w:fill="auto"/>
          </w:tcPr>
          <w:p w:rsidR="003C4502" w:rsidRPr="00BD5D0D" w:rsidRDefault="003C4502" w:rsidP="001D69BD">
            <w:pPr>
              <w:pStyle w:val="Tabletext"/>
            </w:pPr>
            <w:r w:rsidRPr="00BD5D0D">
              <w:rPr>
                <w:szCs w:val="22"/>
              </w:rPr>
              <w:t>Iridium</w:t>
            </w:r>
            <w:r w:rsidR="0009378B">
              <w:rPr>
                <w:szCs w:val="22"/>
              </w:rPr>
              <w:noBreakHyphen/>
            </w:r>
            <w:r w:rsidRPr="00BD5D0D">
              <w:rPr>
                <w:szCs w:val="22"/>
              </w:rPr>
              <w:t>192</w:t>
            </w:r>
          </w:p>
        </w:tc>
        <w:tc>
          <w:tcPr>
            <w:tcW w:w="1356" w:type="pct"/>
            <w:shd w:val="clear" w:color="auto" w:fill="auto"/>
          </w:tcPr>
          <w:p w:rsidR="003C4502" w:rsidRPr="00BD5D0D" w:rsidRDefault="003C4502" w:rsidP="001D69BD">
            <w:pPr>
              <w:pStyle w:val="Tabletext"/>
            </w:pPr>
            <w:r w:rsidRPr="00BD5D0D">
              <w:rPr>
                <w:szCs w:val="22"/>
              </w:rPr>
              <w:t>8 × 10</w:t>
            </w:r>
            <w:r w:rsidRPr="00BD5D0D">
              <w:rPr>
                <w:szCs w:val="22"/>
                <w:vertAlign w:val="superscript"/>
              </w:rPr>
              <w:t>11</w:t>
            </w:r>
          </w:p>
        </w:tc>
      </w:tr>
      <w:tr w:rsidR="003C4502" w:rsidRPr="00BD5D0D" w:rsidTr="00AA25A6">
        <w:tc>
          <w:tcPr>
            <w:tcW w:w="593" w:type="pct"/>
            <w:shd w:val="clear" w:color="auto" w:fill="auto"/>
          </w:tcPr>
          <w:p w:rsidR="003C4502" w:rsidRPr="00BD5D0D" w:rsidRDefault="003C4502" w:rsidP="001D69BD">
            <w:pPr>
              <w:pStyle w:val="Tabletext"/>
            </w:pPr>
            <w:r w:rsidRPr="00BD5D0D">
              <w:rPr>
                <w:szCs w:val="22"/>
              </w:rPr>
              <w:t>9</w:t>
            </w:r>
          </w:p>
        </w:tc>
        <w:tc>
          <w:tcPr>
            <w:tcW w:w="3051" w:type="pct"/>
            <w:shd w:val="clear" w:color="auto" w:fill="auto"/>
          </w:tcPr>
          <w:p w:rsidR="003C4502" w:rsidRPr="00BD5D0D" w:rsidRDefault="003C4502" w:rsidP="001D69BD">
            <w:pPr>
              <w:pStyle w:val="Tabletext"/>
            </w:pPr>
            <w:r w:rsidRPr="00BD5D0D">
              <w:rPr>
                <w:szCs w:val="22"/>
              </w:rPr>
              <w:t>Plutonium</w:t>
            </w:r>
            <w:r w:rsidR="0009378B">
              <w:rPr>
                <w:szCs w:val="22"/>
              </w:rPr>
              <w:noBreakHyphen/>
            </w:r>
            <w:r w:rsidRPr="00BD5D0D">
              <w:rPr>
                <w:szCs w:val="22"/>
              </w:rPr>
              <w:t>238</w:t>
            </w:r>
          </w:p>
        </w:tc>
        <w:tc>
          <w:tcPr>
            <w:tcW w:w="1356" w:type="pct"/>
            <w:shd w:val="clear" w:color="auto" w:fill="auto"/>
          </w:tcPr>
          <w:p w:rsidR="003C4502" w:rsidRPr="00BD5D0D" w:rsidRDefault="003C4502" w:rsidP="001D69BD">
            <w:pPr>
              <w:pStyle w:val="Tabletext"/>
            </w:pPr>
            <w:r w:rsidRPr="00BD5D0D">
              <w:rPr>
                <w:szCs w:val="22"/>
              </w:rPr>
              <w:t>6 × 10</w:t>
            </w:r>
            <w:r w:rsidRPr="00BD5D0D">
              <w:rPr>
                <w:szCs w:val="22"/>
                <w:vertAlign w:val="superscript"/>
              </w:rPr>
              <w:t>11</w:t>
            </w:r>
          </w:p>
        </w:tc>
      </w:tr>
      <w:tr w:rsidR="003C4502" w:rsidRPr="00BD5D0D" w:rsidTr="00AA25A6">
        <w:tc>
          <w:tcPr>
            <w:tcW w:w="593" w:type="pct"/>
            <w:shd w:val="clear" w:color="auto" w:fill="auto"/>
          </w:tcPr>
          <w:p w:rsidR="003C4502" w:rsidRPr="00BD5D0D" w:rsidRDefault="003C4502" w:rsidP="001D69BD">
            <w:pPr>
              <w:pStyle w:val="Tabletext"/>
            </w:pPr>
            <w:r w:rsidRPr="00BD5D0D">
              <w:rPr>
                <w:szCs w:val="22"/>
              </w:rPr>
              <w:t>10</w:t>
            </w:r>
          </w:p>
        </w:tc>
        <w:tc>
          <w:tcPr>
            <w:tcW w:w="3051" w:type="pct"/>
            <w:shd w:val="clear" w:color="auto" w:fill="auto"/>
          </w:tcPr>
          <w:p w:rsidR="003C4502" w:rsidRPr="00BD5D0D" w:rsidRDefault="003C4502" w:rsidP="001D69BD">
            <w:pPr>
              <w:pStyle w:val="Tabletext"/>
            </w:pPr>
            <w:r w:rsidRPr="00BD5D0D">
              <w:rPr>
                <w:szCs w:val="22"/>
              </w:rPr>
              <w:t>Plutonium</w:t>
            </w:r>
            <w:r w:rsidR="0009378B">
              <w:rPr>
                <w:szCs w:val="22"/>
              </w:rPr>
              <w:noBreakHyphen/>
            </w:r>
            <w:r w:rsidRPr="00BD5D0D">
              <w:rPr>
                <w:szCs w:val="22"/>
              </w:rPr>
              <w:t>239/Beryllium</w:t>
            </w:r>
          </w:p>
        </w:tc>
        <w:tc>
          <w:tcPr>
            <w:tcW w:w="1356" w:type="pct"/>
            <w:shd w:val="clear" w:color="auto" w:fill="auto"/>
          </w:tcPr>
          <w:p w:rsidR="003C4502" w:rsidRPr="00BD5D0D" w:rsidRDefault="003C4502" w:rsidP="001D69BD">
            <w:pPr>
              <w:pStyle w:val="Tabletext"/>
            </w:pPr>
            <w:r w:rsidRPr="00BD5D0D">
              <w:rPr>
                <w:szCs w:val="22"/>
              </w:rPr>
              <w:t>6 × 10</w:t>
            </w:r>
            <w:r w:rsidRPr="00BD5D0D">
              <w:rPr>
                <w:szCs w:val="22"/>
                <w:vertAlign w:val="superscript"/>
              </w:rPr>
              <w:t>11</w:t>
            </w:r>
          </w:p>
        </w:tc>
      </w:tr>
      <w:tr w:rsidR="003C4502" w:rsidRPr="00BD5D0D" w:rsidTr="00AA25A6">
        <w:tc>
          <w:tcPr>
            <w:tcW w:w="593" w:type="pct"/>
            <w:shd w:val="clear" w:color="auto" w:fill="auto"/>
          </w:tcPr>
          <w:p w:rsidR="003C4502" w:rsidRPr="00BD5D0D" w:rsidRDefault="003C4502" w:rsidP="001D69BD">
            <w:pPr>
              <w:pStyle w:val="Tabletext"/>
            </w:pPr>
            <w:r w:rsidRPr="00BD5D0D">
              <w:rPr>
                <w:szCs w:val="22"/>
              </w:rPr>
              <w:t>11</w:t>
            </w:r>
          </w:p>
        </w:tc>
        <w:tc>
          <w:tcPr>
            <w:tcW w:w="3051" w:type="pct"/>
            <w:shd w:val="clear" w:color="auto" w:fill="auto"/>
          </w:tcPr>
          <w:p w:rsidR="003C4502" w:rsidRPr="00BD5D0D" w:rsidRDefault="003C4502" w:rsidP="001D69BD">
            <w:pPr>
              <w:pStyle w:val="Tabletext"/>
            </w:pPr>
            <w:r w:rsidRPr="00BD5D0D">
              <w:rPr>
                <w:szCs w:val="22"/>
              </w:rPr>
              <w:t>Promethium</w:t>
            </w:r>
            <w:r w:rsidR="0009378B">
              <w:rPr>
                <w:szCs w:val="22"/>
              </w:rPr>
              <w:noBreakHyphen/>
            </w:r>
            <w:r w:rsidRPr="00BD5D0D">
              <w:rPr>
                <w:szCs w:val="22"/>
              </w:rPr>
              <w:t>147</w:t>
            </w:r>
          </w:p>
        </w:tc>
        <w:tc>
          <w:tcPr>
            <w:tcW w:w="1356" w:type="pct"/>
            <w:shd w:val="clear" w:color="auto" w:fill="auto"/>
          </w:tcPr>
          <w:p w:rsidR="003C4502" w:rsidRPr="00BD5D0D" w:rsidRDefault="003C4502" w:rsidP="001D69BD">
            <w:pPr>
              <w:pStyle w:val="Tabletext"/>
            </w:pPr>
            <w:r w:rsidRPr="00BD5D0D">
              <w:rPr>
                <w:szCs w:val="22"/>
              </w:rPr>
              <w:t>4 × 10</w:t>
            </w:r>
            <w:r w:rsidRPr="00BD5D0D">
              <w:rPr>
                <w:szCs w:val="22"/>
                <w:vertAlign w:val="superscript"/>
              </w:rPr>
              <w:t>14</w:t>
            </w:r>
          </w:p>
        </w:tc>
      </w:tr>
      <w:tr w:rsidR="003C4502" w:rsidRPr="00BD5D0D" w:rsidTr="00AA25A6">
        <w:tc>
          <w:tcPr>
            <w:tcW w:w="593" w:type="pct"/>
            <w:shd w:val="clear" w:color="auto" w:fill="auto"/>
          </w:tcPr>
          <w:p w:rsidR="003C4502" w:rsidRPr="00BD5D0D" w:rsidRDefault="003C4502" w:rsidP="001D69BD">
            <w:pPr>
              <w:pStyle w:val="Tabletext"/>
            </w:pPr>
            <w:r w:rsidRPr="00BD5D0D">
              <w:rPr>
                <w:szCs w:val="22"/>
              </w:rPr>
              <w:t>12</w:t>
            </w:r>
          </w:p>
        </w:tc>
        <w:tc>
          <w:tcPr>
            <w:tcW w:w="3051" w:type="pct"/>
            <w:shd w:val="clear" w:color="auto" w:fill="auto"/>
          </w:tcPr>
          <w:p w:rsidR="003C4502" w:rsidRPr="00BD5D0D" w:rsidRDefault="003C4502" w:rsidP="001D69BD">
            <w:pPr>
              <w:pStyle w:val="Tabletext"/>
            </w:pPr>
            <w:r w:rsidRPr="00BD5D0D">
              <w:rPr>
                <w:szCs w:val="22"/>
              </w:rPr>
              <w:t>Radium</w:t>
            </w:r>
            <w:r w:rsidR="0009378B">
              <w:rPr>
                <w:szCs w:val="22"/>
              </w:rPr>
              <w:noBreakHyphen/>
            </w:r>
            <w:r w:rsidRPr="00BD5D0D">
              <w:rPr>
                <w:szCs w:val="22"/>
              </w:rPr>
              <w:t>226</w:t>
            </w:r>
          </w:p>
        </w:tc>
        <w:tc>
          <w:tcPr>
            <w:tcW w:w="1356" w:type="pct"/>
            <w:shd w:val="clear" w:color="auto" w:fill="auto"/>
          </w:tcPr>
          <w:p w:rsidR="003C4502" w:rsidRPr="00BD5D0D" w:rsidRDefault="003C4502" w:rsidP="001D69BD">
            <w:pPr>
              <w:pStyle w:val="Tabletext"/>
            </w:pPr>
            <w:r w:rsidRPr="00BD5D0D">
              <w:rPr>
                <w:szCs w:val="22"/>
              </w:rPr>
              <w:t>4 × 10</w:t>
            </w:r>
            <w:r w:rsidRPr="00BD5D0D">
              <w:rPr>
                <w:szCs w:val="22"/>
                <w:vertAlign w:val="superscript"/>
              </w:rPr>
              <w:t>11</w:t>
            </w:r>
          </w:p>
        </w:tc>
      </w:tr>
      <w:tr w:rsidR="003C4502" w:rsidRPr="00BD5D0D" w:rsidTr="00AA25A6">
        <w:tc>
          <w:tcPr>
            <w:tcW w:w="593" w:type="pct"/>
            <w:shd w:val="clear" w:color="auto" w:fill="auto"/>
          </w:tcPr>
          <w:p w:rsidR="003C4502" w:rsidRPr="00BD5D0D" w:rsidRDefault="003C4502" w:rsidP="001D69BD">
            <w:pPr>
              <w:pStyle w:val="Tabletext"/>
            </w:pPr>
            <w:r w:rsidRPr="00BD5D0D">
              <w:rPr>
                <w:szCs w:val="22"/>
              </w:rPr>
              <w:t>13</w:t>
            </w:r>
          </w:p>
        </w:tc>
        <w:tc>
          <w:tcPr>
            <w:tcW w:w="3051" w:type="pct"/>
            <w:shd w:val="clear" w:color="auto" w:fill="auto"/>
          </w:tcPr>
          <w:p w:rsidR="003C4502" w:rsidRPr="00BD5D0D" w:rsidRDefault="003C4502" w:rsidP="001D69BD">
            <w:pPr>
              <w:pStyle w:val="Tabletext"/>
            </w:pPr>
            <w:r w:rsidRPr="00BD5D0D">
              <w:rPr>
                <w:szCs w:val="22"/>
              </w:rPr>
              <w:t>Selenium</w:t>
            </w:r>
            <w:r w:rsidR="0009378B">
              <w:rPr>
                <w:szCs w:val="22"/>
              </w:rPr>
              <w:noBreakHyphen/>
            </w:r>
            <w:r w:rsidRPr="00BD5D0D">
              <w:rPr>
                <w:szCs w:val="22"/>
              </w:rPr>
              <w:t>75</w:t>
            </w:r>
          </w:p>
        </w:tc>
        <w:tc>
          <w:tcPr>
            <w:tcW w:w="1356" w:type="pct"/>
            <w:shd w:val="clear" w:color="auto" w:fill="auto"/>
          </w:tcPr>
          <w:p w:rsidR="003C4502" w:rsidRPr="00BD5D0D" w:rsidRDefault="003C4502" w:rsidP="001D69BD">
            <w:pPr>
              <w:pStyle w:val="Tabletext"/>
            </w:pPr>
            <w:r w:rsidRPr="00BD5D0D">
              <w:rPr>
                <w:szCs w:val="22"/>
              </w:rPr>
              <w:t>2 × 10</w:t>
            </w:r>
            <w:r w:rsidRPr="00BD5D0D">
              <w:rPr>
                <w:szCs w:val="22"/>
                <w:vertAlign w:val="superscript"/>
              </w:rPr>
              <w:t>12</w:t>
            </w:r>
          </w:p>
        </w:tc>
      </w:tr>
      <w:tr w:rsidR="003C4502" w:rsidRPr="00BD5D0D" w:rsidTr="00AA25A6">
        <w:tc>
          <w:tcPr>
            <w:tcW w:w="593" w:type="pct"/>
            <w:shd w:val="clear" w:color="auto" w:fill="auto"/>
          </w:tcPr>
          <w:p w:rsidR="003C4502" w:rsidRPr="00BD5D0D" w:rsidRDefault="003C4502" w:rsidP="001D69BD">
            <w:pPr>
              <w:pStyle w:val="Tabletext"/>
            </w:pPr>
            <w:r w:rsidRPr="00BD5D0D">
              <w:rPr>
                <w:szCs w:val="22"/>
              </w:rPr>
              <w:t>14</w:t>
            </w:r>
          </w:p>
        </w:tc>
        <w:tc>
          <w:tcPr>
            <w:tcW w:w="3051" w:type="pct"/>
            <w:shd w:val="clear" w:color="auto" w:fill="auto"/>
          </w:tcPr>
          <w:p w:rsidR="003C4502" w:rsidRPr="00BD5D0D" w:rsidRDefault="003C4502" w:rsidP="001D69BD">
            <w:pPr>
              <w:pStyle w:val="Tabletext"/>
            </w:pPr>
            <w:r w:rsidRPr="00BD5D0D">
              <w:rPr>
                <w:szCs w:val="22"/>
              </w:rPr>
              <w:t>Strontium</w:t>
            </w:r>
            <w:r w:rsidR="0009378B">
              <w:rPr>
                <w:szCs w:val="22"/>
              </w:rPr>
              <w:noBreakHyphen/>
            </w:r>
            <w:r w:rsidRPr="00BD5D0D">
              <w:rPr>
                <w:szCs w:val="22"/>
              </w:rPr>
              <w:t>90/Yttrium</w:t>
            </w:r>
            <w:r w:rsidR="0009378B">
              <w:rPr>
                <w:szCs w:val="22"/>
              </w:rPr>
              <w:noBreakHyphen/>
            </w:r>
            <w:r w:rsidRPr="00BD5D0D">
              <w:rPr>
                <w:szCs w:val="22"/>
              </w:rPr>
              <w:t>90</w:t>
            </w:r>
          </w:p>
        </w:tc>
        <w:tc>
          <w:tcPr>
            <w:tcW w:w="1356" w:type="pct"/>
            <w:shd w:val="clear" w:color="auto" w:fill="auto"/>
          </w:tcPr>
          <w:p w:rsidR="003C4502" w:rsidRPr="00BD5D0D" w:rsidRDefault="003C4502" w:rsidP="001D69BD">
            <w:pPr>
              <w:pStyle w:val="Tabletext"/>
            </w:pPr>
            <w:r w:rsidRPr="00BD5D0D">
              <w:rPr>
                <w:szCs w:val="22"/>
              </w:rPr>
              <w:t>1 × 10</w:t>
            </w:r>
            <w:r w:rsidRPr="00BD5D0D">
              <w:rPr>
                <w:szCs w:val="22"/>
                <w:vertAlign w:val="superscript"/>
              </w:rPr>
              <w:t>13</w:t>
            </w:r>
          </w:p>
        </w:tc>
      </w:tr>
      <w:tr w:rsidR="003C4502" w:rsidRPr="00BD5D0D" w:rsidTr="00AA25A6">
        <w:tc>
          <w:tcPr>
            <w:tcW w:w="593" w:type="pct"/>
            <w:tcBorders>
              <w:bottom w:val="single" w:sz="4" w:space="0" w:color="auto"/>
            </w:tcBorders>
            <w:shd w:val="clear" w:color="auto" w:fill="auto"/>
          </w:tcPr>
          <w:p w:rsidR="003C4502" w:rsidRPr="00BD5D0D" w:rsidRDefault="003C4502" w:rsidP="001D69BD">
            <w:pPr>
              <w:pStyle w:val="Tabletext"/>
            </w:pPr>
            <w:r w:rsidRPr="00BD5D0D">
              <w:rPr>
                <w:szCs w:val="22"/>
              </w:rPr>
              <w:t>15</w:t>
            </w:r>
          </w:p>
        </w:tc>
        <w:tc>
          <w:tcPr>
            <w:tcW w:w="3051" w:type="pct"/>
            <w:tcBorders>
              <w:bottom w:val="single" w:sz="4" w:space="0" w:color="auto"/>
            </w:tcBorders>
            <w:shd w:val="clear" w:color="auto" w:fill="auto"/>
          </w:tcPr>
          <w:p w:rsidR="003C4502" w:rsidRPr="00BD5D0D" w:rsidRDefault="003C4502" w:rsidP="001D69BD">
            <w:pPr>
              <w:pStyle w:val="Tabletext"/>
            </w:pPr>
            <w:r w:rsidRPr="00BD5D0D">
              <w:rPr>
                <w:szCs w:val="22"/>
              </w:rPr>
              <w:t>Thulium</w:t>
            </w:r>
            <w:r w:rsidR="0009378B">
              <w:rPr>
                <w:szCs w:val="22"/>
              </w:rPr>
              <w:noBreakHyphen/>
            </w:r>
            <w:r w:rsidRPr="00BD5D0D">
              <w:rPr>
                <w:szCs w:val="22"/>
              </w:rPr>
              <w:t>170</w:t>
            </w:r>
          </w:p>
        </w:tc>
        <w:tc>
          <w:tcPr>
            <w:tcW w:w="1356" w:type="pct"/>
            <w:tcBorders>
              <w:bottom w:val="single" w:sz="4" w:space="0" w:color="auto"/>
            </w:tcBorders>
            <w:shd w:val="clear" w:color="auto" w:fill="auto"/>
          </w:tcPr>
          <w:p w:rsidR="003C4502" w:rsidRPr="00BD5D0D" w:rsidRDefault="003C4502" w:rsidP="001D69BD">
            <w:pPr>
              <w:pStyle w:val="Tabletext"/>
            </w:pPr>
            <w:r w:rsidRPr="00BD5D0D">
              <w:rPr>
                <w:szCs w:val="22"/>
              </w:rPr>
              <w:t>2 × 10</w:t>
            </w:r>
            <w:r w:rsidRPr="00BD5D0D">
              <w:rPr>
                <w:szCs w:val="22"/>
                <w:vertAlign w:val="superscript"/>
              </w:rPr>
              <w:t>14</w:t>
            </w:r>
          </w:p>
        </w:tc>
      </w:tr>
      <w:tr w:rsidR="003C4502" w:rsidRPr="00BD5D0D" w:rsidTr="00AA25A6">
        <w:tc>
          <w:tcPr>
            <w:tcW w:w="593" w:type="pct"/>
            <w:tcBorders>
              <w:bottom w:val="single" w:sz="12" w:space="0" w:color="auto"/>
            </w:tcBorders>
            <w:shd w:val="clear" w:color="auto" w:fill="auto"/>
          </w:tcPr>
          <w:p w:rsidR="003C4502" w:rsidRPr="00BD5D0D" w:rsidRDefault="003C4502" w:rsidP="001D69BD">
            <w:pPr>
              <w:pStyle w:val="Tabletext"/>
            </w:pPr>
            <w:r w:rsidRPr="00BD5D0D">
              <w:rPr>
                <w:szCs w:val="22"/>
              </w:rPr>
              <w:t>16</w:t>
            </w:r>
          </w:p>
        </w:tc>
        <w:tc>
          <w:tcPr>
            <w:tcW w:w="3051" w:type="pct"/>
            <w:tcBorders>
              <w:bottom w:val="single" w:sz="12" w:space="0" w:color="auto"/>
            </w:tcBorders>
            <w:shd w:val="clear" w:color="auto" w:fill="auto"/>
          </w:tcPr>
          <w:p w:rsidR="003C4502" w:rsidRPr="00BD5D0D" w:rsidRDefault="003C4502" w:rsidP="001D69BD">
            <w:pPr>
              <w:pStyle w:val="Tabletext"/>
            </w:pPr>
            <w:r w:rsidRPr="00BD5D0D">
              <w:rPr>
                <w:szCs w:val="22"/>
              </w:rPr>
              <w:t>Ytterbium</w:t>
            </w:r>
            <w:r w:rsidR="0009378B">
              <w:rPr>
                <w:szCs w:val="22"/>
              </w:rPr>
              <w:noBreakHyphen/>
            </w:r>
            <w:r w:rsidRPr="00BD5D0D">
              <w:rPr>
                <w:szCs w:val="22"/>
              </w:rPr>
              <w:t>169</w:t>
            </w:r>
          </w:p>
        </w:tc>
        <w:tc>
          <w:tcPr>
            <w:tcW w:w="1356" w:type="pct"/>
            <w:tcBorders>
              <w:bottom w:val="single" w:sz="12" w:space="0" w:color="auto"/>
            </w:tcBorders>
            <w:shd w:val="clear" w:color="auto" w:fill="auto"/>
          </w:tcPr>
          <w:p w:rsidR="003C4502" w:rsidRPr="00BD5D0D" w:rsidRDefault="003C4502" w:rsidP="001D69BD">
            <w:pPr>
              <w:pStyle w:val="Tabletext"/>
            </w:pPr>
            <w:r w:rsidRPr="00BD5D0D">
              <w:rPr>
                <w:szCs w:val="22"/>
              </w:rPr>
              <w:t>3 × 10</w:t>
            </w:r>
            <w:r w:rsidRPr="00BD5D0D">
              <w:rPr>
                <w:szCs w:val="22"/>
                <w:vertAlign w:val="superscript"/>
              </w:rPr>
              <w:t>12</w:t>
            </w:r>
          </w:p>
        </w:tc>
      </w:tr>
    </w:tbl>
    <w:p w:rsidR="003C4502" w:rsidRPr="00BD5D0D" w:rsidRDefault="001D69BD" w:rsidP="001D69BD">
      <w:pPr>
        <w:pStyle w:val="ActHead1"/>
        <w:pageBreakBefore/>
      </w:pPr>
      <w:bookmarkStart w:id="100" w:name="_Toc143171873"/>
      <w:r w:rsidRPr="0009378B">
        <w:rPr>
          <w:rStyle w:val="CharChapNo"/>
        </w:rPr>
        <w:t>Schedule</w:t>
      </w:r>
      <w:r w:rsidR="007242D7" w:rsidRPr="0009378B">
        <w:rPr>
          <w:rStyle w:val="CharChapNo"/>
        </w:rPr>
        <w:t> </w:t>
      </w:r>
      <w:r w:rsidR="003C4502" w:rsidRPr="0009378B">
        <w:rPr>
          <w:rStyle w:val="CharChapNo"/>
        </w:rPr>
        <w:t>8</w:t>
      </w:r>
      <w:r w:rsidRPr="00BD5D0D">
        <w:t>—</w:t>
      </w:r>
      <w:r w:rsidR="003C4502" w:rsidRPr="0009378B">
        <w:rPr>
          <w:rStyle w:val="CharChapText"/>
        </w:rPr>
        <w:t>Drugs the exportation of which is prohibited if specified conditions, restrictions or requirements are not complied with</w:t>
      </w:r>
      <w:bookmarkEnd w:id="100"/>
    </w:p>
    <w:p w:rsidR="003C4502" w:rsidRPr="00BD5D0D" w:rsidRDefault="003C4502" w:rsidP="001D69BD">
      <w:pPr>
        <w:pStyle w:val="notemargin"/>
      </w:pPr>
      <w:r w:rsidRPr="00BD5D0D">
        <w:t>(regulations</w:t>
      </w:r>
      <w:r w:rsidR="007242D7" w:rsidRPr="00BD5D0D">
        <w:t> </w:t>
      </w:r>
      <w:r w:rsidRPr="00BD5D0D">
        <w:t xml:space="preserve">10 and 10A) </w:t>
      </w:r>
    </w:p>
    <w:p w:rsidR="00817C83" w:rsidRPr="00BD5D0D" w:rsidRDefault="00817C83" w:rsidP="00817C83">
      <w:pPr>
        <w:pStyle w:val="ActHead2"/>
      </w:pPr>
      <w:bookmarkStart w:id="101" w:name="_Toc143171874"/>
      <w:r w:rsidRPr="00BD5D0D">
        <w:t>Part 1</w:t>
      </w:r>
      <w:bookmarkEnd w:id="101"/>
      <w:r w:rsidRPr="00BD5D0D">
        <w:t xml:space="preserve">  </w:t>
      </w:r>
    </w:p>
    <w:p w:rsidR="001D69BD" w:rsidRPr="00BD5D0D" w:rsidRDefault="001D69BD" w:rsidP="001D69BD">
      <w:pPr>
        <w:pStyle w:val="Tabletext"/>
      </w:pPr>
    </w:p>
    <w:tbl>
      <w:tblPr>
        <w:tblW w:w="4999" w:type="pct"/>
        <w:tblBorders>
          <w:top w:val="single" w:sz="4" w:space="0" w:color="auto"/>
          <w:bottom w:val="single" w:sz="2" w:space="0" w:color="auto"/>
          <w:insideH w:val="single" w:sz="4" w:space="0" w:color="auto"/>
        </w:tblBorders>
        <w:tblLook w:val="0000" w:firstRow="0" w:lastRow="0" w:firstColumn="0" w:lastColumn="0" w:noHBand="0" w:noVBand="0"/>
      </w:tblPr>
      <w:tblGrid>
        <w:gridCol w:w="1172"/>
        <w:gridCol w:w="7355"/>
      </w:tblGrid>
      <w:tr w:rsidR="003C4502" w:rsidRPr="00BD5D0D" w:rsidTr="00CE0AF7">
        <w:trPr>
          <w:tblHeader/>
        </w:trPr>
        <w:tc>
          <w:tcPr>
            <w:tcW w:w="687"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Item</w:t>
            </w:r>
          </w:p>
        </w:tc>
        <w:tc>
          <w:tcPr>
            <w:tcW w:w="4313"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Description of drugs</w:t>
            </w:r>
          </w:p>
        </w:tc>
      </w:tr>
      <w:tr w:rsidR="003C4502" w:rsidRPr="00BD5D0D" w:rsidTr="00CE0AF7">
        <w:tc>
          <w:tcPr>
            <w:tcW w:w="687" w:type="pct"/>
            <w:tcBorders>
              <w:top w:val="single" w:sz="12" w:space="0" w:color="auto"/>
            </w:tcBorders>
            <w:shd w:val="clear" w:color="auto" w:fill="auto"/>
          </w:tcPr>
          <w:p w:rsidR="003C4502" w:rsidRPr="00BD5D0D" w:rsidRDefault="003C4502" w:rsidP="001D69BD">
            <w:pPr>
              <w:pStyle w:val="Tabletext"/>
            </w:pPr>
            <w:r w:rsidRPr="00BD5D0D">
              <w:t>1</w:t>
            </w:r>
          </w:p>
        </w:tc>
        <w:tc>
          <w:tcPr>
            <w:tcW w:w="4313" w:type="pct"/>
            <w:tcBorders>
              <w:top w:val="single" w:sz="12" w:space="0" w:color="auto"/>
            </w:tcBorders>
            <w:shd w:val="clear" w:color="auto" w:fill="auto"/>
          </w:tcPr>
          <w:p w:rsidR="003C4502" w:rsidRPr="00BD5D0D" w:rsidRDefault="003C4502" w:rsidP="001D69BD">
            <w:pPr>
              <w:pStyle w:val="Tabletext"/>
            </w:pPr>
            <w:r w:rsidRPr="00BD5D0D">
              <w:t xml:space="preserve">Acetorphine </w:t>
            </w:r>
          </w:p>
        </w:tc>
      </w:tr>
      <w:tr w:rsidR="003C4502" w:rsidRPr="00BD5D0D" w:rsidTr="00CE0AF7">
        <w:tc>
          <w:tcPr>
            <w:tcW w:w="687" w:type="pct"/>
            <w:shd w:val="clear" w:color="auto" w:fill="auto"/>
          </w:tcPr>
          <w:p w:rsidR="003C4502" w:rsidRPr="00BD5D0D" w:rsidRDefault="003C4502" w:rsidP="001D69BD">
            <w:pPr>
              <w:pStyle w:val="Tabletext"/>
            </w:pPr>
            <w:r w:rsidRPr="00BD5D0D">
              <w:t>2</w:t>
            </w:r>
          </w:p>
        </w:tc>
        <w:tc>
          <w:tcPr>
            <w:tcW w:w="4313" w:type="pct"/>
            <w:shd w:val="clear" w:color="auto" w:fill="auto"/>
          </w:tcPr>
          <w:p w:rsidR="003C4502" w:rsidRPr="00BD5D0D" w:rsidRDefault="003C4502" w:rsidP="001D69BD">
            <w:pPr>
              <w:pStyle w:val="Tabletext"/>
            </w:pPr>
            <w:r w:rsidRPr="00BD5D0D">
              <w:t>Acetyldihydrocodeine</w:t>
            </w:r>
          </w:p>
        </w:tc>
      </w:tr>
      <w:tr w:rsidR="00E12C8C" w:rsidRPr="00BD5D0D" w:rsidTr="00CE0AF7">
        <w:tc>
          <w:tcPr>
            <w:tcW w:w="687" w:type="pct"/>
            <w:shd w:val="clear" w:color="auto" w:fill="auto"/>
          </w:tcPr>
          <w:p w:rsidR="00E12C8C" w:rsidRPr="00BD5D0D" w:rsidRDefault="00E12C8C" w:rsidP="001D69BD">
            <w:pPr>
              <w:pStyle w:val="Tabletext"/>
            </w:pPr>
            <w:r w:rsidRPr="00BD5D0D">
              <w:rPr>
                <w:lang w:eastAsia="en-US"/>
              </w:rPr>
              <w:t>2A</w:t>
            </w:r>
          </w:p>
        </w:tc>
        <w:tc>
          <w:tcPr>
            <w:tcW w:w="4313" w:type="pct"/>
            <w:shd w:val="clear" w:color="auto" w:fill="auto"/>
          </w:tcPr>
          <w:p w:rsidR="00E12C8C" w:rsidRPr="00BD5D0D" w:rsidRDefault="00E12C8C" w:rsidP="001D69BD">
            <w:pPr>
              <w:pStyle w:val="Tabletext"/>
            </w:pPr>
            <w:r w:rsidRPr="00BD5D0D">
              <w:rPr>
                <w:lang w:eastAsia="en-US"/>
              </w:rPr>
              <w:t>Acetylfentanyl</w:t>
            </w:r>
          </w:p>
        </w:tc>
      </w:tr>
      <w:tr w:rsidR="003C4502" w:rsidRPr="00BD5D0D" w:rsidTr="00CE0AF7">
        <w:tc>
          <w:tcPr>
            <w:tcW w:w="687" w:type="pct"/>
            <w:shd w:val="clear" w:color="auto" w:fill="auto"/>
          </w:tcPr>
          <w:p w:rsidR="003C4502" w:rsidRPr="00BD5D0D" w:rsidRDefault="003C4502" w:rsidP="001D69BD">
            <w:pPr>
              <w:pStyle w:val="Tabletext"/>
            </w:pPr>
            <w:r w:rsidRPr="00BD5D0D">
              <w:t>3</w:t>
            </w:r>
          </w:p>
        </w:tc>
        <w:tc>
          <w:tcPr>
            <w:tcW w:w="4313" w:type="pct"/>
            <w:shd w:val="clear" w:color="auto" w:fill="auto"/>
          </w:tcPr>
          <w:p w:rsidR="003C4502" w:rsidRPr="00BD5D0D" w:rsidRDefault="003C4502" w:rsidP="001D69BD">
            <w:pPr>
              <w:pStyle w:val="Tabletext"/>
            </w:pPr>
            <w:r w:rsidRPr="00BD5D0D">
              <w:t>Acetylmethadol</w:t>
            </w:r>
          </w:p>
        </w:tc>
      </w:tr>
      <w:tr w:rsidR="00B740A9" w:rsidRPr="00BD5D0D" w:rsidTr="00CE0AF7">
        <w:tc>
          <w:tcPr>
            <w:tcW w:w="687" w:type="pct"/>
            <w:shd w:val="clear" w:color="auto" w:fill="auto"/>
          </w:tcPr>
          <w:p w:rsidR="00B740A9" w:rsidRPr="00BD5D0D" w:rsidRDefault="00B740A9" w:rsidP="001D69BD">
            <w:pPr>
              <w:pStyle w:val="Tabletext"/>
            </w:pPr>
            <w:r w:rsidRPr="00BD5D0D">
              <w:t>3A</w:t>
            </w:r>
          </w:p>
        </w:tc>
        <w:tc>
          <w:tcPr>
            <w:tcW w:w="4313" w:type="pct"/>
            <w:shd w:val="clear" w:color="auto" w:fill="auto"/>
          </w:tcPr>
          <w:p w:rsidR="00B740A9" w:rsidRPr="00BD5D0D" w:rsidRDefault="00B740A9" w:rsidP="001D69BD">
            <w:pPr>
              <w:pStyle w:val="Tabletext"/>
            </w:pPr>
            <w:r w:rsidRPr="00BD5D0D">
              <w:t>Acetylmorphine</w:t>
            </w:r>
          </w:p>
        </w:tc>
      </w:tr>
      <w:tr w:rsidR="003C4502" w:rsidRPr="00BD5D0D" w:rsidTr="00CE0AF7">
        <w:tc>
          <w:tcPr>
            <w:tcW w:w="687" w:type="pct"/>
            <w:shd w:val="clear" w:color="auto" w:fill="auto"/>
          </w:tcPr>
          <w:p w:rsidR="003C4502" w:rsidRPr="00BD5D0D" w:rsidRDefault="003C4502" w:rsidP="001D69BD">
            <w:pPr>
              <w:pStyle w:val="Tabletext"/>
            </w:pPr>
            <w:r w:rsidRPr="00BD5D0D">
              <w:t>4</w:t>
            </w:r>
          </w:p>
        </w:tc>
        <w:tc>
          <w:tcPr>
            <w:tcW w:w="4313" w:type="pct"/>
            <w:shd w:val="clear" w:color="auto" w:fill="auto"/>
          </w:tcPr>
          <w:p w:rsidR="003C4502" w:rsidRPr="00BD5D0D" w:rsidRDefault="003C4502" w:rsidP="001D69BD">
            <w:pPr>
              <w:pStyle w:val="Tabletext"/>
            </w:pPr>
            <w:r w:rsidRPr="00BD5D0D">
              <w:t>Acetyl</w:t>
            </w:r>
            <w:r w:rsidR="0009378B">
              <w:noBreakHyphen/>
            </w:r>
            <w:r w:rsidRPr="00BD5D0D">
              <w:t>alphamethylfentanyl</w:t>
            </w:r>
          </w:p>
        </w:tc>
      </w:tr>
      <w:tr w:rsidR="00FF316A" w:rsidRPr="00BD5D0D" w:rsidTr="00CE0AF7">
        <w:tblPrEx>
          <w:tblBorders>
            <w:top w:val="none" w:sz="0" w:space="0" w:color="auto"/>
            <w:bottom w:val="none" w:sz="0" w:space="0" w:color="auto"/>
            <w:insideH w:val="none" w:sz="0" w:space="0" w:color="auto"/>
          </w:tblBorders>
        </w:tblPrEx>
        <w:tc>
          <w:tcPr>
            <w:tcW w:w="687" w:type="pct"/>
            <w:shd w:val="clear" w:color="auto" w:fill="auto"/>
          </w:tcPr>
          <w:p w:rsidR="00FF316A" w:rsidRPr="00BD5D0D" w:rsidRDefault="00FF316A" w:rsidP="00FF316A">
            <w:pPr>
              <w:pStyle w:val="Tabletext"/>
            </w:pPr>
            <w:r w:rsidRPr="00BD5D0D">
              <w:t>4A</w:t>
            </w:r>
          </w:p>
        </w:tc>
        <w:tc>
          <w:tcPr>
            <w:tcW w:w="4313" w:type="pct"/>
            <w:shd w:val="clear" w:color="auto" w:fill="auto"/>
          </w:tcPr>
          <w:p w:rsidR="00FF316A" w:rsidRPr="00BD5D0D" w:rsidRDefault="00FF316A" w:rsidP="00FF316A">
            <w:pPr>
              <w:pStyle w:val="Tabletext"/>
            </w:pPr>
            <w:r w:rsidRPr="00BD5D0D">
              <w:t>Acryloylfentanyl (otherwise known as acrylfentanyl)</w:t>
            </w:r>
          </w:p>
        </w:tc>
      </w:tr>
      <w:tr w:rsidR="003C4502" w:rsidRPr="00BD5D0D" w:rsidTr="00CE0AF7">
        <w:tc>
          <w:tcPr>
            <w:tcW w:w="687" w:type="pct"/>
            <w:shd w:val="clear" w:color="auto" w:fill="auto"/>
          </w:tcPr>
          <w:p w:rsidR="003C4502" w:rsidRPr="00BD5D0D" w:rsidRDefault="003C4502" w:rsidP="001D69BD">
            <w:pPr>
              <w:pStyle w:val="Tabletext"/>
            </w:pPr>
            <w:r w:rsidRPr="00BD5D0D">
              <w:t>5</w:t>
            </w:r>
          </w:p>
        </w:tc>
        <w:tc>
          <w:tcPr>
            <w:tcW w:w="4313" w:type="pct"/>
            <w:shd w:val="clear" w:color="auto" w:fill="auto"/>
          </w:tcPr>
          <w:p w:rsidR="003C4502" w:rsidRPr="00BD5D0D" w:rsidRDefault="003C4502" w:rsidP="001D69BD">
            <w:pPr>
              <w:pStyle w:val="Tabletext"/>
            </w:pPr>
            <w:r w:rsidRPr="00BD5D0D">
              <w:t>Alfentanil</w:t>
            </w:r>
          </w:p>
        </w:tc>
      </w:tr>
      <w:tr w:rsidR="003C4502" w:rsidRPr="00BD5D0D" w:rsidTr="00CE0AF7">
        <w:tc>
          <w:tcPr>
            <w:tcW w:w="687" w:type="pct"/>
            <w:shd w:val="clear" w:color="auto" w:fill="auto"/>
          </w:tcPr>
          <w:p w:rsidR="003C4502" w:rsidRPr="00BD5D0D" w:rsidRDefault="003C4502" w:rsidP="001D69BD">
            <w:pPr>
              <w:pStyle w:val="Tabletext"/>
            </w:pPr>
            <w:r w:rsidRPr="00BD5D0D">
              <w:t>6</w:t>
            </w:r>
          </w:p>
        </w:tc>
        <w:tc>
          <w:tcPr>
            <w:tcW w:w="4313" w:type="pct"/>
            <w:shd w:val="clear" w:color="auto" w:fill="auto"/>
          </w:tcPr>
          <w:p w:rsidR="003C4502" w:rsidRPr="00BD5D0D" w:rsidRDefault="003C4502" w:rsidP="001D69BD">
            <w:pPr>
              <w:pStyle w:val="Tabletext"/>
            </w:pPr>
            <w:r w:rsidRPr="00BD5D0D">
              <w:t>Allylprodine</w:t>
            </w:r>
          </w:p>
        </w:tc>
      </w:tr>
      <w:tr w:rsidR="003C4502" w:rsidRPr="00BD5D0D" w:rsidTr="00CE0AF7">
        <w:tc>
          <w:tcPr>
            <w:tcW w:w="687" w:type="pct"/>
            <w:shd w:val="clear" w:color="auto" w:fill="auto"/>
          </w:tcPr>
          <w:p w:rsidR="003C4502" w:rsidRPr="00BD5D0D" w:rsidRDefault="003C4502" w:rsidP="001D69BD">
            <w:pPr>
              <w:pStyle w:val="Tabletext"/>
            </w:pPr>
            <w:r w:rsidRPr="00BD5D0D">
              <w:t>7</w:t>
            </w:r>
          </w:p>
        </w:tc>
        <w:tc>
          <w:tcPr>
            <w:tcW w:w="4313" w:type="pct"/>
            <w:shd w:val="clear" w:color="auto" w:fill="auto"/>
          </w:tcPr>
          <w:p w:rsidR="003C4502" w:rsidRPr="00BD5D0D" w:rsidRDefault="003C4502" w:rsidP="001D69BD">
            <w:pPr>
              <w:pStyle w:val="Tabletext"/>
            </w:pPr>
            <w:r w:rsidRPr="00BD5D0D">
              <w:t>Alphacetylmethadol</w:t>
            </w:r>
          </w:p>
        </w:tc>
      </w:tr>
      <w:tr w:rsidR="003C4502" w:rsidRPr="00BD5D0D" w:rsidTr="00CE0AF7">
        <w:tc>
          <w:tcPr>
            <w:tcW w:w="687" w:type="pct"/>
            <w:shd w:val="clear" w:color="auto" w:fill="auto"/>
          </w:tcPr>
          <w:p w:rsidR="003C4502" w:rsidRPr="00BD5D0D" w:rsidRDefault="003C4502" w:rsidP="001D69BD">
            <w:pPr>
              <w:pStyle w:val="Tabletext"/>
            </w:pPr>
            <w:r w:rsidRPr="00BD5D0D">
              <w:t>8</w:t>
            </w:r>
          </w:p>
        </w:tc>
        <w:tc>
          <w:tcPr>
            <w:tcW w:w="4313" w:type="pct"/>
            <w:shd w:val="clear" w:color="auto" w:fill="auto"/>
          </w:tcPr>
          <w:p w:rsidR="003C4502" w:rsidRPr="00BD5D0D" w:rsidRDefault="003C4502" w:rsidP="001D69BD">
            <w:pPr>
              <w:pStyle w:val="Tabletext"/>
            </w:pPr>
            <w:r w:rsidRPr="00BD5D0D">
              <w:t>Alphameprodine</w:t>
            </w:r>
          </w:p>
        </w:tc>
      </w:tr>
      <w:tr w:rsidR="003C4502" w:rsidRPr="00BD5D0D" w:rsidTr="00CE0AF7">
        <w:tc>
          <w:tcPr>
            <w:tcW w:w="687" w:type="pct"/>
            <w:shd w:val="clear" w:color="auto" w:fill="auto"/>
          </w:tcPr>
          <w:p w:rsidR="003C4502" w:rsidRPr="00BD5D0D" w:rsidRDefault="003C4502" w:rsidP="001D69BD">
            <w:pPr>
              <w:pStyle w:val="Tabletext"/>
            </w:pPr>
            <w:r w:rsidRPr="00BD5D0D">
              <w:t>9</w:t>
            </w:r>
          </w:p>
        </w:tc>
        <w:tc>
          <w:tcPr>
            <w:tcW w:w="4313" w:type="pct"/>
            <w:shd w:val="clear" w:color="auto" w:fill="auto"/>
          </w:tcPr>
          <w:p w:rsidR="003C4502" w:rsidRPr="00BD5D0D" w:rsidRDefault="003C4502" w:rsidP="001D69BD">
            <w:pPr>
              <w:pStyle w:val="Tabletext"/>
            </w:pPr>
            <w:r w:rsidRPr="00BD5D0D">
              <w:t>Alphamethadol</w:t>
            </w:r>
          </w:p>
        </w:tc>
      </w:tr>
      <w:tr w:rsidR="003C4502" w:rsidRPr="00BD5D0D" w:rsidTr="00CE0AF7">
        <w:tc>
          <w:tcPr>
            <w:tcW w:w="687" w:type="pct"/>
            <w:shd w:val="clear" w:color="auto" w:fill="auto"/>
          </w:tcPr>
          <w:p w:rsidR="003C4502" w:rsidRPr="00BD5D0D" w:rsidRDefault="003C4502" w:rsidP="001D69BD">
            <w:pPr>
              <w:pStyle w:val="Tabletext"/>
            </w:pPr>
            <w:r w:rsidRPr="00BD5D0D">
              <w:t>10</w:t>
            </w:r>
          </w:p>
        </w:tc>
        <w:tc>
          <w:tcPr>
            <w:tcW w:w="4313" w:type="pct"/>
            <w:shd w:val="clear" w:color="auto" w:fill="auto"/>
          </w:tcPr>
          <w:p w:rsidR="003C4502" w:rsidRPr="00BD5D0D" w:rsidRDefault="003C4502" w:rsidP="001D69BD">
            <w:pPr>
              <w:pStyle w:val="Tabletext"/>
            </w:pPr>
            <w:r w:rsidRPr="00BD5D0D">
              <w:t>Alphamethylfentanyl</w:t>
            </w:r>
          </w:p>
        </w:tc>
      </w:tr>
      <w:tr w:rsidR="003C4502" w:rsidRPr="00BD5D0D" w:rsidTr="00CE0AF7">
        <w:tc>
          <w:tcPr>
            <w:tcW w:w="687" w:type="pct"/>
            <w:shd w:val="clear" w:color="auto" w:fill="auto"/>
          </w:tcPr>
          <w:p w:rsidR="003C4502" w:rsidRPr="00BD5D0D" w:rsidRDefault="003C4502" w:rsidP="001D69BD">
            <w:pPr>
              <w:pStyle w:val="Tabletext"/>
            </w:pPr>
            <w:r w:rsidRPr="00BD5D0D">
              <w:t>11</w:t>
            </w:r>
          </w:p>
        </w:tc>
        <w:tc>
          <w:tcPr>
            <w:tcW w:w="4313" w:type="pct"/>
            <w:shd w:val="clear" w:color="auto" w:fill="auto"/>
          </w:tcPr>
          <w:p w:rsidR="003C4502" w:rsidRPr="00BD5D0D" w:rsidRDefault="003C4502" w:rsidP="001D69BD">
            <w:pPr>
              <w:pStyle w:val="Tabletext"/>
            </w:pPr>
            <w:r w:rsidRPr="00BD5D0D">
              <w:t>Alphamethylthiofentanyl</w:t>
            </w:r>
          </w:p>
        </w:tc>
      </w:tr>
      <w:tr w:rsidR="003C4502" w:rsidRPr="00BD5D0D" w:rsidTr="00CE0AF7">
        <w:tc>
          <w:tcPr>
            <w:tcW w:w="687" w:type="pct"/>
            <w:shd w:val="clear" w:color="auto" w:fill="auto"/>
          </w:tcPr>
          <w:p w:rsidR="003C4502" w:rsidRPr="00BD5D0D" w:rsidRDefault="003C4502" w:rsidP="001D69BD">
            <w:pPr>
              <w:pStyle w:val="Tabletext"/>
            </w:pPr>
            <w:r w:rsidRPr="00BD5D0D">
              <w:t>12</w:t>
            </w:r>
          </w:p>
        </w:tc>
        <w:tc>
          <w:tcPr>
            <w:tcW w:w="4313" w:type="pct"/>
            <w:shd w:val="clear" w:color="auto" w:fill="auto"/>
          </w:tcPr>
          <w:p w:rsidR="003C4502" w:rsidRPr="00BD5D0D" w:rsidRDefault="003C4502" w:rsidP="001D69BD">
            <w:pPr>
              <w:pStyle w:val="Tabletext"/>
            </w:pPr>
            <w:r w:rsidRPr="00BD5D0D">
              <w:t xml:space="preserve">Alphaprodine </w:t>
            </w:r>
          </w:p>
        </w:tc>
      </w:tr>
      <w:tr w:rsidR="003C4502" w:rsidRPr="00BD5D0D" w:rsidTr="00CE0AF7">
        <w:tc>
          <w:tcPr>
            <w:tcW w:w="687" w:type="pct"/>
            <w:shd w:val="clear" w:color="auto" w:fill="auto"/>
          </w:tcPr>
          <w:p w:rsidR="003C4502" w:rsidRPr="00BD5D0D" w:rsidRDefault="003C4502" w:rsidP="001D69BD">
            <w:pPr>
              <w:pStyle w:val="Tabletext"/>
            </w:pPr>
            <w:r w:rsidRPr="00BD5D0D">
              <w:t>13</w:t>
            </w:r>
          </w:p>
        </w:tc>
        <w:tc>
          <w:tcPr>
            <w:tcW w:w="4313" w:type="pct"/>
            <w:shd w:val="clear" w:color="auto" w:fill="auto"/>
          </w:tcPr>
          <w:p w:rsidR="003C4502" w:rsidRPr="00BD5D0D" w:rsidRDefault="003C4502" w:rsidP="001D69BD">
            <w:pPr>
              <w:pStyle w:val="Tabletext"/>
            </w:pPr>
            <w:r w:rsidRPr="00BD5D0D">
              <w:t>Anileridine</w:t>
            </w:r>
          </w:p>
        </w:tc>
      </w:tr>
      <w:tr w:rsidR="003C4502" w:rsidRPr="00BD5D0D" w:rsidTr="00CE0AF7">
        <w:tc>
          <w:tcPr>
            <w:tcW w:w="687" w:type="pct"/>
            <w:shd w:val="clear" w:color="auto" w:fill="auto"/>
          </w:tcPr>
          <w:p w:rsidR="003C4502" w:rsidRPr="00BD5D0D" w:rsidRDefault="003C4502" w:rsidP="001D69BD">
            <w:pPr>
              <w:pStyle w:val="Tabletext"/>
            </w:pPr>
            <w:r w:rsidRPr="00BD5D0D">
              <w:t>14</w:t>
            </w:r>
          </w:p>
        </w:tc>
        <w:tc>
          <w:tcPr>
            <w:tcW w:w="4313" w:type="pct"/>
            <w:shd w:val="clear" w:color="auto" w:fill="auto"/>
          </w:tcPr>
          <w:p w:rsidR="003C4502" w:rsidRPr="00BD5D0D" w:rsidRDefault="003C4502" w:rsidP="001D69BD">
            <w:pPr>
              <w:pStyle w:val="Tabletext"/>
            </w:pPr>
            <w:r w:rsidRPr="00BD5D0D">
              <w:t xml:space="preserve">Benzethidine </w:t>
            </w:r>
          </w:p>
        </w:tc>
      </w:tr>
      <w:tr w:rsidR="003C4502" w:rsidRPr="00BD5D0D" w:rsidTr="00CE0AF7">
        <w:tc>
          <w:tcPr>
            <w:tcW w:w="687" w:type="pct"/>
            <w:shd w:val="clear" w:color="auto" w:fill="auto"/>
          </w:tcPr>
          <w:p w:rsidR="003C4502" w:rsidRPr="00BD5D0D" w:rsidRDefault="003C4502" w:rsidP="001D69BD">
            <w:pPr>
              <w:pStyle w:val="Tabletext"/>
            </w:pPr>
            <w:r w:rsidRPr="00BD5D0D">
              <w:t>15</w:t>
            </w:r>
          </w:p>
        </w:tc>
        <w:tc>
          <w:tcPr>
            <w:tcW w:w="4313" w:type="pct"/>
            <w:shd w:val="clear" w:color="auto" w:fill="auto"/>
          </w:tcPr>
          <w:p w:rsidR="003C4502" w:rsidRPr="00BD5D0D" w:rsidRDefault="003C4502" w:rsidP="001D69BD">
            <w:pPr>
              <w:pStyle w:val="Tabletext"/>
            </w:pPr>
            <w:r w:rsidRPr="00BD5D0D">
              <w:t>Benzylmorphine</w:t>
            </w:r>
          </w:p>
        </w:tc>
      </w:tr>
      <w:tr w:rsidR="003C4502" w:rsidRPr="00BD5D0D" w:rsidTr="00CE0AF7">
        <w:tc>
          <w:tcPr>
            <w:tcW w:w="687" w:type="pct"/>
            <w:shd w:val="clear" w:color="auto" w:fill="auto"/>
          </w:tcPr>
          <w:p w:rsidR="003C4502" w:rsidRPr="00BD5D0D" w:rsidRDefault="003C4502" w:rsidP="001D69BD">
            <w:pPr>
              <w:pStyle w:val="Tabletext"/>
            </w:pPr>
            <w:r w:rsidRPr="00BD5D0D">
              <w:t>16</w:t>
            </w:r>
          </w:p>
        </w:tc>
        <w:tc>
          <w:tcPr>
            <w:tcW w:w="4313" w:type="pct"/>
            <w:shd w:val="clear" w:color="auto" w:fill="auto"/>
          </w:tcPr>
          <w:p w:rsidR="003C4502" w:rsidRPr="00BD5D0D" w:rsidRDefault="003C4502" w:rsidP="001D69BD">
            <w:pPr>
              <w:pStyle w:val="Tabletext"/>
            </w:pPr>
            <w:r w:rsidRPr="00BD5D0D">
              <w:t>Betacetylmethadol</w:t>
            </w:r>
          </w:p>
        </w:tc>
      </w:tr>
      <w:tr w:rsidR="003C4502" w:rsidRPr="00BD5D0D" w:rsidTr="00CE0AF7">
        <w:tc>
          <w:tcPr>
            <w:tcW w:w="687" w:type="pct"/>
            <w:shd w:val="clear" w:color="auto" w:fill="auto"/>
          </w:tcPr>
          <w:p w:rsidR="003C4502" w:rsidRPr="00BD5D0D" w:rsidRDefault="003C4502" w:rsidP="001D69BD">
            <w:pPr>
              <w:pStyle w:val="Tabletext"/>
            </w:pPr>
            <w:r w:rsidRPr="00BD5D0D">
              <w:t>17</w:t>
            </w:r>
          </w:p>
        </w:tc>
        <w:tc>
          <w:tcPr>
            <w:tcW w:w="4313" w:type="pct"/>
            <w:shd w:val="clear" w:color="auto" w:fill="auto"/>
          </w:tcPr>
          <w:p w:rsidR="003C4502" w:rsidRPr="00BD5D0D" w:rsidRDefault="003C4502" w:rsidP="001D69BD">
            <w:pPr>
              <w:pStyle w:val="Tabletext"/>
            </w:pPr>
            <w:r w:rsidRPr="00BD5D0D">
              <w:t>Betahydroxyfentanyl</w:t>
            </w:r>
          </w:p>
        </w:tc>
      </w:tr>
      <w:tr w:rsidR="003C4502" w:rsidRPr="00BD5D0D" w:rsidTr="00CE0AF7">
        <w:tc>
          <w:tcPr>
            <w:tcW w:w="687" w:type="pct"/>
            <w:shd w:val="clear" w:color="auto" w:fill="auto"/>
          </w:tcPr>
          <w:p w:rsidR="003C4502" w:rsidRPr="00BD5D0D" w:rsidRDefault="003C4502" w:rsidP="001D69BD">
            <w:pPr>
              <w:pStyle w:val="Tabletext"/>
            </w:pPr>
            <w:r w:rsidRPr="00BD5D0D">
              <w:t>18</w:t>
            </w:r>
          </w:p>
        </w:tc>
        <w:tc>
          <w:tcPr>
            <w:tcW w:w="4313" w:type="pct"/>
            <w:shd w:val="clear" w:color="auto" w:fill="auto"/>
          </w:tcPr>
          <w:p w:rsidR="003C4502" w:rsidRPr="00BD5D0D" w:rsidRDefault="003C4502" w:rsidP="001D69BD">
            <w:pPr>
              <w:pStyle w:val="Tabletext"/>
            </w:pPr>
            <w:r w:rsidRPr="00BD5D0D">
              <w:t>Betahydroxy</w:t>
            </w:r>
            <w:r w:rsidR="0009378B">
              <w:noBreakHyphen/>
            </w:r>
            <w:r w:rsidRPr="00BD5D0D">
              <w:t>3</w:t>
            </w:r>
            <w:r w:rsidR="0009378B">
              <w:noBreakHyphen/>
            </w:r>
            <w:r w:rsidRPr="00BD5D0D">
              <w:t>methylfentanyl</w:t>
            </w:r>
          </w:p>
        </w:tc>
      </w:tr>
      <w:tr w:rsidR="003C4502" w:rsidRPr="00BD5D0D" w:rsidTr="00CE0AF7">
        <w:tc>
          <w:tcPr>
            <w:tcW w:w="687" w:type="pct"/>
            <w:shd w:val="clear" w:color="auto" w:fill="auto"/>
          </w:tcPr>
          <w:p w:rsidR="003C4502" w:rsidRPr="00BD5D0D" w:rsidRDefault="003C4502" w:rsidP="001D69BD">
            <w:pPr>
              <w:pStyle w:val="Tabletext"/>
            </w:pPr>
            <w:r w:rsidRPr="00BD5D0D">
              <w:t>19</w:t>
            </w:r>
          </w:p>
        </w:tc>
        <w:tc>
          <w:tcPr>
            <w:tcW w:w="4313" w:type="pct"/>
            <w:shd w:val="clear" w:color="auto" w:fill="auto"/>
          </w:tcPr>
          <w:p w:rsidR="003C4502" w:rsidRPr="00BD5D0D" w:rsidRDefault="003C4502" w:rsidP="001D69BD">
            <w:pPr>
              <w:pStyle w:val="Tabletext"/>
            </w:pPr>
            <w:r w:rsidRPr="00BD5D0D">
              <w:t>Betameprodine</w:t>
            </w:r>
          </w:p>
        </w:tc>
      </w:tr>
      <w:tr w:rsidR="003C4502" w:rsidRPr="00BD5D0D" w:rsidTr="00CE0AF7">
        <w:tc>
          <w:tcPr>
            <w:tcW w:w="687" w:type="pct"/>
            <w:shd w:val="clear" w:color="auto" w:fill="auto"/>
          </w:tcPr>
          <w:p w:rsidR="003C4502" w:rsidRPr="00BD5D0D" w:rsidRDefault="003C4502" w:rsidP="001D69BD">
            <w:pPr>
              <w:pStyle w:val="Tabletext"/>
            </w:pPr>
            <w:r w:rsidRPr="00BD5D0D">
              <w:t>20</w:t>
            </w:r>
          </w:p>
        </w:tc>
        <w:tc>
          <w:tcPr>
            <w:tcW w:w="4313" w:type="pct"/>
            <w:shd w:val="clear" w:color="auto" w:fill="auto"/>
          </w:tcPr>
          <w:p w:rsidR="003C4502" w:rsidRPr="00BD5D0D" w:rsidRDefault="003C4502" w:rsidP="001D69BD">
            <w:pPr>
              <w:pStyle w:val="Tabletext"/>
            </w:pPr>
            <w:r w:rsidRPr="00BD5D0D">
              <w:t>Betamethadol</w:t>
            </w:r>
          </w:p>
        </w:tc>
      </w:tr>
      <w:tr w:rsidR="003C4502" w:rsidRPr="00BD5D0D" w:rsidTr="00CE0AF7">
        <w:tc>
          <w:tcPr>
            <w:tcW w:w="687" w:type="pct"/>
            <w:tcBorders>
              <w:bottom w:val="single" w:sz="4" w:space="0" w:color="auto"/>
            </w:tcBorders>
            <w:shd w:val="clear" w:color="auto" w:fill="auto"/>
          </w:tcPr>
          <w:p w:rsidR="003C4502" w:rsidRPr="00BD5D0D" w:rsidRDefault="003C4502" w:rsidP="001D69BD">
            <w:pPr>
              <w:pStyle w:val="Tabletext"/>
            </w:pPr>
            <w:r w:rsidRPr="00BD5D0D">
              <w:t>21</w:t>
            </w:r>
          </w:p>
        </w:tc>
        <w:tc>
          <w:tcPr>
            <w:tcW w:w="4313" w:type="pct"/>
            <w:tcBorders>
              <w:bottom w:val="single" w:sz="4" w:space="0" w:color="auto"/>
            </w:tcBorders>
            <w:shd w:val="clear" w:color="auto" w:fill="auto"/>
          </w:tcPr>
          <w:p w:rsidR="003C4502" w:rsidRPr="00BD5D0D" w:rsidRDefault="003C4502" w:rsidP="001D69BD">
            <w:pPr>
              <w:pStyle w:val="Tabletext"/>
            </w:pPr>
            <w:r w:rsidRPr="00BD5D0D">
              <w:t>Betaprodine</w:t>
            </w:r>
          </w:p>
        </w:tc>
      </w:tr>
      <w:tr w:rsidR="003C4502" w:rsidRPr="00BD5D0D" w:rsidTr="00CE0AF7">
        <w:tc>
          <w:tcPr>
            <w:tcW w:w="687" w:type="pct"/>
            <w:tcBorders>
              <w:bottom w:val="single" w:sz="4" w:space="0" w:color="auto"/>
            </w:tcBorders>
            <w:shd w:val="clear" w:color="auto" w:fill="auto"/>
          </w:tcPr>
          <w:p w:rsidR="003C4502" w:rsidRPr="00BD5D0D" w:rsidRDefault="003C4502" w:rsidP="001D69BD">
            <w:pPr>
              <w:pStyle w:val="Tabletext"/>
            </w:pPr>
            <w:r w:rsidRPr="00BD5D0D">
              <w:t>22</w:t>
            </w:r>
          </w:p>
        </w:tc>
        <w:tc>
          <w:tcPr>
            <w:tcW w:w="4313" w:type="pct"/>
            <w:tcBorders>
              <w:bottom w:val="single" w:sz="4" w:space="0" w:color="auto"/>
            </w:tcBorders>
            <w:shd w:val="clear" w:color="auto" w:fill="auto"/>
          </w:tcPr>
          <w:p w:rsidR="003C4502" w:rsidRPr="00BD5D0D" w:rsidRDefault="003C4502" w:rsidP="001D69BD">
            <w:pPr>
              <w:pStyle w:val="Tabletext"/>
            </w:pPr>
            <w:r w:rsidRPr="00BD5D0D">
              <w:t>Bezitramide</w:t>
            </w:r>
          </w:p>
        </w:tc>
      </w:tr>
      <w:tr w:rsidR="005B3AA7" w:rsidRPr="00BD5D0D" w:rsidTr="00CE0AF7">
        <w:tc>
          <w:tcPr>
            <w:tcW w:w="687" w:type="pct"/>
            <w:tcBorders>
              <w:bottom w:val="single" w:sz="4" w:space="0" w:color="auto"/>
            </w:tcBorders>
            <w:shd w:val="clear" w:color="auto" w:fill="auto"/>
          </w:tcPr>
          <w:p w:rsidR="005B3AA7" w:rsidRPr="00BD5D0D" w:rsidRDefault="005B3AA7" w:rsidP="001D69BD">
            <w:pPr>
              <w:pStyle w:val="Tabletext"/>
            </w:pPr>
            <w:r w:rsidRPr="00BD5D0D">
              <w:rPr>
                <w:lang w:eastAsia="en-US"/>
              </w:rPr>
              <w:t>22A</w:t>
            </w:r>
          </w:p>
        </w:tc>
        <w:tc>
          <w:tcPr>
            <w:tcW w:w="4313" w:type="pct"/>
            <w:tcBorders>
              <w:bottom w:val="single" w:sz="4" w:space="0" w:color="auto"/>
            </w:tcBorders>
            <w:shd w:val="clear" w:color="auto" w:fill="auto"/>
          </w:tcPr>
          <w:p w:rsidR="005B3AA7" w:rsidRPr="00BD5D0D" w:rsidRDefault="005B3AA7" w:rsidP="001D69BD">
            <w:pPr>
              <w:pStyle w:val="Tabletext"/>
            </w:pPr>
            <w:r w:rsidRPr="00BD5D0D">
              <w:rPr>
                <w:lang w:eastAsia="en-US"/>
              </w:rPr>
              <w:t>2</w:t>
            </w:r>
            <w:r w:rsidR="0009378B">
              <w:rPr>
                <w:lang w:eastAsia="en-US"/>
              </w:rPr>
              <w:noBreakHyphen/>
            </w:r>
            <w:r w:rsidRPr="00BD5D0D">
              <w:rPr>
                <w:lang w:eastAsia="en-US"/>
              </w:rPr>
              <w:t>(4</w:t>
            </w:r>
            <w:r w:rsidR="0009378B">
              <w:rPr>
                <w:lang w:eastAsia="en-US"/>
              </w:rPr>
              <w:noBreakHyphen/>
            </w:r>
            <w:r w:rsidRPr="00BD5D0D">
              <w:rPr>
                <w:lang w:eastAsia="en-US"/>
              </w:rPr>
              <w:t>bromo</w:t>
            </w:r>
            <w:r w:rsidR="0009378B">
              <w:rPr>
                <w:lang w:eastAsia="en-US"/>
              </w:rPr>
              <w:noBreakHyphen/>
            </w:r>
            <w:r w:rsidRPr="00BD5D0D">
              <w:rPr>
                <w:lang w:eastAsia="en-US"/>
              </w:rPr>
              <w:t>2,5</w:t>
            </w:r>
            <w:r w:rsidR="0009378B">
              <w:rPr>
                <w:lang w:eastAsia="en-US"/>
              </w:rPr>
              <w:noBreakHyphen/>
            </w:r>
            <w:r w:rsidRPr="00BD5D0D">
              <w:rPr>
                <w:lang w:eastAsia="en-US"/>
              </w:rPr>
              <w:t>dimethoxyphenyl)</w:t>
            </w:r>
            <w:r w:rsidR="0009378B">
              <w:rPr>
                <w:lang w:eastAsia="en-US"/>
              </w:rPr>
              <w:noBreakHyphen/>
            </w:r>
            <w:r w:rsidRPr="00BD5D0D">
              <w:rPr>
                <w:lang w:eastAsia="en-US"/>
              </w:rPr>
              <w:t>N</w:t>
            </w:r>
            <w:r w:rsidR="0009378B">
              <w:rPr>
                <w:lang w:eastAsia="en-US"/>
              </w:rPr>
              <w:noBreakHyphen/>
            </w:r>
            <w:r w:rsidRPr="00BD5D0D">
              <w:rPr>
                <w:lang w:eastAsia="en-US"/>
              </w:rPr>
              <w:t>[(2</w:t>
            </w:r>
            <w:r w:rsidR="0009378B">
              <w:rPr>
                <w:lang w:eastAsia="en-US"/>
              </w:rPr>
              <w:noBreakHyphen/>
            </w:r>
            <w:r w:rsidRPr="00BD5D0D">
              <w:rPr>
                <w:lang w:eastAsia="en-US"/>
              </w:rPr>
              <w:t>methoxyphenyl)methyl]ethanamine (otherwise known as 25B</w:t>
            </w:r>
            <w:r w:rsidR="0009378B">
              <w:rPr>
                <w:lang w:eastAsia="en-US"/>
              </w:rPr>
              <w:noBreakHyphen/>
            </w:r>
            <w:r w:rsidRPr="00BD5D0D">
              <w:rPr>
                <w:lang w:eastAsia="en-US"/>
              </w:rPr>
              <w:t>NBOMe)</w:t>
            </w:r>
          </w:p>
        </w:tc>
      </w:tr>
      <w:tr w:rsidR="003C4502" w:rsidRPr="00BD5D0D" w:rsidTr="00CE0AF7">
        <w:tc>
          <w:tcPr>
            <w:tcW w:w="687" w:type="pct"/>
            <w:tcBorders>
              <w:top w:val="single" w:sz="4" w:space="0" w:color="auto"/>
              <w:bottom w:val="single" w:sz="4" w:space="0" w:color="auto"/>
            </w:tcBorders>
            <w:shd w:val="clear" w:color="auto" w:fill="auto"/>
          </w:tcPr>
          <w:p w:rsidR="003C4502" w:rsidRPr="00BD5D0D" w:rsidRDefault="003C4502" w:rsidP="001D69BD">
            <w:pPr>
              <w:pStyle w:val="Tabletext"/>
            </w:pPr>
            <w:r w:rsidRPr="00BD5D0D">
              <w:t>23</w:t>
            </w:r>
          </w:p>
        </w:tc>
        <w:tc>
          <w:tcPr>
            <w:tcW w:w="4313" w:type="pct"/>
            <w:tcBorders>
              <w:top w:val="single" w:sz="4" w:space="0" w:color="auto"/>
              <w:bottom w:val="single" w:sz="4" w:space="0" w:color="auto"/>
            </w:tcBorders>
            <w:shd w:val="clear" w:color="auto" w:fill="auto"/>
          </w:tcPr>
          <w:p w:rsidR="003C4502" w:rsidRPr="00BD5D0D" w:rsidRDefault="003C4502" w:rsidP="001D69BD">
            <w:pPr>
              <w:pStyle w:val="Tabletext"/>
            </w:pPr>
            <w:r w:rsidRPr="00BD5D0D">
              <w:t>Buprenorphine</w:t>
            </w:r>
          </w:p>
        </w:tc>
      </w:tr>
      <w:tr w:rsidR="00072DF9" w:rsidRPr="00BD5D0D" w:rsidTr="00CE0AF7">
        <w:tc>
          <w:tcPr>
            <w:tcW w:w="687" w:type="pct"/>
            <w:tcBorders>
              <w:top w:val="single" w:sz="4" w:space="0" w:color="auto"/>
              <w:bottom w:val="single" w:sz="4" w:space="0" w:color="auto"/>
            </w:tcBorders>
            <w:shd w:val="clear" w:color="auto" w:fill="auto"/>
          </w:tcPr>
          <w:p w:rsidR="00072DF9" w:rsidRPr="00BD5D0D" w:rsidRDefault="00072DF9" w:rsidP="001D69BD">
            <w:pPr>
              <w:pStyle w:val="Tabletext"/>
            </w:pPr>
            <w:r w:rsidRPr="00BD5D0D">
              <w:rPr>
                <w:lang w:eastAsia="en-US"/>
              </w:rPr>
              <w:t>23A</w:t>
            </w:r>
          </w:p>
        </w:tc>
        <w:tc>
          <w:tcPr>
            <w:tcW w:w="4313" w:type="pct"/>
            <w:tcBorders>
              <w:top w:val="single" w:sz="4" w:space="0" w:color="auto"/>
              <w:bottom w:val="single" w:sz="4" w:space="0" w:color="auto"/>
            </w:tcBorders>
            <w:shd w:val="clear" w:color="auto" w:fill="auto"/>
          </w:tcPr>
          <w:p w:rsidR="00072DF9" w:rsidRPr="00BD5D0D" w:rsidRDefault="00072DF9" w:rsidP="001D69BD">
            <w:pPr>
              <w:pStyle w:val="Tabletext"/>
            </w:pPr>
            <w:r w:rsidRPr="00BD5D0D">
              <w:rPr>
                <w:lang w:eastAsia="en-US"/>
              </w:rPr>
              <w:t>Butyrfentanyl</w:t>
            </w:r>
          </w:p>
        </w:tc>
      </w:tr>
      <w:tr w:rsidR="0062139F" w:rsidRPr="00BD5D0D" w:rsidTr="00CE0AF7">
        <w:tblPrEx>
          <w:tblBorders>
            <w:top w:val="none" w:sz="0" w:space="0" w:color="auto"/>
            <w:bottom w:val="none" w:sz="0" w:space="0" w:color="auto"/>
            <w:insideH w:val="none" w:sz="0" w:space="0" w:color="auto"/>
          </w:tblBorders>
        </w:tblPrEx>
        <w:tc>
          <w:tcPr>
            <w:tcW w:w="687" w:type="pct"/>
            <w:shd w:val="clear" w:color="auto" w:fill="auto"/>
          </w:tcPr>
          <w:p w:rsidR="0062139F" w:rsidRPr="00BD5D0D" w:rsidRDefault="0062139F" w:rsidP="00FB6859">
            <w:pPr>
              <w:pStyle w:val="Tabletext"/>
            </w:pPr>
            <w:r w:rsidRPr="00BD5D0D">
              <w:t>23AA</w:t>
            </w:r>
          </w:p>
        </w:tc>
        <w:tc>
          <w:tcPr>
            <w:tcW w:w="4313" w:type="pct"/>
            <w:shd w:val="clear" w:color="auto" w:fill="auto"/>
          </w:tcPr>
          <w:p w:rsidR="0062139F" w:rsidRPr="00BD5D0D" w:rsidRDefault="0062139F" w:rsidP="00FB6859">
            <w:pPr>
              <w:pStyle w:val="Tabletext"/>
            </w:pPr>
            <w:r w:rsidRPr="00BD5D0D">
              <w:t>Carfentanil (otherwise known as carfentanyl)</w:t>
            </w:r>
          </w:p>
        </w:tc>
      </w:tr>
      <w:tr w:rsidR="00072DF9" w:rsidRPr="00BD5D0D" w:rsidTr="00CE0AF7">
        <w:tc>
          <w:tcPr>
            <w:tcW w:w="687" w:type="pct"/>
            <w:tcBorders>
              <w:top w:val="single" w:sz="4" w:space="0" w:color="auto"/>
              <w:bottom w:val="single" w:sz="4" w:space="0" w:color="auto"/>
            </w:tcBorders>
            <w:shd w:val="clear" w:color="auto" w:fill="auto"/>
          </w:tcPr>
          <w:p w:rsidR="00072DF9" w:rsidRPr="00BD5D0D" w:rsidRDefault="00072DF9" w:rsidP="001D69BD">
            <w:pPr>
              <w:pStyle w:val="Tabletext"/>
            </w:pPr>
            <w:r w:rsidRPr="00BD5D0D">
              <w:rPr>
                <w:lang w:eastAsia="en-US"/>
              </w:rPr>
              <w:t>23B</w:t>
            </w:r>
          </w:p>
        </w:tc>
        <w:tc>
          <w:tcPr>
            <w:tcW w:w="4313" w:type="pct"/>
            <w:tcBorders>
              <w:top w:val="single" w:sz="4" w:space="0" w:color="auto"/>
              <w:bottom w:val="single" w:sz="4" w:space="0" w:color="auto"/>
            </w:tcBorders>
            <w:shd w:val="clear" w:color="auto" w:fill="auto"/>
          </w:tcPr>
          <w:p w:rsidR="00072DF9" w:rsidRPr="00BD5D0D" w:rsidRDefault="00072DF9" w:rsidP="001D69BD">
            <w:pPr>
              <w:pStyle w:val="Tabletext"/>
            </w:pPr>
            <w:r w:rsidRPr="00BD5D0D">
              <w:rPr>
                <w:lang w:eastAsia="en-US"/>
              </w:rPr>
              <w:t>2</w:t>
            </w:r>
            <w:r w:rsidR="0009378B">
              <w:rPr>
                <w:lang w:eastAsia="en-US"/>
              </w:rPr>
              <w:noBreakHyphen/>
            </w:r>
            <w:r w:rsidRPr="00BD5D0D">
              <w:rPr>
                <w:lang w:eastAsia="en-US"/>
              </w:rPr>
              <w:t>(4</w:t>
            </w:r>
            <w:r w:rsidR="0009378B">
              <w:rPr>
                <w:lang w:eastAsia="en-US"/>
              </w:rPr>
              <w:noBreakHyphen/>
            </w:r>
            <w:r w:rsidRPr="00BD5D0D">
              <w:rPr>
                <w:lang w:eastAsia="en-US"/>
              </w:rPr>
              <w:t>chloro</w:t>
            </w:r>
            <w:r w:rsidR="0009378B">
              <w:rPr>
                <w:lang w:eastAsia="en-US"/>
              </w:rPr>
              <w:noBreakHyphen/>
            </w:r>
            <w:r w:rsidRPr="00BD5D0D">
              <w:rPr>
                <w:lang w:eastAsia="en-US"/>
              </w:rPr>
              <w:t>2,5</w:t>
            </w:r>
            <w:r w:rsidR="0009378B">
              <w:rPr>
                <w:lang w:eastAsia="en-US"/>
              </w:rPr>
              <w:noBreakHyphen/>
            </w:r>
            <w:r w:rsidRPr="00BD5D0D">
              <w:rPr>
                <w:lang w:eastAsia="en-US"/>
              </w:rPr>
              <w:t>dimethoxyphenyl)</w:t>
            </w:r>
            <w:r w:rsidR="0009378B">
              <w:rPr>
                <w:lang w:eastAsia="en-US"/>
              </w:rPr>
              <w:noBreakHyphen/>
            </w:r>
            <w:r w:rsidRPr="00BD5D0D">
              <w:rPr>
                <w:lang w:eastAsia="en-US"/>
              </w:rPr>
              <w:t>N</w:t>
            </w:r>
            <w:r w:rsidR="0009378B">
              <w:rPr>
                <w:lang w:eastAsia="en-US"/>
              </w:rPr>
              <w:noBreakHyphen/>
            </w:r>
            <w:r w:rsidRPr="00BD5D0D">
              <w:rPr>
                <w:lang w:eastAsia="en-US"/>
              </w:rPr>
              <w:t>[(2</w:t>
            </w:r>
            <w:r w:rsidR="0009378B">
              <w:rPr>
                <w:lang w:eastAsia="en-US"/>
              </w:rPr>
              <w:noBreakHyphen/>
            </w:r>
            <w:r w:rsidRPr="00BD5D0D">
              <w:rPr>
                <w:lang w:eastAsia="en-US"/>
              </w:rPr>
              <w:t>methoxyphenyl)methyl]ethanamine (otherwise known as 25C</w:t>
            </w:r>
            <w:r w:rsidR="0009378B">
              <w:rPr>
                <w:lang w:eastAsia="en-US"/>
              </w:rPr>
              <w:noBreakHyphen/>
            </w:r>
            <w:r w:rsidRPr="00BD5D0D">
              <w:rPr>
                <w:lang w:eastAsia="en-US"/>
              </w:rPr>
              <w:t>NBOMe)</w:t>
            </w:r>
          </w:p>
        </w:tc>
      </w:tr>
      <w:tr w:rsidR="003C4502" w:rsidRPr="00BD5D0D" w:rsidTr="00CE0AF7">
        <w:tc>
          <w:tcPr>
            <w:tcW w:w="687" w:type="pct"/>
            <w:tcBorders>
              <w:top w:val="single" w:sz="4" w:space="0" w:color="auto"/>
            </w:tcBorders>
            <w:shd w:val="clear" w:color="auto" w:fill="auto"/>
          </w:tcPr>
          <w:p w:rsidR="003C4502" w:rsidRPr="00BD5D0D" w:rsidRDefault="003C4502" w:rsidP="001D69BD">
            <w:pPr>
              <w:pStyle w:val="Tabletext"/>
            </w:pPr>
            <w:r w:rsidRPr="00BD5D0D">
              <w:t>24</w:t>
            </w:r>
          </w:p>
        </w:tc>
        <w:tc>
          <w:tcPr>
            <w:tcW w:w="4313" w:type="pct"/>
            <w:tcBorders>
              <w:top w:val="single" w:sz="4" w:space="0" w:color="auto"/>
            </w:tcBorders>
            <w:shd w:val="clear" w:color="auto" w:fill="auto"/>
          </w:tcPr>
          <w:p w:rsidR="003C4502" w:rsidRPr="00BD5D0D" w:rsidRDefault="003C4502" w:rsidP="001D69BD">
            <w:pPr>
              <w:pStyle w:val="Tabletext"/>
            </w:pPr>
            <w:r w:rsidRPr="00BD5D0D">
              <w:t>Clonitazene</w:t>
            </w:r>
          </w:p>
        </w:tc>
      </w:tr>
      <w:tr w:rsidR="003C4502" w:rsidRPr="00BD5D0D" w:rsidTr="00CE0AF7">
        <w:tc>
          <w:tcPr>
            <w:tcW w:w="687" w:type="pct"/>
            <w:shd w:val="clear" w:color="auto" w:fill="auto"/>
          </w:tcPr>
          <w:p w:rsidR="003C4502" w:rsidRPr="00BD5D0D" w:rsidRDefault="003C4502" w:rsidP="001D69BD">
            <w:pPr>
              <w:pStyle w:val="Tabletext"/>
            </w:pPr>
            <w:r w:rsidRPr="00BD5D0D">
              <w:t>25</w:t>
            </w:r>
          </w:p>
        </w:tc>
        <w:tc>
          <w:tcPr>
            <w:tcW w:w="4313" w:type="pct"/>
            <w:shd w:val="clear" w:color="auto" w:fill="auto"/>
          </w:tcPr>
          <w:p w:rsidR="003C4502" w:rsidRPr="00BD5D0D" w:rsidRDefault="003C4502" w:rsidP="001D69BD">
            <w:pPr>
              <w:pStyle w:val="Tabletext"/>
            </w:pPr>
            <w:r w:rsidRPr="00BD5D0D">
              <w:t xml:space="preserve">Cocaine, including the leaves of any plant of any species of the genus </w:t>
            </w:r>
            <w:r w:rsidRPr="00BD5D0D">
              <w:rPr>
                <w:i/>
              </w:rPr>
              <w:t xml:space="preserve">Erythroxylon </w:t>
            </w:r>
            <w:r w:rsidRPr="00BD5D0D">
              <w:t>from which cocaine can be extracted, either directly or by chemical transformation</w:t>
            </w:r>
          </w:p>
        </w:tc>
      </w:tr>
      <w:tr w:rsidR="003C4502" w:rsidRPr="00BD5D0D" w:rsidTr="00CE0AF7">
        <w:tc>
          <w:tcPr>
            <w:tcW w:w="687" w:type="pct"/>
            <w:shd w:val="clear" w:color="auto" w:fill="auto"/>
          </w:tcPr>
          <w:p w:rsidR="003C4502" w:rsidRPr="00BD5D0D" w:rsidRDefault="003C4502" w:rsidP="001D69BD">
            <w:pPr>
              <w:pStyle w:val="Tabletext"/>
            </w:pPr>
            <w:r w:rsidRPr="00BD5D0D">
              <w:t>26</w:t>
            </w:r>
          </w:p>
        </w:tc>
        <w:tc>
          <w:tcPr>
            <w:tcW w:w="4313" w:type="pct"/>
            <w:shd w:val="clear" w:color="auto" w:fill="auto"/>
          </w:tcPr>
          <w:p w:rsidR="003C4502" w:rsidRPr="00BD5D0D" w:rsidRDefault="003C4502" w:rsidP="001D69BD">
            <w:pPr>
              <w:pStyle w:val="Tabletext"/>
            </w:pPr>
            <w:r w:rsidRPr="00BD5D0D">
              <w:t>Codeine</w:t>
            </w:r>
          </w:p>
        </w:tc>
      </w:tr>
      <w:tr w:rsidR="00B740A9" w:rsidRPr="00BD5D0D" w:rsidTr="00CE0AF7">
        <w:tc>
          <w:tcPr>
            <w:tcW w:w="687" w:type="pct"/>
            <w:shd w:val="clear" w:color="auto" w:fill="auto"/>
          </w:tcPr>
          <w:p w:rsidR="00B740A9" w:rsidRPr="00BD5D0D" w:rsidRDefault="00B740A9" w:rsidP="001D69BD">
            <w:pPr>
              <w:pStyle w:val="Tabletext"/>
            </w:pPr>
            <w:r w:rsidRPr="00BD5D0D">
              <w:t>26A</w:t>
            </w:r>
          </w:p>
        </w:tc>
        <w:tc>
          <w:tcPr>
            <w:tcW w:w="4313" w:type="pct"/>
            <w:shd w:val="clear" w:color="auto" w:fill="auto"/>
          </w:tcPr>
          <w:p w:rsidR="00B740A9" w:rsidRPr="00BD5D0D" w:rsidRDefault="00B740A9" w:rsidP="001D69BD">
            <w:pPr>
              <w:pStyle w:val="Tabletext"/>
            </w:pPr>
            <w:r w:rsidRPr="00BD5D0D">
              <w:t>Codeine</w:t>
            </w:r>
            <w:r w:rsidR="0009378B">
              <w:noBreakHyphen/>
            </w:r>
            <w:r w:rsidRPr="00BD5D0D">
              <w:t>N</w:t>
            </w:r>
            <w:r w:rsidR="0009378B">
              <w:noBreakHyphen/>
            </w:r>
            <w:r w:rsidRPr="00BD5D0D">
              <w:t>oxide</w:t>
            </w:r>
          </w:p>
        </w:tc>
      </w:tr>
      <w:tr w:rsidR="003C4502" w:rsidRPr="00BD5D0D" w:rsidTr="00CE0AF7">
        <w:tc>
          <w:tcPr>
            <w:tcW w:w="687" w:type="pct"/>
            <w:shd w:val="clear" w:color="auto" w:fill="auto"/>
          </w:tcPr>
          <w:p w:rsidR="003C4502" w:rsidRPr="00BD5D0D" w:rsidRDefault="003C4502" w:rsidP="001D69BD">
            <w:pPr>
              <w:pStyle w:val="Tabletext"/>
            </w:pPr>
            <w:r w:rsidRPr="00BD5D0D">
              <w:t>27</w:t>
            </w:r>
          </w:p>
        </w:tc>
        <w:tc>
          <w:tcPr>
            <w:tcW w:w="4313" w:type="pct"/>
            <w:shd w:val="clear" w:color="auto" w:fill="auto"/>
          </w:tcPr>
          <w:p w:rsidR="003C4502" w:rsidRPr="00BD5D0D" w:rsidRDefault="003C4502" w:rsidP="001D69BD">
            <w:pPr>
              <w:pStyle w:val="Tabletext"/>
            </w:pPr>
            <w:r w:rsidRPr="00BD5D0D">
              <w:t>Codoxime</w:t>
            </w:r>
          </w:p>
        </w:tc>
      </w:tr>
      <w:tr w:rsidR="00B740A9" w:rsidRPr="00BD5D0D" w:rsidTr="00CE0AF7">
        <w:tc>
          <w:tcPr>
            <w:tcW w:w="687" w:type="pct"/>
            <w:shd w:val="clear" w:color="auto" w:fill="auto"/>
          </w:tcPr>
          <w:p w:rsidR="00B740A9" w:rsidRPr="00BD5D0D" w:rsidRDefault="00B740A9" w:rsidP="001D69BD">
            <w:pPr>
              <w:pStyle w:val="Tabletext"/>
            </w:pPr>
            <w:r w:rsidRPr="00BD5D0D">
              <w:t>27A</w:t>
            </w:r>
          </w:p>
        </w:tc>
        <w:tc>
          <w:tcPr>
            <w:tcW w:w="4313" w:type="pct"/>
            <w:shd w:val="clear" w:color="auto" w:fill="auto"/>
          </w:tcPr>
          <w:p w:rsidR="00B740A9" w:rsidRPr="00BD5D0D" w:rsidRDefault="00B740A9" w:rsidP="001D69BD">
            <w:pPr>
              <w:pStyle w:val="Tabletext"/>
            </w:pPr>
            <w:r w:rsidRPr="00BD5D0D">
              <w:t>Concentrate of poppy straw (the material arising when poppy straw has entered into a process for the concentration of its alkaloids)</w:t>
            </w:r>
          </w:p>
        </w:tc>
      </w:tr>
      <w:tr w:rsidR="004C4DC6" w:rsidRPr="00BD5D0D" w:rsidTr="00CE0AF7">
        <w:tc>
          <w:tcPr>
            <w:tcW w:w="687" w:type="pct"/>
            <w:shd w:val="clear" w:color="auto" w:fill="auto"/>
          </w:tcPr>
          <w:p w:rsidR="004C4DC6" w:rsidRPr="00BD5D0D" w:rsidRDefault="004C4DC6" w:rsidP="001D69BD">
            <w:pPr>
              <w:pStyle w:val="Tabletext"/>
            </w:pPr>
            <w:r w:rsidRPr="00BD5D0D">
              <w:t>27AA</w:t>
            </w:r>
          </w:p>
        </w:tc>
        <w:tc>
          <w:tcPr>
            <w:tcW w:w="4313" w:type="pct"/>
            <w:shd w:val="clear" w:color="auto" w:fill="auto"/>
          </w:tcPr>
          <w:p w:rsidR="004C4DC6" w:rsidRPr="00BD5D0D" w:rsidRDefault="004C4DC6" w:rsidP="001D69BD">
            <w:pPr>
              <w:pStyle w:val="Tabletext"/>
            </w:pPr>
            <w:r w:rsidRPr="00BD5D0D">
              <w:t>Crotonylfentanyl</w:t>
            </w:r>
          </w:p>
        </w:tc>
      </w:tr>
      <w:tr w:rsidR="004C4DC6" w:rsidRPr="00BD5D0D" w:rsidTr="00CE0AF7">
        <w:tc>
          <w:tcPr>
            <w:tcW w:w="687" w:type="pct"/>
            <w:shd w:val="clear" w:color="auto" w:fill="auto"/>
          </w:tcPr>
          <w:p w:rsidR="004C4DC6" w:rsidRPr="00BD5D0D" w:rsidRDefault="004C4DC6" w:rsidP="001D69BD">
            <w:pPr>
              <w:pStyle w:val="Tabletext"/>
            </w:pPr>
            <w:r w:rsidRPr="00BD5D0D">
              <w:rPr>
                <w:lang w:eastAsia="en-US"/>
              </w:rPr>
              <w:t>27B</w:t>
            </w:r>
          </w:p>
        </w:tc>
        <w:tc>
          <w:tcPr>
            <w:tcW w:w="4313" w:type="pct"/>
            <w:shd w:val="clear" w:color="auto" w:fill="auto"/>
          </w:tcPr>
          <w:p w:rsidR="004C4DC6" w:rsidRPr="00BD5D0D" w:rsidRDefault="004C4DC6" w:rsidP="001D69BD">
            <w:pPr>
              <w:pStyle w:val="Tabletext"/>
            </w:pPr>
            <w:r w:rsidRPr="00BD5D0D">
              <w:rPr>
                <w:lang w:eastAsia="en-US"/>
              </w:rPr>
              <w:t>1</w:t>
            </w:r>
            <w:r w:rsidR="0009378B">
              <w:rPr>
                <w:lang w:eastAsia="en-US"/>
              </w:rPr>
              <w:noBreakHyphen/>
            </w:r>
            <w:r w:rsidRPr="00BD5D0D">
              <w:rPr>
                <w:lang w:eastAsia="en-US"/>
              </w:rPr>
              <w:t>cyclohexyl</w:t>
            </w:r>
            <w:r w:rsidR="0009378B">
              <w:rPr>
                <w:lang w:eastAsia="en-US"/>
              </w:rPr>
              <w:noBreakHyphen/>
            </w:r>
            <w:r w:rsidRPr="00BD5D0D">
              <w:rPr>
                <w:lang w:eastAsia="en-US"/>
              </w:rPr>
              <w:t>4</w:t>
            </w:r>
            <w:r w:rsidR="0009378B">
              <w:rPr>
                <w:lang w:eastAsia="en-US"/>
              </w:rPr>
              <w:noBreakHyphen/>
            </w:r>
            <w:r w:rsidRPr="00BD5D0D">
              <w:rPr>
                <w:lang w:eastAsia="en-US"/>
              </w:rPr>
              <w:t>(1,2</w:t>
            </w:r>
            <w:r w:rsidR="0009378B">
              <w:rPr>
                <w:lang w:eastAsia="en-US"/>
              </w:rPr>
              <w:noBreakHyphen/>
            </w:r>
            <w:r w:rsidRPr="00BD5D0D">
              <w:rPr>
                <w:lang w:eastAsia="en-US"/>
              </w:rPr>
              <w:t>diphenylethyl)piperazine) (otherwise known as MT</w:t>
            </w:r>
            <w:r w:rsidR="0009378B">
              <w:rPr>
                <w:lang w:eastAsia="en-US"/>
              </w:rPr>
              <w:noBreakHyphen/>
            </w:r>
            <w:r w:rsidRPr="00BD5D0D">
              <w:rPr>
                <w:lang w:eastAsia="en-US"/>
              </w:rPr>
              <w:t>45)</w:t>
            </w:r>
          </w:p>
        </w:tc>
      </w:tr>
      <w:tr w:rsidR="004C4DC6" w:rsidRPr="00BD5D0D" w:rsidTr="00CE0AF7">
        <w:tc>
          <w:tcPr>
            <w:tcW w:w="687" w:type="pct"/>
            <w:shd w:val="clear" w:color="auto" w:fill="auto"/>
          </w:tcPr>
          <w:p w:rsidR="004C4DC6" w:rsidRPr="00BD5D0D" w:rsidRDefault="004C4DC6" w:rsidP="001D69BD">
            <w:pPr>
              <w:pStyle w:val="Tabletext"/>
              <w:rPr>
                <w:lang w:eastAsia="en-US"/>
              </w:rPr>
            </w:pPr>
            <w:r w:rsidRPr="00BD5D0D">
              <w:t>27C</w:t>
            </w:r>
          </w:p>
        </w:tc>
        <w:tc>
          <w:tcPr>
            <w:tcW w:w="4313" w:type="pct"/>
            <w:shd w:val="clear" w:color="auto" w:fill="auto"/>
          </w:tcPr>
          <w:p w:rsidR="004C4DC6" w:rsidRPr="00BD5D0D" w:rsidRDefault="004C4DC6" w:rsidP="001D69BD">
            <w:pPr>
              <w:pStyle w:val="Tabletext"/>
              <w:rPr>
                <w:lang w:eastAsia="en-US"/>
              </w:rPr>
            </w:pPr>
            <w:r w:rsidRPr="00BD5D0D">
              <w:t>Cyclopropylfentanyl</w:t>
            </w:r>
          </w:p>
        </w:tc>
      </w:tr>
      <w:tr w:rsidR="004C4DC6" w:rsidRPr="00BD5D0D" w:rsidTr="00CE0AF7">
        <w:tc>
          <w:tcPr>
            <w:tcW w:w="687" w:type="pct"/>
            <w:shd w:val="clear" w:color="auto" w:fill="auto"/>
          </w:tcPr>
          <w:p w:rsidR="004C4DC6" w:rsidRPr="00BD5D0D" w:rsidRDefault="004C4DC6" w:rsidP="001D69BD">
            <w:pPr>
              <w:pStyle w:val="Tabletext"/>
            </w:pPr>
            <w:r w:rsidRPr="00BD5D0D">
              <w:t>28</w:t>
            </w:r>
          </w:p>
        </w:tc>
        <w:tc>
          <w:tcPr>
            <w:tcW w:w="4313" w:type="pct"/>
            <w:shd w:val="clear" w:color="auto" w:fill="auto"/>
          </w:tcPr>
          <w:p w:rsidR="004C4DC6" w:rsidRPr="00BD5D0D" w:rsidRDefault="004C4DC6" w:rsidP="001D69BD">
            <w:pPr>
              <w:pStyle w:val="Tabletext"/>
            </w:pPr>
            <w:r w:rsidRPr="00BD5D0D">
              <w:t>Desomorphine</w:t>
            </w:r>
          </w:p>
        </w:tc>
      </w:tr>
      <w:tr w:rsidR="004C4DC6" w:rsidRPr="00BD5D0D" w:rsidTr="00CE0AF7">
        <w:tc>
          <w:tcPr>
            <w:tcW w:w="687" w:type="pct"/>
            <w:shd w:val="clear" w:color="auto" w:fill="auto"/>
          </w:tcPr>
          <w:p w:rsidR="004C4DC6" w:rsidRPr="00BD5D0D" w:rsidRDefault="004C4DC6" w:rsidP="001D69BD">
            <w:pPr>
              <w:pStyle w:val="Tabletext"/>
            </w:pPr>
            <w:r w:rsidRPr="00BD5D0D">
              <w:t>29</w:t>
            </w:r>
          </w:p>
        </w:tc>
        <w:tc>
          <w:tcPr>
            <w:tcW w:w="4313" w:type="pct"/>
            <w:shd w:val="clear" w:color="auto" w:fill="auto"/>
          </w:tcPr>
          <w:p w:rsidR="004C4DC6" w:rsidRPr="00BD5D0D" w:rsidRDefault="004C4DC6" w:rsidP="001D69BD">
            <w:pPr>
              <w:pStyle w:val="Tabletext"/>
            </w:pPr>
            <w:r w:rsidRPr="00BD5D0D">
              <w:t>Dextromoramide</w:t>
            </w:r>
          </w:p>
        </w:tc>
      </w:tr>
      <w:tr w:rsidR="004C4DC6" w:rsidRPr="00BD5D0D" w:rsidTr="00CE0AF7">
        <w:tc>
          <w:tcPr>
            <w:tcW w:w="687" w:type="pct"/>
            <w:shd w:val="clear" w:color="auto" w:fill="auto"/>
          </w:tcPr>
          <w:p w:rsidR="004C4DC6" w:rsidRPr="00BD5D0D" w:rsidRDefault="004C4DC6" w:rsidP="001D69BD">
            <w:pPr>
              <w:pStyle w:val="Tabletext"/>
            </w:pPr>
            <w:r w:rsidRPr="00BD5D0D">
              <w:t>30</w:t>
            </w:r>
          </w:p>
        </w:tc>
        <w:tc>
          <w:tcPr>
            <w:tcW w:w="4313" w:type="pct"/>
            <w:shd w:val="clear" w:color="auto" w:fill="auto"/>
          </w:tcPr>
          <w:p w:rsidR="004C4DC6" w:rsidRPr="00BD5D0D" w:rsidRDefault="004C4DC6" w:rsidP="001D69BD">
            <w:pPr>
              <w:pStyle w:val="Tabletext"/>
            </w:pPr>
            <w:r w:rsidRPr="00BD5D0D">
              <w:t>Dextropropoxyphene</w:t>
            </w:r>
          </w:p>
        </w:tc>
      </w:tr>
      <w:tr w:rsidR="004C4DC6" w:rsidRPr="00BD5D0D" w:rsidTr="00CE0AF7">
        <w:tc>
          <w:tcPr>
            <w:tcW w:w="687" w:type="pct"/>
            <w:shd w:val="clear" w:color="auto" w:fill="auto"/>
          </w:tcPr>
          <w:p w:rsidR="004C4DC6" w:rsidRPr="00BD5D0D" w:rsidRDefault="004C4DC6" w:rsidP="001D69BD">
            <w:pPr>
              <w:pStyle w:val="Tabletext"/>
            </w:pPr>
            <w:r w:rsidRPr="00BD5D0D">
              <w:t>31</w:t>
            </w:r>
          </w:p>
        </w:tc>
        <w:tc>
          <w:tcPr>
            <w:tcW w:w="4313" w:type="pct"/>
            <w:shd w:val="clear" w:color="auto" w:fill="auto"/>
          </w:tcPr>
          <w:p w:rsidR="004C4DC6" w:rsidRPr="00BD5D0D" w:rsidRDefault="004C4DC6" w:rsidP="001D69BD">
            <w:pPr>
              <w:pStyle w:val="Tabletext"/>
            </w:pPr>
            <w:r w:rsidRPr="00BD5D0D">
              <w:t>Diampromide</w:t>
            </w:r>
          </w:p>
        </w:tc>
      </w:tr>
      <w:tr w:rsidR="004C4DC6" w:rsidRPr="00BD5D0D" w:rsidTr="00CE0AF7">
        <w:tc>
          <w:tcPr>
            <w:tcW w:w="687" w:type="pct"/>
            <w:shd w:val="clear" w:color="auto" w:fill="auto"/>
          </w:tcPr>
          <w:p w:rsidR="004C4DC6" w:rsidRPr="00BD5D0D" w:rsidRDefault="004C4DC6" w:rsidP="001D69BD">
            <w:pPr>
              <w:pStyle w:val="Tabletext"/>
            </w:pPr>
            <w:r w:rsidRPr="00BD5D0D">
              <w:rPr>
                <w:lang w:eastAsia="en-US"/>
              </w:rPr>
              <w:t>31A</w:t>
            </w:r>
          </w:p>
        </w:tc>
        <w:tc>
          <w:tcPr>
            <w:tcW w:w="4313" w:type="pct"/>
            <w:shd w:val="clear" w:color="auto" w:fill="auto"/>
          </w:tcPr>
          <w:p w:rsidR="004C4DC6" w:rsidRPr="00BD5D0D" w:rsidRDefault="004C4DC6" w:rsidP="001D69BD">
            <w:pPr>
              <w:pStyle w:val="Tabletext"/>
            </w:pPr>
            <w:r w:rsidRPr="00BD5D0D">
              <w:rPr>
                <w:lang w:eastAsia="en-US"/>
              </w:rPr>
              <w:t>3,4</w:t>
            </w:r>
            <w:r w:rsidR="0009378B">
              <w:rPr>
                <w:lang w:eastAsia="en-US"/>
              </w:rPr>
              <w:noBreakHyphen/>
            </w:r>
            <w:r w:rsidRPr="00BD5D0D">
              <w:rPr>
                <w:lang w:eastAsia="en-US"/>
              </w:rPr>
              <w:t>dichloro</w:t>
            </w:r>
            <w:r w:rsidR="0009378B">
              <w:rPr>
                <w:lang w:eastAsia="en-US"/>
              </w:rPr>
              <w:noBreakHyphen/>
            </w:r>
            <w:r w:rsidRPr="00BD5D0D">
              <w:rPr>
                <w:lang w:eastAsia="en-US"/>
              </w:rPr>
              <w:t>N</w:t>
            </w:r>
            <w:r w:rsidR="0009378B">
              <w:rPr>
                <w:lang w:eastAsia="en-US"/>
              </w:rPr>
              <w:noBreakHyphen/>
            </w:r>
            <w:r w:rsidRPr="00BD5D0D">
              <w:rPr>
                <w:lang w:eastAsia="en-US"/>
              </w:rPr>
              <w:t>{[1</w:t>
            </w:r>
            <w:r w:rsidR="0009378B">
              <w:rPr>
                <w:lang w:eastAsia="en-US"/>
              </w:rPr>
              <w:noBreakHyphen/>
            </w:r>
            <w:r w:rsidRPr="00BD5D0D">
              <w:rPr>
                <w:lang w:eastAsia="en-US"/>
              </w:rPr>
              <w:t>(dimethylamino)cyclohexyl]methyl}benzamide (otherwise known as AH</w:t>
            </w:r>
            <w:r w:rsidR="0009378B">
              <w:rPr>
                <w:lang w:eastAsia="en-US"/>
              </w:rPr>
              <w:noBreakHyphen/>
            </w:r>
            <w:r w:rsidRPr="00BD5D0D">
              <w:rPr>
                <w:lang w:eastAsia="en-US"/>
              </w:rPr>
              <w:t>7921)</w:t>
            </w:r>
          </w:p>
        </w:tc>
      </w:tr>
      <w:tr w:rsidR="004C4DC6" w:rsidRPr="00BD5D0D" w:rsidTr="00CE0AF7">
        <w:tc>
          <w:tcPr>
            <w:tcW w:w="687" w:type="pct"/>
            <w:shd w:val="clear" w:color="auto" w:fill="auto"/>
          </w:tcPr>
          <w:p w:rsidR="004C4DC6" w:rsidRPr="00BD5D0D" w:rsidRDefault="004C4DC6" w:rsidP="001D69BD">
            <w:pPr>
              <w:pStyle w:val="Tabletext"/>
            </w:pPr>
            <w:r w:rsidRPr="00BD5D0D">
              <w:rPr>
                <w:lang w:eastAsia="en-US"/>
              </w:rPr>
              <w:t>31B</w:t>
            </w:r>
          </w:p>
        </w:tc>
        <w:tc>
          <w:tcPr>
            <w:tcW w:w="4313" w:type="pct"/>
            <w:shd w:val="clear" w:color="auto" w:fill="auto"/>
          </w:tcPr>
          <w:p w:rsidR="004C4DC6" w:rsidRPr="00BD5D0D" w:rsidRDefault="004C4DC6" w:rsidP="001D69BD">
            <w:pPr>
              <w:pStyle w:val="Tabletext"/>
            </w:pPr>
            <w:r w:rsidRPr="00BD5D0D">
              <w:rPr>
                <w:lang w:eastAsia="en-US"/>
              </w:rPr>
              <w:t>3,4</w:t>
            </w:r>
            <w:r w:rsidR="0009378B">
              <w:rPr>
                <w:lang w:eastAsia="en-US"/>
              </w:rPr>
              <w:noBreakHyphen/>
            </w:r>
            <w:r w:rsidRPr="00BD5D0D">
              <w:rPr>
                <w:lang w:eastAsia="en-US"/>
              </w:rPr>
              <w:t>dichloro</w:t>
            </w:r>
            <w:r w:rsidR="0009378B">
              <w:rPr>
                <w:lang w:eastAsia="en-US"/>
              </w:rPr>
              <w:noBreakHyphen/>
            </w:r>
            <w:r w:rsidRPr="00BD5D0D">
              <w:rPr>
                <w:lang w:eastAsia="en-US"/>
              </w:rPr>
              <w:t>N</w:t>
            </w:r>
            <w:r w:rsidR="0009378B">
              <w:rPr>
                <w:lang w:eastAsia="en-US"/>
              </w:rPr>
              <w:noBreakHyphen/>
            </w:r>
            <w:r w:rsidRPr="00BD5D0D">
              <w:rPr>
                <w:lang w:eastAsia="en-US"/>
              </w:rPr>
              <w:t>(2</w:t>
            </w:r>
            <w:r w:rsidR="0009378B">
              <w:rPr>
                <w:lang w:eastAsia="en-US"/>
              </w:rPr>
              <w:noBreakHyphen/>
            </w:r>
            <w:r w:rsidRPr="00BD5D0D">
              <w:rPr>
                <w:lang w:eastAsia="en-US"/>
              </w:rPr>
              <w:t>dimethylamino</w:t>
            </w:r>
            <w:r w:rsidR="0009378B">
              <w:rPr>
                <w:lang w:eastAsia="en-US"/>
              </w:rPr>
              <w:noBreakHyphen/>
            </w:r>
            <w:r w:rsidRPr="00BD5D0D">
              <w:rPr>
                <w:lang w:eastAsia="en-US"/>
              </w:rPr>
              <w:t>cyclohexyl)</w:t>
            </w:r>
            <w:r w:rsidR="0009378B">
              <w:rPr>
                <w:lang w:eastAsia="en-US"/>
              </w:rPr>
              <w:noBreakHyphen/>
            </w:r>
            <w:r w:rsidRPr="00BD5D0D">
              <w:rPr>
                <w:lang w:eastAsia="en-US"/>
              </w:rPr>
              <w:t>N</w:t>
            </w:r>
            <w:r w:rsidR="0009378B">
              <w:rPr>
                <w:lang w:eastAsia="en-US"/>
              </w:rPr>
              <w:noBreakHyphen/>
            </w:r>
            <w:r w:rsidRPr="00BD5D0D">
              <w:rPr>
                <w:lang w:eastAsia="en-US"/>
              </w:rPr>
              <w:t>methyl</w:t>
            </w:r>
            <w:r w:rsidR="0009378B">
              <w:rPr>
                <w:lang w:eastAsia="en-US"/>
              </w:rPr>
              <w:noBreakHyphen/>
            </w:r>
            <w:r w:rsidRPr="00BD5D0D">
              <w:rPr>
                <w:lang w:eastAsia="en-US"/>
              </w:rPr>
              <w:t>benzamide (otherwise known as U</w:t>
            </w:r>
            <w:r w:rsidR="0009378B">
              <w:rPr>
                <w:lang w:eastAsia="en-US"/>
              </w:rPr>
              <w:noBreakHyphen/>
            </w:r>
            <w:r w:rsidRPr="00BD5D0D">
              <w:rPr>
                <w:lang w:eastAsia="en-US"/>
              </w:rPr>
              <w:t>47700)</w:t>
            </w:r>
          </w:p>
        </w:tc>
      </w:tr>
      <w:tr w:rsidR="004C4DC6" w:rsidRPr="00BD5D0D" w:rsidTr="00CE0AF7">
        <w:tc>
          <w:tcPr>
            <w:tcW w:w="687" w:type="pct"/>
            <w:shd w:val="clear" w:color="auto" w:fill="auto"/>
          </w:tcPr>
          <w:p w:rsidR="004C4DC6" w:rsidRPr="00BD5D0D" w:rsidRDefault="004C4DC6" w:rsidP="001D69BD">
            <w:pPr>
              <w:pStyle w:val="Tabletext"/>
            </w:pPr>
            <w:r w:rsidRPr="00BD5D0D">
              <w:t>32</w:t>
            </w:r>
          </w:p>
        </w:tc>
        <w:tc>
          <w:tcPr>
            <w:tcW w:w="4313" w:type="pct"/>
            <w:shd w:val="clear" w:color="auto" w:fill="auto"/>
          </w:tcPr>
          <w:p w:rsidR="004C4DC6" w:rsidRPr="00BD5D0D" w:rsidRDefault="004C4DC6" w:rsidP="001D69BD">
            <w:pPr>
              <w:pStyle w:val="Tabletext"/>
            </w:pPr>
            <w:r w:rsidRPr="00BD5D0D">
              <w:t>Diethylthiambutene</w:t>
            </w:r>
          </w:p>
        </w:tc>
      </w:tr>
      <w:tr w:rsidR="004C4DC6" w:rsidRPr="00BD5D0D" w:rsidTr="00CE0AF7">
        <w:tc>
          <w:tcPr>
            <w:tcW w:w="687" w:type="pct"/>
            <w:shd w:val="clear" w:color="auto" w:fill="auto"/>
          </w:tcPr>
          <w:p w:rsidR="004C4DC6" w:rsidRPr="00BD5D0D" w:rsidRDefault="004C4DC6" w:rsidP="001D69BD">
            <w:pPr>
              <w:pStyle w:val="Tabletext"/>
            </w:pPr>
            <w:r w:rsidRPr="00BD5D0D">
              <w:t>33</w:t>
            </w:r>
          </w:p>
        </w:tc>
        <w:tc>
          <w:tcPr>
            <w:tcW w:w="4313" w:type="pct"/>
            <w:shd w:val="clear" w:color="auto" w:fill="auto"/>
          </w:tcPr>
          <w:p w:rsidR="004C4DC6" w:rsidRPr="00BD5D0D" w:rsidRDefault="004C4DC6" w:rsidP="001D69BD">
            <w:pPr>
              <w:pStyle w:val="Tabletext"/>
            </w:pPr>
            <w:r w:rsidRPr="00BD5D0D">
              <w:t>Difenoxin</w:t>
            </w:r>
          </w:p>
        </w:tc>
      </w:tr>
      <w:tr w:rsidR="004C4DC6" w:rsidRPr="00BD5D0D" w:rsidTr="00CE0AF7">
        <w:tc>
          <w:tcPr>
            <w:tcW w:w="687" w:type="pct"/>
            <w:shd w:val="clear" w:color="auto" w:fill="auto"/>
          </w:tcPr>
          <w:p w:rsidR="004C4DC6" w:rsidRPr="00BD5D0D" w:rsidRDefault="004C4DC6" w:rsidP="001D69BD">
            <w:pPr>
              <w:pStyle w:val="Tabletext"/>
            </w:pPr>
            <w:r w:rsidRPr="00BD5D0D">
              <w:t>34</w:t>
            </w:r>
          </w:p>
        </w:tc>
        <w:tc>
          <w:tcPr>
            <w:tcW w:w="4313" w:type="pct"/>
            <w:shd w:val="clear" w:color="auto" w:fill="auto"/>
          </w:tcPr>
          <w:p w:rsidR="004C4DC6" w:rsidRPr="00BD5D0D" w:rsidRDefault="004C4DC6" w:rsidP="001D69BD">
            <w:pPr>
              <w:pStyle w:val="Tabletext"/>
            </w:pPr>
            <w:r w:rsidRPr="00BD5D0D">
              <w:t>Dihydrocodeine</w:t>
            </w:r>
          </w:p>
        </w:tc>
      </w:tr>
      <w:tr w:rsidR="004C4DC6" w:rsidRPr="00BD5D0D" w:rsidTr="00CE0AF7">
        <w:tc>
          <w:tcPr>
            <w:tcW w:w="687" w:type="pct"/>
            <w:shd w:val="clear" w:color="auto" w:fill="auto"/>
          </w:tcPr>
          <w:p w:rsidR="004C4DC6" w:rsidRPr="00BD5D0D" w:rsidRDefault="004C4DC6" w:rsidP="001D69BD">
            <w:pPr>
              <w:pStyle w:val="Tabletext"/>
            </w:pPr>
            <w:r w:rsidRPr="00BD5D0D">
              <w:t>34A</w:t>
            </w:r>
          </w:p>
        </w:tc>
        <w:tc>
          <w:tcPr>
            <w:tcW w:w="4313" w:type="pct"/>
            <w:shd w:val="clear" w:color="auto" w:fill="auto"/>
          </w:tcPr>
          <w:p w:rsidR="004C4DC6" w:rsidRPr="00BD5D0D" w:rsidRDefault="004C4DC6" w:rsidP="001D69BD">
            <w:pPr>
              <w:pStyle w:val="Tabletext"/>
            </w:pPr>
            <w:r w:rsidRPr="00BD5D0D">
              <w:t>Dihydroetorphine</w:t>
            </w:r>
          </w:p>
        </w:tc>
      </w:tr>
      <w:tr w:rsidR="004C4DC6" w:rsidRPr="00BD5D0D" w:rsidTr="00CE0AF7">
        <w:tc>
          <w:tcPr>
            <w:tcW w:w="687" w:type="pct"/>
            <w:shd w:val="clear" w:color="auto" w:fill="auto"/>
          </w:tcPr>
          <w:p w:rsidR="004C4DC6" w:rsidRPr="00BD5D0D" w:rsidRDefault="004C4DC6" w:rsidP="001D69BD">
            <w:pPr>
              <w:pStyle w:val="Tabletext"/>
            </w:pPr>
            <w:r w:rsidRPr="00BD5D0D">
              <w:t>35</w:t>
            </w:r>
          </w:p>
        </w:tc>
        <w:tc>
          <w:tcPr>
            <w:tcW w:w="4313" w:type="pct"/>
            <w:shd w:val="clear" w:color="auto" w:fill="auto"/>
          </w:tcPr>
          <w:p w:rsidR="004C4DC6" w:rsidRPr="00BD5D0D" w:rsidRDefault="004C4DC6" w:rsidP="001D69BD">
            <w:pPr>
              <w:pStyle w:val="Tabletext"/>
            </w:pPr>
            <w:r w:rsidRPr="00BD5D0D">
              <w:t>Dihydromorphine</w:t>
            </w:r>
          </w:p>
        </w:tc>
      </w:tr>
      <w:tr w:rsidR="004C4DC6" w:rsidRPr="00BD5D0D" w:rsidTr="00CE0AF7">
        <w:tc>
          <w:tcPr>
            <w:tcW w:w="687" w:type="pct"/>
            <w:shd w:val="clear" w:color="auto" w:fill="auto"/>
          </w:tcPr>
          <w:p w:rsidR="004C4DC6" w:rsidRPr="00BD5D0D" w:rsidRDefault="004C4DC6" w:rsidP="001D69BD">
            <w:pPr>
              <w:pStyle w:val="Tabletext"/>
            </w:pPr>
            <w:r w:rsidRPr="00BD5D0D">
              <w:t>36</w:t>
            </w:r>
          </w:p>
        </w:tc>
        <w:tc>
          <w:tcPr>
            <w:tcW w:w="4313" w:type="pct"/>
            <w:shd w:val="clear" w:color="auto" w:fill="auto"/>
          </w:tcPr>
          <w:p w:rsidR="004C4DC6" w:rsidRPr="00BD5D0D" w:rsidRDefault="004C4DC6" w:rsidP="001D69BD">
            <w:pPr>
              <w:pStyle w:val="Tabletext"/>
            </w:pPr>
            <w:r w:rsidRPr="00BD5D0D">
              <w:t>Dimenoxadol</w:t>
            </w:r>
          </w:p>
        </w:tc>
      </w:tr>
      <w:tr w:rsidR="004C4DC6" w:rsidRPr="00BD5D0D" w:rsidTr="00CE0AF7">
        <w:tc>
          <w:tcPr>
            <w:tcW w:w="687" w:type="pct"/>
            <w:shd w:val="clear" w:color="auto" w:fill="auto"/>
          </w:tcPr>
          <w:p w:rsidR="004C4DC6" w:rsidRPr="00BD5D0D" w:rsidRDefault="004C4DC6" w:rsidP="001D69BD">
            <w:pPr>
              <w:pStyle w:val="Tabletext"/>
            </w:pPr>
            <w:r w:rsidRPr="00BD5D0D">
              <w:t>37</w:t>
            </w:r>
          </w:p>
        </w:tc>
        <w:tc>
          <w:tcPr>
            <w:tcW w:w="4313" w:type="pct"/>
            <w:shd w:val="clear" w:color="auto" w:fill="auto"/>
          </w:tcPr>
          <w:p w:rsidR="004C4DC6" w:rsidRPr="00BD5D0D" w:rsidRDefault="004C4DC6" w:rsidP="001D69BD">
            <w:pPr>
              <w:pStyle w:val="Tabletext"/>
            </w:pPr>
            <w:r w:rsidRPr="00BD5D0D">
              <w:t>Dimepheptanol</w:t>
            </w:r>
          </w:p>
        </w:tc>
      </w:tr>
      <w:tr w:rsidR="004C4DC6" w:rsidRPr="00BD5D0D" w:rsidTr="00CE0AF7">
        <w:tc>
          <w:tcPr>
            <w:tcW w:w="687" w:type="pct"/>
            <w:shd w:val="clear" w:color="auto" w:fill="auto"/>
          </w:tcPr>
          <w:p w:rsidR="004C4DC6" w:rsidRPr="00BD5D0D" w:rsidRDefault="004C4DC6" w:rsidP="001D69BD">
            <w:pPr>
              <w:pStyle w:val="Tabletext"/>
            </w:pPr>
            <w:r w:rsidRPr="00BD5D0D">
              <w:t>38</w:t>
            </w:r>
          </w:p>
        </w:tc>
        <w:tc>
          <w:tcPr>
            <w:tcW w:w="4313" w:type="pct"/>
            <w:shd w:val="clear" w:color="auto" w:fill="auto"/>
          </w:tcPr>
          <w:p w:rsidR="004C4DC6" w:rsidRPr="00BD5D0D" w:rsidRDefault="004C4DC6" w:rsidP="001D69BD">
            <w:pPr>
              <w:pStyle w:val="Tabletext"/>
            </w:pPr>
            <w:r w:rsidRPr="00BD5D0D">
              <w:t>Dimethylthiambutene</w:t>
            </w:r>
          </w:p>
        </w:tc>
      </w:tr>
      <w:tr w:rsidR="004C4DC6" w:rsidRPr="00BD5D0D" w:rsidTr="00CE0AF7">
        <w:tc>
          <w:tcPr>
            <w:tcW w:w="687" w:type="pct"/>
            <w:shd w:val="clear" w:color="auto" w:fill="auto"/>
          </w:tcPr>
          <w:p w:rsidR="004C4DC6" w:rsidRPr="00BD5D0D" w:rsidRDefault="004C4DC6" w:rsidP="001D69BD">
            <w:pPr>
              <w:pStyle w:val="Tabletext"/>
            </w:pPr>
            <w:r w:rsidRPr="00BD5D0D">
              <w:t>39</w:t>
            </w:r>
          </w:p>
        </w:tc>
        <w:tc>
          <w:tcPr>
            <w:tcW w:w="4313" w:type="pct"/>
            <w:shd w:val="clear" w:color="auto" w:fill="auto"/>
          </w:tcPr>
          <w:p w:rsidR="004C4DC6" w:rsidRPr="00BD5D0D" w:rsidRDefault="004C4DC6" w:rsidP="001D69BD">
            <w:pPr>
              <w:pStyle w:val="Tabletext"/>
            </w:pPr>
            <w:r w:rsidRPr="00BD5D0D">
              <w:t>Dioxaphetyl butyrate</w:t>
            </w:r>
          </w:p>
        </w:tc>
      </w:tr>
      <w:tr w:rsidR="004C4DC6" w:rsidRPr="00BD5D0D" w:rsidTr="00CE0AF7">
        <w:tc>
          <w:tcPr>
            <w:tcW w:w="687" w:type="pct"/>
            <w:shd w:val="clear" w:color="auto" w:fill="auto"/>
          </w:tcPr>
          <w:p w:rsidR="004C4DC6" w:rsidRPr="00BD5D0D" w:rsidRDefault="004C4DC6" w:rsidP="001D69BD">
            <w:pPr>
              <w:pStyle w:val="Tabletext"/>
            </w:pPr>
            <w:r w:rsidRPr="00BD5D0D">
              <w:t>40</w:t>
            </w:r>
          </w:p>
        </w:tc>
        <w:tc>
          <w:tcPr>
            <w:tcW w:w="4313" w:type="pct"/>
            <w:shd w:val="clear" w:color="auto" w:fill="auto"/>
          </w:tcPr>
          <w:p w:rsidR="004C4DC6" w:rsidRPr="00BD5D0D" w:rsidRDefault="004C4DC6" w:rsidP="001D69BD">
            <w:pPr>
              <w:pStyle w:val="Tabletext"/>
            </w:pPr>
            <w:r w:rsidRPr="00BD5D0D">
              <w:t xml:space="preserve">Diphenoxylate </w:t>
            </w:r>
          </w:p>
        </w:tc>
      </w:tr>
      <w:tr w:rsidR="004C4DC6" w:rsidRPr="00BD5D0D" w:rsidTr="00CE0AF7">
        <w:tc>
          <w:tcPr>
            <w:tcW w:w="687" w:type="pct"/>
            <w:shd w:val="clear" w:color="auto" w:fill="auto"/>
          </w:tcPr>
          <w:p w:rsidR="004C4DC6" w:rsidRPr="00BD5D0D" w:rsidRDefault="004C4DC6" w:rsidP="001D69BD">
            <w:pPr>
              <w:pStyle w:val="Tabletext"/>
            </w:pPr>
            <w:r w:rsidRPr="00BD5D0D">
              <w:t>41</w:t>
            </w:r>
          </w:p>
        </w:tc>
        <w:tc>
          <w:tcPr>
            <w:tcW w:w="4313" w:type="pct"/>
            <w:shd w:val="clear" w:color="auto" w:fill="auto"/>
          </w:tcPr>
          <w:p w:rsidR="004C4DC6" w:rsidRPr="00BD5D0D" w:rsidRDefault="004C4DC6" w:rsidP="001D69BD">
            <w:pPr>
              <w:pStyle w:val="Tabletext"/>
            </w:pPr>
            <w:r w:rsidRPr="00BD5D0D">
              <w:t xml:space="preserve">Dipipanone </w:t>
            </w:r>
          </w:p>
        </w:tc>
      </w:tr>
      <w:tr w:rsidR="004C4DC6" w:rsidRPr="00BD5D0D" w:rsidTr="00CE0AF7">
        <w:tc>
          <w:tcPr>
            <w:tcW w:w="687" w:type="pct"/>
            <w:shd w:val="clear" w:color="auto" w:fill="auto"/>
          </w:tcPr>
          <w:p w:rsidR="004C4DC6" w:rsidRPr="00BD5D0D" w:rsidRDefault="004C4DC6" w:rsidP="001D69BD">
            <w:pPr>
              <w:pStyle w:val="Tabletext"/>
            </w:pPr>
            <w:r w:rsidRPr="00BD5D0D">
              <w:t>42</w:t>
            </w:r>
          </w:p>
        </w:tc>
        <w:tc>
          <w:tcPr>
            <w:tcW w:w="4313" w:type="pct"/>
            <w:shd w:val="clear" w:color="auto" w:fill="auto"/>
          </w:tcPr>
          <w:p w:rsidR="004C4DC6" w:rsidRPr="00BD5D0D" w:rsidRDefault="004C4DC6" w:rsidP="001D69BD">
            <w:pPr>
              <w:pStyle w:val="Tabletext"/>
            </w:pPr>
            <w:r w:rsidRPr="00BD5D0D">
              <w:t>Drotebanol</w:t>
            </w:r>
          </w:p>
        </w:tc>
      </w:tr>
      <w:tr w:rsidR="004C4DC6" w:rsidRPr="00BD5D0D" w:rsidTr="00CE0AF7">
        <w:tc>
          <w:tcPr>
            <w:tcW w:w="687" w:type="pct"/>
            <w:shd w:val="clear" w:color="auto" w:fill="auto"/>
          </w:tcPr>
          <w:p w:rsidR="004C4DC6" w:rsidRPr="00BD5D0D" w:rsidRDefault="004C4DC6" w:rsidP="001D69BD">
            <w:pPr>
              <w:pStyle w:val="Tabletext"/>
            </w:pPr>
            <w:r w:rsidRPr="00BD5D0D">
              <w:t>43</w:t>
            </w:r>
          </w:p>
        </w:tc>
        <w:tc>
          <w:tcPr>
            <w:tcW w:w="4313" w:type="pct"/>
            <w:shd w:val="clear" w:color="auto" w:fill="auto"/>
          </w:tcPr>
          <w:p w:rsidR="004C4DC6" w:rsidRPr="00BD5D0D" w:rsidRDefault="004C4DC6" w:rsidP="001D69BD">
            <w:pPr>
              <w:pStyle w:val="Tabletext"/>
            </w:pPr>
            <w:r w:rsidRPr="00BD5D0D">
              <w:t>Ecgonine</w:t>
            </w:r>
          </w:p>
        </w:tc>
      </w:tr>
      <w:tr w:rsidR="004C4DC6" w:rsidRPr="00BD5D0D" w:rsidTr="00CE0AF7">
        <w:tc>
          <w:tcPr>
            <w:tcW w:w="687" w:type="pct"/>
            <w:shd w:val="clear" w:color="auto" w:fill="auto"/>
          </w:tcPr>
          <w:p w:rsidR="004C4DC6" w:rsidRPr="00BD5D0D" w:rsidRDefault="004C4DC6" w:rsidP="001D69BD">
            <w:pPr>
              <w:pStyle w:val="Tabletext"/>
            </w:pPr>
            <w:r w:rsidRPr="00BD5D0D">
              <w:t>44</w:t>
            </w:r>
          </w:p>
        </w:tc>
        <w:tc>
          <w:tcPr>
            <w:tcW w:w="4313" w:type="pct"/>
            <w:shd w:val="clear" w:color="auto" w:fill="auto"/>
          </w:tcPr>
          <w:p w:rsidR="004C4DC6" w:rsidRPr="00BD5D0D" w:rsidRDefault="004C4DC6" w:rsidP="001D69BD">
            <w:pPr>
              <w:pStyle w:val="Tabletext"/>
            </w:pPr>
            <w:r w:rsidRPr="00BD5D0D">
              <w:t>Ethylmethylthiambutene</w:t>
            </w:r>
          </w:p>
        </w:tc>
      </w:tr>
      <w:tr w:rsidR="004C4DC6" w:rsidRPr="00BD5D0D" w:rsidTr="00CE0AF7">
        <w:tc>
          <w:tcPr>
            <w:tcW w:w="687" w:type="pct"/>
            <w:shd w:val="clear" w:color="auto" w:fill="auto"/>
          </w:tcPr>
          <w:p w:rsidR="004C4DC6" w:rsidRPr="00BD5D0D" w:rsidRDefault="004C4DC6" w:rsidP="001D69BD">
            <w:pPr>
              <w:pStyle w:val="Tabletext"/>
            </w:pPr>
            <w:r w:rsidRPr="00BD5D0D">
              <w:t>45</w:t>
            </w:r>
          </w:p>
        </w:tc>
        <w:tc>
          <w:tcPr>
            <w:tcW w:w="4313" w:type="pct"/>
            <w:shd w:val="clear" w:color="auto" w:fill="auto"/>
          </w:tcPr>
          <w:p w:rsidR="004C4DC6" w:rsidRPr="00BD5D0D" w:rsidRDefault="004C4DC6" w:rsidP="001D69BD">
            <w:pPr>
              <w:pStyle w:val="Tabletext"/>
            </w:pPr>
            <w:r w:rsidRPr="00BD5D0D">
              <w:t>Ethylmorphine</w:t>
            </w:r>
          </w:p>
        </w:tc>
      </w:tr>
      <w:tr w:rsidR="004C4DC6" w:rsidRPr="00BD5D0D" w:rsidTr="00CE0AF7">
        <w:tc>
          <w:tcPr>
            <w:tcW w:w="687" w:type="pct"/>
            <w:shd w:val="clear" w:color="auto" w:fill="auto"/>
          </w:tcPr>
          <w:p w:rsidR="004C4DC6" w:rsidRPr="00BD5D0D" w:rsidRDefault="004C4DC6" w:rsidP="001D69BD">
            <w:pPr>
              <w:pStyle w:val="Tabletext"/>
            </w:pPr>
            <w:r w:rsidRPr="00BD5D0D">
              <w:t>46</w:t>
            </w:r>
          </w:p>
        </w:tc>
        <w:tc>
          <w:tcPr>
            <w:tcW w:w="4313" w:type="pct"/>
            <w:shd w:val="clear" w:color="auto" w:fill="auto"/>
          </w:tcPr>
          <w:p w:rsidR="004C4DC6" w:rsidRPr="00BD5D0D" w:rsidRDefault="004C4DC6" w:rsidP="001D69BD">
            <w:pPr>
              <w:pStyle w:val="Tabletext"/>
            </w:pPr>
            <w:r w:rsidRPr="00BD5D0D">
              <w:t>Etonitazene</w:t>
            </w:r>
          </w:p>
        </w:tc>
      </w:tr>
      <w:tr w:rsidR="004C4DC6" w:rsidRPr="00BD5D0D" w:rsidTr="00CE0AF7">
        <w:tc>
          <w:tcPr>
            <w:tcW w:w="687" w:type="pct"/>
            <w:shd w:val="clear" w:color="auto" w:fill="auto"/>
          </w:tcPr>
          <w:p w:rsidR="004C4DC6" w:rsidRPr="00BD5D0D" w:rsidRDefault="004C4DC6" w:rsidP="001D69BD">
            <w:pPr>
              <w:pStyle w:val="Tabletext"/>
            </w:pPr>
            <w:r w:rsidRPr="00BD5D0D">
              <w:t>47</w:t>
            </w:r>
          </w:p>
        </w:tc>
        <w:tc>
          <w:tcPr>
            <w:tcW w:w="4313" w:type="pct"/>
            <w:shd w:val="clear" w:color="auto" w:fill="auto"/>
          </w:tcPr>
          <w:p w:rsidR="004C4DC6" w:rsidRPr="00BD5D0D" w:rsidRDefault="004C4DC6" w:rsidP="001D69BD">
            <w:pPr>
              <w:pStyle w:val="Tabletext"/>
            </w:pPr>
            <w:r w:rsidRPr="00BD5D0D">
              <w:t>Etorphine</w:t>
            </w:r>
          </w:p>
        </w:tc>
      </w:tr>
      <w:tr w:rsidR="004C4DC6" w:rsidRPr="00BD5D0D" w:rsidTr="00CE0AF7">
        <w:tc>
          <w:tcPr>
            <w:tcW w:w="687" w:type="pct"/>
            <w:shd w:val="clear" w:color="auto" w:fill="auto"/>
          </w:tcPr>
          <w:p w:rsidR="004C4DC6" w:rsidRPr="00BD5D0D" w:rsidRDefault="004C4DC6" w:rsidP="001D69BD">
            <w:pPr>
              <w:pStyle w:val="Tabletext"/>
            </w:pPr>
            <w:r w:rsidRPr="00BD5D0D">
              <w:t>48</w:t>
            </w:r>
          </w:p>
        </w:tc>
        <w:tc>
          <w:tcPr>
            <w:tcW w:w="4313" w:type="pct"/>
            <w:shd w:val="clear" w:color="auto" w:fill="auto"/>
          </w:tcPr>
          <w:p w:rsidR="004C4DC6" w:rsidRPr="00BD5D0D" w:rsidRDefault="004C4DC6" w:rsidP="001D69BD">
            <w:pPr>
              <w:pStyle w:val="Tabletext"/>
            </w:pPr>
            <w:r w:rsidRPr="00BD5D0D">
              <w:t>Etoxeridine</w:t>
            </w:r>
          </w:p>
        </w:tc>
      </w:tr>
      <w:tr w:rsidR="004C4DC6" w:rsidRPr="00BD5D0D" w:rsidTr="003376FD">
        <w:tc>
          <w:tcPr>
            <w:tcW w:w="687" w:type="pct"/>
            <w:tcBorders>
              <w:bottom w:val="single" w:sz="4" w:space="0" w:color="auto"/>
            </w:tcBorders>
            <w:shd w:val="clear" w:color="auto" w:fill="auto"/>
          </w:tcPr>
          <w:p w:rsidR="004C4DC6" w:rsidRPr="00BD5D0D" w:rsidRDefault="004C4DC6" w:rsidP="001D69BD">
            <w:pPr>
              <w:pStyle w:val="Tabletext"/>
            </w:pPr>
            <w:r w:rsidRPr="00BD5D0D">
              <w:t>49</w:t>
            </w:r>
          </w:p>
        </w:tc>
        <w:tc>
          <w:tcPr>
            <w:tcW w:w="4313" w:type="pct"/>
            <w:tcBorders>
              <w:bottom w:val="single" w:sz="4" w:space="0" w:color="auto"/>
            </w:tcBorders>
            <w:shd w:val="clear" w:color="auto" w:fill="auto"/>
          </w:tcPr>
          <w:p w:rsidR="004C4DC6" w:rsidRPr="00BD5D0D" w:rsidRDefault="004C4DC6" w:rsidP="001D69BD">
            <w:pPr>
              <w:pStyle w:val="Tabletext"/>
            </w:pPr>
            <w:r w:rsidRPr="00BD5D0D">
              <w:t>Fentanyl</w:t>
            </w:r>
          </w:p>
        </w:tc>
      </w:tr>
      <w:tr w:rsidR="004C4DC6" w:rsidRPr="00BD5D0D" w:rsidTr="003376FD">
        <w:tblPrEx>
          <w:tblBorders>
            <w:insideH w:val="single" w:sz="2" w:space="0" w:color="auto"/>
          </w:tblBorders>
        </w:tblPrEx>
        <w:tc>
          <w:tcPr>
            <w:tcW w:w="687" w:type="pct"/>
            <w:tcBorders>
              <w:top w:val="single" w:sz="4" w:space="0" w:color="auto"/>
              <w:bottom w:val="single" w:sz="4" w:space="0" w:color="auto"/>
            </w:tcBorders>
            <w:shd w:val="clear" w:color="auto" w:fill="auto"/>
          </w:tcPr>
          <w:p w:rsidR="004C4DC6" w:rsidRPr="00BD5D0D" w:rsidRDefault="004C4DC6" w:rsidP="00FB6859">
            <w:pPr>
              <w:pStyle w:val="Tabletext"/>
            </w:pPr>
            <w:r w:rsidRPr="00BD5D0D">
              <w:t>49A</w:t>
            </w:r>
          </w:p>
        </w:tc>
        <w:tc>
          <w:tcPr>
            <w:tcW w:w="4313" w:type="pct"/>
            <w:tcBorders>
              <w:top w:val="single" w:sz="4" w:space="0" w:color="auto"/>
              <w:bottom w:val="single" w:sz="4" w:space="0" w:color="auto"/>
            </w:tcBorders>
            <w:shd w:val="clear" w:color="auto" w:fill="auto"/>
          </w:tcPr>
          <w:p w:rsidR="004C4DC6" w:rsidRPr="00BD5D0D" w:rsidRDefault="004C4DC6" w:rsidP="00FB6859">
            <w:pPr>
              <w:pStyle w:val="Tabletext"/>
            </w:pPr>
            <w:r w:rsidRPr="00BD5D0D">
              <w:t>4</w:t>
            </w:r>
            <w:r w:rsidR="0009378B">
              <w:noBreakHyphen/>
            </w:r>
            <w:r w:rsidRPr="00BD5D0D">
              <w:t>fluoroisobutyrfentanyl (otherwise known as 4</w:t>
            </w:r>
            <w:r w:rsidR="0009378B">
              <w:noBreakHyphen/>
            </w:r>
            <w:r w:rsidRPr="00BD5D0D">
              <w:t>FIBF or pFIBF)</w:t>
            </w:r>
          </w:p>
        </w:tc>
      </w:tr>
      <w:tr w:rsidR="004C4DC6" w:rsidRPr="00BD5D0D" w:rsidTr="003376FD">
        <w:tblPrEx>
          <w:tblBorders>
            <w:insideH w:val="single" w:sz="2" w:space="0" w:color="auto"/>
          </w:tblBorders>
        </w:tblPrEx>
        <w:tc>
          <w:tcPr>
            <w:tcW w:w="687" w:type="pct"/>
            <w:tcBorders>
              <w:top w:val="single" w:sz="4" w:space="0" w:color="auto"/>
              <w:bottom w:val="single" w:sz="4" w:space="0" w:color="auto"/>
            </w:tcBorders>
            <w:shd w:val="clear" w:color="auto" w:fill="auto"/>
          </w:tcPr>
          <w:p w:rsidR="004C4DC6" w:rsidRPr="00BD5D0D" w:rsidRDefault="004C4DC6" w:rsidP="00FB6859">
            <w:pPr>
              <w:pStyle w:val="Tabletext"/>
            </w:pPr>
            <w:r w:rsidRPr="00BD5D0D">
              <w:t>49B</w:t>
            </w:r>
          </w:p>
        </w:tc>
        <w:tc>
          <w:tcPr>
            <w:tcW w:w="4313" w:type="pct"/>
            <w:tcBorders>
              <w:top w:val="single" w:sz="4" w:space="0" w:color="auto"/>
              <w:bottom w:val="single" w:sz="4" w:space="0" w:color="auto"/>
            </w:tcBorders>
            <w:shd w:val="clear" w:color="auto" w:fill="auto"/>
          </w:tcPr>
          <w:p w:rsidR="004C4DC6" w:rsidRPr="00BD5D0D" w:rsidRDefault="004C4DC6" w:rsidP="00FB6859">
            <w:pPr>
              <w:pStyle w:val="Tabletext"/>
            </w:pPr>
            <w:r w:rsidRPr="00BD5D0D">
              <w:t>Furanylfentanyl</w:t>
            </w:r>
          </w:p>
        </w:tc>
      </w:tr>
      <w:tr w:rsidR="004C4DC6" w:rsidRPr="00BD5D0D" w:rsidTr="003376FD">
        <w:tc>
          <w:tcPr>
            <w:tcW w:w="687" w:type="pct"/>
            <w:tcBorders>
              <w:top w:val="single" w:sz="4" w:space="0" w:color="auto"/>
            </w:tcBorders>
            <w:shd w:val="clear" w:color="auto" w:fill="auto"/>
          </w:tcPr>
          <w:p w:rsidR="004C4DC6" w:rsidRPr="00BD5D0D" w:rsidRDefault="004C4DC6" w:rsidP="001D69BD">
            <w:pPr>
              <w:pStyle w:val="Tabletext"/>
            </w:pPr>
            <w:r w:rsidRPr="00BD5D0D">
              <w:t>50</w:t>
            </w:r>
          </w:p>
        </w:tc>
        <w:tc>
          <w:tcPr>
            <w:tcW w:w="4313" w:type="pct"/>
            <w:tcBorders>
              <w:top w:val="single" w:sz="4" w:space="0" w:color="auto"/>
            </w:tcBorders>
            <w:shd w:val="clear" w:color="auto" w:fill="auto"/>
          </w:tcPr>
          <w:p w:rsidR="004C4DC6" w:rsidRPr="00BD5D0D" w:rsidRDefault="004C4DC6" w:rsidP="001D69BD">
            <w:pPr>
              <w:pStyle w:val="Tabletext"/>
            </w:pPr>
            <w:r w:rsidRPr="00BD5D0D">
              <w:t>Furethidine</w:t>
            </w:r>
          </w:p>
        </w:tc>
      </w:tr>
      <w:tr w:rsidR="004C4DC6" w:rsidRPr="00BD5D0D" w:rsidTr="00CE0AF7">
        <w:tc>
          <w:tcPr>
            <w:tcW w:w="687" w:type="pct"/>
            <w:tcBorders>
              <w:bottom w:val="single" w:sz="4" w:space="0" w:color="auto"/>
            </w:tcBorders>
            <w:shd w:val="clear" w:color="auto" w:fill="auto"/>
          </w:tcPr>
          <w:p w:rsidR="004C4DC6" w:rsidRPr="00BD5D0D" w:rsidRDefault="004C4DC6" w:rsidP="001D69BD">
            <w:pPr>
              <w:pStyle w:val="Tabletext"/>
            </w:pPr>
            <w:r w:rsidRPr="00BD5D0D">
              <w:t>51</w:t>
            </w:r>
          </w:p>
        </w:tc>
        <w:tc>
          <w:tcPr>
            <w:tcW w:w="4313" w:type="pct"/>
            <w:tcBorders>
              <w:bottom w:val="single" w:sz="4" w:space="0" w:color="auto"/>
            </w:tcBorders>
            <w:shd w:val="clear" w:color="auto" w:fill="auto"/>
          </w:tcPr>
          <w:p w:rsidR="004C4DC6" w:rsidRPr="00BD5D0D" w:rsidRDefault="004C4DC6" w:rsidP="001D69BD">
            <w:pPr>
              <w:pStyle w:val="Tabletext"/>
            </w:pPr>
            <w:r w:rsidRPr="00BD5D0D">
              <w:t xml:space="preserve">Heroin (otherwise known as diacetylmorphine) </w:t>
            </w:r>
          </w:p>
        </w:tc>
      </w:tr>
      <w:tr w:rsidR="004C4DC6" w:rsidRPr="00BD5D0D" w:rsidTr="00CE0AF7">
        <w:tc>
          <w:tcPr>
            <w:tcW w:w="687" w:type="pct"/>
            <w:tcBorders>
              <w:bottom w:val="single" w:sz="4" w:space="0" w:color="auto"/>
            </w:tcBorders>
            <w:shd w:val="clear" w:color="auto" w:fill="auto"/>
          </w:tcPr>
          <w:p w:rsidR="004C4DC6" w:rsidRPr="00BD5D0D" w:rsidRDefault="004C4DC6" w:rsidP="001D69BD">
            <w:pPr>
              <w:pStyle w:val="Tabletext"/>
            </w:pPr>
            <w:r w:rsidRPr="00BD5D0D">
              <w:t>52</w:t>
            </w:r>
          </w:p>
        </w:tc>
        <w:tc>
          <w:tcPr>
            <w:tcW w:w="4313" w:type="pct"/>
            <w:tcBorders>
              <w:bottom w:val="single" w:sz="4" w:space="0" w:color="auto"/>
            </w:tcBorders>
            <w:shd w:val="clear" w:color="auto" w:fill="auto"/>
          </w:tcPr>
          <w:p w:rsidR="004C4DC6" w:rsidRPr="00BD5D0D" w:rsidRDefault="004C4DC6" w:rsidP="001D69BD">
            <w:pPr>
              <w:pStyle w:val="Tabletext"/>
            </w:pPr>
            <w:r w:rsidRPr="00BD5D0D">
              <w:t>Hydrocodone</w:t>
            </w:r>
          </w:p>
        </w:tc>
      </w:tr>
      <w:tr w:rsidR="004C4DC6" w:rsidRPr="00BD5D0D" w:rsidTr="00CE0AF7">
        <w:tc>
          <w:tcPr>
            <w:tcW w:w="687" w:type="pct"/>
            <w:tcBorders>
              <w:top w:val="single" w:sz="4" w:space="0" w:color="auto"/>
              <w:bottom w:val="single" w:sz="4" w:space="0" w:color="auto"/>
            </w:tcBorders>
            <w:shd w:val="clear" w:color="auto" w:fill="auto"/>
          </w:tcPr>
          <w:p w:rsidR="004C4DC6" w:rsidRPr="00BD5D0D" w:rsidRDefault="004C4DC6" w:rsidP="001D69BD">
            <w:pPr>
              <w:pStyle w:val="Tabletext"/>
            </w:pPr>
            <w:r w:rsidRPr="00BD5D0D">
              <w:t>53</w:t>
            </w:r>
          </w:p>
        </w:tc>
        <w:tc>
          <w:tcPr>
            <w:tcW w:w="4313" w:type="pct"/>
            <w:tcBorders>
              <w:top w:val="single" w:sz="4" w:space="0" w:color="auto"/>
              <w:bottom w:val="single" w:sz="4" w:space="0" w:color="auto"/>
            </w:tcBorders>
            <w:shd w:val="clear" w:color="auto" w:fill="auto"/>
          </w:tcPr>
          <w:p w:rsidR="004C4DC6" w:rsidRPr="00BD5D0D" w:rsidRDefault="004C4DC6" w:rsidP="001D69BD">
            <w:pPr>
              <w:pStyle w:val="Tabletext"/>
            </w:pPr>
            <w:r w:rsidRPr="00BD5D0D">
              <w:t>Hydromorphinol</w:t>
            </w:r>
          </w:p>
        </w:tc>
      </w:tr>
      <w:tr w:rsidR="004C4DC6" w:rsidRPr="00BD5D0D" w:rsidTr="00CE0AF7">
        <w:tc>
          <w:tcPr>
            <w:tcW w:w="687" w:type="pct"/>
            <w:tcBorders>
              <w:bottom w:val="single" w:sz="4" w:space="0" w:color="auto"/>
            </w:tcBorders>
            <w:shd w:val="clear" w:color="auto" w:fill="auto"/>
          </w:tcPr>
          <w:p w:rsidR="004C4DC6" w:rsidRPr="00BD5D0D" w:rsidRDefault="004C4DC6" w:rsidP="001D69BD">
            <w:pPr>
              <w:pStyle w:val="Tabletext"/>
            </w:pPr>
            <w:r w:rsidRPr="00BD5D0D">
              <w:t>54</w:t>
            </w:r>
          </w:p>
        </w:tc>
        <w:tc>
          <w:tcPr>
            <w:tcW w:w="4313" w:type="pct"/>
            <w:tcBorders>
              <w:bottom w:val="single" w:sz="4" w:space="0" w:color="auto"/>
            </w:tcBorders>
            <w:shd w:val="clear" w:color="auto" w:fill="auto"/>
          </w:tcPr>
          <w:p w:rsidR="004C4DC6" w:rsidRPr="00BD5D0D" w:rsidRDefault="004C4DC6" w:rsidP="001D69BD">
            <w:pPr>
              <w:pStyle w:val="Tabletext"/>
            </w:pPr>
            <w:r w:rsidRPr="00BD5D0D">
              <w:t>Hydromorphone</w:t>
            </w:r>
          </w:p>
        </w:tc>
      </w:tr>
      <w:tr w:rsidR="004C4DC6" w:rsidRPr="00BD5D0D" w:rsidTr="00CE0AF7">
        <w:tc>
          <w:tcPr>
            <w:tcW w:w="687" w:type="pct"/>
            <w:tcBorders>
              <w:top w:val="single" w:sz="4" w:space="0" w:color="auto"/>
            </w:tcBorders>
            <w:shd w:val="clear" w:color="auto" w:fill="auto"/>
          </w:tcPr>
          <w:p w:rsidR="004C4DC6" w:rsidRPr="00BD5D0D" w:rsidRDefault="004C4DC6" w:rsidP="001D69BD">
            <w:pPr>
              <w:pStyle w:val="Tabletext"/>
            </w:pPr>
            <w:r w:rsidRPr="00BD5D0D">
              <w:t>55</w:t>
            </w:r>
          </w:p>
        </w:tc>
        <w:tc>
          <w:tcPr>
            <w:tcW w:w="4313" w:type="pct"/>
            <w:tcBorders>
              <w:top w:val="single" w:sz="4" w:space="0" w:color="auto"/>
            </w:tcBorders>
            <w:shd w:val="clear" w:color="auto" w:fill="auto"/>
          </w:tcPr>
          <w:p w:rsidR="004C4DC6" w:rsidRPr="00BD5D0D" w:rsidRDefault="004C4DC6" w:rsidP="001D69BD">
            <w:pPr>
              <w:pStyle w:val="Tabletext"/>
            </w:pPr>
            <w:r w:rsidRPr="00BD5D0D">
              <w:t xml:space="preserve">Hydroxypethidine </w:t>
            </w:r>
          </w:p>
        </w:tc>
      </w:tr>
      <w:tr w:rsidR="004C4DC6" w:rsidRPr="00BD5D0D" w:rsidTr="00CE0AF7">
        <w:tc>
          <w:tcPr>
            <w:tcW w:w="687" w:type="pct"/>
            <w:tcBorders>
              <w:top w:val="single" w:sz="4" w:space="0" w:color="auto"/>
            </w:tcBorders>
            <w:shd w:val="clear" w:color="auto" w:fill="auto"/>
          </w:tcPr>
          <w:p w:rsidR="004C4DC6" w:rsidRPr="00BD5D0D" w:rsidRDefault="004C4DC6" w:rsidP="001D69BD">
            <w:pPr>
              <w:pStyle w:val="Tabletext"/>
            </w:pPr>
            <w:r w:rsidRPr="00BD5D0D">
              <w:rPr>
                <w:lang w:eastAsia="en-US"/>
              </w:rPr>
              <w:t>55A</w:t>
            </w:r>
          </w:p>
        </w:tc>
        <w:tc>
          <w:tcPr>
            <w:tcW w:w="4313" w:type="pct"/>
            <w:tcBorders>
              <w:top w:val="single" w:sz="4" w:space="0" w:color="auto"/>
            </w:tcBorders>
            <w:shd w:val="clear" w:color="auto" w:fill="auto"/>
          </w:tcPr>
          <w:p w:rsidR="004C4DC6" w:rsidRPr="00BD5D0D" w:rsidRDefault="004C4DC6" w:rsidP="001D69BD">
            <w:pPr>
              <w:pStyle w:val="Tabletext"/>
            </w:pPr>
            <w:r w:rsidRPr="00BD5D0D">
              <w:rPr>
                <w:lang w:eastAsia="en-US"/>
              </w:rPr>
              <w:t>2</w:t>
            </w:r>
            <w:r w:rsidR="0009378B">
              <w:rPr>
                <w:lang w:eastAsia="en-US"/>
              </w:rPr>
              <w:noBreakHyphen/>
            </w:r>
            <w:r w:rsidRPr="00BD5D0D">
              <w:rPr>
                <w:lang w:eastAsia="en-US"/>
              </w:rPr>
              <w:t>(4</w:t>
            </w:r>
            <w:r w:rsidR="0009378B">
              <w:rPr>
                <w:lang w:eastAsia="en-US"/>
              </w:rPr>
              <w:noBreakHyphen/>
            </w:r>
            <w:r w:rsidRPr="00BD5D0D">
              <w:rPr>
                <w:lang w:eastAsia="en-US"/>
              </w:rPr>
              <w:t>iodo</w:t>
            </w:r>
            <w:r w:rsidR="0009378B">
              <w:rPr>
                <w:lang w:eastAsia="en-US"/>
              </w:rPr>
              <w:noBreakHyphen/>
            </w:r>
            <w:r w:rsidRPr="00BD5D0D">
              <w:rPr>
                <w:lang w:eastAsia="en-US"/>
              </w:rPr>
              <w:t>2,5</w:t>
            </w:r>
            <w:r w:rsidR="0009378B">
              <w:rPr>
                <w:lang w:eastAsia="en-US"/>
              </w:rPr>
              <w:noBreakHyphen/>
            </w:r>
            <w:r w:rsidRPr="00BD5D0D">
              <w:rPr>
                <w:lang w:eastAsia="en-US"/>
              </w:rPr>
              <w:t>dimethoxyphenyl)</w:t>
            </w:r>
            <w:r w:rsidR="0009378B">
              <w:rPr>
                <w:lang w:eastAsia="en-US"/>
              </w:rPr>
              <w:noBreakHyphen/>
            </w:r>
            <w:r w:rsidRPr="00BD5D0D">
              <w:rPr>
                <w:lang w:eastAsia="en-US"/>
              </w:rPr>
              <w:t>N</w:t>
            </w:r>
            <w:r w:rsidR="0009378B">
              <w:rPr>
                <w:lang w:eastAsia="en-US"/>
              </w:rPr>
              <w:noBreakHyphen/>
            </w:r>
            <w:r w:rsidRPr="00BD5D0D">
              <w:rPr>
                <w:lang w:eastAsia="en-US"/>
              </w:rPr>
              <w:t>[(2</w:t>
            </w:r>
            <w:r w:rsidR="0009378B">
              <w:rPr>
                <w:lang w:eastAsia="en-US"/>
              </w:rPr>
              <w:noBreakHyphen/>
            </w:r>
            <w:r w:rsidRPr="00BD5D0D">
              <w:rPr>
                <w:lang w:eastAsia="en-US"/>
              </w:rPr>
              <w:t>methoxyphenyl)methyl]ethanamine (otherwise known as 25I</w:t>
            </w:r>
            <w:r w:rsidR="0009378B">
              <w:rPr>
                <w:lang w:eastAsia="en-US"/>
              </w:rPr>
              <w:noBreakHyphen/>
            </w:r>
            <w:r w:rsidRPr="00BD5D0D">
              <w:rPr>
                <w:lang w:eastAsia="en-US"/>
              </w:rPr>
              <w:t>NBOMe)</w:t>
            </w:r>
          </w:p>
        </w:tc>
      </w:tr>
      <w:tr w:rsidR="004C4DC6" w:rsidRPr="00BD5D0D" w:rsidTr="00CE0AF7">
        <w:tc>
          <w:tcPr>
            <w:tcW w:w="687" w:type="pct"/>
            <w:shd w:val="clear" w:color="auto" w:fill="auto"/>
          </w:tcPr>
          <w:p w:rsidR="004C4DC6" w:rsidRPr="00BD5D0D" w:rsidRDefault="004C4DC6" w:rsidP="001D69BD">
            <w:pPr>
              <w:pStyle w:val="Tabletext"/>
            </w:pPr>
            <w:r w:rsidRPr="00BD5D0D">
              <w:t>56</w:t>
            </w:r>
          </w:p>
        </w:tc>
        <w:tc>
          <w:tcPr>
            <w:tcW w:w="4313" w:type="pct"/>
            <w:shd w:val="clear" w:color="auto" w:fill="auto"/>
          </w:tcPr>
          <w:p w:rsidR="004C4DC6" w:rsidRPr="00BD5D0D" w:rsidRDefault="004C4DC6" w:rsidP="001D69BD">
            <w:pPr>
              <w:pStyle w:val="Tabletext"/>
            </w:pPr>
            <w:r w:rsidRPr="00BD5D0D">
              <w:t>Isomethadone</w:t>
            </w:r>
          </w:p>
        </w:tc>
      </w:tr>
      <w:tr w:rsidR="004C4DC6" w:rsidRPr="00BD5D0D" w:rsidTr="00CE0AF7">
        <w:tc>
          <w:tcPr>
            <w:tcW w:w="687" w:type="pct"/>
            <w:shd w:val="clear" w:color="auto" w:fill="auto"/>
          </w:tcPr>
          <w:p w:rsidR="004C4DC6" w:rsidRPr="00BD5D0D" w:rsidRDefault="004C4DC6" w:rsidP="001D69BD">
            <w:pPr>
              <w:pStyle w:val="Tabletext"/>
            </w:pPr>
            <w:r w:rsidRPr="00BD5D0D">
              <w:t>57</w:t>
            </w:r>
          </w:p>
        </w:tc>
        <w:tc>
          <w:tcPr>
            <w:tcW w:w="4313" w:type="pct"/>
            <w:shd w:val="clear" w:color="auto" w:fill="auto"/>
          </w:tcPr>
          <w:p w:rsidR="004C4DC6" w:rsidRPr="00BD5D0D" w:rsidRDefault="004C4DC6" w:rsidP="001D69BD">
            <w:pPr>
              <w:pStyle w:val="Tabletext"/>
            </w:pPr>
            <w:r w:rsidRPr="00BD5D0D">
              <w:t>Ketobemidone</w:t>
            </w:r>
          </w:p>
        </w:tc>
      </w:tr>
      <w:tr w:rsidR="004C4DC6" w:rsidRPr="00BD5D0D" w:rsidTr="00CE0AF7">
        <w:tc>
          <w:tcPr>
            <w:tcW w:w="687" w:type="pct"/>
            <w:shd w:val="clear" w:color="auto" w:fill="auto"/>
          </w:tcPr>
          <w:p w:rsidR="004C4DC6" w:rsidRPr="00BD5D0D" w:rsidRDefault="004C4DC6" w:rsidP="001D69BD">
            <w:pPr>
              <w:pStyle w:val="Tabletext"/>
            </w:pPr>
            <w:r w:rsidRPr="00BD5D0D">
              <w:t>58</w:t>
            </w:r>
          </w:p>
        </w:tc>
        <w:tc>
          <w:tcPr>
            <w:tcW w:w="4313" w:type="pct"/>
            <w:shd w:val="clear" w:color="auto" w:fill="auto"/>
          </w:tcPr>
          <w:p w:rsidR="004C4DC6" w:rsidRPr="00BD5D0D" w:rsidRDefault="004C4DC6" w:rsidP="001D69BD">
            <w:pPr>
              <w:pStyle w:val="Tabletext"/>
            </w:pPr>
            <w:r w:rsidRPr="00BD5D0D">
              <w:t>Levomethorphan</w:t>
            </w:r>
          </w:p>
        </w:tc>
      </w:tr>
      <w:tr w:rsidR="004C4DC6" w:rsidRPr="00BD5D0D" w:rsidTr="00CE0AF7">
        <w:tc>
          <w:tcPr>
            <w:tcW w:w="687" w:type="pct"/>
            <w:shd w:val="clear" w:color="auto" w:fill="auto"/>
          </w:tcPr>
          <w:p w:rsidR="004C4DC6" w:rsidRPr="00BD5D0D" w:rsidRDefault="004C4DC6" w:rsidP="001D69BD">
            <w:pPr>
              <w:pStyle w:val="Tabletext"/>
            </w:pPr>
            <w:r w:rsidRPr="00BD5D0D">
              <w:t>59</w:t>
            </w:r>
          </w:p>
        </w:tc>
        <w:tc>
          <w:tcPr>
            <w:tcW w:w="4313" w:type="pct"/>
            <w:shd w:val="clear" w:color="auto" w:fill="auto"/>
          </w:tcPr>
          <w:p w:rsidR="004C4DC6" w:rsidRPr="00BD5D0D" w:rsidRDefault="004C4DC6" w:rsidP="001D69BD">
            <w:pPr>
              <w:pStyle w:val="Tabletext"/>
            </w:pPr>
            <w:r w:rsidRPr="00BD5D0D">
              <w:t>Levomoramide</w:t>
            </w:r>
          </w:p>
        </w:tc>
      </w:tr>
      <w:tr w:rsidR="004C4DC6" w:rsidRPr="00BD5D0D" w:rsidTr="00CE0AF7">
        <w:tc>
          <w:tcPr>
            <w:tcW w:w="687" w:type="pct"/>
            <w:shd w:val="clear" w:color="auto" w:fill="auto"/>
          </w:tcPr>
          <w:p w:rsidR="004C4DC6" w:rsidRPr="00BD5D0D" w:rsidRDefault="004C4DC6" w:rsidP="001D69BD">
            <w:pPr>
              <w:pStyle w:val="Tabletext"/>
            </w:pPr>
            <w:r w:rsidRPr="00BD5D0D">
              <w:t>60</w:t>
            </w:r>
          </w:p>
        </w:tc>
        <w:tc>
          <w:tcPr>
            <w:tcW w:w="4313" w:type="pct"/>
            <w:shd w:val="clear" w:color="auto" w:fill="auto"/>
          </w:tcPr>
          <w:p w:rsidR="004C4DC6" w:rsidRPr="00BD5D0D" w:rsidRDefault="004C4DC6" w:rsidP="001D69BD">
            <w:pPr>
              <w:pStyle w:val="Tabletext"/>
            </w:pPr>
            <w:r w:rsidRPr="00BD5D0D">
              <w:t>Levophenacylmorphan</w:t>
            </w:r>
          </w:p>
        </w:tc>
      </w:tr>
      <w:tr w:rsidR="004C4DC6" w:rsidRPr="00BD5D0D" w:rsidTr="00CE0AF7">
        <w:tc>
          <w:tcPr>
            <w:tcW w:w="687" w:type="pct"/>
            <w:shd w:val="clear" w:color="auto" w:fill="auto"/>
          </w:tcPr>
          <w:p w:rsidR="004C4DC6" w:rsidRPr="00BD5D0D" w:rsidRDefault="004C4DC6" w:rsidP="001D69BD">
            <w:pPr>
              <w:pStyle w:val="Tabletext"/>
            </w:pPr>
            <w:r w:rsidRPr="00BD5D0D">
              <w:t>61</w:t>
            </w:r>
          </w:p>
        </w:tc>
        <w:tc>
          <w:tcPr>
            <w:tcW w:w="4313" w:type="pct"/>
            <w:shd w:val="clear" w:color="auto" w:fill="auto"/>
          </w:tcPr>
          <w:p w:rsidR="004C4DC6" w:rsidRPr="00BD5D0D" w:rsidRDefault="004C4DC6" w:rsidP="001D69BD">
            <w:pPr>
              <w:pStyle w:val="Tabletext"/>
            </w:pPr>
            <w:r w:rsidRPr="00BD5D0D">
              <w:t>Levorphanol</w:t>
            </w:r>
          </w:p>
        </w:tc>
      </w:tr>
      <w:tr w:rsidR="004C4DC6" w:rsidRPr="00BD5D0D" w:rsidTr="00CE0AF7">
        <w:tc>
          <w:tcPr>
            <w:tcW w:w="687" w:type="pct"/>
            <w:shd w:val="clear" w:color="auto" w:fill="auto"/>
          </w:tcPr>
          <w:p w:rsidR="004C4DC6" w:rsidRPr="00BD5D0D" w:rsidRDefault="004C4DC6" w:rsidP="001D69BD">
            <w:pPr>
              <w:pStyle w:val="Tabletext"/>
            </w:pPr>
            <w:r w:rsidRPr="00BD5D0D">
              <w:t>61A</w:t>
            </w:r>
          </w:p>
        </w:tc>
        <w:tc>
          <w:tcPr>
            <w:tcW w:w="4313" w:type="pct"/>
            <w:shd w:val="clear" w:color="auto" w:fill="auto"/>
          </w:tcPr>
          <w:p w:rsidR="004C4DC6" w:rsidRPr="00BD5D0D" w:rsidRDefault="004C4DC6" w:rsidP="001D69BD">
            <w:pPr>
              <w:pStyle w:val="Tabletext"/>
            </w:pPr>
            <w:r w:rsidRPr="00BD5D0D">
              <w:t>Meprodine</w:t>
            </w:r>
          </w:p>
        </w:tc>
      </w:tr>
      <w:tr w:rsidR="004C4DC6" w:rsidRPr="00BD5D0D" w:rsidTr="00CE0AF7">
        <w:tc>
          <w:tcPr>
            <w:tcW w:w="687" w:type="pct"/>
            <w:shd w:val="clear" w:color="auto" w:fill="auto"/>
          </w:tcPr>
          <w:p w:rsidR="004C4DC6" w:rsidRPr="00BD5D0D" w:rsidRDefault="004C4DC6" w:rsidP="001D69BD">
            <w:pPr>
              <w:pStyle w:val="Tabletext"/>
            </w:pPr>
            <w:r w:rsidRPr="00BD5D0D">
              <w:t>62</w:t>
            </w:r>
          </w:p>
        </w:tc>
        <w:tc>
          <w:tcPr>
            <w:tcW w:w="4313" w:type="pct"/>
            <w:shd w:val="clear" w:color="auto" w:fill="auto"/>
          </w:tcPr>
          <w:p w:rsidR="004C4DC6" w:rsidRPr="00BD5D0D" w:rsidRDefault="004C4DC6" w:rsidP="001D69BD">
            <w:pPr>
              <w:pStyle w:val="Tabletext"/>
            </w:pPr>
            <w:r w:rsidRPr="00BD5D0D">
              <w:t>Metazocine</w:t>
            </w:r>
          </w:p>
        </w:tc>
      </w:tr>
      <w:tr w:rsidR="004C4DC6" w:rsidRPr="00BD5D0D" w:rsidTr="00CE0AF7">
        <w:tc>
          <w:tcPr>
            <w:tcW w:w="687" w:type="pct"/>
            <w:shd w:val="clear" w:color="auto" w:fill="auto"/>
          </w:tcPr>
          <w:p w:rsidR="004C4DC6" w:rsidRPr="00BD5D0D" w:rsidRDefault="004C4DC6" w:rsidP="001D69BD">
            <w:pPr>
              <w:pStyle w:val="Tabletext"/>
            </w:pPr>
            <w:r w:rsidRPr="00BD5D0D">
              <w:t>63</w:t>
            </w:r>
          </w:p>
        </w:tc>
        <w:tc>
          <w:tcPr>
            <w:tcW w:w="4313" w:type="pct"/>
            <w:shd w:val="clear" w:color="auto" w:fill="auto"/>
          </w:tcPr>
          <w:p w:rsidR="004C4DC6" w:rsidRPr="00BD5D0D" w:rsidRDefault="004C4DC6" w:rsidP="001D69BD">
            <w:pPr>
              <w:pStyle w:val="Tabletext"/>
            </w:pPr>
            <w:r w:rsidRPr="00BD5D0D">
              <w:t>Methadone</w:t>
            </w:r>
          </w:p>
        </w:tc>
      </w:tr>
      <w:tr w:rsidR="004C4DC6" w:rsidRPr="00BD5D0D" w:rsidTr="00CE0AF7">
        <w:tc>
          <w:tcPr>
            <w:tcW w:w="687" w:type="pct"/>
            <w:shd w:val="clear" w:color="auto" w:fill="auto"/>
          </w:tcPr>
          <w:p w:rsidR="004C4DC6" w:rsidRPr="00BD5D0D" w:rsidRDefault="004C4DC6" w:rsidP="001D69BD">
            <w:pPr>
              <w:pStyle w:val="Tabletext"/>
            </w:pPr>
            <w:r w:rsidRPr="00BD5D0D">
              <w:t>64</w:t>
            </w:r>
          </w:p>
        </w:tc>
        <w:tc>
          <w:tcPr>
            <w:tcW w:w="4313" w:type="pct"/>
            <w:shd w:val="clear" w:color="auto" w:fill="auto"/>
          </w:tcPr>
          <w:p w:rsidR="004C4DC6" w:rsidRPr="00BD5D0D" w:rsidRDefault="004C4DC6" w:rsidP="001D69BD">
            <w:pPr>
              <w:pStyle w:val="Tabletext"/>
            </w:pPr>
            <w:r w:rsidRPr="00BD5D0D">
              <w:t>Methadone intermediate (otherwise known as 4</w:t>
            </w:r>
            <w:r w:rsidR="0009378B">
              <w:noBreakHyphen/>
            </w:r>
            <w:r w:rsidRPr="00BD5D0D">
              <w:t>cyano</w:t>
            </w:r>
            <w:r w:rsidR="0009378B">
              <w:noBreakHyphen/>
            </w:r>
            <w:r w:rsidRPr="00BD5D0D">
              <w:t>2</w:t>
            </w:r>
            <w:r w:rsidR="0009378B">
              <w:noBreakHyphen/>
            </w:r>
            <w:r w:rsidRPr="00BD5D0D">
              <w:t>dimethylamino</w:t>
            </w:r>
            <w:r w:rsidR="0009378B">
              <w:noBreakHyphen/>
            </w:r>
            <w:r w:rsidRPr="00BD5D0D">
              <w:t>4,4</w:t>
            </w:r>
            <w:r w:rsidR="0009378B">
              <w:noBreakHyphen/>
            </w:r>
            <w:r w:rsidRPr="00BD5D0D">
              <w:t>diphenylbutane)</w:t>
            </w:r>
          </w:p>
        </w:tc>
      </w:tr>
      <w:tr w:rsidR="004C4DC6" w:rsidRPr="00BD5D0D" w:rsidTr="00CE0AF7">
        <w:tc>
          <w:tcPr>
            <w:tcW w:w="687" w:type="pct"/>
            <w:shd w:val="clear" w:color="auto" w:fill="auto"/>
          </w:tcPr>
          <w:p w:rsidR="004C4DC6" w:rsidRPr="00BD5D0D" w:rsidRDefault="004C4DC6" w:rsidP="001D69BD">
            <w:pPr>
              <w:pStyle w:val="Tabletext"/>
            </w:pPr>
            <w:r w:rsidRPr="00BD5D0D">
              <w:t>64A</w:t>
            </w:r>
          </w:p>
        </w:tc>
        <w:tc>
          <w:tcPr>
            <w:tcW w:w="4313" w:type="pct"/>
            <w:shd w:val="clear" w:color="auto" w:fill="auto"/>
          </w:tcPr>
          <w:p w:rsidR="004C4DC6" w:rsidRPr="00BD5D0D" w:rsidRDefault="004C4DC6" w:rsidP="001D69BD">
            <w:pPr>
              <w:pStyle w:val="Tabletext"/>
            </w:pPr>
            <w:r w:rsidRPr="00BD5D0D">
              <w:t>Methoxyacetylfentanyl</w:t>
            </w:r>
          </w:p>
        </w:tc>
      </w:tr>
      <w:tr w:rsidR="004C4DC6" w:rsidRPr="00BD5D0D" w:rsidTr="00CE0AF7">
        <w:tc>
          <w:tcPr>
            <w:tcW w:w="687" w:type="pct"/>
            <w:shd w:val="clear" w:color="auto" w:fill="auto"/>
          </w:tcPr>
          <w:p w:rsidR="004C4DC6" w:rsidRPr="00BD5D0D" w:rsidRDefault="004C4DC6" w:rsidP="001D69BD">
            <w:pPr>
              <w:pStyle w:val="Tabletext"/>
            </w:pPr>
            <w:r w:rsidRPr="00BD5D0D">
              <w:t>65</w:t>
            </w:r>
          </w:p>
        </w:tc>
        <w:tc>
          <w:tcPr>
            <w:tcW w:w="4313" w:type="pct"/>
            <w:shd w:val="clear" w:color="auto" w:fill="auto"/>
          </w:tcPr>
          <w:p w:rsidR="004C4DC6" w:rsidRPr="00BD5D0D" w:rsidRDefault="004C4DC6" w:rsidP="001D69BD">
            <w:pPr>
              <w:pStyle w:val="Tabletext"/>
            </w:pPr>
            <w:r w:rsidRPr="00BD5D0D">
              <w:t>Methyldesorphine</w:t>
            </w:r>
          </w:p>
        </w:tc>
      </w:tr>
      <w:tr w:rsidR="004C4DC6" w:rsidRPr="00BD5D0D" w:rsidTr="00CE0AF7">
        <w:tc>
          <w:tcPr>
            <w:tcW w:w="687" w:type="pct"/>
            <w:shd w:val="clear" w:color="auto" w:fill="auto"/>
          </w:tcPr>
          <w:p w:rsidR="004C4DC6" w:rsidRPr="00BD5D0D" w:rsidRDefault="004C4DC6" w:rsidP="001D69BD">
            <w:pPr>
              <w:pStyle w:val="Tabletext"/>
            </w:pPr>
            <w:r w:rsidRPr="00BD5D0D">
              <w:t>66</w:t>
            </w:r>
          </w:p>
        </w:tc>
        <w:tc>
          <w:tcPr>
            <w:tcW w:w="4313" w:type="pct"/>
            <w:shd w:val="clear" w:color="auto" w:fill="auto"/>
          </w:tcPr>
          <w:p w:rsidR="004C4DC6" w:rsidRPr="00BD5D0D" w:rsidRDefault="004C4DC6" w:rsidP="001D69BD">
            <w:pPr>
              <w:pStyle w:val="Tabletext"/>
            </w:pPr>
            <w:r w:rsidRPr="00BD5D0D">
              <w:t xml:space="preserve">Methyldihydromorphine </w:t>
            </w:r>
          </w:p>
        </w:tc>
      </w:tr>
      <w:tr w:rsidR="004C4DC6" w:rsidRPr="00BD5D0D" w:rsidTr="00CE0AF7">
        <w:tc>
          <w:tcPr>
            <w:tcW w:w="687" w:type="pct"/>
            <w:shd w:val="clear" w:color="auto" w:fill="auto"/>
          </w:tcPr>
          <w:p w:rsidR="004C4DC6" w:rsidRPr="00BD5D0D" w:rsidRDefault="004C4DC6" w:rsidP="001D69BD">
            <w:pPr>
              <w:pStyle w:val="Tabletext"/>
            </w:pPr>
            <w:r w:rsidRPr="00BD5D0D">
              <w:t>67</w:t>
            </w:r>
          </w:p>
        </w:tc>
        <w:tc>
          <w:tcPr>
            <w:tcW w:w="4313" w:type="pct"/>
            <w:shd w:val="clear" w:color="auto" w:fill="auto"/>
          </w:tcPr>
          <w:p w:rsidR="004C4DC6" w:rsidRPr="00BD5D0D" w:rsidRDefault="004C4DC6" w:rsidP="001D69BD">
            <w:pPr>
              <w:pStyle w:val="Tabletext"/>
            </w:pPr>
            <w:r w:rsidRPr="00BD5D0D">
              <w:t>1</w:t>
            </w:r>
            <w:r w:rsidR="0009378B">
              <w:noBreakHyphen/>
            </w:r>
            <w:r w:rsidRPr="00BD5D0D">
              <w:t>methyl</w:t>
            </w:r>
            <w:r w:rsidR="0009378B">
              <w:noBreakHyphen/>
            </w:r>
            <w:r w:rsidRPr="00BD5D0D">
              <w:t>4</w:t>
            </w:r>
            <w:r w:rsidR="0009378B">
              <w:noBreakHyphen/>
            </w:r>
            <w:r w:rsidRPr="00BD5D0D">
              <w:t>phenyl</w:t>
            </w:r>
            <w:r w:rsidR="0009378B">
              <w:noBreakHyphen/>
            </w:r>
            <w:r w:rsidRPr="00BD5D0D">
              <w:t>4</w:t>
            </w:r>
            <w:r w:rsidR="0009378B">
              <w:noBreakHyphen/>
            </w:r>
            <w:r w:rsidRPr="00BD5D0D">
              <w:t>piperidinol propionate (otherwise known as MPPP)</w:t>
            </w:r>
          </w:p>
        </w:tc>
      </w:tr>
      <w:tr w:rsidR="004C4DC6" w:rsidRPr="00BD5D0D" w:rsidTr="00CE0AF7">
        <w:tc>
          <w:tcPr>
            <w:tcW w:w="687" w:type="pct"/>
            <w:shd w:val="clear" w:color="auto" w:fill="auto"/>
          </w:tcPr>
          <w:p w:rsidR="004C4DC6" w:rsidRPr="00BD5D0D" w:rsidRDefault="004C4DC6" w:rsidP="001D69BD">
            <w:pPr>
              <w:pStyle w:val="Tabletext"/>
            </w:pPr>
            <w:r w:rsidRPr="00BD5D0D">
              <w:t>68</w:t>
            </w:r>
          </w:p>
        </w:tc>
        <w:tc>
          <w:tcPr>
            <w:tcW w:w="4313" w:type="pct"/>
            <w:shd w:val="clear" w:color="auto" w:fill="auto"/>
          </w:tcPr>
          <w:p w:rsidR="004C4DC6" w:rsidRPr="00BD5D0D" w:rsidRDefault="004C4DC6" w:rsidP="001D69BD">
            <w:pPr>
              <w:pStyle w:val="Tabletext"/>
            </w:pPr>
            <w:r w:rsidRPr="00BD5D0D">
              <w:t>3</w:t>
            </w:r>
            <w:r w:rsidR="0009378B">
              <w:noBreakHyphen/>
            </w:r>
            <w:r w:rsidRPr="00BD5D0D">
              <w:t>methylfentanyl</w:t>
            </w:r>
          </w:p>
        </w:tc>
      </w:tr>
      <w:tr w:rsidR="004C4DC6" w:rsidRPr="00BD5D0D" w:rsidTr="00CE0AF7">
        <w:tc>
          <w:tcPr>
            <w:tcW w:w="687" w:type="pct"/>
            <w:shd w:val="clear" w:color="auto" w:fill="auto"/>
          </w:tcPr>
          <w:p w:rsidR="004C4DC6" w:rsidRPr="00BD5D0D" w:rsidRDefault="004C4DC6" w:rsidP="001D69BD">
            <w:pPr>
              <w:pStyle w:val="Tabletext"/>
            </w:pPr>
            <w:r w:rsidRPr="00BD5D0D">
              <w:t>69</w:t>
            </w:r>
          </w:p>
        </w:tc>
        <w:tc>
          <w:tcPr>
            <w:tcW w:w="4313" w:type="pct"/>
            <w:shd w:val="clear" w:color="auto" w:fill="auto"/>
          </w:tcPr>
          <w:p w:rsidR="004C4DC6" w:rsidRPr="00BD5D0D" w:rsidRDefault="004C4DC6" w:rsidP="001D69BD">
            <w:pPr>
              <w:pStyle w:val="Tabletext"/>
            </w:pPr>
            <w:r w:rsidRPr="00BD5D0D">
              <w:t>3</w:t>
            </w:r>
            <w:r w:rsidR="0009378B">
              <w:noBreakHyphen/>
            </w:r>
            <w:r w:rsidRPr="00BD5D0D">
              <w:t>methylthiofentanyl</w:t>
            </w:r>
          </w:p>
        </w:tc>
      </w:tr>
      <w:tr w:rsidR="004C4DC6" w:rsidRPr="00BD5D0D" w:rsidTr="00CE0AF7">
        <w:tc>
          <w:tcPr>
            <w:tcW w:w="687" w:type="pct"/>
            <w:shd w:val="clear" w:color="auto" w:fill="auto"/>
          </w:tcPr>
          <w:p w:rsidR="004C4DC6" w:rsidRPr="00BD5D0D" w:rsidRDefault="004C4DC6" w:rsidP="001D69BD">
            <w:pPr>
              <w:pStyle w:val="Tabletext"/>
            </w:pPr>
            <w:r w:rsidRPr="00BD5D0D">
              <w:t>70</w:t>
            </w:r>
          </w:p>
        </w:tc>
        <w:tc>
          <w:tcPr>
            <w:tcW w:w="4313" w:type="pct"/>
            <w:shd w:val="clear" w:color="auto" w:fill="auto"/>
          </w:tcPr>
          <w:p w:rsidR="004C4DC6" w:rsidRPr="00BD5D0D" w:rsidRDefault="004C4DC6" w:rsidP="001D69BD">
            <w:pPr>
              <w:pStyle w:val="Tabletext"/>
            </w:pPr>
            <w:r w:rsidRPr="00BD5D0D">
              <w:t>Metopon</w:t>
            </w:r>
          </w:p>
        </w:tc>
      </w:tr>
      <w:tr w:rsidR="004C4DC6" w:rsidRPr="00BD5D0D" w:rsidTr="00CE0AF7">
        <w:tc>
          <w:tcPr>
            <w:tcW w:w="687" w:type="pct"/>
            <w:shd w:val="clear" w:color="auto" w:fill="auto"/>
          </w:tcPr>
          <w:p w:rsidR="004C4DC6" w:rsidRPr="00BD5D0D" w:rsidRDefault="004C4DC6" w:rsidP="001D69BD">
            <w:pPr>
              <w:pStyle w:val="Tabletext"/>
            </w:pPr>
            <w:r w:rsidRPr="00BD5D0D">
              <w:t>71</w:t>
            </w:r>
          </w:p>
        </w:tc>
        <w:tc>
          <w:tcPr>
            <w:tcW w:w="4313" w:type="pct"/>
            <w:shd w:val="clear" w:color="auto" w:fill="auto"/>
          </w:tcPr>
          <w:p w:rsidR="004C4DC6" w:rsidRPr="00BD5D0D" w:rsidRDefault="004C4DC6" w:rsidP="001D69BD">
            <w:pPr>
              <w:pStyle w:val="Tabletext"/>
            </w:pPr>
            <w:r w:rsidRPr="00BD5D0D">
              <w:t>Moramide intermediate (otherwise known as 2</w:t>
            </w:r>
            <w:r w:rsidR="0009378B">
              <w:noBreakHyphen/>
            </w:r>
            <w:r w:rsidRPr="00BD5D0D">
              <w:t>methyl</w:t>
            </w:r>
            <w:r w:rsidR="0009378B">
              <w:noBreakHyphen/>
            </w:r>
            <w:r w:rsidRPr="00BD5D0D">
              <w:t>3</w:t>
            </w:r>
            <w:r w:rsidR="0009378B">
              <w:noBreakHyphen/>
            </w:r>
            <w:r w:rsidRPr="00BD5D0D">
              <w:t>morpholino</w:t>
            </w:r>
            <w:r w:rsidR="0009378B">
              <w:noBreakHyphen/>
            </w:r>
            <w:r w:rsidRPr="00BD5D0D">
              <w:t>1,1</w:t>
            </w:r>
            <w:r w:rsidR="0009378B">
              <w:noBreakHyphen/>
            </w:r>
            <w:r w:rsidRPr="00BD5D0D">
              <w:t>diphenylpropane carboxylic acid)</w:t>
            </w:r>
          </w:p>
        </w:tc>
      </w:tr>
      <w:tr w:rsidR="004C4DC6" w:rsidRPr="00BD5D0D" w:rsidTr="00CE0AF7">
        <w:tc>
          <w:tcPr>
            <w:tcW w:w="687" w:type="pct"/>
            <w:shd w:val="clear" w:color="auto" w:fill="auto"/>
          </w:tcPr>
          <w:p w:rsidR="004C4DC6" w:rsidRPr="00BD5D0D" w:rsidRDefault="004C4DC6" w:rsidP="001D69BD">
            <w:pPr>
              <w:pStyle w:val="Tabletext"/>
            </w:pPr>
            <w:r w:rsidRPr="00BD5D0D">
              <w:t>72</w:t>
            </w:r>
          </w:p>
        </w:tc>
        <w:tc>
          <w:tcPr>
            <w:tcW w:w="4313" w:type="pct"/>
            <w:shd w:val="clear" w:color="auto" w:fill="auto"/>
          </w:tcPr>
          <w:p w:rsidR="004C4DC6" w:rsidRPr="00BD5D0D" w:rsidRDefault="004C4DC6" w:rsidP="001D69BD">
            <w:pPr>
              <w:pStyle w:val="Tabletext"/>
            </w:pPr>
            <w:r w:rsidRPr="00BD5D0D">
              <w:t>Morpheridine</w:t>
            </w:r>
          </w:p>
        </w:tc>
      </w:tr>
      <w:tr w:rsidR="004C4DC6" w:rsidRPr="00BD5D0D" w:rsidTr="00CE0AF7">
        <w:tc>
          <w:tcPr>
            <w:tcW w:w="687" w:type="pct"/>
            <w:shd w:val="clear" w:color="auto" w:fill="auto"/>
          </w:tcPr>
          <w:p w:rsidR="004C4DC6" w:rsidRPr="00BD5D0D" w:rsidRDefault="004C4DC6" w:rsidP="001D69BD">
            <w:pPr>
              <w:pStyle w:val="Tabletext"/>
            </w:pPr>
            <w:r w:rsidRPr="00BD5D0D">
              <w:t>74</w:t>
            </w:r>
          </w:p>
        </w:tc>
        <w:tc>
          <w:tcPr>
            <w:tcW w:w="4313" w:type="pct"/>
            <w:shd w:val="clear" w:color="auto" w:fill="auto"/>
          </w:tcPr>
          <w:p w:rsidR="004C4DC6" w:rsidRPr="00BD5D0D" w:rsidRDefault="004C4DC6" w:rsidP="001D69BD">
            <w:pPr>
              <w:pStyle w:val="Tabletext"/>
            </w:pPr>
            <w:r w:rsidRPr="00BD5D0D">
              <w:t>Morphine</w:t>
            </w:r>
          </w:p>
        </w:tc>
      </w:tr>
      <w:tr w:rsidR="004C4DC6" w:rsidRPr="00BD5D0D" w:rsidTr="00CE0AF7">
        <w:tc>
          <w:tcPr>
            <w:tcW w:w="687" w:type="pct"/>
            <w:shd w:val="clear" w:color="auto" w:fill="auto"/>
          </w:tcPr>
          <w:p w:rsidR="004C4DC6" w:rsidRPr="00BD5D0D" w:rsidRDefault="004C4DC6" w:rsidP="001D69BD">
            <w:pPr>
              <w:pStyle w:val="Tabletext"/>
            </w:pPr>
            <w:r w:rsidRPr="00BD5D0D">
              <w:t>75</w:t>
            </w:r>
          </w:p>
        </w:tc>
        <w:tc>
          <w:tcPr>
            <w:tcW w:w="4313" w:type="pct"/>
            <w:shd w:val="clear" w:color="auto" w:fill="auto"/>
          </w:tcPr>
          <w:p w:rsidR="004C4DC6" w:rsidRPr="00BD5D0D" w:rsidRDefault="004C4DC6" w:rsidP="001D69BD">
            <w:pPr>
              <w:pStyle w:val="Tabletext"/>
            </w:pPr>
            <w:r w:rsidRPr="00BD5D0D">
              <w:t>Morphine methobromide</w:t>
            </w:r>
          </w:p>
        </w:tc>
      </w:tr>
      <w:tr w:rsidR="004C4DC6" w:rsidRPr="00BD5D0D" w:rsidTr="00CE0AF7">
        <w:tc>
          <w:tcPr>
            <w:tcW w:w="687" w:type="pct"/>
            <w:shd w:val="clear" w:color="auto" w:fill="auto"/>
          </w:tcPr>
          <w:p w:rsidR="004C4DC6" w:rsidRPr="00BD5D0D" w:rsidRDefault="004C4DC6" w:rsidP="001D69BD">
            <w:pPr>
              <w:pStyle w:val="Tabletext"/>
            </w:pPr>
            <w:r w:rsidRPr="00BD5D0D">
              <w:t>76</w:t>
            </w:r>
          </w:p>
        </w:tc>
        <w:tc>
          <w:tcPr>
            <w:tcW w:w="4313" w:type="pct"/>
            <w:shd w:val="clear" w:color="auto" w:fill="auto"/>
          </w:tcPr>
          <w:p w:rsidR="004C4DC6" w:rsidRPr="00BD5D0D" w:rsidRDefault="004C4DC6" w:rsidP="001D69BD">
            <w:pPr>
              <w:pStyle w:val="Tabletext"/>
            </w:pPr>
            <w:r w:rsidRPr="00BD5D0D">
              <w:t>Morphine</w:t>
            </w:r>
            <w:r w:rsidR="0009378B">
              <w:noBreakHyphen/>
            </w:r>
            <w:r w:rsidRPr="00BD5D0D">
              <w:t>N</w:t>
            </w:r>
            <w:r w:rsidR="0009378B">
              <w:noBreakHyphen/>
            </w:r>
            <w:r w:rsidRPr="00BD5D0D">
              <w:t>oxide</w:t>
            </w:r>
          </w:p>
        </w:tc>
      </w:tr>
      <w:tr w:rsidR="004C4DC6" w:rsidRPr="00BD5D0D" w:rsidTr="00CE0AF7">
        <w:tc>
          <w:tcPr>
            <w:tcW w:w="687" w:type="pct"/>
            <w:shd w:val="clear" w:color="auto" w:fill="auto"/>
          </w:tcPr>
          <w:p w:rsidR="004C4DC6" w:rsidRPr="00BD5D0D" w:rsidRDefault="004C4DC6" w:rsidP="001D69BD">
            <w:pPr>
              <w:pStyle w:val="Tabletext"/>
            </w:pPr>
            <w:r w:rsidRPr="00BD5D0D">
              <w:t>77</w:t>
            </w:r>
          </w:p>
        </w:tc>
        <w:tc>
          <w:tcPr>
            <w:tcW w:w="4313" w:type="pct"/>
            <w:shd w:val="clear" w:color="auto" w:fill="auto"/>
          </w:tcPr>
          <w:p w:rsidR="004C4DC6" w:rsidRPr="00BD5D0D" w:rsidRDefault="004C4DC6" w:rsidP="001D69BD">
            <w:pPr>
              <w:pStyle w:val="Tabletext"/>
            </w:pPr>
            <w:r w:rsidRPr="00BD5D0D">
              <w:t>Myrophine</w:t>
            </w:r>
          </w:p>
        </w:tc>
      </w:tr>
      <w:tr w:rsidR="004C4DC6" w:rsidRPr="00BD5D0D" w:rsidTr="00CE0AF7">
        <w:tc>
          <w:tcPr>
            <w:tcW w:w="687" w:type="pct"/>
            <w:shd w:val="clear" w:color="auto" w:fill="auto"/>
          </w:tcPr>
          <w:p w:rsidR="004C4DC6" w:rsidRPr="00BD5D0D" w:rsidRDefault="004C4DC6" w:rsidP="001D69BD">
            <w:pPr>
              <w:pStyle w:val="Tabletext"/>
            </w:pPr>
            <w:r w:rsidRPr="00BD5D0D">
              <w:t>78</w:t>
            </w:r>
          </w:p>
        </w:tc>
        <w:tc>
          <w:tcPr>
            <w:tcW w:w="4313" w:type="pct"/>
            <w:shd w:val="clear" w:color="auto" w:fill="auto"/>
          </w:tcPr>
          <w:p w:rsidR="004C4DC6" w:rsidRPr="00BD5D0D" w:rsidRDefault="004C4DC6" w:rsidP="001D69BD">
            <w:pPr>
              <w:pStyle w:val="Tabletext"/>
            </w:pPr>
            <w:r w:rsidRPr="00BD5D0D">
              <w:t>Nicocodine</w:t>
            </w:r>
          </w:p>
        </w:tc>
      </w:tr>
      <w:tr w:rsidR="004C4DC6" w:rsidRPr="00BD5D0D" w:rsidTr="00CE0AF7">
        <w:tc>
          <w:tcPr>
            <w:tcW w:w="687" w:type="pct"/>
            <w:shd w:val="clear" w:color="auto" w:fill="auto"/>
          </w:tcPr>
          <w:p w:rsidR="004C4DC6" w:rsidRPr="00BD5D0D" w:rsidRDefault="004C4DC6" w:rsidP="001D69BD">
            <w:pPr>
              <w:pStyle w:val="Tabletext"/>
            </w:pPr>
            <w:r w:rsidRPr="00BD5D0D">
              <w:t>79</w:t>
            </w:r>
          </w:p>
        </w:tc>
        <w:tc>
          <w:tcPr>
            <w:tcW w:w="4313" w:type="pct"/>
            <w:shd w:val="clear" w:color="auto" w:fill="auto"/>
          </w:tcPr>
          <w:p w:rsidR="004C4DC6" w:rsidRPr="00BD5D0D" w:rsidRDefault="004C4DC6" w:rsidP="001D69BD">
            <w:pPr>
              <w:pStyle w:val="Tabletext"/>
            </w:pPr>
            <w:r w:rsidRPr="00BD5D0D">
              <w:t>Nicodicodine</w:t>
            </w:r>
          </w:p>
        </w:tc>
      </w:tr>
      <w:tr w:rsidR="004C4DC6" w:rsidRPr="00BD5D0D" w:rsidTr="00CE0AF7">
        <w:tc>
          <w:tcPr>
            <w:tcW w:w="687" w:type="pct"/>
            <w:shd w:val="clear" w:color="auto" w:fill="auto"/>
          </w:tcPr>
          <w:p w:rsidR="004C4DC6" w:rsidRPr="00BD5D0D" w:rsidRDefault="004C4DC6" w:rsidP="001D69BD">
            <w:pPr>
              <w:pStyle w:val="Tabletext"/>
            </w:pPr>
            <w:r w:rsidRPr="00BD5D0D">
              <w:t>80</w:t>
            </w:r>
          </w:p>
        </w:tc>
        <w:tc>
          <w:tcPr>
            <w:tcW w:w="4313" w:type="pct"/>
            <w:shd w:val="clear" w:color="auto" w:fill="auto"/>
          </w:tcPr>
          <w:p w:rsidR="004C4DC6" w:rsidRPr="00BD5D0D" w:rsidRDefault="004C4DC6" w:rsidP="001D69BD">
            <w:pPr>
              <w:pStyle w:val="Tabletext"/>
            </w:pPr>
            <w:r w:rsidRPr="00BD5D0D">
              <w:t>Nicomorphine</w:t>
            </w:r>
          </w:p>
        </w:tc>
      </w:tr>
      <w:tr w:rsidR="004C4DC6" w:rsidRPr="00BD5D0D" w:rsidTr="00CE0AF7">
        <w:tc>
          <w:tcPr>
            <w:tcW w:w="687" w:type="pct"/>
            <w:tcBorders>
              <w:bottom w:val="single" w:sz="4" w:space="0" w:color="auto"/>
            </w:tcBorders>
            <w:shd w:val="clear" w:color="auto" w:fill="auto"/>
          </w:tcPr>
          <w:p w:rsidR="004C4DC6" w:rsidRPr="00BD5D0D" w:rsidRDefault="004C4DC6" w:rsidP="001D69BD">
            <w:pPr>
              <w:pStyle w:val="Tabletext"/>
            </w:pPr>
            <w:r w:rsidRPr="00BD5D0D">
              <w:t>81</w:t>
            </w:r>
          </w:p>
        </w:tc>
        <w:tc>
          <w:tcPr>
            <w:tcW w:w="4313" w:type="pct"/>
            <w:tcBorders>
              <w:bottom w:val="single" w:sz="4" w:space="0" w:color="auto"/>
            </w:tcBorders>
            <w:shd w:val="clear" w:color="auto" w:fill="auto"/>
          </w:tcPr>
          <w:p w:rsidR="004C4DC6" w:rsidRPr="00BD5D0D" w:rsidRDefault="004C4DC6" w:rsidP="001D69BD">
            <w:pPr>
              <w:pStyle w:val="Tabletext"/>
            </w:pPr>
            <w:r w:rsidRPr="00BD5D0D">
              <w:t>Noracymethadol</w:t>
            </w:r>
          </w:p>
        </w:tc>
      </w:tr>
      <w:tr w:rsidR="004C4DC6" w:rsidRPr="00BD5D0D" w:rsidTr="00CE0AF7">
        <w:tc>
          <w:tcPr>
            <w:tcW w:w="687" w:type="pct"/>
            <w:tcBorders>
              <w:bottom w:val="single" w:sz="4" w:space="0" w:color="auto"/>
            </w:tcBorders>
            <w:shd w:val="clear" w:color="auto" w:fill="auto"/>
          </w:tcPr>
          <w:p w:rsidR="004C4DC6" w:rsidRPr="00BD5D0D" w:rsidRDefault="004C4DC6" w:rsidP="001D69BD">
            <w:pPr>
              <w:pStyle w:val="Tabletext"/>
            </w:pPr>
            <w:r w:rsidRPr="00BD5D0D">
              <w:t>82</w:t>
            </w:r>
          </w:p>
        </w:tc>
        <w:tc>
          <w:tcPr>
            <w:tcW w:w="4313" w:type="pct"/>
            <w:tcBorders>
              <w:bottom w:val="single" w:sz="4" w:space="0" w:color="auto"/>
            </w:tcBorders>
            <w:shd w:val="clear" w:color="auto" w:fill="auto"/>
          </w:tcPr>
          <w:p w:rsidR="004C4DC6" w:rsidRPr="00BD5D0D" w:rsidRDefault="004C4DC6" w:rsidP="001D69BD">
            <w:pPr>
              <w:pStyle w:val="Tabletext"/>
            </w:pPr>
            <w:r w:rsidRPr="00BD5D0D">
              <w:t>Norcodeine</w:t>
            </w:r>
          </w:p>
        </w:tc>
      </w:tr>
      <w:tr w:rsidR="004C4DC6" w:rsidRPr="00BD5D0D" w:rsidTr="00CE0AF7">
        <w:tc>
          <w:tcPr>
            <w:tcW w:w="687" w:type="pct"/>
            <w:tcBorders>
              <w:top w:val="single" w:sz="4" w:space="0" w:color="auto"/>
              <w:bottom w:val="single" w:sz="4" w:space="0" w:color="auto"/>
            </w:tcBorders>
            <w:shd w:val="clear" w:color="auto" w:fill="auto"/>
          </w:tcPr>
          <w:p w:rsidR="004C4DC6" w:rsidRPr="00BD5D0D" w:rsidRDefault="004C4DC6" w:rsidP="001D69BD">
            <w:pPr>
              <w:pStyle w:val="Tabletext"/>
            </w:pPr>
            <w:r w:rsidRPr="00BD5D0D">
              <w:t>83</w:t>
            </w:r>
          </w:p>
        </w:tc>
        <w:tc>
          <w:tcPr>
            <w:tcW w:w="4313" w:type="pct"/>
            <w:tcBorders>
              <w:top w:val="single" w:sz="4" w:space="0" w:color="auto"/>
              <w:bottom w:val="single" w:sz="4" w:space="0" w:color="auto"/>
            </w:tcBorders>
            <w:shd w:val="clear" w:color="auto" w:fill="auto"/>
          </w:tcPr>
          <w:p w:rsidR="004C4DC6" w:rsidRPr="00BD5D0D" w:rsidRDefault="004C4DC6" w:rsidP="001D69BD">
            <w:pPr>
              <w:pStyle w:val="Tabletext"/>
            </w:pPr>
            <w:r w:rsidRPr="00BD5D0D">
              <w:t>Norlevorphanol</w:t>
            </w:r>
          </w:p>
        </w:tc>
      </w:tr>
      <w:tr w:rsidR="004C4DC6" w:rsidRPr="00BD5D0D" w:rsidTr="00CE0AF7">
        <w:tc>
          <w:tcPr>
            <w:tcW w:w="687" w:type="pct"/>
            <w:tcBorders>
              <w:bottom w:val="single" w:sz="4" w:space="0" w:color="auto"/>
            </w:tcBorders>
            <w:shd w:val="clear" w:color="auto" w:fill="auto"/>
          </w:tcPr>
          <w:p w:rsidR="004C4DC6" w:rsidRPr="00BD5D0D" w:rsidRDefault="004C4DC6" w:rsidP="001D69BD">
            <w:pPr>
              <w:pStyle w:val="Tabletext"/>
            </w:pPr>
            <w:r w:rsidRPr="00BD5D0D">
              <w:t>84</w:t>
            </w:r>
          </w:p>
        </w:tc>
        <w:tc>
          <w:tcPr>
            <w:tcW w:w="4313" w:type="pct"/>
            <w:tcBorders>
              <w:bottom w:val="single" w:sz="4" w:space="0" w:color="auto"/>
            </w:tcBorders>
            <w:shd w:val="clear" w:color="auto" w:fill="auto"/>
          </w:tcPr>
          <w:p w:rsidR="004C4DC6" w:rsidRPr="00BD5D0D" w:rsidRDefault="004C4DC6" w:rsidP="001D69BD">
            <w:pPr>
              <w:pStyle w:val="Tabletext"/>
            </w:pPr>
            <w:r w:rsidRPr="00BD5D0D">
              <w:t>Normethadone</w:t>
            </w:r>
          </w:p>
        </w:tc>
      </w:tr>
      <w:tr w:rsidR="004C4DC6" w:rsidRPr="00BD5D0D" w:rsidTr="00CE0AF7">
        <w:tc>
          <w:tcPr>
            <w:tcW w:w="687" w:type="pct"/>
            <w:tcBorders>
              <w:top w:val="single" w:sz="4" w:space="0" w:color="auto"/>
            </w:tcBorders>
            <w:shd w:val="clear" w:color="auto" w:fill="auto"/>
          </w:tcPr>
          <w:p w:rsidR="004C4DC6" w:rsidRPr="00BD5D0D" w:rsidRDefault="004C4DC6" w:rsidP="001D69BD">
            <w:pPr>
              <w:pStyle w:val="Tabletext"/>
            </w:pPr>
            <w:r w:rsidRPr="00BD5D0D">
              <w:t>85</w:t>
            </w:r>
          </w:p>
        </w:tc>
        <w:tc>
          <w:tcPr>
            <w:tcW w:w="4313" w:type="pct"/>
            <w:tcBorders>
              <w:top w:val="single" w:sz="4" w:space="0" w:color="auto"/>
            </w:tcBorders>
            <w:shd w:val="clear" w:color="auto" w:fill="auto"/>
          </w:tcPr>
          <w:p w:rsidR="004C4DC6" w:rsidRPr="00BD5D0D" w:rsidRDefault="004C4DC6" w:rsidP="001D69BD">
            <w:pPr>
              <w:pStyle w:val="Tabletext"/>
            </w:pPr>
            <w:r w:rsidRPr="00BD5D0D">
              <w:t>Normophine</w:t>
            </w:r>
          </w:p>
        </w:tc>
      </w:tr>
      <w:tr w:rsidR="004C4DC6" w:rsidRPr="00BD5D0D" w:rsidTr="00CE0AF7">
        <w:tc>
          <w:tcPr>
            <w:tcW w:w="687" w:type="pct"/>
            <w:shd w:val="clear" w:color="auto" w:fill="auto"/>
          </w:tcPr>
          <w:p w:rsidR="004C4DC6" w:rsidRPr="00BD5D0D" w:rsidRDefault="004C4DC6" w:rsidP="001D69BD">
            <w:pPr>
              <w:pStyle w:val="Tabletext"/>
            </w:pPr>
            <w:r w:rsidRPr="00BD5D0D">
              <w:t>86</w:t>
            </w:r>
          </w:p>
        </w:tc>
        <w:tc>
          <w:tcPr>
            <w:tcW w:w="4313" w:type="pct"/>
            <w:shd w:val="clear" w:color="auto" w:fill="auto"/>
          </w:tcPr>
          <w:p w:rsidR="004C4DC6" w:rsidRPr="00BD5D0D" w:rsidRDefault="004C4DC6" w:rsidP="001D69BD">
            <w:pPr>
              <w:pStyle w:val="Tabletext"/>
            </w:pPr>
            <w:r w:rsidRPr="00BD5D0D">
              <w:t xml:space="preserve">Norpipanone </w:t>
            </w:r>
          </w:p>
        </w:tc>
      </w:tr>
      <w:tr w:rsidR="004C4DC6" w:rsidRPr="00BD5D0D" w:rsidTr="00CE0AF7">
        <w:tblPrEx>
          <w:tblBorders>
            <w:top w:val="none" w:sz="0" w:space="0" w:color="auto"/>
            <w:bottom w:val="none" w:sz="0" w:space="0" w:color="auto"/>
            <w:insideH w:val="none" w:sz="0" w:space="0" w:color="auto"/>
          </w:tblBorders>
        </w:tblPrEx>
        <w:tc>
          <w:tcPr>
            <w:tcW w:w="687" w:type="pct"/>
            <w:shd w:val="clear" w:color="auto" w:fill="auto"/>
          </w:tcPr>
          <w:p w:rsidR="004C4DC6" w:rsidRPr="00BD5D0D" w:rsidRDefault="004C4DC6" w:rsidP="00FB6859">
            <w:pPr>
              <w:pStyle w:val="Tabletext"/>
            </w:pPr>
            <w:r w:rsidRPr="00BD5D0D">
              <w:t>86A</w:t>
            </w:r>
          </w:p>
        </w:tc>
        <w:tc>
          <w:tcPr>
            <w:tcW w:w="4313" w:type="pct"/>
            <w:shd w:val="clear" w:color="auto" w:fill="auto"/>
          </w:tcPr>
          <w:p w:rsidR="004C4DC6" w:rsidRPr="00BD5D0D" w:rsidRDefault="004C4DC6" w:rsidP="00FB6859">
            <w:pPr>
              <w:pStyle w:val="Tabletext"/>
            </w:pPr>
            <w:r w:rsidRPr="00BD5D0D">
              <w:t>Ocfentanil</w:t>
            </w:r>
          </w:p>
        </w:tc>
      </w:tr>
      <w:tr w:rsidR="004C4DC6" w:rsidRPr="00BD5D0D" w:rsidTr="00CE0AF7">
        <w:tc>
          <w:tcPr>
            <w:tcW w:w="687" w:type="pct"/>
            <w:shd w:val="clear" w:color="auto" w:fill="auto"/>
          </w:tcPr>
          <w:p w:rsidR="004C4DC6" w:rsidRPr="00BD5D0D" w:rsidRDefault="004C4DC6" w:rsidP="001D69BD">
            <w:pPr>
              <w:pStyle w:val="Tabletext"/>
            </w:pPr>
            <w:r w:rsidRPr="00BD5D0D">
              <w:t>87</w:t>
            </w:r>
          </w:p>
        </w:tc>
        <w:tc>
          <w:tcPr>
            <w:tcW w:w="4313" w:type="pct"/>
            <w:shd w:val="clear" w:color="auto" w:fill="auto"/>
          </w:tcPr>
          <w:p w:rsidR="004C4DC6" w:rsidRPr="00BD5D0D" w:rsidRDefault="004C4DC6" w:rsidP="001D69BD">
            <w:pPr>
              <w:pStyle w:val="Tabletext"/>
            </w:pPr>
            <w:r w:rsidRPr="00BD5D0D">
              <w:t>Opium prepared for smoking, including dross and any other form of charred opium</w:t>
            </w:r>
          </w:p>
        </w:tc>
      </w:tr>
      <w:tr w:rsidR="004C4DC6" w:rsidRPr="00BD5D0D" w:rsidTr="00CE0AF7">
        <w:tc>
          <w:tcPr>
            <w:tcW w:w="687" w:type="pct"/>
            <w:shd w:val="clear" w:color="auto" w:fill="auto"/>
          </w:tcPr>
          <w:p w:rsidR="004C4DC6" w:rsidRPr="00BD5D0D" w:rsidRDefault="004C4DC6" w:rsidP="001D69BD">
            <w:pPr>
              <w:pStyle w:val="Tabletext"/>
            </w:pPr>
            <w:r w:rsidRPr="00BD5D0D">
              <w:t>88</w:t>
            </w:r>
          </w:p>
        </w:tc>
        <w:tc>
          <w:tcPr>
            <w:tcW w:w="4313" w:type="pct"/>
            <w:shd w:val="clear" w:color="auto" w:fill="auto"/>
          </w:tcPr>
          <w:p w:rsidR="004C4DC6" w:rsidRPr="00BD5D0D" w:rsidRDefault="004C4DC6" w:rsidP="001D69BD">
            <w:pPr>
              <w:pStyle w:val="Tabletext"/>
            </w:pPr>
            <w:r w:rsidRPr="00BD5D0D">
              <w:t xml:space="preserve">Opium that contains morphine and is in one of the following forms: </w:t>
            </w:r>
          </w:p>
          <w:p w:rsidR="004C4DC6" w:rsidRPr="00BD5D0D" w:rsidRDefault="004C4DC6" w:rsidP="001D69BD">
            <w:pPr>
              <w:pStyle w:val="Tablea"/>
            </w:pPr>
            <w:r w:rsidRPr="00BD5D0D">
              <w:t xml:space="preserve">(a) medicinal opium (that is to say, opium in any form, whether mixed with a neutral substance or not, that has undergone the processes necessary to adapt it for medicinal use), </w:t>
            </w:r>
          </w:p>
          <w:p w:rsidR="004C4DC6" w:rsidRPr="00BD5D0D" w:rsidRDefault="004C4DC6" w:rsidP="001D69BD">
            <w:pPr>
              <w:pStyle w:val="Tablea"/>
            </w:pPr>
            <w:r w:rsidRPr="00BD5D0D">
              <w:t xml:space="preserve">(b) opium tinctures and extracts, including opium deposited from tinctures and extracts of that kind, </w:t>
            </w:r>
          </w:p>
          <w:p w:rsidR="004C4DC6" w:rsidRPr="00BD5D0D" w:rsidRDefault="004C4DC6" w:rsidP="001D69BD">
            <w:pPr>
              <w:pStyle w:val="Tablea"/>
            </w:pPr>
            <w:r w:rsidRPr="00BD5D0D">
              <w:t>(c) raw opium, including non</w:t>
            </w:r>
            <w:r w:rsidR="0009378B">
              <w:noBreakHyphen/>
            </w:r>
            <w:r w:rsidRPr="00BD5D0D">
              <w:t xml:space="preserve">medicinal powdered and granulated forms of raw opium </w:t>
            </w:r>
          </w:p>
        </w:tc>
      </w:tr>
      <w:tr w:rsidR="004C4DC6" w:rsidRPr="00BD5D0D" w:rsidTr="00CE0AF7">
        <w:tc>
          <w:tcPr>
            <w:tcW w:w="687" w:type="pct"/>
            <w:shd w:val="clear" w:color="auto" w:fill="auto"/>
          </w:tcPr>
          <w:p w:rsidR="004C4DC6" w:rsidRPr="00BD5D0D" w:rsidRDefault="004C4DC6" w:rsidP="001D69BD">
            <w:pPr>
              <w:pStyle w:val="Tabletext"/>
            </w:pPr>
            <w:r w:rsidRPr="00BD5D0D">
              <w:t>88A</w:t>
            </w:r>
          </w:p>
        </w:tc>
        <w:tc>
          <w:tcPr>
            <w:tcW w:w="4313" w:type="pct"/>
            <w:shd w:val="clear" w:color="auto" w:fill="auto"/>
          </w:tcPr>
          <w:p w:rsidR="004C4DC6" w:rsidRPr="00BD5D0D" w:rsidRDefault="004C4DC6" w:rsidP="001D69BD">
            <w:pPr>
              <w:pStyle w:val="Tabletext"/>
            </w:pPr>
            <w:r w:rsidRPr="00BD5D0D">
              <w:t>Oripavine</w:t>
            </w:r>
          </w:p>
        </w:tc>
      </w:tr>
      <w:tr w:rsidR="004C4DC6" w:rsidRPr="00BD5D0D" w:rsidTr="00CE0AF7">
        <w:tc>
          <w:tcPr>
            <w:tcW w:w="687" w:type="pct"/>
            <w:shd w:val="clear" w:color="auto" w:fill="auto"/>
          </w:tcPr>
          <w:p w:rsidR="004C4DC6" w:rsidRPr="00BD5D0D" w:rsidRDefault="004C4DC6" w:rsidP="001D69BD">
            <w:pPr>
              <w:pStyle w:val="Tabletext"/>
            </w:pPr>
            <w:r w:rsidRPr="00BD5D0D">
              <w:t>88B</w:t>
            </w:r>
          </w:p>
        </w:tc>
        <w:tc>
          <w:tcPr>
            <w:tcW w:w="4313" w:type="pct"/>
            <w:shd w:val="clear" w:color="auto" w:fill="auto"/>
          </w:tcPr>
          <w:p w:rsidR="004C4DC6" w:rsidRPr="00BD5D0D" w:rsidRDefault="004C4DC6" w:rsidP="001D69BD">
            <w:pPr>
              <w:pStyle w:val="Tabletext"/>
            </w:pPr>
            <w:r w:rsidRPr="00BD5D0D">
              <w:t>Orthofluorofentanyl</w:t>
            </w:r>
          </w:p>
        </w:tc>
      </w:tr>
      <w:tr w:rsidR="004C4DC6" w:rsidRPr="00BD5D0D" w:rsidTr="00CE0AF7">
        <w:tc>
          <w:tcPr>
            <w:tcW w:w="687" w:type="pct"/>
            <w:shd w:val="clear" w:color="auto" w:fill="auto"/>
          </w:tcPr>
          <w:p w:rsidR="004C4DC6" w:rsidRPr="00BD5D0D" w:rsidRDefault="004C4DC6" w:rsidP="001D69BD">
            <w:pPr>
              <w:pStyle w:val="Tabletext"/>
            </w:pPr>
            <w:r w:rsidRPr="00BD5D0D">
              <w:t>89</w:t>
            </w:r>
          </w:p>
        </w:tc>
        <w:tc>
          <w:tcPr>
            <w:tcW w:w="4313" w:type="pct"/>
            <w:shd w:val="clear" w:color="auto" w:fill="auto"/>
          </w:tcPr>
          <w:p w:rsidR="004C4DC6" w:rsidRPr="00BD5D0D" w:rsidRDefault="004C4DC6" w:rsidP="001D69BD">
            <w:pPr>
              <w:pStyle w:val="Tabletext"/>
            </w:pPr>
            <w:r w:rsidRPr="00BD5D0D">
              <w:t>Oxycodone</w:t>
            </w:r>
          </w:p>
        </w:tc>
      </w:tr>
      <w:tr w:rsidR="004C4DC6" w:rsidRPr="00BD5D0D" w:rsidTr="00CE0AF7">
        <w:tc>
          <w:tcPr>
            <w:tcW w:w="687" w:type="pct"/>
            <w:shd w:val="clear" w:color="auto" w:fill="auto"/>
          </w:tcPr>
          <w:p w:rsidR="004C4DC6" w:rsidRPr="00BD5D0D" w:rsidRDefault="004C4DC6" w:rsidP="001D69BD">
            <w:pPr>
              <w:pStyle w:val="Tabletext"/>
            </w:pPr>
            <w:r w:rsidRPr="00BD5D0D">
              <w:t>90</w:t>
            </w:r>
          </w:p>
        </w:tc>
        <w:tc>
          <w:tcPr>
            <w:tcW w:w="4313" w:type="pct"/>
            <w:shd w:val="clear" w:color="auto" w:fill="auto"/>
          </w:tcPr>
          <w:p w:rsidR="004C4DC6" w:rsidRPr="00BD5D0D" w:rsidRDefault="004C4DC6" w:rsidP="001D69BD">
            <w:pPr>
              <w:pStyle w:val="Tabletext"/>
            </w:pPr>
            <w:r w:rsidRPr="00BD5D0D">
              <w:t>Oxymorphone</w:t>
            </w:r>
          </w:p>
        </w:tc>
      </w:tr>
      <w:tr w:rsidR="004C4DC6" w:rsidRPr="00BD5D0D" w:rsidTr="00CE0AF7">
        <w:tc>
          <w:tcPr>
            <w:tcW w:w="687" w:type="pct"/>
            <w:shd w:val="clear" w:color="auto" w:fill="auto"/>
          </w:tcPr>
          <w:p w:rsidR="004C4DC6" w:rsidRPr="00BD5D0D" w:rsidRDefault="004C4DC6" w:rsidP="001D69BD">
            <w:pPr>
              <w:pStyle w:val="Tabletext"/>
            </w:pPr>
            <w:r w:rsidRPr="00BD5D0D">
              <w:t>90A</w:t>
            </w:r>
          </w:p>
        </w:tc>
        <w:tc>
          <w:tcPr>
            <w:tcW w:w="4313" w:type="pct"/>
            <w:shd w:val="clear" w:color="auto" w:fill="auto"/>
          </w:tcPr>
          <w:p w:rsidR="004C4DC6" w:rsidRPr="00BD5D0D" w:rsidRDefault="004C4DC6" w:rsidP="001D69BD">
            <w:pPr>
              <w:pStyle w:val="Tabletext"/>
            </w:pPr>
            <w:r w:rsidRPr="00BD5D0D">
              <w:t>Parafluorobutyrylfentanyl</w:t>
            </w:r>
          </w:p>
        </w:tc>
      </w:tr>
      <w:tr w:rsidR="004C4DC6" w:rsidRPr="00BD5D0D" w:rsidTr="00CE0AF7">
        <w:tc>
          <w:tcPr>
            <w:tcW w:w="687" w:type="pct"/>
            <w:shd w:val="clear" w:color="auto" w:fill="auto"/>
          </w:tcPr>
          <w:p w:rsidR="004C4DC6" w:rsidRPr="00BD5D0D" w:rsidRDefault="004C4DC6" w:rsidP="001D69BD">
            <w:pPr>
              <w:pStyle w:val="Tabletext"/>
            </w:pPr>
            <w:r w:rsidRPr="00BD5D0D">
              <w:t>91</w:t>
            </w:r>
          </w:p>
        </w:tc>
        <w:tc>
          <w:tcPr>
            <w:tcW w:w="4313" w:type="pct"/>
            <w:shd w:val="clear" w:color="auto" w:fill="auto"/>
          </w:tcPr>
          <w:p w:rsidR="004C4DC6" w:rsidRPr="00BD5D0D" w:rsidRDefault="004C4DC6" w:rsidP="001D69BD">
            <w:pPr>
              <w:pStyle w:val="Tabletext"/>
            </w:pPr>
            <w:r w:rsidRPr="00BD5D0D">
              <w:t>Para</w:t>
            </w:r>
            <w:r w:rsidR="0009378B">
              <w:noBreakHyphen/>
            </w:r>
            <w:r w:rsidRPr="00BD5D0D">
              <w:t>fluorofentanyl</w:t>
            </w:r>
          </w:p>
        </w:tc>
      </w:tr>
      <w:tr w:rsidR="004C4DC6" w:rsidRPr="00BD5D0D" w:rsidTr="00CE0AF7">
        <w:tc>
          <w:tcPr>
            <w:tcW w:w="687" w:type="pct"/>
            <w:shd w:val="clear" w:color="auto" w:fill="auto"/>
          </w:tcPr>
          <w:p w:rsidR="004C4DC6" w:rsidRPr="00BD5D0D" w:rsidRDefault="004C4DC6" w:rsidP="001D69BD">
            <w:pPr>
              <w:pStyle w:val="Tabletext"/>
            </w:pPr>
            <w:r w:rsidRPr="00BD5D0D">
              <w:rPr>
                <w:lang w:eastAsia="en-US"/>
              </w:rPr>
              <w:t>91A</w:t>
            </w:r>
          </w:p>
        </w:tc>
        <w:tc>
          <w:tcPr>
            <w:tcW w:w="4313" w:type="pct"/>
            <w:shd w:val="clear" w:color="auto" w:fill="auto"/>
          </w:tcPr>
          <w:p w:rsidR="004C4DC6" w:rsidRPr="00BD5D0D" w:rsidRDefault="004C4DC6" w:rsidP="001D69BD">
            <w:pPr>
              <w:pStyle w:val="Tabletext"/>
            </w:pPr>
            <w:r w:rsidRPr="00BD5D0D">
              <w:rPr>
                <w:lang w:eastAsia="en-US"/>
              </w:rPr>
              <w:t>Para</w:t>
            </w:r>
            <w:r w:rsidR="0009378B">
              <w:rPr>
                <w:lang w:eastAsia="en-US"/>
              </w:rPr>
              <w:noBreakHyphen/>
            </w:r>
            <w:r w:rsidRPr="00BD5D0D">
              <w:rPr>
                <w:lang w:eastAsia="en-US"/>
              </w:rPr>
              <w:t>methoxymethylamphetamine (otherwise known as PMMA)</w:t>
            </w:r>
          </w:p>
        </w:tc>
      </w:tr>
      <w:tr w:rsidR="004C4DC6" w:rsidRPr="00BD5D0D" w:rsidTr="00CE0AF7">
        <w:tc>
          <w:tcPr>
            <w:tcW w:w="687" w:type="pct"/>
            <w:shd w:val="clear" w:color="auto" w:fill="auto"/>
          </w:tcPr>
          <w:p w:rsidR="004C4DC6" w:rsidRPr="00BD5D0D" w:rsidRDefault="004C4DC6" w:rsidP="001D69BD">
            <w:pPr>
              <w:pStyle w:val="Tabletext"/>
            </w:pPr>
            <w:r w:rsidRPr="00BD5D0D">
              <w:t>92</w:t>
            </w:r>
          </w:p>
        </w:tc>
        <w:tc>
          <w:tcPr>
            <w:tcW w:w="4313" w:type="pct"/>
            <w:shd w:val="clear" w:color="auto" w:fill="auto"/>
          </w:tcPr>
          <w:p w:rsidR="004C4DC6" w:rsidRPr="00BD5D0D" w:rsidRDefault="004C4DC6" w:rsidP="001D69BD">
            <w:pPr>
              <w:pStyle w:val="Tabletext"/>
            </w:pPr>
            <w:r w:rsidRPr="00BD5D0D">
              <w:t>Pentazocine</w:t>
            </w:r>
          </w:p>
        </w:tc>
      </w:tr>
      <w:tr w:rsidR="004C4DC6" w:rsidRPr="00BD5D0D" w:rsidTr="00CE0AF7">
        <w:tc>
          <w:tcPr>
            <w:tcW w:w="687" w:type="pct"/>
            <w:shd w:val="clear" w:color="auto" w:fill="auto"/>
          </w:tcPr>
          <w:p w:rsidR="004C4DC6" w:rsidRPr="00BD5D0D" w:rsidRDefault="004C4DC6" w:rsidP="001D69BD">
            <w:pPr>
              <w:pStyle w:val="Tabletext"/>
            </w:pPr>
            <w:r w:rsidRPr="00BD5D0D">
              <w:t>93</w:t>
            </w:r>
          </w:p>
        </w:tc>
        <w:tc>
          <w:tcPr>
            <w:tcW w:w="4313" w:type="pct"/>
            <w:shd w:val="clear" w:color="auto" w:fill="auto"/>
          </w:tcPr>
          <w:p w:rsidR="004C4DC6" w:rsidRPr="00BD5D0D" w:rsidRDefault="004C4DC6" w:rsidP="001D69BD">
            <w:pPr>
              <w:pStyle w:val="Tabletext"/>
            </w:pPr>
            <w:r w:rsidRPr="00BD5D0D">
              <w:t>Pethidine</w:t>
            </w:r>
          </w:p>
        </w:tc>
      </w:tr>
      <w:tr w:rsidR="004C4DC6" w:rsidRPr="00BD5D0D" w:rsidTr="00CE0AF7">
        <w:tc>
          <w:tcPr>
            <w:tcW w:w="687" w:type="pct"/>
            <w:shd w:val="clear" w:color="auto" w:fill="auto"/>
          </w:tcPr>
          <w:p w:rsidR="004C4DC6" w:rsidRPr="00BD5D0D" w:rsidRDefault="004C4DC6" w:rsidP="001D69BD">
            <w:pPr>
              <w:pStyle w:val="Tabletext"/>
            </w:pPr>
            <w:r w:rsidRPr="00BD5D0D">
              <w:t>94</w:t>
            </w:r>
          </w:p>
        </w:tc>
        <w:tc>
          <w:tcPr>
            <w:tcW w:w="4313" w:type="pct"/>
            <w:shd w:val="clear" w:color="auto" w:fill="auto"/>
          </w:tcPr>
          <w:p w:rsidR="004C4DC6" w:rsidRPr="00BD5D0D" w:rsidRDefault="004C4DC6" w:rsidP="001D69BD">
            <w:pPr>
              <w:pStyle w:val="Tabletext"/>
            </w:pPr>
            <w:r w:rsidRPr="00BD5D0D">
              <w:t>Pethidine intermediate A (otherwise known as 4</w:t>
            </w:r>
            <w:r w:rsidR="0009378B">
              <w:noBreakHyphen/>
            </w:r>
            <w:r w:rsidRPr="00BD5D0D">
              <w:t>cyano</w:t>
            </w:r>
            <w:r w:rsidR="0009378B">
              <w:noBreakHyphen/>
            </w:r>
            <w:r w:rsidRPr="00BD5D0D">
              <w:t>1</w:t>
            </w:r>
            <w:r w:rsidR="0009378B">
              <w:noBreakHyphen/>
            </w:r>
            <w:r w:rsidRPr="00BD5D0D">
              <w:t>methyl</w:t>
            </w:r>
            <w:r w:rsidR="0009378B">
              <w:noBreakHyphen/>
            </w:r>
            <w:r w:rsidRPr="00BD5D0D">
              <w:t>4</w:t>
            </w:r>
            <w:r w:rsidR="0009378B">
              <w:noBreakHyphen/>
            </w:r>
            <w:r w:rsidRPr="00BD5D0D">
              <w:t>phenylpiperidine)</w:t>
            </w:r>
          </w:p>
        </w:tc>
      </w:tr>
      <w:tr w:rsidR="004C4DC6" w:rsidRPr="00BD5D0D" w:rsidTr="00CE0AF7">
        <w:tc>
          <w:tcPr>
            <w:tcW w:w="687" w:type="pct"/>
            <w:shd w:val="clear" w:color="auto" w:fill="auto"/>
          </w:tcPr>
          <w:p w:rsidR="004C4DC6" w:rsidRPr="00BD5D0D" w:rsidRDefault="004C4DC6" w:rsidP="001D69BD">
            <w:pPr>
              <w:pStyle w:val="Tabletext"/>
            </w:pPr>
            <w:r w:rsidRPr="00BD5D0D">
              <w:t>95</w:t>
            </w:r>
          </w:p>
        </w:tc>
        <w:tc>
          <w:tcPr>
            <w:tcW w:w="4313" w:type="pct"/>
            <w:shd w:val="clear" w:color="auto" w:fill="auto"/>
          </w:tcPr>
          <w:p w:rsidR="004C4DC6" w:rsidRPr="00BD5D0D" w:rsidRDefault="004C4DC6" w:rsidP="001D69BD">
            <w:pPr>
              <w:pStyle w:val="Tabletext"/>
            </w:pPr>
            <w:r w:rsidRPr="00BD5D0D">
              <w:t>Pethidine intermediate B (otherwise known as 4</w:t>
            </w:r>
            <w:r w:rsidR="0009378B">
              <w:noBreakHyphen/>
            </w:r>
            <w:r w:rsidRPr="00BD5D0D">
              <w:t>phenylpiperidine</w:t>
            </w:r>
            <w:r w:rsidR="0009378B">
              <w:noBreakHyphen/>
            </w:r>
            <w:r w:rsidRPr="00BD5D0D">
              <w:t>4</w:t>
            </w:r>
            <w:r w:rsidR="0009378B">
              <w:noBreakHyphen/>
            </w:r>
            <w:r w:rsidRPr="00BD5D0D">
              <w:t>carboxylic acid ethyl ester)</w:t>
            </w:r>
          </w:p>
        </w:tc>
      </w:tr>
      <w:tr w:rsidR="004C4DC6" w:rsidRPr="00BD5D0D" w:rsidTr="00CE0AF7">
        <w:tc>
          <w:tcPr>
            <w:tcW w:w="687" w:type="pct"/>
            <w:shd w:val="clear" w:color="auto" w:fill="auto"/>
          </w:tcPr>
          <w:p w:rsidR="004C4DC6" w:rsidRPr="00BD5D0D" w:rsidRDefault="004C4DC6" w:rsidP="001D69BD">
            <w:pPr>
              <w:pStyle w:val="Tabletext"/>
            </w:pPr>
            <w:r w:rsidRPr="00BD5D0D">
              <w:t>96</w:t>
            </w:r>
          </w:p>
        </w:tc>
        <w:tc>
          <w:tcPr>
            <w:tcW w:w="4313" w:type="pct"/>
            <w:shd w:val="clear" w:color="auto" w:fill="auto"/>
          </w:tcPr>
          <w:p w:rsidR="004C4DC6" w:rsidRPr="00BD5D0D" w:rsidRDefault="004C4DC6" w:rsidP="001D69BD">
            <w:pPr>
              <w:pStyle w:val="Tabletext"/>
            </w:pPr>
            <w:r w:rsidRPr="00BD5D0D">
              <w:t>Pethidine intermediate C (otherwise known as 1</w:t>
            </w:r>
            <w:r w:rsidR="0009378B">
              <w:noBreakHyphen/>
            </w:r>
            <w:r w:rsidRPr="00BD5D0D">
              <w:t>methyl</w:t>
            </w:r>
            <w:r w:rsidR="0009378B">
              <w:noBreakHyphen/>
            </w:r>
            <w:r w:rsidRPr="00BD5D0D">
              <w:t>4</w:t>
            </w:r>
            <w:r w:rsidR="0009378B">
              <w:noBreakHyphen/>
            </w:r>
            <w:r w:rsidRPr="00BD5D0D">
              <w:t>phenylpiperidine</w:t>
            </w:r>
            <w:r w:rsidR="0009378B">
              <w:noBreakHyphen/>
            </w:r>
            <w:r w:rsidRPr="00BD5D0D">
              <w:t>4</w:t>
            </w:r>
            <w:r w:rsidR="0009378B">
              <w:noBreakHyphen/>
            </w:r>
            <w:r w:rsidRPr="00BD5D0D">
              <w:t xml:space="preserve">carboxylic acid) </w:t>
            </w:r>
          </w:p>
        </w:tc>
      </w:tr>
      <w:tr w:rsidR="004C4DC6" w:rsidRPr="00BD5D0D" w:rsidTr="00CE0AF7">
        <w:tc>
          <w:tcPr>
            <w:tcW w:w="687" w:type="pct"/>
            <w:shd w:val="clear" w:color="auto" w:fill="auto"/>
          </w:tcPr>
          <w:p w:rsidR="004C4DC6" w:rsidRPr="00BD5D0D" w:rsidRDefault="004C4DC6" w:rsidP="001D69BD">
            <w:pPr>
              <w:pStyle w:val="Tabletext"/>
            </w:pPr>
            <w:r w:rsidRPr="00BD5D0D">
              <w:t>97</w:t>
            </w:r>
          </w:p>
        </w:tc>
        <w:tc>
          <w:tcPr>
            <w:tcW w:w="4313" w:type="pct"/>
            <w:shd w:val="clear" w:color="auto" w:fill="auto"/>
          </w:tcPr>
          <w:p w:rsidR="004C4DC6" w:rsidRPr="00BD5D0D" w:rsidRDefault="004C4DC6" w:rsidP="001D69BD">
            <w:pPr>
              <w:pStyle w:val="Tabletext"/>
            </w:pPr>
            <w:r w:rsidRPr="00BD5D0D">
              <w:t>Phenadoxone</w:t>
            </w:r>
          </w:p>
        </w:tc>
      </w:tr>
      <w:tr w:rsidR="004C4DC6" w:rsidRPr="00BD5D0D" w:rsidTr="00CE0AF7">
        <w:tc>
          <w:tcPr>
            <w:tcW w:w="687" w:type="pct"/>
            <w:shd w:val="clear" w:color="auto" w:fill="auto"/>
          </w:tcPr>
          <w:p w:rsidR="004C4DC6" w:rsidRPr="00BD5D0D" w:rsidRDefault="004C4DC6" w:rsidP="001D69BD">
            <w:pPr>
              <w:pStyle w:val="Tabletext"/>
            </w:pPr>
            <w:r w:rsidRPr="00BD5D0D">
              <w:t>98</w:t>
            </w:r>
          </w:p>
        </w:tc>
        <w:tc>
          <w:tcPr>
            <w:tcW w:w="4313" w:type="pct"/>
            <w:shd w:val="clear" w:color="auto" w:fill="auto"/>
          </w:tcPr>
          <w:p w:rsidR="004C4DC6" w:rsidRPr="00BD5D0D" w:rsidRDefault="004C4DC6" w:rsidP="001D69BD">
            <w:pPr>
              <w:pStyle w:val="Tabletext"/>
            </w:pPr>
            <w:r w:rsidRPr="00BD5D0D">
              <w:t>Phenampromide</w:t>
            </w:r>
          </w:p>
        </w:tc>
      </w:tr>
      <w:tr w:rsidR="004C4DC6" w:rsidRPr="00BD5D0D" w:rsidTr="00CE0AF7">
        <w:tc>
          <w:tcPr>
            <w:tcW w:w="687" w:type="pct"/>
            <w:shd w:val="clear" w:color="auto" w:fill="auto"/>
          </w:tcPr>
          <w:p w:rsidR="004C4DC6" w:rsidRPr="00BD5D0D" w:rsidRDefault="004C4DC6" w:rsidP="001D69BD">
            <w:pPr>
              <w:pStyle w:val="Tabletext"/>
            </w:pPr>
            <w:r w:rsidRPr="00BD5D0D">
              <w:t>99</w:t>
            </w:r>
          </w:p>
        </w:tc>
        <w:tc>
          <w:tcPr>
            <w:tcW w:w="4313" w:type="pct"/>
            <w:shd w:val="clear" w:color="auto" w:fill="auto"/>
          </w:tcPr>
          <w:p w:rsidR="004C4DC6" w:rsidRPr="00BD5D0D" w:rsidRDefault="004C4DC6" w:rsidP="001D69BD">
            <w:pPr>
              <w:pStyle w:val="Tabletext"/>
            </w:pPr>
            <w:r w:rsidRPr="00BD5D0D">
              <w:t>Phenazocine</w:t>
            </w:r>
          </w:p>
        </w:tc>
      </w:tr>
      <w:tr w:rsidR="004C4DC6" w:rsidRPr="00BD5D0D" w:rsidTr="00CE0AF7">
        <w:tc>
          <w:tcPr>
            <w:tcW w:w="687" w:type="pct"/>
            <w:shd w:val="clear" w:color="auto" w:fill="auto"/>
          </w:tcPr>
          <w:p w:rsidR="004C4DC6" w:rsidRPr="00BD5D0D" w:rsidRDefault="004C4DC6" w:rsidP="001D69BD">
            <w:pPr>
              <w:pStyle w:val="Tabletext"/>
            </w:pPr>
            <w:r w:rsidRPr="00BD5D0D">
              <w:t>100</w:t>
            </w:r>
          </w:p>
        </w:tc>
        <w:tc>
          <w:tcPr>
            <w:tcW w:w="4313" w:type="pct"/>
            <w:shd w:val="clear" w:color="auto" w:fill="auto"/>
          </w:tcPr>
          <w:p w:rsidR="004C4DC6" w:rsidRPr="00BD5D0D" w:rsidRDefault="004C4DC6" w:rsidP="001D69BD">
            <w:pPr>
              <w:pStyle w:val="Tabletext"/>
            </w:pPr>
            <w:r w:rsidRPr="00BD5D0D">
              <w:t>1</w:t>
            </w:r>
            <w:r w:rsidR="0009378B">
              <w:noBreakHyphen/>
            </w:r>
            <w:r w:rsidRPr="00BD5D0D">
              <w:t>phenethyl</w:t>
            </w:r>
            <w:r w:rsidR="0009378B">
              <w:noBreakHyphen/>
            </w:r>
            <w:r w:rsidRPr="00BD5D0D">
              <w:t>4</w:t>
            </w:r>
            <w:r w:rsidR="0009378B">
              <w:noBreakHyphen/>
            </w:r>
            <w:r w:rsidRPr="00BD5D0D">
              <w:t>phenyl</w:t>
            </w:r>
            <w:r w:rsidR="0009378B">
              <w:noBreakHyphen/>
            </w:r>
            <w:r w:rsidRPr="00BD5D0D">
              <w:t>4</w:t>
            </w:r>
            <w:r w:rsidR="0009378B">
              <w:noBreakHyphen/>
            </w:r>
            <w:r w:rsidRPr="00BD5D0D">
              <w:t>piperidinol acetate (otherwise known as PEPAP)</w:t>
            </w:r>
          </w:p>
        </w:tc>
      </w:tr>
      <w:tr w:rsidR="004C4DC6" w:rsidRPr="00BD5D0D" w:rsidTr="00CE0AF7">
        <w:tc>
          <w:tcPr>
            <w:tcW w:w="687" w:type="pct"/>
            <w:shd w:val="clear" w:color="auto" w:fill="auto"/>
          </w:tcPr>
          <w:p w:rsidR="004C4DC6" w:rsidRPr="00BD5D0D" w:rsidRDefault="004C4DC6" w:rsidP="001D69BD">
            <w:pPr>
              <w:pStyle w:val="Tabletext"/>
            </w:pPr>
            <w:r w:rsidRPr="00BD5D0D">
              <w:t>101</w:t>
            </w:r>
          </w:p>
        </w:tc>
        <w:tc>
          <w:tcPr>
            <w:tcW w:w="4313" w:type="pct"/>
            <w:shd w:val="clear" w:color="auto" w:fill="auto"/>
          </w:tcPr>
          <w:p w:rsidR="004C4DC6" w:rsidRPr="00BD5D0D" w:rsidRDefault="004C4DC6" w:rsidP="001D69BD">
            <w:pPr>
              <w:pStyle w:val="Tabletext"/>
            </w:pPr>
            <w:r w:rsidRPr="00BD5D0D">
              <w:t>Phenomorphan</w:t>
            </w:r>
          </w:p>
        </w:tc>
      </w:tr>
      <w:tr w:rsidR="004C4DC6" w:rsidRPr="00BD5D0D" w:rsidTr="00CE0AF7">
        <w:tc>
          <w:tcPr>
            <w:tcW w:w="687" w:type="pct"/>
            <w:shd w:val="clear" w:color="auto" w:fill="auto"/>
          </w:tcPr>
          <w:p w:rsidR="004C4DC6" w:rsidRPr="00BD5D0D" w:rsidRDefault="004C4DC6" w:rsidP="001D69BD">
            <w:pPr>
              <w:pStyle w:val="Tabletext"/>
            </w:pPr>
            <w:r w:rsidRPr="00BD5D0D">
              <w:t>102</w:t>
            </w:r>
          </w:p>
        </w:tc>
        <w:tc>
          <w:tcPr>
            <w:tcW w:w="4313" w:type="pct"/>
            <w:shd w:val="clear" w:color="auto" w:fill="auto"/>
          </w:tcPr>
          <w:p w:rsidR="004C4DC6" w:rsidRPr="00BD5D0D" w:rsidRDefault="004C4DC6" w:rsidP="001D69BD">
            <w:pPr>
              <w:pStyle w:val="Tabletext"/>
            </w:pPr>
            <w:r w:rsidRPr="00BD5D0D">
              <w:t>Phenoperidine</w:t>
            </w:r>
          </w:p>
        </w:tc>
      </w:tr>
      <w:tr w:rsidR="004C4DC6" w:rsidRPr="00BD5D0D" w:rsidTr="00CE0AF7">
        <w:tc>
          <w:tcPr>
            <w:tcW w:w="687" w:type="pct"/>
            <w:shd w:val="clear" w:color="auto" w:fill="auto"/>
          </w:tcPr>
          <w:p w:rsidR="004C4DC6" w:rsidRPr="00BD5D0D" w:rsidRDefault="004C4DC6" w:rsidP="001D69BD">
            <w:pPr>
              <w:pStyle w:val="Tabletext"/>
            </w:pPr>
            <w:r w:rsidRPr="00BD5D0D">
              <w:t>103</w:t>
            </w:r>
          </w:p>
        </w:tc>
        <w:tc>
          <w:tcPr>
            <w:tcW w:w="4313" w:type="pct"/>
            <w:shd w:val="clear" w:color="auto" w:fill="auto"/>
          </w:tcPr>
          <w:p w:rsidR="004C4DC6" w:rsidRPr="00BD5D0D" w:rsidRDefault="004C4DC6" w:rsidP="001D69BD">
            <w:pPr>
              <w:pStyle w:val="Tabletext"/>
            </w:pPr>
            <w:r w:rsidRPr="00BD5D0D">
              <w:t>Pholcodine</w:t>
            </w:r>
          </w:p>
        </w:tc>
      </w:tr>
      <w:tr w:rsidR="004C4DC6" w:rsidRPr="00BD5D0D" w:rsidTr="00CE0AF7">
        <w:tc>
          <w:tcPr>
            <w:tcW w:w="687" w:type="pct"/>
            <w:tcBorders>
              <w:bottom w:val="single" w:sz="4" w:space="0" w:color="auto"/>
            </w:tcBorders>
            <w:shd w:val="clear" w:color="auto" w:fill="auto"/>
          </w:tcPr>
          <w:p w:rsidR="004C4DC6" w:rsidRPr="00BD5D0D" w:rsidRDefault="004C4DC6" w:rsidP="001D69BD">
            <w:pPr>
              <w:pStyle w:val="Tabletext"/>
            </w:pPr>
            <w:r w:rsidRPr="00BD5D0D">
              <w:t>104</w:t>
            </w:r>
          </w:p>
        </w:tc>
        <w:tc>
          <w:tcPr>
            <w:tcW w:w="4313" w:type="pct"/>
            <w:tcBorders>
              <w:bottom w:val="single" w:sz="4" w:space="0" w:color="auto"/>
            </w:tcBorders>
            <w:shd w:val="clear" w:color="auto" w:fill="auto"/>
          </w:tcPr>
          <w:p w:rsidR="004C4DC6" w:rsidRPr="00BD5D0D" w:rsidRDefault="004C4DC6" w:rsidP="001D69BD">
            <w:pPr>
              <w:pStyle w:val="Tabletext"/>
            </w:pPr>
            <w:r w:rsidRPr="00BD5D0D">
              <w:t>Piminodine</w:t>
            </w:r>
          </w:p>
        </w:tc>
      </w:tr>
      <w:tr w:rsidR="004C4DC6" w:rsidRPr="00BD5D0D" w:rsidTr="00CE0AF7">
        <w:tc>
          <w:tcPr>
            <w:tcW w:w="687" w:type="pct"/>
            <w:tcBorders>
              <w:bottom w:val="single" w:sz="4" w:space="0" w:color="auto"/>
            </w:tcBorders>
            <w:shd w:val="clear" w:color="auto" w:fill="auto"/>
          </w:tcPr>
          <w:p w:rsidR="004C4DC6" w:rsidRPr="00BD5D0D" w:rsidRDefault="004C4DC6" w:rsidP="001D69BD">
            <w:pPr>
              <w:pStyle w:val="Tabletext"/>
            </w:pPr>
            <w:r w:rsidRPr="00BD5D0D">
              <w:t>105</w:t>
            </w:r>
          </w:p>
        </w:tc>
        <w:tc>
          <w:tcPr>
            <w:tcW w:w="4313" w:type="pct"/>
            <w:tcBorders>
              <w:bottom w:val="single" w:sz="4" w:space="0" w:color="auto"/>
            </w:tcBorders>
            <w:shd w:val="clear" w:color="auto" w:fill="auto"/>
          </w:tcPr>
          <w:p w:rsidR="004C4DC6" w:rsidRPr="00BD5D0D" w:rsidRDefault="004C4DC6" w:rsidP="001D69BD">
            <w:pPr>
              <w:pStyle w:val="Tabletext"/>
            </w:pPr>
            <w:r w:rsidRPr="00BD5D0D">
              <w:t>Piritramide</w:t>
            </w:r>
          </w:p>
        </w:tc>
      </w:tr>
      <w:tr w:rsidR="004C4DC6" w:rsidRPr="00BD5D0D" w:rsidTr="00CE0AF7">
        <w:tc>
          <w:tcPr>
            <w:tcW w:w="687" w:type="pct"/>
            <w:tcBorders>
              <w:top w:val="single" w:sz="4" w:space="0" w:color="auto"/>
            </w:tcBorders>
            <w:shd w:val="clear" w:color="auto" w:fill="auto"/>
          </w:tcPr>
          <w:p w:rsidR="004C4DC6" w:rsidRPr="00BD5D0D" w:rsidRDefault="004C4DC6" w:rsidP="001D69BD">
            <w:pPr>
              <w:pStyle w:val="Tabletext"/>
            </w:pPr>
            <w:r w:rsidRPr="00BD5D0D">
              <w:t>106</w:t>
            </w:r>
          </w:p>
        </w:tc>
        <w:tc>
          <w:tcPr>
            <w:tcW w:w="4313" w:type="pct"/>
            <w:tcBorders>
              <w:top w:val="single" w:sz="4" w:space="0" w:color="auto"/>
            </w:tcBorders>
            <w:shd w:val="clear" w:color="auto" w:fill="auto"/>
          </w:tcPr>
          <w:p w:rsidR="004C4DC6" w:rsidRPr="00BD5D0D" w:rsidRDefault="004C4DC6" w:rsidP="001D69BD">
            <w:pPr>
              <w:pStyle w:val="Tabletext"/>
            </w:pPr>
            <w:r w:rsidRPr="00BD5D0D">
              <w:t>Poppy straw</w:t>
            </w:r>
          </w:p>
        </w:tc>
      </w:tr>
      <w:tr w:rsidR="004C4DC6" w:rsidRPr="00BD5D0D" w:rsidTr="00CE0AF7">
        <w:tc>
          <w:tcPr>
            <w:tcW w:w="687" w:type="pct"/>
            <w:tcBorders>
              <w:top w:val="single" w:sz="4" w:space="0" w:color="auto"/>
            </w:tcBorders>
            <w:shd w:val="clear" w:color="auto" w:fill="auto"/>
          </w:tcPr>
          <w:p w:rsidR="004C4DC6" w:rsidRPr="00BD5D0D" w:rsidRDefault="004C4DC6" w:rsidP="001D69BD">
            <w:pPr>
              <w:pStyle w:val="Tabletext"/>
            </w:pPr>
            <w:r w:rsidRPr="00BD5D0D">
              <w:t>106A</w:t>
            </w:r>
          </w:p>
        </w:tc>
        <w:tc>
          <w:tcPr>
            <w:tcW w:w="4313" w:type="pct"/>
            <w:tcBorders>
              <w:top w:val="single" w:sz="4" w:space="0" w:color="auto"/>
            </w:tcBorders>
            <w:shd w:val="clear" w:color="auto" w:fill="auto"/>
          </w:tcPr>
          <w:p w:rsidR="004C4DC6" w:rsidRPr="00BD5D0D" w:rsidRDefault="004C4DC6" w:rsidP="001D69BD">
            <w:pPr>
              <w:pStyle w:val="Tabletext"/>
            </w:pPr>
            <w:r w:rsidRPr="00BD5D0D">
              <w:t>Prodine</w:t>
            </w:r>
          </w:p>
        </w:tc>
      </w:tr>
      <w:tr w:rsidR="004C4DC6" w:rsidRPr="00BD5D0D" w:rsidTr="00CE0AF7">
        <w:tc>
          <w:tcPr>
            <w:tcW w:w="687" w:type="pct"/>
            <w:tcBorders>
              <w:bottom w:val="single" w:sz="4" w:space="0" w:color="auto"/>
            </w:tcBorders>
            <w:shd w:val="clear" w:color="auto" w:fill="auto"/>
          </w:tcPr>
          <w:p w:rsidR="004C4DC6" w:rsidRPr="00BD5D0D" w:rsidRDefault="004C4DC6" w:rsidP="001D69BD">
            <w:pPr>
              <w:pStyle w:val="Tabletext"/>
            </w:pPr>
            <w:r w:rsidRPr="00BD5D0D">
              <w:t>107</w:t>
            </w:r>
          </w:p>
        </w:tc>
        <w:tc>
          <w:tcPr>
            <w:tcW w:w="4313" w:type="pct"/>
            <w:tcBorders>
              <w:bottom w:val="single" w:sz="4" w:space="0" w:color="auto"/>
            </w:tcBorders>
            <w:shd w:val="clear" w:color="auto" w:fill="auto"/>
          </w:tcPr>
          <w:p w:rsidR="004C4DC6" w:rsidRPr="00BD5D0D" w:rsidRDefault="004C4DC6" w:rsidP="001D69BD">
            <w:pPr>
              <w:pStyle w:val="Tabletext"/>
            </w:pPr>
            <w:r w:rsidRPr="00BD5D0D">
              <w:t>Proheptazine</w:t>
            </w:r>
          </w:p>
        </w:tc>
      </w:tr>
      <w:tr w:rsidR="004C4DC6" w:rsidRPr="00BD5D0D" w:rsidTr="00CE0AF7">
        <w:tc>
          <w:tcPr>
            <w:tcW w:w="687" w:type="pct"/>
            <w:tcBorders>
              <w:bottom w:val="single" w:sz="4" w:space="0" w:color="auto"/>
            </w:tcBorders>
            <w:shd w:val="clear" w:color="auto" w:fill="auto"/>
          </w:tcPr>
          <w:p w:rsidR="004C4DC6" w:rsidRPr="00BD5D0D" w:rsidRDefault="004C4DC6" w:rsidP="001D69BD">
            <w:pPr>
              <w:pStyle w:val="Tabletext"/>
            </w:pPr>
            <w:r w:rsidRPr="00BD5D0D">
              <w:t>108</w:t>
            </w:r>
          </w:p>
        </w:tc>
        <w:tc>
          <w:tcPr>
            <w:tcW w:w="4313" w:type="pct"/>
            <w:tcBorders>
              <w:bottom w:val="single" w:sz="4" w:space="0" w:color="auto"/>
            </w:tcBorders>
            <w:shd w:val="clear" w:color="auto" w:fill="auto"/>
          </w:tcPr>
          <w:p w:rsidR="004C4DC6" w:rsidRPr="00BD5D0D" w:rsidRDefault="004C4DC6" w:rsidP="001D69BD">
            <w:pPr>
              <w:pStyle w:val="Tabletext"/>
            </w:pPr>
            <w:r w:rsidRPr="00BD5D0D">
              <w:t>Properidine</w:t>
            </w:r>
          </w:p>
        </w:tc>
      </w:tr>
      <w:tr w:rsidR="004C4DC6" w:rsidRPr="00BD5D0D" w:rsidTr="00CE0AF7">
        <w:tc>
          <w:tcPr>
            <w:tcW w:w="687" w:type="pct"/>
            <w:tcBorders>
              <w:top w:val="single" w:sz="4" w:space="0" w:color="auto"/>
            </w:tcBorders>
            <w:shd w:val="clear" w:color="auto" w:fill="auto"/>
          </w:tcPr>
          <w:p w:rsidR="004C4DC6" w:rsidRPr="00BD5D0D" w:rsidRDefault="004C4DC6" w:rsidP="001D69BD">
            <w:pPr>
              <w:pStyle w:val="Tabletext"/>
            </w:pPr>
            <w:r w:rsidRPr="00BD5D0D">
              <w:t>109</w:t>
            </w:r>
          </w:p>
        </w:tc>
        <w:tc>
          <w:tcPr>
            <w:tcW w:w="4313" w:type="pct"/>
            <w:tcBorders>
              <w:top w:val="single" w:sz="4" w:space="0" w:color="auto"/>
            </w:tcBorders>
            <w:shd w:val="clear" w:color="auto" w:fill="auto"/>
          </w:tcPr>
          <w:p w:rsidR="004C4DC6" w:rsidRPr="00BD5D0D" w:rsidRDefault="004C4DC6" w:rsidP="001D69BD">
            <w:pPr>
              <w:pStyle w:val="Tabletext"/>
            </w:pPr>
            <w:r w:rsidRPr="00BD5D0D">
              <w:t>Propiram</w:t>
            </w:r>
          </w:p>
        </w:tc>
      </w:tr>
      <w:tr w:rsidR="004C4DC6" w:rsidRPr="00BD5D0D" w:rsidTr="00CE0AF7">
        <w:tc>
          <w:tcPr>
            <w:tcW w:w="687" w:type="pct"/>
            <w:shd w:val="clear" w:color="auto" w:fill="auto"/>
          </w:tcPr>
          <w:p w:rsidR="004C4DC6" w:rsidRPr="00BD5D0D" w:rsidRDefault="004C4DC6" w:rsidP="001D69BD">
            <w:pPr>
              <w:pStyle w:val="Tabletext"/>
            </w:pPr>
            <w:r w:rsidRPr="00BD5D0D">
              <w:t>110</w:t>
            </w:r>
          </w:p>
        </w:tc>
        <w:tc>
          <w:tcPr>
            <w:tcW w:w="4313" w:type="pct"/>
            <w:shd w:val="clear" w:color="auto" w:fill="auto"/>
          </w:tcPr>
          <w:p w:rsidR="004C4DC6" w:rsidRPr="00BD5D0D" w:rsidRDefault="004C4DC6" w:rsidP="001D69BD">
            <w:pPr>
              <w:pStyle w:val="Tabletext"/>
            </w:pPr>
            <w:r w:rsidRPr="00BD5D0D">
              <w:t>Racemethorphan</w:t>
            </w:r>
          </w:p>
        </w:tc>
      </w:tr>
      <w:tr w:rsidR="004C4DC6" w:rsidRPr="00BD5D0D" w:rsidTr="00CE0AF7">
        <w:tc>
          <w:tcPr>
            <w:tcW w:w="687" w:type="pct"/>
            <w:shd w:val="clear" w:color="auto" w:fill="auto"/>
          </w:tcPr>
          <w:p w:rsidR="004C4DC6" w:rsidRPr="00BD5D0D" w:rsidRDefault="004C4DC6" w:rsidP="001D69BD">
            <w:pPr>
              <w:pStyle w:val="Tabletext"/>
            </w:pPr>
            <w:r w:rsidRPr="00BD5D0D">
              <w:t>111</w:t>
            </w:r>
          </w:p>
        </w:tc>
        <w:tc>
          <w:tcPr>
            <w:tcW w:w="4313" w:type="pct"/>
            <w:shd w:val="clear" w:color="auto" w:fill="auto"/>
          </w:tcPr>
          <w:p w:rsidR="004C4DC6" w:rsidRPr="00BD5D0D" w:rsidRDefault="004C4DC6" w:rsidP="001D69BD">
            <w:pPr>
              <w:pStyle w:val="Tabletext"/>
            </w:pPr>
            <w:r w:rsidRPr="00BD5D0D">
              <w:t>Racemoramide</w:t>
            </w:r>
          </w:p>
        </w:tc>
      </w:tr>
      <w:tr w:rsidR="004C4DC6" w:rsidRPr="00BD5D0D" w:rsidTr="00CE0AF7">
        <w:tc>
          <w:tcPr>
            <w:tcW w:w="687" w:type="pct"/>
            <w:shd w:val="clear" w:color="auto" w:fill="auto"/>
          </w:tcPr>
          <w:p w:rsidR="004C4DC6" w:rsidRPr="00BD5D0D" w:rsidRDefault="004C4DC6" w:rsidP="001D69BD">
            <w:pPr>
              <w:pStyle w:val="Tabletext"/>
            </w:pPr>
            <w:r w:rsidRPr="00BD5D0D">
              <w:t>112</w:t>
            </w:r>
          </w:p>
        </w:tc>
        <w:tc>
          <w:tcPr>
            <w:tcW w:w="4313" w:type="pct"/>
            <w:shd w:val="clear" w:color="auto" w:fill="auto"/>
          </w:tcPr>
          <w:p w:rsidR="004C4DC6" w:rsidRPr="00BD5D0D" w:rsidRDefault="004C4DC6" w:rsidP="001D69BD">
            <w:pPr>
              <w:pStyle w:val="Tabletext"/>
            </w:pPr>
            <w:r w:rsidRPr="00BD5D0D">
              <w:t>Racemorphan</w:t>
            </w:r>
          </w:p>
        </w:tc>
      </w:tr>
      <w:tr w:rsidR="004C4DC6" w:rsidRPr="00BD5D0D" w:rsidTr="00CE0AF7">
        <w:tc>
          <w:tcPr>
            <w:tcW w:w="687" w:type="pct"/>
            <w:shd w:val="clear" w:color="auto" w:fill="auto"/>
          </w:tcPr>
          <w:p w:rsidR="004C4DC6" w:rsidRPr="00BD5D0D" w:rsidRDefault="004C4DC6" w:rsidP="001D69BD">
            <w:pPr>
              <w:pStyle w:val="Tabletext"/>
            </w:pPr>
            <w:r w:rsidRPr="00BD5D0D">
              <w:t>113</w:t>
            </w:r>
          </w:p>
        </w:tc>
        <w:tc>
          <w:tcPr>
            <w:tcW w:w="4313" w:type="pct"/>
            <w:shd w:val="clear" w:color="auto" w:fill="auto"/>
          </w:tcPr>
          <w:p w:rsidR="004C4DC6" w:rsidRPr="00BD5D0D" w:rsidRDefault="004C4DC6" w:rsidP="001D69BD">
            <w:pPr>
              <w:pStyle w:val="Tabletext"/>
            </w:pPr>
            <w:r w:rsidRPr="00BD5D0D">
              <w:t>Sufentanil</w:t>
            </w:r>
          </w:p>
        </w:tc>
      </w:tr>
      <w:tr w:rsidR="004C4DC6" w:rsidRPr="00BD5D0D" w:rsidTr="00861502">
        <w:tblPrEx>
          <w:tblBorders>
            <w:top w:val="none" w:sz="0" w:space="0" w:color="auto"/>
            <w:bottom w:val="none" w:sz="0" w:space="0" w:color="auto"/>
            <w:insideH w:val="none" w:sz="0" w:space="0" w:color="auto"/>
          </w:tblBorders>
        </w:tblPrEx>
        <w:tc>
          <w:tcPr>
            <w:tcW w:w="687" w:type="pct"/>
            <w:shd w:val="clear" w:color="auto" w:fill="auto"/>
          </w:tcPr>
          <w:p w:rsidR="004C4DC6" w:rsidRPr="00BD5D0D" w:rsidRDefault="004C4DC6" w:rsidP="00FB6859">
            <w:pPr>
              <w:pStyle w:val="Tabletext"/>
            </w:pPr>
            <w:r w:rsidRPr="00BD5D0D">
              <w:t>113A</w:t>
            </w:r>
          </w:p>
        </w:tc>
        <w:tc>
          <w:tcPr>
            <w:tcW w:w="4313" w:type="pct"/>
            <w:shd w:val="clear" w:color="auto" w:fill="auto"/>
          </w:tcPr>
          <w:p w:rsidR="004C4DC6" w:rsidRPr="00BD5D0D" w:rsidRDefault="004C4DC6" w:rsidP="00FB6859">
            <w:pPr>
              <w:pStyle w:val="Tabletext"/>
            </w:pPr>
            <w:r w:rsidRPr="00BD5D0D">
              <w:t>Tetrahydrofuranylfentanyl (otherwise known as THF</w:t>
            </w:r>
            <w:r w:rsidR="0009378B">
              <w:noBreakHyphen/>
            </w:r>
            <w:r w:rsidRPr="00BD5D0D">
              <w:t>F)</w:t>
            </w:r>
          </w:p>
        </w:tc>
      </w:tr>
      <w:tr w:rsidR="004C4DC6" w:rsidRPr="00BD5D0D" w:rsidTr="00CE0AF7">
        <w:tc>
          <w:tcPr>
            <w:tcW w:w="687" w:type="pct"/>
            <w:shd w:val="clear" w:color="auto" w:fill="auto"/>
          </w:tcPr>
          <w:p w:rsidR="004C4DC6" w:rsidRPr="00BD5D0D" w:rsidRDefault="004C4DC6" w:rsidP="001D69BD">
            <w:pPr>
              <w:pStyle w:val="Tabletext"/>
            </w:pPr>
            <w:r w:rsidRPr="00BD5D0D">
              <w:t>114</w:t>
            </w:r>
          </w:p>
        </w:tc>
        <w:tc>
          <w:tcPr>
            <w:tcW w:w="4313" w:type="pct"/>
            <w:shd w:val="clear" w:color="auto" w:fill="auto"/>
          </w:tcPr>
          <w:p w:rsidR="004C4DC6" w:rsidRPr="00BD5D0D" w:rsidRDefault="004C4DC6" w:rsidP="001D69BD">
            <w:pPr>
              <w:pStyle w:val="Tabletext"/>
            </w:pPr>
            <w:r w:rsidRPr="00BD5D0D">
              <w:t>Thebacon</w:t>
            </w:r>
          </w:p>
        </w:tc>
      </w:tr>
      <w:tr w:rsidR="004C4DC6" w:rsidRPr="00BD5D0D" w:rsidTr="00CE0AF7">
        <w:tc>
          <w:tcPr>
            <w:tcW w:w="687" w:type="pct"/>
            <w:shd w:val="clear" w:color="auto" w:fill="auto"/>
          </w:tcPr>
          <w:p w:rsidR="004C4DC6" w:rsidRPr="00BD5D0D" w:rsidRDefault="004C4DC6" w:rsidP="001D69BD">
            <w:pPr>
              <w:pStyle w:val="Tabletext"/>
            </w:pPr>
            <w:r w:rsidRPr="00BD5D0D">
              <w:t>115</w:t>
            </w:r>
          </w:p>
        </w:tc>
        <w:tc>
          <w:tcPr>
            <w:tcW w:w="4313" w:type="pct"/>
            <w:shd w:val="clear" w:color="auto" w:fill="auto"/>
          </w:tcPr>
          <w:p w:rsidR="004C4DC6" w:rsidRPr="00BD5D0D" w:rsidRDefault="004C4DC6" w:rsidP="001D69BD">
            <w:pPr>
              <w:pStyle w:val="Tabletext"/>
            </w:pPr>
            <w:r w:rsidRPr="00BD5D0D">
              <w:t>Thebaine</w:t>
            </w:r>
          </w:p>
        </w:tc>
      </w:tr>
      <w:tr w:rsidR="004C4DC6" w:rsidRPr="00BD5D0D" w:rsidTr="00CE0AF7">
        <w:tc>
          <w:tcPr>
            <w:tcW w:w="687" w:type="pct"/>
            <w:shd w:val="clear" w:color="auto" w:fill="auto"/>
          </w:tcPr>
          <w:p w:rsidR="004C4DC6" w:rsidRPr="00BD5D0D" w:rsidRDefault="004C4DC6" w:rsidP="001D69BD">
            <w:pPr>
              <w:pStyle w:val="Tabletext"/>
            </w:pPr>
            <w:r w:rsidRPr="00BD5D0D">
              <w:t>116</w:t>
            </w:r>
          </w:p>
        </w:tc>
        <w:tc>
          <w:tcPr>
            <w:tcW w:w="4313" w:type="pct"/>
            <w:shd w:val="clear" w:color="auto" w:fill="auto"/>
          </w:tcPr>
          <w:p w:rsidR="004C4DC6" w:rsidRPr="00BD5D0D" w:rsidRDefault="004C4DC6" w:rsidP="001D69BD">
            <w:pPr>
              <w:pStyle w:val="Tabletext"/>
            </w:pPr>
            <w:r w:rsidRPr="00BD5D0D">
              <w:t>Thiofentanyl</w:t>
            </w:r>
          </w:p>
        </w:tc>
      </w:tr>
      <w:tr w:rsidR="004C4DC6" w:rsidRPr="00BD5D0D" w:rsidTr="00CE0AF7">
        <w:tc>
          <w:tcPr>
            <w:tcW w:w="687" w:type="pct"/>
            <w:shd w:val="clear" w:color="auto" w:fill="auto"/>
          </w:tcPr>
          <w:p w:rsidR="004C4DC6" w:rsidRPr="00BD5D0D" w:rsidRDefault="004C4DC6" w:rsidP="001D69BD">
            <w:pPr>
              <w:pStyle w:val="Tabletext"/>
            </w:pPr>
            <w:r w:rsidRPr="00BD5D0D">
              <w:t>117</w:t>
            </w:r>
          </w:p>
        </w:tc>
        <w:tc>
          <w:tcPr>
            <w:tcW w:w="4313" w:type="pct"/>
            <w:shd w:val="clear" w:color="auto" w:fill="auto"/>
          </w:tcPr>
          <w:p w:rsidR="004C4DC6" w:rsidRPr="00BD5D0D" w:rsidRDefault="004C4DC6" w:rsidP="001D69BD">
            <w:pPr>
              <w:pStyle w:val="Tabletext"/>
            </w:pPr>
            <w:r w:rsidRPr="00BD5D0D">
              <w:t>Tilidine</w:t>
            </w:r>
          </w:p>
        </w:tc>
      </w:tr>
      <w:tr w:rsidR="004C4DC6" w:rsidRPr="00BD5D0D" w:rsidTr="00CE0AF7">
        <w:tc>
          <w:tcPr>
            <w:tcW w:w="687" w:type="pct"/>
            <w:tcBorders>
              <w:bottom w:val="single" w:sz="4" w:space="0" w:color="auto"/>
            </w:tcBorders>
            <w:shd w:val="clear" w:color="auto" w:fill="auto"/>
          </w:tcPr>
          <w:p w:rsidR="004C4DC6" w:rsidRPr="00BD5D0D" w:rsidRDefault="004C4DC6" w:rsidP="001D69BD">
            <w:pPr>
              <w:pStyle w:val="Tabletext"/>
            </w:pPr>
            <w:r w:rsidRPr="00BD5D0D">
              <w:t>118</w:t>
            </w:r>
          </w:p>
        </w:tc>
        <w:tc>
          <w:tcPr>
            <w:tcW w:w="4313" w:type="pct"/>
            <w:tcBorders>
              <w:bottom w:val="single" w:sz="4" w:space="0" w:color="auto"/>
            </w:tcBorders>
            <w:shd w:val="clear" w:color="auto" w:fill="auto"/>
          </w:tcPr>
          <w:p w:rsidR="004C4DC6" w:rsidRPr="00BD5D0D" w:rsidRDefault="004C4DC6" w:rsidP="001D69BD">
            <w:pPr>
              <w:pStyle w:val="Tabletext"/>
            </w:pPr>
            <w:r w:rsidRPr="00BD5D0D">
              <w:t>Trimeperidine</w:t>
            </w:r>
          </w:p>
        </w:tc>
      </w:tr>
      <w:tr w:rsidR="004C4DC6" w:rsidRPr="00BD5D0D" w:rsidTr="00CE0AF7">
        <w:tc>
          <w:tcPr>
            <w:tcW w:w="687" w:type="pct"/>
            <w:tcBorders>
              <w:bottom w:val="single" w:sz="4" w:space="0" w:color="auto"/>
            </w:tcBorders>
            <w:shd w:val="clear" w:color="auto" w:fill="auto"/>
          </w:tcPr>
          <w:p w:rsidR="004C4DC6" w:rsidRPr="00BD5D0D" w:rsidRDefault="004C4DC6" w:rsidP="001D69BD">
            <w:pPr>
              <w:pStyle w:val="Tabletext"/>
            </w:pPr>
            <w:r w:rsidRPr="00BD5D0D">
              <w:t>118A</w:t>
            </w:r>
          </w:p>
        </w:tc>
        <w:tc>
          <w:tcPr>
            <w:tcW w:w="4313" w:type="pct"/>
            <w:tcBorders>
              <w:bottom w:val="single" w:sz="4" w:space="0" w:color="auto"/>
            </w:tcBorders>
            <w:shd w:val="clear" w:color="auto" w:fill="auto"/>
          </w:tcPr>
          <w:p w:rsidR="004C4DC6" w:rsidRPr="00BD5D0D" w:rsidRDefault="004C4DC6" w:rsidP="001D69BD">
            <w:pPr>
              <w:pStyle w:val="Tabletext"/>
            </w:pPr>
            <w:r w:rsidRPr="00BD5D0D">
              <w:t>Valerylfentanyl</w:t>
            </w:r>
          </w:p>
        </w:tc>
      </w:tr>
      <w:tr w:rsidR="004C4DC6" w:rsidRPr="00BD5D0D" w:rsidTr="00CE0AF7">
        <w:tc>
          <w:tcPr>
            <w:tcW w:w="687" w:type="pct"/>
            <w:tcBorders>
              <w:bottom w:val="single" w:sz="12" w:space="0" w:color="auto"/>
            </w:tcBorders>
            <w:shd w:val="clear" w:color="auto" w:fill="auto"/>
          </w:tcPr>
          <w:p w:rsidR="004C4DC6" w:rsidRPr="00BD5D0D" w:rsidRDefault="004C4DC6" w:rsidP="005B6777">
            <w:pPr>
              <w:pStyle w:val="Tabletext"/>
              <w:keepNext/>
            </w:pPr>
            <w:r w:rsidRPr="00BD5D0D">
              <w:t>119</w:t>
            </w:r>
          </w:p>
        </w:tc>
        <w:tc>
          <w:tcPr>
            <w:tcW w:w="4313" w:type="pct"/>
            <w:tcBorders>
              <w:bottom w:val="single" w:sz="12" w:space="0" w:color="auto"/>
            </w:tcBorders>
            <w:shd w:val="clear" w:color="auto" w:fill="auto"/>
          </w:tcPr>
          <w:p w:rsidR="004C4DC6" w:rsidRPr="00BD5D0D" w:rsidRDefault="004C4DC6" w:rsidP="001D69BD">
            <w:pPr>
              <w:pStyle w:val="Tabletext"/>
            </w:pPr>
            <w:r w:rsidRPr="00BD5D0D">
              <w:t>Any drug of whatever kind that is or is likely to produce, or is capable of being converted into a substance that is or is likely to be productive of ill effects substantially of the same character or nature as, or analogous to, those produced by any of the drugs specified or referred to in the items listed in this Part</w:t>
            </w:r>
          </w:p>
        </w:tc>
      </w:tr>
    </w:tbl>
    <w:p w:rsidR="00817C83" w:rsidRPr="00BD5D0D" w:rsidRDefault="00817C83" w:rsidP="00817C83">
      <w:pPr>
        <w:pStyle w:val="ActHead2"/>
        <w:pageBreakBefore/>
      </w:pPr>
      <w:bookmarkStart w:id="102" w:name="_Toc143171875"/>
      <w:r w:rsidRPr="00BD5D0D">
        <w:t>Part 2</w:t>
      </w:r>
      <w:bookmarkEnd w:id="102"/>
      <w:r w:rsidRPr="00BD5D0D">
        <w:t xml:space="preserve">  </w:t>
      </w:r>
    </w:p>
    <w:p w:rsidR="001D69BD" w:rsidRPr="00BD5D0D" w:rsidRDefault="001D69BD" w:rsidP="005A5031">
      <w:pPr>
        <w:pStyle w:val="Tabletext"/>
        <w:spacing w:before="0"/>
      </w:pPr>
    </w:p>
    <w:tbl>
      <w:tblPr>
        <w:tblW w:w="5003" w:type="pct"/>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47"/>
        <w:gridCol w:w="7387"/>
      </w:tblGrid>
      <w:tr w:rsidR="00E05C06" w:rsidRPr="00BD5D0D" w:rsidTr="003376FD">
        <w:trPr>
          <w:tblHeader/>
        </w:trPr>
        <w:tc>
          <w:tcPr>
            <w:tcW w:w="672" w:type="pct"/>
            <w:tcBorders>
              <w:top w:val="single" w:sz="12" w:space="0" w:color="auto"/>
              <w:bottom w:val="single" w:sz="12" w:space="0" w:color="auto"/>
            </w:tcBorders>
            <w:shd w:val="clear" w:color="auto" w:fill="auto"/>
          </w:tcPr>
          <w:p w:rsidR="003C4502" w:rsidRPr="00BD5D0D" w:rsidRDefault="003C4502" w:rsidP="005A5031">
            <w:pPr>
              <w:pStyle w:val="TableHeading"/>
              <w:ind w:left="-38"/>
            </w:pPr>
            <w:r w:rsidRPr="00BD5D0D">
              <w:t>Item</w:t>
            </w:r>
          </w:p>
        </w:tc>
        <w:tc>
          <w:tcPr>
            <w:tcW w:w="4328" w:type="pct"/>
            <w:tcBorders>
              <w:top w:val="single" w:sz="12" w:space="0" w:color="auto"/>
              <w:bottom w:val="single" w:sz="12" w:space="0" w:color="auto"/>
            </w:tcBorders>
            <w:shd w:val="clear" w:color="auto" w:fill="auto"/>
          </w:tcPr>
          <w:p w:rsidR="003C4502" w:rsidRPr="00BD5D0D" w:rsidRDefault="003C4502" w:rsidP="005A5031">
            <w:pPr>
              <w:pStyle w:val="TableHeading"/>
            </w:pPr>
            <w:r w:rsidRPr="00BD5D0D">
              <w:t>Description of drugs</w:t>
            </w:r>
          </w:p>
        </w:tc>
      </w:tr>
      <w:tr w:rsidR="00C719EC" w:rsidRPr="00BD5D0D" w:rsidTr="004C4DC6">
        <w:tc>
          <w:tcPr>
            <w:tcW w:w="672"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1AAA</w:t>
            </w:r>
          </w:p>
        </w:tc>
        <w:tc>
          <w:tcPr>
            <w:tcW w:w="4328"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AB</w:t>
            </w:r>
            <w:r w:rsidR="0009378B">
              <w:noBreakHyphen/>
            </w:r>
            <w:r w:rsidRPr="00BD5D0D">
              <w:t>FUBINACA</w:t>
            </w:r>
          </w:p>
        </w:tc>
      </w:tr>
      <w:tr w:rsidR="00C719EC" w:rsidRPr="00BD5D0D" w:rsidTr="004C4DC6">
        <w:tc>
          <w:tcPr>
            <w:tcW w:w="672"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1AA</w:t>
            </w:r>
          </w:p>
        </w:tc>
        <w:tc>
          <w:tcPr>
            <w:tcW w:w="4328"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N</w:t>
            </w:r>
            <w:r w:rsidR="0009378B">
              <w:noBreakHyphen/>
            </w:r>
            <w:r w:rsidRPr="00BD5D0D">
              <w:t>(adamantan</w:t>
            </w:r>
            <w:r w:rsidR="0009378B">
              <w:noBreakHyphen/>
            </w:r>
            <w:r w:rsidRPr="00BD5D0D">
              <w:t>1</w:t>
            </w:r>
            <w:r w:rsidR="0009378B">
              <w:noBreakHyphen/>
            </w:r>
            <w:r w:rsidRPr="00BD5D0D">
              <w:t>yl)</w:t>
            </w:r>
            <w:r w:rsidR="0009378B">
              <w:noBreakHyphen/>
            </w:r>
            <w:r w:rsidRPr="00BD5D0D">
              <w:t>1</w:t>
            </w:r>
            <w:r w:rsidR="0009378B">
              <w:noBreakHyphen/>
            </w:r>
            <w:r w:rsidRPr="00BD5D0D">
              <w:t>(5</w:t>
            </w:r>
            <w:r w:rsidR="0009378B">
              <w:noBreakHyphen/>
            </w:r>
            <w:r w:rsidRPr="00BD5D0D">
              <w:t>fluoropentyl)</w:t>
            </w:r>
            <w:r w:rsidR="0009378B">
              <w:noBreakHyphen/>
            </w:r>
            <w:r w:rsidRPr="00BD5D0D">
              <w:t>1H</w:t>
            </w:r>
            <w:r w:rsidR="0009378B">
              <w:noBreakHyphen/>
            </w:r>
            <w:r w:rsidRPr="00BD5D0D">
              <w:t>indazole</w:t>
            </w:r>
            <w:r w:rsidR="0009378B">
              <w:noBreakHyphen/>
            </w:r>
            <w:r w:rsidRPr="00BD5D0D">
              <w:t>3</w:t>
            </w:r>
            <w:r w:rsidR="0009378B">
              <w:noBreakHyphen/>
            </w:r>
            <w:r w:rsidRPr="00BD5D0D">
              <w:t>carboxamide) (otherwise known as 5F</w:t>
            </w:r>
            <w:r w:rsidR="0009378B">
              <w:noBreakHyphen/>
            </w:r>
            <w:r w:rsidRPr="00BD5D0D">
              <w:t>APINACA)</w:t>
            </w:r>
          </w:p>
        </w:tc>
      </w:tr>
      <w:tr w:rsidR="00C719EC" w:rsidRPr="00BD5D0D" w:rsidTr="003376FD">
        <w:tc>
          <w:tcPr>
            <w:tcW w:w="672"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1AB</w:t>
            </w:r>
          </w:p>
        </w:tc>
        <w:tc>
          <w:tcPr>
            <w:tcW w:w="4328"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ADB</w:t>
            </w:r>
            <w:r w:rsidR="0009378B">
              <w:noBreakHyphen/>
            </w:r>
            <w:r w:rsidRPr="00BD5D0D">
              <w:t>CHMINACA (otherwise known as MAB</w:t>
            </w:r>
            <w:r w:rsidR="0009378B">
              <w:noBreakHyphen/>
            </w:r>
            <w:r w:rsidRPr="00BD5D0D">
              <w:t>CHMINACA)</w:t>
            </w:r>
          </w:p>
        </w:tc>
      </w:tr>
      <w:tr w:rsidR="00C719EC" w:rsidRPr="00BD5D0D" w:rsidTr="003376FD">
        <w:tc>
          <w:tcPr>
            <w:tcW w:w="672"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1AC</w:t>
            </w:r>
          </w:p>
        </w:tc>
        <w:tc>
          <w:tcPr>
            <w:tcW w:w="4328"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ADB</w:t>
            </w:r>
            <w:r w:rsidR="0009378B">
              <w:noBreakHyphen/>
            </w:r>
            <w:r w:rsidRPr="00BD5D0D">
              <w:t>FUBINACA</w:t>
            </w:r>
          </w:p>
        </w:tc>
      </w:tr>
      <w:tr w:rsidR="00C719EC" w:rsidRPr="00BD5D0D" w:rsidTr="003376FD">
        <w:tc>
          <w:tcPr>
            <w:tcW w:w="672"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1AD</w:t>
            </w:r>
          </w:p>
        </w:tc>
        <w:tc>
          <w:tcPr>
            <w:tcW w:w="4328"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Alpha</w:t>
            </w:r>
            <w:r w:rsidR="0009378B">
              <w:noBreakHyphen/>
            </w:r>
            <w:r w:rsidRPr="00BD5D0D">
              <w:t>pyrrolidinohexanophenone (otherwise known as alpha</w:t>
            </w:r>
            <w:r w:rsidR="0009378B">
              <w:noBreakHyphen/>
            </w:r>
            <w:r w:rsidRPr="00BD5D0D">
              <w:t>PHP)</w:t>
            </w:r>
          </w:p>
        </w:tc>
      </w:tr>
      <w:tr w:rsidR="00C719EC" w:rsidRPr="00BD5D0D" w:rsidTr="003376FD">
        <w:tc>
          <w:tcPr>
            <w:tcW w:w="672"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1AE</w:t>
            </w:r>
          </w:p>
        </w:tc>
        <w:tc>
          <w:tcPr>
            <w:tcW w:w="4328"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5F</w:t>
            </w:r>
            <w:r w:rsidR="0009378B">
              <w:noBreakHyphen/>
            </w:r>
            <w:r w:rsidRPr="00BD5D0D">
              <w:t>AMB</w:t>
            </w:r>
            <w:r w:rsidR="0009378B">
              <w:noBreakHyphen/>
            </w:r>
            <w:r w:rsidRPr="00BD5D0D">
              <w:t>PINACA (otherwise known as 5F</w:t>
            </w:r>
            <w:r w:rsidR="0009378B">
              <w:noBreakHyphen/>
            </w:r>
            <w:r w:rsidRPr="00BD5D0D">
              <w:t>AMB or 5F</w:t>
            </w:r>
            <w:r w:rsidR="0009378B">
              <w:noBreakHyphen/>
            </w:r>
            <w:r w:rsidRPr="00BD5D0D">
              <w:t>MMB</w:t>
            </w:r>
            <w:r w:rsidR="0009378B">
              <w:noBreakHyphen/>
            </w:r>
            <w:r w:rsidRPr="00BD5D0D">
              <w:t>PINACA)</w:t>
            </w:r>
          </w:p>
        </w:tc>
      </w:tr>
      <w:tr w:rsidR="00C719EC" w:rsidRPr="00BD5D0D" w:rsidTr="003376FD">
        <w:tc>
          <w:tcPr>
            <w:tcW w:w="672"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1A</w:t>
            </w:r>
          </w:p>
        </w:tc>
        <w:tc>
          <w:tcPr>
            <w:tcW w:w="4328"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Amineptine</w:t>
            </w:r>
          </w:p>
        </w:tc>
      </w:tr>
      <w:tr w:rsidR="00C719EC" w:rsidRPr="00BD5D0D" w:rsidTr="003376FD">
        <w:tblPrEx>
          <w:tblBorders>
            <w:insideH w:val="single" w:sz="2" w:space="0" w:color="auto"/>
          </w:tblBorders>
        </w:tblPrEx>
        <w:tc>
          <w:tcPr>
            <w:tcW w:w="672" w:type="pct"/>
            <w:tcBorders>
              <w:top w:val="nil"/>
              <w:bottom w:val="single" w:sz="2" w:space="0" w:color="auto"/>
            </w:tcBorders>
            <w:shd w:val="clear" w:color="auto" w:fill="auto"/>
          </w:tcPr>
          <w:p w:rsidR="00C719EC" w:rsidRPr="00BD5D0D" w:rsidRDefault="00C719EC" w:rsidP="00FB6859">
            <w:pPr>
              <w:pStyle w:val="Tabletext"/>
            </w:pPr>
            <w:r w:rsidRPr="00BD5D0D">
              <w:t>1AAA</w:t>
            </w:r>
          </w:p>
        </w:tc>
        <w:tc>
          <w:tcPr>
            <w:tcW w:w="4328" w:type="pct"/>
            <w:tcBorders>
              <w:top w:val="nil"/>
              <w:bottom w:val="single" w:sz="2" w:space="0" w:color="auto"/>
            </w:tcBorders>
            <w:shd w:val="clear" w:color="auto" w:fill="auto"/>
          </w:tcPr>
          <w:p w:rsidR="00C719EC" w:rsidRPr="00BD5D0D" w:rsidRDefault="00C719EC" w:rsidP="00FB6859">
            <w:pPr>
              <w:pStyle w:val="Tabletext"/>
            </w:pPr>
            <w:r w:rsidRPr="00BD5D0D">
              <w:t>N</w:t>
            </w:r>
            <w:r w:rsidR="0009378B">
              <w:noBreakHyphen/>
            </w:r>
            <w:r w:rsidRPr="00BD5D0D">
              <w:t>(1</w:t>
            </w:r>
            <w:r w:rsidR="0009378B">
              <w:noBreakHyphen/>
            </w:r>
            <w:r w:rsidRPr="00BD5D0D">
              <w:t>amino</w:t>
            </w:r>
            <w:r w:rsidR="0009378B">
              <w:noBreakHyphen/>
            </w:r>
            <w:r w:rsidRPr="00BD5D0D">
              <w:t>3</w:t>
            </w:r>
            <w:r w:rsidR="0009378B">
              <w:noBreakHyphen/>
            </w:r>
            <w:r w:rsidRPr="00BD5D0D">
              <w:t>methyl</w:t>
            </w:r>
            <w:r w:rsidR="0009378B">
              <w:noBreakHyphen/>
            </w:r>
            <w:r w:rsidRPr="00BD5D0D">
              <w:t>1</w:t>
            </w:r>
            <w:r w:rsidR="0009378B">
              <w:noBreakHyphen/>
            </w:r>
            <w:r w:rsidRPr="00BD5D0D">
              <w:t>oxobutan</w:t>
            </w:r>
            <w:r w:rsidR="0009378B">
              <w:noBreakHyphen/>
            </w:r>
            <w:r w:rsidRPr="00BD5D0D">
              <w:t>2</w:t>
            </w:r>
            <w:r w:rsidR="0009378B">
              <w:noBreakHyphen/>
            </w:r>
            <w:r w:rsidRPr="00BD5D0D">
              <w:t>yl)</w:t>
            </w:r>
            <w:r w:rsidR="0009378B">
              <w:noBreakHyphen/>
            </w:r>
            <w:r w:rsidRPr="00BD5D0D">
              <w:t>1</w:t>
            </w:r>
            <w:r w:rsidR="0009378B">
              <w:noBreakHyphen/>
            </w:r>
            <w:r w:rsidRPr="00BD5D0D">
              <w:t>(cyclohexylmethyl)</w:t>
            </w:r>
            <w:r w:rsidR="0009378B">
              <w:noBreakHyphen/>
            </w:r>
            <w:r w:rsidRPr="00BD5D0D">
              <w:t>1H</w:t>
            </w:r>
            <w:r w:rsidR="0009378B">
              <w:noBreakHyphen/>
            </w:r>
            <w:r w:rsidRPr="00BD5D0D">
              <w:t>indazole</w:t>
            </w:r>
            <w:r w:rsidR="0009378B">
              <w:noBreakHyphen/>
            </w:r>
            <w:r w:rsidRPr="00BD5D0D">
              <w:t>3</w:t>
            </w:r>
            <w:r w:rsidR="0009378B">
              <w:noBreakHyphen/>
            </w:r>
            <w:r w:rsidRPr="00BD5D0D">
              <w:t>carboxamide (otherwise known as AB</w:t>
            </w:r>
            <w:r w:rsidR="0009378B">
              <w:noBreakHyphen/>
            </w:r>
            <w:r w:rsidRPr="00BD5D0D">
              <w:t>CHMINACA)</w:t>
            </w:r>
          </w:p>
        </w:tc>
      </w:tr>
      <w:tr w:rsidR="00C719EC" w:rsidRPr="00BD5D0D" w:rsidTr="003376FD">
        <w:tblPrEx>
          <w:tblBorders>
            <w:insideH w:val="single" w:sz="2" w:space="0" w:color="auto"/>
          </w:tblBorders>
        </w:tblPrEx>
        <w:tc>
          <w:tcPr>
            <w:tcW w:w="672" w:type="pct"/>
            <w:tcBorders>
              <w:top w:val="single" w:sz="2" w:space="0" w:color="auto"/>
              <w:bottom w:val="nil"/>
            </w:tcBorders>
            <w:shd w:val="clear" w:color="auto" w:fill="auto"/>
          </w:tcPr>
          <w:p w:rsidR="00C719EC" w:rsidRPr="00BD5D0D" w:rsidRDefault="00C719EC" w:rsidP="00FB6859">
            <w:pPr>
              <w:pStyle w:val="Tabletext"/>
            </w:pPr>
            <w:r w:rsidRPr="00BD5D0D">
              <w:t>1AAB</w:t>
            </w:r>
          </w:p>
        </w:tc>
        <w:tc>
          <w:tcPr>
            <w:tcW w:w="4328" w:type="pct"/>
            <w:tcBorders>
              <w:top w:val="single" w:sz="2" w:space="0" w:color="auto"/>
              <w:bottom w:val="nil"/>
            </w:tcBorders>
            <w:shd w:val="clear" w:color="auto" w:fill="auto"/>
          </w:tcPr>
          <w:p w:rsidR="00C719EC" w:rsidRPr="00BD5D0D" w:rsidRDefault="00C719EC" w:rsidP="00FB6859">
            <w:pPr>
              <w:pStyle w:val="Tabletext"/>
            </w:pPr>
            <w:r w:rsidRPr="00BD5D0D">
              <w:t>N</w:t>
            </w:r>
            <w:r w:rsidR="0009378B">
              <w:noBreakHyphen/>
            </w:r>
            <w:r w:rsidRPr="00BD5D0D">
              <w:t>(1</w:t>
            </w:r>
            <w:r w:rsidR="0009378B">
              <w:noBreakHyphen/>
            </w:r>
            <w:r w:rsidRPr="00BD5D0D">
              <w:t>amino</w:t>
            </w:r>
            <w:r w:rsidR="0009378B">
              <w:noBreakHyphen/>
            </w:r>
            <w:r w:rsidRPr="00BD5D0D">
              <w:t>3</w:t>
            </w:r>
            <w:r w:rsidR="0009378B">
              <w:noBreakHyphen/>
            </w:r>
            <w:r w:rsidRPr="00BD5D0D">
              <w:t>methyl</w:t>
            </w:r>
            <w:r w:rsidR="0009378B">
              <w:noBreakHyphen/>
            </w:r>
            <w:r w:rsidRPr="00BD5D0D">
              <w:t>1</w:t>
            </w:r>
            <w:r w:rsidR="0009378B">
              <w:noBreakHyphen/>
            </w:r>
            <w:r w:rsidRPr="00BD5D0D">
              <w:t>oxobutan</w:t>
            </w:r>
            <w:r w:rsidR="0009378B">
              <w:noBreakHyphen/>
            </w:r>
            <w:r w:rsidRPr="00BD5D0D">
              <w:t>2</w:t>
            </w:r>
            <w:r w:rsidR="0009378B">
              <w:noBreakHyphen/>
            </w:r>
            <w:r w:rsidRPr="00BD5D0D">
              <w:t>yl)</w:t>
            </w:r>
            <w:r w:rsidR="0009378B">
              <w:noBreakHyphen/>
            </w:r>
            <w:r w:rsidRPr="00BD5D0D">
              <w:t>1</w:t>
            </w:r>
            <w:r w:rsidR="0009378B">
              <w:noBreakHyphen/>
            </w:r>
            <w:r w:rsidRPr="00BD5D0D">
              <w:t>pentyl</w:t>
            </w:r>
            <w:r w:rsidR="0009378B">
              <w:noBreakHyphen/>
            </w:r>
            <w:r w:rsidRPr="00BD5D0D">
              <w:t>1H</w:t>
            </w:r>
            <w:r w:rsidR="0009378B">
              <w:noBreakHyphen/>
            </w:r>
            <w:r w:rsidRPr="00BD5D0D">
              <w:t>indazole</w:t>
            </w:r>
            <w:r w:rsidR="0009378B">
              <w:noBreakHyphen/>
            </w:r>
            <w:r w:rsidRPr="00BD5D0D">
              <w:t>3</w:t>
            </w:r>
            <w:r w:rsidR="0009378B">
              <w:noBreakHyphen/>
            </w:r>
            <w:r w:rsidRPr="00BD5D0D">
              <w:t>carboxamide (otherwise known as AB</w:t>
            </w:r>
            <w:r w:rsidR="0009378B">
              <w:noBreakHyphen/>
            </w:r>
            <w:r w:rsidRPr="00BD5D0D">
              <w:t>PINACA)</w:t>
            </w:r>
          </w:p>
        </w:tc>
      </w:tr>
      <w:tr w:rsidR="00C719EC" w:rsidRPr="00BD5D0D" w:rsidTr="003376FD">
        <w:tc>
          <w:tcPr>
            <w:tcW w:w="672" w:type="pct"/>
            <w:tcBorders>
              <w:top w:val="single" w:sz="4" w:space="0" w:color="auto"/>
            </w:tcBorders>
            <w:shd w:val="clear" w:color="auto" w:fill="auto"/>
          </w:tcPr>
          <w:p w:rsidR="00C719EC" w:rsidRPr="00BD5D0D" w:rsidRDefault="00C719EC" w:rsidP="005A5031">
            <w:pPr>
              <w:pStyle w:val="Tabletext"/>
            </w:pPr>
            <w:r w:rsidRPr="00BD5D0D">
              <w:t>1</w:t>
            </w:r>
          </w:p>
        </w:tc>
        <w:tc>
          <w:tcPr>
            <w:tcW w:w="4328" w:type="pct"/>
            <w:tcBorders>
              <w:top w:val="single" w:sz="4" w:space="0" w:color="auto"/>
            </w:tcBorders>
            <w:shd w:val="clear" w:color="auto" w:fill="auto"/>
          </w:tcPr>
          <w:p w:rsidR="00C719EC" w:rsidRPr="00BD5D0D" w:rsidRDefault="00C719EC" w:rsidP="00D340C6">
            <w:pPr>
              <w:pStyle w:val="Tabletext"/>
            </w:pPr>
            <w:r w:rsidRPr="00BD5D0D">
              <w:t>Amphetamine</w:t>
            </w:r>
          </w:p>
        </w:tc>
      </w:tr>
      <w:tr w:rsidR="00C719EC" w:rsidRPr="00BD5D0D" w:rsidTr="003376FD">
        <w:tc>
          <w:tcPr>
            <w:tcW w:w="672" w:type="pct"/>
            <w:tcBorders>
              <w:top w:val="single" w:sz="4" w:space="0" w:color="auto"/>
            </w:tcBorders>
            <w:shd w:val="clear" w:color="auto" w:fill="auto"/>
          </w:tcPr>
          <w:p w:rsidR="00C719EC" w:rsidRPr="00BD5D0D" w:rsidRDefault="00C719EC" w:rsidP="005A5031">
            <w:pPr>
              <w:pStyle w:val="Tabletext"/>
            </w:pPr>
            <w:r w:rsidRPr="00BD5D0D">
              <w:t>1B</w:t>
            </w:r>
          </w:p>
        </w:tc>
        <w:tc>
          <w:tcPr>
            <w:tcW w:w="4328" w:type="pct"/>
            <w:tcBorders>
              <w:top w:val="single" w:sz="4" w:space="0" w:color="auto"/>
            </w:tcBorders>
            <w:shd w:val="clear" w:color="auto" w:fill="auto"/>
          </w:tcPr>
          <w:p w:rsidR="00C719EC" w:rsidRPr="00BD5D0D" w:rsidRDefault="00C719EC" w:rsidP="00D340C6">
            <w:pPr>
              <w:pStyle w:val="Tabletext"/>
            </w:pPr>
            <w:r w:rsidRPr="00BD5D0D">
              <w:t>Benzylpiperazine</w:t>
            </w:r>
          </w:p>
        </w:tc>
      </w:tr>
      <w:tr w:rsidR="00C719EC" w:rsidRPr="00BD5D0D" w:rsidTr="003376FD">
        <w:tc>
          <w:tcPr>
            <w:tcW w:w="672" w:type="pct"/>
            <w:shd w:val="clear" w:color="auto" w:fill="auto"/>
          </w:tcPr>
          <w:p w:rsidR="00C719EC" w:rsidRPr="00BD5D0D" w:rsidRDefault="00C719EC" w:rsidP="005A5031">
            <w:pPr>
              <w:pStyle w:val="Tabletext"/>
            </w:pPr>
            <w:r w:rsidRPr="00BD5D0D">
              <w:t>2</w:t>
            </w:r>
          </w:p>
        </w:tc>
        <w:tc>
          <w:tcPr>
            <w:tcW w:w="4328" w:type="pct"/>
            <w:shd w:val="clear" w:color="auto" w:fill="auto"/>
          </w:tcPr>
          <w:p w:rsidR="00C719EC" w:rsidRPr="00BD5D0D" w:rsidRDefault="00C719EC" w:rsidP="005A5031">
            <w:pPr>
              <w:pStyle w:val="Tabletext"/>
            </w:pPr>
            <w:r w:rsidRPr="00BD5D0D">
              <w:t>4</w:t>
            </w:r>
            <w:r w:rsidR="0009378B">
              <w:noBreakHyphen/>
            </w:r>
            <w:r w:rsidRPr="00BD5D0D">
              <w:t>bromo</w:t>
            </w:r>
            <w:r w:rsidR="0009378B">
              <w:noBreakHyphen/>
            </w:r>
            <w:r w:rsidRPr="00BD5D0D">
              <w:t>2,5</w:t>
            </w:r>
            <w:r w:rsidR="0009378B">
              <w:noBreakHyphen/>
            </w:r>
            <w:r w:rsidRPr="00BD5D0D">
              <w:t>dimethoxyamphetamine</w:t>
            </w:r>
          </w:p>
        </w:tc>
      </w:tr>
      <w:tr w:rsidR="00C719EC" w:rsidRPr="00BD5D0D" w:rsidTr="003376FD">
        <w:tc>
          <w:tcPr>
            <w:tcW w:w="672" w:type="pct"/>
            <w:shd w:val="clear" w:color="auto" w:fill="auto"/>
          </w:tcPr>
          <w:p w:rsidR="00C719EC" w:rsidRPr="00BD5D0D" w:rsidRDefault="00C719EC" w:rsidP="005A5031">
            <w:pPr>
              <w:pStyle w:val="Tabletext"/>
            </w:pPr>
            <w:r w:rsidRPr="00BD5D0D">
              <w:t>3</w:t>
            </w:r>
          </w:p>
        </w:tc>
        <w:tc>
          <w:tcPr>
            <w:tcW w:w="4328" w:type="pct"/>
            <w:shd w:val="clear" w:color="auto" w:fill="auto"/>
          </w:tcPr>
          <w:p w:rsidR="00C719EC" w:rsidRPr="00BD5D0D" w:rsidRDefault="00C719EC" w:rsidP="005A5031">
            <w:pPr>
              <w:pStyle w:val="Tabletext"/>
            </w:pPr>
            <w:r w:rsidRPr="00BD5D0D">
              <w:t>Cannabis</w:t>
            </w:r>
          </w:p>
        </w:tc>
      </w:tr>
      <w:tr w:rsidR="00C719EC" w:rsidRPr="00BD5D0D" w:rsidTr="003376FD">
        <w:tc>
          <w:tcPr>
            <w:tcW w:w="672" w:type="pct"/>
            <w:shd w:val="clear" w:color="auto" w:fill="auto"/>
          </w:tcPr>
          <w:p w:rsidR="00C719EC" w:rsidRPr="00BD5D0D" w:rsidRDefault="00C719EC" w:rsidP="005A5031">
            <w:pPr>
              <w:pStyle w:val="Tabletext"/>
            </w:pPr>
            <w:r w:rsidRPr="00BD5D0D">
              <w:t>4</w:t>
            </w:r>
          </w:p>
        </w:tc>
        <w:tc>
          <w:tcPr>
            <w:tcW w:w="4328" w:type="pct"/>
            <w:shd w:val="clear" w:color="auto" w:fill="auto"/>
          </w:tcPr>
          <w:p w:rsidR="00C719EC" w:rsidRPr="00BD5D0D" w:rsidRDefault="00C719EC" w:rsidP="005A5031">
            <w:pPr>
              <w:pStyle w:val="Tabletext"/>
            </w:pPr>
            <w:r w:rsidRPr="00BD5D0D">
              <w:t>Cannabis resin</w:t>
            </w:r>
          </w:p>
        </w:tc>
      </w:tr>
      <w:tr w:rsidR="00C719EC" w:rsidRPr="00BD5D0D" w:rsidTr="003376FD">
        <w:tc>
          <w:tcPr>
            <w:tcW w:w="672" w:type="pct"/>
            <w:shd w:val="clear" w:color="auto" w:fill="auto"/>
          </w:tcPr>
          <w:p w:rsidR="00C719EC" w:rsidRPr="00BD5D0D" w:rsidRDefault="00C719EC" w:rsidP="005A5031">
            <w:pPr>
              <w:pStyle w:val="Tabletext"/>
            </w:pPr>
            <w:r w:rsidRPr="00BD5D0D">
              <w:t>5</w:t>
            </w:r>
          </w:p>
        </w:tc>
        <w:tc>
          <w:tcPr>
            <w:tcW w:w="4328" w:type="pct"/>
            <w:shd w:val="clear" w:color="auto" w:fill="auto"/>
          </w:tcPr>
          <w:p w:rsidR="00C719EC" w:rsidRPr="00BD5D0D" w:rsidRDefault="00C719EC" w:rsidP="005A5031">
            <w:pPr>
              <w:pStyle w:val="Tabletext"/>
            </w:pPr>
            <w:r w:rsidRPr="00BD5D0D">
              <w:t>Cathinone</w:t>
            </w:r>
          </w:p>
        </w:tc>
      </w:tr>
      <w:tr w:rsidR="00C719EC" w:rsidRPr="00BD5D0D" w:rsidTr="003376FD">
        <w:tc>
          <w:tcPr>
            <w:tcW w:w="672" w:type="pct"/>
            <w:shd w:val="clear" w:color="auto" w:fill="auto"/>
          </w:tcPr>
          <w:p w:rsidR="00C719EC" w:rsidRPr="00BD5D0D" w:rsidRDefault="00C719EC" w:rsidP="005A5031">
            <w:pPr>
              <w:pStyle w:val="Tabletext"/>
            </w:pPr>
            <w:r w:rsidRPr="00BD5D0D">
              <w:t>6</w:t>
            </w:r>
          </w:p>
        </w:tc>
        <w:tc>
          <w:tcPr>
            <w:tcW w:w="4328" w:type="pct"/>
            <w:shd w:val="clear" w:color="auto" w:fill="auto"/>
          </w:tcPr>
          <w:p w:rsidR="00C719EC" w:rsidRPr="00BD5D0D" w:rsidRDefault="00C719EC" w:rsidP="005A5031">
            <w:pPr>
              <w:pStyle w:val="Tabletext"/>
            </w:pPr>
            <w:r w:rsidRPr="00BD5D0D">
              <w:t>Tetrahydrocannabinol (otherwise known as 1</w:t>
            </w:r>
            <w:r w:rsidR="0009378B">
              <w:noBreakHyphen/>
            </w:r>
            <w:r w:rsidRPr="00BD5D0D">
              <w:t>hydroxy</w:t>
            </w:r>
            <w:r w:rsidR="0009378B">
              <w:noBreakHyphen/>
            </w:r>
            <w:r w:rsidRPr="00BD5D0D">
              <w:t>3</w:t>
            </w:r>
            <w:r w:rsidR="0009378B">
              <w:noBreakHyphen/>
            </w:r>
            <w:r w:rsidRPr="00BD5D0D">
              <w:t>pentyl</w:t>
            </w:r>
            <w:r w:rsidR="0009378B">
              <w:noBreakHyphen/>
            </w:r>
            <w:r w:rsidRPr="00BD5D0D">
              <w:t>6a,7,8,10a</w:t>
            </w:r>
            <w:r w:rsidR="0009378B">
              <w:noBreakHyphen/>
            </w:r>
            <w:r w:rsidRPr="00BD5D0D">
              <w:br/>
              <w:t>tetrahydro</w:t>
            </w:r>
            <w:r w:rsidR="0009378B">
              <w:noBreakHyphen/>
            </w:r>
            <w:r w:rsidRPr="00BD5D0D">
              <w:t>6,6,9</w:t>
            </w:r>
            <w:r w:rsidR="0009378B">
              <w:noBreakHyphen/>
            </w:r>
            <w:r w:rsidRPr="00BD5D0D">
              <w:t>trimethyl</w:t>
            </w:r>
            <w:r w:rsidR="0009378B">
              <w:noBreakHyphen/>
            </w:r>
            <w:r w:rsidRPr="00BD5D0D">
              <w:t>6H</w:t>
            </w:r>
            <w:r w:rsidR="0009378B">
              <w:noBreakHyphen/>
            </w:r>
            <w:r w:rsidRPr="00BD5D0D">
              <w:t>[dibenzo (b, d) pyran] and 2’</w:t>
            </w:r>
            <w:r w:rsidR="0009378B">
              <w:noBreakHyphen/>
            </w:r>
            <w:r w:rsidRPr="00BD5D0D">
              <w:t>hydroxy</w:t>
            </w:r>
            <w:r w:rsidR="0009378B">
              <w:noBreakHyphen/>
            </w:r>
            <w:r w:rsidRPr="00BD5D0D">
              <w:t>4’</w:t>
            </w:r>
            <w:r w:rsidR="0009378B">
              <w:noBreakHyphen/>
            </w:r>
            <w:r w:rsidRPr="00BD5D0D">
              <w:br/>
              <w:t>pentyl</w:t>
            </w:r>
            <w:r w:rsidR="0009378B">
              <w:noBreakHyphen/>
            </w:r>
            <w:r w:rsidRPr="00BD5D0D">
              <w:t>3,4,5,6</w:t>
            </w:r>
            <w:r w:rsidR="0009378B">
              <w:noBreakHyphen/>
            </w:r>
            <w:r w:rsidRPr="00BD5D0D">
              <w:t>tetrahydro</w:t>
            </w:r>
            <w:r w:rsidR="0009378B">
              <w:noBreakHyphen/>
            </w:r>
            <w:r w:rsidRPr="00BD5D0D">
              <w:t>1,8,8</w:t>
            </w:r>
            <w:r w:rsidR="0009378B">
              <w:noBreakHyphen/>
            </w:r>
            <w:r w:rsidRPr="00BD5D0D">
              <w:t>trimethyl</w:t>
            </w:r>
            <w:r w:rsidR="0009378B">
              <w:noBreakHyphen/>
            </w:r>
            <w:r w:rsidRPr="00BD5D0D">
              <w:t>8H</w:t>
            </w:r>
            <w:r w:rsidR="0009378B">
              <w:noBreakHyphen/>
            </w:r>
            <w:r w:rsidRPr="00BD5D0D">
              <w:t>dibenzo (b,d) pyran) including all 3</w:t>
            </w:r>
            <w:r w:rsidR="0009378B">
              <w:noBreakHyphen/>
            </w:r>
            <w:r w:rsidRPr="00BD5D0D">
              <w:t>and 4’</w:t>
            </w:r>
            <w:r w:rsidR="0009378B">
              <w:noBreakHyphen/>
            </w:r>
            <w:r w:rsidRPr="00BD5D0D">
              <w:t>alkyl homologues within these structural designations</w:t>
            </w:r>
          </w:p>
        </w:tc>
      </w:tr>
      <w:tr w:rsidR="00C719EC" w:rsidRPr="00BD5D0D" w:rsidTr="003376FD">
        <w:tc>
          <w:tcPr>
            <w:tcW w:w="672" w:type="pct"/>
            <w:shd w:val="clear" w:color="auto" w:fill="auto"/>
          </w:tcPr>
          <w:p w:rsidR="00C719EC" w:rsidRPr="00BD5D0D" w:rsidRDefault="00C719EC" w:rsidP="005A5031">
            <w:pPr>
              <w:pStyle w:val="Tabletext"/>
            </w:pPr>
            <w:r w:rsidRPr="00BD5D0D">
              <w:t>6AA</w:t>
            </w:r>
          </w:p>
        </w:tc>
        <w:tc>
          <w:tcPr>
            <w:tcW w:w="4328" w:type="pct"/>
            <w:shd w:val="clear" w:color="auto" w:fill="auto"/>
          </w:tcPr>
          <w:p w:rsidR="00C719EC" w:rsidRPr="00BD5D0D" w:rsidRDefault="00C719EC" w:rsidP="005A5031">
            <w:pPr>
              <w:pStyle w:val="Tabletext"/>
            </w:pPr>
            <w:r w:rsidRPr="00BD5D0D">
              <w:t>4</w:t>
            </w:r>
            <w:r w:rsidR="0009378B">
              <w:noBreakHyphen/>
            </w:r>
            <w:r w:rsidRPr="00BD5D0D">
              <w:t>CMC (otherwise known as 4</w:t>
            </w:r>
            <w:r w:rsidR="0009378B">
              <w:noBreakHyphen/>
            </w:r>
            <w:r w:rsidRPr="00BD5D0D">
              <w:t>chloromethcathinone or clephedrone)</w:t>
            </w:r>
          </w:p>
        </w:tc>
      </w:tr>
      <w:tr w:rsidR="00C719EC" w:rsidRPr="00BD5D0D" w:rsidTr="003376FD">
        <w:tc>
          <w:tcPr>
            <w:tcW w:w="672" w:type="pct"/>
            <w:shd w:val="clear" w:color="auto" w:fill="auto"/>
          </w:tcPr>
          <w:p w:rsidR="00C719EC" w:rsidRPr="00BD5D0D" w:rsidRDefault="00C719EC" w:rsidP="005A5031">
            <w:pPr>
              <w:pStyle w:val="Tabletext"/>
            </w:pPr>
            <w:r w:rsidRPr="00BD5D0D">
              <w:t>6A</w:t>
            </w:r>
          </w:p>
        </w:tc>
        <w:tc>
          <w:tcPr>
            <w:tcW w:w="4328" w:type="pct"/>
            <w:shd w:val="clear" w:color="auto" w:fill="auto"/>
          </w:tcPr>
          <w:p w:rsidR="00C719EC" w:rsidRPr="00BD5D0D" w:rsidRDefault="00C719EC" w:rsidP="005A5031">
            <w:pPr>
              <w:pStyle w:val="Tabletext"/>
            </w:pPr>
            <w:r w:rsidRPr="00BD5D0D">
              <w:t>CUMYL</w:t>
            </w:r>
            <w:r w:rsidR="0009378B">
              <w:noBreakHyphen/>
            </w:r>
            <w:r w:rsidRPr="00BD5D0D">
              <w:t>4CN</w:t>
            </w:r>
            <w:r w:rsidR="0009378B">
              <w:noBreakHyphen/>
            </w:r>
            <w:r w:rsidRPr="00BD5D0D">
              <w:t>BINACA</w:t>
            </w:r>
          </w:p>
        </w:tc>
      </w:tr>
      <w:tr w:rsidR="00C719EC" w:rsidRPr="00BD5D0D" w:rsidTr="003376FD">
        <w:tc>
          <w:tcPr>
            <w:tcW w:w="672" w:type="pct"/>
            <w:shd w:val="clear" w:color="auto" w:fill="auto"/>
          </w:tcPr>
          <w:p w:rsidR="00C719EC" w:rsidRPr="00BD5D0D" w:rsidRDefault="00C719EC" w:rsidP="005A5031">
            <w:pPr>
              <w:pStyle w:val="Tabletext"/>
            </w:pPr>
            <w:r w:rsidRPr="00BD5D0D">
              <w:t>7</w:t>
            </w:r>
          </w:p>
        </w:tc>
        <w:tc>
          <w:tcPr>
            <w:tcW w:w="4328" w:type="pct"/>
            <w:shd w:val="clear" w:color="auto" w:fill="auto"/>
          </w:tcPr>
          <w:p w:rsidR="00C719EC" w:rsidRPr="00BD5D0D" w:rsidRDefault="00C719EC" w:rsidP="005A5031">
            <w:pPr>
              <w:pStyle w:val="Tabletext"/>
            </w:pPr>
            <w:r w:rsidRPr="00BD5D0D">
              <w:t>DET (otherwise known as N,N</w:t>
            </w:r>
            <w:r w:rsidR="0009378B">
              <w:noBreakHyphen/>
            </w:r>
            <w:r w:rsidRPr="00BD5D0D">
              <w:t>diethyltryptamine)</w:t>
            </w:r>
          </w:p>
        </w:tc>
      </w:tr>
      <w:tr w:rsidR="00C719EC" w:rsidRPr="00BD5D0D" w:rsidTr="003376FD">
        <w:tc>
          <w:tcPr>
            <w:tcW w:w="672" w:type="pct"/>
            <w:shd w:val="clear" w:color="auto" w:fill="auto"/>
          </w:tcPr>
          <w:p w:rsidR="00C719EC" w:rsidRPr="00BD5D0D" w:rsidRDefault="00C719EC" w:rsidP="005A5031">
            <w:pPr>
              <w:pStyle w:val="Tabletext"/>
            </w:pPr>
            <w:r w:rsidRPr="00BD5D0D">
              <w:t>8</w:t>
            </w:r>
          </w:p>
        </w:tc>
        <w:tc>
          <w:tcPr>
            <w:tcW w:w="4328" w:type="pct"/>
            <w:shd w:val="clear" w:color="auto" w:fill="auto"/>
          </w:tcPr>
          <w:p w:rsidR="00C719EC" w:rsidRPr="00BD5D0D" w:rsidRDefault="00C719EC" w:rsidP="005A5031">
            <w:pPr>
              <w:pStyle w:val="Tabletext"/>
            </w:pPr>
            <w:r w:rsidRPr="00BD5D0D">
              <w:t>Dexamphetamine</w:t>
            </w:r>
          </w:p>
        </w:tc>
      </w:tr>
      <w:tr w:rsidR="00C719EC" w:rsidRPr="00BD5D0D" w:rsidTr="003376FD">
        <w:tc>
          <w:tcPr>
            <w:tcW w:w="672" w:type="pct"/>
            <w:shd w:val="clear" w:color="auto" w:fill="auto"/>
          </w:tcPr>
          <w:p w:rsidR="00C719EC" w:rsidRPr="00BD5D0D" w:rsidRDefault="00C719EC" w:rsidP="005A5031">
            <w:pPr>
              <w:pStyle w:val="Tabletext"/>
            </w:pPr>
            <w:r w:rsidRPr="00BD5D0D">
              <w:t>8A</w:t>
            </w:r>
          </w:p>
        </w:tc>
        <w:tc>
          <w:tcPr>
            <w:tcW w:w="4328" w:type="pct"/>
            <w:shd w:val="clear" w:color="auto" w:fill="auto"/>
          </w:tcPr>
          <w:p w:rsidR="00C719EC" w:rsidRPr="00BD5D0D" w:rsidRDefault="00C719EC" w:rsidP="005A5031">
            <w:pPr>
              <w:pStyle w:val="Tabletext"/>
            </w:pPr>
            <w:r w:rsidRPr="00BD5D0D">
              <w:t>Dimethylheptyl</w:t>
            </w:r>
            <w:r w:rsidR="0009378B">
              <w:noBreakHyphen/>
            </w:r>
            <w:r w:rsidRPr="00BD5D0D">
              <w:t>delta</w:t>
            </w:r>
            <w:r w:rsidR="0009378B">
              <w:noBreakHyphen/>
            </w:r>
            <w:r w:rsidRPr="00BD5D0D">
              <w:t>3</w:t>
            </w:r>
            <w:r w:rsidR="0009378B">
              <w:noBreakHyphen/>
            </w:r>
            <w:r w:rsidRPr="00BD5D0D">
              <w:t>tetrahydrocannabinol (otherwise known as DMHP)</w:t>
            </w:r>
          </w:p>
        </w:tc>
      </w:tr>
      <w:tr w:rsidR="00C719EC" w:rsidRPr="00BD5D0D" w:rsidTr="003376FD">
        <w:tc>
          <w:tcPr>
            <w:tcW w:w="672" w:type="pct"/>
            <w:shd w:val="clear" w:color="auto" w:fill="auto"/>
          </w:tcPr>
          <w:p w:rsidR="00C719EC" w:rsidRPr="00BD5D0D" w:rsidRDefault="00C719EC" w:rsidP="005A5031">
            <w:pPr>
              <w:pStyle w:val="Tabletext"/>
            </w:pPr>
            <w:r w:rsidRPr="00BD5D0D">
              <w:t>9</w:t>
            </w:r>
          </w:p>
        </w:tc>
        <w:tc>
          <w:tcPr>
            <w:tcW w:w="4328" w:type="pct"/>
            <w:shd w:val="clear" w:color="auto" w:fill="auto"/>
          </w:tcPr>
          <w:p w:rsidR="00C719EC" w:rsidRPr="00BD5D0D" w:rsidRDefault="00C719EC" w:rsidP="005A5031">
            <w:pPr>
              <w:pStyle w:val="Tabletext"/>
            </w:pPr>
            <w:r w:rsidRPr="00BD5D0D">
              <w:t>2,5</w:t>
            </w:r>
            <w:r w:rsidR="0009378B">
              <w:noBreakHyphen/>
            </w:r>
            <w:r w:rsidRPr="00BD5D0D">
              <w:t>dimethyoxyamphetamine</w:t>
            </w:r>
          </w:p>
        </w:tc>
      </w:tr>
      <w:tr w:rsidR="00C719EC" w:rsidRPr="00BD5D0D" w:rsidTr="003376FD">
        <w:tc>
          <w:tcPr>
            <w:tcW w:w="672" w:type="pct"/>
            <w:shd w:val="clear" w:color="auto" w:fill="auto"/>
          </w:tcPr>
          <w:p w:rsidR="00C719EC" w:rsidRPr="00BD5D0D" w:rsidRDefault="00C719EC" w:rsidP="005A5031">
            <w:pPr>
              <w:pStyle w:val="Tabletext"/>
            </w:pPr>
            <w:r w:rsidRPr="00BD5D0D">
              <w:t>10</w:t>
            </w:r>
          </w:p>
        </w:tc>
        <w:tc>
          <w:tcPr>
            <w:tcW w:w="4328" w:type="pct"/>
            <w:shd w:val="clear" w:color="auto" w:fill="auto"/>
          </w:tcPr>
          <w:p w:rsidR="00C719EC" w:rsidRPr="00BD5D0D" w:rsidRDefault="00C719EC" w:rsidP="005A5031">
            <w:pPr>
              <w:pStyle w:val="Tabletext"/>
            </w:pPr>
            <w:r w:rsidRPr="00BD5D0D">
              <w:t>2,5</w:t>
            </w:r>
            <w:r w:rsidR="0009378B">
              <w:noBreakHyphen/>
            </w:r>
            <w:r w:rsidRPr="00BD5D0D">
              <w:t>dimethoxy</w:t>
            </w:r>
            <w:r w:rsidR="0009378B">
              <w:noBreakHyphen/>
            </w:r>
            <w:r w:rsidRPr="00BD5D0D">
              <w:t>4</w:t>
            </w:r>
            <w:r w:rsidR="0009378B">
              <w:noBreakHyphen/>
            </w:r>
            <w:r w:rsidRPr="00BD5D0D">
              <w:t>ethylamphetamine</w:t>
            </w:r>
          </w:p>
        </w:tc>
      </w:tr>
      <w:tr w:rsidR="00C719EC" w:rsidRPr="00BD5D0D" w:rsidTr="003376FD">
        <w:tc>
          <w:tcPr>
            <w:tcW w:w="672" w:type="pct"/>
            <w:shd w:val="clear" w:color="auto" w:fill="auto"/>
          </w:tcPr>
          <w:p w:rsidR="00C719EC" w:rsidRPr="00BD5D0D" w:rsidRDefault="00C719EC" w:rsidP="005A5031">
            <w:pPr>
              <w:pStyle w:val="Tabletext"/>
            </w:pPr>
            <w:r w:rsidRPr="00BD5D0D">
              <w:t>11</w:t>
            </w:r>
          </w:p>
        </w:tc>
        <w:tc>
          <w:tcPr>
            <w:tcW w:w="4328" w:type="pct"/>
            <w:shd w:val="clear" w:color="auto" w:fill="auto"/>
          </w:tcPr>
          <w:p w:rsidR="00C719EC" w:rsidRPr="00BD5D0D" w:rsidRDefault="00C719EC" w:rsidP="005A5031">
            <w:pPr>
              <w:pStyle w:val="Tabletext"/>
            </w:pPr>
            <w:r w:rsidRPr="00BD5D0D">
              <w:t>DMT (otherwise known as N,N</w:t>
            </w:r>
            <w:r w:rsidR="0009378B">
              <w:noBreakHyphen/>
            </w:r>
            <w:r w:rsidRPr="00BD5D0D">
              <w:t xml:space="preserve">dimethyltryptamine), including plants and parts of the plants of the species </w:t>
            </w:r>
            <w:r w:rsidRPr="00BD5D0D">
              <w:rPr>
                <w:i/>
              </w:rPr>
              <w:t>Piptadenia peregrina</w:t>
            </w:r>
            <w:r w:rsidRPr="00BD5D0D">
              <w:t xml:space="preserve"> (</w:t>
            </w:r>
            <w:r w:rsidRPr="00BD5D0D">
              <w:rPr>
                <w:i/>
              </w:rPr>
              <w:t>Anadenanthera peregrina</w:t>
            </w:r>
            <w:r w:rsidRPr="00BD5D0D">
              <w:t>)</w:t>
            </w:r>
          </w:p>
        </w:tc>
      </w:tr>
      <w:tr w:rsidR="00C719EC" w:rsidRPr="00BD5D0D" w:rsidTr="003376FD">
        <w:tc>
          <w:tcPr>
            <w:tcW w:w="672" w:type="pct"/>
            <w:shd w:val="clear" w:color="auto" w:fill="auto"/>
          </w:tcPr>
          <w:p w:rsidR="00C719EC" w:rsidRPr="00BD5D0D" w:rsidRDefault="00C719EC" w:rsidP="005A5031">
            <w:pPr>
              <w:pStyle w:val="Tabletext"/>
            </w:pPr>
            <w:r w:rsidRPr="00BD5D0D">
              <w:t>11A</w:t>
            </w:r>
          </w:p>
        </w:tc>
        <w:tc>
          <w:tcPr>
            <w:tcW w:w="4328" w:type="pct"/>
            <w:shd w:val="clear" w:color="auto" w:fill="auto"/>
          </w:tcPr>
          <w:p w:rsidR="00C719EC" w:rsidRPr="00BD5D0D" w:rsidRDefault="00C719EC" w:rsidP="005A5031">
            <w:pPr>
              <w:pStyle w:val="Tabletext"/>
            </w:pPr>
            <w:r w:rsidRPr="00BD5D0D">
              <w:t>DOC (otherwise known as 1</w:t>
            </w:r>
            <w:r w:rsidR="0009378B">
              <w:noBreakHyphen/>
            </w:r>
            <w:r w:rsidRPr="00BD5D0D">
              <w:t>(4</w:t>
            </w:r>
            <w:r w:rsidR="0009378B">
              <w:noBreakHyphen/>
            </w:r>
            <w:r w:rsidRPr="00BD5D0D">
              <w:t>chloro</w:t>
            </w:r>
            <w:r w:rsidR="0009378B">
              <w:noBreakHyphen/>
            </w:r>
            <w:r w:rsidRPr="00BD5D0D">
              <w:t>2,5</w:t>
            </w:r>
            <w:r w:rsidR="0009378B">
              <w:noBreakHyphen/>
            </w:r>
            <w:r w:rsidRPr="00BD5D0D">
              <w:t>dimethoxyphenyl) propan</w:t>
            </w:r>
            <w:r w:rsidR="0009378B">
              <w:noBreakHyphen/>
            </w:r>
            <w:r w:rsidRPr="00BD5D0D">
              <w:t>2</w:t>
            </w:r>
            <w:r w:rsidR="0009378B">
              <w:noBreakHyphen/>
            </w:r>
            <w:r w:rsidRPr="00BD5D0D">
              <w:t>amine)</w:t>
            </w:r>
          </w:p>
        </w:tc>
      </w:tr>
      <w:tr w:rsidR="00C719EC" w:rsidRPr="00BD5D0D" w:rsidTr="003376FD">
        <w:tc>
          <w:tcPr>
            <w:tcW w:w="672" w:type="pct"/>
            <w:shd w:val="clear" w:color="auto" w:fill="auto"/>
          </w:tcPr>
          <w:p w:rsidR="00C719EC" w:rsidRPr="00BD5D0D" w:rsidRDefault="00C719EC" w:rsidP="005A5031">
            <w:pPr>
              <w:pStyle w:val="Tabletext"/>
            </w:pPr>
            <w:r w:rsidRPr="00BD5D0D">
              <w:t>11B</w:t>
            </w:r>
          </w:p>
        </w:tc>
        <w:tc>
          <w:tcPr>
            <w:tcW w:w="4328" w:type="pct"/>
            <w:shd w:val="clear" w:color="auto" w:fill="auto"/>
          </w:tcPr>
          <w:p w:rsidR="00C719EC" w:rsidRPr="00BD5D0D" w:rsidRDefault="00C719EC" w:rsidP="005A5031">
            <w:pPr>
              <w:pStyle w:val="Tabletext"/>
            </w:pPr>
            <w:r w:rsidRPr="00BD5D0D">
              <w:t>N</w:t>
            </w:r>
            <w:r w:rsidR="0009378B">
              <w:noBreakHyphen/>
            </w:r>
            <w:r w:rsidRPr="00BD5D0D">
              <w:t>ethylhexedrone</w:t>
            </w:r>
          </w:p>
        </w:tc>
      </w:tr>
      <w:tr w:rsidR="00C719EC" w:rsidRPr="00BD5D0D" w:rsidTr="003376FD">
        <w:tc>
          <w:tcPr>
            <w:tcW w:w="672" w:type="pct"/>
            <w:shd w:val="clear" w:color="auto" w:fill="auto"/>
          </w:tcPr>
          <w:p w:rsidR="00C719EC" w:rsidRPr="00BD5D0D" w:rsidRDefault="00C719EC" w:rsidP="005A5031">
            <w:pPr>
              <w:pStyle w:val="Tabletext"/>
            </w:pPr>
            <w:r w:rsidRPr="00BD5D0D">
              <w:t>12</w:t>
            </w:r>
          </w:p>
        </w:tc>
        <w:tc>
          <w:tcPr>
            <w:tcW w:w="4328" w:type="pct"/>
            <w:shd w:val="clear" w:color="auto" w:fill="auto"/>
          </w:tcPr>
          <w:p w:rsidR="00C719EC" w:rsidRPr="00BD5D0D" w:rsidRDefault="00C719EC" w:rsidP="005A5031">
            <w:pPr>
              <w:pStyle w:val="Tabletext"/>
            </w:pPr>
            <w:r w:rsidRPr="00BD5D0D">
              <w:t>N</w:t>
            </w:r>
            <w:r w:rsidR="0009378B">
              <w:noBreakHyphen/>
            </w:r>
            <w:r w:rsidRPr="00BD5D0D">
              <w:t>ethyl</w:t>
            </w:r>
            <w:r w:rsidR="0009378B">
              <w:noBreakHyphen/>
            </w:r>
            <w:r w:rsidRPr="00BD5D0D">
              <w:t>methylenedioxyamphetamine (otherwise known as N</w:t>
            </w:r>
            <w:r w:rsidR="0009378B">
              <w:noBreakHyphen/>
            </w:r>
            <w:r w:rsidRPr="00BD5D0D">
              <w:t>ethyl MDA)</w:t>
            </w:r>
          </w:p>
        </w:tc>
      </w:tr>
      <w:tr w:rsidR="00C719EC" w:rsidRPr="00BD5D0D" w:rsidTr="003376FD">
        <w:tc>
          <w:tcPr>
            <w:tcW w:w="672" w:type="pct"/>
            <w:shd w:val="clear" w:color="auto" w:fill="auto"/>
          </w:tcPr>
          <w:p w:rsidR="00C719EC" w:rsidRPr="00BD5D0D" w:rsidRDefault="00C719EC" w:rsidP="005A5031">
            <w:pPr>
              <w:pStyle w:val="Tabletext"/>
            </w:pPr>
            <w:r w:rsidRPr="00BD5D0D">
              <w:t>12AAA</w:t>
            </w:r>
          </w:p>
        </w:tc>
        <w:tc>
          <w:tcPr>
            <w:tcW w:w="4328" w:type="pct"/>
            <w:shd w:val="clear" w:color="auto" w:fill="auto"/>
          </w:tcPr>
          <w:p w:rsidR="00C719EC" w:rsidRPr="00BD5D0D" w:rsidRDefault="00C719EC" w:rsidP="005A5031">
            <w:pPr>
              <w:pStyle w:val="Tabletext"/>
            </w:pPr>
            <w:r w:rsidRPr="00BD5D0D">
              <w:t>N</w:t>
            </w:r>
            <w:r w:rsidR="0009378B">
              <w:noBreakHyphen/>
            </w:r>
            <w:r w:rsidRPr="00BD5D0D">
              <w:t>ethylnorpentylone (otherwise known as ephylone)</w:t>
            </w:r>
          </w:p>
        </w:tc>
      </w:tr>
      <w:tr w:rsidR="00C719EC" w:rsidRPr="00BD5D0D" w:rsidTr="003376FD">
        <w:tc>
          <w:tcPr>
            <w:tcW w:w="672" w:type="pct"/>
            <w:shd w:val="clear" w:color="auto" w:fill="auto"/>
          </w:tcPr>
          <w:p w:rsidR="00C719EC" w:rsidRPr="00BD5D0D" w:rsidRDefault="00C719EC" w:rsidP="005A5031">
            <w:pPr>
              <w:pStyle w:val="Tabletext"/>
            </w:pPr>
            <w:r w:rsidRPr="00BD5D0D">
              <w:t>12AA</w:t>
            </w:r>
          </w:p>
        </w:tc>
        <w:tc>
          <w:tcPr>
            <w:tcW w:w="4328" w:type="pct"/>
            <w:shd w:val="clear" w:color="auto" w:fill="auto"/>
          </w:tcPr>
          <w:p w:rsidR="00C719EC" w:rsidRPr="00BD5D0D" w:rsidRDefault="00C719EC" w:rsidP="005A5031">
            <w:pPr>
              <w:pStyle w:val="Tabletext"/>
            </w:pPr>
            <w:r w:rsidRPr="00BD5D0D">
              <w:t>Ethylone</w:t>
            </w:r>
          </w:p>
        </w:tc>
      </w:tr>
      <w:tr w:rsidR="00C719EC" w:rsidRPr="00BD5D0D" w:rsidTr="003376FD">
        <w:tc>
          <w:tcPr>
            <w:tcW w:w="672" w:type="pct"/>
            <w:shd w:val="clear" w:color="auto" w:fill="auto"/>
          </w:tcPr>
          <w:p w:rsidR="00C719EC" w:rsidRPr="00BD5D0D" w:rsidRDefault="00C719EC" w:rsidP="005A5031">
            <w:pPr>
              <w:pStyle w:val="Tabletext"/>
            </w:pPr>
            <w:r w:rsidRPr="00BD5D0D">
              <w:t>12AB</w:t>
            </w:r>
          </w:p>
        </w:tc>
        <w:tc>
          <w:tcPr>
            <w:tcW w:w="4328" w:type="pct"/>
            <w:shd w:val="clear" w:color="auto" w:fill="auto"/>
          </w:tcPr>
          <w:p w:rsidR="00C719EC" w:rsidRPr="00BD5D0D" w:rsidRDefault="00C719EC" w:rsidP="005A5031">
            <w:pPr>
              <w:pStyle w:val="Tabletext"/>
            </w:pPr>
            <w:r w:rsidRPr="00BD5D0D">
              <w:t>Ethylphenidate</w:t>
            </w:r>
          </w:p>
        </w:tc>
      </w:tr>
      <w:tr w:rsidR="00C719EC" w:rsidRPr="00BD5D0D" w:rsidTr="003376FD">
        <w:tc>
          <w:tcPr>
            <w:tcW w:w="672" w:type="pct"/>
            <w:shd w:val="clear" w:color="auto" w:fill="auto"/>
          </w:tcPr>
          <w:p w:rsidR="00C719EC" w:rsidRPr="00BD5D0D" w:rsidRDefault="00C719EC" w:rsidP="005A5031">
            <w:pPr>
              <w:pStyle w:val="Tabletext"/>
            </w:pPr>
            <w:r w:rsidRPr="00BD5D0D">
              <w:t>12A</w:t>
            </w:r>
          </w:p>
        </w:tc>
        <w:tc>
          <w:tcPr>
            <w:tcW w:w="4328" w:type="pct"/>
            <w:shd w:val="clear" w:color="auto" w:fill="auto"/>
          </w:tcPr>
          <w:p w:rsidR="00C719EC" w:rsidRPr="00BD5D0D" w:rsidRDefault="00C719EC" w:rsidP="005A5031">
            <w:pPr>
              <w:pStyle w:val="Tabletext"/>
            </w:pPr>
            <w:r w:rsidRPr="00BD5D0D">
              <w:t>Etryptamine (otherwise known as 3</w:t>
            </w:r>
            <w:r w:rsidR="0009378B">
              <w:noBreakHyphen/>
            </w:r>
            <w:r w:rsidRPr="00BD5D0D">
              <w:t>(2</w:t>
            </w:r>
            <w:r w:rsidR="0009378B">
              <w:noBreakHyphen/>
            </w:r>
            <w:r w:rsidRPr="00BD5D0D">
              <w:t>aminobutyl)indole)</w:t>
            </w:r>
          </w:p>
        </w:tc>
      </w:tr>
      <w:tr w:rsidR="00C719EC" w:rsidRPr="00BD5D0D" w:rsidTr="003376FD">
        <w:tc>
          <w:tcPr>
            <w:tcW w:w="672" w:type="pct"/>
            <w:shd w:val="clear" w:color="auto" w:fill="auto"/>
          </w:tcPr>
          <w:p w:rsidR="00C719EC" w:rsidRPr="00BD5D0D" w:rsidRDefault="00C719EC" w:rsidP="005A5031">
            <w:pPr>
              <w:pStyle w:val="Tabletext"/>
            </w:pPr>
            <w:r w:rsidRPr="00BD5D0D">
              <w:t>13</w:t>
            </w:r>
          </w:p>
        </w:tc>
        <w:tc>
          <w:tcPr>
            <w:tcW w:w="4328" w:type="pct"/>
            <w:shd w:val="clear" w:color="auto" w:fill="auto"/>
          </w:tcPr>
          <w:p w:rsidR="00C719EC" w:rsidRPr="00BD5D0D" w:rsidRDefault="00C719EC" w:rsidP="005A5031">
            <w:pPr>
              <w:pStyle w:val="Tabletext"/>
            </w:pPr>
            <w:r w:rsidRPr="00BD5D0D">
              <w:t>Fenetylline</w:t>
            </w:r>
          </w:p>
        </w:tc>
      </w:tr>
      <w:tr w:rsidR="00C719EC" w:rsidRPr="00BD5D0D" w:rsidTr="006254E0">
        <w:tblPrEx>
          <w:tblBorders>
            <w:insideH w:val="single" w:sz="2" w:space="0" w:color="auto"/>
          </w:tblBorders>
        </w:tblPrEx>
        <w:tc>
          <w:tcPr>
            <w:tcW w:w="672" w:type="pct"/>
            <w:tcBorders>
              <w:top w:val="nil"/>
              <w:bottom w:val="single" w:sz="2" w:space="0" w:color="auto"/>
            </w:tcBorders>
            <w:shd w:val="clear" w:color="auto" w:fill="auto"/>
          </w:tcPr>
          <w:p w:rsidR="00C719EC" w:rsidRPr="00BD5D0D" w:rsidRDefault="00C719EC" w:rsidP="00FB6859">
            <w:pPr>
              <w:pStyle w:val="Tabletext"/>
            </w:pPr>
            <w:r w:rsidRPr="00BD5D0D">
              <w:t>13AAA</w:t>
            </w:r>
          </w:p>
        </w:tc>
        <w:tc>
          <w:tcPr>
            <w:tcW w:w="4328" w:type="pct"/>
            <w:tcBorders>
              <w:top w:val="nil"/>
              <w:bottom w:val="single" w:sz="2" w:space="0" w:color="auto"/>
            </w:tcBorders>
            <w:shd w:val="clear" w:color="auto" w:fill="auto"/>
          </w:tcPr>
          <w:p w:rsidR="00C719EC" w:rsidRPr="00BD5D0D" w:rsidRDefault="00C719EC" w:rsidP="00FB6859">
            <w:pPr>
              <w:pStyle w:val="Tabletext"/>
            </w:pPr>
            <w:r w:rsidRPr="00BD5D0D">
              <w:t>4</w:t>
            </w:r>
            <w:r w:rsidR="0009378B">
              <w:noBreakHyphen/>
            </w:r>
            <w:r w:rsidRPr="00BD5D0D">
              <w:t>fluoroamphetamine (otherwise known as 4</w:t>
            </w:r>
            <w:r w:rsidR="0009378B">
              <w:noBreakHyphen/>
            </w:r>
            <w:r w:rsidRPr="00BD5D0D">
              <w:t>FA)</w:t>
            </w:r>
          </w:p>
        </w:tc>
      </w:tr>
      <w:tr w:rsidR="00C719EC" w:rsidRPr="00BD5D0D" w:rsidTr="006254E0">
        <w:tblPrEx>
          <w:tblBorders>
            <w:insideH w:val="single" w:sz="2" w:space="0" w:color="auto"/>
          </w:tblBorders>
        </w:tblPrEx>
        <w:tc>
          <w:tcPr>
            <w:tcW w:w="672" w:type="pct"/>
            <w:tcBorders>
              <w:top w:val="single" w:sz="2" w:space="0" w:color="auto"/>
              <w:bottom w:val="nil"/>
            </w:tcBorders>
            <w:shd w:val="clear" w:color="auto" w:fill="auto"/>
          </w:tcPr>
          <w:p w:rsidR="00C719EC" w:rsidRPr="00BD5D0D" w:rsidRDefault="00C719EC" w:rsidP="00FB6859">
            <w:pPr>
              <w:pStyle w:val="Tabletext"/>
            </w:pPr>
            <w:r w:rsidRPr="00BD5D0D">
              <w:t>13AAB</w:t>
            </w:r>
          </w:p>
        </w:tc>
        <w:tc>
          <w:tcPr>
            <w:tcW w:w="4328" w:type="pct"/>
            <w:tcBorders>
              <w:top w:val="single" w:sz="2" w:space="0" w:color="auto"/>
              <w:bottom w:val="nil"/>
            </w:tcBorders>
            <w:shd w:val="clear" w:color="auto" w:fill="auto"/>
          </w:tcPr>
          <w:p w:rsidR="00C719EC" w:rsidRPr="00BD5D0D" w:rsidRDefault="00C719EC" w:rsidP="00FB6859">
            <w:pPr>
              <w:pStyle w:val="Tabletext"/>
            </w:pPr>
            <w:r w:rsidRPr="00BD5D0D">
              <w:t>1</w:t>
            </w:r>
            <w:r w:rsidR="0009378B">
              <w:noBreakHyphen/>
            </w:r>
            <w:r w:rsidRPr="00BD5D0D">
              <w:t>(5</w:t>
            </w:r>
            <w:r w:rsidR="0009378B">
              <w:noBreakHyphen/>
            </w:r>
            <w:r w:rsidRPr="00BD5D0D">
              <w:t>fluoropentyl)</w:t>
            </w:r>
            <w:r w:rsidR="0009378B">
              <w:noBreakHyphen/>
            </w:r>
            <w:r w:rsidRPr="00BD5D0D">
              <w:t>1H</w:t>
            </w:r>
            <w:r w:rsidR="0009378B">
              <w:noBreakHyphen/>
            </w:r>
            <w:r w:rsidRPr="00BD5D0D">
              <w:t>indole</w:t>
            </w:r>
            <w:r w:rsidR="0009378B">
              <w:noBreakHyphen/>
            </w:r>
            <w:r w:rsidRPr="00BD5D0D">
              <w:t>3</w:t>
            </w:r>
            <w:r w:rsidR="0009378B">
              <w:noBreakHyphen/>
            </w:r>
            <w:r w:rsidRPr="00BD5D0D">
              <w:t>carboxylic acid 8</w:t>
            </w:r>
            <w:r w:rsidR="0009378B">
              <w:noBreakHyphen/>
            </w:r>
            <w:r w:rsidRPr="00BD5D0D">
              <w:t>quinolinyl ester (otherwise known as 5F</w:t>
            </w:r>
            <w:r w:rsidR="0009378B">
              <w:noBreakHyphen/>
            </w:r>
            <w:r w:rsidRPr="00BD5D0D">
              <w:t>PB</w:t>
            </w:r>
            <w:r w:rsidR="0009378B">
              <w:noBreakHyphen/>
            </w:r>
            <w:r w:rsidRPr="00BD5D0D">
              <w:t>22)</w:t>
            </w:r>
          </w:p>
        </w:tc>
      </w:tr>
      <w:tr w:rsidR="00C719EC" w:rsidRPr="00BD5D0D" w:rsidTr="003376FD">
        <w:tc>
          <w:tcPr>
            <w:tcW w:w="672" w:type="pct"/>
            <w:shd w:val="clear" w:color="auto" w:fill="auto"/>
          </w:tcPr>
          <w:p w:rsidR="00C719EC" w:rsidRPr="00BD5D0D" w:rsidRDefault="00C719EC" w:rsidP="005A5031">
            <w:pPr>
              <w:pStyle w:val="Tabletext"/>
            </w:pPr>
            <w:r w:rsidRPr="00BD5D0D">
              <w:t>13AA</w:t>
            </w:r>
          </w:p>
        </w:tc>
        <w:tc>
          <w:tcPr>
            <w:tcW w:w="4328" w:type="pct"/>
            <w:shd w:val="clear" w:color="auto" w:fill="auto"/>
          </w:tcPr>
          <w:p w:rsidR="00C719EC" w:rsidRPr="00BD5D0D" w:rsidRDefault="00C719EC" w:rsidP="005A5031">
            <w:pPr>
              <w:pStyle w:val="Tabletext"/>
            </w:pPr>
            <w:r w:rsidRPr="00BD5D0D">
              <w:t>[1</w:t>
            </w:r>
            <w:r w:rsidR="0009378B">
              <w:noBreakHyphen/>
            </w:r>
            <w:r w:rsidRPr="00BD5D0D">
              <w:t>(5</w:t>
            </w:r>
            <w:r w:rsidR="0009378B">
              <w:noBreakHyphen/>
            </w:r>
            <w:r w:rsidRPr="00BD5D0D">
              <w:t>fluoropentyl)</w:t>
            </w:r>
            <w:r w:rsidR="0009378B">
              <w:noBreakHyphen/>
            </w:r>
            <w:r w:rsidRPr="00BD5D0D">
              <w:t>1H</w:t>
            </w:r>
            <w:r w:rsidR="0009378B">
              <w:noBreakHyphen/>
            </w:r>
            <w:r w:rsidRPr="00BD5D0D">
              <w:t>indol</w:t>
            </w:r>
            <w:r w:rsidR="0009378B">
              <w:noBreakHyphen/>
            </w:r>
            <w:r w:rsidRPr="00BD5D0D">
              <w:t>3</w:t>
            </w:r>
            <w:r w:rsidR="0009378B">
              <w:noBreakHyphen/>
            </w:r>
            <w:r w:rsidRPr="00BD5D0D">
              <w:t>yl](napthalen</w:t>
            </w:r>
            <w:r w:rsidR="0009378B">
              <w:noBreakHyphen/>
            </w:r>
            <w:r w:rsidRPr="00BD5D0D">
              <w:t>1</w:t>
            </w:r>
            <w:r w:rsidR="0009378B">
              <w:noBreakHyphen/>
            </w:r>
            <w:r w:rsidRPr="00BD5D0D">
              <w:t>yl)methanone (otherwise known as AM</w:t>
            </w:r>
            <w:r w:rsidR="0009378B">
              <w:noBreakHyphen/>
            </w:r>
            <w:r w:rsidRPr="00BD5D0D">
              <w:t>2201 or JHW</w:t>
            </w:r>
            <w:r w:rsidR="0009378B">
              <w:noBreakHyphen/>
            </w:r>
            <w:r w:rsidRPr="00BD5D0D">
              <w:t>2201)</w:t>
            </w:r>
          </w:p>
        </w:tc>
      </w:tr>
      <w:tr w:rsidR="00C719EC" w:rsidRPr="00BD5D0D" w:rsidTr="003376FD">
        <w:tc>
          <w:tcPr>
            <w:tcW w:w="672" w:type="pct"/>
            <w:shd w:val="clear" w:color="auto" w:fill="auto"/>
          </w:tcPr>
          <w:p w:rsidR="00C719EC" w:rsidRPr="00BD5D0D" w:rsidRDefault="00C719EC" w:rsidP="005A5031">
            <w:pPr>
              <w:pStyle w:val="Tabletext"/>
            </w:pPr>
            <w:r w:rsidRPr="00BD5D0D">
              <w:t>13AB</w:t>
            </w:r>
          </w:p>
        </w:tc>
        <w:tc>
          <w:tcPr>
            <w:tcW w:w="4328" w:type="pct"/>
            <w:shd w:val="clear" w:color="auto" w:fill="auto"/>
          </w:tcPr>
          <w:p w:rsidR="00C719EC" w:rsidRPr="00BD5D0D" w:rsidRDefault="00C719EC" w:rsidP="005A5031">
            <w:pPr>
              <w:pStyle w:val="Tabletext"/>
            </w:pPr>
            <w:r w:rsidRPr="00BD5D0D">
              <w:t>[1</w:t>
            </w:r>
            <w:r w:rsidR="0009378B">
              <w:noBreakHyphen/>
            </w:r>
            <w:r w:rsidRPr="00BD5D0D">
              <w:t>(5</w:t>
            </w:r>
            <w:r w:rsidR="0009378B">
              <w:noBreakHyphen/>
            </w:r>
            <w:r w:rsidRPr="00BD5D0D">
              <w:t>fluoropentyl)</w:t>
            </w:r>
            <w:r w:rsidR="0009378B">
              <w:noBreakHyphen/>
            </w:r>
            <w:r w:rsidRPr="00BD5D0D">
              <w:t>1H</w:t>
            </w:r>
            <w:r w:rsidR="0009378B">
              <w:noBreakHyphen/>
            </w:r>
            <w:r w:rsidRPr="00BD5D0D">
              <w:t>indol</w:t>
            </w:r>
            <w:r w:rsidR="0009378B">
              <w:noBreakHyphen/>
            </w:r>
            <w:r w:rsidRPr="00BD5D0D">
              <w:t>3</w:t>
            </w:r>
            <w:r w:rsidR="0009378B">
              <w:noBreakHyphen/>
            </w:r>
            <w:r w:rsidRPr="00BD5D0D">
              <w:t>yl](2,2,3,3</w:t>
            </w:r>
            <w:r w:rsidR="0009378B">
              <w:noBreakHyphen/>
            </w:r>
            <w:r w:rsidRPr="00BD5D0D">
              <w:t>tetramethylcyclopropyl)methanone) (otherwise known as XLR</w:t>
            </w:r>
            <w:r w:rsidR="0009378B">
              <w:noBreakHyphen/>
            </w:r>
            <w:r w:rsidRPr="00BD5D0D">
              <w:t>11)</w:t>
            </w:r>
          </w:p>
        </w:tc>
      </w:tr>
      <w:tr w:rsidR="00C719EC" w:rsidRPr="00BD5D0D" w:rsidTr="003376FD">
        <w:tc>
          <w:tcPr>
            <w:tcW w:w="672" w:type="pct"/>
            <w:shd w:val="clear" w:color="auto" w:fill="auto"/>
          </w:tcPr>
          <w:p w:rsidR="00C719EC" w:rsidRPr="00BD5D0D" w:rsidRDefault="00C719EC" w:rsidP="005A5031">
            <w:pPr>
              <w:pStyle w:val="Tabletext"/>
            </w:pPr>
            <w:r w:rsidRPr="00BD5D0D">
              <w:t>13AC</w:t>
            </w:r>
          </w:p>
        </w:tc>
        <w:tc>
          <w:tcPr>
            <w:tcW w:w="4328" w:type="pct"/>
            <w:shd w:val="clear" w:color="auto" w:fill="auto"/>
          </w:tcPr>
          <w:p w:rsidR="00C719EC" w:rsidRPr="00BD5D0D" w:rsidRDefault="00C719EC" w:rsidP="005A5031">
            <w:pPr>
              <w:pStyle w:val="Tabletext"/>
            </w:pPr>
            <w:r w:rsidRPr="00BD5D0D">
              <w:t>FUB</w:t>
            </w:r>
            <w:r w:rsidR="0009378B">
              <w:noBreakHyphen/>
            </w:r>
            <w:r w:rsidRPr="00BD5D0D">
              <w:t>AMB (otherwise known as MMB</w:t>
            </w:r>
            <w:r w:rsidR="0009378B">
              <w:noBreakHyphen/>
            </w:r>
            <w:r w:rsidRPr="00BD5D0D">
              <w:t>FUBINACA or AMB</w:t>
            </w:r>
            <w:r w:rsidR="0009378B">
              <w:noBreakHyphen/>
            </w:r>
            <w:r w:rsidRPr="00BD5D0D">
              <w:t>FUBINACA)</w:t>
            </w:r>
          </w:p>
        </w:tc>
      </w:tr>
      <w:tr w:rsidR="00C719EC" w:rsidRPr="00BD5D0D" w:rsidTr="003376FD">
        <w:tc>
          <w:tcPr>
            <w:tcW w:w="672" w:type="pct"/>
            <w:shd w:val="clear" w:color="auto" w:fill="auto"/>
          </w:tcPr>
          <w:p w:rsidR="00C719EC" w:rsidRPr="00BD5D0D" w:rsidRDefault="00C719EC" w:rsidP="005A5031">
            <w:pPr>
              <w:pStyle w:val="Tabletext"/>
            </w:pPr>
            <w:r w:rsidRPr="00BD5D0D">
              <w:t>13A</w:t>
            </w:r>
          </w:p>
        </w:tc>
        <w:tc>
          <w:tcPr>
            <w:tcW w:w="4328" w:type="pct"/>
            <w:shd w:val="clear" w:color="auto" w:fill="auto"/>
          </w:tcPr>
          <w:p w:rsidR="00C719EC" w:rsidRPr="00BD5D0D" w:rsidRDefault="00C719EC" w:rsidP="005A5031">
            <w:pPr>
              <w:pStyle w:val="Tabletext"/>
            </w:pPr>
            <w:r w:rsidRPr="00BD5D0D">
              <w:t>Gamma</w:t>
            </w:r>
            <w:r w:rsidR="0009378B">
              <w:noBreakHyphen/>
            </w:r>
            <w:r w:rsidRPr="00BD5D0D">
              <w:t>hydroxybutyric acid (otherwise known as GHB)</w:t>
            </w:r>
          </w:p>
        </w:tc>
      </w:tr>
      <w:tr w:rsidR="00C719EC" w:rsidRPr="00BD5D0D" w:rsidTr="003376FD">
        <w:tc>
          <w:tcPr>
            <w:tcW w:w="672" w:type="pct"/>
            <w:shd w:val="clear" w:color="auto" w:fill="auto"/>
          </w:tcPr>
          <w:p w:rsidR="00C719EC" w:rsidRPr="00BD5D0D" w:rsidRDefault="00C719EC" w:rsidP="005A5031">
            <w:pPr>
              <w:pStyle w:val="Tabletext"/>
            </w:pPr>
            <w:r w:rsidRPr="00BD5D0D">
              <w:t>14</w:t>
            </w:r>
          </w:p>
        </w:tc>
        <w:tc>
          <w:tcPr>
            <w:tcW w:w="4328" w:type="pct"/>
            <w:shd w:val="clear" w:color="auto" w:fill="auto"/>
          </w:tcPr>
          <w:p w:rsidR="00C719EC" w:rsidRPr="00BD5D0D" w:rsidRDefault="00C719EC" w:rsidP="005A5031">
            <w:pPr>
              <w:pStyle w:val="Tabletext"/>
            </w:pPr>
            <w:r w:rsidRPr="00BD5D0D">
              <w:t>N</w:t>
            </w:r>
            <w:r w:rsidR="0009378B">
              <w:noBreakHyphen/>
            </w:r>
            <w:r w:rsidRPr="00BD5D0D">
              <w:t>hydroxy</w:t>
            </w:r>
            <w:r w:rsidR="0009378B">
              <w:noBreakHyphen/>
            </w:r>
            <w:r w:rsidRPr="00BD5D0D">
              <w:t>methylenedioxyamphetamine (otherwise known as N</w:t>
            </w:r>
            <w:r w:rsidR="0009378B">
              <w:noBreakHyphen/>
            </w:r>
            <w:r w:rsidRPr="00BD5D0D">
              <w:t>hydroxy MDA)</w:t>
            </w:r>
          </w:p>
        </w:tc>
      </w:tr>
      <w:tr w:rsidR="00C719EC" w:rsidRPr="00BD5D0D" w:rsidTr="003376FD">
        <w:tc>
          <w:tcPr>
            <w:tcW w:w="672" w:type="pct"/>
            <w:shd w:val="clear" w:color="auto" w:fill="auto"/>
          </w:tcPr>
          <w:p w:rsidR="00C719EC" w:rsidRPr="00BD5D0D" w:rsidRDefault="00C719EC" w:rsidP="005A5031">
            <w:pPr>
              <w:pStyle w:val="Tabletext"/>
            </w:pPr>
            <w:r w:rsidRPr="00BD5D0D">
              <w:t>15</w:t>
            </w:r>
          </w:p>
        </w:tc>
        <w:tc>
          <w:tcPr>
            <w:tcW w:w="4328" w:type="pct"/>
            <w:shd w:val="clear" w:color="auto" w:fill="auto"/>
          </w:tcPr>
          <w:p w:rsidR="00C719EC" w:rsidRPr="00BD5D0D" w:rsidRDefault="00C719EC" w:rsidP="005A5031">
            <w:pPr>
              <w:pStyle w:val="Tabletext"/>
            </w:pPr>
            <w:r w:rsidRPr="00BD5D0D">
              <w:t>Levamphetamine</w:t>
            </w:r>
          </w:p>
        </w:tc>
      </w:tr>
      <w:tr w:rsidR="00C719EC" w:rsidRPr="00BD5D0D" w:rsidTr="003376FD">
        <w:tc>
          <w:tcPr>
            <w:tcW w:w="672" w:type="pct"/>
            <w:shd w:val="clear" w:color="auto" w:fill="auto"/>
          </w:tcPr>
          <w:p w:rsidR="00C719EC" w:rsidRPr="00BD5D0D" w:rsidRDefault="00C719EC" w:rsidP="005A5031">
            <w:pPr>
              <w:pStyle w:val="Tabletext"/>
            </w:pPr>
            <w:r w:rsidRPr="00BD5D0D">
              <w:t>16</w:t>
            </w:r>
          </w:p>
        </w:tc>
        <w:tc>
          <w:tcPr>
            <w:tcW w:w="4328" w:type="pct"/>
            <w:shd w:val="clear" w:color="auto" w:fill="auto"/>
          </w:tcPr>
          <w:p w:rsidR="00C719EC" w:rsidRPr="00BD5D0D" w:rsidRDefault="00C719EC" w:rsidP="005A5031">
            <w:pPr>
              <w:pStyle w:val="Tabletext"/>
            </w:pPr>
            <w:r w:rsidRPr="00BD5D0D">
              <w:t>Levomethamphetamine</w:t>
            </w:r>
          </w:p>
        </w:tc>
      </w:tr>
      <w:tr w:rsidR="00C719EC" w:rsidRPr="00BD5D0D" w:rsidTr="003376FD">
        <w:tc>
          <w:tcPr>
            <w:tcW w:w="672" w:type="pct"/>
            <w:shd w:val="clear" w:color="auto" w:fill="auto"/>
          </w:tcPr>
          <w:p w:rsidR="00C719EC" w:rsidRPr="00BD5D0D" w:rsidRDefault="00C719EC" w:rsidP="005A5031">
            <w:pPr>
              <w:pStyle w:val="Tabletext"/>
            </w:pPr>
            <w:r w:rsidRPr="00BD5D0D">
              <w:t>17</w:t>
            </w:r>
          </w:p>
        </w:tc>
        <w:tc>
          <w:tcPr>
            <w:tcW w:w="4328" w:type="pct"/>
            <w:shd w:val="clear" w:color="auto" w:fill="auto"/>
          </w:tcPr>
          <w:p w:rsidR="00C719EC" w:rsidRPr="00BD5D0D" w:rsidRDefault="00C719EC" w:rsidP="005A5031">
            <w:pPr>
              <w:pStyle w:val="Tabletext"/>
            </w:pPr>
            <w:r w:rsidRPr="00BD5D0D">
              <w:t xml:space="preserve">Lysergamide, including plants and parts of plants of the species </w:t>
            </w:r>
            <w:r w:rsidRPr="00BD5D0D">
              <w:rPr>
                <w:i/>
              </w:rPr>
              <w:t>Rivea corymbosa</w:t>
            </w:r>
            <w:r w:rsidRPr="00BD5D0D">
              <w:t xml:space="preserve">, </w:t>
            </w:r>
            <w:r w:rsidRPr="00BD5D0D">
              <w:rPr>
                <w:i/>
              </w:rPr>
              <w:t>Ipomoea tricolor</w:t>
            </w:r>
            <w:r w:rsidRPr="00BD5D0D">
              <w:t xml:space="preserve">, </w:t>
            </w:r>
            <w:r w:rsidRPr="00BD5D0D">
              <w:rPr>
                <w:i/>
              </w:rPr>
              <w:t>Ipomoea violacea</w:t>
            </w:r>
            <w:r w:rsidRPr="00BD5D0D">
              <w:t xml:space="preserve"> and </w:t>
            </w:r>
            <w:r w:rsidRPr="00BD5D0D">
              <w:rPr>
                <w:i/>
              </w:rPr>
              <w:t>Argyreia nervosa</w:t>
            </w:r>
            <w:r w:rsidRPr="00BD5D0D">
              <w:t xml:space="preserve"> </w:t>
            </w:r>
          </w:p>
        </w:tc>
      </w:tr>
      <w:tr w:rsidR="00C719EC" w:rsidRPr="00BD5D0D" w:rsidTr="003376FD">
        <w:tc>
          <w:tcPr>
            <w:tcW w:w="672" w:type="pct"/>
            <w:shd w:val="clear" w:color="auto" w:fill="auto"/>
          </w:tcPr>
          <w:p w:rsidR="00C719EC" w:rsidRPr="00BD5D0D" w:rsidRDefault="00C719EC" w:rsidP="005A5031">
            <w:pPr>
              <w:pStyle w:val="Tabletext"/>
            </w:pPr>
            <w:r w:rsidRPr="00BD5D0D">
              <w:t>18</w:t>
            </w:r>
          </w:p>
        </w:tc>
        <w:tc>
          <w:tcPr>
            <w:tcW w:w="4328" w:type="pct"/>
            <w:shd w:val="clear" w:color="auto" w:fill="auto"/>
          </w:tcPr>
          <w:p w:rsidR="00C719EC" w:rsidRPr="00BD5D0D" w:rsidRDefault="00C719EC" w:rsidP="005A5031">
            <w:pPr>
              <w:pStyle w:val="Tabletext"/>
            </w:pPr>
            <w:r w:rsidRPr="00BD5D0D">
              <w:t>Lysergide (otherwise known as lysergic acid diethylamide or LSD) including the laevo isomer of lysergide</w:t>
            </w:r>
          </w:p>
        </w:tc>
      </w:tr>
      <w:tr w:rsidR="00C719EC" w:rsidRPr="00BD5D0D" w:rsidTr="003376FD">
        <w:tc>
          <w:tcPr>
            <w:tcW w:w="672" w:type="pct"/>
            <w:shd w:val="clear" w:color="auto" w:fill="auto"/>
          </w:tcPr>
          <w:p w:rsidR="00C719EC" w:rsidRPr="00BD5D0D" w:rsidRDefault="00C719EC" w:rsidP="005A5031">
            <w:pPr>
              <w:pStyle w:val="Tabletext"/>
            </w:pPr>
            <w:r w:rsidRPr="00BD5D0D">
              <w:t>18A</w:t>
            </w:r>
          </w:p>
        </w:tc>
        <w:tc>
          <w:tcPr>
            <w:tcW w:w="4328" w:type="pct"/>
            <w:shd w:val="clear" w:color="auto" w:fill="auto"/>
          </w:tcPr>
          <w:p w:rsidR="00C719EC" w:rsidRPr="00BD5D0D" w:rsidRDefault="00C719EC" w:rsidP="005A5031">
            <w:pPr>
              <w:pStyle w:val="Tabletext"/>
            </w:pPr>
            <w:r w:rsidRPr="00BD5D0D">
              <w:t>4F</w:t>
            </w:r>
            <w:r w:rsidR="0009378B">
              <w:noBreakHyphen/>
            </w:r>
            <w:r w:rsidRPr="00BD5D0D">
              <w:t>MDMB</w:t>
            </w:r>
            <w:r w:rsidR="0009378B">
              <w:noBreakHyphen/>
            </w:r>
            <w:r w:rsidRPr="00BD5D0D">
              <w:t>BINACA</w:t>
            </w:r>
          </w:p>
        </w:tc>
      </w:tr>
      <w:tr w:rsidR="00C719EC" w:rsidRPr="00BD5D0D" w:rsidTr="003376FD">
        <w:tc>
          <w:tcPr>
            <w:tcW w:w="672" w:type="pct"/>
            <w:shd w:val="clear" w:color="auto" w:fill="auto"/>
          </w:tcPr>
          <w:p w:rsidR="00C719EC" w:rsidRPr="00BD5D0D" w:rsidRDefault="00C719EC" w:rsidP="005A5031">
            <w:pPr>
              <w:pStyle w:val="Tabletext"/>
            </w:pPr>
            <w:r w:rsidRPr="00BD5D0D">
              <w:t>18B</w:t>
            </w:r>
          </w:p>
        </w:tc>
        <w:tc>
          <w:tcPr>
            <w:tcW w:w="4328" w:type="pct"/>
            <w:shd w:val="clear" w:color="auto" w:fill="auto"/>
          </w:tcPr>
          <w:p w:rsidR="00C719EC" w:rsidRPr="00BD5D0D" w:rsidRDefault="00C719EC" w:rsidP="005A5031">
            <w:pPr>
              <w:pStyle w:val="Tabletext"/>
            </w:pPr>
            <w:r w:rsidRPr="00BD5D0D">
              <w:t>5F</w:t>
            </w:r>
            <w:r w:rsidR="0009378B">
              <w:noBreakHyphen/>
            </w:r>
            <w:r w:rsidRPr="00BD5D0D">
              <w:t>MDMB</w:t>
            </w:r>
            <w:r w:rsidR="0009378B">
              <w:noBreakHyphen/>
            </w:r>
            <w:r w:rsidRPr="00BD5D0D">
              <w:t>PICA (otherwise known as 5F</w:t>
            </w:r>
            <w:r w:rsidR="0009378B">
              <w:noBreakHyphen/>
            </w:r>
            <w:r w:rsidRPr="00BD5D0D">
              <w:t>MDMB</w:t>
            </w:r>
            <w:r w:rsidR="0009378B">
              <w:noBreakHyphen/>
            </w:r>
            <w:r w:rsidRPr="00BD5D0D">
              <w:t>2201)</w:t>
            </w:r>
          </w:p>
        </w:tc>
      </w:tr>
      <w:tr w:rsidR="00C719EC" w:rsidRPr="00BD5D0D" w:rsidTr="003376FD">
        <w:tc>
          <w:tcPr>
            <w:tcW w:w="672" w:type="pct"/>
            <w:tcBorders>
              <w:bottom w:val="single" w:sz="4" w:space="0" w:color="auto"/>
            </w:tcBorders>
            <w:shd w:val="clear" w:color="auto" w:fill="auto"/>
          </w:tcPr>
          <w:p w:rsidR="00C719EC" w:rsidRPr="00BD5D0D" w:rsidRDefault="00C719EC" w:rsidP="005A5031">
            <w:pPr>
              <w:pStyle w:val="Tabletext"/>
            </w:pPr>
            <w:r w:rsidRPr="00BD5D0D">
              <w:t>19</w:t>
            </w:r>
          </w:p>
        </w:tc>
        <w:tc>
          <w:tcPr>
            <w:tcW w:w="4328" w:type="pct"/>
            <w:tcBorders>
              <w:bottom w:val="single" w:sz="4" w:space="0" w:color="auto"/>
            </w:tcBorders>
            <w:shd w:val="clear" w:color="auto" w:fill="auto"/>
          </w:tcPr>
          <w:p w:rsidR="00C719EC" w:rsidRPr="00BD5D0D" w:rsidRDefault="00C719EC" w:rsidP="005A5031">
            <w:pPr>
              <w:pStyle w:val="Tabletext"/>
            </w:pPr>
            <w:r w:rsidRPr="00BD5D0D">
              <w:t>Mecloqualone</w:t>
            </w:r>
          </w:p>
        </w:tc>
      </w:tr>
      <w:tr w:rsidR="00C719EC" w:rsidRPr="00BD5D0D" w:rsidTr="003376FD">
        <w:trPr>
          <w:cantSplit/>
        </w:trPr>
        <w:tc>
          <w:tcPr>
            <w:tcW w:w="672" w:type="pct"/>
            <w:tcBorders>
              <w:bottom w:val="single" w:sz="4" w:space="0" w:color="auto"/>
            </w:tcBorders>
            <w:shd w:val="clear" w:color="auto" w:fill="auto"/>
          </w:tcPr>
          <w:p w:rsidR="00C719EC" w:rsidRPr="00BD5D0D" w:rsidRDefault="00C719EC" w:rsidP="005A5031">
            <w:pPr>
              <w:pStyle w:val="Tabletext"/>
            </w:pPr>
            <w:r w:rsidRPr="00BD5D0D">
              <w:t>20</w:t>
            </w:r>
          </w:p>
        </w:tc>
        <w:tc>
          <w:tcPr>
            <w:tcW w:w="4328" w:type="pct"/>
            <w:tcBorders>
              <w:bottom w:val="single" w:sz="4" w:space="0" w:color="auto"/>
            </w:tcBorders>
            <w:shd w:val="clear" w:color="auto" w:fill="auto"/>
          </w:tcPr>
          <w:p w:rsidR="00C719EC" w:rsidRPr="00BD5D0D" w:rsidRDefault="00C719EC" w:rsidP="005A5031">
            <w:pPr>
              <w:pStyle w:val="Tabletext"/>
            </w:pPr>
            <w:r w:rsidRPr="00BD5D0D">
              <w:t>Mescaline (otherwise known as 3, 4, 5</w:t>
            </w:r>
            <w:r w:rsidR="0009378B">
              <w:noBreakHyphen/>
            </w:r>
            <w:r w:rsidRPr="00BD5D0D">
              <w:t xml:space="preserve">trimethoxyphenethylamine), including cacti and parts of cacti of the species </w:t>
            </w:r>
            <w:r w:rsidRPr="00BD5D0D">
              <w:rPr>
                <w:i/>
              </w:rPr>
              <w:t>Lophophora williamsii</w:t>
            </w:r>
            <w:r w:rsidRPr="00BD5D0D">
              <w:t xml:space="preserve"> </w:t>
            </w:r>
          </w:p>
        </w:tc>
      </w:tr>
      <w:tr w:rsidR="00C719EC" w:rsidRPr="00BD5D0D" w:rsidTr="003376FD">
        <w:tc>
          <w:tcPr>
            <w:tcW w:w="672"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21</w:t>
            </w:r>
          </w:p>
        </w:tc>
        <w:tc>
          <w:tcPr>
            <w:tcW w:w="4328" w:type="pct"/>
            <w:tcBorders>
              <w:top w:val="single" w:sz="4" w:space="0" w:color="auto"/>
              <w:bottom w:val="single" w:sz="4" w:space="0" w:color="auto"/>
            </w:tcBorders>
            <w:shd w:val="clear" w:color="auto" w:fill="auto"/>
          </w:tcPr>
          <w:p w:rsidR="00C719EC" w:rsidRPr="00BD5D0D" w:rsidRDefault="00C719EC" w:rsidP="005A5031">
            <w:pPr>
              <w:pStyle w:val="Tabletext"/>
            </w:pPr>
            <w:r w:rsidRPr="00BD5D0D">
              <w:t>Metamfetamine racemate</w:t>
            </w:r>
          </w:p>
        </w:tc>
      </w:tr>
      <w:tr w:rsidR="00C719EC" w:rsidRPr="00BD5D0D" w:rsidTr="003376FD">
        <w:tc>
          <w:tcPr>
            <w:tcW w:w="672" w:type="pct"/>
            <w:tcBorders>
              <w:top w:val="single" w:sz="4" w:space="0" w:color="auto"/>
            </w:tcBorders>
            <w:shd w:val="clear" w:color="auto" w:fill="auto"/>
          </w:tcPr>
          <w:p w:rsidR="00C719EC" w:rsidRPr="00BD5D0D" w:rsidRDefault="00C719EC" w:rsidP="005A5031">
            <w:pPr>
              <w:pStyle w:val="Tabletext"/>
            </w:pPr>
            <w:r w:rsidRPr="00BD5D0D">
              <w:t>22</w:t>
            </w:r>
          </w:p>
        </w:tc>
        <w:tc>
          <w:tcPr>
            <w:tcW w:w="4328" w:type="pct"/>
            <w:tcBorders>
              <w:top w:val="single" w:sz="4" w:space="0" w:color="auto"/>
            </w:tcBorders>
            <w:shd w:val="clear" w:color="auto" w:fill="auto"/>
          </w:tcPr>
          <w:p w:rsidR="00C719EC" w:rsidRPr="00BD5D0D" w:rsidRDefault="00C719EC" w:rsidP="005A5031">
            <w:pPr>
              <w:pStyle w:val="Tabletext"/>
            </w:pPr>
            <w:r w:rsidRPr="00BD5D0D">
              <w:t>Methamphetamine</w:t>
            </w:r>
          </w:p>
        </w:tc>
      </w:tr>
      <w:tr w:rsidR="00C719EC" w:rsidRPr="00BD5D0D" w:rsidTr="003376FD">
        <w:tc>
          <w:tcPr>
            <w:tcW w:w="672" w:type="pct"/>
            <w:shd w:val="clear" w:color="auto" w:fill="auto"/>
          </w:tcPr>
          <w:p w:rsidR="00C719EC" w:rsidRPr="00BD5D0D" w:rsidRDefault="00C719EC" w:rsidP="005A5031">
            <w:pPr>
              <w:pStyle w:val="Tabletext"/>
            </w:pPr>
            <w:r w:rsidRPr="00BD5D0D">
              <w:t>23</w:t>
            </w:r>
          </w:p>
        </w:tc>
        <w:tc>
          <w:tcPr>
            <w:tcW w:w="4328" w:type="pct"/>
            <w:shd w:val="clear" w:color="auto" w:fill="auto"/>
          </w:tcPr>
          <w:p w:rsidR="00C719EC" w:rsidRPr="00BD5D0D" w:rsidRDefault="00C719EC" w:rsidP="005A5031">
            <w:pPr>
              <w:pStyle w:val="Tabletext"/>
            </w:pPr>
            <w:r w:rsidRPr="00BD5D0D">
              <w:t>Methaqualone</w:t>
            </w:r>
          </w:p>
        </w:tc>
      </w:tr>
      <w:tr w:rsidR="00C719EC" w:rsidRPr="00BD5D0D" w:rsidTr="003376FD">
        <w:tc>
          <w:tcPr>
            <w:tcW w:w="672" w:type="pct"/>
            <w:shd w:val="clear" w:color="auto" w:fill="auto"/>
          </w:tcPr>
          <w:p w:rsidR="00C719EC" w:rsidRPr="00BD5D0D" w:rsidRDefault="00C719EC" w:rsidP="005A5031">
            <w:pPr>
              <w:pStyle w:val="Tabletext"/>
            </w:pPr>
            <w:r w:rsidRPr="00BD5D0D">
              <w:t>23A</w:t>
            </w:r>
          </w:p>
        </w:tc>
        <w:tc>
          <w:tcPr>
            <w:tcW w:w="4328" w:type="pct"/>
            <w:shd w:val="clear" w:color="auto" w:fill="auto"/>
          </w:tcPr>
          <w:p w:rsidR="00C719EC" w:rsidRPr="00BD5D0D" w:rsidRDefault="00C719EC" w:rsidP="005A5031">
            <w:pPr>
              <w:pStyle w:val="Tabletext"/>
            </w:pPr>
            <w:r w:rsidRPr="00BD5D0D">
              <w:t>Methcathinone</w:t>
            </w:r>
          </w:p>
        </w:tc>
      </w:tr>
      <w:tr w:rsidR="00C719EC" w:rsidRPr="00BD5D0D" w:rsidTr="003376FD">
        <w:tc>
          <w:tcPr>
            <w:tcW w:w="672" w:type="pct"/>
            <w:shd w:val="clear" w:color="auto" w:fill="auto"/>
          </w:tcPr>
          <w:p w:rsidR="00C719EC" w:rsidRPr="00BD5D0D" w:rsidRDefault="00C719EC" w:rsidP="005A5031">
            <w:pPr>
              <w:pStyle w:val="Tabletext"/>
            </w:pPr>
            <w:r w:rsidRPr="00BD5D0D">
              <w:t>23AA</w:t>
            </w:r>
          </w:p>
        </w:tc>
        <w:tc>
          <w:tcPr>
            <w:tcW w:w="4328" w:type="pct"/>
            <w:shd w:val="clear" w:color="auto" w:fill="auto"/>
          </w:tcPr>
          <w:p w:rsidR="00C719EC" w:rsidRPr="00BD5D0D" w:rsidRDefault="00C719EC" w:rsidP="005A5031">
            <w:pPr>
              <w:pStyle w:val="Tabletext"/>
            </w:pPr>
            <w:r w:rsidRPr="00BD5D0D">
              <w:t>Methiopropamine (otherwise known as MPA)</w:t>
            </w:r>
          </w:p>
        </w:tc>
      </w:tr>
      <w:tr w:rsidR="00C719EC" w:rsidRPr="00BD5D0D" w:rsidTr="003376FD">
        <w:tc>
          <w:tcPr>
            <w:tcW w:w="672" w:type="pct"/>
            <w:shd w:val="clear" w:color="auto" w:fill="auto"/>
          </w:tcPr>
          <w:p w:rsidR="00C719EC" w:rsidRPr="00BD5D0D" w:rsidRDefault="00C719EC" w:rsidP="005A5031">
            <w:pPr>
              <w:pStyle w:val="Tabletext"/>
            </w:pPr>
            <w:r w:rsidRPr="00BD5D0D">
              <w:t>23AB</w:t>
            </w:r>
          </w:p>
        </w:tc>
        <w:tc>
          <w:tcPr>
            <w:tcW w:w="4328" w:type="pct"/>
            <w:shd w:val="clear" w:color="auto" w:fill="auto"/>
          </w:tcPr>
          <w:p w:rsidR="00C719EC" w:rsidRPr="00BD5D0D" w:rsidRDefault="00C719EC" w:rsidP="005A5031">
            <w:pPr>
              <w:pStyle w:val="Tabletext"/>
            </w:pPr>
            <w:r w:rsidRPr="00BD5D0D">
              <w:t>Methoxetamine</w:t>
            </w:r>
          </w:p>
        </w:tc>
      </w:tr>
      <w:tr w:rsidR="00C719EC" w:rsidRPr="00BD5D0D" w:rsidTr="003376FD">
        <w:tc>
          <w:tcPr>
            <w:tcW w:w="672" w:type="pct"/>
            <w:shd w:val="clear" w:color="auto" w:fill="auto"/>
          </w:tcPr>
          <w:p w:rsidR="00C719EC" w:rsidRPr="00BD5D0D" w:rsidRDefault="00C719EC" w:rsidP="005A5031">
            <w:pPr>
              <w:pStyle w:val="Tabletext"/>
            </w:pPr>
            <w:r w:rsidRPr="00BD5D0D">
              <w:t>23B</w:t>
            </w:r>
          </w:p>
        </w:tc>
        <w:tc>
          <w:tcPr>
            <w:tcW w:w="4328" w:type="pct"/>
            <w:shd w:val="clear" w:color="auto" w:fill="auto"/>
          </w:tcPr>
          <w:p w:rsidR="00C719EC" w:rsidRPr="00BD5D0D" w:rsidRDefault="00C719EC" w:rsidP="005A5031">
            <w:pPr>
              <w:pStyle w:val="Tabletext"/>
            </w:pPr>
            <w:r w:rsidRPr="00BD5D0D">
              <w:t>5</w:t>
            </w:r>
            <w:r w:rsidR="0009378B">
              <w:noBreakHyphen/>
            </w:r>
            <w:r w:rsidRPr="00BD5D0D">
              <w:t>methoxy</w:t>
            </w:r>
            <w:r w:rsidR="0009378B">
              <w:noBreakHyphen/>
            </w:r>
            <w:r w:rsidRPr="00BD5D0D">
              <w:t>alpha</w:t>
            </w:r>
            <w:r w:rsidR="0009378B">
              <w:noBreakHyphen/>
            </w:r>
            <w:r w:rsidRPr="00BD5D0D">
              <w:t>methyltryptamine (otherwise known as 5</w:t>
            </w:r>
            <w:r w:rsidR="0009378B">
              <w:noBreakHyphen/>
            </w:r>
            <w:r w:rsidRPr="00BD5D0D">
              <w:t>MeO</w:t>
            </w:r>
            <w:r w:rsidR="0009378B">
              <w:noBreakHyphen/>
            </w:r>
            <w:r w:rsidRPr="00BD5D0D">
              <w:t>AMT)</w:t>
            </w:r>
          </w:p>
        </w:tc>
      </w:tr>
      <w:tr w:rsidR="00C719EC" w:rsidRPr="00BD5D0D" w:rsidTr="003376FD">
        <w:tc>
          <w:tcPr>
            <w:tcW w:w="672" w:type="pct"/>
            <w:shd w:val="clear" w:color="auto" w:fill="auto"/>
          </w:tcPr>
          <w:p w:rsidR="00C719EC" w:rsidRPr="00BD5D0D" w:rsidRDefault="00C719EC" w:rsidP="005A5031">
            <w:pPr>
              <w:pStyle w:val="Tabletext"/>
            </w:pPr>
            <w:r w:rsidRPr="00BD5D0D">
              <w:t>23C</w:t>
            </w:r>
          </w:p>
        </w:tc>
        <w:tc>
          <w:tcPr>
            <w:tcW w:w="4328" w:type="pct"/>
            <w:shd w:val="clear" w:color="auto" w:fill="auto"/>
          </w:tcPr>
          <w:p w:rsidR="00C719EC" w:rsidRPr="00BD5D0D" w:rsidRDefault="00C719EC" w:rsidP="005A5031">
            <w:pPr>
              <w:pStyle w:val="Tabletext"/>
            </w:pPr>
            <w:r w:rsidRPr="00BD5D0D">
              <w:t>5</w:t>
            </w:r>
            <w:r w:rsidR="0009378B">
              <w:noBreakHyphen/>
            </w:r>
            <w:r w:rsidRPr="00BD5D0D">
              <w:t>methoxy</w:t>
            </w:r>
            <w:r w:rsidR="0009378B">
              <w:noBreakHyphen/>
            </w:r>
            <w:r w:rsidRPr="00BD5D0D">
              <w:t>N,N</w:t>
            </w:r>
            <w:r w:rsidR="0009378B">
              <w:noBreakHyphen/>
            </w:r>
            <w:r w:rsidRPr="00BD5D0D">
              <w:t>diisopropyltryptamine (otherwise known as 5</w:t>
            </w:r>
            <w:r w:rsidR="0009378B">
              <w:noBreakHyphen/>
            </w:r>
            <w:r w:rsidRPr="00BD5D0D">
              <w:t>MeO</w:t>
            </w:r>
            <w:r w:rsidR="0009378B">
              <w:noBreakHyphen/>
            </w:r>
            <w:r w:rsidRPr="00BD5D0D">
              <w:t>DiPT)</w:t>
            </w:r>
          </w:p>
        </w:tc>
      </w:tr>
      <w:tr w:rsidR="00C719EC" w:rsidRPr="00BD5D0D" w:rsidTr="003376FD">
        <w:tc>
          <w:tcPr>
            <w:tcW w:w="672" w:type="pct"/>
            <w:shd w:val="clear" w:color="auto" w:fill="auto"/>
          </w:tcPr>
          <w:p w:rsidR="00C719EC" w:rsidRPr="00BD5D0D" w:rsidRDefault="00C719EC" w:rsidP="005A5031">
            <w:pPr>
              <w:pStyle w:val="Tabletext"/>
            </w:pPr>
            <w:r w:rsidRPr="00BD5D0D">
              <w:t>24</w:t>
            </w:r>
          </w:p>
        </w:tc>
        <w:tc>
          <w:tcPr>
            <w:tcW w:w="4328" w:type="pct"/>
            <w:shd w:val="clear" w:color="auto" w:fill="auto"/>
          </w:tcPr>
          <w:p w:rsidR="00C719EC" w:rsidRPr="00BD5D0D" w:rsidRDefault="00C719EC" w:rsidP="005A5031">
            <w:pPr>
              <w:pStyle w:val="Tabletext"/>
            </w:pPr>
            <w:r w:rsidRPr="00BD5D0D">
              <w:t>5</w:t>
            </w:r>
            <w:r w:rsidR="0009378B">
              <w:noBreakHyphen/>
            </w:r>
            <w:r w:rsidRPr="00BD5D0D">
              <w:t>Methoxy</w:t>
            </w:r>
            <w:r w:rsidR="0009378B">
              <w:noBreakHyphen/>
            </w:r>
            <w:r w:rsidRPr="00BD5D0D">
              <w:t>3,4</w:t>
            </w:r>
            <w:r w:rsidR="0009378B">
              <w:noBreakHyphen/>
            </w:r>
            <w:r w:rsidRPr="00BD5D0D">
              <w:t>methylenedioxyamphetamine</w:t>
            </w:r>
          </w:p>
        </w:tc>
      </w:tr>
      <w:tr w:rsidR="00C719EC" w:rsidRPr="00BD5D0D" w:rsidTr="003376FD">
        <w:tc>
          <w:tcPr>
            <w:tcW w:w="672" w:type="pct"/>
            <w:shd w:val="clear" w:color="auto" w:fill="auto"/>
          </w:tcPr>
          <w:p w:rsidR="00C719EC" w:rsidRPr="00BD5D0D" w:rsidRDefault="00C719EC" w:rsidP="005A5031">
            <w:pPr>
              <w:pStyle w:val="Tabletext"/>
            </w:pPr>
            <w:r w:rsidRPr="00BD5D0D">
              <w:t>25</w:t>
            </w:r>
          </w:p>
        </w:tc>
        <w:tc>
          <w:tcPr>
            <w:tcW w:w="4328" w:type="pct"/>
            <w:shd w:val="clear" w:color="auto" w:fill="auto"/>
          </w:tcPr>
          <w:p w:rsidR="00C719EC" w:rsidRPr="00BD5D0D" w:rsidRDefault="00C719EC" w:rsidP="005A5031">
            <w:pPr>
              <w:pStyle w:val="Tabletext"/>
            </w:pPr>
            <w:r w:rsidRPr="00BD5D0D">
              <w:t>4</w:t>
            </w:r>
            <w:r w:rsidR="0009378B">
              <w:noBreakHyphen/>
            </w:r>
            <w:r w:rsidRPr="00BD5D0D">
              <w:t>methylaminorex</w:t>
            </w:r>
          </w:p>
        </w:tc>
      </w:tr>
      <w:tr w:rsidR="00C719EC" w:rsidRPr="00BD5D0D" w:rsidTr="003376FD">
        <w:tc>
          <w:tcPr>
            <w:tcW w:w="672" w:type="pct"/>
            <w:shd w:val="clear" w:color="auto" w:fill="auto"/>
          </w:tcPr>
          <w:p w:rsidR="00C719EC" w:rsidRPr="00BD5D0D" w:rsidRDefault="00C719EC" w:rsidP="005A5031">
            <w:pPr>
              <w:pStyle w:val="Tabletext"/>
            </w:pPr>
            <w:r w:rsidRPr="00BD5D0D">
              <w:t>25A</w:t>
            </w:r>
          </w:p>
        </w:tc>
        <w:tc>
          <w:tcPr>
            <w:tcW w:w="4328" w:type="pct"/>
            <w:shd w:val="clear" w:color="auto" w:fill="auto"/>
          </w:tcPr>
          <w:p w:rsidR="00C719EC" w:rsidRPr="00BD5D0D" w:rsidRDefault="00C719EC" w:rsidP="005A5031">
            <w:pPr>
              <w:pStyle w:val="Tabletext"/>
            </w:pPr>
            <w:r w:rsidRPr="00BD5D0D">
              <w:t>Methyl N</w:t>
            </w:r>
            <w:r w:rsidR="0009378B">
              <w:noBreakHyphen/>
            </w:r>
            <w:r w:rsidRPr="00BD5D0D">
              <w:t>{[1</w:t>
            </w:r>
            <w:r w:rsidR="0009378B">
              <w:noBreakHyphen/>
            </w:r>
            <w:r w:rsidRPr="00BD5D0D">
              <w:t>(cyclohexylmethyl)</w:t>
            </w:r>
            <w:r w:rsidR="0009378B">
              <w:noBreakHyphen/>
            </w:r>
            <w:r w:rsidRPr="00BD5D0D">
              <w:t>1H</w:t>
            </w:r>
            <w:r w:rsidR="0009378B">
              <w:noBreakHyphen/>
            </w:r>
            <w:r w:rsidRPr="00BD5D0D">
              <w:t>indol</w:t>
            </w:r>
            <w:r w:rsidR="0009378B">
              <w:noBreakHyphen/>
            </w:r>
            <w:r w:rsidRPr="00BD5D0D">
              <w:t>3</w:t>
            </w:r>
            <w:r w:rsidR="0009378B">
              <w:noBreakHyphen/>
            </w:r>
            <w:r w:rsidRPr="00BD5D0D">
              <w:t>yl]carbonyl}</w:t>
            </w:r>
            <w:r w:rsidR="0009378B">
              <w:noBreakHyphen/>
            </w:r>
            <w:r w:rsidRPr="00BD5D0D">
              <w:t>3</w:t>
            </w:r>
            <w:r w:rsidR="0009378B">
              <w:noBreakHyphen/>
            </w:r>
            <w:r w:rsidRPr="00BD5D0D">
              <w:t>methyl</w:t>
            </w:r>
            <w:r w:rsidR="0009378B">
              <w:noBreakHyphen/>
            </w:r>
            <w:r w:rsidRPr="00BD5D0D">
              <w:t>L</w:t>
            </w:r>
            <w:r w:rsidR="0009378B">
              <w:noBreakHyphen/>
            </w:r>
            <w:r w:rsidRPr="00BD5D0D">
              <w:t>valinate) (otherwise known as MDMB</w:t>
            </w:r>
            <w:r w:rsidR="0009378B">
              <w:noBreakHyphen/>
            </w:r>
            <w:r w:rsidRPr="00BD5D0D">
              <w:t>CHMICA)</w:t>
            </w:r>
          </w:p>
        </w:tc>
      </w:tr>
      <w:tr w:rsidR="00C719EC" w:rsidRPr="00BD5D0D" w:rsidTr="003376FD">
        <w:tc>
          <w:tcPr>
            <w:tcW w:w="672" w:type="pct"/>
            <w:shd w:val="clear" w:color="auto" w:fill="auto"/>
          </w:tcPr>
          <w:p w:rsidR="00C719EC" w:rsidRPr="00BD5D0D" w:rsidRDefault="00C719EC" w:rsidP="005A5031">
            <w:pPr>
              <w:pStyle w:val="Tabletext"/>
            </w:pPr>
            <w:r w:rsidRPr="00BD5D0D">
              <w:t>26</w:t>
            </w:r>
          </w:p>
        </w:tc>
        <w:tc>
          <w:tcPr>
            <w:tcW w:w="4328" w:type="pct"/>
            <w:shd w:val="clear" w:color="auto" w:fill="auto"/>
          </w:tcPr>
          <w:p w:rsidR="00C719EC" w:rsidRPr="00BD5D0D" w:rsidRDefault="00C719EC" w:rsidP="005A5031">
            <w:pPr>
              <w:pStyle w:val="Tabletext"/>
            </w:pPr>
            <w:r w:rsidRPr="00BD5D0D">
              <w:t>3,4</w:t>
            </w:r>
            <w:r w:rsidR="0009378B">
              <w:noBreakHyphen/>
            </w:r>
            <w:r w:rsidRPr="00BD5D0D">
              <w:t>methylenedioxyamphetamine</w:t>
            </w:r>
          </w:p>
        </w:tc>
      </w:tr>
      <w:tr w:rsidR="00C719EC" w:rsidRPr="00BD5D0D" w:rsidTr="003376FD">
        <w:tc>
          <w:tcPr>
            <w:tcW w:w="672" w:type="pct"/>
            <w:shd w:val="clear" w:color="auto" w:fill="auto"/>
          </w:tcPr>
          <w:p w:rsidR="00C719EC" w:rsidRPr="00BD5D0D" w:rsidRDefault="00C719EC" w:rsidP="005A5031">
            <w:pPr>
              <w:pStyle w:val="Tabletext"/>
            </w:pPr>
            <w:r w:rsidRPr="00BD5D0D">
              <w:t>27</w:t>
            </w:r>
          </w:p>
        </w:tc>
        <w:tc>
          <w:tcPr>
            <w:tcW w:w="4328" w:type="pct"/>
            <w:shd w:val="clear" w:color="auto" w:fill="auto"/>
          </w:tcPr>
          <w:p w:rsidR="00C719EC" w:rsidRPr="00BD5D0D" w:rsidRDefault="00C719EC" w:rsidP="005A5031">
            <w:pPr>
              <w:pStyle w:val="Tabletext"/>
            </w:pPr>
            <w:r w:rsidRPr="00BD5D0D">
              <w:t>3,4</w:t>
            </w:r>
            <w:r w:rsidR="0009378B">
              <w:noBreakHyphen/>
            </w:r>
            <w:r w:rsidRPr="00BD5D0D">
              <w:t>methylenedioxymethamphetamine</w:t>
            </w:r>
          </w:p>
        </w:tc>
      </w:tr>
      <w:tr w:rsidR="00C719EC" w:rsidRPr="00BD5D0D" w:rsidTr="003376FD">
        <w:tc>
          <w:tcPr>
            <w:tcW w:w="672" w:type="pct"/>
            <w:shd w:val="clear" w:color="auto" w:fill="auto"/>
          </w:tcPr>
          <w:p w:rsidR="00C719EC" w:rsidRPr="00BD5D0D" w:rsidRDefault="00C719EC" w:rsidP="005A5031">
            <w:pPr>
              <w:pStyle w:val="Tabletext"/>
            </w:pPr>
            <w:r w:rsidRPr="00BD5D0D">
              <w:t>27A</w:t>
            </w:r>
          </w:p>
        </w:tc>
        <w:tc>
          <w:tcPr>
            <w:tcW w:w="4328" w:type="pct"/>
            <w:shd w:val="clear" w:color="auto" w:fill="auto"/>
          </w:tcPr>
          <w:p w:rsidR="00C719EC" w:rsidRPr="00BD5D0D" w:rsidRDefault="00C719EC" w:rsidP="005A5031">
            <w:pPr>
              <w:pStyle w:val="Tabletext"/>
            </w:pPr>
            <w:r w:rsidRPr="00BD5D0D">
              <w:t>3,4</w:t>
            </w:r>
            <w:r w:rsidR="0009378B">
              <w:noBreakHyphen/>
            </w:r>
            <w:r w:rsidRPr="00BD5D0D">
              <w:t>methylenedioxypyrovalerone (otherwise known as MDPV)</w:t>
            </w:r>
          </w:p>
        </w:tc>
      </w:tr>
      <w:tr w:rsidR="00C719EC" w:rsidRPr="00BD5D0D" w:rsidTr="003376FD">
        <w:tc>
          <w:tcPr>
            <w:tcW w:w="672" w:type="pct"/>
            <w:shd w:val="clear" w:color="auto" w:fill="auto"/>
          </w:tcPr>
          <w:p w:rsidR="00C719EC" w:rsidRPr="00BD5D0D" w:rsidRDefault="00C719EC" w:rsidP="005A5031">
            <w:pPr>
              <w:pStyle w:val="Tabletext"/>
            </w:pPr>
            <w:r w:rsidRPr="00BD5D0D">
              <w:t>27B</w:t>
            </w:r>
          </w:p>
        </w:tc>
        <w:tc>
          <w:tcPr>
            <w:tcW w:w="4328" w:type="pct"/>
            <w:shd w:val="clear" w:color="auto" w:fill="auto"/>
          </w:tcPr>
          <w:p w:rsidR="00C719EC" w:rsidRPr="00BD5D0D" w:rsidRDefault="00C719EC" w:rsidP="005A5031">
            <w:pPr>
              <w:pStyle w:val="Tabletext"/>
            </w:pPr>
            <w:r w:rsidRPr="00BD5D0D">
              <w:t>4</w:t>
            </w:r>
            <w:r w:rsidR="0009378B">
              <w:noBreakHyphen/>
            </w:r>
            <w:r w:rsidRPr="00BD5D0D">
              <w:t>methylethcathinone (otherwise known as 4</w:t>
            </w:r>
            <w:r w:rsidR="0009378B">
              <w:noBreakHyphen/>
            </w:r>
            <w:r w:rsidRPr="00BD5D0D">
              <w:t>MEC)</w:t>
            </w:r>
          </w:p>
        </w:tc>
      </w:tr>
      <w:tr w:rsidR="00C719EC" w:rsidRPr="00BD5D0D" w:rsidTr="00E05C06">
        <w:tblPrEx>
          <w:tblBorders>
            <w:top w:val="none" w:sz="0" w:space="0" w:color="auto"/>
            <w:bottom w:val="none" w:sz="0" w:space="0" w:color="auto"/>
            <w:insideH w:val="none" w:sz="0" w:space="0" w:color="auto"/>
          </w:tblBorders>
        </w:tblPrEx>
        <w:tc>
          <w:tcPr>
            <w:tcW w:w="672" w:type="pct"/>
            <w:shd w:val="clear" w:color="auto" w:fill="auto"/>
          </w:tcPr>
          <w:p w:rsidR="00C719EC" w:rsidRPr="00BD5D0D" w:rsidRDefault="00C719EC" w:rsidP="00FB6859">
            <w:pPr>
              <w:pStyle w:val="Tabletext"/>
            </w:pPr>
            <w:r w:rsidRPr="00BD5D0D">
              <w:t>27BA</w:t>
            </w:r>
          </w:p>
        </w:tc>
        <w:tc>
          <w:tcPr>
            <w:tcW w:w="4328" w:type="pct"/>
            <w:shd w:val="clear" w:color="auto" w:fill="auto"/>
          </w:tcPr>
          <w:p w:rsidR="00C719EC" w:rsidRPr="00BD5D0D" w:rsidRDefault="00C719EC" w:rsidP="00FB6859">
            <w:pPr>
              <w:pStyle w:val="Tabletext"/>
            </w:pPr>
            <w:r w:rsidRPr="00BD5D0D">
              <w:t>methyl 2</w:t>
            </w:r>
            <w:r w:rsidR="0009378B">
              <w:noBreakHyphen/>
            </w:r>
            <w:r w:rsidRPr="00BD5D0D">
              <w:t>(1</w:t>
            </w:r>
            <w:r w:rsidR="0009378B">
              <w:noBreakHyphen/>
            </w:r>
            <w:r w:rsidRPr="00BD5D0D">
              <w:t>(5</w:t>
            </w:r>
            <w:r w:rsidR="0009378B">
              <w:noBreakHyphen/>
            </w:r>
            <w:r w:rsidRPr="00BD5D0D">
              <w:t>fluoropentyl)</w:t>
            </w:r>
            <w:r w:rsidR="0009378B">
              <w:noBreakHyphen/>
            </w:r>
            <w:r w:rsidRPr="00BD5D0D">
              <w:t>1</w:t>
            </w:r>
            <w:r w:rsidRPr="00BD5D0D">
              <w:rPr>
                <w:iCs/>
              </w:rPr>
              <w:t>H</w:t>
            </w:r>
            <w:r w:rsidR="0009378B">
              <w:noBreakHyphen/>
            </w:r>
            <w:r w:rsidRPr="00BD5D0D">
              <w:t>indazole</w:t>
            </w:r>
            <w:r w:rsidR="0009378B">
              <w:noBreakHyphen/>
            </w:r>
            <w:r w:rsidRPr="00BD5D0D">
              <w:t>3</w:t>
            </w:r>
            <w:r w:rsidR="0009378B">
              <w:noBreakHyphen/>
            </w:r>
            <w:r w:rsidRPr="00BD5D0D">
              <w:t>carboxamido)</w:t>
            </w:r>
            <w:r w:rsidR="0009378B">
              <w:noBreakHyphen/>
            </w:r>
            <w:r w:rsidRPr="00BD5D0D">
              <w:t>3,3</w:t>
            </w:r>
            <w:r w:rsidR="0009378B">
              <w:noBreakHyphen/>
            </w:r>
            <w:r w:rsidRPr="00BD5D0D">
              <w:t>dimethylbutanoate (otherwise known as 5F</w:t>
            </w:r>
            <w:r w:rsidR="0009378B">
              <w:noBreakHyphen/>
            </w:r>
            <w:r w:rsidRPr="00BD5D0D">
              <w:t>MDMB</w:t>
            </w:r>
            <w:r w:rsidR="0009378B">
              <w:noBreakHyphen/>
            </w:r>
            <w:r w:rsidRPr="00BD5D0D">
              <w:t>PINACA or 5F</w:t>
            </w:r>
            <w:r w:rsidR="0009378B">
              <w:noBreakHyphen/>
            </w:r>
            <w:r w:rsidRPr="00BD5D0D">
              <w:t>ADB)</w:t>
            </w:r>
          </w:p>
        </w:tc>
      </w:tr>
      <w:tr w:rsidR="00C719EC" w:rsidRPr="00BD5D0D" w:rsidTr="003376FD">
        <w:tc>
          <w:tcPr>
            <w:tcW w:w="672" w:type="pct"/>
            <w:shd w:val="clear" w:color="auto" w:fill="auto"/>
          </w:tcPr>
          <w:p w:rsidR="00C719EC" w:rsidRPr="00BD5D0D" w:rsidRDefault="00C719EC" w:rsidP="005A5031">
            <w:pPr>
              <w:pStyle w:val="Tabletext"/>
            </w:pPr>
            <w:r w:rsidRPr="00BD5D0D">
              <w:t>27C</w:t>
            </w:r>
          </w:p>
        </w:tc>
        <w:tc>
          <w:tcPr>
            <w:tcW w:w="4328" w:type="pct"/>
            <w:shd w:val="clear" w:color="auto" w:fill="auto"/>
          </w:tcPr>
          <w:p w:rsidR="00C719EC" w:rsidRPr="00BD5D0D" w:rsidRDefault="00C719EC" w:rsidP="005A5031">
            <w:pPr>
              <w:pStyle w:val="Tabletext"/>
            </w:pPr>
            <w:r w:rsidRPr="00BD5D0D">
              <w:t>4</w:t>
            </w:r>
            <w:r w:rsidR="0009378B">
              <w:noBreakHyphen/>
            </w:r>
            <w:r w:rsidRPr="00BD5D0D">
              <w:t>methylmethcathinone (otherwise known as mephedrone 4</w:t>
            </w:r>
            <w:r w:rsidR="0009378B">
              <w:noBreakHyphen/>
            </w:r>
            <w:r w:rsidRPr="00BD5D0D">
              <w:t>MMC)</w:t>
            </w:r>
          </w:p>
        </w:tc>
      </w:tr>
      <w:tr w:rsidR="00C719EC" w:rsidRPr="00BD5D0D" w:rsidTr="003376FD">
        <w:tc>
          <w:tcPr>
            <w:tcW w:w="672" w:type="pct"/>
            <w:shd w:val="clear" w:color="auto" w:fill="auto"/>
          </w:tcPr>
          <w:p w:rsidR="00C719EC" w:rsidRPr="00BD5D0D" w:rsidRDefault="00C719EC" w:rsidP="005A5031">
            <w:pPr>
              <w:pStyle w:val="Tabletext"/>
            </w:pPr>
            <w:r w:rsidRPr="00BD5D0D">
              <w:t>27D</w:t>
            </w:r>
          </w:p>
        </w:tc>
        <w:tc>
          <w:tcPr>
            <w:tcW w:w="4328" w:type="pct"/>
            <w:shd w:val="clear" w:color="auto" w:fill="auto"/>
          </w:tcPr>
          <w:p w:rsidR="00C719EC" w:rsidRPr="00BD5D0D" w:rsidRDefault="00C719EC" w:rsidP="005A5031">
            <w:pPr>
              <w:pStyle w:val="Tabletext"/>
            </w:pPr>
            <w:r w:rsidRPr="00BD5D0D">
              <w:t>Methylone (otherwise known as beta</w:t>
            </w:r>
            <w:r w:rsidR="0009378B">
              <w:noBreakHyphen/>
            </w:r>
            <w:r w:rsidRPr="00BD5D0D">
              <w:t>keto</w:t>
            </w:r>
            <w:r w:rsidR="0009378B">
              <w:noBreakHyphen/>
            </w:r>
            <w:r w:rsidRPr="00BD5D0D">
              <w:t>MDMA)</w:t>
            </w:r>
          </w:p>
        </w:tc>
      </w:tr>
      <w:tr w:rsidR="00C719EC" w:rsidRPr="00BD5D0D" w:rsidTr="003376FD">
        <w:tc>
          <w:tcPr>
            <w:tcW w:w="672" w:type="pct"/>
            <w:shd w:val="clear" w:color="auto" w:fill="auto"/>
          </w:tcPr>
          <w:p w:rsidR="00C719EC" w:rsidRPr="00BD5D0D" w:rsidRDefault="00C719EC" w:rsidP="005A5031">
            <w:pPr>
              <w:pStyle w:val="Tabletext"/>
            </w:pPr>
            <w:r w:rsidRPr="00BD5D0D">
              <w:t>28</w:t>
            </w:r>
          </w:p>
        </w:tc>
        <w:tc>
          <w:tcPr>
            <w:tcW w:w="4328" w:type="pct"/>
            <w:shd w:val="clear" w:color="auto" w:fill="auto"/>
          </w:tcPr>
          <w:p w:rsidR="00C719EC" w:rsidRPr="00BD5D0D" w:rsidRDefault="00C719EC" w:rsidP="005A5031">
            <w:pPr>
              <w:pStyle w:val="Tabletext"/>
            </w:pPr>
            <w:r w:rsidRPr="00BD5D0D">
              <w:t>Methylphenidate</w:t>
            </w:r>
          </w:p>
        </w:tc>
      </w:tr>
      <w:tr w:rsidR="00C719EC" w:rsidRPr="00BD5D0D" w:rsidTr="003376FD">
        <w:tc>
          <w:tcPr>
            <w:tcW w:w="672" w:type="pct"/>
            <w:shd w:val="clear" w:color="auto" w:fill="auto"/>
          </w:tcPr>
          <w:p w:rsidR="00C719EC" w:rsidRPr="00BD5D0D" w:rsidRDefault="00C719EC" w:rsidP="005A5031">
            <w:pPr>
              <w:pStyle w:val="Tabletext"/>
            </w:pPr>
            <w:r w:rsidRPr="00BD5D0D">
              <w:t>28A</w:t>
            </w:r>
          </w:p>
        </w:tc>
        <w:tc>
          <w:tcPr>
            <w:tcW w:w="4328" w:type="pct"/>
            <w:shd w:val="clear" w:color="auto" w:fill="auto"/>
          </w:tcPr>
          <w:p w:rsidR="00C719EC" w:rsidRPr="00BD5D0D" w:rsidRDefault="00C719EC" w:rsidP="005A5031">
            <w:pPr>
              <w:pStyle w:val="Tabletext"/>
            </w:pPr>
            <w:r w:rsidRPr="00BD5D0D">
              <w:t>Parahexyl (otherwise known as 3</w:t>
            </w:r>
            <w:r w:rsidR="0009378B">
              <w:noBreakHyphen/>
            </w:r>
            <w:r w:rsidRPr="00BD5D0D">
              <w:t>hexyl</w:t>
            </w:r>
            <w:r w:rsidR="0009378B">
              <w:noBreakHyphen/>
            </w:r>
            <w:r w:rsidRPr="00BD5D0D">
              <w:t>7,8,9,10</w:t>
            </w:r>
            <w:r w:rsidR="0009378B">
              <w:noBreakHyphen/>
            </w:r>
            <w:r w:rsidRPr="00BD5D0D">
              <w:t>tetrahydro</w:t>
            </w:r>
            <w:r w:rsidR="0009378B">
              <w:noBreakHyphen/>
            </w:r>
            <w:r w:rsidRPr="00BD5D0D">
              <w:t>6,6,9</w:t>
            </w:r>
            <w:r w:rsidR="0009378B">
              <w:noBreakHyphen/>
            </w:r>
            <w:r w:rsidRPr="00BD5D0D">
              <w:t>trimethyl</w:t>
            </w:r>
            <w:r w:rsidR="0009378B">
              <w:noBreakHyphen/>
            </w:r>
            <w:r w:rsidRPr="00BD5D0D">
              <w:t>6H</w:t>
            </w:r>
            <w:r w:rsidR="0009378B">
              <w:noBreakHyphen/>
            </w:r>
            <w:r w:rsidRPr="00BD5D0D">
              <w:t>dibenzo(b,d)pyran</w:t>
            </w:r>
            <w:r w:rsidR="0009378B">
              <w:noBreakHyphen/>
            </w:r>
            <w:r w:rsidRPr="00BD5D0D">
              <w:t>1</w:t>
            </w:r>
            <w:r w:rsidR="0009378B">
              <w:noBreakHyphen/>
            </w:r>
            <w:r w:rsidRPr="00BD5D0D">
              <w:t>ol)</w:t>
            </w:r>
          </w:p>
        </w:tc>
      </w:tr>
      <w:tr w:rsidR="00C719EC" w:rsidRPr="00BD5D0D" w:rsidTr="003376FD">
        <w:tc>
          <w:tcPr>
            <w:tcW w:w="672" w:type="pct"/>
            <w:shd w:val="clear" w:color="auto" w:fill="auto"/>
          </w:tcPr>
          <w:p w:rsidR="00C719EC" w:rsidRPr="00BD5D0D" w:rsidRDefault="00C719EC" w:rsidP="005A5031">
            <w:pPr>
              <w:pStyle w:val="Tabletext"/>
            </w:pPr>
            <w:r w:rsidRPr="00BD5D0D">
              <w:t>29</w:t>
            </w:r>
          </w:p>
        </w:tc>
        <w:tc>
          <w:tcPr>
            <w:tcW w:w="4328" w:type="pct"/>
            <w:shd w:val="clear" w:color="auto" w:fill="auto"/>
          </w:tcPr>
          <w:p w:rsidR="00C719EC" w:rsidRPr="00BD5D0D" w:rsidRDefault="00C719EC" w:rsidP="005A5031">
            <w:pPr>
              <w:pStyle w:val="Tabletext"/>
            </w:pPr>
            <w:r w:rsidRPr="00BD5D0D">
              <w:t>Paramethoxyamphetamine</w:t>
            </w:r>
          </w:p>
        </w:tc>
      </w:tr>
      <w:tr w:rsidR="00C719EC" w:rsidRPr="00BD5D0D" w:rsidTr="003376FD">
        <w:tc>
          <w:tcPr>
            <w:tcW w:w="672" w:type="pct"/>
            <w:shd w:val="clear" w:color="auto" w:fill="auto"/>
          </w:tcPr>
          <w:p w:rsidR="00C719EC" w:rsidRPr="00BD5D0D" w:rsidRDefault="00C719EC" w:rsidP="005A5031">
            <w:pPr>
              <w:pStyle w:val="Tabletext"/>
            </w:pPr>
            <w:r w:rsidRPr="00BD5D0D">
              <w:t>29A</w:t>
            </w:r>
          </w:p>
        </w:tc>
        <w:tc>
          <w:tcPr>
            <w:tcW w:w="4328" w:type="pct"/>
            <w:shd w:val="clear" w:color="auto" w:fill="auto"/>
          </w:tcPr>
          <w:p w:rsidR="00C719EC" w:rsidRPr="00BD5D0D" w:rsidRDefault="00C719EC" w:rsidP="005A5031">
            <w:pPr>
              <w:pStyle w:val="Tabletext"/>
            </w:pPr>
            <w:r w:rsidRPr="00BD5D0D">
              <w:t>Para</w:t>
            </w:r>
            <w:r w:rsidR="0009378B">
              <w:noBreakHyphen/>
            </w:r>
            <w:r w:rsidRPr="00BD5D0D">
              <w:t>methyl</w:t>
            </w:r>
            <w:r w:rsidR="0009378B">
              <w:noBreakHyphen/>
            </w:r>
            <w:r w:rsidRPr="00BD5D0D">
              <w:t>4</w:t>
            </w:r>
            <w:r w:rsidR="0009378B">
              <w:noBreakHyphen/>
            </w:r>
            <w:r w:rsidRPr="00BD5D0D">
              <w:t>methylaminorex (otherwise known as 4,4’</w:t>
            </w:r>
            <w:r w:rsidR="0009378B">
              <w:noBreakHyphen/>
            </w:r>
            <w:r w:rsidRPr="00BD5D0D">
              <w:t>DMAR)</w:t>
            </w:r>
          </w:p>
        </w:tc>
      </w:tr>
      <w:tr w:rsidR="00C719EC" w:rsidRPr="00BD5D0D" w:rsidTr="003376FD">
        <w:tc>
          <w:tcPr>
            <w:tcW w:w="672" w:type="pct"/>
            <w:shd w:val="clear" w:color="auto" w:fill="auto"/>
          </w:tcPr>
          <w:p w:rsidR="00C719EC" w:rsidRPr="00BD5D0D" w:rsidRDefault="00C719EC" w:rsidP="005A5031">
            <w:pPr>
              <w:pStyle w:val="Tabletext"/>
            </w:pPr>
            <w:r w:rsidRPr="00BD5D0D">
              <w:t>30</w:t>
            </w:r>
          </w:p>
        </w:tc>
        <w:tc>
          <w:tcPr>
            <w:tcW w:w="4328" w:type="pct"/>
            <w:shd w:val="clear" w:color="auto" w:fill="auto"/>
          </w:tcPr>
          <w:p w:rsidR="00C719EC" w:rsidRPr="00BD5D0D" w:rsidRDefault="00C719EC" w:rsidP="005A5031">
            <w:pPr>
              <w:pStyle w:val="Tabletext"/>
            </w:pPr>
            <w:r w:rsidRPr="00BD5D0D">
              <w:t>PCE (otherwise known as N</w:t>
            </w:r>
            <w:r w:rsidR="0009378B">
              <w:noBreakHyphen/>
            </w:r>
            <w:r w:rsidRPr="00BD5D0D">
              <w:t>ethyl</w:t>
            </w:r>
            <w:r w:rsidR="0009378B">
              <w:noBreakHyphen/>
            </w:r>
            <w:r w:rsidRPr="00BD5D0D">
              <w:t>1</w:t>
            </w:r>
            <w:r w:rsidR="0009378B">
              <w:noBreakHyphen/>
            </w:r>
            <w:r w:rsidRPr="00BD5D0D">
              <w:t>phenylcyclohexylamine)</w:t>
            </w:r>
          </w:p>
        </w:tc>
      </w:tr>
      <w:tr w:rsidR="00C719EC" w:rsidRPr="00BD5D0D" w:rsidTr="003376FD">
        <w:tc>
          <w:tcPr>
            <w:tcW w:w="672" w:type="pct"/>
            <w:shd w:val="clear" w:color="auto" w:fill="auto"/>
          </w:tcPr>
          <w:p w:rsidR="00C719EC" w:rsidRPr="00BD5D0D" w:rsidRDefault="00C719EC" w:rsidP="005A5031">
            <w:pPr>
              <w:pStyle w:val="Tabletext"/>
            </w:pPr>
            <w:r w:rsidRPr="00BD5D0D">
              <w:t>30A</w:t>
            </w:r>
          </w:p>
        </w:tc>
        <w:tc>
          <w:tcPr>
            <w:tcW w:w="4328" w:type="pct"/>
            <w:shd w:val="clear" w:color="auto" w:fill="auto"/>
          </w:tcPr>
          <w:p w:rsidR="00C719EC" w:rsidRPr="00BD5D0D" w:rsidRDefault="00C719EC" w:rsidP="005A5031">
            <w:pPr>
              <w:pStyle w:val="Tabletext"/>
            </w:pPr>
            <w:r w:rsidRPr="00BD5D0D">
              <w:t>Pentedrone</w:t>
            </w:r>
          </w:p>
        </w:tc>
      </w:tr>
      <w:tr w:rsidR="00C719EC" w:rsidRPr="00BD5D0D" w:rsidTr="003376FD">
        <w:tblPrEx>
          <w:tblBorders>
            <w:top w:val="none" w:sz="0" w:space="0" w:color="auto"/>
            <w:bottom w:val="none" w:sz="0" w:space="0" w:color="auto"/>
            <w:insideH w:val="none" w:sz="0" w:space="0" w:color="auto"/>
          </w:tblBorders>
        </w:tblPrEx>
        <w:tc>
          <w:tcPr>
            <w:tcW w:w="672" w:type="pct"/>
            <w:shd w:val="clear" w:color="auto" w:fill="auto"/>
          </w:tcPr>
          <w:p w:rsidR="00C719EC" w:rsidRPr="00BD5D0D" w:rsidRDefault="00C719EC" w:rsidP="00FB6859">
            <w:pPr>
              <w:pStyle w:val="Tabletext"/>
            </w:pPr>
            <w:r w:rsidRPr="00BD5D0D">
              <w:t>30AB</w:t>
            </w:r>
          </w:p>
        </w:tc>
        <w:tc>
          <w:tcPr>
            <w:tcW w:w="4328" w:type="pct"/>
            <w:shd w:val="clear" w:color="auto" w:fill="auto"/>
          </w:tcPr>
          <w:p w:rsidR="00C719EC" w:rsidRPr="00BD5D0D" w:rsidRDefault="00C719EC" w:rsidP="00FB6859">
            <w:pPr>
              <w:pStyle w:val="Tabletext"/>
            </w:pPr>
            <w:r w:rsidRPr="00BD5D0D">
              <w:t>(1</w:t>
            </w:r>
            <w:r w:rsidR="0009378B">
              <w:noBreakHyphen/>
            </w:r>
            <w:r w:rsidRPr="00BD5D0D">
              <w:t>pentyl</w:t>
            </w:r>
            <w:r w:rsidR="0009378B">
              <w:noBreakHyphen/>
            </w:r>
            <w:r w:rsidRPr="00BD5D0D">
              <w:t>1</w:t>
            </w:r>
            <w:r w:rsidRPr="00BD5D0D">
              <w:rPr>
                <w:iCs/>
              </w:rPr>
              <w:t>H</w:t>
            </w:r>
            <w:r w:rsidR="0009378B">
              <w:noBreakHyphen/>
            </w:r>
            <w:r w:rsidRPr="00BD5D0D">
              <w:t>indol</w:t>
            </w:r>
            <w:r w:rsidR="0009378B">
              <w:noBreakHyphen/>
            </w:r>
            <w:r w:rsidRPr="00BD5D0D">
              <w:t>3</w:t>
            </w:r>
            <w:r w:rsidR="0009378B">
              <w:noBreakHyphen/>
            </w:r>
            <w:r w:rsidRPr="00BD5D0D">
              <w:t>yl)(2,2,3,3</w:t>
            </w:r>
            <w:r w:rsidR="0009378B">
              <w:noBreakHyphen/>
            </w:r>
            <w:r w:rsidRPr="00BD5D0D">
              <w:t>tetramethylcyclopropyl)methanone (otherwise known as UR</w:t>
            </w:r>
            <w:r w:rsidR="0009378B">
              <w:noBreakHyphen/>
            </w:r>
            <w:r w:rsidRPr="00BD5D0D">
              <w:t>144)</w:t>
            </w:r>
          </w:p>
        </w:tc>
      </w:tr>
      <w:tr w:rsidR="00C719EC" w:rsidRPr="00BD5D0D" w:rsidTr="003376FD">
        <w:tc>
          <w:tcPr>
            <w:tcW w:w="672" w:type="pct"/>
            <w:shd w:val="clear" w:color="auto" w:fill="auto"/>
          </w:tcPr>
          <w:p w:rsidR="00C719EC" w:rsidRPr="00BD5D0D" w:rsidRDefault="00C719EC" w:rsidP="005A5031">
            <w:pPr>
              <w:pStyle w:val="Tabletext"/>
            </w:pPr>
            <w:r w:rsidRPr="00BD5D0D">
              <w:t>30B</w:t>
            </w:r>
          </w:p>
        </w:tc>
        <w:tc>
          <w:tcPr>
            <w:tcW w:w="4328" w:type="pct"/>
            <w:shd w:val="clear" w:color="auto" w:fill="auto"/>
          </w:tcPr>
          <w:p w:rsidR="00C719EC" w:rsidRPr="00BD5D0D" w:rsidRDefault="00C719EC" w:rsidP="005A5031">
            <w:pPr>
              <w:pStyle w:val="Tabletext"/>
            </w:pPr>
            <w:r w:rsidRPr="00BD5D0D">
              <w:t>1</w:t>
            </w:r>
            <w:r w:rsidR="0009378B">
              <w:noBreakHyphen/>
            </w:r>
            <w:r w:rsidRPr="00BD5D0D">
              <w:t>pentyl</w:t>
            </w:r>
            <w:r w:rsidR="0009378B">
              <w:noBreakHyphen/>
            </w:r>
            <w:r w:rsidRPr="00BD5D0D">
              <w:t>3</w:t>
            </w:r>
            <w:r w:rsidR="0009378B">
              <w:noBreakHyphen/>
            </w:r>
            <w:r w:rsidRPr="00BD5D0D">
              <w:t>(1</w:t>
            </w:r>
            <w:r w:rsidR="0009378B">
              <w:noBreakHyphen/>
            </w:r>
            <w:r w:rsidRPr="00BD5D0D">
              <w:t>napththoyl)indole (otherwise known as JWH</w:t>
            </w:r>
            <w:r w:rsidR="0009378B">
              <w:noBreakHyphen/>
            </w:r>
            <w:r w:rsidRPr="00BD5D0D">
              <w:t>018 or AM</w:t>
            </w:r>
            <w:r w:rsidR="0009378B">
              <w:noBreakHyphen/>
            </w:r>
            <w:r w:rsidRPr="00BD5D0D">
              <w:t>678)</w:t>
            </w:r>
          </w:p>
        </w:tc>
      </w:tr>
      <w:tr w:rsidR="00C719EC" w:rsidRPr="00BD5D0D" w:rsidTr="003376FD">
        <w:tc>
          <w:tcPr>
            <w:tcW w:w="672" w:type="pct"/>
            <w:shd w:val="clear" w:color="auto" w:fill="auto"/>
          </w:tcPr>
          <w:p w:rsidR="00C719EC" w:rsidRPr="00BD5D0D" w:rsidRDefault="00C719EC" w:rsidP="005A5031">
            <w:pPr>
              <w:pStyle w:val="Tabletext"/>
            </w:pPr>
            <w:r w:rsidRPr="00BD5D0D">
              <w:t>31</w:t>
            </w:r>
          </w:p>
        </w:tc>
        <w:tc>
          <w:tcPr>
            <w:tcW w:w="4328" w:type="pct"/>
            <w:shd w:val="clear" w:color="auto" w:fill="auto"/>
          </w:tcPr>
          <w:p w:rsidR="00C719EC" w:rsidRPr="00BD5D0D" w:rsidRDefault="00C719EC" w:rsidP="005A5031">
            <w:pPr>
              <w:pStyle w:val="Tabletext"/>
            </w:pPr>
            <w:r w:rsidRPr="00BD5D0D">
              <w:t>Phencyclidine</w:t>
            </w:r>
          </w:p>
        </w:tc>
      </w:tr>
      <w:tr w:rsidR="00C719EC" w:rsidRPr="00BD5D0D" w:rsidTr="003376FD">
        <w:tc>
          <w:tcPr>
            <w:tcW w:w="672" w:type="pct"/>
            <w:shd w:val="clear" w:color="auto" w:fill="auto"/>
          </w:tcPr>
          <w:p w:rsidR="00C719EC" w:rsidRPr="00BD5D0D" w:rsidRDefault="00C719EC" w:rsidP="005A5031">
            <w:pPr>
              <w:pStyle w:val="Tabletext"/>
            </w:pPr>
            <w:r w:rsidRPr="00BD5D0D">
              <w:t>32</w:t>
            </w:r>
          </w:p>
        </w:tc>
        <w:tc>
          <w:tcPr>
            <w:tcW w:w="4328" w:type="pct"/>
            <w:shd w:val="clear" w:color="auto" w:fill="auto"/>
          </w:tcPr>
          <w:p w:rsidR="00C719EC" w:rsidRPr="00BD5D0D" w:rsidRDefault="00C719EC" w:rsidP="005A5031">
            <w:pPr>
              <w:pStyle w:val="Tabletext"/>
            </w:pPr>
            <w:r w:rsidRPr="00BD5D0D">
              <w:t>Phenmetrazine</w:t>
            </w:r>
          </w:p>
        </w:tc>
      </w:tr>
      <w:tr w:rsidR="00C719EC" w:rsidRPr="00BD5D0D" w:rsidTr="003376FD">
        <w:tc>
          <w:tcPr>
            <w:tcW w:w="672" w:type="pct"/>
            <w:shd w:val="clear" w:color="auto" w:fill="auto"/>
          </w:tcPr>
          <w:p w:rsidR="00C719EC" w:rsidRPr="00BD5D0D" w:rsidRDefault="00C719EC" w:rsidP="005A5031">
            <w:pPr>
              <w:pStyle w:val="Tabletext"/>
            </w:pPr>
            <w:r w:rsidRPr="00BD5D0D">
              <w:t>33</w:t>
            </w:r>
          </w:p>
        </w:tc>
        <w:tc>
          <w:tcPr>
            <w:tcW w:w="4328" w:type="pct"/>
            <w:shd w:val="clear" w:color="auto" w:fill="auto"/>
          </w:tcPr>
          <w:p w:rsidR="00C719EC" w:rsidRPr="00BD5D0D" w:rsidRDefault="00C719EC" w:rsidP="005A5031">
            <w:pPr>
              <w:pStyle w:val="Tabletext"/>
            </w:pPr>
            <w:r w:rsidRPr="00BD5D0D">
              <w:t>PHP or PCPY (also known as 1</w:t>
            </w:r>
            <w:r w:rsidR="0009378B">
              <w:noBreakHyphen/>
            </w:r>
            <w:r w:rsidRPr="00BD5D0D">
              <w:t>(1</w:t>
            </w:r>
            <w:r w:rsidR="0009378B">
              <w:noBreakHyphen/>
            </w:r>
            <w:r w:rsidRPr="00BD5D0D">
              <w:t>phenylcyclohexyl) pyrrolidine)</w:t>
            </w:r>
          </w:p>
        </w:tc>
      </w:tr>
      <w:tr w:rsidR="00C719EC" w:rsidRPr="00BD5D0D" w:rsidTr="003376FD">
        <w:tc>
          <w:tcPr>
            <w:tcW w:w="672" w:type="pct"/>
            <w:shd w:val="clear" w:color="auto" w:fill="auto"/>
          </w:tcPr>
          <w:p w:rsidR="00C719EC" w:rsidRPr="00BD5D0D" w:rsidRDefault="00C719EC" w:rsidP="005A5031">
            <w:pPr>
              <w:pStyle w:val="Tabletext"/>
            </w:pPr>
            <w:r w:rsidRPr="00BD5D0D">
              <w:t>34</w:t>
            </w:r>
          </w:p>
        </w:tc>
        <w:tc>
          <w:tcPr>
            <w:tcW w:w="4328" w:type="pct"/>
            <w:shd w:val="clear" w:color="auto" w:fill="auto"/>
          </w:tcPr>
          <w:p w:rsidR="00C719EC" w:rsidRPr="00BD5D0D" w:rsidRDefault="00C719EC" w:rsidP="005A5031">
            <w:pPr>
              <w:pStyle w:val="Tabletext"/>
            </w:pPr>
            <w:r w:rsidRPr="00BD5D0D">
              <w:t>Psilocine (otherwise known as 3</w:t>
            </w:r>
            <w:r w:rsidR="0009378B">
              <w:noBreakHyphen/>
            </w:r>
            <w:r w:rsidRPr="00BD5D0D">
              <w:t>(2</w:t>
            </w:r>
            <w:r w:rsidR="0009378B">
              <w:noBreakHyphen/>
            </w:r>
            <w:r w:rsidRPr="00BD5D0D">
              <w:t>dimethylaminoethyl)</w:t>
            </w:r>
            <w:r w:rsidR="0009378B">
              <w:noBreakHyphen/>
            </w:r>
            <w:r w:rsidRPr="00BD5D0D">
              <w:t>4</w:t>
            </w:r>
            <w:r w:rsidR="0009378B">
              <w:noBreakHyphen/>
            </w:r>
            <w:r w:rsidRPr="00BD5D0D">
              <w:t>hydroxyindole), including all fungi that contain psilocine</w:t>
            </w:r>
          </w:p>
        </w:tc>
      </w:tr>
      <w:tr w:rsidR="00C719EC" w:rsidRPr="00BD5D0D" w:rsidTr="003376FD">
        <w:tc>
          <w:tcPr>
            <w:tcW w:w="672" w:type="pct"/>
            <w:shd w:val="clear" w:color="auto" w:fill="auto"/>
          </w:tcPr>
          <w:p w:rsidR="00C719EC" w:rsidRPr="00BD5D0D" w:rsidRDefault="00C719EC" w:rsidP="005A5031">
            <w:pPr>
              <w:pStyle w:val="Tabletext"/>
            </w:pPr>
            <w:r w:rsidRPr="00BD5D0D">
              <w:t>35</w:t>
            </w:r>
          </w:p>
        </w:tc>
        <w:tc>
          <w:tcPr>
            <w:tcW w:w="4328" w:type="pct"/>
            <w:shd w:val="clear" w:color="auto" w:fill="auto"/>
          </w:tcPr>
          <w:p w:rsidR="00C719EC" w:rsidRPr="00BD5D0D" w:rsidRDefault="00C719EC" w:rsidP="005A5031">
            <w:pPr>
              <w:pStyle w:val="Tabletext"/>
            </w:pPr>
            <w:r w:rsidRPr="00BD5D0D">
              <w:t>Psilocybin, including all fungi that contain psilocybin</w:t>
            </w:r>
          </w:p>
        </w:tc>
      </w:tr>
      <w:tr w:rsidR="00C719EC" w:rsidRPr="00BD5D0D" w:rsidTr="003376FD">
        <w:tc>
          <w:tcPr>
            <w:tcW w:w="672" w:type="pct"/>
            <w:shd w:val="clear" w:color="auto" w:fill="auto"/>
          </w:tcPr>
          <w:p w:rsidR="00C719EC" w:rsidRPr="00BD5D0D" w:rsidRDefault="00C719EC" w:rsidP="005A5031">
            <w:pPr>
              <w:pStyle w:val="Tabletext"/>
            </w:pPr>
            <w:r w:rsidRPr="00BD5D0D">
              <w:t>35A</w:t>
            </w:r>
          </w:p>
        </w:tc>
        <w:tc>
          <w:tcPr>
            <w:tcW w:w="4328" w:type="pct"/>
            <w:shd w:val="clear" w:color="auto" w:fill="auto"/>
          </w:tcPr>
          <w:p w:rsidR="00C719EC" w:rsidRPr="00BD5D0D" w:rsidRDefault="00C719EC" w:rsidP="005A5031">
            <w:pPr>
              <w:pStyle w:val="Tabletext"/>
            </w:pPr>
            <w:r w:rsidRPr="00BD5D0D">
              <w:t>α</w:t>
            </w:r>
            <w:r w:rsidR="0009378B">
              <w:noBreakHyphen/>
            </w:r>
            <w:r w:rsidRPr="00BD5D0D">
              <w:t>pyrrolidinovalerophenone (otherwise known as α</w:t>
            </w:r>
            <w:r w:rsidR="0009378B">
              <w:noBreakHyphen/>
            </w:r>
            <w:r w:rsidRPr="00BD5D0D">
              <w:t>PVP)</w:t>
            </w:r>
          </w:p>
        </w:tc>
      </w:tr>
      <w:tr w:rsidR="00C719EC" w:rsidRPr="00BD5D0D" w:rsidTr="003376FD">
        <w:tc>
          <w:tcPr>
            <w:tcW w:w="672" w:type="pct"/>
            <w:shd w:val="clear" w:color="auto" w:fill="auto"/>
          </w:tcPr>
          <w:p w:rsidR="00C719EC" w:rsidRPr="00BD5D0D" w:rsidRDefault="00C719EC" w:rsidP="005A5031">
            <w:pPr>
              <w:pStyle w:val="Tabletext"/>
            </w:pPr>
            <w:r w:rsidRPr="00BD5D0D">
              <w:t>36</w:t>
            </w:r>
          </w:p>
        </w:tc>
        <w:tc>
          <w:tcPr>
            <w:tcW w:w="4328" w:type="pct"/>
            <w:shd w:val="clear" w:color="auto" w:fill="auto"/>
          </w:tcPr>
          <w:p w:rsidR="00C719EC" w:rsidRPr="00BD5D0D" w:rsidRDefault="00C719EC" w:rsidP="005A5031">
            <w:pPr>
              <w:pStyle w:val="Tabletext"/>
            </w:pPr>
            <w:r w:rsidRPr="00BD5D0D">
              <w:t>STP, DOM (otherwise known as 2</w:t>
            </w:r>
            <w:r w:rsidR="0009378B">
              <w:noBreakHyphen/>
            </w:r>
            <w:r w:rsidRPr="00BD5D0D">
              <w:t>amino</w:t>
            </w:r>
            <w:r w:rsidR="0009378B">
              <w:noBreakHyphen/>
            </w:r>
            <w:r w:rsidRPr="00BD5D0D">
              <w:t>1</w:t>
            </w:r>
            <w:r w:rsidR="0009378B">
              <w:noBreakHyphen/>
            </w:r>
            <w:r w:rsidRPr="00BD5D0D">
              <w:t>(2,5</w:t>
            </w:r>
            <w:r w:rsidR="0009378B">
              <w:noBreakHyphen/>
            </w:r>
            <w:r w:rsidRPr="00BD5D0D">
              <w:t>dimethoxy</w:t>
            </w:r>
            <w:r w:rsidR="0009378B">
              <w:noBreakHyphen/>
            </w:r>
            <w:r w:rsidRPr="00BD5D0D">
              <w:t>4</w:t>
            </w:r>
            <w:r w:rsidR="0009378B">
              <w:noBreakHyphen/>
            </w:r>
            <w:r w:rsidRPr="00BD5D0D">
              <w:t>methyl)</w:t>
            </w:r>
            <w:r w:rsidR="0009378B">
              <w:noBreakHyphen/>
            </w:r>
            <w:r w:rsidRPr="00BD5D0D">
              <w:t>phenylpropane)</w:t>
            </w:r>
          </w:p>
        </w:tc>
      </w:tr>
      <w:tr w:rsidR="00C719EC" w:rsidRPr="00BD5D0D" w:rsidTr="003376FD">
        <w:tc>
          <w:tcPr>
            <w:tcW w:w="672" w:type="pct"/>
            <w:shd w:val="clear" w:color="auto" w:fill="auto"/>
          </w:tcPr>
          <w:p w:rsidR="00C719EC" w:rsidRPr="00BD5D0D" w:rsidRDefault="00C719EC" w:rsidP="005A5031">
            <w:pPr>
              <w:pStyle w:val="Tabletext"/>
            </w:pPr>
            <w:r w:rsidRPr="00BD5D0D">
              <w:t>37</w:t>
            </w:r>
          </w:p>
        </w:tc>
        <w:tc>
          <w:tcPr>
            <w:tcW w:w="4328" w:type="pct"/>
            <w:shd w:val="clear" w:color="auto" w:fill="auto"/>
          </w:tcPr>
          <w:p w:rsidR="00C719EC" w:rsidRPr="00BD5D0D" w:rsidRDefault="00C719EC" w:rsidP="005A5031">
            <w:pPr>
              <w:pStyle w:val="Tabletext"/>
            </w:pPr>
            <w:r w:rsidRPr="00BD5D0D">
              <w:t>TCP (otherwise known as 1</w:t>
            </w:r>
            <w:r w:rsidR="0009378B">
              <w:noBreakHyphen/>
            </w:r>
            <w:r w:rsidRPr="00BD5D0D">
              <w:t>(1</w:t>
            </w:r>
            <w:r w:rsidR="0009378B">
              <w:noBreakHyphen/>
            </w:r>
            <w:r w:rsidRPr="00BD5D0D">
              <w:t>(2</w:t>
            </w:r>
            <w:r w:rsidR="0009378B">
              <w:noBreakHyphen/>
            </w:r>
            <w:r w:rsidRPr="00BD5D0D">
              <w:t>thienyl)cyclohexyl) piperidine)</w:t>
            </w:r>
          </w:p>
        </w:tc>
      </w:tr>
      <w:tr w:rsidR="00C719EC" w:rsidRPr="00BD5D0D" w:rsidTr="003376FD">
        <w:tc>
          <w:tcPr>
            <w:tcW w:w="672" w:type="pct"/>
            <w:shd w:val="clear" w:color="auto" w:fill="auto"/>
          </w:tcPr>
          <w:p w:rsidR="00C719EC" w:rsidRPr="00BD5D0D" w:rsidRDefault="00C719EC" w:rsidP="005A5031">
            <w:pPr>
              <w:pStyle w:val="Tabletext"/>
            </w:pPr>
            <w:r w:rsidRPr="00BD5D0D">
              <w:t>38</w:t>
            </w:r>
          </w:p>
        </w:tc>
        <w:tc>
          <w:tcPr>
            <w:tcW w:w="4328" w:type="pct"/>
            <w:shd w:val="clear" w:color="auto" w:fill="auto"/>
          </w:tcPr>
          <w:p w:rsidR="00C719EC" w:rsidRPr="00BD5D0D" w:rsidRDefault="00C719EC" w:rsidP="005A5031">
            <w:pPr>
              <w:pStyle w:val="Tabletext"/>
            </w:pPr>
            <w:r w:rsidRPr="00BD5D0D">
              <w:t>3,4,5,</w:t>
            </w:r>
            <w:r w:rsidR="0009378B">
              <w:noBreakHyphen/>
            </w:r>
            <w:r w:rsidRPr="00BD5D0D">
              <w:t>trimethoxyamphetamine</w:t>
            </w:r>
          </w:p>
        </w:tc>
      </w:tr>
      <w:tr w:rsidR="00C719EC" w:rsidRPr="00BD5D0D" w:rsidTr="003376FD">
        <w:tc>
          <w:tcPr>
            <w:tcW w:w="672" w:type="pct"/>
            <w:tcBorders>
              <w:bottom w:val="single" w:sz="4" w:space="0" w:color="auto"/>
            </w:tcBorders>
            <w:shd w:val="clear" w:color="auto" w:fill="auto"/>
          </w:tcPr>
          <w:p w:rsidR="00C719EC" w:rsidRPr="00BD5D0D" w:rsidRDefault="00C719EC" w:rsidP="005A5031">
            <w:pPr>
              <w:pStyle w:val="Tabletext"/>
            </w:pPr>
            <w:r w:rsidRPr="00BD5D0D">
              <w:t>38A</w:t>
            </w:r>
          </w:p>
        </w:tc>
        <w:tc>
          <w:tcPr>
            <w:tcW w:w="4328" w:type="pct"/>
            <w:tcBorders>
              <w:bottom w:val="single" w:sz="4" w:space="0" w:color="auto"/>
            </w:tcBorders>
            <w:shd w:val="clear" w:color="auto" w:fill="auto"/>
          </w:tcPr>
          <w:p w:rsidR="00C719EC" w:rsidRPr="00BD5D0D" w:rsidRDefault="00C719EC" w:rsidP="005A5031">
            <w:pPr>
              <w:pStyle w:val="Tabletext"/>
            </w:pPr>
            <w:r w:rsidRPr="00BD5D0D">
              <w:t>Zipeprol</w:t>
            </w:r>
          </w:p>
        </w:tc>
      </w:tr>
      <w:tr w:rsidR="00C719EC" w:rsidRPr="00BD5D0D" w:rsidTr="003376FD">
        <w:tc>
          <w:tcPr>
            <w:tcW w:w="672" w:type="pct"/>
            <w:tcBorders>
              <w:bottom w:val="single" w:sz="12" w:space="0" w:color="auto"/>
            </w:tcBorders>
            <w:shd w:val="clear" w:color="auto" w:fill="auto"/>
          </w:tcPr>
          <w:p w:rsidR="00C719EC" w:rsidRPr="00BD5D0D" w:rsidRDefault="00C719EC" w:rsidP="005A5031">
            <w:pPr>
              <w:pStyle w:val="Tabletext"/>
            </w:pPr>
            <w:r w:rsidRPr="00BD5D0D">
              <w:t>39</w:t>
            </w:r>
          </w:p>
        </w:tc>
        <w:tc>
          <w:tcPr>
            <w:tcW w:w="4328" w:type="pct"/>
            <w:tcBorders>
              <w:bottom w:val="single" w:sz="12" w:space="0" w:color="auto"/>
            </w:tcBorders>
            <w:shd w:val="clear" w:color="auto" w:fill="auto"/>
          </w:tcPr>
          <w:p w:rsidR="00C719EC" w:rsidRPr="00BD5D0D" w:rsidRDefault="00C719EC" w:rsidP="005A5031">
            <w:pPr>
              <w:pStyle w:val="Tabletext"/>
            </w:pPr>
            <w:r w:rsidRPr="00BD5D0D">
              <w:t>Any drug of whatever kind that is or is likely to produce, or is capable of being converted into a substance that is or is likely to be productive of ill effects substantially of the same character or nature as, or analogous to, those produced by any of the drugs specified or referred to in the items listed in this Part</w:t>
            </w:r>
          </w:p>
        </w:tc>
      </w:tr>
    </w:tbl>
    <w:p w:rsidR="00817C83" w:rsidRPr="00BD5D0D" w:rsidRDefault="00817C83" w:rsidP="00817C83">
      <w:pPr>
        <w:pStyle w:val="ActHead2"/>
        <w:pageBreakBefore/>
      </w:pPr>
      <w:bookmarkStart w:id="103" w:name="_Toc143171876"/>
      <w:r w:rsidRPr="00BD5D0D">
        <w:t>Part 3</w:t>
      </w:r>
      <w:bookmarkEnd w:id="103"/>
      <w:r w:rsidRPr="00BD5D0D">
        <w:t xml:space="preserve">  </w:t>
      </w:r>
    </w:p>
    <w:p w:rsidR="001D69BD" w:rsidRPr="00BD5D0D"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09"/>
        <w:gridCol w:w="7620"/>
      </w:tblGrid>
      <w:tr w:rsidR="003C4502" w:rsidRPr="00BD5D0D" w:rsidTr="008D4E22">
        <w:trPr>
          <w:tblHeader/>
        </w:trPr>
        <w:tc>
          <w:tcPr>
            <w:tcW w:w="533" w:type="pct"/>
            <w:tcBorders>
              <w:top w:val="single" w:sz="12" w:space="0" w:color="auto"/>
              <w:bottom w:val="single" w:sz="12" w:space="0" w:color="auto"/>
            </w:tcBorders>
            <w:shd w:val="clear" w:color="auto" w:fill="auto"/>
          </w:tcPr>
          <w:p w:rsidR="003C4502" w:rsidRPr="00BD5D0D" w:rsidRDefault="003C4502" w:rsidP="00121D66">
            <w:pPr>
              <w:pStyle w:val="TableHeading"/>
            </w:pPr>
            <w:r w:rsidRPr="00BD5D0D">
              <w:t>Item</w:t>
            </w:r>
          </w:p>
        </w:tc>
        <w:tc>
          <w:tcPr>
            <w:tcW w:w="4467"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Description of drugs</w:t>
            </w:r>
          </w:p>
        </w:tc>
      </w:tr>
      <w:tr w:rsidR="00E24A70" w:rsidRPr="00BD5D0D" w:rsidTr="008D4E22">
        <w:tc>
          <w:tcPr>
            <w:tcW w:w="533" w:type="pct"/>
            <w:tcBorders>
              <w:top w:val="single" w:sz="4" w:space="0" w:color="auto"/>
              <w:bottom w:val="single" w:sz="4" w:space="0" w:color="auto"/>
            </w:tcBorders>
            <w:shd w:val="clear" w:color="auto" w:fill="auto"/>
          </w:tcPr>
          <w:p w:rsidR="00E24A70" w:rsidRPr="00BD5D0D" w:rsidRDefault="00E24A70" w:rsidP="00121D66">
            <w:pPr>
              <w:pStyle w:val="Tabletext"/>
            </w:pPr>
            <w:r w:rsidRPr="00BD5D0D">
              <w:t>1AA</w:t>
            </w:r>
          </w:p>
        </w:tc>
        <w:tc>
          <w:tcPr>
            <w:tcW w:w="4467" w:type="pct"/>
            <w:tcBorders>
              <w:top w:val="single" w:sz="4" w:space="0" w:color="auto"/>
              <w:bottom w:val="single" w:sz="4" w:space="0" w:color="auto"/>
            </w:tcBorders>
            <w:shd w:val="clear" w:color="auto" w:fill="auto"/>
          </w:tcPr>
          <w:p w:rsidR="00E24A70" w:rsidRPr="00BD5D0D" w:rsidRDefault="00E24A70" w:rsidP="001D69BD">
            <w:pPr>
              <w:pStyle w:val="Tabletext"/>
            </w:pPr>
            <w:r w:rsidRPr="00BD5D0D">
              <w:t>Alpha</w:t>
            </w:r>
            <w:r w:rsidR="0009378B">
              <w:noBreakHyphen/>
            </w:r>
            <w:r w:rsidRPr="00BD5D0D">
              <w:t>phenylacetoacetamide (otherwise known as APAA)</w:t>
            </w:r>
          </w:p>
        </w:tc>
      </w:tr>
      <w:tr w:rsidR="00E24A70" w:rsidRPr="00BD5D0D" w:rsidTr="008D4E22">
        <w:tc>
          <w:tcPr>
            <w:tcW w:w="533" w:type="pct"/>
            <w:tcBorders>
              <w:top w:val="single" w:sz="4" w:space="0" w:color="auto"/>
              <w:bottom w:val="single" w:sz="4" w:space="0" w:color="auto"/>
            </w:tcBorders>
            <w:shd w:val="clear" w:color="auto" w:fill="auto"/>
          </w:tcPr>
          <w:p w:rsidR="00E24A70" w:rsidRPr="00BD5D0D" w:rsidRDefault="00E24A70" w:rsidP="00121D66">
            <w:pPr>
              <w:pStyle w:val="Tabletext"/>
            </w:pPr>
            <w:r w:rsidRPr="00BD5D0D">
              <w:t>1A</w:t>
            </w:r>
          </w:p>
        </w:tc>
        <w:tc>
          <w:tcPr>
            <w:tcW w:w="4467" w:type="pct"/>
            <w:tcBorders>
              <w:top w:val="single" w:sz="4" w:space="0" w:color="auto"/>
              <w:bottom w:val="single" w:sz="4" w:space="0" w:color="auto"/>
            </w:tcBorders>
            <w:shd w:val="clear" w:color="auto" w:fill="auto"/>
          </w:tcPr>
          <w:p w:rsidR="00E24A70" w:rsidRPr="00BD5D0D" w:rsidRDefault="00E24A70" w:rsidP="001D69BD">
            <w:pPr>
              <w:pStyle w:val="Tabletext"/>
            </w:pPr>
            <w:r w:rsidRPr="00BD5D0D">
              <w:t>Alpha</w:t>
            </w:r>
            <w:r w:rsidR="0009378B">
              <w:noBreakHyphen/>
            </w:r>
            <w:r w:rsidRPr="00BD5D0D">
              <w:t>phenylacetoacetonitrile (otherwise known as APAAN)</w:t>
            </w:r>
          </w:p>
        </w:tc>
      </w:tr>
      <w:tr w:rsidR="00E24A70" w:rsidRPr="00BD5D0D" w:rsidTr="00AA25A6">
        <w:tc>
          <w:tcPr>
            <w:tcW w:w="533" w:type="pct"/>
            <w:tcBorders>
              <w:top w:val="single" w:sz="4" w:space="0" w:color="auto"/>
            </w:tcBorders>
            <w:shd w:val="clear" w:color="auto" w:fill="auto"/>
          </w:tcPr>
          <w:p w:rsidR="00E24A70" w:rsidRPr="00BD5D0D" w:rsidRDefault="00E24A70" w:rsidP="00121D66">
            <w:pPr>
              <w:pStyle w:val="Tabletext"/>
            </w:pPr>
            <w:r w:rsidRPr="00BD5D0D">
              <w:t>1</w:t>
            </w:r>
          </w:p>
        </w:tc>
        <w:tc>
          <w:tcPr>
            <w:tcW w:w="4467" w:type="pct"/>
            <w:tcBorders>
              <w:top w:val="single" w:sz="4" w:space="0" w:color="auto"/>
            </w:tcBorders>
            <w:shd w:val="clear" w:color="auto" w:fill="auto"/>
          </w:tcPr>
          <w:p w:rsidR="00E24A70" w:rsidRPr="00BD5D0D" w:rsidRDefault="00E24A70" w:rsidP="001D69BD">
            <w:pPr>
              <w:pStyle w:val="Tabletext"/>
            </w:pPr>
            <w:r w:rsidRPr="00BD5D0D">
              <w:t xml:space="preserve">Amfecloral </w:t>
            </w:r>
          </w:p>
        </w:tc>
      </w:tr>
      <w:tr w:rsidR="00E24A70" w:rsidRPr="00BD5D0D" w:rsidTr="00AA25A6">
        <w:tc>
          <w:tcPr>
            <w:tcW w:w="533" w:type="pct"/>
            <w:shd w:val="clear" w:color="auto" w:fill="auto"/>
          </w:tcPr>
          <w:p w:rsidR="00E24A70" w:rsidRPr="00BD5D0D" w:rsidRDefault="00E24A70" w:rsidP="00121D66">
            <w:pPr>
              <w:pStyle w:val="Tabletext"/>
            </w:pPr>
            <w:r w:rsidRPr="00BD5D0D">
              <w:t>2</w:t>
            </w:r>
          </w:p>
        </w:tc>
        <w:tc>
          <w:tcPr>
            <w:tcW w:w="4467" w:type="pct"/>
            <w:shd w:val="clear" w:color="auto" w:fill="auto"/>
          </w:tcPr>
          <w:p w:rsidR="00E24A70" w:rsidRPr="00BD5D0D" w:rsidRDefault="00E24A70" w:rsidP="001D69BD">
            <w:pPr>
              <w:pStyle w:val="Tabletext"/>
            </w:pPr>
            <w:r w:rsidRPr="00BD5D0D">
              <w:t>Amfepramone (otherwise known as diethylpropion)</w:t>
            </w:r>
          </w:p>
        </w:tc>
      </w:tr>
      <w:tr w:rsidR="00E24A70" w:rsidRPr="00BD5D0D" w:rsidTr="00AA25A6">
        <w:tc>
          <w:tcPr>
            <w:tcW w:w="533" w:type="pct"/>
            <w:shd w:val="clear" w:color="auto" w:fill="auto"/>
          </w:tcPr>
          <w:p w:rsidR="00E24A70" w:rsidRPr="00BD5D0D" w:rsidRDefault="00E24A70" w:rsidP="00121D66">
            <w:pPr>
              <w:pStyle w:val="Tabletext"/>
            </w:pPr>
            <w:r w:rsidRPr="00BD5D0D">
              <w:t>2AA</w:t>
            </w:r>
          </w:p>
        </w:tc>
        <w:tc>
          <w:tcPr>
            <w:tcW w:w="4467" w:type="pct"/>
            <w:shd w:val="clear" w:color="auto" w:fill="auto"/>
          </w:tcPr>
          <w:p w:rsidR="00E24A70" w:rsidRPr="00BD5D0D" w:rsidRDefault="00E24A70" w:rsidP="001D69BD">
            <w:pPr>
              <w:pStyle w:val="Tabletext"/>
            </w:pPr>
            <w:r w:rsidRPr="00BD5D0D">
              <w:t>4</w:t>
            </w:r>
            <w:r w:rsidR="0009378B">
              <w:noBreakHyphen/>
            </w:r>
            <w:r w:rsidRPr="00BD5D0D">
              <w:t>anilino</w:t>
            </w:r>
            <w:r w:rsidR="0009378B">
              <w:noBreakHyphen/>
            </w:r>
            <w:r w:rsidRPr="00BD5D0D">
              <w:t>N phenethylpiperidine (otherwise known as ANPP)</w:t>
            </w:r>
          </w:p>
        </w:tc>
      </w:tr>
      <w:tr w:rsidR="00E24A70" w:rsidRPr="00BD5D0D" w:rsidTr="00AA25A6">
        <w:tc>
          <w:tcPr>
            <w:tcW w:w="533" w:type="pct"/>
            <w:shd w:val="clear" w:color="auto" w:fill="auto"/>
          </w:tcPr>
          <w:p w:rsidR="00E24A70" w:rsidRPr="00BD5D0D" w:rsidRDefault="00E24A70" w:rsidP="00121D66">
            <w:pPr>
              <w:pStyle w:val="Tabletext"/>
            </w:pPr>
            <w:r w:rsidRPr="00BD5D0D">
              <w:t>2A</w:t>
            </w:r>
          </w:p>
        </w:tc>
        <w:tc>
          <w:tcPr>
            <w:tcW w:w="4467" w:type="pct"/>
            <w:shd w:val="clear" w:color="auto" w:fill="auto"/>
          </w:tcPr>
          <w:p w:rsidR="00E24A70" w:rsidRPr="00BD5D0D" w:rsidRDefault="00E24A70" w:rsidP="001D69BD">
            <w:pPr>
              <w:pStyle w:val="Tabletext"/>
            </w:pPr>
            <w:r w:rsidRPr="00BD5D0D">
              <w:t>Aminorex</w:t>
            </w:r>
          </w:p>
        </w:tc>
      </w:tr>
      <w:tr w:rsidR="00E24A70" w:rsidRPr="00BD5D0D" w:rsidTr="00AA25A6">
        <w:tc>
          <w:tcPr>
            <w:tcW w:w="533" w:type="pct"/>
            <w:shd w:val="clear" w:color="auto" w:fill="auto"/>
          </w:tcPr>
          <w:p w:rsidR="00E24A70" w:rsidRPr="00BD5D0D" w:rsidRDefault="00E24A70" w:rsidP="00121D66">
            <w:pPr>
              <w:pStyle w:val="Tabletext"/>
            </w:pPr>
            <w:r w:rsidRPr="00BD5D0D">
              <w:t>3</w:t>
            </w:r>
          </w:p>
        </w:tc>
        <w:tc>
          <w:tcPr>
            <w:tcW w:w="4467" w:type="pct"/>
            <w:shd w:val="clear" w:color="auto" w:fill="auto"/>
          </w:tcPr>
          <w:p w:rsidR="00E24A70" w:rsidRPr="00BD5D0D" w:rsidRDefault="00E24A70" w:rsidP="001D69BD">
            <w:pPr>
              <w:pStyle w:val="Tabletext"/>
            </w:pPr>
            <w:r w:rsidRPr="00BD5D0D">
              <w:t>Benzphetamine</w:t>
            </w:r>
          </w:p>
        </w:tc>
      </w:tr>
      <w:tr w:rsidR="00E24A70" w:rsidRPr="00BD5D0D" w:rsidTr="00AA25A6">
        <w:tc>
          <w:tcPr>
            <w:tcW w:w="533" w:type="pct"/>
            <w:shd w:val="clear" w:color="auto" w:fill="auto"/>
          </w:tcPr>
          <w:p w:rsidR="00E24A70" w:rsidRPr="00BD5D0D" w:rsidRDefault="00E24A70" w:rsidP="00121D66">
            <w:pPr>
              <w:pStyle w:val="Tabletext"/>
            </w:pPr>
            <w:r w:rsidRPr="00BD5D0D">
              <w:t>3A</w:t>
            </w:r>
          </w:p>
        </w:tc>
        <w:tc>
          <w:tcPr>
            <w:tcW w:w="4467" w:type="pct"/>
            <w:shd w:val="clear" w:color="auto" w:fill="auto"/>
          </w:tcPr>
          <w:p w:rsidR="00E24A70" w:rsidRPr="00BD5D0D" w:rsidRDefault="00E24A70" w:rsidP="001D69BD">
            <w:pPr>
              <w:pStyle w:val="Tabletext"/>
            </w:pPr>
            <w:r w:rsidRPr="00BD5D0D">
              <w:t>4</w:t>
            </w:r>
            <w:r w:rsidR="0009378B">
              <w:noBreakHyphen/>
            </w:r>
            <w:r w:rsidRPr="00BD5D0D">
              <w:t>bromo</w:t>
            </w:r>
            <w:r w:rsidR="0009378B">
              <w:noBreakHyphen/>
            </w:r>
            <w:r w:rsidRPr="00BD5D0D">
              <w:t>2,5</w:t>
            </w:r>
            <w:r w:rsidR="0009378B">
              <w:noBreakHyphen/>
            </w:r>
            <w:r w:rsidRPr="00BD5D0D">
              <w:t>dimethoxyphenethylamine (otherwise known as 2</w:t>
            </w:r>
            <w:r w:rsidR="0009378B">
              <w:noBreakHyphen/>
            </w:r>
            <w:r w:rsidRPr="00BD5D0D">
              <w:t>CB)</w:t>
            </w:r>
          </w:p>
        </w:tc>
      </w:tr>
      <w:tr w:rsidR="00E24A70" w:rsidRPr="00BD5D0D" w:rsidTr="00AA25A6">
        <w:tc>
          <w:tcPr>
            <w:tcW w:w="533" w:type="pct"/>
            <w:shd w:val="clear" w:color="auto" w:fill="auto"/>
          </w:tcPr>
          <w:p w:rsidR="00E24A70" w:rsidRPr="00BD5D0D" w:rsidRDefault="00E24A70" w:rsidP="00121D66">
            <w:pPr>
              <w:pStyle w:val="Tabletext"/>
            </w:pPr>
            <w:r w:rsidRPr="00BD5D0D">
              <w:t>3B</w:t>
            </w:r>
          </w:p>
        </w:tc>
        <w:tc>
          <w:tcPr>
            <w:tcW w:w="4467" w:type="pct"/>
            <w:shd w:val="clear" w:color="auto" w:fill="auto"/>
          </w:tcPr>
          <w:p w:rsidR="00E24A70" w:rsidRPr="00BD5D0D" w:rsidRDefault="00E24A70" w:rsidP="001D69BD">
            <w:pPr>
              <w:pStyle w:val="Tabletext"/>
            </w:pPr>
            <w:r w:rsidRPr="00BD5D0D">
              <w:t>Brotizolam</w:t>
            </w:r>
          </w:p>
        </w:tc>
      </w:tr>
      <w:tr w:rsidR="00E24A70" w:rsidRPr="00BD5D0D" w:rsidTr="00AA25A6">
        <w:tc>
          <w:tcPr>
            <w:tcW w:w="533" w:type="pct"/>
            <w:shd w:val="clear" w:color="auto" w:fill="auto"/>
          </w:tcPr>
          <w:p w:rsidR="00E24A70" w:rsidRPr="00BD5D0D" w:rsidRDefault="00E24A70" w:rsidP="00121D66">
            <w:pPr>
              <w:pStyle w:val="Tabletext"/>
            </w:pPr>
            <w:r w:rsidRPr="00BD5D0D">
              <w:t>4</w:t>
            </w:r>
          </w:p>
        </w:tc>
        <w:tc>
          <w:tcPr>
            <w:tcW w:w="4467" w:type="pct"/>
            <w:shd w:val="clear" w:color="auto" w:fill="auto"/>
          </w:tcPr>
          <w:p w:rsidR="00E24A70" w:rsidRPr="00BD5D0D" w:rsidRDefault="00E24A70" w:rsidP="001D69BD">
            <w:pPr>
              <w:pStyle w:val="Tabletext"/>
            </w:pPr>
            <w:r w:rsidRPr="00BD5D0D">
              <w:t>Bufotenin (otherwise known as 3</w:t>
            </w:r>
            <w:r w:rsidR="0009378B">
              <w:noBreakHyphen/>
            </w:r>
            <w:r w:rsidRPr="00BD5D0D">
              <w:t>(2</w:t>
            </w:r>
            <w:r w:rsidR="0009378B">
              <w:noBreakHyphen/>
            </w:r>
            <w:r w:rsidRPr="00BD5D0D">
              <w:t>dimethylaminoethyl)</w:t>
            </w:r>
            <w:r w:rsidR="0009378B">
              <w:noBreakHyphen/>
            </w:r>
            <w:r w:rsidRPr="00BD5D0D">
              <w:t>5</w:t>
            </w:r>
            <w:r w:rsidR="0009378B">
              <w:noBreakHyphen/>
            </w:r>
            <w:r w:rsidRPr="00BD5D0D">
              <w:t xml:space="preserve">hydroxindole), including plants and parts of the plants of the species </w:t>
            </w:r>
            <w:r w:rsidRPr="00BD5D0D">
              <w:rPr>
                <w:i/>
              </w:rPr>
              <w:t>Piptadenia peregrina (Anadenanthera peregrina</w:t>
            </w:r>
            <w:r w:rsidRPr="00BD5D0D">
              <w:t>)</w:t>
            </w:r>
          </w:p>
        </w:tc>
      </w:tr>
      <w:tr w:rsidR="00E24A70" w:rsidRPr="00BD5D0D" w:rsidTr="00AA25A6">
        <w:tc>
          <w:tcPr>
            <w:tcW w:w="533" w:type="pct"/>
            <w:shd w:val="clear" w:color="auto" w:fill="auto"/>
          </w:tcPr>
          <w:p w:rsidR="00E24A70" w:rsidRPr="00BD5D0D" w:rsidRDefault="00E24A70" w:rsidP="00121D66">
            <w:pPr>
              <w:pStyle w:val="Tabletext"/>
            </w:pPr>
            <w:r w:rsidRPr="00BD5D0D">
              <w:t>4A</w:t>
            </w:r>
          </w:p>
        </w:tc>
        <w:tc>
          <w:tcPr>
            <w:tcW w:w="4467" w:type="pct"/>
            <w:shd w:val="clear" w:color="auto" w:fill="auto"/>
          </w:tcPr>
          <w:p w:rsidR="00E24A70" w:rsidRPr="00BD5D0D" w:rsidRDefault="00E24A70" w:rsidP="001D69BD">
            <w:pPr>
              <w:pStyle w:val="Tabletext"/>
            </w:pPr>
            <w:r w:rsidRPr="00BD5D0D">
              <w:t>Butorphanol</w:t>
            </w:r>
          </w:p>
        </w:tc>
      </w:tr>
      <w:tr w:rsidR="00E24A70" w:rsidRPr="00BD5D0D" w:rsidTr="00AA25A6">
        <w:tc>
          <w:tcPr>
            <w:tcW w:w="533" w:type="pct"/>
            <w:shd w:val="clear" w:color="auto" w:fill="auto"/>
          </w:tcPr>
          <w:p w:rsidR="00E24A70" w:rsidRPr="00BD5D0D" w:rsidRDefault="00E24A70" w:rsidP="00121D66">
            <w:pPr>
              <w:pStyle w:val="Tabletext"/>
            </w:pPr>
            <w:r w:rsidRPr="00BD5D0D">
              <w:t>5</w:t>
            </w:r>
          </w:p>
        </w:tc>
        <w:tc>
          <w:tcPr>
            <w:tcW w:w="4467" w:type="pct"/>
            <w:shd w:val="clear" w:color="auto" w:fill="auto"/>
          </w:tcPr>
          <w:p w:rsidR="00E24A70" w:rsidRPr="00BD5D0D" w:rsidRDefault="00E24A70" w:rsidP="001D69BD">
            <w:pPr>
              <w:pStyle w:val="Tabletext"/>
            </w:pPr>
            <w:r w:rsidRPr="00BD5D0D">
              <w:t>Cathine</w:t>
            </w:r>
          </w:p>
        </w:tc>
      </w:tr>
      <w:tr w:rsidR="00E24A70" w:rsidRPr="00BD5D0D" w:rsidTr="00AA25A6">
        <w:tc>
          <w:tcPr>
            <w:tcW w:w="533" w:type="pct"/>
            <w:shd w:val="clear" w:color="auto" w:fill="auto"/>
          </w:tcPr>
          <w:p w:rsidR="00E24A70" w:rsidRPr="00BD5D0D" w:rsidRDefault="00E24A70" w:rsidP="00121D66">
            <w:pPr>
              <w:pStyle w:val="Tabletext"/>
            </w:pPr>
            <w:r w:rsidRPr="00BD5D0D">
              <w:t>6</w:t>
            </w:r>
          </w:p>
        </w:tc>
        <w:tc>
          <w:tcPr>
            <w:tcW w:w="4467" w:type="pct"/>
            <w:shd w:val="clear" w:color="auto" w:fill="auto"/>
          </w:tcPr>
          <w:p w:rsidR="00E24A70" w:rsidRPr="00BD5D0D" w:rsidRDefault="00E24A70" w:rsidP="001D69BD">
            <w:pPr>
              <w:pStyle w:val="Tabletext"/>
            </w:pPr>
            <w:r w:rsidRPr="00BD5D0D">
              <w:t>Chlorphentermine</w:t>
            </w:r>
          </w:p>
        </w:tc>
      </w:tr>
      <w:tr w:rsidR="00E24A70" w:rsidRPr="00BD5D0D" w:rsidTr="00AA25A6">
        <w:tc>
          <w:tcPr>
            <w:tcW w:w="533" w:type="pct"/>
            <w:shd w:val="clear" w:color="auto" w:fill="auto"/>
          </w:tcPr>
          <w:p w:rsidR="00E24A70" w:rsidRPr="00BD5D0D" w:rsidRDefault="00E24A70" w:rsidP="00121D66">
            <w:pPr>
              <w:pStyle w:val="Tabletext"/>
            </w:pPr>
            <w:r w:rsidRPr="00BD5D0D">
              <w:t>6A</w:t>
            </w:r>
          </w:p>
        </w:tc>
        <w:tc>
          <w:tcPr>
            <w:tcW w:w="4467" w:type="pct"/>
            <w:shd w:val="clear" w:color="auto" w:fill="auto"/>
          </w:tcPr>
          <w:p w:rsidR="00E24A70" w:rsidRPr="00BD5D0D" w:rsidRDefault="00E24A70" w:rsidP="00A559CC">
            <w:pPr>
              <w:pStyle w:val="Tabletext"/>
            </w:pPr>
            <w:r w:rsidRPr="00BD5D0D">
              <w:t>2,5</w:t>
            </w:r>
            <w:r w:rsidR="0009378B">
              <w:noBreakHyphen/>
            </w:r>
            <w:r w:rsidRPr="00BD5D0D">
              <w:t>dimethoxy</w:t>
            </w:r>
            <w:r w:rsidR="0009378B">
              <w:noBreakHyphen/>
            </w:r>
            <w:r w:rsidRPr="00BD5D0D">
              <w:t>4</w:t>
            </w:r>
            <w:r w:rsidR="0009378B">
              <w:noBreakHyphen/>
            </w:r>
            <w:r w:rsidRPr="00BD5D0D">
              <w:t>ethylthiophenethylamine (otherwise known as 2C</w:t>
            </w:r>
            <w:r w:rsidR="0009378B">
              <w:noBreakHyphen/>
            </w:r>
            <w:r w:rsidRPr="00BD5D0D">
              <w:t>T</w:t>
            </w:r>
            <w:r w:rsidR="0009378B">
              <w:noBreakHyphen/>
            </w:r>
            <w:r w:rsidRPr="00BD5D0D">
              <w:t>2)</w:t>
            </w:r>
          </w:p>
        </w:tc>
      </w:tr>
      <w:tr w:rsidR="00E24A70" w:rsidRPr="00BD5D0D" w:rsidTr="00AA25A6">
        <w:tc>
          <w:tcPr>
            <w:tcW w:w="533" w:type="pct"/>
            <w:shd w:val="clear" w:color="auto" w:fill="auto"/>
          </w:tcPr>
          <w:p w:rsidR="00E24A70" w:rsidRPr="00BD5D0D" w:rsidRDefault="00E24A70" w:rsidP="00121D66">
            <w:pPr>
              <w:pStyle w:val="Tabletext"/>
            </w:pPr>
            <w:r w:rsidRPr="00BD5D0D">
              <w:t>6B</w:t>
            </w:r>
          </w:p>
        </w:tc>
        <w:tc>
          <w:tcPr>
            <w:tcW w:w="4467" w:type="pct"/>
            <w:shd w:val="clear" w:color="auto" w:fill="auto"/>
          </w:tcPr>
          <w:p w:rsidR="00E24A70" w:rsidRPr="00BD5D0D" w:rsidRDefault="00E24A70" w:rsidP="001D69BD">
            <w:pPr>
              <w:pStyle w:val="Tabletext"/>
            </w:pPr>
            <w:r w:rsidRPr="00BD5D0D">
              <w:t>2,5</w:t>
            </w:r>
            <w:r w:rsidR="0009378B">
              <w:noBreakHyphen/>
            </w:r>
            <w:r w:rsidRPr="00BD5D0D">
              <w:t>dimethoxy</w:t>
            </w:r>
            <w:r w:rsidR="0009378B">
              <w:noBreakHyphen/>
            </w:r>
            <w:r w:rsidRPr="00BD5D0D">
              <w:t>4</w:t>
            </w:r>
            <w:r w:rsidR="0009378B">
              <w:noBreakHyphen/>
            </w:r>
            <w:r w:rsidRPr="00BD5D0D">
              <w:t>iodophenethylamine (otherwise known as 2C</w:t>
            </w:r>
            <w:r w:rsidR="0009378B">
              <w:noBreakHyphen/>
            </w:r>
            <w:r w:rsidRPr="00BD5D0D">
              <w:t>1)</w:t>
            </w:r>
          </w:p>
        </w:tc>
      </w:tr>
      <w:tr w:rsidR="00E24A70" w:rsidRPr="00BD5D0D" w:rsidTr="00AA25A6">
        <w:tc>
          <w:tcPr>
            <w:tcW w:w="533" w:type="pct"/>
            <w:shd w:val="clear" w:color="auto" w:fill="auto"/>
          </w:tcPr>
          <w:p w:rsidR="00E24A70" w:rsidRPr="00BD5D0D" w:rsidRDefault="00E24A70" w:rsidP="00121D66">
            <w:pPr>
              <w:pStyle w:val="Tabletext"/>
            </w:pPr>
            <w:r w:rsidRPr="00BD5D0D">
              <w:t>6C</w:t>
            </w:r>
          </w:p>
        </w:tc>
        <w:tc>
          <w:tcPr>
            <w:tcW w:w="4467" w:type="pct"/>
            <w:shd w:val="clear" w:color="auto" w:fill="auto"/>
          </w:tcPr>
          <w:p w:rsidR="00E24A70" w:rsidRPr="00BD5D0D" w:rsidRDefault="00E24A70" w:rsidP="001D69BD">
            <w:pPr>
              <w:pStyle w:val="Tabletext"/>
            </w:pPr>
            <w:r w:rsidRPr="00BD5D0D">
              <w:t>2,5</w:t>
            </w:r>
            <w:r w:rsidR="0009378B">
              <w:noBreakHyphen/>
            </w:r>
            <w:r w:rsidRPr="00BD5D0D">
              <w:t>dimethoxy</w:t>
            </w:r>
            <w:r w:rsidR="0009378B">
              <w:noBreakHyphen/>
            </w:r>
            <w:r w:rsidRPr="00BD5D0D">
              <w:t>4</w:t>
            </w:r>
            <w:r w:rsidR="0009378B">
              <w:noBreakHyphen/>
            </w:r>
            <w:r w:rsidRPr="00BD5D0D">
              <w:t>n</w:t>
            </w:r>
            <w:r w:rsidR="0009378B">
              <w:noBreakHyphen/>
            </w:r>
            <w:r w:rsidRPr="00BD5D0D">
              <w:t>propylthiophenethylamine (otherwise known as 2C</w:t>
            </w:r>
            <w:r w:rsidR="0009378B">
              <w:noBreakHyphen/>
            </w:r>
            <w:r w:rsidRPr="00BD5D0D">
              <w:t>T</w:t>
            </w:r>
            <w:r w:rsidR="0009378B">
              <w:noBreakHyphen/>
            </w:r>
            <w:r w:rsidRPr="00BD5D0D">
              <w:t>7)</w:t>
            </w:r>
          </w:p>
        </w:tc>
      </w:tr>
      <w:tr w:rsidR="00E24A70" w:rsidRPr="00BD5D0D" w:rsidTr="00AA25A6">
        <w:tc>
          <w:tcPr>
            <w:tcW w:w="533" w:type="pct"/>
            <w:shd w:val="clear" w:color="auto" w:fill="auto"/>
          </w:tcPr>
          <w:p w:rsidR="00E24A70" w:rsidRPr="00BD5D0D" w:rsidRDefault="00E24A70" w:rsidP="00121D66">
            <w:pPr>
              <w:pStyle w:val="Tabletext"/>
            </w:pPr>
            <w:r w:rsidRPr="00BD5D0D">
              <w:t>7</w:t>
            </w:r>
          </w:p>
        </w:tc>
        <w:tc>
          <w:tcPr>
            <w:tcW w:w="4467" w:type="pct"/>
            <w:shd w:val="clear" w:color="auto" w:fill="auto"/>
          </w:tcPr>
          <w:p w:rsidR="00E24A70" w:rsidRPr="00BD5D0D" w:rsidRDefault="00E24A70" w:rsidP="001D69BD">
            <w:pPr>
              <w:pStyle w:val="Tabletext"/>
            </w:pPr>
            <w:r w:rsidRPr="00BD5D0D">
              <w:t>Ephedrine</w:t>
            </w:r>
          </w:p>
        </w:tc>
      </w:tr>
      <w:tr w:rsidR="00E24A70" w:rsidRPr="00BD5D0D" w:rsidTr="00AA25A6">
        <w:tc>
          <w:tcPr>
            <w:tcW w:w="533" w:type="pct"/>
            <w:shd w:val="clear" w:color="auto" w:fill="auto"/>
          </w:tcPr>
          <w:p w:rsidR="00E24A70" w:rsidRPr="00BD5D0D" w:rsidRDefault="00E24A70" w:rsidP="00121D66">
            <w:pPr>
              <w:pStyle w:val="Tabletext"/>
            </w:pPr>
            <w:r w:rsidRPr="00BD5D0D">
              <w:t>8</w:t>
            </w:r>
          </w:p>
        </w:tc>
        <w:tc>
          <w:tcPr>
            <w:tcW w:w="4467" w:type="pct"/>
            <w:shd w:val="clear" w:color="auto" w:fill="auto"/>
          </w:tcPr>
          <w:p w:rsidR="00E24A70" w:rsidRPr="00BD5D0D" w:rsidRDefault="00E24A70" w:rsidP="001D69BD">
            <w:pPr>
              <w:pStyle w:val="Tabletext"/>
            </w:pPr>
            <w:r w:rsidRPr="00BD5D0D">
              <w:t>Ergometrine</w:t>
            </w:r>
          </w:p>
        </w:tc>
      </w:tr>
      <w:tr w:rsidR="00E24A70" w:rsidRPr="00BD5D0D" w:rsidTr="00AA25A6">
        <w:tc>
          <w:tcPr>
            <w:tcW w:w="533" w:type="pct"/>
            <w:shd w:val="clear" w:color="auto" w:fill="auto"/>
          </w:tcPr>
          <w:p w:rsidR="00E24A70" w:rsidRPr="00BD5D0D" w:rsidRDefault="00E24A70" w:rsidP="00121D66">
            <w:pPr>
              <w:pStyle w:val="Tabletext"/>
            </w:pPr>
            <w:r w:rsidRPr="00BD5D0D">
              <w:t>9</w:t>
            </w:r>
          </w:p>
        </w:tc>
        <w:tc>
          <w:tcPr>
            <w:tcW w:w="4467" w:type="pct"/>
            <w:shd w:val="clear" w:color="auto" w:fill="auto"/>
          </w:tcPr>
          <w:p w:rsidR="00E24A70" w:rsidRPr="00BD5D0D" w:rsidRDefault="00E24A70" w:rsidP="001D69BD">
            <w:pPr>
              <w:pStyle w:val="Tabletext"/>
            </w:pPr>
            <w:r w:rsidRPr="00BD5D0D">
              <w:t>Ergotamine</w:t>
            </w:r>
          </w:p>
        </w:tc>
      </w:tr>
      <w:tr w:rsidR="00E24A70" w:rsidRPr="00BD5D0D" w:rsidTr="00AA25A6">
        <w:tc>
          <w:tcPr>
            <w:tcW w:w="533" w:type="pct"/>
            <w:shd w:val="clear" w:color="auto" w:fill="auto"/>
          </w:tcPr>
          <w:p w:rsidR="00E24A70" w:rsidRPr="00BD5D0D" w:rsidRDefault="00E24A70" w:rsidP="00121D66">
            <w:pPr>
              <w:pStyle w:val="Tabletext"/>
            </w:pPr>
            <w:r w:rsidRPr="00BD5D0D">
              <w:t>10</w:t>
            </w:r>
          </w:p>
        </w:tc>
        <w:tc>
          <w:tcPr>
            <w:tcW w:w="4467" w:type="pct"/>
            <w:shd w:val="clear" w:color="auto" w:fill="auto"/>
          </w:tcPr>
          <w:p w:rsidR="00E24A70" w:rsidRPr="00BD5D0D" w:rsidRDefault="00E24A70" w:rsidP="001D69BD">
            <w:pPr>
              <w:pStyle w:val="Tabletext"/>
            </w:pPr>
            <w:r w:rsidRPr="00BD5D0D">
              <w:t>N</w:t>
            </w:r>
            <w:r w:rsidR="0009378B">
              <w:noBreakHyphen/>
            </w:r>
            <w:r w:rsidRPr="00BD5D0D">
              <w:t>ethylamphetamine</w:t>
            </w:r>
          </w:p>
        </w:tc>
      </w:tr>
      <w:tr w:rsidR="00E24A70" w:rsidRPr="00BD5D0D" w:rsidTr="00AA25A6">
        <w:tc>
          <w:tcPr>
            <w:tcW w:w="533" w:type="pct"/>
            <w:shd w:val="clear" w:color="auto" w:fill="auto"/>
          </w:tcPr>
          <w:p w:rsidR="00E24A70" w:rsidRPr="00BD5D0D" w:rsidRDefault="00E24A70" w:rsidP="00121D66">
            <w:pPr>
              <w:pStyle w:val="Tabletext"/>
            </w:pPr>
            <w:r w:rsidRPr="00BD5D0D">
              <w:t>11</w:t>
            </w:r>
          </w:p>
        </w:tc>
        <w:tc>
          <w:tcPr>
            <w:tcW w:w="4467" w:type="pct"/>
            <w:shd w:val="clear" w:color="auto" w:fill="auto"/>
          </w:tcPr>
          <w:p w:rsidR="00E24A70" w:rsidRPr="00BD5D0D" w:rsidRDefault="00E24A70" w:rsidP="001D69BD">
            <w:pPr>
              <w:pStyle w:val="Tabletext"/>
            </w:pPr>
            <w:r w:rsidRPr="00BD5D0D">
              <w:t>Fencamfamin</w:t>
            </w:r>
          </w:p>
        </w:tc>
      </w:tr>
      <w:tr w:rsidR="00E24A70" w:rsidRPr="00BD5D0D" w:rsidTr="00AA25A6">
        <w:tc>
          <w:tcPr>
            <w:tcW w:w="533" w:type="pct"/>
            <w:shd w:val="clear" w:color="auto" w:fill="auto"/>
          </w:tcPr>
          <w:p w:rsidR="00E24A70" w:rsidRPr="00BD5D0D" w:rsidRDefault="00E24A70" w:rsidP="00121D66">
            <w:pPr>
              <w:pStyle w:val="Tabletext"/>
            </w:pPr>
            <w:r w:rsidRPr="00BD5D0D">
              <w:t>12</w:t>
            </w:r>
          </w:p>
        </w:tc>
        <w:tc>
          <w:tcPr>
            <w:tcW w:w="4467" w:type="pct"/>
            <w:shd w:val="clear" w:color="auto" w:fill="auto"/>
          </w:tcPr>
          <w:p w:rsidR="00E24A70" w:rsidRPr="00BD5D0D" w:rsidRDefault="00E24A70" w:rsidP="001D69BD">
            <w:pPr>
              <w:pStyle w:val="Tabletext"/>
            </w:pPr>
            <w:r w:rsidRPr="00BD5D0D">
              <w:t>Fenproporex</w:t>
            </w:r>
          </w:p>
        </w:tc>
      </w:tr>
      <w:tr w:rsidR="00E24A70" w:rsidRPr="00BD5D0D" w:rsidTr="00AA25A6">
        <w:tc>
          <w:tcPr>
            <w:tcW w:w="533" w:type="pct"/>
            <w:shd w:val="clear" w:color="auto" w:fill="auto"/>
          </w:tcPr>
          <w:p w:rsidR="00E24A70" w:rsidRPr="00BD5D0D" w:rsidRDefault="00E24A70" w:rsidP="00121D66">
            <w:pPr>
              <w:pStyle w:val="Tabletext"/>
            </w:pPr>
            <w:r w:rsidRPr="00BD5D0D">
              <w:t>12A</w:t>
            </w:r>
          </w:p>
        </w:tc>
        <w:tc>
          <w:tcPr>
            <w:tcW w:w="4467" w:type="pct"/>
            <w:shd w:val="clear" w:color="auto" w:fill="auto"/>
          </w:tcPr>
          <w:p w:rsidR="00E24A70" w:rsidRPr="00BD5D0D" w:rsidRDefault="00E24A70" w:rsidP="001D69BD">
            <w:pPr>
              <w:pStyle w:val="Tabletext"/>
            </w:pPr>
            <w:r w:rsidRPr="00BD5D0D">
              <w:t>Gammabutyrolactone</w:t>
            </w:r>
          </w:p>
        </w:tc>
      </w:tr>
      <w:tr w:rsidR="00E24A70" w:rsidRPr="00BD5D0D" w:rsidTr="00AA25A6">
        <w:tblPrEx>
          <w:tblCellMar>
            <w:left w:w="0" w:type="dxa"/>
            <w:right w:w="0" w:type="dxa"/>
          </w:tblCellMar>
        </w:tblPrEx>
        <w:tc>
          <w:tcPr>
            <w:tcW w:w="533" w:type="pct"/>
            <w:shd w:val="clear" w:color="auto" w:fill="auto"/>
          </w:tcPr>
          <w:p w:rsidR="00E24A70" w:rsidRPr="00BD5D0D" w:rsidRDefault="00E24A70" w:rsidP="00121D66">
            <w:pPr>
              <w:pStyle w:val="Tabletext"/>
              <w:ind w:left="115"/>
            </w:pPr>
            <w:r w:rsidRPr="00BD5D0D">
              <w:t>13</w:t>
            </w:r>
          </w:p>
        </w:tc>
        <w:tc>
          <w:tcPr>
            <w:tcW w:w="4467" w:type="pct"/>
            <w:shd w:val="clear" w:color="auto" w:fill="auto"/>
          </w:tcPr>
          <w:p w:rsidR="00E24A70" w:rsidRPr="00BD5D0D" w:rsidRDefault="00E24A70" w:rsidP="00121D66">
            <w:pPr>
              <w:pStyle w:val="Tabletext"/>
              <w:ind w:left="115"/>
            </w:pPr>
            <w:r w:rsidRPr="00BD5D0D">
              <w:t>Harmaline (otherwise known as 4,9</w:t>
            </w:r>
            <w:r w:rsidR="0009378B">
              <w:noBreakHyphen/>
            </w:r>
            <w:r w:rsidRPr="00BD5D0D">
              <w:t>dihydro</w:t>
            </w:r>
            <w:r w:rsidR="0009378B">
              <w:noBreakHyphen/>
            </w:r>
            <w:r w:rsidRPr="00BD5D0D">
              <w:t>7</w:t>
            </w:r>
            <w:r w:rsidR="0009378B">
              <w:noBreakHyphen/>
            </w:r>
            <w:r w:rsidRPr="00BD5D0D">
              <w:t>methoxy</w:t>
            </w:r>
            <w:r w:rsidR="0009378B">
              <w:noBreakHyphen/>
            </w:r>
            <w:r w:rsidRPr="00BD5D0D">
              <w:t>1</w:t>
            </w:r>
            <w:r w:rsidR="0009378B">
              <w:noBreakHyphen/>
            </w:r>
            <w:r w:rsidRPr="00BD5D0D">
              <w:t>methy</w:t>
            </w:r>
            <w:r w:rsidR="0009378B">
              <w:noBreakHyphen/>
            </w:r>
            <w:r w:rsidRPr="00BD5D0D">
              <w:t>l</w:t>
            </w:r>
            <w:r w:rsidR="0009378B">
              <w:noBreakHyphen/>
            </w:r>
            <w:r w:rsidRPr="00BD5D0D">
              <w:t>(3H)pyrido(3,4</w:t>
            </w:r>
            <w:r w:rsidR="0009378B">
              <w:noBreakHyphen/>
            </w:r>
            <w:r w:rsidRPr="00BD5D0D">
              <w:t xml:space="preserve">b)indole), except when occurring naturally as a component of the herb </w:t>
            </w:r>
            <w:r w:rsidRPr="00BD5D0D">
              <w:rPr>
                <w:i/>
              </w:rPr>
              <w:t>tribulus terrestris</w:t>
            </w:r>
          </w:p>
        </w:tc>
      </w:tr>
      <w:tr w:rsidR="00E24A70" w:rsidRPr="00BD5D0D" w:rsidTr="00AA25A6">
        <w:tblPrEx>
          <w:tblCellMar>
            <w:left w:w="0" w:type="dxa"/>
            <w:right w:w="0" w:type="dxa"/>
          </w:tblCellMar>
        </w:tblPrEx>
        <w:tc>
          <w:tcPr>
            <w:tcW w:w="533" w:type="pct"/>
            <w:shd w:val="clear" w:color="auto" w:fill="auto"/>
          </w:tcPr>
          <w:p w:rsidR="00E24A70" w:rsidRPr="00BD5D0D" w:rsidRDefault="00E24A70" w:rsidP="00121D66">
            <w:pPr>
              <w:pStyle w:val="Tabletext"/>
              <w:ind w:left="115"/>
            </w:pPr>
            <w:r w:rsidRPr="00BD5D0D">
              <w:t>14</w:t>
            </w:r>
          </w:p>
        </w:tc>
        <w:tc>
          <w:tcPr>
            <w:tcW w:w="4467" w:type="pct"/>
            <w:shd w:val="clear" w:color="auto" w:fill="auto"/>
          </w:tcPr>
          <w:p w:rsidR="00E24A70" w:rsidRPr="00BD5D0D" w:rsidRDefault="00E24A70" w:rsidP="00121D66">
            <w:pPr>
              <w:pStyle w:val="Tabletext"/>
              <w:ind w:left="115"/>
            </w:pPr>
            <w:r w:rsidRPr="00BD5D0D">
              <w:t>Harmine (otherwise known as 7</w:t>
            </w:r>
            <w:r w:rsidR="0009378B">
              <w:noBreakHyphen/>
            </w:r>
            <w:r w:rsidRPr="00BD5D0D">
              <w:t xml:space="preserve">methoxyharman), except when occurring naturally as a component of the herb </w:t>
            </w:r>
            <w:r w:rsidRPr="00BD5D0D">
              <w:rPr>
                <w:i/>
              </w:rPr>
              <w:t>tribulus terrestris</w:t>
            </w:r>
          </w:p>
        </w:tc>
      </w:tr>
      <w:tr w:rsidR="00E24A70" w:rsidRPr="00BD5D0D" w:rsidTr="00AA25A6">
        <w:tc>
          <w:tcPr>
            <w:tcW w:w="533" w:type="pct"/>
            <w:tcBorders>
              <w:bottom w:val="single" w:sz="4" w:space="0" w:color="auto"/>
            </w:tcBorders>
            <w:shd w:val="clear" w:color="auto" w:fill="auto"/>
          </w:tcPr>
          <w:p w:rsidR="00E24A70" w:rsidRPr="00BD5D0D" w:rsidRDefault="00E24A70" w:rsidP="00121D66">
            <w:pPr>
              <w:pStyle w:val="Tabletext"/>
            </w:pPr>
            <w:r w:rsidRPr="00BD5D0D">
              <w:t>15</w:t>
            </w:r>
          </w:p>
        </w:tc>
        <w:tc>
          <w:tcPr>
            <w:tcW w:w="4467" w:type="pct"/>
            <w:tcBorders>
              <w:bottom w:val="single" w:sz="4" w:space="0" w:color="auto"/>
            </w:tcBorders>
            <w:shd w:val="clear" w:color="auto" w:fill="auto"/>
          </w:tcPr>
          <w:p w:rsidR="00E24A70" w:rsidRPr="00BD5D0D" w:rsidRDefault="00E24A70" w:rsidP="001D69BD">
            <w:pPr>
              <w:pStyle w:val="Tabletext"/>
            </w:pPr>
            <w:r w:rsidRPr="00BD5D0D">
              <w:t>Hydroxyamphetamine (otherwise known as 4</w:t>
            </w:r>
            <w:r w:rsidR="0009378B">
              <w:noBreakHyphen/>
            </w:r>
            <w:r w:rsidRPr="00BD5D0D">
              <w:t>(2</w:t>
            </w:r>
            <w:r w:rsidR="0009378B">
              <w:noBreakHyphen/>
            </w:r>
            <w:r w:rsidRPr="00BD5D0D">
              <w:t xml:space="preserve">aminopropyl)phenol) </w:t>
            </w:r>
          </w:p>
        </w:tc>
      </w:tr>
      <w:tr w:rsidR="00E24A70" w:rsidRPr="00BD5D0D" w:rsidTr="00AA25A6">
        <w:tc>
          <w:tcPr>
            <w:tcW w:w="533" w:type="pct"/>
            <w:tcBorders>
              <w:bottom w:val="single" w:sz="4" w:space="0" w:color="auto"/>
            </w:tcBorders>
            <w:shd w:val="clear" w:color="auto" w:fill="auto"/>
          </w:tcPr>
          <w:p w:rsidR="00E24A70" w:rsidRPr="00BD5D0D" w:rsidRDefault="00E24A70" w:rsidP="00121D66">
            <w:pPr>
              <w:pStyle w:val="Tabletext"/>
            </w:pPr>
            <w:r w:rsidRPr="00BD5D0D">
              <w:t>15A</w:t>
            </w:r>
          </w:p>
        </w:tc>
        <w:tc>
          <w:tcPr>
            <w:tcW w:w="4467" w:type="pct"/>
            <w:tcBorders>
              <w:bottom w:val="single" w:sz="4" w:space="0" w:color="auto"/>
            </w:tcBorders>
            <w:shd w:val="clear" w:color="auto" w:fill="auto"/>
          </w:tcPr>
          <w:p w:rsidR="00E24A70" w:rsidRPr="00BD5D0D" w:rsidRDefault="00E24A70" w:rsidP="001D69BD">
            <w:pPr>
              <w:pStyle w:val="Tabletext"/>
            </w:pPr>
            <w:r w:rsidRPr="00BD5D0D">
              <w:t>Ketamine</w:t>
            </w:r>
          </w:p>
        </w:tc>
      </w:tr>
      <w:tr w:rsidR="00E24A70" w:rsidRPr="00BD5D0D" w:rsidTr="00AA25A6">
        <w:tc>
          <w:tcPr>
            <w:tcW w:w="533" w:type="pct"/>
            <w:tcBorders>
              <w:top w:val="single" w:sz="4" w:space="0" w:color="auto"/>
            </w:tcBorders>
            <w:shd w:val="clear" w:color="auto" w:fill="auto"/>
          </w:tcPr>
          <w:p w:rsidR="00E24A70" w:rsidRPr="00BD5D0D" w:rsidRDefault="00E24A70" w:rsidP="00121D66">
            <w:pPr>
              <w:pStyle w:val="Tabletext"/>
            </w:pPr>
            <w:r w:rsidRPr="00BD5D0D">
              <w:t>16</w:t>
            </w:r>
          </w:p>
        </w:tc>
        <w:tc>
          <w:tcPr>
            <w:tcW w:w="4467" w:type="pct"/>
            <w:tcBorders>
              <w:top w:val="single" w:sz="4" w:space="0" w:color="auto"/>
            </w:tcBorders>
            <w:shd w:val="clear" w:color="auto" w:fill="auto"/>
          </w:tcPr>
          <w:p w:rsidR="00E24A70" w:rsidRPr="00BD5D0D" w:rsidRDefault="00E24A70" w:rsidP="001D69BD">
            <w:pPr>
              <w:pStyle w:val="Tabletext"/>
            </w:pPr>
            <w:r w:rsidRPr="00BD5D0D">
              <w:t>Lysergic acid, including the laevo isomer of lysergic acid</w:t>
            </w:r>
          </w:p>
        </w:tc>
      </w:tr>
      <w:tr w:rsidR="00E24A70" w:rsidRPr="00BD5D0D" w:rsidTr="00AA25A6">
        <w:tc>
          <w:tcPr>
            <w:tcW w:w="533" w:type="pct"/>
            <w:shd w:val="clear" w:color="auto" w:fill="auto"/>
          </w:tcPr>
          <w:p w:rsidR="00E24A70" w:rsidRPr="00BD5D0D" w:rsidRDefault="00E24A70" w:rsidP="00121D66">
            <w:pPr>
              <w:pStyle w:val="Tabletext"/>
            </w:pPr>
            <w:r w:rsidRPr="00BD5D0D">
              <w:t>17</w:t>
            </w:r>
          </w:p>
        </w:tc>
        <w:tc>
          <w:tcPr>
            <w:tcW w:w="4467" w:type="pct"/>
            <w:shd w:val="clear" w:color="auto" w:fill="auto"/>
          </w:tcPr>
          <w:p w:rsidR="00E24A70" w:rsidRPr="00BD5D0D" w:rsidRDefault="00E24A70" w:rsidP="001D69BD">
            <w:pPr>
              <w:pStyle w:val="Tabletext"/>
            </w:pPr>
            <w:r w:rsidRPr="00BD5D0D">
              <w:t>Mazindol</w:t>
            </w:r>
          </w:p>
        </w:tc>
      </w:tr>
      <w:tr w:rsidR="00E24A70" w:rsidRPr="00BD5D0D" w:rsidTr="00AA25A6">
        <w:tc>
          <w:tcPr>
            <w:tcW w:w="533" w:type="pct"/>
            <w:shd w:val="clear" w:color="auto" w:fill="auto"/>
          </w:tcPr>
          <w:p w:rsidR="00E24A70" w:rsidRPr="00BD5D0D" w:rsidRDefault="00E24A70" w:rsidP="00121D66">
            <w:pPr>
              <w:pStyle w:val="Tabletext"/>
            </w:pPr>
            <w:r w:rsidRPr="00BD5D0D">
              <w:t>17A</w:t>
            </w:r>
          </w:p>
        </w:tc>
        <w:tc>
          <w:tcPr>
            <w:tcW w:w="4467" w:type="pct"/>
            <w:shd w:val="clear" w:color="auto" w:fill="auto"/>
          </w:tcPr>
          <w:p w:rsidR="00E24A70" w:rsidRPr="00BD5D0D" w:rsidRDefault="00E24A70" w:rsidP="001D69BD">
            <w:pPr>
              <w:pStyle w:val="Tabletext"/>
            </w:pPr>
            <w:r w:rsidRPr="00BD5D0D">
              <w:t>3,4</w:t>
            </w:r>
            <w:r w:rsidR="0009378B">
              <w:noBreakHyphen/>
            </w:r>
            <w:r w:rsidRPr="00BD5D0D">
              <w:t>MDP</w:t>
            </w:r>
            <w:r w:rsidR="0009378B">
              <w:noBreakHyphen/>
            </w:r>
            <w:r w:rsidRPr="00BD5D0D">
              <w:t>2</w:t>
            </w:r>
            <w:r w:rsidR="0009378B">
              <w:noBreakHyphen/>
            </w:r>
            <w:r w:rsidRPr="00BD5D0D">
              <w:t>P methyl glycidate (otherwise known as PMK glycidate)</w:t>
            </w:r>
          </w:p>
        </w:tc>
      </w:tr>
      <w:tr w:rsidR="00E24A70" w:rsidRPr="00BD5D0D" w:rsidTr="00AA25A6">
        <w:tc>
          <w:tcPr>
            <w:tcW w:w="533" w:type="pct"/>
            <w:shd w:val="clear" w:color="auto" w:fill="auto"/>
          </w:tcPr>
          <w:p w:rsidR="00E24A70" w:rsidRPr="00BD5D0D" w:rsidRDefault="00E24A70" w:rsidP="00121D66">
            <w:pPr>
              <w:pStyle w:val="Tabletext"/>
            </w:pPr>
            <w:r w:rsidRPr="00BD5D0D">
              <w:t>17B</w:t>
            </w:r>
          </w:p>
        </w:tc>
        <w:tc>
          <w:tcPr>
            <w:tcW w:w="4467" w:type="pct"/>
            <w:shd w:val="clear" w:color="auto" w:fill="auto"/>
          </w:tcPr>
          <w:p w:rsidR="00E24A70" w:rsidRPr="00BD5D0D" w:rsidRDefault="00E24A70" w:rsidP="001D69BD">
            <w:pPr>
              <w:pStyle w:val="Tabletext"/>
            </w:pPr>
            <w:r w:rsidRPr="00BD5D0D">
              <w:t>3,4</w:t>
            </w:r>
            <w:r w:rsidR="0009378B">
              <w:noBreakHyphen/>
            </w:r>
            <w:r w:rsidRPr="00BD5D0D">
              <w:t>MDP</w:t>
            </w:r>
            <w:r w:rsidR="0009378B">
              <w:noBreakHyphen/>
            </w:r>
            <w:r w:rsidRPr="00BD5D0D">
              <w:t>2</w:t>
            </w:r>
            <w:r w:rsidR="0009378B">
              <w:noBreakHyphen/>
            </w:r>
            <w:r w:rsidRPr="00BD5D0D">
              <w:t>P methyl glycidic acid (otherwise known as PMK glycidic acid)</w:t>
            </w:r>
          </w:p>
        </w:tc>
      </w:tr>
      <w:tr w:rsidR="00E24A70" w:rsidRPr="00BD5D0D" w:rsidTr="00AA25A6">
        <w:tc>
          <w:tcPr>
            <w:tcW w:w="533" w:type="pct"/>
            <w:shd w:val="clear" w:color="auto" w:fill="auto"/>
          </w:tcPr>
          <w:p w:rsidR="00E24A70" w:rsidRPr="00BD5D0D" w:rsidRDefault="00E24A70" w:rsidP="00121D66">
            <w:pPr>
              <w:pStyle w:val="Tabletext"/>
            </w:pPr>
            <w:r w:rsidRPr="00BD5D0D">
              <w:t>18</w:t>
            </w:r>
          </w:p>
        </w:tc>
        <w:tc>
          <w:tcPr>
            <w:tcW w:w="4467" w:type="pct"/>
            <w:shd w:val="clear" w:color="auto" w:fill="auto"/>
          </w:tcPr>
          <w:p w:rsidR="00E24A70" w:rsidRPr="00BD5D0D" w:rsidRDefault="00E24A70" w:rsidP="001D69BD">
            <w:pPr>
              <w:pStyle w:val="Tabletext"/>
            </w:pPr>
            <w:r w:rsidRPr="00BD5D0D">
              <w:t>Mefenorex</w:t>
            </w:r>
          </w:p>
        </w:tc>
      </w:tr>
      <w:tr w:rsidR="00E24A70" w:rsidRPr="00BD5D0D" w:rsidTr="00AA25A6">
        <w:tc>
          <w:tcPr>
            <w:tcW w:w="533" w:type="pct"/>
            <w:shd w:val="clear" w:color="auto" w:fill="auto"/>
          </w:tcPr>
          <w:p w:rsidR="00E24A70" w:rsidRPr="00BD5D0D" w:rsidRDefault="00E24A70" w:rsidP="00121D66">
            <w:pPr>
              <w:pStyle w:val="Tabletext"/>
            </w:pPr>
            <w:r w:rsidRPr="00BD5D0D">
              <w:t>18A</w:t>
            </w:r>
          </w:p>
        </w:tc>
        <w:tc>
          <w:tcPr>
            <w:tcW w:w="4467" w:type="pct"/>
            <w:shd w:val="clear" w:color="auto" w:fill="auto"/>
          </w:tcPr>
          <w:p w:rsidR="00E24A70" w:rsidRPr="00BD5D0D" w:rsidRDefault="00E24A70" w:rsidP="001D69BD">
            <w:pPr>
              <w:pStyle w:val="Tabletext"/>
            </w:pPr>
            <w:r w:rsidRPr="00BD5D0D">
              <w:t>Mesocarb</w:t>
            </w:r>
          </w:p>
        </w:tc>
      </w:tr>
      <w:tr w:rsidR="00E24A70" w:rsidRPr="00BD5D0D" w:rsidTr="00AA25A6">
        <w:tc>
          <w:tcPr>
            <w:tcW w:w="533" w:type="pct"/>
            <w:shd w:val="clear" w:color="auto" w:fill="auto"/>
          </w:tcPr>
          <w:p w:rsidR="00E24A70" w:rsidRPr="00BD5D0D" w:rsidRDefault="00E24A70" w:rsidP="00121D66">
            <w:pPr>
              <w:pStyle w:val="Tabletext"/>
            </w:pPr>
            <w:r w:rsidRPr="00BD5D0D">
              <w:t>18AA</w:t>
            </w:r>
          </w:p>
        </w:tc>
        <w:tc>
          <w:tcPr>
            <w:tcW w:w="4467" w:type="pct"/>
            <w:shd w:val="clear" w:color="auto" w:fill="auto"/>
          </w:tcPr>
          <w:p w:rsidR="00E24A70" w:rsidRPr="00BD5D0D" w:rsidRDefault="00E24A70" w:rsidP="001D69BD">
            <w:pPr>
              <w:pStyle w:val="Tabletext"/>
            </w:pPr>
            <w:r w:rsidRPr="00BD5D0D">
              <w:t>Methyl alpha</w:t>
            </w:r>
            <w:r w:rsidR="0009378B">
              <w:noBreakHyphen/>
            </w:r>
            <w:r w:rsidRPr="00BD5D0D">
              <w:t>phenylacetoacetate (otherwise known as MAPA)</w:t>
            </w:r>
          </w:p>
        </w:tc>
      </w:tr>
      <w:tr w:rsidR="00E24A70" w:rsidRPr="00BD5D0D" w:rsidTr="00AA25A6">
        <w:tc>
          <w:tcPr>
            <w:tcW w:w="533" w:type="pct"/>
            <w:shd w:val="clear" w:color="auto" w:fill="auto"/>
          </w:tcPr>
          <w:p w:rsidR="00E24A70" w:rsidRPr="00BD5D0D" w:rsidRDefault="00E24A70" w:rsidP="00121D66">
            <w:pPr>
              <w:pStyle w:val="Tabletext"/>
            </w:pPr>
            <w:r w:rsidRPr="00BD5D0D">
              <w:t>18B</w:t>
            </w:r>
          </w:p>
        </w:tc>
        <w:tc>
          <w:tcPr>
            <w:tcW w:w="4467" w:type="pct"/>
            <w:shd w:val="clear" w:color="auto" w:fill="auto"/>
          </w:tcPr>
          <w:p w:rsidR="00E24A70" w:rsidRPr="00BD5D0D" w:rsidRDefault="00E24A70" w:rsidP="001D69BD">
            <w:pPr>
              <w:pStyle w:val="Tabletext"/>
            </w:pPr>
            <w:r w:rsidRPr="00BD5D0D">
              <w:t>N</w:t>
            </w:r>
            <w:r w:rsidR="0009378B">
              <w:noBreakHyphen/>
            </w:r>
            <w:r w:rsidRPr="00BD5D0D">
              <w:t>methyl</w:t>
            </w:r>
            <w:r w:rsidR="0009378B">
              <w:noBreakHyphen/>
            </w:r>
            <w:r w:rsidRPr="00BD5D0D">
              <w:t>1</w:t>
            </w:r>
            <w:r w:rsidR="0009378B">
              <w:noBreakHyphen/>
            </w:r>
            <w:r w:rsidRPr="00BD5D0D">
              <w:t>(3,4</w:t>
            </w:r>
            <w:r w:rsidR="0009378B">
              <w:noBreakHyphen/>
            </w:r>
            <w:r w:rsidRPr="00BD5D0D">
              <w:t>methylenedioxyphenyl)</w:t>
            </w:r>
            <w:r w:rsidR="0009378B">
              <w:noBreakHyphen/>
            </w:r>
            <w:r w:rsidRPr="00BD5D0D">
              <w:t>2</w:t>
            </w:r>
            <w:r w:rsidR="0009378B">
              <w:noBreakHyphen/>
            </w:r>
            <w:r w:rsidRPr="00BD5D0D">
              <w:t>butanamine (otherwise known as MBDB)</w:t>
            </w:r>
          </w:p>
        </w:tc>
      </w:tr>
      <w:tr w:rsidR="00E24A70" w:rsidRPr="00BD5D0D" w:rsidTr="00AA25A6">
        <w:tc>
          <w:tcPr>
            <w:tcW w:w="533" w:type="pct"/>
            <w:shd w:val="clear" w:color="auto" w:fill="auto"/>
          </w:tcPr>
          <w:p w:rsidR="00E24A70" w:rsidRPr="00BD5D0D" w:rsidRDefault="00E24A70" w:rsidP="00121D66">
            <w:pPr>
              <w:pStyle w:val="Tabletext"/>
            </w:pPr>
            <w:r w:rsidRPr="00BD5D0D">
              <w:t>18C</w:t>
            </w:r>
          </w:p>
        </w:tc>
        <w:tc>
          <w:tcPr>
            <w:tcW w:w="4467" w:type="pct"/>
            <w:shd w:val="clear" w:color="auto" w:fill="auto"/>
          </w:tcPr>
          <w:p w:rsidR="00E24A70" w:rsidRPr="00BD5D0D" w:rsidRDefault="00E24A70" w:rsidP="001D69BD">
            <w:pPr>
              <w:pStyle w:val="Tabletext"/>
            </w:pPr>
            <w:r w:rsidRPr="00BD5D0D">
              <w:t>4</w:t>
            </w:r>
            <w:r w:rsidR="0009378B">
              <w:noBreakHyphen/>
            </w:r>
            <w:r w:rsidRPr="00BD5D0D">
              <w:t>methylthioamphetamine (otherwise known as 4</w:t>
            </w:r>
            <w:r w:rsidR="0009378B">
              <w:noBreakHyphen/>
            </w:r>
            <w:r w:rsidRPr="00BD5D0D">
              <w:t>MTA)</w:t>
            </w:r>
          </w:p>
        </w:tc>
      </w:tr>
      <w:tr w:rsidR="00E24A70" w:rsidRPr="00BD5D0D" w:rsidTr="00AA25A6">
        <w:tc>
          <w:tcPr>
            <w:tcW w:w="533" w:type="pct"/>
            <w:shd w:val="clear" w:color="auto" w:fill="auto"/>
          </w:tcPr>
          <w:p w:rsidR="00E24A70" w:rsidRPr="00BD5D0D" w:rsidRDefault="00E24A70" w:rsidP="00121D66">
            <w:pPr>
              <w:pStyle w:val="Tabletext"/>
            </w:pPr>
            <w:r w:rsidRPr="00BD5D0D">
              <w:t>19</w:t>
            </w:r>
          </w:p>
        </w:tc>
        <w:tc>
          <w:tcPr>
            <w:tcW w:w="4467" w:type="pct"/>
            <w:shd w:val="clear" w:color="auto" w:fill="auto"/>
          </w:tcPr>
          <w:p w:rsidR="00E24A70" w:rsidRPr="00BD5D0D" w:rsidRDefault="00E24A70" w:rsidP="001D69BD">
            <w:pPr>
              <w:pStyle w:val="Tabletext"/>
            </w:pPr>
            <w:r w:rsidRPr="00BD5D0D">
              <w:t>Alphamethyltriptamine (otherwise known as (3</w:t>
            </w:r>
            <w:r w:rsidR="0009378B">
              <w:noBreakHyphen/>
            </w:r>
            <w:r w:rsidRPr="00BD5D0D">
              <w:t>(2</w:t>
            </w:r>
            <w:r w:rsidR="0009378B">
              <w:noBreakHyphen/>
            </w:r>
            <w:r w:rsidRPr="00BD5D0D">
              <w:t>aminopropyl)indole)</w:t>
            </w:r>
          </w:p>
        </w:tc>
      </w:tr>
      <w:tr w:rsidR="00E24A70" w:rsidRPr="00BD5D0D" w:rsidTr="00AA25A6">
        <w:tc>
          <w:tcPr>
            <w:tcW w:w="533" w:type="pct"/>
            <w:shd w:val="clear" w:color="auto" w:fill="auto"/>
          </w:tcPr>
          <w:p w:rsidR="00E24A70" w:rsidRPr="00BD5D0D" w:rsidRDefault="00E24A70" w:rsidP="00121D66">
            <w:pPr>
              <w:pStyle w:val="Tabletext"/>
            </w:pPr>
            <w:r w:rsidRPr="00BD5D0D">
              <w:t>20</w:t>
            </w:r>
          </w:p>
        </w:tc>
        <w:tc>
          <w:tcPr>
            <w:tcW w:w="4467" w:type="pct"/>
            <w:shd w:val="clear" w:color="auto" w:fill="auto"/>
          </w:tcPr>
          <w:p w:rsidR="00E24A70" w:rsidRPr="00BD5D0D" w:rsidRDefault="00E24A70" w:rsidP="001D69BD">
            <w:pPr>
              <w:pStyle w:val="Tabletext"/>
            </w:pPr>
            <w:r w:rsidRPr="00BD5D0D">
              <w:t>Phendimetrazine</w:t>
            </w:r>
          </w:p>
        </w:tc>
      </w:tr>
      <w:tr w:rsidR="00E24A70" w:rsidRPr="00BD5D0D" w:rsidTr="00AA25A6">
        <w:tc>
          <w:tcPr>
            <w:tcW w:w="533" w:type="pct"/>
            <w:shd w:val="clear" w:color="auto" w:fill="auto"/>
          </w:tcPr>
          <w:p w:rsidR="00E24A70" w:rsidRPr="00BD5D0D" w:rsidRDefault="00E24A70" w:rsidP="00121D66">
            <w:pPr>
              <w:pStyle w:val="Tabletext"/>
            </w:pPr>
            <w:r w:rsidRPr="00BD5D0D">
              <w:t>20A</w:t>
            </w:r>
          </w:p>
        </w:tc>
        <w:tc>
          <w:tcPr>
            <w:tcW w:w="4467" w:type="pct"/>
            <w:shd w:val="clear" w:color="auto" w:fill="auto"/>
          </w:tcPr>
          <w:p w:rsidR="00E24A70" w:rsidRPr="00BD5D0D" w:rsidRDefault="00E24A70" w:rsidP="001D69BD">
            <w:pPr>
              <w:pStyle w:val="Tabletext"/>
            </w:pPr>
            <w:r w:rsidRPr="00BD5D0D">
              <w:t>N</w:t>
            </w:r>
            <w:r w:rsidR="0009378B">
              <w:noBreakHyphen/>
            </w:r>
            <w:r w:rsidRPr="00BD5D0D">
              <w:t>phenethyl</w:t>
            </w:r>
            <w:r w:rsidR="0009378B">
              <w:noBreakHyphen/>
            </w:r>
            <w:r w:rsidRPr="00BD5D0D">
              <w:t>4</w:t>
            </w:r>
            <w:r w:rsidR="0009378B">
              <w:noBreakHyphen/>
            </w:r>
            <w:r w:rsidRPr="00BD5D0D">
              <w:t>piperidone (otherwise known as NPP)</w:t>
            </w:r>
          </w:p>
        </w:tc>
      </w:tr>
      <w:tr w:rsidR="00E24A70" w:rsidRPr="00BD5D0D" w:rsidTr="00AA25A6">
        <w:tc>
          <w:tcPr>
            <w:tcW w:w="533" w:type="pct"/>
            <w:shd w:val="clear" w:color="auto" w:fill="auto"/>
          </w:tcPr>
          <w:p w:rsidR="00E24A70" w:rsidRPr="00BD5D0D" w:rsidRDefault="00E24A70" w:rsidP="00121D66">
            <w:pPr>
              <w:pStyle w:val="Tabletext"/>
            </w:pPr>
            <w:r w:rsidRPr="00BD5D0D">
              <w:t>21</w:t>
            </w:r>
          </w:p>
        </w:tc>
        <w:tc>
          <w:tcPr>
            <w:tcW w:w="4467" w:type="pct"/>
            <w:shd w:val="clear" w:color="auto" w:fill="auto"/>
          </w:tcPr>
          <w:p w:rsidR="00E24A70" w:rsidRPr="00BD5D0D" w:rsidRDefault="00E24A70" w:rsidP="001D69BD">
            <w:pPr>
              <w:pStyle w:val="Tabletext"/>
            </w:pPr>
            <w:r w:rsidRPr="00BD5D0D">
              <w:t>Phentermine</w:t>
            </w:r>
          </w:p>
        </w:tc>
      </w:tr>
      <w:tr w:rsidR="00E24A70" w:rsidRPr="00BD5D0D" w:rsidTr="00AA25A6">
        <w:tc>
          <w:tcPr>
            <w:tcW w:w="533" w:type="pct"/>
            <w:shd w:val="clear" w:color="auto" w:fill="auto"/>
          </w:tcPr>
          <w:p w:rsidR="00E24A70" w:rsidRPr="00BD5D0D" w:rsidRDefault="00E24A70" w:rsidP="00121D66">
            <w:pPr>
              <w:pStyle w:val="Tabletext"/>
            </w:pPr>
            <w:r w:rsidRPr="00BD5D0D">
              <w:t>21A</w:t>
            </w:r>
          </w:p>
        </w:tc>
        <w:tc>
          <w:tcPr>
            <w:tcW w:w="4467" w:type="pct"/>
            <w:shd w:val="clear" w:color="auto" w:fill="auto"/>
          </w:tcPr>
          <w:p w:rsidR="00E24A70" w:rsidRPr="00BD5D0D" w:rsidRDefault="00E24A70" w:rsidP="001D69BD">
            <w:pPr>
              <w:pStyle w:val="Tabletext"/>
            </w:pPr>
            <w:r w:rsidRPr="00BD5D0D">
              <w:t>Phenylacetic acid</w:t>
            </w:r>
          </w:p>
        </w:tc>
      </w:tr>
      <w:tr w:rsidR="00E24A70" w:rsidRPr="00BD5D0D" w:rsidTr="00AA25A6">
        <w:tc>
          <w:tcPr>
            <w:tcW w:w="533" w:type="pct"/>
            <w:shd w:val="clear" w:color="auto" w:fill="auto"/>
          </w:tcPr>
          <w:p w:rsidR="00E24A70" w:rsidRPr="00BD5D0D" w:rsidRDefault="00E24A70" w:rsidP="00121D66">
            <w:pPr>
              <w:pStyle w:val="Tabletext"/>
            </w:pPr>
            <w:r w:rsidRPr="00BD5D0D">
              <w:t>21B</w:t>
            </w:r>
          </w:p>
        </w:tc>
        <w:tc>
          <w:tcPr>
            <w:tcW w:w="4467" w:type="pct"/>
            <w:shd w:val="clear" w:color="auto" w:fill="auto"/>
          </w:tcPr>
          <w:p w:rsidR="00E24A70" w:rsidRPr="00BD5D0D" w:rsidRDefault="00E24A70" w:rsidP="001D69BD">
            <w:pPr>
              <w:pStyle w:val="Tabletext"/>
            </w:pPr>
            <w:r w:rsidRPr="00BD5D0D">
              <w:t>Phenylpropanolamine</w:t>
            </w:r>
          </w:p>
        </w:tc>
      </w:tr>
      <w:tr w:rsidR="00E24A70" w:rsidRPr="00BD5D0D" w:rsidTr="00AA25A6">
        <w:tc>
          <w:tcPr>
            <w:tcW w:w="533" w:type="pct"/>
            <w:shd w:val="clear" w:color="auto" w:fill="auto"/>
          </w:tcPr>
          <w:p w:rsidR="00E24A70" w:rsidRPr="00BD5D0D" w:rsidRDefault="00E24A70" w:rsidP="00121D66">
            <w:pPr>
              <w:pStyle w:val="Tabletext"/>
            </w:pPr>
            <w:r w:rsidRPr="00BD5D0D">
              <w:t>22</w:t>
            </w:r>
          </w:p>
        </w:tc>
        <w:tc>
          <w:tcPr>
            <w:tcW w:w="4467" w:type="pct"/>
            <w:shd w:val="clear" w:color="auto" w:fill="auto"/>
          </w:tcPr>
          <w:p w:rsidR="00E24A70" w:rsidRPr="00BD5D0D" w:rsidRDefault="00E24A70" w:rsidP="001D69BD">
            <w:pPr>
              <w:pStyle w:val="Tabletext"/>
            </w:pPr>
            <w:r w:rsidRPr="00BD5D0D">
              <w:t>Phenyl</w:t>
            </w:r>
            <w:r w:rsidR="0009378B">
              <w:noBreakHyphen/>
            </w:r>
            <w:r w:rsidRPr="00BD5D0D">
              <w:t>2</w:t>
            </w:r>
            <w:r w:rsidR="0009378B">
              <w:noBreakHyphen/>
            </w:r>
            <w:r w:rsidRPr="00BD5D0D">
              <w:t>propanone</w:t>
            </w:r>
          </w:p>
        </w:tc>
      </w:tr>
      <w:tr w:rsidR="00E24A70" w:rsidRPr="00BD5D0D" w:rsidTr="00AA25A6">
        <w:tc>
          <w:tcPr>
            <w:tcW w:w="533" w:type="pct"/>
            <w:shd w:val="clear" w:color="auto" w:fill="auto"/>
          </w:tcPr>
          <w:p w:rsidR="00E24A70" w:rsidRPr="00BD5D0D" w:rsidRDefault="00E24A70" w:rsidP="00121D66">
            <w:pPr>
              <w:pStyle w:val="Tabletext"/>
            </w:pPr>
            <w:r w:rsidRPr="00BD5D0D">
              <w:t>23</w:t>
            </w:r>
          </w:p>
        </w:tc>
        <w:tc>
          <w:tcPr>
            <w:tcW w:w="4467" w:type="pct"/>
            <w:shd w:val="clear" w:color="auto" w:fill="auto"/>
          </w:tcPr>
          <w:p w:rsidR="00E24A70" w:rsidRPr="00BD5D0D" w:rsidRDefault="00E24A70" w:rsidP="001D69BD">
            <w:pPr>
              <w:pStyle w:val="Tabletext"/>
            </w:pPr>
            <w:r w:rsidRPr="00BD5D0D">
              <w:t>Pipradrol</w:t>
            </w:r>
          </w:p>
        </w:tc>
      </w:tr>
      <w:tr w:rsidR="00E24A70" w:rsidRPr="00BD5D0D" w:rsidTr="00AA25A6">
        <w:tc>
          <w:tcPr>
            <w:tcW w:w="533" w:type="pct"/>
            <w:shd w:val="clear" w:color="auto" w:fill="auto"/>
          </w:tcPr>
          <w:p w:rsidR="00E24A70" w:rsidRPr="00BD5D0D" w:rsidRDefault="00E24A70" w:rsidP="00121D66">
            <w:pPr>
              <w:pStyle w:val="Tabletext"/>
            </w:pPr>
            <w:r w:rsidRPr="00BD5D0D">
              <w:t>24</w:t>
            </w:r>
          </w:p>
        </w:tc>
        <w:tc>
          <w:tcPr>
            <w:tcW w:w="4467" w:type="pct"/>
            <w:shd w:val="clear" w:color="auto" w:fill="auto"/>
          </w:tcPr>
          <w:p w:rsidR="00E24A70" w:rsidRPr="00BD5D0D" w:rsidRDefault="00E24A70" w:rsidP="001D69BD">
            <w:pPr>
              <w:pStyle w:val="Tabletext"/>
            </w:pPr>
            <w:r w:rsidRPr="00BD5D0D">
              <w:t>Propylhexedrine</w:t>
            </w:r>
          </w:p>
        </w:tc>
      </w:tr>
      <w:tr w:rsidR="00E24A70" w:rsidRPr="00BD5D0D" w:rsidTr="00AA25A6">
        <w:tc>
          <w:tcPr>
            <w:tcW w:w="533" w:type="pct"/>
            <w:shd w:val="clear" w:color="auto" w:fill="auto"/>
          </w:tcPr>
          <w:p w:rsidR="00E24A70" w:rsidRPr="00BD5D0D" w:rsidRDefault="00E24A70" w:rsidP="00121D66">
            <w:pPr>
              <w:pStyle w:val="Tabletext"/>
            </w:pPr>
            <w:r w:rsidRPr="00BD5D0D">
              <w:t>25</w:t>
            </w:r>
          </w:p>
        </w:tc>
        <w:tc>
          <w:tcPr>
            <w:tcW w:w="4467" w:type="pct"/>
            <w:shd w:val="clear" w:color="auto" w:fill="auto"/>
          </w:tcPr>
          <w:p w:rsidR="00E24A70" w:rsidRPr="00BD5D0D" w:rsidRDefault="00E24A70" w:rsidP="001D69BD">
            <w:pPr>
              <w:pStyle w:val="Tabletext"/>
            </w:pPr>
            <w:r w:rsidRPr="00BD5D0D">
              <w:t>Pseudoephedrine</w:t>
            </w:r>
          </w:p>
        </w:tc>
      </w:tr>
      <w:tr w:rsidR="00E24A70" w:rsidRPr="00BD5D0D" w:rsidTr="00AA25A6">
        <w:tc>
          <w:tcPr>
            <w:tcW w:w="533" w:type="pct"/>
            <w:shd w:val="clear" w:color="auto" w:fill="auto"/>
          </w:tcPr>
          <w:p w:rsidR="00E24A70" w:rsidRPr="00BD5D0D" w:rsidRDefault="00E24A70" w:rsidP="00121D66">
            <w:pPr>
              <w:pStyle w:val="Tabletext"/>
            </w:pPr>
            <w:r w:rsidRPr="00BD5D0D">
              <w:t>26</w:t>
            </w:r>
          </w:p>
        </w:tc>
        <w:tc>
          <w:tcPr>
            <w:tcW w:w="4467" w:type="pct"/>
            <w:shd w:val="clear" w:color="auto" w:fill="auto"/>
          </w:tcPr>
          <w:p w:rsidR="00E24A70" w:rsidRPr="00BD5D0D" w:rsidRDefault="00E24A70" w:rsidP="001D69BD">
            <w:pPr>
              <w:pStyle w:val="Tabletext"/>
            </w:pPr>
            <w:r w:rsidRPr="00BD5D0D">
              <w:t>Pyrovalerone</w:t>
            </w:r>
          </w:p>
        </w:tc>
      </w:tr>
      <w:tr w:rsidR="00E24A70" w:rsidRPr="00BD5D0D" w:rsidTr="00AA25A6">
        <w:tc>
          <w:tcPr>
            <w:tcW w:w="533" w:type="pct"/>
            <w:shd w:val="clear" w:color="auto" w:fill="auto"/>
          </w:tcPr>
          <w:p w:rsidR="00E24A70" w:rsidRPr="00BD5D0D" w:rsidRDefault="00E24A70" w:rsidP="00121D66">
            <w:pPr>
              <w:pStyle w:val="Tabletext"/>
            </w:pPr>
            <w:r w:rsidRPr="00BD5D0D">
              <w:t>26A</w:t>
            </w:r>
          </w:p>
        </w:tc>
        <w:tc>
          <w:tcPr>
            <w:tcW w:w="4467" w:type="pct"/>
            <w:shd w:val="clear" w:color="auto" w:fill="auto"/>
          </w:tcPr>
          <w:p w:rsidR="00E24A70" w:rsidRPr="00BD5D0D" w:rsidRDefault="00E24A70" w:rsidP="001D69BD">
            <w:pPr>
              <w:pStyle w:val="Tabletext"/>
            </w:pPr>
            <w:r w:rsidRPr="00BD5D0D">
              <w:t>Remifentanil</w:t>
            </w:r>
          </w:p>
        </w:tc>
      </w:tr>
      <w:tr w:rsidR="00E24A70" w:rsidRPr="00BD5D0D" w:rsidTr="00AA25A6">
        <w:tc>
          <w:tcPr>
            <w:tcW w:w="533" w:type="pct"/>
            <w:shd w:val="clear" w:color="auto" w:fill="auto"/>
          </w:tcPr>
          <w:p w:rsidR="00E24A70" w:rsidRPr="00BD5D0D" w:rsidRDefault="00E24A70" w:rsidP="00121D66">
            <w:pPr>
              <w:pStyle w:val="Tabletext"/>
            </w:pPr>
            <w:r w:rsidRPr="00BD5D0D">
              <w:t>27</w:t>
            </w:r>
          </w:p>
        </w:tc>
        <w:tc>
          <w:tcPr>
            <w:tcW w:w="4467" w:type="pct"/>
            <w:shd w:val="clear" w:color="auto" w:fill="auto"/>
          </w:tcPr>
          <w:p w:rsidR="00E24A70" w:rsidRPr="00BD5D0D" w:rsidRDefault="00E24A70" w:rsidP="00A559CC">
            <w:pPr>
              <w:pStyle w:val="Tabletext"/>
            </w:pPr>
            <w:r w:rsidRPr="00BD5D0D">
              <w:t>SPA (otherwise known as levo</w:t>
            </w:r>
            <w:r w:rsidR="0009378B">
              <w:noBreakHyphen/>
            </w:r>
            <w:r w:rsidRPr="00BD5D0D">
              <w:t>1</w:t>
            </w:r>
            <w:r w:rsidR="0009378B">
              <w:noBreakHyphen/>
            </w:r>
            <w:r w:rsidRPr="00BD5D0D">
              <w:t>dimethylamino</w:t>
            </w:r>
            <w:r w:rsidR="0009378B">
              <w:noBreakHyphen/>
            </w:r>
            <w:r w:rsidRPr="00BD5D0D">
              <w:t>1,2,</w:t>
            </w:r>
            <w:r w:rsidR="0009378B">
              <w:noBreakHyphen/>
            </w:r>
            <w:r w:rsidRPr="00BD5D0D">
              <w:t>diphenylethane)</w:t>
            </w:r>
          </w:p>
        </w:tc>
      </w:tr>
      <w:tr w:rsidR="00E24A70" w:rsidRPr="00BD5D0D" w:rsidTr="00AA25A6">
        <w:tc>
          <w:tcPr>
            <w:tcW w:w="533" w:type="pct"/>
            <w:shd w:val="clear" w:color="auto" w:fill="auto"/>
          </w:tcPr>
          <w:p w:rsidR="00E24A70" w:rsidRPr="00BD5D0D" w:rsidRDefault="00E24A70" w:rsidP="00121D66">
            <w:pPr>
              <w:pStyle w:val="Tabletext"/>
            </w:pPr>
            <w:r w:rsidRPr="00BD5D0D">
              <w:t>27A</w:t>
            </w:r>
          </w:p>
        </w:tc>
        <w:tc>
          <w:tcPr>
            <w:tcW w:w="4467" w:type="pct"/>
            <w:shd w:val="clear" w:color="auto" w:fill="auto"/>
          </w:tcPr>
          <w:p w:rsidR="00E24A70" w:rsidRPr="00BD5D0D" w:rsidRDefault="00E24A70" w:rsidP="001D69BD">
            <w:pPr>
              <w:pStyle w:val="Tabletext"/>
            </w:pPr>
            <w:r w:rsidRPr="00BD5D0D">
              <w:t>safrole</w:t>
            </w:r>
          </w:p>
        </w:tc>
      </w:tr>
      <w:tr w:rsidR="00E24A70" w:rsidRPr="00BD5D0D" w:rsidTr="00AA25A6">
        <w:tc>
          <w:tcPr>
            <w:tcW w:w="533" w:type="pct"/>
            <w:shd w:val="clear" w:color="auto" w:fill="auto"/>
          </w:tcPr>
          <w:p w:rsidR="00E24A70" w:rsidRPr="00BD5D0D" w:rsidRDefault="00E24A70" w:rsidP="00121D66">
            <w:pPr>
              <w:pStyle w:val="Tabletext"/>
            </w:pPr>
            <w:r w:rsidRPr="00BD5D0D">
              <w:t>27B</w:t>
            </w:r>
          </w:p>
        </w:tc>
        <w:tc>
          <w:tcPr>
            <w:tcW w:w="4467" w:type="pct"/>
            <w:shd w:val="clear" w:color="auto" w:fill="auto"/>
          </w:tcPr>
          <w:p w:rsidR="00E24A70" w:rsidRPr="00BD5D0D" w:rsidRDefault="00E24A70" w:rsidP="001D69BD">
            <w:pPr>
              <w:pStyle w:val="Tabletext"/>
            </w:pPr>
            <w:r w:rsidRPr="00BD5D0D">
              <w:t>isosafrole</w:t>
            </w:r>
          </w:p>
        </w:tc>
      </w:tr>
      <w:tr w:rsidR="00E24A70" w:rsidRPr="00BD5D0D" w:rsidTr="00AA25A6">
        <w:tc>
          <w:tcPr>
            <w:tcW w:w="533" w:type="pct"/>
            <w:shd w:val="clear" w:color="auto" w:fill="auto"/>
          </w:tcPr>
          <w:p w:rsidR="00E24A70" w:rsidRPr="00BD5D0D" w:rsidRDefault="00E24A70" w:rsidP="00121D66">
            <w:pPr>
              <w:pStyle w:val="Tabletext"/>
            </w:pPr>
            <w:r w:rsidRPr="00BD5D0D">
              <w:t>27C</w:t>
            </w:r>
          </w:p>
        </w:tc>
        <w:tc>
          <w:tcPr>
            <w:tcW w:w="4467" w:type="pct"/>
            <w:shd w:val="clear" w:color="auto" w:fill="auto"/>
          </w:tcPr>
          <w:p w:rsidR="00E24A70" w:rsidRPr="00BD5D0D" w:rsidRDefault="00E24A70" w:rsidP="001D69BD">
            <w:pPr>
              <w:pStyle w:val="Tabletext"/>
            </w:pPr>
            <w:r w:rsidRPr="00BD5D0D">
              <w:t>piperonal</w:t>
            </w:r>
          </w:p>
        </w:tc>
      </w:tr>
      <w:tr w:rsidR="00E24A70" w:rsidRPr="00BD5D0D" w:rsidTr="00AA25A6">
        <w:tc>
          <w:tcPr>
            <w:tcW w:w="533" w:type="pct"/>
            <w:shd w:val="clear" w:color="auto" w:fill="auto"/>
          </w:tcPr>
          <w:p w:rsidR="00E24A70" w:rsidRPr="00BD5D0D" w:rsidRDefault="00E24A70" w:rsidP="00121D66">
            <w:pPr>
              <w:pStyle w:val="Tabletext"/>
            </w:pPr>
            <w:r w:rsidRPr="00BD5D0D">
              <w:t>27D</w:t>
            </w:r>
          </w:p>
        </w:tc>
        <w:tc>
          <w:tcPr>
            <w:tcW w:w="4467" w:type="pct"/>
            <w:shd w:val="clear" w:color="auto" w:fill="auto"/>
          </w:tcPr>
          <w:p w:rsidR="00E24A70" w:rsidRPr="00BD5D0D" w:rsidRDefault="00E24A70" w:rsidP="001D69BD">
            <w:pPr>
              <w:pStyle w:val="Tabletext"/>
            </w:pPr>
            <w:r w:rsidRPr="00BD5D0D">
              <w:t>3,4</w:t>
            </w:r>
            <w:r w:rsidR="0009378B">
              <w:noBreakHyphen/>
            </w:r>
            <w:r w:rsidRPr="00BD5D0D">
              <w:t>methylenedioxyphenyl</w:t>
            </w:r>
            <w:r w:rsidR="0009378B">
              <w:noBreakHyphen/>
            </w:r>
            <w:r w:rsidRPr="00BD5D0D">
              <w:t>2</w:t>
            </w:r>
            <w:r w:rsidR="0009378B">
              <w:noBreakHyphen/>
            </w:r>
            <w:r w:rsidRPr="00BD5D0D">
              <w:t>propanone</w:t>
            </w:r>
          </w:p>
        </w:tc>
      </w:tr>
      <w:tr w:rsidR="00E24A70" w:rsidRPr="00BD5D0D" w:rsidTr="00AA25A6">
        <w:tc>
          <w:tcPr>
            <w:tcW w:w="533" w:type="pct"/>
            <w:tcBorders>
              <w:bottom w:val="single" w:sz="4" w:space="0" w:color="auto"/>
            </w:tcBorders>
            <w:shd w:val="clear" w:color="auto" w:fill="auto"/>
          </w:tcPr>
          <w:p w:rsidR="00E24A70" w:rsidRPr="00BD5D0D" w:rsidRDefault="00E24A70" w:rsidP="00121D66">
            <w:pPr>
              <w:pStyle w:val="Tabletext"/>
            </w:pPr>
            <w:r w:rsidRPr="00BD5D0D">
              <w:t>27E</w:t>
            </w:r>
          </w:p>
        </w:tc>
        <w:tc>
          <w:tcPr>
            <w:tcW w:w="4467" w:type="pct"/>
            <w:tcBorders>
              <w:bottom w:val="single" w:sz="4" w:space="0" w:color="auto"/>
            </w:tcBorders>
            <w:shd w:val="clear" w:color="auto" w:fill="auto"/>
          </w:tcPr>
          <w:p w:rsidR="00E24A70" w:rsidRPr="00BD5D0D" w:rsidRDefault="00E24A70" w:rsidP="001D69BD">
            <w:pPr>
              <w:pStyle w:val="Tabletext"/>
            </w:pPr>
            <w:r w:rsidRPr="00BD5D0D">
              <w:t>N</w:t>
            </w:r>
            <w:r w:rsidR="0009378B">
              <w:noBreakHyphen/>
            </w:r>
            <w:r w:rsidRPr="00BD5D0D">
              <w:t>acetylanthranilic acid</w:t>
            </w:r>
          </w:p>
        </w:tc>
      </w:tr>
      <w:tr w:rsidR="00E24A70" w:rsidRPr="00BD5D0D" w:rsidTr="00AA25A6">
        <w:tc>
          <w:tcPr>
            <w:tcW w:w="533" w:type="pct"/>
            <w:tcBorders>
              <w:bottom w:val="single" w:sz="12" w:space="0" w:color="auto"/>
            </w:tcBorders>
            <w:shd w:val="clear" w:color="auto" w:fill="auto"/>
          </w:tcPr>
          <w:p w:rsidR="00E24A70" w:rsidRPr="00BD5D0D" w:rsidRDefault="00E24A70" w:rsidP="00121D66">
            <w:pPr>
              <w:pStyle w:val="Tabletext"/>
            </w:pPr>
            <w:r w:rsidRPr="00BD5D0D">
              <w:t>28</w:t>
            </w:r>
          </w:p>
        </w:tc>
        <w:tc>
          <w:tcPr>
            <w:tcW w:w="4467" w:type="pct"/>
            <w:tcBorders>
              <w:bottom w:val="single" w:sz="12" w:space="0" w:color="auto"/>
            </w:tcBorders>
            <w:shd w:val="clear" w:color="auto" w:fill="auto"/>
          </w:tcPr>
          <w:p w:rsidR="00E24A70" w:rsidRPr="00BD5D0D" w:rsidRDefault="00E24A70" w:rsidP="001D69BD">
            <w:pPr>
              <w:pStyle w:val="Tabletext"/>
            </w:pPr>
            <w:r w:rsidRPr="00BD5D0D">
              <w:t xml:space="preserve">Any drug of whatever kind that is or is likely to produce, or is capable of being converted into a substance that is or is likely to be productive of ill effects substantially of the same character or nature as, or analogous to, those produced by any of the drugs specified or referred to in the items listed in this Part </w:t>
            </w:r>
          </w:p>
        </w:tc>
      </w:tr>
    </w:tbl>
    <w:p w:rsidR="00817C83" w:rsidRPr="00BD5D0D" w:rsidRDefault="00817C83" w:rsidP="00817C83">
      <w:pPr>
        <w:pStyle w:val="ActHead2"/>
        <w:pageBreakBefore/>
      </w:pPr>
      <w:bookmarkStart w:id="104" w:name="_Toc143171877"/>
      <w:r w:rsidRPr="00BD5D0D">
        <w:t>Part 4</w:t>
      </w:r>
      <w:bookmarkEnd w:id="104"/>
      <w:r w:rsidRPr="00BD5D0D">
        <w:t xml:space="preserve">  </w:t>
      </w:r>
    </w:p>
    <w:p w:rsidR="001D69BD" w:rsidRPr="00BD5D0D"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3C4502" w:rsidRPr="00BD5D0D" w:rsidTr="00AA25A6">
        <w:trPr>
          <w:tblHeader/>
        </w:trPr>
        <w:tc>
          <w:tcPr>
            <w:tcW w:w="455"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Item</w:t>
            </w:r>
          </w:p>
        </w:tc>
        <w:tc>
          <w:tcPr>
            <w:tcW w:w="4545"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Description of drugs</w:t>
            </w:r>
          </w:p>
        </w:tc>
      </w:tr>
      <w:tr w:rsidR="003C4502" w:rsidRPr="00BD5D0D" w:rsidTr="00AA25A6">
        <w:tc>
          <w:tcPr>
            <w:tcW w:w="455" w:type="pct"/>
            <w:tcBorders>
              <w:top w:val="single" w:sz="12" w:space="0" w:color="auto"/>
            </w:tcBorders>
            <w:shd w:val="clear" w:color="auto" w:fill="auto"/>
          </w:tcPr>
          <w:p w:rsidR="003C4502" w:rsidRPr="00BD5D0D" w:rsidRDefault="003C4502" w:rsidP="001D69BD">
            <w:pPr>
              <w:pStyle w:val="Tabletext"/>
            </w:pPr>
            <w:r w:rsidRPr="00BD5D0D">
              <w:t>1</w:t>
            </w:r>
          </w:p>
        </w:tc>
        <w:tc>
          <w:tcPr>
            <w:tcW w:w="4545" w:type="pct"/>
            <w:tcBorders>
              <w:top w:val="single" w:sz="12" w:space="0" w:color="auto"/>
            </w:tcBorders>
            <w:shd w:val="clear" w:color="auto" w:fill="auto"/>
          </w:tcPr>
          <w:p w:rsidR="003C4502" w:rsidRPr="00BD5D0D" w:rsidRDefault="003C4502" w:rsidP="001D69BD">
            <w:pPr>
              <w:pStyle w:val="Tabletext"/>
            </w:pPr>
            <w:r w:rsidRPr="00BD5D0D">
              <w:t xml:space="preserve">Alprazolam </w:t>
            </w:r>
          </w:p>
        </w:tc>
      </w:tr>
      <w:tr w:rsidR="003C4502" w:rsidRPr="00BD5D0D" w:rsidTr="00AA25A6">
        <w:tc>
          <w:tcPr>
            <w:tcW w:w="455" w:type="pct"/>
            <w:shd w:val="clear" w:color="auto" w:fill="auto"/>
          </w:tcPr>
          <w:p w:rsidR="003C4502" w:rsidRPr="00BD5D0D" w:rsidRDefault="003C4502" w:rsidP="001D69BD">
            <w:pPr>
              <w:pStyle w:val="Tabletext"/>
            </w:pPr>
            <w:r w:rsidRPr="00BD5D0D">
              <w:t>2</w:t>
            </w:r>
          </w:p>
        </w:tc>
        <w:tc>
          <w:tcPr>
            <w:tcW w:w="4545" w:type="pct"/>
            <w:shd w:val="clear" w:color="auto" w:fill="auto"/>
          </w:tcPr>
          <w:p w:rsidR="003C4502" w:rsidRPr="00BD5D0D" w:rsidRDefault="003C4502" w:rsidP="001D69BD">
            <w:pPr>
              <w:pStyle w:val="Tabletext"/>
            </w:pPr>
            <w:r w:rsidRPr="00BD5D0D">
              <w:t>Barbiturates, that is to say, 5,5</w:t>
            </w:r>
            <w:r w:rsidR="0009378B">
              <w:noBreakHyphen/>
            </w:r>
            <w:r w:rsidRPr="00BD5D0D">
              <w:t>disubstituted barbituric acids, including compounds structurally derived from barbituric acid or thiobarbituric acid</w:t>
            </w:r>
          </w:p>
        </w:tc>
      </w:tr>
      <w:tr w:rsidR="003C4502" w:rsidRPr="00BD5D0D" w:rsidTr="00AA25A6">
        <w:tc>
          <w:tcPr>
            <w:tcW w:w="455" w:type="pct"/>
            <w:shd w:val="clear" w:color="auto" w:fill="auto"/>
          </w:tcPr>
          <w:p w:rsidR="003C4502" w:rsidRPr="00BD5D0D" w:rsidRDefault="003C4502" w:rsidP="001D69BD">
            <w:pPr>
              <w:pStyle w:val="Tabletext"/>
            </w:pPr>
            <w:r w:rsidRPr="00BD5D0D">
              <w:t>3</w:t>
            </w:r>
          </w:p>
        </w:tc>
        <w:tc>
          <w:tcPr>
            <w:tcW w:w="4545" w:type="pct"/>
            <w:shd w:val="clear" w:color="auto" w:fill="auto"/>
          </w:tcPr>
          <w:p w:rsidR="003C4502" w:rsidRPr="00BD5D0D" w:rsidRDefault="003C4502" w:rsidP="001D69BD">
            <w:pPr>
              <w:pStyle w:val="Tabletext"/>
            </w:pPr>
            <w:r w:rsidRPr="00BD5D0D">
              <w:t>Bromazepam</w:t>
            </w:r>
          </w:p>
        </w:tc>
      </w:tr>
      <w:tr w:rsidR="003C4502" w:rsidRPr="00BD5D0D" w:rsidTr="00AA25A6">
        <w:tc>
          <w:tcPr>
            <w:tcW w:w="455" w:type="pct"/>
            <w:shd w:val="clear" w:color="auto" w:fill="auto"/>
          </w:tcPr>
          <w:p w:rsidR="003C4502" w:rsidRPr="00BD5D0D" w:rsidRDefault="003C4502" w:rsidP="001D69BD">
            <w:pPr>
              <w:pStyle w:val="Tabletext"/>
            </w:pPr>
            <w:r w:rsidRPr="00BD5D0D">
              <w:t>4</w:t>
            </w:r>
          </w:p>
        </w:tc>
        <w:tc>
          <w:tcPr>
            <w:tcW w:w="4545" w:type="pct"/>
            <w:shd w:val="clear" w:color="auto" w:fill="auto"/>
          </w:tcPr>
          <w:p w:rsidR="003C4502" w:rsidRPr="00BD5D0D" w:rsidRDefault="003C4502" w:rsidP="001D69BD">
            <w:pPr>
              <w:pStyle w:val="Tabletext"/>
            </w:pPr>
            <w:r w:rsidRPr="00BD5D0D">
              <w:t>Camazepam</w:t>
            </w:r>
          </w:p>
        </w:tc>
      </w:tr>
      <w:tr w:rsidR="003C4502" w:rsidRPr="00BD5D0D" w:rsidTr="00AA25A6">
        <w:tc>
          <w:tcPr>
            <w:tcW w:w="455" w:type="pct"/>
            <w:shd w:val="clear" w:color="auto" w:fill="auto"/>
          </w:tcPr>
          <w:p w:rsidR="003C4502" w:rsidRPr="00BD5D0D" w:rsidRDefault="003C4502" w:rsidP="001D69BD">
            <w:pPr>
              <w:pStyle w:val="Tabletext"/>
            </w:pPr>
            <w:r w:rsidRPr="00BD5D0D">
              <w:t>5</w:t>
            </w:r>
          </w:p>
        </w:tc>
        <w:tc>
          <w:tcPr>
            <w:tcW w:w="4545" w:type="pct"/>
            <w:shd w:val="clear" w:color="auto" w:fill="auto"/>
          </w:tcPr>
          <w:p w:rsidR="003C4502" w:rsidRPr="00BD5D0D" w:rsidRDefault="003C4502" w:rsidP="001D69BD">
            <w:pPr>
              <w:pStyle w:val="Tabletext"/>
            </w:pPr>
            <w:r w:rsidRPr="00BD5D0D">
              <w:t>Chlordiazepoxide</w:t>
            </w:r>
          </w:p>
        </w:tc>
      </w:tr>
      <w:tr w:rsidR="003C4502" w:rsidRPr="00BD5D0D" w:rsidTr="00AA25A6">
        <w:tc>
          <w:tcPr>
            <w:tcW w:w="455" w:type="pct"/>
            <w:shd w:val="clear" w:color="auto" w:fill="auto"/>
          </w:tcPr>
          <w:p w:rsidR="003C4502" w:rsidRPr="00BD5D0D" w:rsidRDefault="003C4502" w:rsidP="001D69BD">
            <w:pPr>
              <w:pStyle w:val="Tabletext"/>
            </w:pPr>
            <w:r w:rsidRPr="00BD5D0D">
              <w:t>6</w:t>
            </w:r>
          </w:p>
        </w:tc>
        <w:tc>
          <w:tcPr>
            <w:tcW w:w="4545" w:type="pct"/>
            <w:shd w:val="clear" w:color="auto" w:fill="auto"/>
          </w:tcPr>
          <w:p w:rsidR="003C4502" w:rsidRPr="00BD5D0D" w:rsidRDefault="003C4502" w:rsidP="001D69BD">
            <w:pPr>
              <w:pStyle w:val="Tabletext"/>
            </w:pPr>
            <w:r w:rsidRPr="00BD5D0D">
              <w:t>Clobazam</w:t>
            </w:r>
          </w:p>
        </w:tc>
      </w:tr>
      <w:tr w:rsidR="003C4502" w:rsidRPr="00BD5D0D" w:rsidTr="00AA25A6">
        <w:tc>
          <w:tcPr>
            <w:tcW w:w="455" w:type="pct"/>
            <w:shd w:val="clear" w:color="auto" w:fill="auto"/>
          </w:tcPr>
          <w:p w:rsidR="003C4502" w:rsidRPr="00BD5D0D" w:rsidRDefault="003C4502" w:rsidP="001D69BD">
            <w:pPr>
              <w:pStyle w:val="Tabletext"/>
            </w:pPr>
            <w:r w:rsidRPr="00BD5D0D">
              <w:t>7</w:t>
            </w:r>
          </w:p>
        </w:tc>
        <w:tc>
          <w:tcPr>
            <w:tcW w:w="4545" w:type="pct"/>
            <w:shd w:val="clear" w:color="auto" w:fill="auto"/>
          </w:tcPr>
          <w:p w:rsidR="003C4502" w:rsidRPr="00BD5D0D" w:rsidRDefault="003C4502" w:rsidP="001D69BD">
            <w:pPr>
              <w:pStyle w:val="Tabletext"/>
            </w:pPr>
            <w:r w:rsidRPr="00BD5D0D">
              <w:t>Clonazepam</w:t>
            </w:r>
          </w:p>
        </w:tc>
      </w:tr>
      <w:tr w:rsidR="003C4502" w:rsidRPr="00BD5D0D" w:rsidTr="00AA25A6">
        <w:tc>
          <w:tcPr>
            <w:tcW w:w="455" w:type="pct"/>
            <w:shd w:val="clear" w:color="auto" w:fill="auto"/>
          </w:tcPr>
          <w:p w:rsidR="003C4502" w:rsidRPr="00BD5D0D" w:rsidRDefault="003C4502" w:rsidP="001D69BD">
            <w:pPr>
              <w:pStyle w:val="Tabletext"/>
            </w:pPr>
            <w:r w:rsidRPr="00BD5D0D">
              <w:t>8</w:t>
            </w:r>
          </w:p>
        </w:tc>
        <w:tc>
          <w:tcPr>
            <w:tcW w:w="4545" w:type="pct"/>
            <w:shd w:val="clear" w:color="auto" w:fill="auto"/>
          </w:tcPr>
          <w:p w:rsidR="003C4502" w:rsidRPr="00BD5D0D" w:rsidRDefault="003C4502" w:rsidP="001D69BD">
            <w:pPr>
              <w:pStyle w:val="Tabletext"/>
            </w:pPr>
            <w:r w:rsidRPr="00BD5D0D">
              <w:t>Clorazapate</w:t>
            </w:r>
          </w:p>
        </w:tc>
      </w:tr>
      <w:tr w:rsidR="003C4502" w:rsidRPr="00BD5D0D" w:rsidTr="00AA25A6">
        <w:tc>
          <w:tcPr>
            <w:tcW w:w="455" w:type="pct"/>
            <w:shd w:val="clear" w:color="auto" w:fill="auto"/>
          </w:tcPr>
          <w:p w:rsidR="003C4502" w:rsidRPr="00BD5D0D" w:rsidRDefault="003C4502" w:rsidP="001D69BD">
            <w:pPr>
              <w:pStyle w:val="Tabletext"/>
            </w:pPr>
            <w:r w:rsidRPr="00BD5D0D">
              <w:t>9</w:t>
            </w:r>
          </w:p>
        </w:tc>
        <w:tc>
          <w:tcPr>
            <w:tcW w:w="4545" w:type="pct"/>
            <w:shd w:val="clear" w:color="auto" w:fill="auto"/>
          </w:tcPr>
          <w:p w:rsidR="003C4502" w:rsidRPr="00BD5D0D" w:rsidRDefault="003C4502" w:rsidP="001D69BD">
            <w:pPr>
              <w:pStyle w:val="Tabletext"/>
            </w:pPr>
            <w:r w:rsidRPr="00BD5D0D">
              <w:t>Clotiazepam</w:t>
            </w:r>
          </w:p>
        </w:tc>
      </w:tr>
      <w:tr w:rsidR="003C4502" w:rsidRPr="00BD5D0D" w:rsidTr="00AA25A6">
        <w:tc>
          <w:tcPr>
            <w:tcW w:w="455" w:type="pct"/>
            <w:shd w:val="clear" w:color="auto" w:fill="auto"/>
          </w:tcPr>
          <w:p w:rsidR="003C4502" w:rsidRPr="00BD5D0D" w:rsidRDefault="003C4502" w:rsidP="001D69BD">
            <w:pPr>
              <w:pStyle w:val="Tabletext"/>
            </w:pPr>
            <w:r w:rsidRPr="00BD5D0D">
              <w:t>10</w:t>
            </w:r>
          </w:p>
        </w:tc>
        <w:tc>
          <w:tcPr>
            <w:tcW w:w="4545" w:type="pct"/>
            <w:shd w:val="clear" w:color="auto" w:fill="auto"/>
          </w:tcPr>
          <w:p w:rsidR="003C4502" w:rsidRPr="00BD5D0D" w:rsidRDefault="003C4502" w:rsidP="001D69BD">
            <w:pPr>
              <w:pStyle w:val="Tabletext"/>
            </w:pPr>
            <w:r w:rsidRPr="00BD5D0D">
              <w:t>Cloxazolam</w:t>
            </w:r>
          </w:p>
        </w:tc>
      </w:tr>
      <w:tr w:rsidR="003C4502" w:rsidRPr="00BD5D0D" w:rsidTr="00AA25A6">
        <w:tc>
          <w:tcPr>
            <w:tcW w:w="455" w:type="pct"/>
            <w:shd w:val="clear" w:color="auto" w:fill="auto"/>
          </w:tcPr>
          <w:p w:rsidR="003C4502" w:rsidRPr="00BD5D0D" w:rsidRDefault="003C4502" w:rsidP="001D69BD">
            <w:pPr>
              <w:pStyle w:val="Tabletext"/>
            </w:pPr>
            <w:r w:rsidRPr="00BD5D0D">
              <w:t>11</w:t>
            </w:r>
          </w:p>
        </w:tc>
        <w:tc>
          <w:tcPr>
            <w:tcW w:w="4545" w:type="pct"/>
            <w:shd w:val="clear" w:color="auto" w:fill="auto"/>
          </w:tcPr>
          <w:p w:rsidR="003C4502" w:rsidRPr="00BD5D0D" w:rsidRDefault="003C4502" w:rsidP="001D69BD">
            <w:pPr>
              <w:pStyle w:val="Tabletext"/>
            </w:pPr>
            <w:r w:rsidRPr="00BD5D0D">
              <w:t>Delorazepam</w:t>
            </w:r>
          </w:p>
        </w:tc>
      </w:tr>
      <w:tr w:rsidR="003C4502" w:rsidRPr="00BD5D0D" w:rsidTr="00AA25A6">
        <w:tc>
          <w:tcPr>
            <w:tcW w:w="455" w:type="pct"/>
            <w:shd w:val="clear" w:color="auto" w:fill="auto"/>
          </w:tcPr>
          <w:p w:rsidR="003C4502" w:rsidRPr="00BD5D0D" w:rsidRDefault="003C4502" w:rsidP="001D69BD">
            <w:pPr>
              <w:pStyle w:val="Tabletext"/>
            </w:pPr>
            <w:r w:rsidRPr="00BD5D0D">
              <w:t>12</w:t>
            </w:r>
          </w:p>
        </w:tc>
        <w:tc>
          <w:tcPr>
            <w:tcW w:w="4545" w:type="pct"/>
            <w:shd w:val="clear" w:color="auto" w:fill="auto"/>
          </w:tcPr>
          <w:p w:rsidR="003C4502" w:rsidRPr="00BD5D0D" w:rsidRDefault="003C4502" w:rsidP="001D69BD">
            <w:pPr>
              <w:pStyle w:val="Tabletext"/>
            </w:pPr>
            <w:r w:rsidRPr="00BD5D0D">
              <w:t>Diazepam</w:t>
            </w:r>
          </w:p>
        </w:tc>
      </w:tr>
      <w:tr w:rsidR="003C4502" w:rsidRPr="00BD5D0D" w:rsidTr="00AA25A6">
        <w:tc>
          <w:tcPr>
            <w:tcW w:w="455" w:type="pct"/>
            <w:shd w:val="clear" w:color="auto" w:fill="auto"/>
          </w:tcPr>
          <w:p w:rsidR="003C4502" w:rsidRPr="00BD5D0D" w:rsidRDefault="003C4502" w:rsidP="001D69BD">
            <w:pPr>
              <w:pStyle w:val="Tabletext"/>
            </w:pPr>
            <w:r w:rsidRPr="00BD5D0D">
              <w:t>13</w:t>
            </w:r>
          </w:p>
        </w:tc>
        <w:tc>
          <w:tcPr>
            <w:tcW w:w="4545" w:type="pct"/>
            <w:shd w:val="clear" w:color="auto" w:fill="auto"/>
          </w:tcPr>
          <w:p w:rsidR="003C4502" w:rsidRPr="00BD5D0D" w:rsidRDefault="003C4502" w:rsidP="001D69BD">
            <w:pPr>
              <w:pStyle w:val="Tabletext"/>
            </w:pPr>
            <w:r w:rsidRPr="00BD5D0D">
              <w:t>Estazolam</w:t>
            </w:r>
          </w:p>
        </w:tc>
      </w:tr>
      <w:tr w:rsidR="003C4502" w:rsidRPr="00BD5D0D" w:rsidTr="00AA25A6">
        <w:tc>
          <w:tcPr>
            <w:tcW w:w="455" w:type="pct"/>
            <w:shd w:val="clear" w:color="auto" w:fill="auto"/>
          </w:tcPr>
          <w:p w:rsidR="003C4502" w:rsidRPr="00BD5D0D" w:rsidRDefault="003C4502" w:rsidP="001D69BD">
            <w:pPr>
              <w:pStyle w:val="Tabletext"/>
            </w:pPr>
            <w:r w:rsidRPr="00BD5D0D">
              <w:t>14</w:t>
            </w:r>
          </w:p>
        </w:tc>
        <w:tc>
          <w:tcPr>
            <w:tcW w:w="4545" w:type="pct"/>
            <w:shd w:val="clear" w:color="auto" w:fill="auto"/>
          </w:tcPr>
          <w:p w:rsidR="003C4502" w:rsidRPr="00BD5D0D" w:rsidRDefault="003C4502" w:rsidP="001D69BD">
            <w:pPr>
              <w:pStyle w:val="Tabletext"/>
            </w:pPr>
            <w:r w:rsidRPr="00BD5D0D">
              <w:t>Ethchlorvynol (otherwise known as ethyl</w:t>
            </w:r>
            <w:r w:rsidR="0009378B">
              <w:noBreakHyphen/>
            </w:r>
            <w:r w:rsidRPr="00BD5D0D">
              <w:t>2</w:t>
            </w:r>
            <w:r w:rsidR="0009378B">
              <w:noBreakHyphen/>
            </w:r>
            <w:r w:rsidRPr="00BD5D0D">
              <w:t>chlorvinyl ethinyl carbinol)</w:t>
            </w:r>
          </w:p>
        </w:tc>
      </w:tr>
      <w:tr w:rsidR="003C4502" w:rsidRPr="00BD5D0D" w:rsidTr="00AA25A6">
        <w:tc>
          <w:tcPr>
            <w:tcW w:w="455" w:type="pct"/>
            <w:shd w:val="clear" w:color="auto" w:fill="auto"/>
          </w:tcPr>
          <w:p w:rsidR="003C4502" w:rsidRPr="00BD5D0D" w:rsidRDefault="003C4502" w:rsidP="001D69BD">
            <w:pPr>
              <w:pStyle w:val="Tabletext"/>
            </w:pPr>
            <w:r w:rsidRPr="00BD5D0D">
              <w:t>15</w:t>
            </w:r>
          </w:p>
        </w:tc>
        <w:tc>
          <w:tcPr>
            <w:tcW w:w="4545" w:type="pct"/>
            <w:shd w:val="clear" w:color="auto" w:fill="auto"/>
          </w:tcPr>
          <w:p w:rsidR="003C4502" w:rsidRPr="00BD5D0D" w:rsidRDefault="003C4502" w:rsidP="001D69BD">
            <w:pPr>
              <w:pStyle w:val="Tabletext"/>
            </w:pPr>
            <w:r w:rsidRPr="00BD5D0D">
              <w:t>Ethinamate</w:t>
            </w:r>
          </w:p>
        </w:tc>
      </w:tr>
      <w:tr w:rsidR="00CE1165" w:rsidRPr="00BD5D0D" w:rsidTr="00AA25A6">
        <w:tc>
          <w:tcPr>
            <w:tcW w:w="455" w:type="pct"/>
            <w:shd w:val="clear" w:color="auto" w:fill="auto"/>
          </w:tcPr>
          <w:p w:rsidR="00CE1165" w:rsidRPr="00BD5D0D" w:rsidRDefault="00CE1165" w:rsidP="001D69BD">
            <w:pPr>
              <w:pStyle w:val="Tabletext"/>
            </w:pPr>
            <w:r w:rsidRPr="00BD5D0D">
              <w:t>15A</w:t>
            </w:r>
          </w:p>
        </w:tc>
        <w:tc>
          <w:tcPr>
            <w:tcW w:w="4545" w:type="pct"/>
            <w:shd w:val="clear" w:color="auto" w:fill="auto"/>
          </w:tcPr>
          <w:p w:rsidR="00CE1165" w:rsidRPr="00BD5D0D" w:rsidRDefault="00CE1165" w:rsidP="001D69BD">
            <w:pPr>
              <w:pStyle w:val="Tabletext"/>
            </w:pPr>
            <w:r w:rsidRPr="00BD5D0D">
              <w:t>Etizolam</w:t>
            </w:r>
          </w:p>
        </w:tc>
      </w:tr>
      <w:tr w:rsidR="00CE1165" w:rsidRPr="00BD5D0D" w:rsidTr="00AA25A6">
        <w:tc>
          <w:tcPr>
            <w:tcW w:w="455" w:type="pct"/>
            <w:shd w:val="clear" w:color="auto" w:fill="auto"/>
          </w:tcPr>
          <w:p w:rsidR="00CE1165" w:rsidRPr="00BD5D0D" w:rsidRDefault="00CE1165" w:rsidP="001D69BD">
            <w:pPr>
              <w:pStyle w:val="Tabletext"/>
            </w:pPr>
            <w:r w:rsidRPr="00BD5D0D">
              <w:t>16</w:t>
            </w:r>
          </w:p>
        </w:tc>
        <w:tc>
          <w:tcPr>
            <w:tcW w:w="4545" w:type="pct"/>
            <w:shd w:val="clear" w:color="auto" w:fill="auto"/>
          </w:tcPr>
          <w:p w:rsidR="00CE1165" w:rsidRPr="00BD5D0D" w:rsidRDefault="00CE1165" w:rsidP="001D69BD">
            <w:pPr>
              <w:pStyle w:val="Tabletext"/>
            </w:pPr>
            <w:r w:rsidRPr="00BD5D0D">
              <w:t>Ethyl loflazepate</w:t>
            </w:r>
          </w:p>
        </w:tc>
      </w:tr>
      <w:tr w:rsidR="00CE1165" w:rsidRPr="00BD5D0D" w:rsidTr="00AA25A6">
        <w:tc>
          <w:tcPr>
            <w:tcW w:w="455" w:type="pct"/>
            <w:shd w:val="clear" w:color="auto" w:fill="auto"/>
          </w:tcPr>
          <w:p w:rsidR="00CE1165" w:rsidRPr="00BD5D0D" w:rsidRDefault="00CE1165" w:rsidP="001D69BD">
            <w:pPr>
              <w:pStyle w:val="Tabletext"/>
            </w:pPr>
            <w:r w:rsidRPr="00BD5D0D">
              <w:t>16A</w:t>
            </w:r>
          </w:p>
        </w:tc>
        <w:tc>
          <w:tcPr>
            <w:tcW w:w="4545" w:type="pct"/>
            <w:shd w:val="clear" w:color="auto" w:fill="auto"/>
          </w:tcPr>
          <w:p w:rsidR="00CE1165" w:rsidRPr="00BD5D0D" w:rsidRDefault="00CE1165" w:rsidP="001D69BD">
            <w:pPr>
              <w:pStyle w:val="Tabletext"/>
            </w:pPr>
            <w:r w:rsidRPr="00BD5D0D">
              <w:t>Flualprazolam</w:t>
            </w:r>
          </w:p>
        </w:tc>
      </w:tr>
      <w:tr w:rsidR="00CE1165" w:rsidRPr="00BD5D0D" w:rsidTr="00AA25A6">
        <w:tc>
          <w:tcPr>
            <w:tcW w:w="455" w:type="pct"/>
            <w:shd w:val="clear" w:color="auto" w:fill="auto"/>
          </w:tcPr>
          <w:p w:rsidR="00CE1165" w:rsidRPr="00BD5D0D" w:rsidRDefault="00CE1165" w:rsidP="001D69BD">
            <w:pPr>
              <w:pStyle w:val="Tabletext"/>
            </w:pPr>
            <w:r w:rsidRPr="00BD5D0D">
              <w:t>17</w:t>
            </w:r>
          </w:p>
        </w:tc>
        <w:tc>
          <w:tcPr>
            <w:tcW w:w="4545" w:type="pct"/>
            <w:shd w:val="clear" w:color="auto" w:fill="auto"/>
          </w:tcPr>
          <w:p w:rsidR="00CE1165" w:rsidRPr="00BD5D0D" w:rsidRDefault="00CE1165" w:rsidP="001D69BD">
            <w:pPr>
              <w:pStyle w:val="Tabletext"/>
            </w:pPr>
            <w:r w:rsidRPr="00BD5D0D">
              <w:t>Fludiazepam</w:t>
            </w:r>
          </w:p>
        </w:tc>
      </w:tr>
      <w:tr w:rsidR="00CE1165" w:rsidRPr="00BD5D0D" w:rsidTr="00AA25A6">
        <w:tc>
          <w:tcPr>
            <w:tcW w:w="455" w:type="pct"/>
            <w:shd w:val="clear" w:color="auto" w:fill="auto"/>
          </w:tcPr>
          <w:p w:rsidR="00CE1165" w:rsidRPr="00BD5D0D" w:rsidRDefault="00CE1165" w:rsidP="001D69BD">
            <w:pPr>
              <w:pStyle w:val="Tabletext"/>
            </w:pPr>
            <w:r w:rsidRPr="00BD5D0D">
              <w:t>18</w:t>
            </w:r>
          </w:p>
        </w:tc>
        <w:tc>
          <w:tcPr>
            <w:tcW w:w="4545" w:type="pct"/>
            <w:shd w:val="clear" w:color="auto" w:fill="auto"/>
          </w:tcPr>
          <w:p w:rsidR="00CE1165" w:rsidRPr="00BD5D0D" w:rsidRDefault="00CE1165" w:rsidP="001D69BD">
            <w:pPr>
              <w:pStyle w:val="Tabletext"/>
            </w:pPr>
            <w:r w:rsidRPr="00BD5D0D">
              <w:t>Flunitrazepam</w:t>
            </w:r>
          </w:p>
        </w:tc>
      </w:tr>
      <w:tr w:rsidR="00CE1165" w:rsidRPr="00BD5D0D" w:rsidTr="00AA25A6">
        <w:tc>
          <w:tcPr>
            <w:tcW w:w="455" w:type="pct"/>
            <w:shd w:val="clear" w:color="auto" w:fill="auto"/>
          </w:tcPr>
          <w:p w:rsidR="00CE1165" w:rsidRPr="00BD5D0D" w:rsidRDefault="00CE1165" w:rsidP="001D69BD">
            <w:pPr>
              <w:pStyle w:val="Tabletext"/>
            </w:pPr>
            <w:r w:rsidRPr="00BD5D0D">
              <w:t>19</w:t>
            </w:r>
          </w:p>
        </w:tc>
        <w:tc>
          <w:tcPr>
            <w:tcW w:w="4545" w:type="pct"/>
            <w:shd w:val="clear" w:color="auto" w:fill="auto"/>
          </w:tcPr>
          <w:p w:rsidR="00CE1165" w:rsidRPr="00BD5D0D" w:rsidRDefault="00CE1165" w:rsidP="001D69BD">
            <w:pPr>
              <w:pStyle w:val="Tabletext"/>
            </w:pPr>
            <w:r w:rsidRPr="00BD5D0D">
              <w:t>Flurazepam</w:t>
            </w:r>
          </w:p>
        </w:tc>
      </w:tr>
      <w:tr w:rsidR="00CE1165" w:rsidRPr="00BD5D0D" w:rsidTr="00AA25A6">
        <w:tc>
          <w:tcPr>
            <w:tcW w:w="455" w:type="pct"/>
            <w:shd w:val="clear" w:color="auto" w:fill="auto"/>
          </w:tcPr>
          <w:p w:rsidR="00CE1165" w:rsidRPr="00BD5D0D" w:rsidRDefault="00CE1165" w:rsidP="001D69BD">
            <w:pPr>
              <w:pStyle w:val="Tabletext"/>
            </w:pPr>
            <w:r w:rsidRPr="00BD5D0D">
              <w:t>20</w:t>
            </w:r>
          </w:p>
        </w:tc>
        <w:tc>
          <w:tcPr>
            <w:tcW w:w="4545" w:type="pct"/>
            <w:shd w:val="clear" w:color="auto" w:fill="auto"/>
          </w:tcPr>
          <w:p w:rsidR="00CE1165" w:rsidRPr="00BD5D0D" w:rsidRDefault="00CE1165" w:rsidP="001D69BD">
            <w:pPr>
              <w:pStyle w:val="Tabletext"/>
            </w:pPr>
            <w:r w:rsidRPr="00BD5D0D">
              <w:t>Glutethimide</w:t>
            </w:r>
          </w:p>
        </w:tc>
      </w:tr>
      <w:tr w:rsidR="00CE1165" w:rsidRPr="00BD5D0D" w:rsidTr="00AA25A6">
        <w:tc>
          <w:tcPr>
            <w:tcW w:w="455" w:type="pct"/>
            <w:shd w:val="clear" w:color="auto" w:fill="auto"/>
          </w:tcPr>
          <w:p w:rsidR="00CE1165" w:rsidRPr="00BD5D0D" w:rsidRDefault="00CE1165" w:rsidP="001D69BD">
            <w:pPr>
              <w:pStyle w:val="Tabletext"/>
            </w:pPr>
            <w:r w:rsidRPr="00BD5D0D">
              <w:t>21</w:t>
            </w:r>
          </w:p>
        </w:tc>
        <w:tc>
          <w:tcPr>
            <w:tcW w:w="4545" w:type="pct"/>
            <w:shd w:val="clear" w:color="auto" w:fill="auto"/>
          </w:tcPr>
          <w:p w:rsidR="00CE1165" w:rsidRPr="00BD5D0D" w:rsidRDefault="00CE1165" w:rsidP="001D69BD">
            <w:pPr>
              <w:pStyle w:val="Tabletext"/>
            </w:pPr>
            <w:r w:rsidRPr="00BD5D0D">
              <w:t xml:space="preserve">Halazepam </w:t>
            </w:r>
          </w:p>
        </w:tc>
      </w:tr>
      <w:tr w:rsidR="00CE1165" w:rsidRPr="00BD5D0D" w:rsidTr="00AA25A6">
        <w:tc>
          <w:tcPr>
            <w:tcW w:w="455" w:type="pct"/>
            <w:shd w:val="clear" w:color="auto" w:fill="auto"/>
          </w:tcPr>
          <w:p w:rsidR="00CE1165" w:rsidRPr="00BD5D0D" w:rsidRDefault="00CE1165" w:rsidP="001D69BD">
            <w:pPr>
              <w:pStyle w:val="Tabletext"/>
            </w:pPr>
            <w:r w:rsidRPr="00BD5D0D">
              <w:t>22</w:t>
            </w:r>
          </w:p>
        </w:tc>
        <w:tc>
          <w:tcPr>
            <w:tcW w:w="4545" w:type="pct"/>
            <w:shd w:val="clear" w:color="auto" w:fill="auto"/>
          </w:tcPr>
          <w:p w:rsidR="00CE1165" w:rsidRPr="00BD5D0D" w:rsidRDefault="00CE1165" w:rsidP="001D69BD">
            <w:pPr>
              <w:pStyle w:val="Tabletext"/>
            </w:pPr>
            <w:r w:rsidRPr="00BD5D0D">
              <w:t>Haloxazolam</w:t>
            </w:r>
          </w:p>
        </w:tc>
      </w:tr>
      <w:tr w:rsidR="00CE1165" w:rsidRPr="00BD5D0D" w:rsidTr="00AA25A6">
        <w:tc>
          <w:tcPr>
            <w:tcW w:w="455" w:type="pct"/>
            <w:shd w:val="clear" w:color="auto" w:fill="auto"/>
          </w:tcPr>
          <w:p w:rsidR="00CE1165" w:rsidRPr="00BD5D0D" w:rsidRDefault="00CE1165" w:rsidP="001D69BD">
            <w:pPr>
              <w:pStyle w:val="Tabletext"/>
            </w:pPr>
            <w:r w:rsidRPr="00BD5D0D">
              <w:t>23</w:t>
            </w:r>
          </w:p>
        </w:tc>
        <w:tc>
          <w:tcPr>
            <w:tcW w:w="4545" w:type="pct"/>
            <w:shd w:val="clear" w:color="auto" w:fill="auto"/>
          </w:tcPr>
          <w:p w:rsidR="00CE1165" w:rsidRPr="00BD5D0D" w:rsidRDefault="00CE1165" w:rsidP="001D69BD">
            <w:pPr>
              <w:pStyle w:val="Tabletext"/>
            </w:pPr>
            <w:r w:rsidRPr="00BD5D0D">
              <w:t>Ketazolam</w:t>
            </w:r>
          </w:p>
        </w:tc>
      </w:tr>
      <w:tr w:rsidR="00CE1165" w:rsidRPr="00BD5D0D" w:rsidTr="00AA25A6">
        <w:tc>
          <w:tcPr>
            <w:tcW w:w="455" w:type="pct"/>
            <w:shd w:val="clear" w:color="auto" w:fill="auto"/>
          </w:tcPr>
          <w:p w:rsidR="00CE1165" w:rsidRPr="00BD5D0D" w:rsidRDefault="00CE1165" w:rsidP="001D69BD">
            <w:pPr>
              <w:pStyle w:val="Tabletext"/>
            </w:pPr>
            <w:r w:rsidRPr="00BD5D0D">
              <w:t>24</w:t>
            </w:r>
          </w:p>
        </w:tc>
        <w:tc>
          <w:tcPr>
            <w:tcW w:w="4545" w:type="pct"/>
            <w:shd w:val="clear" w:color="auto" w:fill="auto"/>
          </w:tcPr>
          <w:p w:rsidR="00CE1165" w:rsidRPr="00BD5D0D" w:rsidRDefault="00CE1165" w:rsidP="001D69BD">
            <w:pPr>
              <w:pStyle w:val="Tabletext"/>
            </w:pPr>
            <w:r w:rsidRPr="00BD5D0D">
              <w:t>Loprazolam</w:t>
            </w:r>
          </w:p>
        </w:tc>
      </w:tr>
      <w:tr w:rsidR="00CE1165" w:rsidRPr="00BD5D0D" w:rsidTr="00AA25A6">
        <w:tc>
          <w:tcPr>
            <w:tcW w:w="455" w:type="pct"/>
            <w:shd w:val="clear" w:color="auto" w:fill="auto"/>
          </w:tcPr>
          <w:p w:rsidR="00CE1165" w:rsidRPr="00BD5D0D" w:rsidRDefault="00CE1165" w:rsidP="001D69BD">
            <w:pPr>
              <w:pStyle w:val="Tabletext"/>
            </w:pPr>
            <w:r w:rsidRPr="00BD5D0D">
              <w:t>25</w:t>
            </w:r>
          </w:p>
        </w:tc>
        <w:tc>
          <w:tcPr>
            <w:tcW w:w="4545" w:type="pct"/>
            <w:shd w:val="clear" w:color="auto" w:fill="auto"/>
          </w:tcPr>
          <w:p w:rsidR="00CE1165" w:rsidRPr="00BD5D0D" w:rsidRDefault="00CE1165" w:rsidP="001D69BD">
            <w:pPr>
              <w:pStyle w:val="Tabletext"/>
            </w:pPr>
            <w:r w:rsidRPr="00BD5D0D">
              <w:t xml:space="preserve">Lorazepam </w:t>
            </w:r>
          </w:p>
        </w:tc>
      </w:tr>
      <w:tr w:rsidR="00CE1165" w:rsidRPr="00BD5D0D" w:rsidTr="00AA25A6">
        <w:tc>
          <w:tcPr>
            <w:tcW w:w="455" w:type="pct"/>
            <w:shd w:val="clear" w:color="auto" w:fill="auto"/>
          </w:tcPr>
          <w:p w:rsidR="00CE1165" w:rsidRPr="00BD5D0D" w:rsidRDefault="00CE1165" w:rsidP="001D69BD">
            <w:pPr>
              <w:pStyle w:val="Tabletext"/>
            </w:pPr>
            <w:r w:rsidRPr="00BD5D0D">
              <w:t>26</w:t>
            </w:r>
          </w:p>
        </w:tc>
        <w:tc>
          <w:tcPr>
            <w:tcW w:w="4545" w:type="pct"/>
            <w:shd w:val="clear" w:color="auto" w:fill="auto"/>
          </w:tcPr>
          <w:p w:rsidR="00CE1165" w:rsidRPr="00BD5D0D" w:rsidRDefault="00CE1165" w:rsidP="001D69BD">
            <w:pPr>
              <w:pStyle w:val="Tabletext"/>
            </w:pPr>
            <w:r w:rsidRPr="00BD5D0D">
              <w:t>Lormetazepam</w:t>
            </w:r>
          </w:p>
        </w:tc>
      </w:tr>
      <w:tr w:rsidR="00CE1165" w:rsidRPr="00BD5D0D" w:rsidTr="00AA25A6">
        <w:tc>
          <w:tcPr>
            <w:tcW w:w="455" w:type="pct"/>
            <w:tcBorders>
              <w:bottom w:val="single" w:sz="4" w:space="0" w:color="auto"/>
            </w:tcBorders>
            <w:shd w:val="clear" w:color="auto" w:fill="auto"/>
          </w:tcPr>
          <w:p w:rsidR="00CE1165" w:rsidRPr="00BD5D0D" w:rsidRDefault="00CE1165" w:rsidP="001D69BD">
            <w:pPr>
              <w:pStyle w:val="Tabletext"/>
            </w:pPr>
            <w:r w:rsidRPr="00BD5D0D">
              <w:t>27</w:t>
            </w:r>
          </w:p>
        </w:tc>
        <w:tc>
          <w:tcPr>
            <w:tcW w:w="4545" w:type="pct"/>
            <w:tcBorders>
              <w:bottom w:val="single" w:sz="4" w:space="0" w:color="auto"/>
            </w:tcBorders>
            <w:shd w:val="clear" w:color="auto" w:fill="auto"/>
          </w:tcPr>
          <w:p w:rsidR="00CE1165" w:rsidRPr="00BD5D0D" w:rsidRDefault="00CE1165" w:rsidP="001D69BD">
            <w:pPr>
              <w:pStyle w:val="Tabletext"/>
            </w:pPr>
            <w:r w:rsidRPr="00BD5D0D">
              <w:t>Medazepam</w:t>
            </w:r>
          </w:p>
        </w:tc>
      </w:tr>
      <w:tr w:rsidR="00CE1165" w:rsidRPr="00BD5D0D" w:rsidTr="00AA25A6">
        <w:tc>
          <w:tcPr>
            <w:tcW w:w="455" w:type="pct"/>
            <w:tcBorders>
              <w:bottom w:val="single" w:sz="4" w:space="0" w:color="auto"/>
            </w:tcBorders>
            <w:shd w:val="clear" w:color="auto" w:fill="auto"/>
          </w:tcPr>
          <w:p w:rsidR="00CE1165" w:rsidRPr="00BD5D0D" w:rsidRDefault="00CE1165" w:rsidP="001D69BD">
            <w:pPr>
              <w:pStyle w:val="Tabletext"/>
            </w:pPr>
            <w:r w:rsidRPr="00BD5D0D">
              <w:t>28</w:t>
            </w:r>
          </w:p>
        </w:tc>
        <w:tc>
          <w:tcPr>
            <w:tcW w:w="4545" w:type="pct"/>
            <w:tcBorders>
              <w:bottom w:val="single" w:sz="4" w:space="0" w:color="auto"/>
            </w:tcBorders>
            <w:shd w:val="clear" w:color="auto" w:fill="auto"/>
          </w:tcPr>
          <w:p w:rsidR="00CE1165" w:rsidRPr="00BD5D0D" w:rsidRDefault="00CE1165" w:rsidP="001D69BD">
            <w:pPr>
              <w:pStyle w:val="Tabletext"/>
            </w:pPr>
            <w:r w:rsidRPr="00BD5D0D">
              <w:t>Meprobamate</w:t>
            </w:r>
          </w:p>
        </w:tc>
      </w:tr>
      <w:tr w:rsidR="00CE1165" w:rsidRPr="00BD5D0D" w:rsidTr="00AA25A6">
        <w:tc>
          <w:tcPr>
            <w:tcW w:w="455" w:type="pct"/>
            <w:tcBorders>
              <w:top w:val="single" w:sz="4" w:space="0" w:color="auto"/>
              <w:bottom w:val="single" w:sz="4" w:space="0" w:color="auto"/>
            </w:tcBorders>
            <w:shd w:val="clear" w:color="auto" w:fill="auto"/>
          </w:tcPr>
          <w:p w:rsidR="00CE1165" w:rsidRPr="00BD5D0D" w:rsidRDefault="00CE1165" w:rsidP="001D69BD">
            <w:pPr>
              <w:pStyle w:val="Tabletext"/>
            </w:pPr>
            <w:r w:rsidRPr="00BD5D0D">
              <w:t>29</w:t>
            </w:r>
          </w:p>
        </w:tc>
        <w:tc>
          <w:tcPr>
            <w:tcW w:w="4545" w:type="pct"/>
            <w:tcBorders>
              <w:top w:val="single" w:sz="4" w:space="0" w:color="auto"/>
              <w:bottom w:val="single" w:sz="4" w:space="0" w:color="auto"/>
            </w:tcBorders>
            <w:shd w:val="clear" w:color="auto" w:fill="auto"/>
          </w:tcPr>
          <w:p w:rsidR="00CE1165" w:rsidRPr="00BD5D0D" w:rsidRDefault="00CE1165" w:rsidP="001D69BD">
            <w:pPr>
              <w:pStyle w:val="Tabletext"/>
            </w:pPr>
            <w:r w:rsidRPr="00BD5D0D">
              <w:t>Methyprylon</w:t>
            </w:r>
          </w:p>
        </w:tc>
      </w:tr>
      <w:tr w:rsidR="00CE1165" w:rsidRPr="00BD5D0D" w:rsidTr="00AA25A6">
        <w:tc>
          <w:tcPr>
            <w:tcW w:w="455" w:type="pct"/>
            <w:tcBorders>
              <w:top w:val="single" w:sz="4" w:space="0" w:color="auto"/>
            </w:tcBorders>
            <w:shd w:val="clear" w:color="auto" w:fill="auto"/>
          </w:tcPr>
          <w:p w:rsidR="00CE1165" w:rsidRPr="00BD5D0D" w:rsidRDefault="00CE1165" w:rsidP="001D69BD">
            <w:pPr>
              <w:pStyle w:val="Tabletext"/>
            </w:pPr>
            <w:r w:rsidRPr="00BD5D0D">
              <w:t>30</w:t>
            </w:r>
          </w:p>
        </w:tc>
        <w:tc>
          <w:tcPr>
            <w:tcW w:w="4545" w:type="pct"/>
            <w:tcBorders>
              <w:top w:val="single" w:sz="4" w:space="0" w:color="auto"/>
            </w:tcBorders>
            <w:shd w:val="clear" w:color="auto" w:fill="auto"/>
          </w:tcPr>
          <w:p w:rsidR="00CE1165" w:rsidRPr="00BD5D0D" w:rsidRDefault="00CE1165" w:rsidP="001D69BD">
            <w:pPr>
              <w:pStyle w:val="Tabletext"/>
            </w:pPr>
            <w:r w:rsidRPr="00BD5D0D">
              <w:t>Midazolam</w:t>
            </w:r>
          </w:p>
        </w:tc>
      </w:tr>
      <w:tr w:rsidR="00CE1165" w:rsidRPr="00BD5D0D" w:rsidTr="00AA25A6">
        <w:tc>
          <w:tcPr>
            <w:tcW w:w="455" w:type="pct"/>
            <w:shd w:val="clear" w:color="auto" w:fill="auto"/>
          </w:tcPr>
          <w:p w:rsidR="00CE1165" w:rsidRPr="00BD5D0D" w:rsidRDefault="00CE1165" w:rsidP="001D69BD">
            <w:pPr>
              <w:pStyle w:val="Tabletext"/>
            </w:pPr>
            <w:r w:rsidRPr="00BD5D0D">
              <w:t>31</w:t>
            </w:r>
          </w:p>
        </w:tc>
        <w:tc>
          <w:tcPr>
            <w:tcW w:w="4545" w:type="pct"/>
            <w:shd w:val="clear" w:color="auto" w:fill="auto"/>
          </w:tcPr>
          <w:p w:rsidR="00CE1165" w:rsidRPr="00BD5D0D" w:rsidRDefault="00CE1165" w:rsidP="001D69BD">
            <w:pPr>
              <w:pStyle w:val="Tabletext"/>
            </w:pPr>
            <w:r w:rsidRPr="00BD5D0D">
              <w:t>Nimetazepam</w:t>
            </w:r>
          </w:p>
        </w:tc>
      </w:tr>
      <w:tr w:rsidR="00CE1165" w:rsidRPr="00BD5D0D" w:rsidTr="00AA25A6">
        <w:tc>
          <w:tcPr>
            <w:tcW w:w="455" w:type="pct"/>
            <w:shd w:val="clear" w:color="auto" w:fill="auto"/>
          </w:tcPr>
          <w:p w:rsidR="00CE1165" w:rsidRPr="00BD5D0D" w:rsidRDefault="00CE1165" w:rsidP="001D69BD">
            <w:pPr>
              <w:pStyle w:val="Tabletext"/>
            </w:pPr>
            <w:r w:rsidRPr="00BD5D0D">
              <w:t>32</w:t>
            </w:r>
          </w:p>
        </w:tc>
        <w:tc>
          <w:tcPr>
            <w:tcW w:w="4545" w:type="pct"/>
            <w:shd w:val="clear" w:color="auto" w:fill="auto"/>
          </w:tcPr>
          <w:p w:rsidR="00CE1165" w:rsidRPr="00BD5D0D" w:rsidRDefault="00CE1165" w:rsidP="001D69BD">
            <w:pPr>
              <w:pStyle w:val="Tabletext"/>
            </w:pPr>
            <w:r w:rsidRPr="00BD5D0D">
              <w:t>Nitrazepam</w:t>
            </w:r>
          </w:p>
        </w:tc>
      </w:tr>
      <w:tr w:rsidR="00CE1165" w:rsidRPr="00BD5D0D" w:rsidTr="00AA25A6">
        <w:tc>
          <w:tcPr>
            <w:tcW w:w="455" w:type="pct"/>
            <w:shd w:val="clear" w:color="auto" w:fill="auto"/>
          </w:tcPr>
          <w:p w:rsidR="00CE1165" w:rsidRPr="00BD5D0D" w:rsidRDefault="00CE1165" w:rsidP="001D69BD">
            <w:pPr>
              <w:pStyle w:val="Tabletext"/>
            </w:pPr>
            <w:r w:rsidRPr="00BD5D0D">
              <w:t>33</w:t>
            </w:r>
          </w:p>
        </w:tc>
        <w:tc>
          <w:tcPr>
            <w:tcW w:w="4545" w:type="pct"/>
            <w:shd w:val="clear" w:color="auto" w:fill="auto"/>
          </w:tcPr>
          <w:p w:rsidR="00CE1165" w:rsidRPr="00BD5D0D" w:rsidRDefault="00CE1165" w:rsidP="001D69BD">
            <w:pPr>
              <w:pStyle w:val="Tabletext"/>
            </w:pPr>
            <w:r w:rsidRPr="00BD5D0D">
              <w:t>Nordazepam</w:t>
            </w:r>
          </w:p>
        </w:tc>
      </w:tr>
      <w:tr w:rsidR="00CE1165" w:rsidRPr="00BD5D0D" w:rsidTr="00AA25A6">
        <w:tc>
          <w:tcPr>
            <w:tcW w:w="455" w:type="pct"/>
            <w:shd w:val="clear" w:color="auto" w:fill="auto"/>
          </w:tcPr>
          <w:p w:rsidR="00CE1165" w:rsidRPr="00BD5D0D" w:rsidRDefault="00CE1165" w:rsidP="001D69BD">
            <w:pPr>
              <w:pStyle w:val="Tabletext"/>
            </w:pPr>
            <w:r w:rsidRPr="00BD5D0D">
              <w:t>34</w:t>
            </w:r>
          </w:p>
        </w:tc>
        <w:tc>
          <w:tcPr>
            <w:tcW w:w="4545" w:type="pct"/>
            <w:shd w:val="clear" w:color="auto" w:fill="auto"/>
          </w:tcPr>
          <w:p w:rsidR="00CE1165" w:rsidRPr="00BD5D0D" w:rsidRDefault="00CE1165" w:rsidP="001D69BD">
            <w:pPr>
              <w:pStyle w:val="Tabletext"/>
            </w:pPr>
            <w:r w:rsidRPr="00BD5D0D">
              <w:t>Oxazepam</w:t>
            </w:r>
          </w:p>
        </w:tc>
      </w:tr>
      <w:tr w:rsidR="00CE1165" w:rsidRPr="00BD5D0D" w:rsidTr="00AA25A6">
        <w:tc>
          <w:tcPr>
            <w:tcW w:w="455" w:type="pct"/>
            <w:shd w:val="clear" w:color="auto" w:fill="auto"/>
          </w:tcPr>
          <w:p w:rsidR="00CE1165" w:rsidRPr="00BD5D0D" w:rsidRDefault="00CE1165" w:rsidP="001D69BD">
            <w:pPr>
              <w:pStyle w:val="Tabletext"/>
            </w:pPr>
            <w:r w:rsidRPr="00BD5D0D">
              <w:t>35</w:t>
            </w:r>
          </w:p>
        </w:tc>
        <w:tc>
          <w:tcPr>
            <w:tcW w:w="4545" w:type="pct"/>
            <w:shd w:val="clear" w:color="auto" w:fill="auto"/>
          </w:tcPr>
          <w:p w:rsidR="00CE1165" w:rsidRPr="00BD5D0D" w:rsidRDefault="00CE1165" w:rsidP="001D69BD">
            <w:pPr>
              <w:pStyle w:val="Tabletext"/>
            </w:pPr>
            <w:r w:rsidRPr="00BD5D0D">
              <w:t>Oxazolam</w:t>
            </w:r>
          </w:p>
        </w:tc>
      </w:tr>
      <w:tr w:rsidR="00CE1165" w:rsidRPr="00BD5D0D" w:rsidTr="00AA25A6">
        <w:tc>
          <w:tcPr>
            <w:tcW w:w="455" w:type="pct"/>
            <w:shd w:val="clear" w:color="auto" w:fill="auto"/>
          </w:tcPr>
          <w:p w:rsidR="00CE1165" w:rsidRPr="00BD5D0D" w:rsidRDefault="00CE1165" w:rsidP="001D69BD">
            <w:pPr>
              <w:pStyle w:val="Tabletext"/>
            </w:pPr>
            <w:r w:rsidRPr="00BD5D0D">
              <w:t>36</w:t>
            </w:r>
          </w:p>
        </w:tc>
        <w:tc>
          <w:tcPr>
            <w:tcW w:w="4545" w:type="pct"/>
            <w:shd w:val="clear" w:color="auto" w:fill="auto"/>
          </w:tcPr>
          <w:p w:rsidR="00CE1165" w:rsidRPr="00BD5D0D" w:rsidRDefault="00CE1165" w:rsidP="001D69BD">
            <w:pPr>
              <w:pStyle w:val="Tabletext"/>
            </w:pPr>
            <w:r w:rsidRPr="00BD5D0D">
              <w:t>Pemoline</w:t>
            </w:r>
          </w:p>
        </w:tc>
      </w:tr>
      <w:tr w:rsidR="00CE1165" w:rsidRPr="00BD5D0D" w:rsidTr="00AA25A6">
        <w:tc>
          <w:tcPr>
            <w:tcW w:w="455" w:type="pct"/>
            <w:shd w:val="clear" w:color="auto" w:fill="auto"/>
          </w:tcPr>
          <w:p w:rsidR="00CE1165" w:rsidRPr="00BD5D0D" w:rsidRDefault="00CE1165" w:rsidP="001D69BD">
            <w:pPr>
              <w:pStyle w:val="Tabletext"/>
            </w:pPr>
            <w:r w:rsidRPr="00BD5D0D">
              <w:t>36A</w:t>
            </w:r>
          </w:p>
        </w:tc>
        <w:tc>
          <w:tcPr>
            <w:tcW w:w="4545" w:type="pct"/>
            <w:shd w:val="clear" w:color="auto" w:fill="auto"/>
          </w:tcPr>
          <w:p w:rsidR="00CE1165" w:rsidRPr="00BD5D0D" w:rsidRDefault="00CE1165" w:rsidP="001D69BD">
            <w:pPr>
              <w:pStyle w:val="Tabletext"/>
            </w:pPr>
            <w:r w:rsidRPr="00BD5D0D">
              <w:t>Phenazepam</w:t>
            </w:r>
          </w:p>
        </w:tc>
      </w:tr>
      <w:tr w:rsidR="00CE1165" w:rsidRPr="00BD5D0D" w:rsidTr="00AA25A6">
        <w:tc>
          <w:tcPr>
            <w:tcW w:w="455" w:type="pct"/>
            <w:shd w:val="clear" w:color="auto" w:fill="auto"/>
          </w:tcPr>
          <w:p w:rsidR="00CE1165" w:rsidRPr="00BD5D0D" w:rsidRDefault="00CE1165" w:rsidP="001D69BD">
            <w:pPr>
              <w:pStyle w:val="Tabletext"/>
            </w:pPr>
            <w:r w:rsidRPr="00BD5D0D">
              <w:t>37</w:t>
            </w:r>
          </w:p>
        </w:tc>
        <w:tc>
          <w:tcPr>
            <w:tcW w:w="4545" w:type="pct"/>
            <w:shd w:val="clear" w:color="auto" w:fill="auto"/>
          </w:tcPr>
          <w:p w:rsidR="00CE1165" w:rsidRPr="00BD5D0D" w:rsidRDefault="00CE1165" w:rsidP="001D69BD">
            <w:pPr>
              <w:pStyle w:val="Tabletext"/>
            </w:pPr>
            <w:r w:rsidRPr="00BD5D0D">
              <w:t>Pinazepam</w:t>
            </w:r>
          </w:p>
        </w:tc>
      </w:tr>
      <w:tr w:rsidR="00CE1165" w:rsidRPr="00BD5D0D" w:rsidTr="00AA25A6">
        <w:tc>
          <w:tcPr>
            <w:tcW w:w="455" w:type="pct"/>
            <w:shd w:val="clear" w:color="auto" w:fill="auto"/>
          </w:tcPr>
          <w:p w:rsidR="00CE1165" w:rsidRPr="00BD5D0D" w:rsidRDefault="00CE1165" w:rsidP="001D69BD">
            <w:pPr>
              <w:pStyle w:val="Tabletext"/>
            </w:pPr>
            <w:r w:rsidRPr="00BD5D0D">
              <w:t>38</w:t>
            </w:r>
          </w:p>
        </w:tc>
        <w:tc>
          <w:tcPr>
            <w:tcW w:w="4545" w:type="pct"/>
            <w:shd w:val="clear" w:color="auto" w:fill="auto"/>
          </w:tcPr>
          <w:p w:rsidR="00CE1165" w:rsidRPr="00BD5D0D" w:rsidRDefault="00CE1165" w:rsidP="001D69BD">
            <w:pPr>
              <w:pStyle w:val="Tabletext"/>
            </w:pPr>
            <w:r w:rsidRPr="00BD5D0D">
              <w:t>Prazepam</w:t>
            </w:r>
          </w:p>
        </w:tc>
      </w:tr>
      <w:tr w:rsidR="00CE1165" w:rsidRPr="00BD5D0D" w:rsidTr="00AA25A6">
        <w:tc>
          <w:tcPr>
            <w:tcW w:w="455" w:type="pct"/>
            <w:shd w:val="clear" w:color="auto" w:fill="auto"/>
          </w:tcPr>
          <w:p w:rsidR="00CE1165" w:rsidRPr="00BD5D0D" w:rsidRDefault="00CE1165" w:rsidP="001D69BD">
            <w:pPr>
              <w:pStyle w:val="Tabletext"/>
            </w:pPr>
            <w:r w:rsidRPr="00BD5D0D">
              <w:t>39</w:t>
            </w:r>
          </w:p>
        </w:tc>
        <w:tc>
          <w:tcPr>
            <w:tcW w:w="4545" w:type="pct"/>
            <w:shd w:val="clear" w:color="auto" w:fill="auto"/>
          </w:tcPr>
          <w:p w:rsidR="00CE1165" w:rsidRPr="00BD5D0D" w:rsidRDefault="00CE1165" w:rsidP="001D69BD">
            <w:pPr>
              <w:pStyle w:val="Tabletext"/>
            </w:pPr>
            <w:r w:rsidRPr="00BD5D0D">
              <w:t>Temazepam</w:t>
            </w:r>
          </w:p>
        </w:tc>
      </w:tr>
      <w:tr w:rsidR="00CE1165" w:rsidRPr="00BD5D0D" w:rsidTr="00AA25A6">
        <w:tc>
          <w:tcPr>
            <w:tcW w:w="455" w:type="pct"/>
            <w:shd w:val="clear" w:color="auto" w:fill="auto"/>
          </w:tcPr>
          <w:p w:rsidR="00CE1165" w:rsidRPr="00BD5D0D" w:rsidRDefault="00CE1165" w:rsidP="001D69BD">
            <w:pPr>
              <w:pStyle w:val="Tabletext"/>
            </w:pPr>
            <w:r w:rsidRPr="00BD5D0D">
              <w:t>40</w:t>
            </w:r>
          </w:p>
        </w:tc>
        <w:tc>
          <w:tcPr>
            <w:tcW w:w="4545" w:type="pct"/>
            <w:shd w:val="clear" w:color="auto" w:fill="auto"/>
          </w:tcPr>
          <w:p w:rsidR="00CE1165" w:rsidRPr="00BD5D0D" w:rsidRDefault="00CE1165" w:rsidP="001D69BD">
            <w:pPr>
              <w:pStyle w:val="Tabletext"/>
            </w:pPr>
            <w:r w:rsidRPr="00BD5D0D">
              <w:t>Tetrazepam</w:t>
            </w:r>
          </w:p>
        </w:tc>
      </w:tr>
      <w:tr w:rsidR="00CE1165" w:rsidRPr="00BD5D0D" w:rsidTr="00AA25A6">
        <w:tc>
          <w:tcPr>
            <w:tcW w:w="455" w:type="pct"/>
            <w:tcBorders>
              <w:bottom w:val="single" w:sz="4" w:space="0" w:color="auto"/>
            </w:tcBorders>
            <w:shd w:val="clear" w:color="auto" w:fill="auto"/>
          </w:tcPr>
          <w:p w:rsidR="00CE1165" w:rsidRPr="00BD5D0D" w:rsidRDefault="00CE1165" w:rsidP="001D69BD">
            <w:pPr>
              <w:pStyle w:val="Tabletext"/>
            </w:pPr>
            <w:r w:rsidRPr="00BD5D0D">
              <w:t>41</w:t>
            </w:r>
          </w:p>
        </w:tc>
        <w:tc>
          <w:tcPr>
            <w:tcW w:w="4545" w:type="pct"/>
            <w:tcBorders>
              <w:bottom w:val="single" w:sz="4" w:space="0" w:color="auto"/>
            </w:tcBorders>
            <w:shd w:val="clear" w:color="auto" w:fill="auto"/>
          </w:tcPr>
          <w:p w:rsidR="00CE1165" w:rsidRPr="00BD5D0D" w:rsidRDefault="00CE1165" w:rsidP="001D69BD">
            <w:pPr>
              <w:pStyle w:val="Tabletext"/>
            </w:pPr>
            <w:r w:rsidRPr="00BD5D0D">
              <w:t>Triazolam</w:t>
            </w:r>
          </w:p>
        </w:tc>
      </w:tr>
      <w:tr w:rsidR="00CE1165" w:rsidRPr="00BD5D0D" w:rsidTr="00AA25A6">
        <w:tc>
          <w:tcPr>
            <w:tcW w:w="455" w:type="pct"/>
            <w:tcBorders>
              <w:bottom w:val="single" w:sz="12" w:space="0" w:color="auto"/>
            </w:tcBorders>
            <w:shd w:val="clear" w:color="auto" w:fill="auto"/>
          </w:tcPr>
          <w:p w:rsidR="00CE1165" w:rsidRPr="00BD5D0D" w:rsidRDefault="00CE1165" w:rsidP="001D69BD">
            <w:pPr>
              <w:pStyle w:val="Tabletext"/>
            </w:pPr>
            <w:r w:rsidRPr="00BD5D0D">
              <w:t>42</w:t>
            </w:r>
          </w:p>
        </w:tc>
        <w:tc>
          <w:tcPr>
            <w:tcW w:w="4545" w:type="pct"/>
            <w:tcBorders>
              <w:bottom w:val="single" w:sz="12" w:space="0" w:color="auto"/>
            </w:tcBorders>
            <w:shd w:val="clear" w:color="auto" w:fill="auto"/>
          </w:tcPr>
          <w:p w:rsidR="00CE1165" w:rsidRPr="00BD5D0D" w:rsidRDefault="00CE1165" w:rsidP="001D69BD">
            <w:pPr>
              <w:pStyle w:val="Tabletext"/>
            </w:pPr>
            <w:r w:rsidRPr="00BD5D0D">
              <w:t>Zolpidem</w:t>
            </w:r>
          </w:p>
        </w:tc>
      </w:tr>
    </w:tbl>
    <w:p w:rsidR="003C4502" w:rsidRPr="00BD5D0D" w:rsidRDefault="001D69BD" w:rsidP="001D69BD">
      <w:pPr>
        <w:pStyle w:val="ActHead1"/>
        <w:pageBreakBefore/>
      </w:pPr>
      <w:bookmarkStart w:id="105" w:name="_Toc143171878"/>
      <w:r w:rsidRPr="0009378B">
        <w:rPr>
          <w:rStyle w:val="CharChapNo"/>
        </w:rPr>
        <w:t>Schedule</w:t>
      </w:r>
      <w:r w:rsidR="007242D7" w:rsidRPr="0009378B">
        <w:rPr>
          <w:rStyle w:val="CharChapNo"/>
        </w:rPr>
        <w:t> </w:t>
      </w:r>
      <w:r w:rsidR="003C4502" w:rsidRPr="0009378B">
        <w:rPr>
          <w:rStyle w:val="CharChapNo"/>
        </w:rPr>
        <w:t>9</w:t>
      </w:r>
      <w:r w:rsidRPr="00BD5D0D">
        <w:t>—</w:t>
      </w:r>
      <w:r w:rsidR="003C4502" w:rsidRPr="0009378B">
        <w:rPr>
          <w:rStyle w:val="CharChapText"/>
        </w:rPr>
        <w:t>Precursor substances</w:t>
      </w:r>
      <w:bookmarkEnd w:id="105"/>
    </w:p>
    <w:p w:rsidR="003C4502" w:rsidRPr="00BD5D0D" w:rsidRDefault="003C4502" w:rsidP="001D69BD">
      <w:pPr>
        <w:pStyle w:val="notemargin"/>
      </w:pPr>
      <w:r w:rsidRPr="00BD5D0D">
        <w:t>(regulation</w:t>
      </w:r>
      <w:r w:rsidR="007242D7" w:rsidRPr="00BD5D0D">
        <w:t> </w:t>
      </w:r>
      <w:r w:rsidRPr="00BD5D0D">
        <w:t>9A)</w:t>
      </w:r>
    </w:p>
    <w:p w:rsidR="00817C83" w:rsidRPr="00BD5D0D" w:rsidRDefault="00817C83" w:rsidP="00817C83">
      <w:pPr>
        <w:pStyle w:val="ActHead2"/>
      </w:pPr>
      <w:bookmarkStart w:id="106" w:name="_Toc143171879"/>
      <w:r w:rsidRPr="00BD5D0D">
        <w:t>Part 1</w:t>
      </w:r>
      <w:bookmarkEnd w:id="106"/>
      <w:r w:rsidRPr="00BD5D0D">
        <w:t xml:space="preserve">  </w:t>
      </w:r>
    </w:p>
    <w:p w:rsidR="001D69BD" w:rsidRPr="00BD5D0D"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5"/>
        <w:gridCol w:w="7794"/>
      </w:tblGrid>
      <w:tr w:rsidR="003C4502" w:rsidRPr="00BD5D0D" w:rsidTr="00AA25A6">
        <w:tc>
          <w:tcPr>
            <w:tcW w:w="431"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Item</w:t>
            </w:r>
          </w:p>
        </w:tc>
        <w:tc>
          <w:tcPr>
            <w:tcW w:w="4569"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Precursor substance</w:t>
            </w:r>
          </w:p>
        </w:tc>
      </w:tr>
      <w:tr w:rsidR="003C4502" w:rsidRPr="00BD5D0D" w:rsidTr="00AA25A6">
        <w:tc>
          <w:tcPr>
            <w:tcW w:w="431" w:type="pct"/>
            <w:tcBorders>
              <w:top w:val="single" w:sz="12" w:space="0" w:color="auto"/>
              <w:bottom w:val="single" w:sz="4" w:space="0" w:color="auto"/>
            </w:tcBorders>
            <w:shd w:val="clear" w:color="auto" w:fill="auto"/>
          </w:tcPr>
          <w:p w:rsidR="003C4502" w:rsidRPr="00BD5D0D" w:rsidRDefault="003C4502" w:rsidP="001D69BD">
            <w:pPr>
              <w:pStyle w:val="Tabletext"/>
            </w:pPr>
            <w:r w:rsidRPr="00BD5D0D">
              <w:t>1</w:t>
            </w:r>
          </w:p>
        </w:tc>
        <w:tc>
          <w:tcPr>
            <w:tcW w:w="4569" w:type="pct"/>
            <w:tcBorders>
              <w:top w:val="single" w:sz="12" w:space="0" w:color="auto"/>
              <w:bottom w:val="single" w:sz="4" w:space="0" w:color="auto"/>
            </w:tcBorders>
            <w:shd w:val="clear" w:color="auto" w:fill="auto"/>
          </w:tcPr>
          <w:p w:rsidR="003C4502" w:rsidRPr="00BD5D0D" w:rsidRDefault="003C4502" w:rsidP="001D69BD">
            <w:pPr>
              <w:pStyle w:val="Tabletext"/>
            </w:pPr>
            <w:r w:rsidRPr="00BD5D0D">
              <w:t>Acetic anhydride in solutions, mixtures containing at least 90%</w:t>
            </w:r>
          </w:p>
        </w:tc>
      </w:tr>
      <w:tr w:rsidR="003C4502" w:rsidRPr="00BD5D0D" w:rsidTr="00AA25A6">
        <w:tc>
          <w:tcPr>
            <w:tcW w:w="431" w:type="pct"/>
            <w:tcBorders>
              <w:bottom w:val="single" w:sz="12" w:space="0" w:color="auto"/>
            </w:tcBorders>
            <w:shd w:val="clear" w:color="auto" w:fill="auto"/>
          </w:tcPr>
          <w:p w:rsidR="003C4502" w:rsidRPr="00BD5D0D" w:rsidRDefault="003C4502" w:rsidP="001D69BD">
            <w:pPr>
              <w:pStyle w:val="Tabletext"/>
            </w:pPr>
            <w:r w:rsidRPr="00BD5D0D">
              <w:t>2</w:t>
            </w:r>
          </w:p>
        </w:tc>
        <w:tc>
          <w:tcPr>
            <w:tcW w:w="4569" w:type="pct"/>
            <w:tcBorders>
              <w:bottom w:val="single" w:sz="12" w:space="0" w:color="auto"/>
            </w:tcBorders>
            <w:shd w:val="clear" w:color="auto" w:fill="auto"/>
          </w:tcPr>
          <w:p w:rsidR="003C4502" w:rsidRPr="00BD5D0D" w:rsidRDefault="003C4502" w:rsidP="001D69BD">
            <w:pPr>
              <w:pStyle w:val="Tabletext"/>
            </w:pPr>
            <w:r w:rsidRPr="00BD5D0D">
              <w:t>Potassium permanganate, crystals and in solutions, mixtures or powders containing at least 90%</w:t>
            </w:r>
          </w:p>
        </w:tc>
      </w:tr>
    </w:tbl>
    <w:p w:rsidR="00817C83" w:rsidRPr="00BD5D0D" w:rsidRDefault="00817C83" w:rsidP="00817C83">
      <w:pPr>
        <w:pStyle w:val="ActHead2"/>
        <w:pageBreakBefore/>
      </w:pPr>
      <w:bookmarkStart w:id="107" w:name="_Toc143171880"/>
      <w:r w:rsidRPr="00BD5D0D">
        <w:t>Part 2</w:t>
      </w:r>
      <w:bookmarkEnd w:id="107"/>
      <w:r w:rsidRPr="00BD5D0D">
        <w:t xml:space="preserve">  </w:t>
      </w:r>
    </w:p>
    <w:p w:rsidR="001D69BD" w:rsidRPr="00BD5D0D" w:rsidRDefault="001D69BD" w:rsidP="001D69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2"/>
        <w:gridCol w:w="7777"/>
      </w:tblGrid>
      <w:tr w:rsidR="003C4502" w:rsidRPr="00BD5D0D" w:rsidTr="00AA25A6">
        <w:tc>
          <w:tcPr>
            <w:tcW w:w="441"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Item</w:t>
            </w:r>
          </w:p>
        </w:tc>
        <w:tc>
          <w:tcPr>
            <w:tcW w:w="4559" w:type="pct"/>
            <w:tcBorders>
              <w:top w:val="single" w:sz="12" w:space="0" w:color="auto"/>
              <w:bottom w:val="single" w:sz="12" w:space="0" w:color="auto"/>
            </w:tcBorders>
            <w:shd w:val="clear" w:color="auto" w:fill="auto"/>
          </w:tcPr>
          <w:p w:rsidR="003C4502" w:rsidRPr="00BD5D0D" w:rsidRDefault="003C4502" w:rsidP="001D69BD">
            <w:pPr>
              <w:pStyle w:val="TableHeading"/>
            </w:pPr>
            <w:r w:rsidRPr="00BD5D0D">
              <w:t>Precursor substance</w:t>
            </w:r>
          </w:p>
        </w:tc>
      </w:tr>
      <w:tr w:rsidR="003C4502" w:rsidRPr="00BD5D0D" w:rsidTr="00AA25A6">
        <w:tc>
          <w:tcPr>
            <w:tcW w:w="441" w:type="pct"/>
            <w:tcBorders>
              <w:top w:val="single" w:sz="12" w:space="0" w:color="auto"/>
            </w:tcBorders>
            <w:shd w:val="clear" w:color="auto" w:fill="auto"/>
          </w:tcPr>
          <w:p w:rsidR="003C4502" w:rsidRPr="00BD5D0D" w:rsidRDefault="003C4502" w:rsidP="001D69BD">
            <w:pPr>
              <w:pStyle w:val="Tabletext"/>
            </w:pPr>
            <w:r w:rsidRPr="00BD5D0D">
              <w:t>1</w:t>
            </w:r>
          </w:p>
        </w:tc>
        <w:tc>
          <w:tcPr>
            <w:tcW w:w="4559" w:type="pct"/>
            <w:tcBorders>
              <w:top w:val="single" w:sz="12" w:space="0" w:color="auto"/>
            </w:tcBorders>
            <w:shd w:val="clear" w:color="auto" w:fill="auto"/>
          </w:tcPr>
          <w:p w:rsidR="003C4502" w:rsidRPr="00BD5D0D" w:rsidRDefault="003C4502" w:rsidP="001D69BD">
            <w:pPr>
              <w:pStyle w:val="Tabletext"/>
            </w:pPr>
            <w:r w:rsidRPr="00BD5D0D">
              <w:t>Acetone, neat and in mixtures at a concentration of at least 90%</w:t>
            </w:r>
          </w:p>
        </w:tc>
      </w:tr>
      <w:tr w:rsidR="003C4502" w:rsidRPr="00BD5D0D" w:rsidTr="00AA25A6">
        <w:tc>
          <w:tcPr>
            <w:tcW w:w="441" w:type="pct"/>
            <w:shd w:val="clear" w:color="auto" w:fill="auto"/>
          </w:tcPr>
          <w:p w:rsidR="003C4502" w:rsidRPr="00BD5D0D" w:rsidRDefault="003C4502" w:rsidP="001D69BD">
            <w:pPr>
              <w:pStyle w:val="Tabletext"/>
            </w:pPr>
            <w:r w:rsidRPr="00BD5D0D">
              <w:t>2</w:t>
            </w:r>
          </w:p>
        </w:tc>
        <w:tc>
          <w:tcPr>
            <w:tcW w:w="4559" w:type="pct"/>
            <w:shd w:val="clear" w:color="auto" w:fill="auto"/>
          </w:tcPr>
          <w:p w:rsidR="003C4502" w:rsidRPr="00BD5D0D" w:rsidRDefault="003C4502" w:rsidP="001D69BD">
            <w:pPr>
              <w:pStyle w:val="Tabletext"/>
            </w:pPr>
            <w:r w:rsidRPr="00BD5D0D">
              <w:t>Ethyl ether, neat and in mixtures at a concentration of at least 90%</w:t>
            </w:r>
          </w:p>
        </w:tc>
      </w:tr>
      <w:tr w:rsidR="003C4502" w:rsidRPr="00BD5D0D" w:rsidTr="00AA25A6">
        <w:tc>
          <w:tcPr>
            <w:tcW w:w="441" w:type="pct"/>
            <w:shd w:val="clear" w:color="auto" w:fill="auto"/>
          </w:tcPr>
          <w:p w:rsidR="003C4502" w:rsidRPr="00BD5D0D" w:rsidRDefault="003C4502" w:rsidP="001D69BD">
            <w:pPr>
              <w:pStyle w:val="Tabletext"/>
            </w:pPr>
            <w:r w:rsidRPr="00BD5D0D">
              <w:t>3</w:t>
            </w:r>
          </w:p>
        </w:tc>
        <w:tc>
          <w:tcPr>
            <w:tcW w:w="4559" w:type="pct"/>
            <w:shd w:val="clear" w:color="auto" w:fill="auto"/>
          </w:tcPr>
          <w:p w:rsidR="003C4502" w:rsidRPr="00BD5D0D" w:rsidRDefault="003C4502" w:rsidP="001D69BD">
            <w:pPr>
              <w:pStyle w:val="Tabletext"/>
            </w:pPr>
            <w:r w:rsidRPr="00BD5D0D">
              <w:t>Hydrochloric acid, including solutions and mixtures containing at least 30% HCl</w:t>
            </w:r>
          </w:p>
        </w:tc>
      </w:tr>
      <w:tr w:rsidR="003C4502" w:rsidRPr="00BD5D0D" w:rsidTr="00AA25A6">
        <w:tc>
          <w:tcPr>
            <w:tcW w:w="441" w:type="pct"/>
            <w:shd w:val="clear" w:color="auto" w:fill="auto"/>
          </w:tcPr>
          <w:p w:rsidR="003C4502" w:rsidRPr="00BD5D0D" w:rsidRDefault="003C4502" w:rsidP="001D69BD">
            <w:pPr>
              <w:pStyle w:val="Tabletext"/>
            </w:pPr>
            <w:r w:rsidRPr="00BD5D0D">
              <w:t>4</w:t>
            </w:r>
          </w:p>
        </w:tc>
        <w:tc>
          <w:tcPr>
            <w:tcW w:w="4559" w:type="pct"/>
            <w:shd w:val="clear" w:color="auto" w:fill="auto"/>
          </w:tcPr>
          <w:p w:rsidR="003C4502" w:rsidRPr="00BD5D0D" w:rsidRDefault="003C4502" w:rsidP="001D69BD">
            <w:pPr>
              <w:pStyle w:val="Tabletext"/>
            </w:pPr>
            <w:r w:rsidRPr="00BD5D0D">
              <w:t>Methyl ethyl ketone, neat and in mixtures at a concentration of at least 90%</w:t>
            </w:r>
          </w:p>
        </w:tc>
      </w:tr>
      <w:tr w:rsidR="003C4502" w:rsidRPr="00BD5D0D" w:rsidTr="00AA25A6">
        <w:tc>
          <w:tcPr>
            <w:tcW w:w="441" w:type="pct"/>
            <w:shd w:val="clear" w:color="auto" w:fill="auto"/>
          </w:tcPr>
          <w:p w:rsidR="003C4502" w:rsidRPr="00BD5D0D" w:rsidRDefault="003C4502" w:rsidP="001D69BD">
            <w:pPr>
              <w:pStyle w:val="Tabletext"/>
            </w:pPr>
            <w:r w:rsidRPr="00BD5D0D">
              <w:t>5</w:t>
            </w:r>
          </w:p>
        </w:tc>
        <w:tc>
          <w:tcPr>
            <w:tcW w:w="4559" w:type="pct"/>
            <w:shd w:val="clear" w:color="auto" w:fill="auto"/>
          </w:tcPr>
          <w:p w:rsidR="003C4502" w:rsidRPr="00BD5D0D" w:rsidRDefault="003C4502" w:rsidP="001D69BD">
            <w:pPr>
              <w:pStyle w:val="Tabletext"/>
            </w:pPr>
            <w:r w:rsidRPr="00BD5D0D">
              <w:t>Piperidine, neat and in mixtures at a concentration of at least 90%</w:t>
            </w:r>
          </w:p>
        </w:tc>
      </w:tr>
      <w:tr w:rsidR="003C4502" w:rsidRPr="00BD5D0D" w:rsidTr="00AA25A6">
        <w:tc>
          <w:tcPr>
            <w:tcW w:w="441" w:type="pct"/>
            <w:tcBorders>
              <w:bottom w:val="single" w:sz="4" w:space="0" w:color="auto"/>
            </w:tcBorders>
            <w:shd w:val="clear" w:color="auto" w:fill="auto"/>
          </w:tcPr>
          <w:p w:rsidR="003C4502" w:rsidRPr="00BD5D0D" w:rsidRDefault="003C4502" w:rsidP="001D69BD">
            <w:pPr>
              <w:pStyle w:val="Tabletext"/>
            </w:pPr>
            <w:r w:rsidRPr="00BD5D0D">
              <w:t>6</w:t>
            </w:r>
          </w:p>
        </w:tc>
        <w:tc>
          <w:tcPr>
            <w:tcW w:w="4559" w:type="pct"/>
            <w:tcBorders>
              <w:bottom w:val="single" w:sz="4" w:space="0" w:color="auto"/>
            </w:tcBorders>
            <w:shd w:val="clear" w:color="auto" w:fill="auto"/>
          </w:tcPr>
          <w:p w:rsidR="003C4502" w:rsidRPr="00BD5D0D" w:rsidRDefault="003C4502" w:rsidP="001D69BD">
            <w:pPr>
              <w:pStyle w:val="Tabletext"/>
            </w:pPr>
            <w:r w:rsidRPr="00BD5D0D">
              <w:t>Sulphuric acid, in solutions and mixtures containing at least 90% H</w:t>
            </w:r>
            <w:r w:rsidRPr="00BD5D0D">
              <w:rPr>
                <w:vertAlign w:val="subscript"/>
              </w:rPr>
              <w:t>2</w:t>
            </w:r>
            <w:r w:rsidRPr="00BD5D0D">
              <w:t>SO</w:t>
            </w:r>
            <w:r w:rsidRPr="00BD5D0D">
              <w:rPr>
                <w:vertAlign w:val="subscript"/>
              </w:rPr>
              <w:t>4</w:t>
            </w:r>
          </w:p>
        </w:tc>
      </w:tr>
      <w:tr w:rsidR="003C4502" w:rsidRPr="00BD5D0D" w:rsidTr="00AA25A6">
        <w:tc>
          <w:tcPr>
            <w:tcW w:w="441" w:type="pct"/>
            <w:tcBorders>
              <w:bottom w:val="single" w:sz="12" w:space="0" w:color="auto"/>
            </w:tcBorders>
            <w:shd w:val="clear" w:color="auto" w:fill="auto"/>
          </w:tcPr>
          <w:p w:rsidR="003C4502" w:rsidRPr="00BD5D0D" w:rsidRDefault="003C4502" w:rsidP="001D69BD">
            <w:pPr>
              <w:pStyle w:val="Tabletext"/>
            </w:pPr>
            <w:r w:rsidRPr="00BD5D0D">
              <w:t>7</w:t>
            </w:r>
          </w:p>
        </w:tc>
        <w:tc>
          <w:tcPr>
            <w:tcW w:w="4559" w:type="pct"/>
            <w:tcBorders>
              <w:bottom w:val="single" w:sz="12" w:space="0" w:color="auto"/>
            </w:tcBorders>
            <w:shd w:val="clear" w:color="auto" w:fill="auto"/>
          </w:tcPr>
          <w:p w:rsidR="003C4502" w:rsidRPr="00BD5D0D" w:rsidRDefault="003C4502" w:rsidP="001D69BD">
            <w:pPr>
              <w:pStyle w:val="Tabletext"/>
            </w:pPr>
            <w:r w:rsidRPr="00BD5D0D">
              <w:t>Toluene, neat and in mixtures at a concentration of at least 90%</w:t>
            </w:r>
          </w:p>
        </w:tc>
      </w:tr>
    </w:tbl>
    <w:p w:rsidR="00CE1717" w:rsidRPr="00BD5D0D" w:rsidRDefault="00CE1717" w:rsidP="00CE1717">
      <w:pPr>
        <w:pStyle w:val="Tabletext"/>
      </w:pPr>
      <w:bookmarkStart w:id="108" w:name="f_Check_Lines_above"/>
      <w:bookmarkEnd w:id="108"/>
    </w:p>
    <w:p w:rsidR="00A65E74" w:rsidRPr="00BD5D0D" w:rsidRDefault="00A65E74" w:rsidP="00A559CC">
      <w:pPr>
        <w:sectPr w:rsidR="00A65E74" w:rsidRPr="00BD5D0D" w:rsidSect="00AA6F84">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663335" w:rsidRPr="00BD5D0D" w:rsidRDefault="00663335" w:rsidP="00663335">
      <w:pPr>
        <w:pStyle w:val="ENotesHeading1"/>
        <w:keepNext/>
        <w:keepLines/>
        <w:pageBreakBefore/>
        <w:outlineLvl w:val="9"/>
      </w:pPr>
      <w:bookmarkStart w:id="109" w:name="_Toc143171881"/>
      <w:r w:rsidRPr="00BD5D0D">
        <w:t>Endnotes</w:t>
      </w:r>
      <w:bookmarkEnd w:id="109"/>
    </w:p>
    <w:p w:rsidR="00B91B92" w:rsidRPr="007A36FC" w:rsidRDefault="00B91B92" w:rsidP="00673E75">
      <w:pPr>
        <w:pStyle w:val="ENotesHeading2"/>
        <w:spacing w:line="240" w:lineRule="auto"/>
        <w:outlineLvl w:val="9"/>
      </w:pPr>
      <w:bookmarkStart w:id="110" w:name="_Toc143171882"/>
      <w:r w:rsidRPr="007A36FC">
        <w:t>Endnote 1—About the endnotes</w:t>
      </w:r>
      <w:bookmarkEnd w:id="110"/>
    </w:p>
    <w:p w:rsidR="00B91B92" w:rsidRDefault="00B91B92" w:rsidP="00673E75">
      <w:pPr>
        <w:spacing w:after="120"/>
      </w:pPr>
      <w:r w:rsidRPr="00BC57F4">
        <w:t xml:space="preserve">The endnotes provide </w:t>
      </w:r>
      <w:r>
        <w:t>information about this compilation and the compiled law.</w:t>
      </w:r>
    </w:p>
    <w:p w:rsidR="00B91B92" w:rsidRPr="00BC57F4" w:rsidRDefault="00B91B92" w:rsidP="00673E75">
      <w:pPr>
        <w:spacing w:after="120"/>
      </w:pPr>
      <w:r w:rsidRPr="00BC57F4">
        <w:t>The followi</w:t>
      </w:r>
      <w:r>
        <w:t>ng endnotes are included in every</w:t>
      </w:r>
      <w:r w:rsidRPr="00BC57F4">
        <w:t xml:space="preserve"> compilation:</w:t>
      </w:r>
    </w:p>
    <w:p w:rsidR="00B91B92" w:rsidRPr="00BC57F4" w:rsidRDefault="00B91B92" w:rsidP="00673E75">
      <w:r w:rsidRPr="00BC57F4">
        <w:t>Endnote 1—About the endnotes</w:t>
      </w:r>
    </w:p>
    <w:p w:rsidR="00B91B92" w:rsidRPr="00BC57F4" w:rsidRDefault="00B91B92" w:rsidP="00673E75">
      <w:r w:rsidRPr="00BC57F4">
        <w:t>Endnote 2—Abbreviation key</w:t>
      </w:r>
    </w:p>
    <w:p w:rsidR="00B91B92" w:rsidRPr="00BC57F4" w:rsidRDefault="00B91B92" w:rsidP="00673E75">
      <w:r w:rsidRPr="00BC57F4">
        <w:t>Endnote 3—Legislation history</w:t>
      </w:r>
    </w:p>
    <w:p w:rsidR="00B91B92" w:rsidRDefault="00B91B92" w:rsidP="00673E75">
      <w:pPr>
        <w:spacing w:after="120"/>
      </w:pPr>
      <w:r w:rsidRPr="00BC57F4">
        <w:t>Endnote 4—Amendment history</w:t>
      </w:r>
    </w:p>
    <w:p w:rsidR="00B91B92" w:rsidRPr="00BC57F4" w:rsidRDefault="00B91B92" w:rsidP="00673E75">
      <w:r w:rsidRPr="00BC57F4">
        <w:rPr>
          <w:b/>
        </w:rPr>
        <w:t>Abbreviation key—</w:t>
      </w:r>
      <w:r>
        <w:rPr>
          <w:b/>
        </w:rPr>
        <w:t>E</w:t>
      </w:r>
      <w:r w:rsidRPr="00BC57F4">
        <w:rPr>
          <w:b/>
        </w:rPr>
        <w:t>ndnote 2</w:t>
      </w:r>
    </w:p>
    <w:p w:rsidR="00B91B92" w:rsidRPr="00BC57F4" w:rsidRDefault="00B91B92" w:rsidP="00673E75">
      <w:pPr>
        <w:spacing w:after="120"/>
      </w:pPr>
      <w:r w:rsidRPr="00BC57F4">
        <w:t xml:space="preserve">The abbreviation key sets out abbreviations </w:t>
      </w:r>
      <w:r>
        <w:t xml:space="preserve">that may be </w:t>
      </w:r>
      <w:r w:rsidRPr="00BC57F4">
        <w:t>used in the endnotes.</w:t>
      </w:r>
    </w:p>
    <w:p w:rsidR="00B91B92" w:rsidRPr="00BC57F4" w:rsidRDefault="00B91B92" w:rsidP="00673E75">
      <w:pPr>
        <w:rPr>
          <w:b/>
        </w:rPr>
      </w:pPr>
      <w:r w:rsidRPr="00BC57F4">
        <w:rPr>
          <w:b/>
        </w:rPr>
        <w:t>Legislation history and amendment history—</w:t>
      </w:r>
      <w:r>
        <w:rPr>
          <w:b/>
        </w:rPr>
        <w:t>E</w:t>
      </w:r>
      <w:r w:rsidRPr="00BC57F4">
        <w:rPr>
          <w:b/>
        </w:rPr>
        <w:t>ndnotes 3 and 4</w:t>
      </w:r>
    </w:p>
    <w:p w:rsidR="00B91B92" w:rsidRPr="00BC57F4" w:rsidRDefault="00B91B92" w:rsidP="00673E75">
      <w:pPr>
        <w:spacing w:after="120"/>
      </w:pPr>
      <w:r w:rsidRPr="00BC57F4">
        <w:t>Amending laws are annotated in the legislation history and amendment history.</w:t>
      </w:r>
    </w:p>
    <w:p w:rsidR="00B91B92" w:rsidRPr="00BC57F4" w:rsidRDefault="00B91B92" w:rsidP="00673E7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B91B92" w:rsidRDefault="00B91B92" w:rsidP="00673E7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B91B92" w:rsidRPr="00FB4AD4" w:rsidRDefault="00B91B92" w:rsidP="00673E75">
      <w:pPr>
        <w:rPr>
          <w:b/>
        </w:rPr>
      </w:pPr>
      <w:r w:rsidRPr="00FB4AD4">
        <w:rPr>
          <w:b/>
        </w:rPr>
        <w:t>Editorial changes</w:t>
      </w:r>
    </w:p>
    <w:p w:rsidR="00B91B92" w:rsidRDefault="00B91B92" w:rsidP="00673E7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91B92" w:rsidRDefault="00B91B92" w:rsidP="00673E75">
      <w:pPr>
        <w:spacing w:after="120"/>
      </w:pPr>
      <w:r>
        <w:t>If the compilation includes editorial changes, the endnotes include a brief outline of the changes in general terms. Full details of any changes can be obtained from the Office of Parliamentary Counsel.</w:t>
      </w:r>
    </w:p>
    <w:p w:rsidR="00B91B92" w:rsidRPr="00BC57F4" w:rsidRDefault="00B91B92" w:rsidP="00673E75">
      <w:pPr>
        <w:keepNext/>
      </w:pPr>
      <w:r>
        <w:rPr>
          <w:b/>
        </w:rPr>
        <w:t>Misdescribed amendments</w:t>
      </w:r>
    </w:p>
    <w:p w:rsidR="00B91B92" w:rsidRDefault="00B91B92" w:rsidP="00673E75">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09378B">
        <w:t>section 1</w:t>
      </w:r>
      <w:r>
        <w:t xml:space="preserve">5V of the </w:t>
      </w:r>
      <w:r w:rsidRPr="001B7B32">
        <w:rPr>
          <w:i/>
        </w:rPr>
        <w:t>Legislation Act 2003</w:t>
      </w:r>
      <w:r>
        <w:t>.</w:t>
      </w:r>
    </w:p>
    <w:p w:rsidR="00B91B92" w:rsidRDefault="00B91B92" w:rsidP="00673E75">
      <w:pPr>
        <w:spacing w:before="120" w:after="240"/>
      </w:pPr>
      <w:r>
        <w:t>If a misdescribed amendment cannot be given effect as intended, the amendment is not incorporated and “(md not incorp)” is added to the amendment history</w:t>
      </w:r>
      <w:r w:rsidRPr="00E466D8">
        <w:t>.</w:t>
      </w:r>
    </w:p>
    <w:p w:rsidR="00AA25A6" w:rsidRPr="00BD5D0D" w:rsidRDefault="00AA25A6" w:rsidP="007E577C"/>
    <w:p w:rsidR="00AA25A6" w:rsidRPr="00BD5D0D" w:rsidRDefault="00AA25A6" w:rsidP="007E577C">
      <w:pPr>
        <w:pStyle w:val="ENotesHeading2"/>
        <w:pageBreakBefore/>
        <w:outlineLvl w:val="9"/>
      </w:pPr>
      <w:bookmarkStart w:id="111" w:name="_Toc143171883"/>
      <w:r w:rsidRPr="00BD5D0D">
        <w:t>Endnote 2—Abbreviation key</w:t>
      </w:r>
      <w:bookmarkEnd w:id="111"/>
    </w:p>
    <w:p w:rsidR="00AA25A6" w:rsidRPr="00BD5D0D" w:rsidRDefault="00AA25A6" w:rsidP="007E577C">
      <w:pPr>
        <w:pStyle w:val="Tabletext"/>
      </w:pPr>
    </w:p>
    <w:tbl>
      <w:tblPr>
        <w:tblW w:w="5000" w:type="pct"/>
        <w:tblLook w:val="0000" w:firstRow="0" w:lastRow="0" w:firstColumn="0" w:lastColumn="0" w:noHBand="0" w:noVBand="0"/>
      </w:tblPr>
      <w:tblGrid>
        <w:gridCol w:w="4570"/>
        <w:gridCol w:w="3959"/>
      </w:tblGrid>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ad = added or inserted</w:t>
            </w:r>
          </w:p>
        </w:tc>
        <w:tc>
          <w:tcPr>
            <w:tcW w:w="2321" w:type="pct"/>
            <w:shd w:val="clear" w:color="auto" w:fill="auto"/>
          </w:tcPr>
          <w:p w:rsidR="00AA25A6" w:rsidRPr="00BD5D0D" w:rsidRDefault="00AA25A6" w:rsidP="007E577C">
            <w:pPr>
              <w:spacing w:before="60"/>
              <w:ind w:left="34"/>
              <w:rPr>
                <w:sz w:val="20"/>
              </w:rPr>
            </w:pPr>
            <w:r w:rsidRPr="00BD5D0D">
              <w:rPr>
                <w:sz w:val="20"/>
              </w:rPr>
              <w:t>o = order(s)</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am = amended</w:t>
            </w:r>
          </w:p>
        </w:tc>
        <w:tc>
          <w:tcPr>
            <w:tcW w:w="2321" w:type="pct"/>
            <w:shd w:val="clear" w:color="auto" w:fill="auto"/>
          </w:tcPr>
          <w:p w:rsidR="00AA25A6" w:rsidRPr="00BD5D0D" w:rsidRDefault="00AA25A6" w:rsidP="007E577C">
            <w:pPr>
              <w:spacing w:before="60"/>
              <w:ind w:left="34"/>
              <w:rPr>
                <w:sz w:val="20"/>
              </w:rPr>
            </w:pPr>
            <w:r w:rsidRPr="00BD5D0D">
              <w:rPr>
                <w:sz w:val="20"/>
              </w:rPr>
              <w:t>Ord = Ordinance</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amdt = amendment</w:t>
            </w:r>
          </w:p>
        </w:tc>
        <w:tc>
          <w:tcPr>
            <w:tcW w:w="2321" w:type="pct"/>
            <w:shd w:val="clear" w:color="auto" w:fill="auto"/>
          </w:tcPr>
          <w:p w:rsidR="00AA25A6" w:rsidRPr="00BD5D0D" w:rsidRDefault="00AA25A6" w:rsidP="007E577C">
            <w:pPr>
              <w:spacing w:before="60"/>
              <w:ind w:left="34"/>
              <w:rPr>
                <w:sz w:val="20"/>
              </w:rPr>
            </w:pPr>
            <w:r w:rsidRPr="00BD5D0D">
              <w:rPr>
                <w:sz w:val="20"/>
              </w:rPr>
              <w:t>orig = original</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c = clause(s)</w:t>
            </w:r>
          </w:p>
        </w:tc>
        <w:tc>
          <w:tcPr>
            <w:tcW w:w="2321" w:type="pct"/>
            <w:shd w:val="clear" w:color="auto" w:fill="auto"/>
          </w:tcPr>
          <w:p w:rsidR="00AA25A6" w:rsidRPr="00BD5D0D" w:rsidRDefault="00AA25A6" w:rsidP="007E577C">
            <w:pPr>
              <w:spacing w:before="60"/>
              <w:ind w:left="34"/>
              <w:rPr>
                <w:sz w:val="20"/>
              </w:rPr>
            </w:pPr>
            <w:r w:rsidRPr="00BD5D0D">
              <w:rPr>
                <w:sz w:val="20"/>
              </w:rPr>
              <w:t>par = paragraph(s)/subparagraph(s)</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C[x] = Compilation No. x</w:t>
            </w:r>
          </w:p>
        </w:tc>
        <w:tc>
          <w:tcPr>
            <w:tcW w:w="2321" w:type="pct"/>
            <w:shd w:val="clear" w:color="auto" w:fill="auto"/>
          </w:tcPr>
          <w:p w:rsidR="00AA25A6" w:rsidRPr="00BD5D0D" w:rsidRDefault="004C4DC6" w:rsidP="004C4DC6">
            <w:pPr>
              <w:ind w:left="34" w:firstLine="249"/>
              <w:rPr>
                <w:sz w:val="20"/>
              </w:rPr>
            </w:pPr>
            <w:r w:rsidRPr="00BD5D0D">
              <w:rPr>
                <w:sz w:val="20"/>
              </w:rPr>
              <w:t>/</w:t>
            </w:r>
            <w:r w:rsidR="00AA25A6" w:rsidRPr="00BD5D0D">
              <w:rPr>
                <w:sz w:val="20"/>
              </w:rPr>
              <w:t>sub</w:t>
            </w:r>
            <w:r w:rsidR="0009378B">
              <w:rPr>
                <w:sz w:val="20"/>
              </w:rPr>
              <w:noBreakHyphen/>
            </w:r>
            <w:r w:rsidR="00AA25A6" w:rsidRPr="00BD5D0D">
              <w:rPr>
                <w:sz w:val="20"/>
              </w:rPr>
              <w:t>subparagraph(s)</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Ch = Chapter(s)</w:t>
            </w:r>
          </w:p>
        </w:tc>
        <w:tc>
          <w:tcPr>
            <w:tcW w:w="2321" w:type="pct"/>
            <w:shd w:val="clear" w:color="auto" w:fill="auto"/>
          </w:tcPr>
          <w:p w:rsidR="00AA25A6" w:rsidRPr="00BD5D0D" w:rsidRDefault="00AA25A6" w:rsidP="007E577C">
            <w:pPr>
              <w:spacing w:before="60"/>
              <w:ind w:left="34"/>
              <w:rPr>
                <w:sz w:val="20"/>
              </w:rPr>
            </w:pPr>
            <w:r w:rsidRPr="00BD5D0D">
              <w:rPr>
                <w:sz w:val="20"/>
              </w:rPr>
              <w:t>pres = present</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def = definition(s)</w:t>
            </w:r>
          </w:p>
        </w:tc>
        <w:tc>
          <w:tcPr>
            <w:tcW w:w="2321" w:type="pct"/>
            <w:shd w:val="clear" w:color="auto" w:fill="auto"/>
          </w:tcPr>
          <w:p w:rsidR="00AA25A6" w:rsidRPr="00BD5D0D" w:rsidRDefault="00AA25A6" w:rsidP="007E577C">
            <w:pPr>
              <w:spacing w:before="60"/>
              <w:ind w:left="34"/>
              <w:rPr>
                <w:sz w:val="20"/>
              </w:rPr>
            </w:pPr>
            <w:r w:rsidRPr="00BD5D0D">
              <w:rPr>
                <w:sz w:val="20"/>
              </w:rPr>
              <w:t>prev = previous</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Dict = Dictionary</w:t>
            </w:r>
          </w:p>
        </w:tc>
        <w:tc>
          <w:tcPr>
            <w:tcW w:w="2321" w:type="pct"/>
            <w:shd w:val="clear" w:color="auto" w:fill="auto"/>
          </w:tcPr>
          <w:p w:rsidR="00AA25A6" w:rsidRPr="00BD5D0D" w:rsidRDefault="00AA25A6" w:rsidP="007E577C">
            <w:pPr>
              <w:spacing w:before="60"/>
              <w:ind w:left="34"/>
              <w:rPr>
                <w:sz w:val="20"/>
              </w:rPr>
            </w:pPr>
            <w:r w:rsidRPr="00BD5D0D">
              <w:rPr>
                <w:sz w:val="20"/>
              </w:rPr>
              <w:t>(prev…) = previously</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disallowed = disallowed by Parliament</w:t>
            </w:r>
          </w:p>
        </w:tc>
        <w:tc>
          <w:tcPr>
            <w:tcW w:w="2321" w:type="pct"/>
            <w:shd w:val="clear" w:color="auto" w:fill="auto"/>
          </w:tcPr>
          <w:p w:rsidR="00AA25A6" w:rsidRPr="00BD5D0D" w:rsidRDefault="00AA25A6" w:rsidP="007E577C">
            <w:pPr>
              <w:spacing w:before="60"/>
              <w:ind w:left="34"/>
              <w:rPr>
                <w:sz w:val="20"/>
              </w:rPr>
            </w:pPr>
            <w:r w:rsidRPr="00BD5D0D">
              <w:rPr>
                <w:sz w:val="20"/>
              </w:rPr>
              <w:t>Pt = Part(s)</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Div = Division(s)</w:t>
            </w:r>
          </w:p>
        </w:tc>
        <w:tc>
          <w:tcPr>
            <w:tcW w:w="2321" w:type="pct"/>
            <w:shd w:val="clear" w:color="auto" w:fill="auto"/>
          </w:tcPr>
          <w:p w:rsidR="00AA25A6" w:rsidRPr="00BD5D0D" w:rsidRDefault="00AA25A6" w:rsidP="007E577C">
            <w:pPr>
              <w:spacing w:before="60"/>
              <w:ind w:left="34"/>
              <w:rPr>
                <w:sz w:val="20"/>
              </w:rPr>
            </w:pPr>
            <w:r w:rsidRPr="00BD5D0D">
              <w:rPr>
                <w:sz w:val="20"/>
              </w:rPr>
              <w:t>r = regulation(s)/rule(s)</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ed = editorial change</w:t>
            </w:r>
          </w:p>
        </w:tc>
        <w:tc>
          <w:tcPr>
            <w:tcW w:w="2321" w:type="pct"/>
            <w:shd w:val="clear" w:color="auto" w:fill="auto"/>
          </w:tcPr>
          <w:p w:rsidR="00AA25A6" w:rsidRPr="00BD5D0D" w:rsidRDefault="00AA25A6" w:rsidP="007E577C">
            <w:pPr>
              <w:spacing w:before="60"/>
              <w:ind w:left="34"/>
              <w:rPr>
                <w:sz w:val="20"/>
              </w:rPr>
            </w:pPr>
            <w:r w:rsidRPr="00BD5D0D">
              <w:rPr>
                <w:sz w:val="20"/>
              </w:rPr>
              <w:t>reloc = relocated</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exp = expires/expired or ceases/ceased to have</w:t>
            </w:r>
          </w:p>
        </w:tc>
        <w:tc>
          <w:tcPr>
            <w:tcW w:w="2321" w:type="pct"/>
            <w:shd w:val="clear" w:color="auto" w:fill="auto"/>
          </w:tcPr>
          <w:p w:rsidR="00AA25A6" w:rsidRPr="00BD5D0D" w:rsidRDefault="00AA25A6" w:rsidP="007E577C">
            <w:pPr>
              <w:spacing w:before="60"/>
              <w:ind w:left="34"/>
              <w:rPr>
                <w:sz w:val="20"/>
              </w:rPr>
            </w:pPr>
            <w:r w:rsidRPr="00BD5D0D">
              <w:rPr>
                <w:sz w:val="20"/>
              </w:rPr>
              <w:t>renum = renumbered</w:t>
            </w:r>
          </w:p>
        </w:tc>
      </w:tr>
      <w:tr w:rsidR="00AA25A6" w:rsidRPr="00BD5D0D" w:rsidTr="00AA25A6">
        <w:tc>
          <w:tcPr>
            <w:tcW w:w="2679" w:type="pct"/>
            <w:shd w:val="clear" w:color="auto" w:fill="auto"/>
          </w:tcPr>
          <w:p w:rsidR="00AA25A6" w:rsidRPr="00BD5D0D" w:rsidRDefault="004C4DC6" w:rsidP="004C4DC6">
            <w:pPr>
              <w:ind w:left="34" w:firstLine="249"/>
              <w:rPr>
                <w:sz w:val="20"/>
              </w:rPr>
            </w:pPr>
            <w:r w:rsidRPr="00BD5D0D">
              <w:rPr>
                <w:sz w:val="20"/>
              </w:rPr>
              <w:t>e</w:t>
            </w:r>
            <w:r w:rsidR="00AA25A6" w:rsidRPr="00BD5D0D">
              <w:rPr>
                <w:sz w:val="20"/>
              </w:rPr>
              <w:t>ffect</w:t>
            </w:r>
          </w:p>
        </w:tc>
        <w:tc>
          <w:tcPr>
            <w:tcW w:w="2321" w:type="pct"/>
            <w:shd w:val="clear" w:color="auto" w:fill="auto"/>
          </w:tcPr>
          <w:p w:rsidR="00AA25A6" w:rsidRPr="00BD5D0D" w:rsidRDefault="00AA25A6" w:rsidP="007E577C">
            <w:pPr>
              <w:spacing w:before="60"/>
              <w:ind w:left="34"/>
              <w:rPr>
                <w:sz w:val="20"/>
              </w:rPr>
            </w:pPr>
            <w:r w:rsidRPr="00BD5D0D">
              <w:rPr>
                <w:sz w:val="20"/>
              </w:rPr>
              <w:t>rep = repealed</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F = Federal Register of Legislation</w:t>
            </w:r>
          </w:p>
        </w:tc>
        <w:tc>
          <w:tcPr>
            <w:tcW w:w="2321" w:type="pct"/>
            <w:shd w:val="clear" w:color="auto" w:fill="auto"/>
          </w:tcPr>
          <w:p w:rsidR="00AA25A6" w:rsidRPr="00BD5D0D" w:rsidRDefault="00AA25A6" w:rsidP="007E577C">
            <w:pPr>
              <w:spacing w:before="60"/>
              <w:ind w:left="34"/>
              <w:rPr>
                <w:sz w:val="20"/>
              </w:rPr>
            </w:pPr>
            <w:r w:rsidRPr="00BD5D0D">
              <w:rPr>
                <w:sz w:val="20"/>
              </w:rPr>
              <w:t>rs = repealed and substituted</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gaz = gazette</w:t>
            </w:r>
          </w:p>
        </w:tc>
        <w:tc>
          <w:tcPr>
            <w:tcW w:w="2321" w:type="pct"/>
            <w:shd w:val="clear" w:color="auto" w:fill="auto"/>
          </w:tcPr>
          <w:p w:rsidR="00AA25A6" w:rsidRPr="00BD5D0D" w:rsidRDefault="00AA25A6" w:rsidP="007E577C">
            <w:pPr>
              <w:spacing w:before="60"/>
              <w:ind w:left="34"/>
              <w:rPr>
                <w:sz w:val="20"/>
              </w:rPr>
            </w:pPr>
            <w:r w:rsidRPr="00BD5D0D">
              <w:rPr>
                <w:sz w:val="20"/>
              </w:rPr>
              <w:t>s = section(s)/subsection(s)</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 xml:space="preserve">LA = </w:t>
            </w:r>
            <w:r w:rsidRPr="00BD5D0D">
              <w:rPr>
                <w:i/>
                <w:sz w:val="20"/>
              </w:rPr>
              <w:t>Legislation Act 2003</w:t>
            </w:r>
          </w:p>
        </w:tc>
        <w:tc>
          <w:tcPr>
            <w:tcW w:w="2321" w:type="pct"/>
            <w:shd w:val="clear" w:color="auto" w:fill="auto"/>
          </w:tcPr>
          <w:p w:rsidR="00AA25A6" w:rsidRPr="00BD5D0D" w:rsidRDefault="00AA25A6" w:rsidP="007E577C">
            <w:pPr>
              <w:spacing w:before="60"/>
              <w:ind w:left="34"/>
              <w:rPr>
                <w:sz w:val="20"/>
              </w:rPr>
            </w:pPr>
            <w:r w:rsidRPr="00BD5D0D">
              <w:rPr>
                <w:sz w:val="20"/>
              </w:rPr>
              <w:t>Sch = Schedule(s)</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 xml:space="preserve">LIA = </w:t>
            </w:r>
            <w:r w:rsidRPr="00BD5D0D">
              <w:rPr>
                <w:i/>
                <w:sz w:val="20"/>
              </w:rPr>
              <w:t>Legislative Instruments Act 2003</w:t>
            </w:r>
          </w:p>
        </w:tc>
        <w:tc>
          <w:tcPr>
            <w:tcW w:w="2321" w:type="pct"/>
            <w:shd w:val="clear" w:color="auto" w:fill="auto"/>
          </w:tcPr>
          <w:p w:rsidR="00AA25A6" w:rsidRPr="00BD5D0D" w:rsidRDefault="00AA25A6" w:rsidP="007E577C">
            <w:pPr>
              <w:spacing w:before="60"/>
              <w:ind w:left="34"/>
              <w:rPr>
                <w:sz w:val="20"/>
              </w:rPr>
            </w:pPr>
            <w:r w:rsidRPr="00BD5D0D">
              <w:rPr>
                <w:sz w:val="20"/>
              </w:rPr>
              <w:t>Sdiv = Subdivision(s)</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(md) = misdescribed amendment can be given</w:t>
            </w:r>
          </w:p>
        </w:tc>
        <w:tc>
          <w:tcPr>
            <w:tcW w:w="2321" w:type="pct"/>
            <w:shd w:val="clear" w:color="auto" w:fill="auto"/>
          </w:tcPr>
          <w:p w:rsidR="00AA25A6" w:rsidRPr="00BD5D0D" w:rsidRDefault="00AA25A6" w:rsidP="007E577C">
            <w:pPr>
              <w:spacing w:before="60"/>
              <w:ind w:left="34"/>
              <w:rPr>
                <w:sz w:val="20"/>
              </w:rPr>
            </w:pPr>
            <w:r w:rsidRPr="00BD5D0D">
              <w:rPr>
                <w:sz w:val="20"/>
              </w:rPr>
              <w:t>SLI = Select Legislative Instrument</w:t>
            </w:r>
          </w:p>
        </w:tc>
      </w:tr>
      <w:tr w:rsidR="00AA25A6" w:rsidRPr="00BD5D0D" w:rsidTr="00AA25A6">
        <w:tc>
          <w:tcPr>
            <w:tcW w:w="2679" w:type="pct"/>
            <w:shd w:val="clear" w:color="auto" w:fill="auto"/>
          </w:tcPr>
          <w:p w:rsidR="00AA25A6" w:rsidRPr="00BD5D0D" w:rsidRDefault="004C4DC6" w:rsidP="004C4DC6">
            <w:pPr>
              <w:ind w:left="34" w:firstLine="249"/>
              <w:rPr>
                <w:sz w:val="20"/>
              </w:rPr>
            </w:pPr>
            <w:r w:rsidRPr="00BD5D0D">
              <w:rPr>
                <w:sz w:val="20"/>
              </w:rPr>
              <w:t>e</w:t>
            </w:r>
            <w:r w:rsidR="00AA25A6" w:rsidRPr="00BD5D0D">
              <w:rPr>
                <w:sz w:val="20"/>
              </w:rPr>
              <w:t>ffect</w:t>
            </w:r>
          </w:p>
        </w:tc>
        <w:tc>
          <w:tcPr>
            <w:tcW w:w="2321" w:type="pct"/>
            <w:shd w:val="clear" w:color="auto" w:fill="auto"/>
          </w:tcPr>
          <w:p w:rsidR="00AA25A6" w:rsidRPr="00BD5D0D" w:rsidRDefault="00AA25A6" w:rsidP="007E577C">
            <w:pPr>
              <w:spacing w:before="60"/>
              <w:ind w:left="34"/>
              <w:rPr>
                <w:sz w:val="20"/>
              </w:rPr>
            </w:pPr>
            <w:r w:rsidRPr="00BD5D0D">
              <w:rPr>
                <w:sz w:val="20"/>
              </w:rPr>
              <w:t>SR = Statutory Rules</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(md not incorp) = misdescribed amendment</w:t>
            </w:r>
          </w:p>
        </w:tc>
        <w:tc>
          <w:tcPr>
            <w:tcW w:w="2321" w:type="pct"/>
            <w:shd w:val="clear" w:color="auto" w:fill="auto"/>
          </w:tcPr>
          <w:p w:rsidR="00AA25A6" w:rsidRPr="00BD5D0D" w:rsidRDefault="00AA25A6" w:rsidP="007E577C">
            <w:pPr>
              <w:spacing w:before="60"/>
              <w:ind w:left="34"/>
              <w:rPr>
                <w:sz w:val="20"/>
              </w:rPr>
            </w:pPr>
            <w:r w:rsidRPr="00BD5D0D">
              <w:rPr>
                <w:sz w:val="20"/>
              </w:rPr>
              <w:t>Sub</w:t>
            </w:r>
            <w:r w:rsidR="0009378B">
              <w:rPr>
                <w:sz w:val="20"/>
              </w:rPr>
              <w:noBreakHyphen/>
            </w:r>
            <w:r w:rsidRPr="00BD5D0D">
              <w:rPr>
                <w:sz w:val="20"/>
              </w:rPr>
              <w:t>Ch = Sub</w:t>
            </w:r>
            <w:r w:rsidR="0009378B">
              <w:rPr>
                <w:sz w:val="20"/>
              </w:rPr>
              <w:noBreakHyphen/>
            </w:r>
            <w:r w:rsidRPr="00BD5D0D">
              <w:rPr>
                <w:sz w:val="20"/>
              </w:rPr>
              <w:t>Chapter(s)</w:t>
            </w:r>
          </w:p>
        </w:tc>
      </w:tr>
      <w:tr w:rsidR="00AA25A6" w:rsidRPr="00BD5D0D" w:rsidTr="00AA25A6">
        <w:tc>
          <w:tcPr>
            <w:tcW w:w="2679" w:type="pct"/>
            <w:shd w:val="clear" w:color="auto" w:fill="auto"/>
          </w:tcPr>
          <w:p w:rsidR="00AA25A6" w:rsidRPr="00BD5D0D" w:rsidRDefault="004C4DC6" w:rsidP="004C4DC6">
            <w:pPr>
              <w:ind w:left="34" w:firstLine="249"/>
              <w:rPr>
                <w:sz w:val="20"/>
              </w:rPr>
            </w:pPr>
            <w:r w:rsidRPr="00BD5D0D">
              <w:rPr>
                <w:sz w:val="20"/>
              </w:rPr>
              <w:t>c</w:t>
            </w:r>
            <w:r w:rsidR="00AA25A6" w:rsidRPr="00BD5D0D">
              <w:rPr>
                <w:sz w:val="20"/>
              </w:rPr>
              <w:t>annot be given effect</w:t>
            </w:r>
          </w:p>
        </w:tc>
        <w:tc>
          <w:tcPr>
            <w:tcW w:w="2321" w:type="pct"/>
            <w:shd w:val="clear" w:color="auto" w:fill="auto"/>
          </w:tcPr>
          <w:p w:rsidR="00AA25A6" w:rsidRPr="00BD5D0D" w:rsidRDefault="00AA25A6" w:rsidP="007E577C">
            <w:pPr>
              <w:spacing w:before="60"/>
              <w:ind w:left="34"/>
              <w:rPr>
                <w:sz w:val="20"/>
              </w:rPr>
            </w:pPr>
            <w:r w:rsidRPr="00BD5D0D">
              <w:rPr>
                <w:sz w:val="20"/>
              </w:rPr>
              <w:t>SubPt = Subpart(s)</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mod = modified/modification</w:t>
            </w:r>
          </w:p>
        </w:tc>
        <w:tc>
          <w:tcPr>
            <w:tcW w:w="2321" w:type="pct"/>
            <w:shd w:val="clear" w:color="auto" w:fill="auto"/>
          </w:tcPr>
          <w:p w:rsidR="00AA25A6" w:rsidRPr="00BD5D0D" w:rsidRDefault="00AA25A6" w:rsidP="007E577C">
            <w:pPr>
              <w:spacing w:before="60"/>
              <w:ind w:left="34"/>
              <w:rPr>
                <w:sz w:val="20"/>
              </w:rPr>
            </w:pPr>
            <w:r w:rsidRPr="00BD5D0D">
              <w:rPr>
                <w:sz w:val="20"/>
                <w:u w:val="single"/>
              </w:rPr>
              <w:t>underlining</w:t>
            </w:r>
            <w:r w:rsidRPr="00BD5D0D">
              <w:rPr>
                <w:sz w:val="20"/>
              </w:rPr>
              <w:t xml:space="preserve"> = whole or part not</w:t>
            </w:r>
          </w:p>
        </w:tc>
      </w:tr>
      <w:tr w:rsidR="00AA25A6" w:rsidRPr="00BD5D0D" w:rsidTr="00AA25A6">
        <w:tc>
          <w:tcPr>
            <w:tcW w:w="2679" w:type="pct"/>
            <w:shd w:val="clear" w:color="auto" w:fill="auto"/>
          </w:tcPr>
          <w:p w:rsidR="00AA25A6" w:rsidRPr="00BD5D0D" w:rsidRDefault="00AA25A6" w:rsidP="007E577C">
            <w:pPr>
              <w:spacing w:before="60"/>
              <w:ind w:left="34"/>
              <w:rPr>
                <w:sz w:val="20"/>
              </w:rPr>
            </w:pPr>
            <w:r w:rsidRPr="00BD5D0D">
              <w:rPr>
                <w:sz w:val="20"/>
              </w:rPr>
              <w:t>No. = Number(s)</w:t>
            </w:r>
          </w:p>
        </w:tc>
        <w:tc>
          <w:tcPr>
            <w:tcW w:w="2321" w:type="pct"/>
            <w:shd w:val="clear" w:color="auto" w:fill="auto"/>
          </w:tcPr>
          <w:p w:rsidR="00AA25A6" w:rsidRPr="00BD5D0D" w:rsidRDefault="004C4DC6" w:rsidP="004C4DC6">
            <w:pPr>
              <w:ind w:left="34" w:firstLine="249"/>
              <w:rPr>
                <w:sz w:val="20"/>
              </w:rPr>
            </w:pPr>
            <w:r w:rsidRPr="00BD5D0D">
              <w:rPr>
                <w:sz w:val="20"/>
              </w:rPr>
              <w:t>c</w:t>
            </w:r>
            <w:r w:rsidR="00AA25A6" w:rsidRPr="00BD5D0D">
              <w:rPr>
                <w:sz w:val="20"/>
              </w:rPr>
              <w:t>ommenced or to be commenced</w:t>
            </w:r>
          </w:p>
        </w:tc>
      </w:tr>
    </w:tbl>
    <w:p w:rsidR="00AA25A6" w:rsidRPr="00BD5D0D" w:rsidRDefault="00AA25A6" w:rsidP="007E577C">
      <w:pPr>
        <w:pStyle w:val="Tabletext"/>
      </w:pPr>
    </w:p>
    <w:p w:rsidR="001D69BD" w:rsidRPr="00BD5D0D" w:rsidRDefault="00663335" w:rsidP="00663335">
      <w:pPr>
        <w:pStyle w:val="ENotesHeading2"/>
        <w:pageBreakBefore/>
        <w:outlineLvl w:val="9"/>
      </w:pPr>
      <w:bookmarkStart w:id="112" w:name="_Toc143171884"/>
      <w:r w:rsidRPr="00BD5D0D">
        <w:t>Endnote 3—Legislation history</w:t>
      </w:r>
      <w:bookmarkEnd w:id="112"/>
    </w:p>
    <w:p w:rsidR="009B3FD7" w:rsidRPr="00BD5D0D" w:rsidRDefault="009B3FD7" w:rsidP="009B3FD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76"/>
        <w:gridCol w:w="2047"/>
        <w:gridCol w:w="2388"/>
        <w:gridCol w:w="2218"/>
      </w:tblGrid>
      <w:tr w:rsidR="00663335" w:rsidRPr="00BD5D0D" w:rsidTr="00AA25A6">
        <w:trPr>
          <w:tblHeader/>
        </w:trPr>
        <w:tc>
          <w:tcPr>
            <w:tcW w:w="1100" w:type="pct"/>
            <w:tcBorders>
              <w:top w:val="single" w:sz="12" w:space="0" w:color="auto"/>
              <w:bottom w:val="single" w:sz="12" w:space="0" w:color="auto"/>
            </w:tcBorders>
            <w:shd w:val="clear" w:color="auto" w:fill="auto"/>
          </w:tcPr>
          <w:p w:rsidR="00663335" w:rsidRPr="00BD5D0D" w:rsidRDefault="00663335" w:rsidP="0028225E">
            <w:pPr>
              <w:pStyle w:val="ENoteTableHeading"/>
            </w:pPr>
            <w:r w:rsidRPr="00BD5D0D">
              <w:t>Number and year</w:t>
            </w:r>
          </w:p>
        </w:tc>
        <w:tc>
          <w:tcPr>
            <w:tcW w:w="1200" w:type="pct"/>
            <w:tcBorders>
              <w:top w:val="single" w:sz="12" w:space="0" w:color="auto"/>
              <w:bottom w:val="single" w:sz="12" w:space="0" w:color="auto"/>
            </w:tcBorders>
            <w:shd w:val="clear" w:color="auto" w:fill="auto"/>
          </w:tcPr>
          <w:p w:rsidR="00663335" w:rsidRPr="00BD5D0D" w:rsidRDefault="003C295E" w:rsidP="0028225E">
            <w:pPr>
              <w:pStyle w:val="ENoteTableHeading"/>
            </w:pPr>
            <w:r w:rsidRPr="00BD5D0D">
              <w:t>FRLI registration or gazettal</w:t>
            </w:r>
          </w:p>
        </w:tc>
        <w:tc>
          <w:tcPr>
            <w:tcW w:w="1400" w:type="pct"/>
            <w:tcBorders>
              <w:top w:val="single" w:sz="12" w:space="0" w:color="auto"/>
              <w:bottom w:val="single" w:sz="12" w:space="0" w:color="auto"/>
            </w:tcBorders>
            <w:shd w:val="clear" w:color="auto" w:fill="auto"/>
          </w:tcPr>
          <w:p w:rsidR="00663335" w:rsidRPr="00BD5D0D" w:rsidRDefault="00663335" w:rsidP="0028225E">
            <w:pPr>
              <w:pStyle w:val="ENoteTableHeading"/>
            </w:pPr>
            <w:r w:rsidRPr="00BD5D0D">
              <w:t>Commencement</w:t>
            </w:r>
          </w:p>
        </w:tc>
        <w:tc>
          <w:tcPr>
            <w:tcW w:w="1300" w:type="pct"/>
            <w:tcBorders>
              <w:top w:val="single" w:sz="12" w:space="0" w:color="auto"/>
              <w:bottom w:val="single" w:sz="12" w:space="0" w:color="auto"/>
            </w:tcBorders>
            <w:shd w:val="clear" w:color="auto" w:fill="auto"/>
          </w:tcPr>
          <w:p w:rsidR="00663335" w:rsidRPr="00BD5D0D" w:rsidRDefault="00663335" w:rsidP="0028225E">
            <w:pPr>
              <w:pStyle w:val="ENoteTableHeading"/>
            </w:pPr>
            <w:r w:rsidRPr="00BD5D0D">
              <w:t>Application, saving and transitional provisions</w:t>
            </w:r>
          </w:p>
        </w:tc>
      </w:tr>
      <w:tr w:rsidR="001D69BD" w:rsidRPr="00BD5D0D" w:rsidTr="00AA25A6">
        <w:trPr>
          <w:cantSplit/>
        </w:trPr>
        <w:tc>
          <w:tcPr>
            <w:tcW w:w="1100" w:type="pct"/>
            <w:tcBorders>
              <w:top w:val="single" w:sz="12" w:space="0" w:color="auto"/>
              <w:bottom w:val="single" w:sz="4" w:space="0" w:color="auto"/>
            </w:tcBorders>
            <w:shd w:val="clear" w:color="auto" w:fill="auto"/>
          </w:tcPr>
          <w:p w:rsidR="001D69BD" w:rsidRPr="00BD5D0D" w:rsidRDefault="001D69BD" w:rsidP="001D69BD">
            <w:pPr>
              <w:pStyle w:val="ENoteTableText"/>
            </w:pPr>
            <w:r w:rsidRPr="00BD5D0D">
              <w:t>1958 No.</w:t>
            </w:r>
            <w:r w:rsidR="007242D7" w:rsidRPr="00BD5D0D">
              <w:t> </w:t>
            </w:r>
            <w:r w:rsidRPr="00BD5D0D">
              <w:t>5</w:t>
            </w:r>
          </w:p>
        </w:tc>
        <w:tc>
          <w:tcPr>
            <w:tcW w:w="1200" w:type="pct"/>
            <w:tcBorders>
              <w:top w:val="single" w:sz="12" w:space="0" w:color="auto"/>
              <w:bottom w:val="single" w:sz="4" w:space="0" w:color="auto"/>
            </w:tcBorders>
            <w:shd w:val="clear" w:color="auto" w:fill="auto"/>
          </w:tcPr>
          <w:p w:rsidR="001D69BD" w:rsidRPr="00BD5D0D" w:rsidRDefault="001D69BD" w:rsidP="001D69BD">
            <w:pPr>
              <w:pStyle w:val="ENoteTableText"/>
            </w:pPr>
            <w:r w:rsidRPr="00BD5D0D">
              <w:t>16 Jan 1958</w:t>
            </w:r>
          </w:p>
        </w:tc>
        <w:tc>
          <w:tcPr>
            <w:tcW w:w="1400" w:type="pct"/>
            <w:tcBorders>
              <w:top w:val="single" w:sz="12" w:space="0" w:color="auto"/>
              <w:bottom w:val="single" w:sz="4" w:space="0" w:color="auto"/>
            </w:tcBorders>
            <w:shd w:val="clear" w:color="auto" w:fill="auto"/>
          </w:tcPr>
          <w:p w:rsidR="001D69BD" w:rsidRPr="00BD5D0D" w:rsidRDefault="001D69BD" w:rsidP="001D69BD">
            <w:pPr>
              <w:pStyle w:val="ENoteTableText"/>
            </w:pPr>
            <w:r w:rsidRPr="00BD5D0D">
              <w:t xml:space="preserve">16 Jan 1958 </w:t>
            </w:r>
          </w:p>
        </w:tc>
        <w:tc>
          <w:tcPr>
            <w:tcW w:w="1300" w:type="pct"/>
            <w:tcBorders>
              <w:top w:val="single" w:sz="12" w:space="0" w:color="auto"/>
              <w:bottom w:val="single" w:sz="4" w:space="0" w:color="auto"/>
            </w:tcBorders>
            <w:shd w:val="clear" w:color="auto" w:fill="auto"/>
          </w:tcPr>
          <w:p w:rsidR="001D69BD" w:rsidRPr="00BD5D0D" w:rsidRDefault="001D69BD" w:rsidP="001D69BD">
            <w:pPr>
              <w:pStyle w:val="ENoteTableText"/>
            </w:pP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1959 No.</w:t>
            </w:r>
            <w:r w:rsidR="007242D7" w:rsidRPr="00BD5D0D">
              <w:t> </w:t>
            </w:r>
            <w:r w:rsidRPr="00BD5D0D">
              <w:t>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29 Jan 1959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29 Jan 1959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1961 No.</w:t>
            </w:r>
            <w:r w:rsidR="007242D7" w:rsidRPr="00BD5D0D">
              <w:t> </w:t>
            </w:r>
            <w:r w:rsidRPr="00BD5D0D">
              <w:t>16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 Feb 1961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 Feb 1961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1961 No.</w:t>
            </w:r>
            <w:r w:rsidR="007242D7" w:rsidRPr="00BD5D0D">
              <w:t> </w:t>
            </w:r>
            <w:r w:rsidRPr="00BD5D0D">
              <w:t>112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 Sept 1961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 Sept 1961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1963 No.</w:t>
            </w:r>
            <w:r w:rsidR="007242D7" w:rsidRPr="00BD5D0D">
              <w:t> </w:t>
            </w:r>
            <w:r w:rsidRPr="00BD5D0D">
              <w:t>129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Dec 1963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Dec 1963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1963 No.</w:t>
            </w:r>
            <w:r w:rsidR="007242D7" w:rsidRPr="00BD5D0D">
              <w:t> </w:t>
            </w:r>
            <w:r w:rsidRPr="00BD5D0D">
              <w:t>130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Dec 1963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Dec 1963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1964 No.</w:t>
            </w:r>
            <w:r w:rsidR="007242D7" w:rsidRPr="00BD5D0D">
              <w:t> </w:t>
            </w:r>
            <w:r w:rsidRPr="00BD5D0D">
              <w:t>144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 Nov 1964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21 Nov 1964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1965 No.</w:t>
            </w:r>
            <w:r w:rsidR="007242D7" w:rsidRPr="00BD5D0D">
              <w:t> </w:t>
            </w:r>
            <w:r w:rsidRPr="00BD5D0D">
              <w:t>136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21 Sept 1965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21 Sept 1965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1966 No.</w:t>
            </w:r>
            <w:r w:rsidR="007242D7" w:rsidRPr="00BD5D0D">
              <w:t> </w:t>
            </w:r>
            <w:r w:rsidRPr="00BD5D0D">
              <w:t>70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Mar 1966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Mar 1966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1966 No.</w:t>
            </w:r>
            <w:r w:rsidR="007242D7" w:rsidRPr="00BD5D0D">
              <w:t> </w:t>
            </w:r>
            <w:r w:rsidRPr="00BD5D0D">
              <w:t>75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 Apr 1966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 Apr 1966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1967 No.</w:t>
            </w:r>
            <w:r w:rsidR="007242D7" w:rsidRPr="00BD5D0D">
              <w:t> </w:t>
            </w:r>
            <w:r w:rsidRPr="00BD5D0D">
              <w:t>42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13 Apr 1967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13 Apr 1967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1967 No.</w:t>
            </w:r>
            <w:r w:rsidR="007242D7" w:rsidRPr="00BD5D0D">
              <w:t> </w:t>
            </w:r>
            <w:r w:rsidRPr="00BD5D0D">
              <w:t>59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w:t>
            </w:r>
            <w:r w:rsidR="007242D7" w:rsidRPr="00BD5D0D">
              <w:t> </w:t>
            </w:r>
            <w:r w:rsidRPr="00BD5D0D">
              <w:t>May 1967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w:t>
            </w:r>
            <w:r w:rsidR="007242D7" w:rsidRPr="00BD5D0D">
              <w:t> </w:t>
            </w:r>
            <w:r w:rsidRPr="00BD5D0D">
              <w:t>May 1967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1967 No.</w:t>
            </w:r>
            <w:r w:rsidR="007242D7" w:rsidRPr="00BD5D0D">
              <w:t> </w:t>
            </w:r>
            <w:r w:rsidRPr="00BD5D0D">
              <w:t>123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 Sept 1967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 Sept 1967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1968 No.</w:t>
            </w:r>
            <w:r w:rsidR="007242D7" w:rsidRPr="00BD5D0D">
              <w:t> </w:t>
            </w:r>
            <w:r w:rsidRPr="00BD5D0D">
              <w:t>46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28 Mar 1968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28 Mar 1968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1968 No.</w:t>
            </w:r>
            <w:r w:rsidR="007242D7" w:rsidRPr="00BD5D0D">
              <w:t> </w:t>
            </w:r>
            <w:r w:rsidRPr="00BD5D0D">
              <w:t>83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w:t>
            </w:r>
            <w:r w:rsidR="007242D7" w:rsidRPr="00BD5D0D">
              <w:t> </w:t>
            </w:r>
            <w:r w:rsidRPr="00BD5D0D">
              <w:t>July 1968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w:t>
            </w:r>
            <w:r w:rsidR="007242D7" w:rsidRPr="00BD5D0D">
              <w:t> </w:t>
            </w:r>
            <w:r w:rsidRPr="00BD5D0D">
              <w:t>July 1968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1968 No.</w:t>
            </w:r>
            <w:r w:rsidR="007242D7" w:rsidRPr="00BD5D0D">
              <w:t> </w:t>
            </w:r>
            <w:r w:rsidRPr="00BD5D0D">
              <w:t>101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5 Sept 1968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5 Sept 1968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1968 No.</w:t>
            </w:r>
            <w:r w:rsidR="007242D7" w:rsidRPr="00BD5D0D">
              <w:t> </w:t>
            </w:r>
            <w:r w:rsidRPr="00BD5D0D">
              <w:t>153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Dec 1968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Dec 1968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1968 No.</w:t>
            </w:r>
            <w:r w:rsidR="007242D7" w:rsidRPr="00BD5D0D">
              <w:t> </w:t>
            </w:r>
            <w:r w:rsidRPr="00BD5D0D">
              <w:t>160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 Dec 1968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 Dec 1968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1968 No.</w:t>
            </w:r>
            <w:r w:rsidR="007242D7" w:rsidRPr="00BD5D0D">
              <w:t> </w:t>
            </w:r>
            <w:r w:rsidRPr="00BD5D0D">
              <w:t>162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 Dec 1968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 Dec 1968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1969 No.</w:t>
            </w:r>
            <w:r w:rsidR="007242D7" w:rsidRPr="00BD5D0D">
              <w:t> </w:t>
            </w:r>
            <w:r w:rsidRPr="00BD5D0D">
              <w:t>11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31 Jan 1969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31 Jan 1969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1969 No.</w:t>
            </w:r>
            <w:r w:rsidR="007242D7" w:rsidRPr="00BD5D0D">
              <w:t> </w:t>
            </w:r>
            <w:r w:rsidRPr="00BD5D0D">
              <w:t>21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 Feb 1969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 Feb 1969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1969 No.</w:t>
            </w:r>
            <w:r w:rsidR="007242D7" w:rsidRPr="00BD5D0D">
              <w:t> </w:t>
            </w:r>
            <w:r w:rsidRPr="00BD5D0D">
              <w:t>22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 Feb 1969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 Feb 1969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1969 No.</w:t>
            </w:r>
            <w:r w:rsidR="007242D7" w:rsidRPr="00BD5D0D">
              <w:t> </w:t>
            </w:r>
            <w:r w:rsidRPr="00BD5D0D">
              <w:t>219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30 Dec 1969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30 Dec 1969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1970 No.</w:t>
            </w:r>
            <w:r w:rsidR="007242D7" w:rsidRPr="00BD5D0D">
              <w:t> </w:t>
            </w:r>
            <w:r w:rsidRPr="00BD5D0D">
              <w:t>34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 Mar 1970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 Mar 1970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1970 No.</w:t>
            </w:r>
            <w:r w:rsidR="007242D7" w:rsidRPr="00BD5D0D">
              <w:t> </w:t>
            </w:r>
            <w:r w:rsidRPr="00BD5D0D">
              <w:t>68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w:t>
            </w:r>
            <w:r w:rsidR="007242D7" w:rsidRPr="00BD5D0D">
              <w:t> </w:t>
            </w:r>
            <w:r w:rsidRPr="00BD5D0D">
              <w:t>May 1970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w:t>
            </w:r>
            <w:r w:rsidR="007242D7" w:rsidRPr="00BD5D0D">
              <w:t> </w:t>
            </w:r>
            <w:r w:rsidRPr="00BD5D0D">
              <w:t>May 1970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1970 No.</w:t>
            </w:r>
            <w:r w:rsidR="007242D7" w:rsidRPr="00BD5D0D">
              <w:t> </w:t>
            </w:r>
            <w:r w:rsidRPr="00BD5D0D">
              <w:t>89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9</w:t>
            </w:r>
            <w:r w:rsidR="007242D7" w:rsidRPr="00BD5D0D">
              <w:t> </w:t>
            </w:r>
            <w:r w:rsidRPr="00BD5D0D">
              <w:t>July 1970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9</w:t>
            </w:r>
            <w:r w:rsidR="007242D7" w:rsidRPr="00BD5D0D">
              <w:t> </w:t>
            </w:r>
            <w:r w:rsidRPr="00BD5D0D">
              <w:t>July 1970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1970 No.</w:t>
            </w:r>
            <w:r w:rsidR="007242D7" w:rsidRPr="00BD5D0D">
              <w:t> </w:t>
            </w:r>
            <w:r w:rsidRPr="00BD5D0D">
              <w:t>106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 Aug 1970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 Aug 1970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1970 No.</w:t>
            </w:r>
            <w:r w:rsidR="007242D7" w:rsidRPr="00BD5D0D">
              <w:t> </w:t>
            </w:r>
            <w:r w:rsidRPr="00BD5D0D">
              <w:t>121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10 Sept 1970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10 Sept 1970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1972 No.</w:t>
            </w:r>
            <w:r w:rsidR="007242D7" w:rsidRPr="00BD5D0D">
              <w:t> </w:t>
            </w:r>
            <w:r w:rsidRPr="00BD5D0D">
              <w:t>210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21 Dec 1972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21 Dec 1972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1973 No.</w:t>
            </w:r>
            <w:r w:rsidR="007242D7" w:rsidRPr="00BD5D0D">
              <w:t> </w:t>
            </w:r>
            <w:r w:rsidRPr="00BD5D0D">
              <w:t>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18 Jan 1973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18 Jan 1973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1973 No.</w:t>
            </w:r>
            <w:r w:rsidR="007242D7" w:rsidRPr="00BD5D0D">
              <w:t> </w:t>
            </w:r>
            <w:r w:rsidRPr="00BD5D0D">
              <w:t>7</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18 Jan 1973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18 Jan 1973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1973 No.</w:t>
            </w:r>
            <w:r w:rsidR="007242D7" w:rsidRPr="00BD5D0D">
              <w:t> </w:t>
            </w:r>
            <w:r w:rsidRPr="00BD5D0D">
              <w:t>39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 Feb 1973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 Feb 1973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1973 No.</w:t>
            </w:r>
            <w:r w:rsidR="007242D7" w:rsidRPr="00BD5D0D">
              <w:t> </w:t>
            </w:r>
            <w:r w:rsidRPr="00BD5D0D">
              <w:t>74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Apr 1973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Apr 1973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1973 No.</w:t>
            </w:r>
            <w:r w:rsidR="007242D7" w:rsidRPr="00BD5D0D">
              <w:t> </w:t>
            </w:r>
            <w:r w:rsidRPr="00BD5D0D">
              <w:t xml:space="preserve">102 </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w:t>
            </w:r>
            <w:r w:rsidR="007242D7" w:rsidRPr="00BD5D0D">
              <w:t> </w:t>
            </w:r>
            <w:r w:rsidRPr="00BD5D0D">
              <w:t>June 1973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w:t>
            </w:r>
            <w:r w:rsidR="007242D7" w:rsidRPr="00BD5D0D">
              <w:t> </w:t>
            </w:r>
            <w:r w:rsidRPr="00BD5D0D">
              <w:t>June 1973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1973 No.</w:t>
            </w:r>
            <w:r w:rsidR="007242D7" w:rsidRPr="00BD5D0D">
              <w:t> </w:t>
            </w:r>
            <w:r w:rsidRPr="00BD5D0D">
              <w:t>138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26</w:t>
            </w:r>
            <w:r w:rsidR="007242D7" w:rsidRPr="00BD5D0D">
              <w:t> </w:t>
            </w:r>
            <w:r w:rsidRPr="00BD5D0D">
              <w:t>July 1973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26</w:t>
            </w:r>
            <w:r w:rsidR="007242D7" w:rsidRPr="00BD5D0D">
              <w:t> </w:t>
            </w:r>
            <w:r w:rsidRPr="00BD5D0D">
              <w:t>July 1973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1973 No.</w:t>
            </w:r>
            <w:r w:rsidR="007242D7" w:rsidRPr="00BD5D0D">
              <w:t> </w:t>
            </w:r>
            <w:r w:rsidRPr="00BD5D0D">
              <w:t>218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15 Nov 1973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15 Nov 1973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1973 No.</w:t>
            </w:r>
            <w:r w:rsidR="007242D7" w:rsidRPr="00BD5D0D">
              <w:t> </w:t>
            </w:r>
            <w:r w:rsidRPr="00BD5D0D">
              <w:t>248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4 Dec 1973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4 Dec 1973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1974 No.</w:t>
            </w:r>
            <w:r w:rsidR="007242D7" w:rsidRPr="00BD5D0D">
              <w:t> </w:t>
            </w:r>
            <w:r w:rsidRPr="00BD5D0D">
              <w:t>46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10 Apr 1974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10 Apr 1974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1974 No.</w:t>
            </w:r>
            <w:r w:rsidR="007242D7" w:rsidRPr="00BD5D0D">
              <w:t> </w:t>
            </w:r>
            <w:r w:rsidRPr="00BD5D0D">
              <w:t>157</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17 Sept 1974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17 Sept 1974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1974 No.</w:t>
            </w:r>
            <w:r w:rsidR="007242D7" w:rsidRPr="00BD5D0D">
              <w:t> </w:t>
            </w:r>
            <w:r w:rsidRPr="00BD5D0D">
              <w:t>178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8 Oct 1974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8 Oct 1974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1974 No.</w:t>
            </w:r>
            <w:r w:rsidR="007242D7" w:rsidRPr="00BD5D0D">
              <w:t> </w:t>
            </w:r>
            <w:r w:rsidRPr="00BD5D0D">
              <w:t>250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 Dec 1974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 Dec 1974</w:t>
            </w:r>
          </w:p>
        </w:tc>
        <w:tc>
          <w:tcPr>
            <w:tcW w:w="1300" w:type="pct"/>
            <w:tcBorders>
              <w:top w:val="single" w:sz="4" w:space="0" w:color="auto"/>
              <w:bottom w:val="single" w:sz="4" w:space="0" w:color="auto"/>
            </w:tcBorders>
            <w:shd w:val="clear" w:color="auto" w:fill="auto"/>
          </w:tcPr>
          <w:p w:rsidR="001D69BD" w:rsidRPr="00BD5D0D" w:rsidRDefault="00FA7022" w:rsidP="00A65E74">
            <w:pPr>
              <w:pStyle w:val="ENoteTableText"/>
            </w:pPr>
            <w:r w:rsidRPr="00BD5D0D">
              <w:t xml:space="preserve">r </w:t>
            </w:r>
            <w:r w:rsidR="001D69BD" w:rsidRPr="00BD5D0D">
              <w:t xml:space="preserve">7 </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1975 No.</w:t>
            </w:r>
            <w:r w:rsidR="007242D7" w:rsidRPr="00BD5D0D">
              <w:t> </w:t>
            </w:r>
            <w:r w:rsidRPr="00BD5D0D">
              <w:t>19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 Feb 1975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 Feb 1975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1975 No.</w:t>
            </w:r>
            <w:r w:rsidR="007242D7" w:rsidRPr="00BD5D0D">
              <w:t> </w:t>
            </w:r>
            <w:r w:rsidRPr="00BD5D0D">
              <w:t>44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 Mar 1975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 Mar 1975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1975 No.</w:t>
            </w:r>
            <w:r w:rsidR="007242D7" w:rsidRPr="00BD5D0D">
              <w:t> </w:t>
            </w:r>
            <w:r w:rsidRPr="00BD5D0D">
              <w:t>45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Mar 1975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Mar 1975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1975 No.</w:t>
            </w:r>
            <w:r w:rsidR="007242D7" w:rsidRPr="00BD5D0D">
              <w:t> </w:t>
            </w:r>
            <w:r w:rsidRPr="00BD5D0D">
              <w:t>173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26 Aug 1975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26 Aug 1975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1975 No.</w:t>
            </w:r>
            <w:r w:rsidR="007242D7" w:rsidRPr="00BD5D0D">
              <w:t> </w:t>
            </w:r>
            <w:r w:rsidRPr="00BD5D0D">
              <w:t>224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 Dec 1975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 Dec 1975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1976 No.</w:t>
            </w:r>
            <w:r w:rsidR="007242D7" w:rsidRPr="00BD5D0D">
              <w:t> </w:t>
            </w:r>
            <w:r w:rsidRPr="00BD5D0D">
              <w:t>169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 Aug 1976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 Aug 1976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1976 No.</w:t>
            </w:r>
            <w:r w:rsidR="007242D7" w:rsidRPr="00BD5D0D">
              <w:t> </w:t>
            </w:r>
            <w:r w:rsidRPr="00BD5D0D">
              <w:t>233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 Oct 1975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 Oct 1975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1977 No.</w:t>
            </w:r>
            <w:r w:rsidR="007242D7" w:rsidRPr="00BD5D0D">
              <w:t> </w:t>
            </w:r>
            <w:r w:rsidRPr="00BD5D0D">
              <w:t>89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15</w:t>
            </w:r>
            <w:r w:rsidR="007242D7" w:rsidRPr="00BD5D0D">
              <w:t> </w:t>
            </w:r>
            <w:r w:rsidRPr="00BD5D0D">
              <w:t>June 1977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15</w:t>
            </w:r>
            <w:r w:rsidR="007242D7" w:rsidRPr="00BD5D0D">
              <w:t> </w:t>
            </w:r>
            <w:r w:rsidRPr="00BD5D0D">
              <w:t>June 1977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1978 No.</w:t>
            </w:r>
            <w:r w:rsidR="007242D7" w:rsidRPr="00BD5D0D">
              <w:t> </w:t>
            </w:r>
            <w:r w:rsidRPr="00BD5D0D">
              <w:t>14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 Feb 1978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 Feb 1978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1978 No.</w:t>
            </w:r>
            <w:r w:rsidR="007242D7" w:rsidRPr="00BD5D0D">
              <w:t> </w:t>
            </w:r>
            <w:r w:rsidRPr="00BD5D0D">
              <w:t>58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w:t>
            </w:r>
            <w:r w:rsidR="007242D7" w:rsidRPr="00BD5D0D">
              <w:t> </w:t>
            </w:r>
            <w:r w:rsidRPr="00BD5D0D">
              <w:t>May 1978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w:t>
            </w:r>
            <w:r w:rsidR="007242D7" w:rsidRPr="00BD5D0D">
              <w:t> </w:t>
            </w:r>
            <w:r w:rsidRPr="00BD5D0D">
              <w:t>May 1978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1978 No.</w:t>
            </w:r>
            <w:r w:rsidR="007242D7" w:rsidRPr="00BD5D0D">
              <w:t> </w:t>
            </w:r>
            <w:r w:rsidRPr="00BD5D0D">
              <w:t>59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w:t>
            </w:r>
            <w:r w:rsidR="007242D7" w:rsidRPr="00BD5D0D">
              <w:t> </w:t>
            </w:r>
            <w:r w:rsidRPr="00BD5D0D">
              <w:t>May 1978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w:t>
            </w:r>
            <w:r w:rsidR="007242D7" w:rsidRPr="00BD5D0D">
              <w:t> </w:t>
            </w:r>
            <w:r w:rsidRPr="00BD5D0D">
              <w:t>May 1978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1978 No.</w:t>
            </w:r>
            <w:r w:rsidR="007242D7" w:rsidRPr="00BD5D0D">
              <w:t> </w:t>
            </w:r>
            <w:r w:rsidRPr="00BD5D0D">
              <w:t>277</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29 Dec 1978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29 Dec 1978</w:t>
            </w:r>
          </w:p>
        </w:tc>
        <w:tc>
          <w:tcPr>
            <w:tcW w:w="1300" w:type="pct"/>
            <w:tcBorders>
              <w:top w:val="single" w:sz="4" w:space="0" w:color="auto"/>
              <w:bottom w:val="single" w:sz="4" w:space="0" w:color="auto"/>
            </w:tcBorders>
            <w:shd w:val="clear" w:color="auto" w:fill="auto"/>
          </w:tcPr>
          <w:p w:rsidR="001D69BD" w:rsidRPr="00BD5D0D" w:rsidRDefault="00FA7022" w:rsidP="00A65E74">
            <w:pPr>
              <w:pStyle w:val="ENoteTableText"/>
            </w:pPr>
            <w:r w:rsidRPr="00BD5D0D">
              <w:t xml:space="preserve">r </w:t>
            </w:r>
            <w:r w:rsidR="001D69BD" w:rsidRPr="00BD5D0D">
              <w:t xml:space="preserve">2 </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1979 No.</w:t>
            </w:r>
            <w:r w:rsidR="007242D7" w:rsidRPr="00BD5D0D">
              <w:t> </w:t>
            </w:r>
            <w:r w:rsidRPr="00BD5D0D">
              <w:t>160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 Aug 1979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 Aug 1979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1979 No.</w:t>
            </w:r>
            <w:r w:rsidR="007242D7" w:rsidRPr="00BD5D0D">
              <w:t> </w:t>
            </w:r>
            <w:r w:rsidRPr="00BD5D0D">
              <w:t>237</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7 Nov 1979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7 Nov 1979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1980 No.</w:t>
            </w:r>
            <w:r w:rsidR="007242D7" w:rsidRPr="00BD5D0D">
              <w:t> </w:t>
            </w:r>
            <w:r w:rsidRPr="00BD5D0D">
              <w:t>21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21 Feb 1980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21 Feb 1980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1980 No.</w:t>
            </w:r>
            <w:r w:rsidR="007242D7" w:rsidRPr="00BD5D0D">
              <w:t> </w:t>
            </w:r>
            <w:r w:rsidRPr="00BD5D0D">
              <w:t>61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18 Mar 1980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18 Mar 1980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1980 No.</w:t>
            </w:r>
            <w:r w:rsidR="007242D7" w:rsidRPr="00BD5D0D">
              <w:t> </w:t>
            </w:r>
            <w:r w:rsidRPr="00BD5D0D">
              <w:t>72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 Apr 1980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 Apr 1980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1980 No.</w:t>
            </w:r>
            <w:r w:rsidR="007242D7" w:rsidRPr="00BD5D0D">
              <w:t> </w:t>
            </w:r>
            <w:r w:rsidRPr="00BD5D0D">
              <w:t>76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 Apr 1980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 Apr 1980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1980 No.</w:t>
            </w:r>
            <w:r w:rsidR="007242D7" w:rsidRPr="00BD5D0D">
              <w:t> </w:t>
            </w:r>
            <w:r w:rsidRPr="00BD5D0D">
              <w:t>82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18 Apr 1980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18 Apr 1980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1980 No.</w:t>
            </w:r>
            <w:r w:rsidR="007242D7" w:rsidRPr="00BD5D0D">
              <w:t> </w:t>
            </w:r>
            <w:r w:rsidRPr="00BD5D0D">
              <w:t>99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15</w:t>
            </w:r>
            <w:r w:rsidR="007242D7" w:rsidRPr="00BD5D0D">
              <w:t> </w:t>
            </w:r>
            <w:r w:rsidRPr="00BD5D0D">
              <w:t>May 1980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15</w:t>
            </w:r>
            <w:r w:rsidR="007242D7" w:rsidRPr="00BD5D0D">
              <w:t> </w:t>
            </w:r>
            <w:r w:rsidRPr="00BD5D0D">
              <w:t>May 1980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1980 No.</w:t>
            </w:r>
            <w:r w:rsidR="007242D7" w:rsidRPr="00BD5D0D">
              <w:t> </w:t>
            </w:r>
            <w:r w:rsidRPr="00BD5D0D">
              <w:t>110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w:t>
            </w:r>
            <w:r w:rsidR="007242D7" w:rsidRPr="00BD5D0D">
              <w:t> </w:t>
            </w:r>
            <w:r w:rsidRPr="00BD5D0D">
              <w:t>May 1980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w:t>
            </w:r>
            <w:r w:rsidR="007242D7" w:rsidRPr="00BD5D0D">
              <w:t> </w:t>
            </w:r>
            <w:r w:rsidRPr="00BD5D0D">
              <w:t>May 1980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1980 No.</w:t>
            </w:r>
            <w:r w:rsidR="007242D7" w:rsidRPr="00BD5D0D">
              <w:t> </w:t>
            </w:r>
            <w:r w:rsidRPr="00BD5D0D">
              <w:t>212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29</w:t>
            </w:r>
            <w:r w:rsidR="007242D7" w:rsidRPr="00BD5D0D">
              <w:t> </w:t>
            </w:r>
            <w:r w:rsidRPr="00BD5D0D">
              <w:t>July 1980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29</w:t>
            </w:r>
            <w:r w:rsidR="007242D7" w:rsidRPr="00BD5D0D">
              <w:t> </w:t>
            </w:r>
            <w:r w:rsidRPr="00BD5D0D">
              <w:t>July 1980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1980 No.</w:t>
            </w:r>
            <w:r w:rsidR="007242D7" w:rsidRPr="00BD5D0D">
              <w:t> </w:t>
            </w:r>
            <w:r w:rsidRPr="00BD5D0D">
              <w:t>273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 Sept 1980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 Sept 1980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1980 No.</w:t>
            </w:r>
            <w:r w:rsidR="007242D7" w:rsidRPr="00BD5D0D">
              <w:t> </w:t>
            </w:r>
            <w:r w:rsidRPr="00BD5D0D">
              <w:t>358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Dec 1980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Dec 1980</w:t>
            </w:r>
          </w:p>
        </w:tc>
        <w:tc>
          <w:tcPr>
            <w:tcW w:w="1300" w:type="pct"/>
            <w:tcBorders>
              <w:top w:val="single" w:sz="4" w:space="0" w:color="auto"/>
              <w:bottom w:val="single" w:sz="4" w:space="0" w:color="auto"/>
            </w:tcBorders>
            <w:shd w:val="clear" w:color="auto" w:fill="auto"/>
          </w:tcPr>
          <w:p w:rsidR="001D69BD" w:rsidRPr="00BD5D0D" w:rsidRDefault="00FA7022" w:rsidP="00A65E74">
            <w:pPr>
              <w:pStyle w:val="ENoteTableText"/>
            </w:pPr>
            <w:r w:rsidRPr="00BD5D0D">
              <w:t xml:space="preserve">r </w:t>
            </w:r>
            <w:r w:rsidR="001D69BD" w:rsidRPr="00BD5D0D">
              <w:t xml:space="preserve">2 </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1980 No.</w:t>
            </w:r>
            <w:r w:rsidR="007242D7" w:rsidRPr="00BD5D0D">
              <w:t> </w:t>
            </w:r>
            <w:r w:rsidRPr="00BD5D0D">
              <w:t>381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31 Dec 1980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31 Dec 1980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1980 No.</w:t>
            </w:r>
            <w:r w:rsidR="007242D7" w:rsidRPr="00BD5D0D">
              <w:t> </w:t>
            </w:r>
            <w:r w:rsidRPr="00BD5D0D">
              <w:t>383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31 Dec 1980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31 Dec 1980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1981 No.</w:t>
            </w:r>
            <w:r w:rsidR="007242D7" w:rsidRPr="00BD5D0D">
              <w:t> </w:t>
            </w:r>
            <w:r w:rsidRPr="00BD5D0D">
              <w:t>49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31 Mar 1981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31 Mar 1981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1981 No.</w:t>
            </w:r>
            <w:r w:rsidR="007242D7" w:rsidRPr="00BD5D0D">
              <w:t> </w:t>
            </w:r>
            <w:r w:rsidRPr="00BD5D0D">
              <w:t>72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15 Apr 1981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15 Apr 1981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1981 No.</w:t>
            </w:r>
            <w:r w:rsidR="007242D7" w:rsidRPr="00BD5D0D">
              <w:t> </w:t>
            </w:r>
            <w:r w:rsidRPr="00BD5D0D">
              <w:t>86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w:t>
            </w:r>
            <w:r w:rsidR="007242D7" w:rsidRPr="00BD5D0D">
              <w:t> </w:t>
            </w:r>
            <w:r w:rsidRPr="00BD5D0D">
              <w:t>May 1981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w:t>
            </w:r>
            <w:r w:rsidR="007242D7" w:rsidRPr="00BD5D0D">
              <w:t> </w:t>
            </w:r>
            <w:r w:rsidRPr="00BD5D0D">
              <w:t>May 1981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1981 No.</w:t>
            </w:r>
            <w:r w:rsidR="007242D7" w:rsidRPr="00BD5D0D">
              <w:t> </w:t>
            </w:r>
            <w:r w:rsidRPr="00BD5D0D">
              <w:t>149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w:t>
            </w:r>
            <w:r w:rsidR="007242D7" w:rsidRPr="00BD5D0D">
              <w:t> </w:t>
            </w:r>
            <w:r w:rsidRPr="00BD5D0D">
              <w:t>June 1981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w:t>
            </w:r>
            <w:r w:rsidR="007242D7" w:rsidRPr="00BD5D0D">
              <w:t> </w:t>
            </w:r>
            <w:r w:rsidRPr="00BD5D0D">
              <w:t>June 1981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1981 No.</w:t>
            </w:r>
            <w:r w:rsidR="007242D7" w:rsidRPr="00BD5D0D">
              <w:t> </w:t>
            </w:r>
            <w:r w:rsidRPr="00BD5D0D">
              <w:t>225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21 Aug 1981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21 Aug 1981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1982 No.</w:t>
            </w:r>
            <w:r w:rsidR="007242D7" w:rsidRPr="00BD5D0D">
              <w:t> </w:t>
            </w:r>
            <w:r w:rsidRPr="00BD5D0D">
              <w:t>251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4 Sept 1981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4 Sept 1981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1982 No.</w:t>
            </w:r>
            <w:r w:rsidR="007242D7" w:rsidRPr="00BD5D0D">
              <w:t> </w:t>
            </w:r>
            <w:r w:rsidRPr="00BD5D0D">
              <w:t>324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13 Nov 1981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13 Nov 1981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1982 No.</w:t>
            </w:r>
            <w:r w:rsidR="007242D7" w:rsidRPr="00BD5D0D">
              <w:t> </w:t>
            </w:r>
            <w:r w:rsidRPr="00BD5D0D">
              <w:t>169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w:t>
            </w:r>
            <w:r w:rsidR="007242D7" w:rsidRPr="00BD5D0D">
              <w:t> </w:t>
            </w:r>
            <w:r w:rsidRPr="00BD5D0D">
              <w:t>July 1982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w:t>
            </w:r>
            <w:r w:rsidR="007242D7" w:rsidRPr="00BD5D0D">
              <w:t> </w:t>
            </w:r>
            <w:r w:rsidRPr="00BD5D0D">
              <w:t>July 1982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1982 No.</w:t>
            </w:r>
            <w:r w:rsidR="007242D7" w:rsidRPr="00BD5D0D">
              <w:t> </w:t>
            </w:r>
            <w:r w:rsidRPr="00BD5D0D">
              <w:t>171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w:t>
            </w:r>
            <w:r w:rsidR="007242D7" w:rsidRPr="00BD5D0D">
              <w:t> </w:t>
            </w:r>
            <w:r w:rsidRPr="00BD5D0D">
              <w:t>July 1982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w:t>
            </w:r>
            <w:r w:rsidR="007242D7" w:rsidRPr="00BD5D0D">
              <w:t> </w:t>
            </w:r>
            <w:r w:rsidRPr="00BD5D0D">
              <w:t>July 1982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1982 No.</w:t>
            </w:r>
            <w:r w:rsidR="007242D7" w:rsidRPr="00BD5D0D">
              <w:t> </w:t>
            </w:r>
            <w:r w:rsidRPr="00BD5D0D">
              <w:t>310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17 Nov 1982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17 Nov 1982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1983 No.</w:t>
            </w:r>
            <w:r w:rsidR="007242D7" w:rsidRPr="00BD5D0D">
              <w:t> </w:t>
            </w:r>
            <w:r w:rsidRPr="00BD5D0D">
              <w:t>272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 Nov 1983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 Nov 1983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1984 No.</w:t>
            </w:r>
            <w:r w:rsidR="007242D7" w:rsidRPr="00BD5D0D">
              <w:t> </w:t>
            </w:r>
            <w:r w:rsidRPr="00BD5D0D">
              <w:t>35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15 Mar 1984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15 Mar 1984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1984 No.</w:t>
            </w:r>
            <w:r w:rsidR="007242D7" w:rsidRPr="00BD5D0D">
              <w:t> </w:t>
            </w:r>
            <w:r w:rsidRPr="00BD5D0D">
              <w:t>63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30 Apr 1984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30 Apr 1984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1984 No.</w:t>
            </w:r>
            <w:r w:rsidR="007242D7" w:rsidRPr="00BD5D0D">
              <w:t> </w:t>
            </w:r>
            <w:r w:rsidRPr="00BD5D0D">
              <w:t>191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10 Aug 1984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10 Aug 1984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1984 No.</w:t>
            </w:r>
            <w:r w:rsidR="007242D7" w:rsidRPr="00BD5D0D">
              <w:t> </w:t>
            </w:r>
            <w:r w:rsidRPr="00BD5D0D">
              <w:t>262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28 Sept 1984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28 Sept 1984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1984 No.</w:t>
            </w:r>
            <w:r w:rsidR="007242D7" w:rsidRPr="00BD5D0D">
              <w:t> </w:t>
            </w:r>
            <w:r w:rsidRPr="00BD5D0D">
              <w:t>263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28 Sept 1984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28 Sept 1984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1984 No.</w:t>
            </w:r>
            <w:r w:rsidR="007242D7" w:rsidRPr="00BD5D0D">
              <w:t> </w:t>
            </w:r>
            <w:r w:rsidRPr="00BD5D0D">
              <w:t>316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 Nov 1984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 Nov 1984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1985 No.</w:t>
            </w:r>
            <w:r w:rsidR="007242D7" w:rsidRPr="00BD5D0D">
              <w:t> </w:t>
            </w:r>
            <w:r w:rsidRPr="00BD5D0D">
              <w:t>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Jan 1985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 Feb 1985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1985 No.</w:t>
            </w:r>
            <w:r w:rsidR="007242D7" w:rsidRPr="00BD5D0D">
              <w:t> </w:t>
            </w:r>
            <w:r w:rsidRPr="00BD5D0D">
              <w:t>68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17</w:t>
            </w:r>
            <w:r w:rsidR="007242D7" w:rsidRPr="00BD5D0D">
              <w:t> </w:t>
            </w:r>
            <w:r w:rsidRPr="00BD5D0D">
              <w:t>May 1985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17</w:t>
            </w:r>
            <w:r w:rsidR="007242D7" w:rsidRPr="00BD5D0D">
              <w:t> </w:t>
            </w:r>
            <w:r w:rsidRPr="00BD5D0D">
              <w:t>May 1985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1985 No.</w:t>
            </w:r>
            <w:r w:rsidR="007242D7" w:rsidRPr="00BD5D0D">
              <w:t> </w:t>
            </w:r>
            <w:r w:rsidRPr="00BD5D0D">
              <w:t>138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28</w:t>
            </w:r>
            <w:r w:rsidR="007242D7" w:rsidRPr="00BD5D0D">
              <w:t> </w:t>
            </w:r>
            <w:r w:rsidRPr="00BD5D0D">
              <w:t>June 1985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28</w:t>
            </w:r>
            <w:r w:rsidR="007242D7" w:rsidRPr="00BD5D0D">
              <w:t> </w:t>
            </w:r>
            <w:r w:rsidRPr="00BD5D0D">
              <w:t>June 1985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1985 No.</w:t>
            </w:r>
            <w:r w:rsidR="007242D7" w:rsidRPr="00BD5D0D">
              <w:t> </w:t>
            </w:r>
            <w:r w:rsidRPr="00BD5D0D">
              <w:t>378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 Dec 1985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 Dec 1985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1986 No.</w:t>
            </w:r>
            <w:r w:rsidR="007242D7" w:rsidRPr="00BD5D0D">
              <w:t> </w:t>
            </w:r>
            <w:r w:rsidRPr="00BD5D0D">
              <w:t>76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Apr 1986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w:t>
            </w:r>
            <w:r w:rsidR="007242D7" w:rsidRPr="00BD5D0D">
              <w:t> </w:t>
            </w:r>
            <w:r w:rsidRPr="00BD5D0D">
              <w:t>July 1986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1986 No.</w:t>
            </w:r>
            <w:r w:rsidR="007242D7" w:rsidRPr="00BD5D0D">
              <w:t> </w:t>
            </w:r>
            <w:r w:rsidRPr="00BD5D0D">
              <w:t>89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w:t>
            </w:r>
            <w:r w:rsidR="007242D7" w:rsidRPr="00BD5D0D">
              <w:t> </w:t>
            </w:r>
            <w:r w:rsidRPr="00BD5D0D">
              <w:t>May 1986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w:t>
            </w:r>
            <w:r w:rsidR="007242D7" w:rsidRPr="00BD5D0D">
              <w:t> </w:t>
            </w:r>
            <w:r w:rsidRPr="00BD5D0D">
              <w:t>May 1986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1986 No.</w:t>
            </w:r>
            <w:r w:rsidR="007242D7" w:rsidRPr="00BD5D0D">
              <w:t> </w:t>
            </w:r>
            <w:r w:rsidRPr="00BD5D0D">
              <w:t>177</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4</w:t>
            </w:r>
            <w:r w:rsidR="007242D7" w:rsidRPr="00BD5D0D">
              <w:t> </w:t>
            </w:r>
            <w:r w:rsidRPr="00BD5D0D">
              <w:t>July 1986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4</w:t>
            </w:r>
            <w:r w:rsidR="007242D7" w:rsidRPr="00BD5D0D">
              <w:t> </w:t>
            </w:r>
            <w:r w:rsidRPr="00BD5D0D">
              <w:t>July 1986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1986 No.</w:t>
            </w:r>
            <w:r w:rsidR="007242D7" w:rsidRPr="00BD5D0D">
              <w:t> </w:t>
            </w:r>
            <w:r w:rsidRPr="00BD5D0D">
              <w:t>178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4</w:t>
            </w:r>
            <w:r w:rsidR="007242D7" w:rsidRPr="00BD5D0D">
              <w:t> </w:t>
            </w:r>
            <w:r w:rsidRPr="00BD5D0D">
              <w:t>July 1986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4</w:t>
            </w:r>
            <w:r w:rsidR="007242D7" w:rsidRPr="00BD5D0D">
              <w:t> </w:t>
            </w:r>
            <w:r w:rsidRPr="00BD5D0D">
              <w:t>July 1986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1986 No.</w:t>
            </w:r>
            <w:r w:rsidR="007242D7" w:rsidRPr="00BD5D0D">
              <w:t> </w:t>
            </w:r>
            <w:r w:rsidRPr="00BD5D0D">
              <w:t>328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Nov 1986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Nov 1986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1986 No.</w:t>
            </w:r>
            <w:r w:rsidR="007242D7" w:rsidRPr="00BD5D0D">
              <w:t> </w:t>
            </w:r>
            <w:r w:rsidRPr="00BD5D0D">
              <w:t>364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 Dec 1986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 Dec 1986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1986 No.</w:t>
            </w:r>
            <w:r w:rsidR="007242D7" w:rsidRPr="00BD5D0D">
              <w:t> </w:t>
            </w:r>
            <w:r w:rsidRPr="00BD5D0D">
              <w:t>365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 Dec 1986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 Dec 1986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1986 No.</w:t>
            </w:r>
            <w:r w:rsidR="007242D7" w:rsidRPr="00BD5D0D">
              <w:t> </w:t>
            </w:r>
            <w:r w:rsidRPr="00BD5D0D">
              <w:t>366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 Dec 1986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 Dec 1986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1986 No.</w:t>
            </w:r>
            <w:r w:rsidR="007242D7" w:rsidRPr="00BD5D0D">
              <w:t> </w:t>
            </w:r>
            <w:r w:rsidRPr="00BD5D0D">
              <w:t>388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22 Dec 1986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22 Dec 1986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1987 No.</w:t>
            </w:r>
            <w:r w:rsidR="007242D7" w:rsidRPr="00BD5D0D">
              <w:t> </w:t>
            </w:r>
            <w:r w:rsidRPr="00BD5D0D">
              <w:t>97</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29</w:t>
            </w:r>
            <w:r w:rsidR="007242D7" w:rsidRPr="00BD5D0D">
              <w:t> </w:t>
            </w:r>
            <w:r w:rsidRPr="00BD5D0D">
              <w:t>May 1987</w:t>
            </w:r>
          </w:p>
        </w:tc>
        <w:tc>
          <w:tcPr>
            <w:tcW w:w="1400" w:type="pct"/>
            <w:tcBorders>
              <w:top w:val="single" w:sz="4" w:space="0" w:color="auto"/>
              <w:bottom w:val="single" w:sz="4" w:space="0" w:color="auto"/>
            </w:tcBorders>
            <w:shd w:val="clear" w:color="auto" w:fill="auto"/>
          </w:tcPr>
          <w:p w:rsidR="001D69BD" w:rsidRPr="00BD5D0D" w:rsidRDefault="00FA7022" w:rsidP="00F25450">
            <w:pPr>
              <w:pStyle w:val="ENoteTableText"/>
            </w:pPr>
            <w:r w:rsidRPr="00BD5D0D">
              <w:t>r</w:t>
            </w:r>
            <w:r w:rsidR="001D69BD" w:rsidRPr="00BD5D0D">
              <w:t xml:space="preserve"> 3 and 6: 1</w:t>
            </w:r>
            <w:r w:rsidR="007242D7" w:rsidRPr="00BD5D0D">
              <w:t> </w:t>
            </w:r>
            <w:r w:rsidR="001D69BD" w:rsidRPr="00BD5D0D">
              <w:t>June 1987</w:t>
            </w:r>
            <w:r w:rsidR="00F25450" w:rsidRPr="00BD5D0D">
              <w:t xml:space="preserve"> </w:t>
            </w:r>
            <w:r w:rsidR="001D69BD" w:rsidRPr="00BD5D0D">
              <w:t>Remainder: 29</w:t>
            </w:r>
            <w:r w:rsidR="007242D7" w:rsidRPr="00BD5D0D">
              <w:t> </w:t>
            </w:r>
            <w:r w:rsidR="001D69BD" w:rsidRPr="00BD5D0D">
              <w:t>May 1987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1987 No.</w:t>
            </w:r>
            <w:r w:rsidR="007242D7" w:rsidRPr="00BD5D0D">
              <w:t> </w:t>
            </w:r>
            <w:r w:rsidRPr="00BD5D0D">
              <w:t>115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15</w:t>
            </w:r>
            <w:r w:rsidR="007242D7" w:rsidRPr="00BD5D0D">
              <w:t> </w:t>
            </w:r>
            <w:r w:rsidRPr="00BD5D0D">
              <w:t>June 1987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15</w:t>
            </w:r>
            <w:r w:rsidR="007242D7" w:rsidRPr="00BD5D0D">
              <w:t> </w:t>
            </w:r>
            <w:r w:rsidRPr="00BD5D0D">
              <w:t>June 1987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1987 No.</w:t>
            </w:r>
            <w:r w:rsidR="007242D7" w:rsidRPr="00BD5D0D">
              <w:t> </w:t>
            </w:r>
            <w:r w:rsidRPr="00BD5D0D">
              <w:t>156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15</w:t>
            </w:r>
            <w:r w:rsidR="007242D7" w:rsidRPr="00BD5D0D">
              <w:t> </w:t>
            </w:r>
            <w:r w:rsidRPr="00BD5D0D">
              <w:t>July 1987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15</w:t>
            </w:r>
            <w:r w:rsidR="007242D7" w:rsidRPr="00BD5D0D">
              <w:t> </w:t>
            </w:r>
            <w:r w:rsidRPr="00BD5D0D">
              <w:t>July 1987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1987 No.</w:t>
            </w:r>
            <w:r w:rsidR="007242D7" w:rsidRPr="00BD5D0D">
              <w:t> </w:t>
            </w:r>
            <w:r w:rsidRPr="00BD5D0D">
              <w:t>176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27 Aug 1987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27 Aug 1987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1987 No.</w:t>
            </w:r>
            <w:r w:rsidR="007242D7" w:rsidRPr="00BD5D0D">
              <w:t> </w:t>
            </w:r>
            <w:r w:rsidRPr="00BD5D0D">
              <w:t>301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17 Dec 1987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17 Dec 1987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1987 No.</w:t>
            </w:r>
            <w:r w:rsidR="007242D7" w:rsidRPr="00BD5D0D">
              <w:t> </w:t>
            </w:r>
            <w:r w:rsidRPr="00BD5D0D">
              <w:t>317</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22 Dec 1987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 Jan 1988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1987 No.</w:t>
            </w:r>
            <w:r w:rsidR="007242D7" w:rsidRPr="00BD5D0D">
              <w:t> </w:t>
            </w:r>
            <w:r w:rsidRPr="00BD5D0D">
              <w:t>318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22 Dec 1987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22 Dec 1987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1987 No.</w:t>
            </w:r>
            <w:r w:rsidR="007242D7" w:rsidRPr="00BD5D0D">
              <w:t> </w:t>
            </w:r>
            <w:r w:rsidRPr="00BD5D0D">
              <w:t>319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22 Dec 1987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22 Dec 1987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1988 No.</w:t>
            </w:r>
            <w:r w:rsidR="007242D7" w:rsidRPr="00BD5D0D">
              <w:t> </w:t>
            </w:r>
            <w:r w:rsidRPr="00BD5D0D">
              <w:t>65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29 Apr 1988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29 Apr 1988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1988 No.</w:t>
            </w:r>
            <w:r w:rsidR="007242D7" w:rsidRPr="00BD5D0D">
              <w:t> </w:t>
            </w:r>
            <w:r w:rsidRPr="00BD5D0D">
              <w:t>178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8</w:t>
            </w:r>
            <w:r w:rsidR="007242D7" w:rsidRPr="00BD5D0D">
              <w:t> </w:t>
            </w:r>
            <w:r w:rsidRPr="00BD5D0D">
              <w:t>July 1988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8</w:t>
            </w:r>
            <w:r w:rsidR="007242D7" w:rsidRPr="00BD5D0D">
              <w:t> </w:t>
            </w:r>
            <w:r w:rsidRPr="00BD5D0D">
              <w:t>July 1988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1988 No.</w:t>
            </w:r>
            <w:r w:rsidR="007242D7" w:rsidRPr="00BD5D0D">
              <w:t> </w:t>
            </w:r>
            <w:r w:rsidRPr="00BD5D0D">
              <w:t>195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29</w:t>
            </w:r>
            <w:r w:rsidR="007242D7" w:rsidRPr="00BD5D0D">
              <w:t> </w:t>
            </w:r>
            <w:r w:rsidRPr="00BD5D0D">
              <w:t>July 1988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 Aug 1988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1988 No.</w:t>
            </w:r>
            <w:r w:rsidR="007242D7" w:rsidRPr="00BD5D0D">
              <w:t> </w:t>
            </w:r>
            <w:r w:rsidRPr="00BD5D0D">
              <w:t>361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21 Dec 1988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21 Dec 1988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1989 No.</w:t>
            </w:r>
            <w:r w:rsidR="007242D7" w:rsidRPr="00BD5D0D">
              <w:t> </w:t>
            </w:r>
            <w:r w:rsidRPr="00BD5D0D">
              <w:t>57</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 Apr 1989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 Apr 1989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1989 No.</w:t>
            </w:r>
            <w:r w:rsidR="007242D7" w:rsidRPr="00BD5D0D">
              <w:t> </w:t>
            </w:r>
            <w:r w:rsidRPr="00BD5D0D">
              <w:t>59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17 Apr 1989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w:t>
            </w:r>
            <w:r w:rsidR="007242D7" w:rsidRPr="00BD5D0D">
              <w:t> </w:t>
            </w:r>
            <w:r w:rsidRPr="00BD5D0D">
              <w:t>May 1989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1989 No.</w:t>
            </w:r>
            <w:r w:rsidR="007242D7" w:rsidRPr="00BD5D0D">
              <w:t> </w:t>
            </w:r>
            <w:r w:rsidRPr="00BD5D0D">
              <w:t>196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21</w:t>
            </w:r>
            <w:r w:rsidR="007242D7" w:rsidRPr="00BD5D0D">
              <w:t> </w:t>
            </w:r>
            <w:r w:rsidRPr="00BD5D0D">
              <w:t>July 1989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w:t>
            </w:r>
            <w:r w:rsidR="007242D7" w:rsidRPr="00BD5D0D">
              <w:t> </w:t>
            </w:r>
            <w:r w:rsidRPr="00BD5D0D">
              <w:t>July 1989</w:t>
            </w:r>
          </w:p>
        </w:tc>
        <w:tc>
          <w:tcPr>
            <w:tcW w:w="1300" w:type="pct"/>
            <w:tcBorders>
              <w:top w:val="single" w:sz="4" w:space="0" w:color="auto"/>
              <w:bottom w:val="single" w:sz="4" w:space="0" w:color="auto"/>
            </w:tcBorders>
            <w:shd w:val="clear" w:color="auto" w:fill="auto"/>
          </w:tcPr>
          <w:p w:rsidR="001D69BD" w:rsidRPr="00BD5D0D" w:rsidRDefault="00FA7022" w:rsidP="00A65E74">
            <w:pPr>
              <w:pStyle w:val="ENoteTableText"/>
            </w:pPr>
            <w:r w:rsidRPr="00BD5D0D">
              <w:t xml:space="preserve">r </w:t>
            </w:r>
            <w:r w:rsidR="001D69BD" w:rsidRPr="00BD5D0D">
              <w:t xml:space="preserve">11 </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1989 No.</w:t>
            </w:r>
            <w:r w:rsidR="007242D7" w:rsidRPr="00BD5D0D">
              <w:t> </w:t>
            </w:r>
            <w:r w:rsidRPr="00BD5D0D">
              <w:t>264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Oct 1989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Oct 1989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1989 No.</w:t>
            </w:r>
            <w:r w:rsidR="007242D7" w:rsidRPr="00BD5D0D">
              <w:t> </w:t>
            </w:r>
            <w:r w:rsidRPr="00BD5D0D">
              <w:t>388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21 Dec 1989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21 Dec 1989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1990 No.</w:t>
            </w:r>
            <w:r w:rsidR="007242D7" w:rsidRPr="00BD5D0D">
              <w:t> </w:t>
            </w:r>
            <w:r w:rsidRPr="00BD5D0D">
              <w:t>125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5</w:t>
            </w:r>
            <w:r w:rsidR="007242D7" w:rsidRPr="00BD5D0D">
              <w:t> </w:t>
            </w:r>
            <w:r w:rsidRPr="00BD5D0D">
              <w:t>June 1990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5</w:t>
            </w:r>
            <w:r w:rsidR="007242D7" w:rsidRPr="00BD5D0D">
              <w:t> </w:t>
            </w:r>
            <w:r w:rsidRPr="00BD5D0D">
              <w:t>June 1990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1990 No.</w:t>
            </w:r>
            <w:r w:rsidR="007242D7" w:rsidRPr="00BD5D0D">
              <w:t> </w:t>
            </w:r>
            <w:r w:rsidRPr="00BD5D0D">
              <w:t>146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w:t>
            </w:r>
            <w:r w:rsidR="007242D7" w:rsidRPr="00BD5D0D">
              <w:t> </w:t>
            </w:r>
            <w:r w:rsidRPr="00BD5D0D">
              <w:t>June 1990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w:t>
            </w:r>
            <w:r w:rsidR="007242D7" w:rsidRPr="00BD5D0D">
              <w:t> </w:t>
            </w:r>
            <w:r w:rsidRPr="00BD5D0D">
              <w:t>June 1990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1990 No.</w:t>
            </w:r>
            <w:r w:rsidR="007242D7" w:rsidRPr="00BD5D0D">
              <w:t> </w:t>
            </w:r>
            <w:r w:rsidRPr="00BD5D0D">
              <w:t>190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w:t>
            </w:r>
            <w:r w:rsidR="00ED5463">
              <w:t>9 June</w:t>
            </w:r>
            <w:r w:rsidRPr="00BD5D0D">
              <w:t xml:space="preserve"> 1990</w:t>
            </w:r>
          </w:p>
        </w:tc>
        <w:tc>
          <w:tcPr>
            <w:tcW w:w="1400" w:type="pct"/>
            <w:tcBorders>
              <w:top w:val="single" w:sz="4" w:space="0" w:color="auto"/>
              <w:bottom w:val="single" w:sz="4" w:space="0" w:color="auto"/>
            </w:tcBorders>
            <w:shd w:val="clear" w:color="auto" w:fill="auto"/>
          </w:tcPr>
          <w:p w:rsidR="001D69BD" w:rsidRPr="00BD5D0D" w:rsidRDefault="00FA7022" w:rsidP="00F25450">
            <w:pPr>
              <w:pStyle w:val="ENoteTableText"/>
            </w:pPr>
            <w:r w:rsidRPr="00BD5D0D">
              <w:t>r</w:t>
            </w:r>
            <w:r w:rsidR="001D69BD" w:rsidRPr="00BD5D0D">
              <w:t xml:space="preserve"> 2 and 4: 21 Mar 1990</w:t>
            </w:r>
            <w:r w:rsidR="00F25450" w:rsidRPr="00BD5D0D">
              <w:t xml:space="preserve"> </w:t>
            </w:r>
            <w:r w:rsidR="001D69BD" w:rsidRPr="00BD5D0D">
              <w:t>Remainder: 2</w:t>
            </w:r>
            <w:r w:rsidR="00ED5463">
              <w:t>9 June</w:t>
            </w:r>
            <w:r w:rsidR="001D69BD" w:rsidRPr="00BD5D0D">
              <w:t xml:space="preserve"> 1990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1990 No.</w:t>
            </w:r>
            <w:r w:rsidR="007242D7" w:rsidRPr="00BD5D0D">
              <w:t> </w:t>
            </w:r>
            <w:r w:rsidRPr="00BD5D0D">
              <w:t>264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8 Aug 1990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8 Aug 1990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1990 No.</w:t>
            </w:r>
            <w:r w:rsidR="007242D7" w:rsidRPr="00BD5D0D">
              <w:t> </w:t>
            </w:r>
            <w:r w:rsidRPr="00BD5D0D">
              <w:t>333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18 Oct 1990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18 Oct 1990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1990 No.</w:t>
            </w:r>
            <w:r w:rsidR="007242D7" w:rsidRPr="00BD5D0D">
              <w:t> </w:t>
            </w:r>
            <w:r w:rsidRPr="00BD5D0D">
              <w:t>438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21 Dec 1990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 Jan 1991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1991 No.</w:t>
            </w:r>
            <w:r w:rsidR="007242D7" w:rsidRPr="00BD5D0D">
              <w:t> </w:t>
            </w:r>
            <w:r w:rsidRPr="00BD5D0D">
              <w:t>24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27 Feb 1991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27 Feb 1991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1991 No.</w:t>
            </w:r>
            <w:r w:rsidR="007242D7" w:rsidRPr="00BD5D0D">
              <w:t> </w:t>
            </w:r>
            <w:r w:rsidRPr="00BD5D0D">
              <w:t>77</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30 Apr 1991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30 Apr 1991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1991 No.</w:t>
            </w:r>
            <w:r w:rsidR="007242D7" w:rsidRPr="00BD5D0D">
              <w:t> </w:t>
            </w:r>
            <w:r w:rsidRPr="00BD5D0D">
              <w:t>118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w:t>
            </w:r>
            <w:r w:rsidR="007242D7" w:rsidRPr="00BD5D0D">
              <w:t> </w:t>
            </w:r>
            <w:r w:rsidRPr="00BD5D0D">
              <w:t>June 1991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w:t>
            </w:r>
            <w:r w:rsidR="007242D7" w:rsidRPr="00BD5D0D">
              <w:t> </w:t>
            </w:r>
            <w:r w:rsidRPr="00BD5D0D">
              <w:t>June 1991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1991 No.</w:t>
            </w:r>
            <w:r w:rsidR="007242D7" w:rsidRPr="00BD5D0D">
              <w:t> </w:t>
            </w:r>
            <w:r w:rsidRPr="00BD5D0D">
              <w:t>288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17 Sept 1991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17 Sept 1991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1991 No.</w:t>
            </w:r>
            <w:r w:rsidR="007242D7" w:rsidRPr="00BD5D0D">
              <w:t> </w:t>
            </w:r>
            <w:r w:rsidRPr="00BD5D0D">
              <w:t>413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Dec 1991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Dec 1991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1992 No.</w:t>
            </w:r>
            <w:r w:rsidR="007242D7" w:rsidRPr="00BD5D0D">
              <w:t> </w:t>
            </w:r>
            <w:r w:rsidRPr="00BD5D0D">
              <w:t>61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5 Mar 1992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5 Mar 1992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1992 No.</w:t>
            </w:r>
            <w:r w:rsidR="007242D7" w:rsidRPr="00BD5D0D">
              <w:t> </w:t>
            </w:r>
            <w:r w:rsidRPr="00BD5D0D">
              <w:t>83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 Apr 1992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 Apr 1992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1992 No.</w:t>
            </w:r>
            <w:r w:rsidR="007242D7" w:rsidRPr="00BD5D0D">
              <w:t> </w:t>
            </w:r>
            <w:r w:rsidRPr="00BD5D0D">
              <w:t>103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 Apr 1992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 Apr 1992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1992 No.</w:t>
            </w:r>
            <w:r w:rsidR="007242D7" w:rsidRPr="00BD5D0D">
              <w:t> </w:t>
            </w:r>
            <w:r w:rsidRPr="00BD5D0D">
              <w:t>155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w:t>
            </w:r>
            <w:r w:rsidR="007242D7" w:rsidRPr="00BD5D0D">
              <w:t> </w:t>
            </w:r>
            <w:r w:rsidRPr="00BD5D0D">
              <w:t>June 1992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w:t>
            </w:r>
            <w:r w:rsidR="007242D7" w:rsidRPr="00BD5D0D">
              <w:t> </w:t>
            </w:r>
            <w:r w:rsidRPr="00BD5D0D">
              <w:t>June 1992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1992 No.</w:t>
            </w:r>
            <w:r w:rsidR="007242D7" w:rsidRPr="00BD5D0D">
              <w:t> </w:t>
            </w:r>
            <w:r w:rsidRPr="00BD5D0D">
              <w:t>412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 Dec 1992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 Dec 1992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1992 No.</w:t>
            </w:r>
            <w:r w:rsidR="007242D7" w:rsidRPr="00BD5D0D">
              <w:t> </w:t>
            </w:r>
            <w:r w:rsidRPr="00BD5D0D">
              <w:t>414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 Dec 1992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 Dec 1992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1993 No.</w:t>
            </w:r>
            <w:r w:rsidR="007242D7" w:rsidRPr="00BD5D0D">
              <w:t> </w:t>
            </w:r>
            <w:r w:rsidRPr="00BD5D0D">
              <w:t>68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w:t>
            </w:r>
            <w:r w:rsidR="007242D7" w:rsidRPr="00BD5D0D">
              <w:t> </w:t>
            </w:r>
            <w:r w:rsidRPr="00BD5D0D">
              <w:t>May 1993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w:t>
            </w:r>
            <w:r w:rsidR="007242D7" w:rsidRPr="00BD5D0D">
              <w:t> </w:t>
            </w:r>
            <w:r w:rsidRPr="00BD5D0D">
              <w:t>May 1993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1993 No.</w:t>
            </w:r>
            <w:r w:rsidR="007242D7" w:rsidRPr="00BD5D0D">
              <w:t> </w:t>
            </w:r>
            <w:r w:rsidRPr="00BD5D0D">
              <w:t>212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 Aug 1993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 Aug 1993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1993 No.</w:t>
            </w:r>
            <w:r w:rsidR="007242D7" w:rsidRPr="00BD5D0D">
              <w:t> </w:t>
            </w:r>
            <w:r w:rsidRPr="00BD5D0D">
              <w:t>258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 Oct 1993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 Oct 1993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1993 No.</w:t>
            </w:r>
            <w:r w:rsidR="007242D7" w:rsidRPr="00BD5D0D">
              <w:t> </w:t>
            </w:r>
            <w:r w:rsidRPr="00BD5D0D">
              <w:t>322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 Dec 1993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 Dec 1993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1994 No.</w:t>
            </w:r>
            <w:r w:rsidR="007242D7" w:rsidRPr="00BD5D0D">
              <w:t> </w:t>
            </w:r>
            <w:r w:rsidRPr="00BD5D0D">
              <w:t>32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7 Mar 1994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7 Mar 1994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1994 No.</w:t>
            </w:r>
            <w:r w:rsidR="007242D7" w:rsidRPr="00BD5D0D">
              <w:t> </w:t>
            </w:r>
            <w:r w:rsidRPr="00BD5D0D">
              <w:t>143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w:t>
            </w:r>
            <w:r w:rsidR="007242D7" w:rsidRPr="00BD5D0D">
              <w:t> </w:t>
            </w:r>
            <w:r w:rsidRPr="00BD5D0D">
              <w:t>May 1994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w:t>
            </w:r>
            <w:r w:rsidR="007242D7" w:rsidRPr="00BD5D0D">
              <w:t> </w:t>
            </w:r>
            <w:r w:rsidRPr="00BD5D0D">
              <w:t>May 1994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1994 No.</w:t>
            </w:r>
            <w:r w:rsidR="007242D7" w:rsidRPr="00BD5D0D">
              <w:t> </w:t>
            </w:r>
            <w:r w:rsidRPr="00BD5D0D">
              <w:t>172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8</w:t>
            </w:r>
            <w:r w:rsidR="007242D7" w:rsidRPr="00BD5D0D">
              <w:t> </w:t>
            </w:r>
            <w:r w:rsidRPr="00BD5D0D">
              <w:t>June 1994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8</w:t>
            </w:r>
            <w:r w:rsidR="007242D7" w:rsidRPr="00BD5D0D">
              <w:t> </w:t>
            </w:r>
            <w:r w:rsidRPr="00BD5D0D">
              <w:t>June 1994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1994 No.</w:t>
            </w:r>
            <w:r w:rsidR="007242D7" w:rsidRPr="00BD5D0D">
              <w:t> </w:t>
            </w:r>
            <w:r w:rsidRPr="00BD5D0D">
              <w:t>242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4</w:t>
            </w:r>
            <w:r w:rsidR="007242D7" w:rsidRPr="00BD5D0D">
              <w:t> </w:t>
            </w:r>
            <w:r w:rsidRPr="00BD5D0D">
              <w:t>July 1994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4</w:t>
            </w:r>
            <w:r w:rsidR="007242D7" w:rsidRPr="00BD5D0D">
              <w:t> </w:t>
            </w:r>
            <w:r w:rsidRPr="00BD5D0D">
              <w:t>July 1994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1994 No.</w:t>
            </w:r>
            <w:r w:rsidR="007242D7" w:rsidRPr="00BD5D0D">
              <w:t> </w:t>
            </w:r>
            <w:r w:rsidRPr="00BD5D0D">
              <w:t>313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Sept 1994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Sept 1994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1994 No.</w:t>
            </w:r>
            <w:r w:rsidR="007242D7" w:rsidRPr="00BD5D0D">
              <w:t> </w:t>
            </w:r>
            <w:r w:rsidRPr="00BD5D0D">
              <w:t>379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 Nov 1994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 Nov 1994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1994 No.</w:t>
            </w:r>
            <w:r w:rsidR="007242D7" w:rsidRPr="00BD5D0D">
              <w:t> </w:t>
            </w:r>
            <w:r w:rsidRPr="00BD5D0D">
              <w:t>392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 Nov 1994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 Nov 1994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1994 No.</w:t>
            </w:r>
            <w:r w:rsidR="007242D7" w:rsidRPr="00BD5D0D">
              <w:t> </w:t>
            </w:r>
            <w:r w:rsidRPr="00BD5D0D">
              <w:t>416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13 Dec 1994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13 Dec 1994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1995 No.</w:t>
            </w:r>
            <w:r w:rsidR="007242D7" w:rsidRPr="00BD5D0D">
              <w:t> </w:t>
            </w:r>
            <w:r w:rsidRPr="00BD5D0D">
              <w:t>71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 Apr 1995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 Apr 1995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1995 No.</w:t>
            </w:r>
            <w:r w:rsidR="007242D7" w:rsidRPr="00BD5D0D">
              <w:t> </w:t>
            </w:r>
            <w:r w:rsidRPr="00BD5D0D">
              <w:t>90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w:t>
            </w:r>
            <w:r w:rsidR="007242D7" w:rsidRPr="00BD5D0D">
              <w:t> </w:t>
            </w:r>
            <w:r w:rsidRPr="00BD5D0D">
              <w:t>May 1995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w:t>
            </w:r>
            <w:r w:rsidR="007242D7" w:rsidRPr="00BD5D0D">
              <w:t> </w:t>
            </w:r>
            <w:r w:rsidRPr="00BD5D0D">
              <w:t>May 1995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1996 No.</w:t>
            </w:r>
            <w:r w:rsidR="007242D7" w:rsidRPr="00BD5D0D">
              <w:t> </w:t>
            </w:r>
            <w:r w:rsidRPr="00BD5D0D">
              <w:t>32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22 Mar 1996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22 Mar 1996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275217">
            <w:pPr>
              <w:pStyle w:val="ENoteTableText"/>
            </w:pPr>
            <w:r w:rsidRPr="00BD5D0D">
              <w:t>1996 No.</w:t>
            </w:r>
            <w:r w:rsidR="007242D7" w:rsidRPr="00BD5D0D">
              <w:t> </w:t>
            </w:r>
            <w:r w:rsidRPr="00BD5D0D">
              <w:t xml:space="preserve">47 </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30 Apr 1996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30 Apr 1996</w:t>
            </w:r>
            <w:r w:rsidR="00275217" w:rsidRPr="00BD5D0D">
              <w:br/>
              <w:t>Note: disallowed by the Senate on 23</w:t>
            </w:r>
            <w:r w:rsidR="007242D7" w:rsidRPr="00BD5D0D">
              <w:t> </w:t>
            </w:r>
            <w:r w:rsidR="00275217" w:rsidRPr="00BD5D0D">
              <w:t>May 1996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275217">
            <w:pPr>
              <w:pStyle w:val="ENoteTableText"/>
            </w:pPr>
            <w:r w:rsidRPr="00BD5D0D">
              <w:t>1996 No.</w:t>
            </w:r>
            <w:r w:rsidR="007242D7" w:rsidRPr="00BD5D0D">
              <w:t> </w:t>
            </w:r>
            <w:r w:rsidRPr="00BD5D0D">
              <w:t>48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30 Apr 1996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30 Apr 1996</w:t>
            </w:r>
            <w:r w:rsidR="00275217" w:rsidRPr="00BD5D0D">
              <w:br/>
              <w:t>Note: disallowed by the Senate on 23</w:t>
            </w:r>
            <w:r w:rsidR="007242D7" w:rsidRPr="00BD5D0D">
              <w:t> </w:t>
            </w:r>
            <w:r w:rsidR="00275217" w:rsidRPr="00BD5D0D">
              <w:t>May 1996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275217">
            <w:pPr>
              <w:pStyle w:val="ENoteTableText"/>
            </w:pPr>
            <w:r w:rsidRPr="00BD5D0D">
              <w:t>1996 No.</w:t>
            </w:r>
            <w:r w:rsidR="007242D7" w:rsidRPr="00BD5D0D">
              <w:t> </w:t>
            </w:r>
            <w:r w:rsidRPr="00BD5D0D">
              <w:t>49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30 Apr 1996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30 Apr 1996</w:t>
            </w:r>
            <w:r w:rsidR="00275217" w:rsidRPr="00BD5D0D">
              <w:br/>
              <w:t>Note: disallowed by the Senate on 23</w:t>
            </w:r>
            <w:r w:rsidR="007242D7" w:rsidRPr="00BD5D0D">
              <w:t> </w:t>
            </w:r>
            <w:r w:rsidR="00275217" w:rsidRPr="00BD5D0D">
              <w:t>May 1996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275217">
            <w:pPr>
              <w:pStyle w:val="ENoteTableText"/>
            </w:pPr>
            <w:r w:rsidRPr="00BD5D0D">
              <w:t>1996 No.</w:t>
            </w:r>
            <w:r w:rsidR="007242D7" w:rsidRPr="00BD5D0D">
              <w:t> </w:t>
            </w:r>
            <w:r w:rsidRPr="00BD5D0D">
              <w:t>50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30 Apr 1996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30 Apr 1996</w:t>
            </w:r>
            <w:r w:rsidR="00275217" w:rsidRPr="00BD5D0D">
              <w:br/>
              <w:t>Note: disallowed by the Senate on 23</w:t>
            </w:r>
            <w:r w:rsidR="007242D7" w:rsidRPr="00BD5D0D">
              <w:t> </w:t>
            </w:r>
            <w:r w:rsidR="00275217" w:rsidRPr="00BD5D0D">
              <w:t>May 1996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1996 No.</w:t>
            </w:r>
            <w:r w:rsidR="007242D7" w:rsidRPr="00BD5D0D">
              <w:t> </w:t>
            </w:r>
            <w:r w:rsidRPr="00BD5D0D">
              <w:t>69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31</w:t>
            </w:r>
            <w:r w:rsidR="007242D7" w:rsidRPr="00BD5D0D">
              <w:t> </w:t>
            </w:r>
            <w:r w:rsidRPr="00BD5D0D">
              <w:t>May 1996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31</w:t>
            </w:r>
            <w:r w:rsidR="007242D7" w:rsidRPr="00BD5D0D">
              <w:t> </w:t>
            </w:r>
            <w:r w:rsidRPr="00BD5D0D">
              <w:t>May 1996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1996 No.</w:t>
            </w:r>
            <w:r w:rsidR="007242D7" w:rsidRPr="00BD5D0D">
              <w:t> </w:t>
            </w:r>
            <w:r w:rsidRPr="00BD5D0D">
              <w:t>225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Oct 1996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Oct 1996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1996 No.</w:t>
            </w:r>
            <w:r w:rsidR="007242D7" w:rsidRPr="00BD5D0D">
              <w:t> </w:t>
            </w:r>
            <w:r w:rsidRPr="00BD5D0D">
              <w:t>281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Dec 1996</w:t>
            </w:r>
          </w:p>
        </w:tc>
        <w:tc>
          <w:tcPr>
            <w:tcW w:w="1400" w:type="pct"/>
            <w:tcBorders>
              <w:top w:val="single" w:sz="4" w:space="0" w:color="auto"/>
              <w:bottom w:val="single" w:sz="4" w:space="0" w:color="auto"/>
            </w:tcBorders>
            <w:shd w:val="clear" w:color="auto" w:fill="auto"/>
          </w:tcPr>
          <w:p w:rsidR="001D69BD" w:rsidRPr="00BD5D0D" w:rsidRDefault="00FA7022" w:rsidP="00275217">
            <w:pPr>
              <w:pStyle w:val="ENoteTableText"/>
            </w:pPr>
            <w:r w:rsidRPr="00BD5D0D">
              <w:t xml:space="preserve">r </w:t>
            </w:r>
            <w:r w:rsidR="001D69BD" w:rsidRPr="00BD5D0D">
              <w:t xml:space="preserve">5.4: 29 Apr 1997 </w:t>
            </w:r>
            <w:r w:rsidR="001D69BD" w:rsidRPr="00BD5D0D">
              <w:br/>
              <w:t>Remainder: 12 Dec 1996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1996 No.</w:t>
            </w:r>
            <w:r w:rsidR="007242D7" w:rsidRPr="00BD5D0D">
              <w:t> </w:t>
            </w:r>
            <w:r w:rsidRPr="00BD5D0D">
              <w:t>282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Dec 1996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Dec 1996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1997 No.</w:t>
            </w:r>
            <w:r w:rsidR="007242D7" w:rsidRPr="00BD5D0D">
              <w:t> </w:t>
            </w:r>
            <w:r w:rsidRPr="00BD5D0D">
              <w:t>30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Mar 1997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Mar 1997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1997 No.</w:t>
            </w:r>
            <w:r w:rsidR="007242D7" w:rsidRPr="00BD5D0D">
              <w:t> </w:t>
            </w:r>
            <w:r w:rsidRPr="00BD5D0D">
              <w:t>31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Mar 1997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Mar 1997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1997 No.</w:t>
            </w:r>
            <w:r w:rsidR="007242D7" w:rsidRPr="00BD5D0D">
              <w:t> </w:t>
            </w:r>
            <w:r w:rsidRPr="00BD5D0D">
              <w:t>32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Mar 1997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Mar 1997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1997 No.</w:t>
            </w:r>
            <w:r w:rsidR="007242D7" w:rsidRPr="00BD5D0D">
              <w:t> </w:t>
            </w:r>
            <w:r w:rsidRPr="00BD5D0D">
              <w:t>33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Mar 1997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Mar 1997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1997 No.</w:t>
            </w:r>
            <w:r w:rsidR="007242D7" w:rsidRPr="00BD5D0D">
              <w:t> </w:t>
            </w:r>
            <w:r w:rsidRPr="00BD5D0D">
              <w:t>380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Dec 1997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Dec 1997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1997 No.</w:t>
            </w:r>
            <w:r w:rsidR="007242D7" w:rsidRPr="00BD5D0D">
              <w:t> </w:t>
            </w:r>
            <w:r w:rsidRPr="00BD5D0D">
              <w:t>381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Dec 1997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Dec 1997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1997 No.</w:t>
            </w:r>
            <w:r w:rsidR="007242D7" w:rsidRPr="00BD5D0D">
              <w:t> </w:t>
            </w:r>
            <w:r w:rsidRPr="00BD5D0D">
              <w:t>382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Dec 1997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Dec 1997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1997 No.</w:t>
            </w:r>
            <w:r w:rsidR="007242D7" w:rsidRPr="00BD5D0D">
              <w:t> </w:t>
            </w:r>
            <w:r w:rsidRPr="00BD5D0D">
              <w:t>383</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Dec 1997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24 Dec 1997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1998 No.</w:t>
            </w:r>
            <w:r w:rsidR="007242D7" w:rsidRPr="00BD5D0D">
              <w:t> </w:t>
            </w:r>
            <w:r w:rsidRPr="00BD5D0D">
              <w:t>211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w:t>
            </w:r>
            <w:r w:rsidR="007242D7" w:rsidRPr="00BD5D0D">
              <w:t> </w:t>
            </w:r>
            <w:r w:rsidRPr="00BD5D0D">
              <w:t>July 1998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w:t>
            </w:r>
            <w:r w:rsidR="007242D7" w:rsidRPr="00BD5D0D">
              <w:t> </w:t>
            </w:r>
            <w:r w:rsidRPr="00BD5D0D">
              <w:t>July 1998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1999 No.</w:t>
            </w:r>
            <w:r w:rsidR="007242D7" w:rsidRPr="00BD5D0D">
              <w:t> </w:t>
            </w:r>
            <w:r w:rsidRPr="00BD5D0D">
              <w:t>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 Feb 1999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 Feb 1999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1999 No.</w:t>
            </w:r>
            <w:r w:rsidR="007242D7" w:rsidRPr="00BD5D0D">
              <w:t> </w:t>
            </w:r>
            <w:r w:rsidRPr="00BD5D0D">
              <w:t>164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 Aug 1999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 Aug 1999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1999 No.</w:t>
            </w:r>
            <w:r w:rsidR="007242D7" w:rsidRPr="00BD5D0D">
              <w:t> </w:t>
            </w:r>
            <w:r w:rsidRPr="00BD5D0D">
              <w:t>200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 Sept 1999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 Sept 1999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1999 No.</w:t>
            </w:r>
            <w:r w:rsidR="007242D7" w:rsidRPr="00BD5D0D">
              <w:t> </w:t>
            </w:r>
            <w:r w:rsidRPr="00BD5D0D">
              <w:t>216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17 Sept 1999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17 Sept 1999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1999 No.</w:t>
            </w:r>
            <w:r w:rsidR="007242D7" w:rsidRPr="00BD5D0D">
              <w:t> </w:t>
            </w:r>
            <w:r w:rsidRPr="00BD5D0D">
              <w:t>248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27 Oct 1999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27 Oct 1999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1999 No.</w:t>
            </w:r>
            <w:r w:rsidR="007242D7" w:rsidRPr="00BD5D0D">
              <w:t> </w:t>
            </w:r>
            <w:r w:rsidRPr="00BD5D0D">
              <w:t>274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Nov 1999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Nov 1999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1999 No.</w:t>
            </w:r>
            <w:r w:rsidR="007242D7" w:rsidRPr="00BD5D0D">
              <w:t> </w:t>
            </w:r>
            <w:r w:rsidRPr="00BD5D0D">
              <w:t>331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 xml:space="preserve">22 Dec 1999 </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 xml:space="preserve">22 Dec 1999 </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2000 No.</w:t>
            </w:r>
            <w:r w:rsidR="007242D7" w:rsidRPr="00BD5D0D">
              <w:t> </w:t>
            </w:r>
            <w:r w:rsidRPr="00BD5D0D">
              <w:t>211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 Aug 2000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 Aug 2000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2000 No.</w:t>
            </w:r>
            <w:r w:rsidR="007242D7" w:rsidRPr="00BD5D0D">
              <w:t> </w:t>
            </w:r>
            <w:r w:rsidRPr="00BD5D0D">
              <w:t>212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 Aug 2000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 Aug 2000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2001 No.</w:t>
            </w:r>
            <w:r w:rsidR="007242D7" w:rsidRPr="00BD5D0D">
              <w:t> </w:t>
            </w:r>
            <w:r w:rsidRPr="00BD5D0D">
              <w:t>171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5</w:t>
            </w:r>
            <w:r w:rsidR="007242D7" w:rsidRPr="00BD5D0D">
              <w:t> </w:t>
            </w:r>
            <w:r w:rsidRPr="00BD5D0D">
              <w:t>July 2001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5</w:t>
            </w:r>
            <w:r w:rsidR="007242D7" w:rsidRPr="00BD5D0D">
              <w:t> </w:t>
            </w:r>
            <w:r w:rsidRPr="00BD5D0D">
              <w:t>July 2001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2002 No.</w:t>
            </w:r>
            <w:r w:rsidR="007242D7" w:rsidRPr="00BD5D0D">
              <w:t> </w:t>
            </w:r>
            <w:r w:rsidRPr="00BD5D0D">
              <w:t>29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7 Mar 2002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7 Mar 2002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2002 No.</w:t>
            </w:r>
            <w:r w:rsidR="007242D7" w:rsidRPr="00BD5D0D">
              <w:t> </w:t>
            </w:r>
            <w:r w:rsidRPr="00BD5D0D">
              <w:t>139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27</w:t>
            </w:r>
            <w:r w:rsidR="007242D7" w:rsidRPr="00BD5D0D">
              <w:t> </w:t>
            </w:r>
            <w:r w:rsidRPr="00BD5D0D">
              <w:t>June 2002</w:t>
            </w:r>
          </w:p>
        </w:tc>
        <w:tc>
          <w:tcPr>
            <w:tcW w:w="1400" w:type="pct"/>
            <w:tcBorders>
              <w:top w:val="single" w:sz="4" w:space="0" w:color="auto"/>
              <w:bottom w:val="single" w:sz="4" w:space="0" w:color="auto"/>
            </w:tcBorders>
            <w:shd w:val="clear" w:color="auto" w:fill="auto"/>
          </w:tcPr>
          <w:p w:rsidR="001D69BD" w:rsidRPr="00BD5D0D" w:rsidRDefault="001D69BD" w:rsidP="00275217">
            <w:pPr>
              <w:pStyle w:val="ENoteTableText"/>
            </w:pPr>
            <w:r w:rsidRPr="00BD5D0D">
              <w:t>Sch</w:t>
            </w:r>
            <w:r w:rsidR="00FA7022" w:rsidRPr="00BD5D0D">
              <w:t> </w:t>
            </w:r>
            <w:r w:rsidRPr="00BD5D0D">
              <w:t>1:</w:t>
            </w:r>
            <w:r w:rsidR="00275217" w:rsidRPr="00BD5D0D">
              <w:t xml:space="preserve"> </w:t>
            </w:r>
            <w:r w:rsidRPr="00BD5D0D">
              <w:t>1</w:t>
            </w:r>
            <w:r w:rsidR="007242D7" w:rsidRPr="00BD5D0D">
              <w:t> </w:t>
            </w:r>
            <w:r w:rsidRPr="00BD5D0D">
              <w:t>July 2002</w:t>
            </w:r>
            <w:r w:rsidRPr="00BD5D0D">
              <w:br/>
              <w:t>Remainder: 1 Sept 2002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2002 No.</w:t>
            </w:r>
            <w:r w:rsidR="007242D7" w:rsidRPr="00BD5D0D">
              <w:t> </w:t>
            </w:r>
            <w:r w:rsidRPr="00BD5D0D">
              <w:t>204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Sept 2002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Sept 2002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2002 No.</w:t>
            </w:r>
            <w:r w:rsidR="007242D7" w:rsidRPr="00BD5D0D">
              <w:t> </w:t>
            </w:r>
            <w:r w:rsidRPr="00BD5D0D">
              <w:t>205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Sept 2002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Sept 2002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2002 No.</w:t>
            </w:r>
            <w:r w:rsidR="007242D7" w:rsidRPr="00BD5D0D">
              <w:t> </w:t>
            </w:r>
            <w:r w:rsidRPr="00BD5D0D">
              <w:t>330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 Dec 2002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 Jan 2003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2003 No.</w:t>
            </w:r>
            <w:r w:rsidR="007242D7" w:rsidRPr="00BD5D0D">
              <w:t> </w:t>
            </w:r>
            <w:r w:rsidRPr="00BD5D0D">
              <w:t>17</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27 Feb 2003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27 Feb 2003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2003 No.</w:t>
            </w:r>
            <w:r w:rsidR="007242D7" w:rsidRPr="00BD5D0D">
              <w:t> </w:t>
            </w:r>
            <w:r w:rsidRPr="00BD5D0D">
              <w:t>44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27 Mar 2003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27 Mar 2003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2003 No.</w:t>
            </w:r>
            <w:r w:rsidR="007242D7" w:rsidRPr="00BD5D0D">
              <w:t> </w:t>
            </w:r>
            <w:r w:rsidRPr="00BD5D0D">
              <w:t>52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 Apr 2003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 Apr 2003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2003 No.</w:t>
            </w:r>
            <w:r w:rsidR="007242D7" w:rsidRPr="00BD5D0D">
              <w:t> </w:t>
            </w:r>
            <w:r w:rsidRPr="00BD5D0D">
              <w:t>88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22</w:t>
            </w:r>
            <w:r w:rsidR="007242D7" w:rsidRPr="00BD5D0D">
              <w:t> </w:t>
            </w:r>
            <w:r w:rsidRPr="00BD5D0D">
              <w:t>May 2003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22</w:t>
            </w:r>
            <w:r w:rsidR="007242D7" w:rsidRPr="00BD5D0D">
              <w:t> </w:t>
            </w:r>
            <w:r w:rsidRPr="00BD5D0D">
              <w:t>May 2003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2003 No.</w:t>
            </w:r>
            <w:r w:rsidR="007242D7" w:rsidRPr="00BD5D0D">
              <w:t> </w:t>
            </w:r>
            <w:r w:rsidRPr="00BD5D0D">
              <w:t>97</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29</w:t>
            </w:r>
            <w:r w:rsidR="007242D7" w:rsidRPr="00BD5D0D">
              <w:t> </w:t>
            </w:r>
            <w:r w:rsidRPr="00BD5D0D">
              <w:t>May 2003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29</w:t>
            </w:r>
            <w:r w:rsidR="007242D7" w:rsidRPr="00BD5D0D">
              <w:t> </w:t>
            </w:r>
            <w:r w:rsidRPr="00BD5D0D">
              <w:t>May 2003</w:t>
            </w:r>
          </w:p>
        </w:tc>
        <w:tc>
          <w:tcPr>
            <w:tcW w:w="1300" w:type="pct"/>
            <w:tcBorders>
              <w:top w:val="single" w:sz="4" w:space="0" w:color="auto"/>
              <w:bottom w:val="single" w:sz="4" w:space="0" w:color="auto"/>
            </w:tcBorders>
            <w:shd w:val="clear" w:color="auto" w:fill="auto"/>
          </w:tcPr>
          <w:p w:rsidR="001D69BD" w:rsidRPr="00BD5D0D" w:rsidRDefault="00FA7022" w:rsidP="00275217">
            <w:pPr>
              <w:pStyle w:val="ENoteTableText"/>
            </w:pPr>
            <w:r w:rsidRPr="00BD5D0D">
              <w:t>r</w:t>
            </w:r>
            <w:r w:rsidR="001D69BD" w:rsidRPr="00BD5D0D">
              <w:t xml:space="preserve"> 4–9</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2003 No.</w:t>
            </w:r>
            <w:r w:rsidR="007242D7" w:rsidRPr="00BD5D0D">
              <w:t> </w:t>
            </w:r>
            <w:r w:rsidRPr="00BD5D0D">
              <w:t>308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 Dec 2003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11 Dec 2003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2003 No.</w:t>
            </w:r>
            <w:r w:rsidR="007242D7" w:rsidRPr="00BD5D0D">
              <w:t> </w:t>
            </w:r>
            <w:r w:rsidRPr="00BD5D0D">
              <w:t>320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 Dec 2003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31 Dec 2003</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2004 No.</w:t>
            </w:r>
            <w:r w:rsidR="007242D7" w:rsidRPr="00BD5D0D">
              <w:t> </w:t>
            </w:r>
            <w:r w:rsidRPr="00BD5D0D">
              <w:t>32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18 Mar 2004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18 Mar 2004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2004 No.</w:t>
            </w:r>
            <w:r w:rsidR="007242D7" w:rsidRPr="00BD5D0D">
              <w:t> </w:t>
            </w:r>
            <w:r w:rsidRPr="00BD5D0D">
              <w:t>107</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w:t>
            </w:r>
            <w:r w:rsidR="007242D7" w:rsidRPr="00BD5D0D">
              <w:t> </w:t>
            </w:r>
            <w:r w:rsidRPr="00BD5D0D">
              <w:t>June 2004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w:t>
            </w:r>
            <w:r w:rsidR="007242D7" w:rsidRPr="00BD5D0D">
              <w:t> </w:t>
            </w:r>
            <w:r w:rsidRPr="00BD5D0D">
              <w:t>June 2004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2004 No.</w:t>
            </w:r>
            <w:r w:rsidR="007242D7" w:rsidRPr="00BD5D0D">
              <w:t> </w:t>
            </w:r>
            <w:r w:rsidRPr="00BD5D0D">
              <w:t>141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w:t>
            </w:r>
            <w:r w:rsidR="007242D7" w:rsidRPr="00BD5D0D">
              <w:t> </w:t>
            </w:r>
            <w:r w:rsidRPr="00BD5D0D">
              <w:t>June 2004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w:t>
            </w:r>
            <w:r w:rsidR="007242D7" w:rsidRPr="00BD5D0D">
              <w:t> </w:t>
            </w:r>
            <w:r w:rsidRPr="00BD5D0D">
              <w:t>June 2004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2004 No.</w:t>
            </w:r>
            <w:r w:rsidR="007242D7" w:rsidRPr="00BD5D0D">
              <w:t> </w:t>
            </w:r>
            <w:r w:rsidRPr="00BD5D0D">
              <w:t>244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 Aug 2004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18 Aug 2004</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2005 No.</w:t>
            </w:r>
            <w:r w:rsidR="007242D7" w:rsidRPr="00BD5D0D">
              <w:t> </w:t>
            </w:r>
            <w:r w:rsidRPr="00BD5D0D">
              <w:t>16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25 Feb 2005 (F2005L00375)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 Mar 2005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2005 No.</w:t>
            </w:r>
            <w:r w:rsidR="007242D7" w:rsidRPr="00BD5D0D">
              <w:t> </w:t>
            </w:r>
            <w:r w:rsidRPr="00BD5D0D">
              <w:t>95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27</w:t>
            </w:r>
            <w:r w:rsidR="007242D7" w:rsidRPr="00BD5D0D">
              <w:t> </w:t>
            </w:r>
            <w:r w:rsidRPr="00BD5D0D">
              <w:t>May 2005 (F2005L01003)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28</w:t>
            </w:r>
            <w:r w:rsidR="007242D7" w:rsidRPr="00BD5D0D">
              <w:t> </w:t>
            </w:r>
            <w:r w:rsidRPr="00BD5D0D">
              <w:t>May 2005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2005 No.</w:t>
            </w:r>
            <w:r w:rsidR="007242D7" w:rsidRPr="00BD5D0D">
              <w:t> </w:t>
            </w:r>
            <w:r w:rsidRPr="00BD5D0D">
              <w:t>162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22</w:t>
            </w:r>
            <w:r w:rsidR="007242D7" w:rsidRPr="00BD5D0D">
              <w:t> </w:t>
            </w:r>
            <w:r w:rsidRPr="00BD5D0D">
              <w:t>July 2005 (F2005L02004)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w:t>
            </w:r>
            <w:r w:rsidR="007242D7" w:rsidRPr="00BD5D0D">
              <w:t> </w:t>
            </w:r>
            <w:r w:rsidRPr="00BD5D0D">
              <w:t xml:space="preserve">July 2005 </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2005 No.</w:t>
            </w:r>
            <w:r w:rsidR="007242D7" w:rsidRPr="00BD5D0D">
              <w:t> </w:t>
            </w:r>
            <w:r w:rsidRPr="00BD5D0D">
              <w:t>278</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 Dec 2005 (F2005L03718)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Dec 2005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2005 No.</w:t>
            </w:r>
            <w:r w:rsidR="007242D7" w:rsidRPr="00BD5D0D">
              <w:t> </w:t>
            </w:r>
            <w:r w:rsidRPr="00BD5D0D">
              <w:t>299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 Dec 2005 (F2005L04018)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31 Dec 2005</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2006 No.</w:t>
            </w:r>
            <w:r w:rsidR="007242D7" w:rsidRPr="00BD5D0D">
              <w:t> </w:t>
            </w:r>
            <w:r w:rsidRPr="00BD5D0D">
              <w:t>115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w:t>
            </w:r>
            <w:r w:rsidR="007242D7" w:rsidRPr="00BD5D0D">
              <w:t> </w:t>
            </w:r>
            <w:r w:rsidRPr="00BD5D0D">
              <w:t>June 2006 (F2006L01689)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12</w:t>
            </w:r>
            <w:r w:rsidR="007242D7" w:rsidRPr="00BD5D0D">
              <w:t> </w:t>
            </w:r>
            <w:r w:rsidRPr="00BD5D0D">
              <w:t>June 2006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2006 No.</w:t>
            </w:r>
            <w:r w:rsidR="007242D7" w:rsidRPr="00BD5D0D">
              <w:t> </w:t>
            </w:r>
            <w:r w:rsidRPr="00BD5D0D">
              <w:t>195</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27</w:t>
            </w:r>
            <w:r w:rsidR="007242D7" w:rsidRPr="00BD5D0D">
              <w:t> </w:t>
            </w:r>
            <w:r w:rsidRPr="00BD5D0D">
              <w:t>July 2006 (F2006L02432)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28</w:t>
            </w:r>
            <w:r w:rsidR="007242D7" w:rsidRPr="00BD5D0D">
              <w:t> </w:t>
            </w:r>
            <w:r w:rsidRPr="00BD5D0D">
              <w:t>July 2006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2006 No.</w:t>
            </w:r>
            <w:r w:rsidR="007242D7" w:rsidRPr="00BD5D0D">
              <w:t> </w:t>
            </w:r>
            <w:r w:rsidRPr="00BD5D0D">
              <w:t>281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 Nov 2006 (F2006L03550)</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 Nov 2006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2006 No.</w:t>
            </w:r>
            <w:r w:rsidR="007242D7" w:rsidRPr="00BD5D0D">
              <w:t> </w:t>
            </w:r>
            <w:r w:rsidRPr="00BD5D0D">
              <w:t>289</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17 Nov 2006 (F2006L03705)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18 Nov 2006</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2007 No.</w:t>
            </w:r>
            <w:r w:rsidR="007242D7" w:rsidRPr="00BD5D0D">
              <w:t> </w:t>
            </w:r>
            <w:r w:rsidRPr="00BD5D0D">
              <w:t>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 Feb 2007 (F2007L00416)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 Feb 2007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2007 No.</w:t>
            </w:r>
            <w:r w:rsidR="007242D7" w:rsidRPr="00BD5D0D">
              <w:t> </w:t>
            </w:r>
            <w:r w:rsidRPr="00BD5D0D">
              <w:t>234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13 Aug 2007 (F2007L02476)</w:t>
            </w:r>
          </w:p>
        </w:tc>
        <w:tc>
          <w:tcPr>
            <w:tcW w:w="1400" w:type="pct"/>
            <w:tcBorders>
              <w:top w:val="single" w:sz="4" w:space="0" w:color="auto"/>
              <w:bottom w:val="single" w:sz="4" w:space="0" w:color="auto"/>
            </w:tcBorders>
            <w:shd w:val="clear" w:color="auto" w:fill="auto"/>
          </w:tcPr>
          <w:p w:rsidR="001D69BD" w:rsidRPr="00BD5D0D" w:rsidRDefault="001D69BD" w:rsidP="00F25450">
            <w:pPr>
              <w:pStyle w:val="ENoteTableText"/>
            </w:pPr>
            <w:r w:rsidRPr="00BD5D0D">
              <w:t>Sch</w:t>
            </w:r>
            <w:r w:rsidR="00FA7022" w:rsidRPr="00BD5D0D">
              <w:t> </w:t>
            </w:r>
            <w:r w:rsidRPr="00BD5D0D">
              <w:t>1: 27 Aug 2007 (r</w:t>
            </w:r>
            <w:r w:rsidR="00297CEA" w:rsidRPr="00BD5D0D">
              <w:t> </w:t>
            </w:r>
            <w:r w:rsidRPr="00BD5D0D">
              <w:t>2(a))</w:t>
            </w:r>
            <w:r w:rsidR="00F25450" w:rsidRPr="00BD5D0D">
              <w:t xml:space="preserve"> </w:t>
            </w:r>
            <w:r w:rsidRPr="00BD5D0D">
              <w:t xml:space="preserve">Remainder: 1 Mar 2008 </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2007 No.</w:t>
            </w:r>
            <w:r w:rsidR="007242D7" w:rsidRPr="00BD5D0D">
              <w:t> </w:t>
            </w:r>
            <w:r w:rsidRPr="00BD5D0D">
              <w:t>292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28 Sept 2007 (F2007L03838)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29 Sept 2007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2007 No.</w:t>
            </w:r>
            <w:r w:rsidR="007242D7" w:rsidRPr="00BD5D0D">
              <w:t> </w:t>
            </w:r>
            <w:r w:rsidRPr="00BD5D0D">
              <w:t>346</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19 Oct 2007 (F2007L04093)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 Oct 2007</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2008 No.</w:t>
            </w:r>
            <w:r w:rsidR="007242D7" w:rsidRPr="00BD5D0D">
              <w:t> </w:t>
            </w:r>
            <w:r w:rsidRPr="00BD5D0D">
              <w:t>22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 Mar 2008 (F2008L00928)</w:t>
            </w:r>
          </w:p>
        </w:tc>
        <w:tc>
          <w:tcPr>
            <w:tcW w:w="1400" w:type="pct"/>
            <w:tcBorders>
              <w:top w:val="single" w:sz="4" w:space="0" w:color="auto"/>
              <w:bottom w:val="single" w:sz="4" w:space="0" w:color="auto"/>
            </w:tcBorders>
            <w:shd w:val="clear" w:color="auto" w:fill="auto"/>
          </w:tcPr>
          <w:p w:rsidR="001D69BD" w:rsidRPr="00BD5D0D" w:rsidRDefault="00275217" w:rsidP="001D69BD">
            <w:pPr>
              <w:pStyle w:val="ENoteTableText"/>
            </w:pPr>
            <w:r w:rsidRPr="00BD5D0D">
              <w:t>24 Mar 2008 (r 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2008 No.</w:t>
            </w:r>
            <w:r w:rsidR="007242D7" w:rsidRPr="00BD5D0D">
              <w:t> </w:t>
            </w:r>
            <w:r w:rsidRPr="00BD5D0D">
              <w:t>174</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 Sept 2008 (F2008L03224)</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 Sept 2008</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2009 No.</w:t>
            </w:r>
            <w:r w:rsidR="007242D7" w:rsidRPr="00BD5D0D">
              <w:t> </w:t>
            </w:r>
            <w:r w:rsidRPr="00BD5D0D">
              <w:t>187</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 Aug 2009 (F2009L02946)</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4 Aug 2009</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B226EE" w:rsidP="001D69BD">
            <w:pPr>
              <w:pStyle w:val="ENoteTableText"/>
            </w:pPr>
            <w:r>
              <w:t xml:space="preserve">15, </w:t>
            </w:r>
            <w:r w:rsidR="001D69BD" w:rsidRPr="00BD5D0D">
              <w:t>2010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 Mar 2010 (F2010L00538)</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 Mar 2010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B226EE" w:rsidP="001D69BD">
            <w:pPr>
              <w:pStyle w:val="ENoteTableText"/>
            </w:pPr>
            <w:r>
              <w:t xml:space="preserve">223, </w:t>
            </w:r>
            <w:r w:rsidR="001D69BD" w:rsidRPr="00BD5D0D">
              <w:t>2010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22</w:t>
            </w:r>
            <w:r w:rsidR="007242D7" w:rsidRPr="00BD5D0D">
              <w:t> </w:t>
            </w:r>
            <w:r w:rsidRPr="00BD5D0D">
              <w:t>July 2010 (F2010L02113)</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23</w:t>
            </w:r>
            <w:r w:rsidR="007242D7" w:rsidRPr="00BD5D0D">
              <w:t> </w:t>
            </w:r>
            <w:r w:rsidRPr="00BD5D0D">
              <w:t>July 2010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B226EE" w:rsidP="001D69BD">
            <w:pPr>
              <w:pStyle w:val="ENoteTableText"/>
            </w:pPr>
            <w:r>
              <w:t xml:space="preserve">314, </w:t>
            </w:r>
            <w:r w:rsidR="001D69BD" w:rsidRPr="00BD5D0D">
              <w:t>2010</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13 Dec 2010 (F2010L03171)</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 Dec 2010</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B226EE" w:rsidP="001D69BD">
            <w:pPr>
              <w:pStyle w:val="ENoteTableText"/>
            </w:pPr>
            <w:r>
              <w:t xml:space="preserve">18, </w:t>
            </w:r>
            <w:r w:rsidR="001D69BD" w:rsidRPr="00BD5D0D">
              <w:t>2011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16 Mar 2011 (F2011L00437)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17 Mar 2011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B226EE" w:rsidP="001D69BD">
            <w:pPr>
              <w:pStyle w:val="ENoteTableText"/>
            </w:pPr>
            <w:r>
              <w:t xml:space="preserve">46, </w:t>
            </w:r>
            <w:r w:rsidR="001D69BD" w:rsidRPr="00BD5D0D">
              <w:t>2011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8 Apr 2011 (F2011L00589)</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9 Apr 2011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B226EE" w:rsidP="001D69BD">
            <w:pPr>
              <w:pStyle w:val="ENoteTableText"/>
            </w:pPr>
            <w:r>
              <w:t xml:space="preserve">172, </w:t>
            </w:r>
            <w:r w:rsidR="001D69BD" w:rsidRPr="00BD5D0D">
              <w:t>2011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5 Oct 2011 (F2011L02027)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6 Oct 2011</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B226EE" w:rsidP="001D69BD">
            <w:pPr>
              <w:pStyle w:val="ENoteTableText"/>
            </w:pPr>
            <w:r>
              <w:t xml:space="preserve">231, </w:t>
            </w:r>
            <w:r w:rsidR="001D69BD" w:rsidRPr="00BD5D0D">
              <w:t>2011</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14 Dec 2011 (F2011L02675)</w:t>
            </w:r>
          </w:p>
        </w:tc>
        <w:tc>
          <w:tcPr>
            <w:tcW w:w="1400" w:type="pct"/>
            <w:tcBorders>
              <w:top w:val="single" w:sz="4" w:space="0" w:color="auto"/>
              <w:bottom w:val="single" w:sz="4" w:space="0" w:color="auto"/>
            </w:tcBorders>
            <w:shd w:val="clear" w:color="auto" w:fill="auto"/>
          </w:tcPr>
          <w:p w:rsidR="001D69BD" w:rsidRPr="00BD5D0D" w:rsidRDefault="001D69BD" w:rsidP="00275217">
            <w:pPr>
              <w:pStyle w:val="ENoteTableText"/>
            </w:pPr>
            <w:r w:rsidRPr="00BD5D0D">
              <w:t>15 Dec 2011 (r 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B226EE" w:rsidP="001D69BD">
            <w:pPr>
              <w:pStyle w:val="ENoteTableText"/>
            </w:pPr>
            <w:r>
              <w:t xml:space="preserve">119, </w:t>
            </w:r>
            <w:r w:rsidR="001D69BD" w:rsidRPr="00BD5D0D">
              <w:t>2012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28</w:t>
            </w:r>
            <w:r w:rsidR="007242D7" w:rsidRPr="00BD5D0D">
              <w:t> </w:t>
            </w:r>
            <w:r w:rsidRPr="00BD5D0D">
              <w:t>June 2012 (F2012L01402)</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1</w:t>
            </w:r>
            <w:r w:rsidR="007242D7" w:rsidRPr="00BD5D0D">
              <w:t> </w:t>
            </w:r>
            <w:r w:rsidRPr="00BD5D0D">
              <w:t>July 2012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B226EE" w:rsidP="001D69BD">
            <w:pPr>
              <w:pStyle w:val="ENoteTableText"/>
            </w:pPr>
            <w:r>
              <w:t xml:space="preserve">177, </w:t>
            </w:r>
            <w:r w:rsidR="001D69BD" w:rsidRPr="00BD5D0D">
              <w:t>2012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2 Aug 2012 (F2012L01645)</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 Aug 2012</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B226EE" w:rsidP="001D69BD">
            <w:pPr>
              <w:pStyle w:val="ENoteTableText"/>
            </w:pPr>
            <w:r>
              <w:t xml:space="preserve">209, </w:t>
            </w:r>
            <w:r w:rsidR="001D69BD" w:rsidRPr="00BD5D0D">
              <w:t>2012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31 Aug 2012 (F2012L01817)</w:t>
            </w:r>
          </w:p>
        </w:tc>
        <w:tc>
          <w:tcPr>
            <w:tcW w:w="14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 xml:space="preserve">1 Jan 2013 </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1D69BD" w:rsidRPr="00BD5D0D" w:rsidTr="00AA25A6">
        <w:trPr>
          <w:cantSplit/>
        </w:trPr>
        <w:tc>
          <w:tcPr>
            <w:tcW w:w="1100" w:type="pct"/>
            <w:tcBorders>
              <w:top w:val="single" w:sz="4" w:space="0" w:color="auto"/>
              <w:bottom w:val="single" w:sz="4" w:space="0" w:color="auto"/>
            </w:tcBorders>
            <w:shd w:val="clear" w:color="auto" w:fill="auto"/>
          </w:tcPr>
          <w:p w:rsidR="001D69BD" w:rsidRPr="00BD5D0D" w:rsidRDefault="00B226EE" w:rsidP="001D69BD">
            <w:pPr>
              <w:pStyle w:val="ENoteTableText"/>
            </w:pPr>
            <w:r>
              <w:t xml:space="preserve">320, </w:t>
            </w:r>
            <w:r w:rsidR="001D69BD" w:rsidRPr="00BD5D0D">
              <w:t>2012</w:t>
            </w:r>
          </w:p>
        </w:tc>
        <w:tc>
          <w:tcPr>
            <w:tcW w:w="12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7 Dec 2012 (F2012L02371)</w:t>
            </w:r>
          </w:p>
        </w:tc>
        <w:tc>
          <w:tcPr>
            <w:tcW w:w="1400" w:type="pct"/>
            <w:tcBorders>
              <w:top w:val="single" w:sz="4" w:space="0" w:color="auto"/>
              <w:bottom w:val="single" w:sz="4" w:space="0" w:color="auto"/>
            </w:tcBorders>
            <w:shd w:val="clear" w:color="auto" w:fill="auto"/>
          </w:tcPr>
          <w:p w:rsidR="001D69BD" w:rsidRPr="00BD5D0D" w:rsidRDefault="00275217" w:rsidP="00275217">
            <w:pPr>
              <w:pStyle w:val="ENoteTableText"/>
            </w:pPr>
            <w:r w:rsidRPr="00BD5D0D">
              <w:t>S</w:t>
            </w:r>
            <w:r w:rsidR="001D69BD" w:rsidRPr="00BD5D0D">
              <w:t>ch</w:t>
            </w:r>
            <w:r w:rsidR="00FA7022" w:rsidRPr="00BD5D0D">
              <w:t> </w:t>
            </w:r>
            <w:r w:rsidR="001D69BD" w:rsidRPr="00BD5D0D">
              <w:t xml:space="preserve">1: 10 Dec 2012 </w:t>
            </w:r>
          </w:p>
        </w:tc>
        <w:tc>
          <w:tcPr>
            <w:tcW w:w="1300" w:type="pct"/>
            <w:tcBorders>
              <w:top w:val="single" w:sz="4" w:space="0" w:color="auto"/>
              <w:bottom w:val="single" w:sz="4" w:space="0" w:color="auto"/>
            </w:tcBorders>
            <w:shd w:val="clear" w:color="auto" w:fill="auto"/>
          </w:tcPr>
          <w:p w:rsidR="001D69BD" w:rsidRPr="00BD5D0D" w:rsidRDefault="001D69BD" w:rsidP="001D69BD">
            <w:pPr>
              <w:pStyle w:val="ENoteTableText"/>
            </w:pPr>
            <w:r w:rsidRPr="00BD5D0D">
              <w:t>—</w:t>
            </w:r>
          </w:p>
        </w:tc>
      </w:tr>
      <w:tr w:rsidR="00D94CC0" w:rsidRPr="00BD5D0D" w:rsidTr="00AA25A6">
        <w:trPr>
          <w:cantSplit/>
        </w:trPr>
        <w:tc>
          <w:tcPr>
            <w:tcW w:w="1100" w:type="pct"/>
            <w:tcBorders>
              <w:top w:val="single" w:sz="4" w:space="0" w:color="auto"/>
              <w:bottom w:val="single" w:sz="4" w:space="0" w:color="auto"/>
            </w:tcBorders>
            <w:shd w:val="clear" w:color="auto" w:fill="auto"/>
          </w:tcPr>
          <w:p w:rsidR="00D94CC0" w:rsidRPr="00BD5D0D" w:rsidRDefault="00D94CC0" w:rsidP="001D69BD">
            <w:pPr>
              <w:pStyle w:val="ENoteTableText"/>
            </w:pPr>
            <w:r w:rsidRPr="00BD5D0D">
              <w:t>41, 2013</w:t>
            </w:r>
          </w:p>
        </w:tc>
        <w:tc>
          <w:tcPr>
            <w:tcW w:w="1200" w:type="pct"/>
            <w:tcBorders>
              <w:top w:val="single" w:sz="4" w:space="0" w:color="auto"/>
              <w:bottom w:val="single" w:sz="4" w:space="0" w:color="auto"/>
            </w:tcBorders>
            <w:shd w:val="clear" w:color="auto" w:fill="auto"/>
          </w:tcPr>
          <w:p w:rsidR="00D94CC0" w:rsidRPr="00BD5D0D" w:rsidRDefault="00D94CC0" w:rsidP="001D69BD">
            <w:pPr>
              <w:pStyle w:val="ENoteTableText"/>
            </w:pPr>
            <w:r w:rsidRPr="00BD5D0D">
              <w:t>3 Apr 2013 (F2013L00597)</w:t>
            </w:r>
          </w:p>
        </w:tc>
        <w:tc>
          <w:tcPr>
            <w:tcW w:w="1400" w:type="pct"/>
            <w:tcBorders>
              <w:top w:val="single" w:sz="4" w:space="0" w:color="auto"/>
              <w:bottom w:val="single" w:sz="4" w:space="0" w:color="auto"/>
            </w:tcBorders>
            <w:shd w:val="clear" w:color="auto" w:fill="auto"/>
          </w:tcPr>
          <w:p w:rsidR="00D94CC0" w:rsidRPr="00BD5D0D" w:rsidRDefault="002907B5" w:rsidP="001D69BD">
            <w:pPr>
              <w:pStyle w:val="ENoteTableText"/>
            </w:pPr>
            <w:r w:rsidRPr="00BD5D0D">
              <w:t>4 Apr 2013</w:t>
            </w:r>
          </w:p>
        </w:tc>
        <w:tc>
          <w:tcPr>
            <w:tcW w:w="1300" w:type="pct"/>
            <w:tcBorders>
              <w:top w:val="single" w:sz="4" w:space="0" w:color="auto"/>
              <w:bottom w:val="single" w:sz="4" w:space="0" w:color="auto"/>
            </w:tcBorders>
            <w:shd w:val="clear" w:color="auto" w:fill="auto"/>
          </w:tcPr>
          <w:p w:rsidR="00D94CC0" w:rsidRPr="00BD5D0D" w:rsidRDefault="002907B5" w:rsidP="001D69BD">
            <w:pPr>
              <w:pStyle w:val="ENoteTableText"/>
            </w:pPr>
            <w:r w:rsidRPr="00BD5D0D">
              <w:t>—</w:t>
            </w:r>
          </w:p>
        </w:tc>
      </w:tr>
      <w:tr w:rsidR="00D94CC0" w:rsidRPr="00BD5D0D" w:rsidTr="00AA25A6">
        <w:trPr>
          <w:cantSplit/>
        </w:trPr>
        <w:tc>
          <w:tcPr>
            <w:tcW w:w="1100" w:type="pct"/>
            <w:tcBorders>
              <w:top w:val="single" w:sz="4" w:space="0" w:color="auto"/>
              <w:bottom w:val="single" w:sz="4" w:space="0" w:color="auto"/>
            </w:tcBorders>
            <w:shd w:val="clear" w:color="auto" w:fill="auto"/>
          </w:tcPr>
          <w:p w:rsidR="00D94CC0" w:rsidRPr="00BD5D0D" w:rsidRDefault="00D94CC0" w:rsidP="001D69BD">
            <w:pPr>
              <w:pStyle w:val="ENoteTableText"/>
            </w:pPr>
            <w:r w:rsidRPr="00BD5D0D">
              <w:t>42, 2013</w:t>
            </w:r>
          </w:p>
        </w:tc>
        <w:tc>
          <w:tcPr>
            <w:tcW w:w="1200" w:type="pct"/>
            <w:tcBorders>
              <w:top w:val="single" w:sz="4" w:space="0" w:color="auto"/>
              <w:bottom w:val="single" w:sz="4" w:space="0" w:color="auto"/>
            </w:tcBorders>
            <w:shd w:val="clear" w:color="auto" w:fill="auto"/>
          </w:tcPr>
          <w:p w:rsidR="00D94CC0" w:rsidRPr="00BD5D0D" w:rsidRDefault="00D94CC0" w:rsidP="001D69BD">
            <w:pPr>
              <w:pStyle w:val="ENoteTableText"/>
            </w:pPr>
            <w:r w:rsidRPr="00BD5D0D">
              <w:t>3 Apr 2013 (F2013L00598)</w:t>
            </w:r>
          </w:p>
        </w:tc>
        <w:tc>
          <w:tcPr>
            <w:tcW w:w="1400" w:type="pct"/>
            <w:tcBorders>
              <w:top w:val="single" w:sz="4" w:space="0" w:color="auto"/>
              <w:bottom w:val="single" w:sz="4" w:space="0" w:color="auto"/>
            </w:tcBorders>
            <w:shd w:val="clear" w:color="auto" w:fill="auto"/>
          </w:tcPr>
          <w:p w:rsidR="00D94CC0" w:rsidRPr="00BD5D0D" w:rsidRDefault="002907B5">
            <w:pPr>
              <w:pStyle w:val="ENoteTableText"/>
            </w:pPr>
            <w:r w:rsidRPr="00BD5D0D">
              <w:t>4 Apr 2013</w:t>
            </w:r>
          </w:p>
        </w:tc>
        <w:tc>
          <w:tcPr>
            <w:tcW w:w="1300" w:type="pct"/>
            <w:tcBorders>
              <w:top w:val="single" w:sz="4" w:space="0" w:color="auto"/>
              <w:bottom w:val="single" w:sz="4" w:space="0" w:color="auto"/>
            </w:tcBorders>
            <w:shd w:val="clear" w:color="auto" w:fill="auto"/>
          </w:tcPr>
          <w:p w:rsidR="00D94CC0" w:rsidRPr="00BD5D0D" w:rsidRDefault="002907B5" w:rsidP="001D69BD">
            <w:pPr>
              <w:pStyle w:val="ENoteTableText"/>
            </w:pPr>
            <w:r w:rsidRPr="00BD5D0D">
              <w:t>—</w:t>
            </w:r>
          </w:p>
        </w:tc>
      </w:tr>
      <w:tr w:rsidR="007C50B8" w:rsidRPr="00BD5D0D" w:rsidTr="00AA25A6">
        <w:trPr>
          <w:cantSplit/>
        </w:trPr>
        <w:tc>
          <w:tcPr>
            <w:tcW w:w="1100" w:type="pct"/>
            <w:tcBorders>
              <w:top w:val="single" w:sz="4" w:space="0" w:color="auto"/>
              <w:bottom w:val="single" w:sz="4" w:space="0" w:color="auto"/>
            </w:tcBorders>
            <w:shd w:val="clear" w:color="auto" w:fill="auto"/>
          </w:tcPr>
          <w:p w:rsidR="007C50B8" w:rsidRPr="00BD5D0D" w:rsidRDefault="007C50B8" w:rsidP="001D69BD">
            <w:pPr>
              <w:pStyle w:val="ENoteTableText"/>
            </w:pPr>
            <w:r w:rsidRPr="00BD5D0D">
              <w:t>90, 2013</w:t>
            </w:r>
          </w:p>
        </w:tc>
        <w:tc>
          <w:tcPr>
            <w:tcW w:w="1200" w:type="pct"/>
            <w:tcBorders>
              <w:top w:val="single" w:sz="4" w:space="0" w:color="auto"/>
              <w:bottom w:val="single" w:sz="4" w:space="0" w:color="auto"/>
            </w:tcBorders>
            <w:shd w:val="clear" w:color="auto" w:fill="auto"/>
          </w:tcPr>
          <w:p w:rsidR="007C50B8" w:rsidRPr="00BD5D0D" w:rsidRDefault="007C50B8" w:rsidP="001D69BD">
            <w:pPr>
              <w:pStyle w:val="ENoteTableText"/>
            </w:pPr>
            <w:r w:rsidRPr="00BD5D0D">
              <w:t>5</w:t>
            </w:r>
            <w:r w:rsidR="007242D7" w:rsidRPr="00BD5D0D">
              <w:t> </w:t>
            </w:r>
            <w:r w:rsidRPr="00BD5D0D">
              <w:t>June 2013 (F2013L00919)</w:t>
            </w:r>
          </w:p>
        </w:tc>
        <w:tc>
          <w:tcPr>
            <w:tcW w:w="1400" w:type="pct"/>
            <w:tcBorders>
              <w:top w:val="single" w:sz="4" w:space="0" w:color="auto"/>
              <w:bottom w:val="single" w:sz="4" w:space="0" w:color="auto"/>
            </w:tcBorders>
            <w:shd w:val="clear" w:color="auto" w:fill="auto"/>
          </w:tcPr>
          <w:p w:rsidR="007C50B8" w:rsidRPr="00BD5D0D" w:rsidRDefault="007C50B8" w:rsidP="00275217">
            <w:pPr>
              <w:pStyle w:val="ENoteTableText"/>
            </w:pPr>
            <w:r w:rsidRPr="00BD5D0D">
              <w:t>6</w:t>
            </w:r>
            <w:r w:rsidR="007242D7" w:rsidRPr="00BD5D0D">
              <w:t> </w:t>
            </w:r>
            <w:r w:rsidRPr="00BD5D0D">
              <w:t>June 2013 (</w:t>
            </w:r>
            <w:r w:rsidR="00275217" w:rsidRPr="00BD5D0D">
              <w:t xml:space="preserve">s </w:t>
            </w:r>
            <w:r w:rsidRPr="00BD5D0D">
              <w:t>2</w:t>
            </w:r>
            <w:r w:rsidR="002274D6" w:rsidRPr="00BD5D0D">
              <w:t xml:space="preserve"> and F2013L00903</w:t>
            </w:r>
            <w:r w:rsidRPr="00BD5D0D">
              <w:t>)</w:t>
            </w:r>
          </w:p>
        </w:tc>
        <w:tc>
          <w:tcPr>
            <w:tcW w:w="1300" w:type="pct"/>
            <w:tcBorders>
              <w:top w:val="single" w:sz="4" w:space="0" w:color="auto"/>
              <w:bottom w:val="single" w:sz="4" w:space="0" w:color="auto"/>
            </w:tcBorders>
            <w:shd w:val="clear" w:color="auto" w:fill="auto"/>
          </w:tcPr>
          <w:p w:rsidR="007C50B8" w:rsidRPr="00BD5D0D" w:rsidRDefault="007C50B8" w:rsidP="001D69BD">
            <w:pPr>
              <w:pStyle w:val="ENoteTableText"/>
            </w:pPr>
            <w:r w:rsidRPr="00BD5D0D">
              <w:t>—</w:t>
            </w:r>
          </w:p>
        </w:tc>
      </w:tr>
      <w:tr w:rsidR="00663335" w:rsidRPr="00BD5D0D" w:rsidTr="00AA25A6">
        <w:trPr>
          <w:cantSplit/>
        </w:trPr>
        <w:tc>
          <w:tcPr>
            <w:tcW w:w="1100" w:type="pct"/>
            <w:tcBorders>
              <w:top w:val="single" w:sz="4" w:space="0" w:color="auto"/>
              <w:bottom w:val="single" w:sz="4" w:space="0" w:color="auto"/>
            </w:tcBorders>
            <w:shd w:val="clear" w:color="auto" w:fill="auto"/>
          </w:tcPr>
          <w:p w:rsidR="00663335" w:rsidRPr="00BD5D0D" w:rsidRDefault="00663335" w:rsidP="001D69BD">
            <w:pPr>
              <w:pStyle w:val="ENoteTableText"/>
            </w:pPr>
            <w:r w:rsidRPr="00BD5D0D">
              <w:t>51, 2014</w:t>
            </w:r>
          </w:p>
        </w:tc>
        <w:tc>
          <w:tcPr>
            <w:tcW w:w="1200" w:type="pct"/>
            <w:tcBorders>
              <w:top w:val="single" w:sz="4" w:space="0" w:color="auto"/>
              <w:bottom w:val="single" w:sz="4" w:space="0" w:color="auto"/>
            </w:tcBorders>
            <w:shd w:val="clear" w:color="auto" w:fill="auto"/>
          </w:tcPr>
          <w:p w:rsidR="00663335" w:rsidRPr="00BD5D0D" w:rsidRDefault="00663335" w:rsidP="001D69BD">
            <w:pPr>
              <w:pStyle w:val="ENoteTableText"/>
            </w:pPr>
            <w:r w:rsidRPr="00BD5D0D">
              <w:t>19</w:t>
            </w:r>
            <w:r w:rsidR="007242D7" w:rsidRPr="00BD5D0D">
              <w:t> </w:t>
            </w:r>
            <w:r w:rsidRPr="00BD5D0D">
              <w:t>May 2014 (F2014L00565)</w:t>
            </w:r>
          </w:p>
        </w:tc>
        <w:tc>
          <w:tcPr>
            <w:tcW w:w="1400" w:type="pct"/>
            <w:tcBorders>
              <w:top w:val="single" w:sz="4" w:space="0" w:color="auto"/>
              <w:bottom w:val="single" w:sz="4" w:space="0" w:color="auto"/>
            </w:tcBorders>
            <w:shd w:val="clear" w:color="auto" w:fill="auto"/>
          </w:tcPr>
          <w:p w:rsidR="00663335" w:rsidRPr="00BD5D0D" w:rsidRDefault="00663335">
            <w:pPr>
              <w:pStyle w:val="ENoteTableText"/>
            </w:pPr>
            <w:r w:rsidRPr="00BD5D0D">
              <w:t>Sch 1 (</w:t>
            </w:r>
            <w:r w:rsidR="0009378B">
              <w:t>item 1</w:t>
            </w:r>
            <w:r w:rsidRPr="00BD5D0D">
              <w:t>): 20</w:t>
            </w:r>
            <w:r w:rsidR="007242D7" w:rsidRPr="00BD5D0D">
              <w:t> </w:t>
            </w:r>
            <w:r w:rsidRPr="00BD5D0D">
              <w:t>May 2014</w:t>
            </w:r>
          </w:p>
        </w:tc>
        <w:tc>
          <w:tcPr>
            <w:tcW w:w="1300" w:type="pct"/>
            <w:tcBorders>
              <w:top w:val="single" w:sz="4" w:space="0" w:color="auto"/>
              <w:bottom w:val="single" w:sz="4" w:space="0" w:color="auto"/>
            </w:tcBorders>
            <w:shd w:val="clear" w:color="auto" w:fill="auto"/>
          </w:tcPr>
          <w:p w:rsidR="00663335" w:rsidRPr="00BD5D0D" w:rsidRDefault="00663335" w:rsidP="001D69BD">
            <w:pPr>
              <w:pStyle w:val="ENoteTableText"/>
            </w:pPr>
            <w:r w:rsidRPr="00BD5D0D">
              <w:t>—</w:t>
            </w:r>
          </w:p>
        </w:tc>
      </w:tr>
      <w:tr w:rsidR="00503CC9" w:rsidRPr="00BD5D0D" w:rsidTr="00AA25A6">
        <w:trPr>
          <w:cantSplit/>
        </w:trPr>
        <w:tc>
          <w:tcPr>
            <w:tcW w:w="1100" w:type="pct"/>
            <w:tcBorders>
              <w:top w:val="single" w:sz="4" w:space="0" w:color="auto"/>
              <w:bottom w:val="single" w:sz="4" w:space="0" w:color="auto"/>
            </w:tcBorders>
            <w:shd w:val="clear" w:color="auto" w:fill="auto"/>
          </w:tcPr>
          <w:p w:rsidR="00503CC9" w:rsidRPr="00BD5D0D" w:rsidRDefault="00503CC9" w:rsidP="001D69BD">
            <w:pPr>
              <w:pStyle w:val="ENoteTableText"/>
            </w:pPr>
            <w:r w:rsidRPr="00BD5D0D">
              <w:t>13, 2015</w:t>
            </w:r>
          </w:p>
        </w:tc>
        <w:tc>
          <w:tcPr>
            <w:tcW w:w="1200" w:type="pct"/>
            <w:tcBorders>
              <w:top w:val="single" w:sz="4" w:space="0" w:color="auto"/>
              <w:bottom w:val="single" w:sz="4" w:space="0" w:color="auto"/>
            </w:tcBorders>
            <w:shd w:val="clear" w:color="auto" w:fill="auto"/>
          </w:tcPr>
          <w:p w:rsidR="00503CC9" w:rsidRPr="00BD5D0D" w:rsidRDefault="00503CC9" w:rsidP="00275217">
            <w:pPr>
              <w:pStyle w:val="ENoteTableText"/>
            </w:pPr>
            <w:r w:rsidRPr="00BD5D0D">
              <w:t>3 Mar 2015</w:t>
            </w:r>
            <w:r w:rsidR="00275217" w:rsidRPr="00BD5D0D">
              <w:t xml:space="preserve"> </w:t>
            </w:r>
            <w:r w:rsidRPr="00BD5D0D">
              <w:t>(F2015L00246)</w:t>
            </w:r>
          </w:p>
        </w:tc>
        <w:tc>
          <w:tcPr>
            <w:tcW w:w="1400" w:type="pct"/>
            <w:tcBorders>
              <w:top w:val="single" w:sz="4" w:space="0" w:color="auto"/>
              <w:bottom w:val="single" w:sz="4" w:space="0" w:color="auto"/>
            </w:tcBorders>
            <w:shd w:val="clear" w:color="auto" w:fill="auto"/>
          </w:tcPr>
          <w:p w:rsidR="00503CC9" w:rsidRPr="00BD5D0D" w:rsidRDefault="00503CC9">
            <w:pPr>
              <w:pStyle w:val="ENoteTableText"/>
            </w:pPr>
            <w:r w:rsidRPr="00BD5D0D">
              <w:t xml:space="preserve">Sch </w:t>
            </w:r>
            <w:r w:rsidR="00702032" w:rsidRPr="00BD5D0D">
              <w:t>1</w:t>
            </w:r>
            <w:r w:rsidRPr="00BD5D0D">
              <w:t>: 4 Mar 2015 (s 2)</w:t>
            </w:r>
          </w:p>
        </w:tc>
        <w:tc>
          <w:tcPr>
            <w:tcW w:w="1300" w:type="pct"/>
            <w:tcBorders>
              <w:top w:val="single" w:sz="4" w:space="0" w:color="auto"/>
              <w:bottom w:val="single" w:sz="4" w:space="0" w:color="auto"/>
            </w:tcBorders>
            <w:shd w:val="clear" w:color="auto" w:fill="auto"/>
          </w:tcPr>
          <w:p w:rsidR="00503CC9" w:rsidRPr="00BD5D0D" w:rsidRDefault="00503CC9" w:rsidP="001D69BD">
            <w:pPr>
              <w:pStyle w:val="ENoteTableText"/>
            </w:pPr>
            <w:r w:rsidRPr="00BD5D0D">
              <w:t>—</w:t>
            </w:r>
          </w:p>
        </w:tc>
      </w:tr>
      <w:tr w:rsidR="004A442B" w:rsidRPr="00BD5D0D" w:rsidTr="00AA25A6">
        <w:trPr>
          <w:cantSplit/>
        </w:trPr>
        <w:tc>
          <w:tcPr>
            <w:tcW w:w="1100" w:type="pct"/>
            <w:tcBorders>
              <w:top w:val="single" w:sz="4" w:space="0" w:color="auto"/>
              <w:bottom w:val="single" w:sz="4" w:space="0" w:color="auto"/>
            </w:tcBorders>
            <w:shd w:val="clear" w:color="auto" w:fill="auto"/>
          </w:tcPr>
          <w:p w:rsidR="004A442B" w:rsidRPr="00BD5D0D" w:rsidRDefault="004A442B" w:rsidP="001D69BD">
            <w:pPr>
              <w:pStyle w:val="ENoteTableText"/>
            </w:pPr>
            <w:r w:rsidRPr="00BD5D0D">
              <w:t>90, 2015</w:t>
            </w:r>
          </w:p>
        </w:tc>
        <w:tc>
          <w:tcPr>
            <w:tcW w:w="1200" w:type="pct"/>
            <w:tcBorders>
              <w:top w:val="single" w:sz="4" w:space="0" w:color="auto"/>
              <w:bottom w:val="single" w:sz="4" w:space="0" w:color="auto"/>
            </w:tcBorders>
            <w:shd w:val="clear" w:color="auto" w:fill="auto"/>
          </w:tcPr>
          <w:p w:rsidR="004A442B" w:rsidRPr="00BD5D0D" w:rsidRDefault="004A442B" w:rsidP="00275217">
            <w:pPr>
              <w:pStyle w:val="ENoteTableText"/>
            </w:pPr>
            <w:r w:rsidRPr="00BD5D0D">
              <w:t>1</w:t>
            </w:r>
            <w:r w:rsidR="00ED5463">
              <w:t>9 June</w:t>
            </w:r>
            <w:r w:rsidRPr="00BD5D0D">
              <w:t xml:space="preserve"> 2015 (F2015L00854)</w:t>
            </w:r>
          </w:p>
        </w:tc>
        <w:tc>
          <w:tcPr>
            <w:tcW w:w="1400" w:type="pct"/>
            <w:tcBorders>
              <w:top w:val="single" w:sz="4" w:space="0" w:color="auto"/>
              <w:bottom w:val="single" w:sz="4" w:space="0" w:color="auto"/>
            </w:tcBorders>
            <w:shd w:val="clear" w:color="auto" w:fill="auto"/>
          </w:tcPr>
          <w:p w:rsidR="004A442B" w:rsidRPr="00BD5D0D" w:rsidRDefault="004A442B">
            <w:pPr>
              <w:pStyle w:val="ENoteTableText"/>
            </w:pPr>
            <w:r w:rsidRPr="00BD5D0D">
              <w:t>Sch 2 (items</w:t>
            </w:r>
            <w:r w:rsidR="007242D7" w:rsidRPr="00BD5D0D">
              <w:t> </w:t>
            </w:r>
            <w:r w:rsidRPr="00BD5D0D">
              <w:t>91</w:t>
            </w:r>
            <w:r w:rsidR="00177C4D" w:rsidRPr="00BD5D0D">
              <w:t>–</w:t>
            </w:r>
            <w:r w:rsidRPr="00BD5D0D">
              <w:t>94): 1</w:t>
            </w:r>
            <w:r w:rsidR="007242D7" w:rsidRPr="00BD5D0D">
              <w:t> </w:t>
            </w:r>
            <w:r w:rsidRPr="00BD5D0D">
              <w:t xml:space="preserve">July 2015 (s 2(1) </w:t>
            </w:r>
            <w:r w:rsidR="0009378B">
              <w:t>item 2</w:t>
            </w:r>
            <w:r w:rsidRPr="00BD5D0D">
              <w:t>)</w:t>
            </w:r>
          </w:p>
        </w:tc>
        <w:tc>
          <w:tcPr>
            <w:tcW w:w="1300" w:type="pct"/>
            <w:tcBorders>
              <w:top w:val="single" w:sz="4" w:space="0" w:color="auto"/>
              <w:bottom w:val="single" w:sz="4" w:space="0" w:color="auto"/>
            </w:tcBorders>
            <w:shd w:val="clear" w:color="auto" w:fill="auto"/>
          </w:tcPr>
          <w:p w:rsidR="004A442B" w:rsidRPr="00BD5D0D" w:rsidRDefault="009B3FD7" w:rsidP="001D69BD">
            <w:pPr>
              <w:pStyle w:val="ENoteTableText"/>
            </w:pPr>
            <w:r w:rsidRPr="00BD5D0D">
              <w:t>—</w:t>
            </w:r>
          </w:p>
        </w:tc>
      </w:tr>
      <w:tr w:rsidR="001C5067" w:rsidRPr="00BD5D0D" w:rsidTr="00AA25A6">
        <w:trPr>
          <w:cantSplit/>
        </w:trPr>
        <w:tc>
          <w:tcPr>
            <w:tcW w:w="1100" w:type="pct"/>
            <w:tcBorders>
              <w:top w:val="single" w:sz="4" w:space="0" w:color="auto"/>
              <w:bottom w:val="single" w:sz="12" w:space="0" w:color="auto"/>
            </w:tcBorders>
            <w:shd w:val="clear" w:color="auto" w:fill="auto"/>
          </w:tcPr>
          <w:p w:rsidR="001C5067" w:rsidRPr="00BD5D0D" w:rsidRDefault="001C5067" w:rsidP="001D69BD">
            <w:pPr>
              <w:pStyle w:val="ENoteTableText"/>
            </w:pPr>
            <w:r w:rsidRPr="00BD5D0D">
              <w:t>152, 2015</w:t>
            </w:r>
          </w:p>
        </w:tc>
        <w:tc>
          <w:tcPr>
            <w:tcW w:w="1200" w:type="pct"/>
            <w:tcBorders>
              <w:top w:val="single" w:sz="4" w:space="0" w:color="auto"/>
              <w:bottom w:val="single" w:sz="12" w:space="0" w:color="auto"/>
            </w:tcBorders>
            <w:shd w:val="clear" w:color="auto" w:fill="auto"/>
          </w:tcPr>
          <w:p w:rsidR="001C5067" w:rsidRPr="00BD5D0D" w:rsidRDefault="001C5067" w:rsidP="00275217">
            <w:pPr>
              <w:pStyle w:val="ENoteTableText"/>
            </w:pPr>
            <w:r w:rsidRPr="00BD5D0D">
              <w:t>4 Sept 2015 (F2015L01398)</w:t>
            </w:r>
          </w:p>
        </w:tc>
        <w:tc>
          <w:tcPr>
            <w:tcW w:w="1400" w:type="pct"/>
            <w:tcBorders>
              <w:top w:val="single" w:sz="4" w:space="0" w:color="auto"/>
              <w:bottom w:val="single" w:sz="12" w:space="0" w:color="auto"/>
            </w:tcBorders>
            <w:shd w:val="clear" w:color="auto" w:fill="auto"/>
          </w:tcPr>
          <w:p w:rsidR="001C5067" w:rsidRPr="00BD5D0D" w:rsidRDefault="001C5067">
            <w:pPr>
              <w:pStyle w:val="ENoteTableText"/>
            </w:pPr>
            <w:r w:rsidRPr="00BD5D0D">
              <w:t>Sch 1 (</w:t>
            </w:r>
            <w:r w:rsidR="0009378B">
              <w:t>items 1</w:t>
            </w:r>
            <w:r w:rsidRPr="00BD5D0D">
              <w:t>–17): 5 Sept 2015 (s 2</w:t>
            </w:r>
            <w:r w:rsidR="00A06C72" w:rsidRPr="00BD5D0D">
              <w:t xml:space="preserve">(1) </w:t>
            </w:r>
            <w:r w:rsidR="0009378B">
              <w:t>item 2</w:t>
            </w:r>
            <w:r w:rsidR="00A06C72" w:rsidRPr="00BD5D0D">
              <w:t>)</w:t>
            </w:r>
          </w:p>
        </w:tc>
        <w:tc>
          <w:tcPr>
            <w:tcW w:w="1300" w:type="pct"/>
            <w:tcBorders>
              <w:top w:val="single" w:sz="4" w:space="0" w:color="auto"/>
              <w:bottom w:val="single" w:sz="12" w:space="0" w:color="auto"/>
            </w:tcBorders>
            <w:shd w:val="clear" w:color="auto" w:fill="auto"/>
          </w:tcPr>
          <w:p w:rsidR="001C5067" w:rsidRPr="00BD5D0D" w:rsidRDefault="00A06C72" w:rsidP="001D69BD">
            <w:pPr>
              <w:pStyle w:val="ENoteTableText"/>
            </w:pPr>
            <w:r w:rsidRPr="00BD5D0D">
              <w:t>—</w:t>
            </w:r>
          </w:p>
        </w:tc>
      </w:tr>
    </w:tbl>
    <w:p w:rsidR="009B3FD7" w:rsidRPr="00BD5D0D" w:rsidRDefault="009B3FD7" w:rsidP="009B3FD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C8005C" w:rsidRPr="00BD5D0D" w:rsidTr="00AA25A6">
        <w:trPr>
          <w:cantSplit/>
          <w:tblHeader/>
        </w:trPr>
        <w:tc>
          <w:tcPr>
            <w:tcW w:w="1250" w:type="pct"/>
            <w:tcBorders>
              <w:top w:val="single" w:sz="12" w:space="0" w:color="auto"/>
              <w:bottom w:val="single" w:sz="12" w:space="0" w:color="auto"/>
            </w:tcBorders>
            <w:shd w:val="clear" w:color="auto" w:fill="auto"/>
          </w:tcPr>
          <w:p w:rsidR="00C8005C" w:rsidRPr="00BD5D0D" w:rsidRDefault="00C8005C" w:rsidP="007E577C">
            <w:pPr>
              <w:pStyle w:val="ENoteTableHeading"/>
            </w:pPr>
            <w:r w:rsidRPr="00BD5D0D">
              <w:t>Name</w:t>
            </w:r>
          </w:p>
        </w:tc>
        <w:tc>
          <w:tcPr>
            <w:tcW w:w="1250" w:type="pct"/>
            <w:tcBorders>
              <w:top w:val="single" w:sz="12" w:space="0" w:color="auto"/>
              <w:bottom w:val="single" w:sz="12" w:space="0" w:color="auto"/>
            </w:tcBorders>
            <w:shd w:val="clear" w:color="auto" w:fill="auto"/>
          </w:tcPr>
          <w:p w:rsidR="00C8005C" w:rsidRPr="00BD5D0D" w:rsidRDefault="00AA25A6" w:rsidP="007E577C">
            <w:pPr>
              <w:pStyle w:val="ENoteTableHeading"/>
            </w:pPr>
            <w:r w:rsidRPr="00BD5D0D">
              <w:t>Registration</w:t>
            </w:r>
          </w:p>
        </w:tc>
        <w:tc>
          <w:tcPr>
            <w:tcW w:w="1250" w:type="pct"/>
            <w:tcBorders>
              <w:top w:val="single" w:sz="12" w:space="0" w:color="auto"/>
              <w:bottom w:val="single" w:sz="12" w:space="0" w:color="auto"/>
            </w:tcBorders>
            <w:shd w:val="clear" w:color="auto" w:fill="auto"/>
          </w:tcPr>
          <w:p w:rsidR="00C8005C" w:rsidRPr="00BD5D0D" w:rsidRDefault="00C8005C" w:rsidP="007E577C">
            <w:pPr>
              <w:pStyle w:val="ENoteTableHeading"/>
            </w:pPr>
            <w:r w:rsidRPr="00BD5D0D">
              <w:t>Commencement</w:t>
            </w:r>
          </w:p>
        </w:tc>
        <w:tc>
          <w:tcPr>
            <w:tcW w:w="1250" w:type="pct"/>
            <w:tcBorders>
              <w:top w:val="single" w:sz="12" w:space="0" w:color="auto"/>
              <w:bottom w:val="single" w:sz="12" w:space="0" w:color="auto"/>
            </w:tcBorders>
            <w:shd w:val="clear" w:color="auto" w:fill="auto"/>
          </w:tcPr>
          <w:p w:rsidR="00C8005C" w:rsidRPr="00BD5D0D" w:rsidRDefault="00C8005C" w:rsidP="007E577C">
            <w:pPr>
              <w:pStyle w:val="ENoteTableHeading"/>
            </w:pPr>
            <w:r w:rsidRPr="00BD5D0D">
              <w:t>Application, saving and transitional provisions</w:t>
            </w:r>
          </w:p>
        </w:tc>
      </w:tr>
      <w:tr w:rsidR="00C8005C" w:rsidRPr="00BD5D0D" w:rsidTr="00F25450">
        <w:trPr>
          <w:cantSplit/>
        </w:trPr>
        <w:tc>
          <w:tcPr>
            <w:tcW w:w="1250" w:type="pct"/>
            <w:tcBorders>
              <w:top w:val="single" w:sz="12" w:space="0" w:color="auto"/>
              <w:bottom w:val="single" w:sz="4" w:space="0" w:color="auto"/>
            </w:tcBorders>
            <w:shd w:val="clear" w:color="auto" w:fill="auto"/>
          </w:tcPr>
          <w:p w:rsidR="00C8005C" w:rsidRPr="00BD5D0D" w:rsidRDefault="00C8005C" w:rsidP="007E577C">
            <w:pPr>
              <w:pStyle w:val="ENoteTableText"/>
            </w:pPr>
            <w:r w:rsidRPr="00BD5D0D">
              <w:t>Acts and Instruments (Framework Reform) (Consequential Amendments) Regulation</w:t>
            </w:r>
            <w:r w:rsidR="007242D7" w:rsidRPr="00BD5D0D">
              <w:t> </w:t>
            </w:r>
            <w:r w:rsidRPr="00BD5D0D">
              <w:t>2016</w:t>
            </w:r>
          </w:p>
        </w:tc>
        <w:tc>
          <w:tcPr>
            <w:tcW w:w="1250" w:type="pct"/>
            <w:tcBorders>
              <w:top w:val="single" w:sz="12" w:space="0" w:color="auto"/>
              <w:bottom w:val="single" w:sz="4" w:space="0" w:color="auto"/>
            </w:tcBorders>
            <w:shd w:val="clear" w:color="auto" w:fill="auto"/>
          </w:tcPr>
          <w:p w:rsidR="00C8005C" w:rsidRPr="00BD5D0D" w:rsidRDefault="00524692" w:rsidP="007E577C">
            <w:pPr>
              <w:pStyle w:val="ENoteTableText"/>
            </w:pPr>
            <w:r w:rsidRPr="00BD5D0D">
              <w:t>29 Feb 2016 (F2016L00170)</w:t>
            </w:r>
          </w:p>
        </w:tc>
        <w:tc>
          <w:tcPr>
            <w:tcW w:w="1250" w:type="pct"/>
            <w:tcBorders>
              <w:top w:val="single" w:sz="12" w:space="0" w:color="auto"/>
              <w:bottom w:val="single" w:sz="4" w:space="0" w:color="auto"/>
            </w:tcBorders>
            <w:shd w:val="clear" w:color="auto" w:fill="auto"/>
          </w:tcPr>
          <w:p w:rsidR="00C8005C" w:rsidRPr="00BD5D0D" w:rsidRDefault="00524692" w:rsidP="007E577C">
            <w:pPr>
              <w:pStyle w:val="ENoteTableText"/>
            </w:pPr>
            <w:r w:rsidRPr="00BD5D0D">
              <w:t>Sch 1 (</w:t>
            </w:r>
            <w:r w:rsidR="0009378B">
              <w:t>item 1</w:t>
            </w:r>
            <w:r w:rsidRPr="00BD5D0D">
              <w:t xml:space="preserve">6): 5 Mar 2016 (s 2(1) </w:t>
            </w:r>
            <w:r w:rsidR="0009378B">
              <w:t>item 1</w:t>
            </w:r>
            <w:r w:rsidRPr="00BD5D0D">
              <w:t>)</w:t>
            </w:r>
          </w:p>
        </w:tc>
        <w:tc>
          <w:tcPr>
            <w:tcW w:w="1250" w:type="pct"/>
            <w:tcBorders>
              <w:top w:val="single" w:sz="12" w:space="0" w:color="auto"/>
              <w:bottom w:val="single" w:sz="4" w:space="0" w:color="auto"/>
            </w:tcBorders>
            <w:shd w:val="clear" w:color="auto" w:fill="auto"/>
          </w:tcPr>
          <w:p w:rsidR="00C8005C" w:rsidRPr="00BD5D0D" w:rsidRDefault="00524692" w:rsidP="007E577C">
            <w:pPr>
              <w:pStyle w:val="ENoteTableText"/>
            </w:pPr>
            <w:r w:rsidRPr="00BD5D0D">
              <w:t>—</w:t>
            </w:r>
          </w:p>
        </w:tc>
      </w:tr>
      <w:tr w:rsidR="003C295E" w:rsidRPr="00BD5D0D" w:rsidTr="006D6C56">
        <w:trPr>
          <w:cantSplit/>
        </w:trPr>
        <w:tc>
          <w:tcPr>
            <w:tcW w:w="1250" w:type="pct"/>
            <w:tcBorders>
              <w:top w:val="single" w:sz="4" w:space="0" w:color="auto"/>
              <w:bottom w:val="single" w:sz="4" w:space="0" w:color="auto"/>
            </w:tcBorders>
            <w:shd w:val="clear" w:color="auto" w:fill="auto"/>
          </w:tcPr>
          <w:p w:rsidR="003C295E" w:rsidRPr="00BD5D0D" w:rsidRDefault="003C295E" w:rsidP="007E577C">
            <w:pPr>
              <w:pStyle w:val="ENoteTableText"/>
            </w:pPr>
            <w:r w:rsidRPr="00BD5D0D">
              <w:t xml:space="preserve">Customs (Prohibited Exports) Amendment (Liquefied Natural Gas) </w:t>
            </w:r>
            <w:r w:rsidR="0009378B">
              <w:t>Regulations 2</w:t>
            </w:r>
            <w:r w:rsidRPr="00BD5D0D">
              <w:t>017</w:t>
            </w:r>
          </w:p>
        </w:tc>
        <w:tc>
          <w:tcPr>
            <w:tcW w:w="1250" w:type="pct"/>
            <w:tcBorders>
              <w:top w:val="single" w:sz="4" w:space="0" w:color="auto"/>
              <w:bottom w:val="single" w:sz="4" w:space="0" w:color="auto"/>
            </w:tcBorders>
            <w:shd w:val="clear" w:color="auto" w:fill="auto"/>
          </w:tcPr>
          <w:p w:rsidR="003C295E" w:rsidRPr="00BD5D0D" w:rsidRDefault="0009378B" w:rsidP="007E577C">
            <w:pPr>
              <w:pStyle w:val="ENoteTableText"/>
            </w:pPr>
            <w:r>
              <w:t>30 June</w:t>
            </w:r>
            <w:r w:rsidR="003C295E" w:rsidRPr="00BD5D0D">
              <w:t xml:space="preserve"> 2017 (F2017L00826)</w:t>
            </w:r>
          </w:p>
        </w:tc>
        <w:tc>
          <w:tcPr>
            <w:tcW w:w="1250" w:type="pct"/>
            <w:tcBorders>
              <w:top w:val="single" w:sz="4" w:space="0" w:color="auto"/>
              <w:bottom w:val="single" w:sz="4" w:space="0" w:color="auto"/>
            </w:tcBorders>
            <w:shd w:val="clear" w:color="auto" w:fill="auto"/>
          </w:tcPr>
          <w:p w:rsidR="003C295E" w:rsidRPr="00BD5D0D" w:rsidRDefault="003C295E" w:rsidP="007E577C">
            <w:pPr>
              <w:pStyle w:val="ENoteTableText"/>
            </w:pPr>
            <w:r w:rsidRPr="00BD5D0D">
              <w:t>1</w:t>
            </w:r>
            <w:r w:rsidR="007242D7" w:rsidRPr="00BD5D0D">
              <w:t> </w:t>
            </w:r>
            <w:r w:rsidRPr="00BD5D0D">
              <w:t xml:space="preserve">July 2017 (s 2(1) </w:t>
            </w:r>
            <w:r w:rsidR="0009378B">
              <w:t>item 1</w:t>
            </w:r>
            <w:r w:rsidRPr="00BD5D0D">
              <w:t>)</w:t>
            </w:r>
          </w:p>
        </w:tc>
        <w:tc>
          <w:tcPr>
            <w:tcW w:w="1250" w:type="pct"/>
            <w:tcBorders>
              <w:top w:val="single" w:sz="4" w:space="0" w:color="auto"/>
              <w:bottom w:val="single" w:sz="4" w:space="0" w:color="auto"/>
            </w:tcBorders>
            <w:shd w:val="clear" w:color="auto" w:fill="auto"/>
          </w:tcPr>
          <w:p w:rsidR="003C295E" w:rsidRPr="00BD5D0D" w:rsidRDefault="003C295E" w:rsidP="007E577C">
            <w:pPr>
              <w:pStyle w:val="ENoteTableText"/>
            </w:pPr>
            <w:r w:rsidRPr="00BD5D0D">
              <w:t>—</w:t>
            </w:r>
          </w:p>
        </w:tc>
      </w:tr>
      <w:tr w:rsidR="00540BF4" w:rsidRPr="00BD5D0D" w:rsidTr="00176031">
        <w:trPr>
          <w:cantSplit/>
        </w:trPr>
        <w:tc>
          <w:tcPr>
            <w:tcW w:w="1250" w:type="pct"/>
            <w:tcBorders>
              <w:top w:val="single" w:sz="4" w:space="0" w:color="auto"/>
              <w:bottom w:val="single" w:sz="4" w:space="0" w:color="auto"/>
            </w:tcBorders>
            <w:shd w:val="clear" w:color="auto" w:fill="auto"/>
          </w:tcPr>
          <w:p w:rsidR="00540BF4" w:rsidRPr="00BD5D0D" w:rsidRDefault="00540BF4" w:rsidP="007E577C">
            <w:pPr>
              <w:pStyle w:val="ENoteTableText"/>
            </w:pPr>
            <w:r w:rsidRPr="00BD5D0D">
              <w:t xml:space="preserve">Customs Legislation Amendment (Ozone Protection and Synthetic Greenhouse Gas Management Consequential Amendments) </w:t>
            </w:r>
            <w:r w:rsidR="0009378B">
              <w:t>Regulations 2</w:t>
            </w:r>
            <w:r w:rsidRPr="00BD5D0D">
              <w:t>017</w:t>
            </w:r>
          </w:p>
        </w:tc>
        <w:tc>
          <w:tcPr>
            <w:tcW w:w="1250" w:type="pct"/>
            <w:tcBorders>
              <w:top w:val="single" w:sz="4" w:space="0" w:color="auto"/>
              <w:bottom w:val="single" w:sz="4" w:space="0" w:color="auto"/>
            </w:tcBorders>
            <w:shd w:val="clear" w:color="auto" w:fill="auto"/>
          </w:tcPr>
          <w:p w:rsidR="00540BF4" w:rsidRPr="00BD5D0D" w:rsidRDefault="00540BF4" w:rsidP="007E577C">
            <w:pPr>
              <w:pStyle w:val="ENoteTableText"/>
            </w:pPr>
            <w:r w:rsidRPr="00BD5D0D">
              <w:t>18 Dec 2017 (F2017L01645)</w:t>
            </w:r>
          </w:p>
        </w:tc>
        <w:tc>
          <w:tcPr>
            <w:tcW w:w="1250" w:type="pct"/>
            <w:tcBorders>
              <w:top w:val="single" w:sz="4" w:space="0" w:color="auto"/>
              <w:bottom w:val="single" w:sz="4" w:space="0" w:color="auto"/>
            </w:tcBorders>
            <w:shd w:val="clear" w:color="auto" w:fill="auto"/>
          </w:tcPr>
          <w:p w:rsidR="00540BF4" w:rsidRPr="00BD5D0D" w:rsidRDefault="00540BF4" w:rsidP="007E577C">
            <w:pPr>
              <w:pStyle w:val="ENoteTableText"/>
            </w:pPr>
            <w:r w:rsidRPr="00BD5D0D">
              <w:t>Sch 1 (</w:t>
            </w:r>
            <w:r w:rsidR="0009378B">
              <w:t>items 1</w:t>
            </w:r>
            <w:r w:rsidRPr="00BD5D0D">
              <w:t xml:space="preserve">–4): 19 Dec 2017 (s 2(1) </w:t>
            </w:r>
            <w:r w:rsidR="0009378B">
              <w:t>item 2</w:t>
            </w:r>
            <w:r w:rsidRPr="00BD5D0D">
              <w:t>)</w:t>
            </w:r>
            <w:r w:rsidRPr="00BD5D0D">
              <w:br/>
              <w:t>Sch 1 (items</w:t>
            </w:r>
            <w:r w:rsidR="007242D7" w:rsidRPr="00BD5D0D">
              <w:t> </w:t>
            </w:r>
            <w:r w:rsidRPr="00BD5D0D">
              <w:t xml:space="preserve">9–12): 1 Jan 2018 (s 2(1) </w:t>
            </w:r>
            <w:r w:rsidR="00817C83" w:rsidRPr="00BD5D0D">
              <w:t>items 3</w:t>
            </w:r>
            <w:r w:rsidRPr="00BD5D0D">
              <w:t>, 4)</w:t>
            </w:r>
          </w:p>
        </w:tc>
        <w:tc>
          <w:tcPr>
            <w:tcW w:w="1250" w:type="pct"/>
            <w:tcBorders>
              <w:top w:val="single" w:sz="4" w:space="0" w:color="auto"/>
              <w:bottom w:val="single" w:sz="4" w:space="0" w:color="auto"/>
            </w:tcBorders>
            <w:shd w:val="clear" w:color="auto" w:fill="auto"/>
          </w:tcPr>
          <w:p w:rsidR="00540BF4" w:rsidRPr="00BD5D0D" w:rsidRDefault="00540BF4" w:rsidP="007E577C">
            <w:pPr>
              <w:pStyle w:val="ENoteTableText"/>
            </w:pPr>
            <w:r w:rsidRPr="00BD5D0D">
              <w:t>—</w:t>
            </w:r>
          </w:p>
        </w:tc>
      </w:tr>
      <w:tr w:rsidR="00D76D43" w:rsidRPr="00BD5D0D" w:rsidTr="00C86C28">
        <w:trPr>
          <w:cantSplit/>
        </w:trPr>
        <w:tc>
          <w:tcPr>
            <w:tcW w:w="1250" w:type="pct"/>
            <w:tcBorders>
              <w:top w:val="single" w:sz="4" w:space="0" w:color="auto"/>
              <w:bottom w:val="single" w:sz="4" w:space="0" w:color="auto"/>
            </w:tcBorders>
            <w:shd w:val="clear" w:color="auto" w:fill="auto"/>
          </w:tcPr>
          <w:p w:rsidR="00D76D43" w:rsidRPr="00BD5D0D" w:rsidRDefault="00D76D43" w:rsidP="007E577C">
            <w:pPr>
              <w:pStyle w:val="ENoteTableText"/>
            </w:pPr>
            <w:r w:rsidRPr="00BD5D0D">
              <w:t xml:space="preserve">Trade and Customs Legislation Amendment (Miscellaneous Measures) </w:t>
            </w:r>
            <w:r w:rsidR="0009378B">
              <w:t>Regulations 2</w:t>
            </w:r>
            <w:r w:rsidRPr="00BD5D0D">
              <w:t>018</w:t>
            </w:r>
          </w:p>
        </w:tc>
        <w:tc>
          <w:tcPr>
            <w:tcW w:w="1250" w:type="pct"/>
            <w:tcBorders>
              <w:top w:val="single" w:sz="4" w:space="0" w:color="auto"/>
              <w:bottom w:val="single" w:sz="4" w:space="0" w:color="auto"/>
            </w:tcBorders>
            <w:shd w:val="clear" w:color="auto" w:fill="auto"/>
          </w:tcPr>
          <w:p w:rsidR="00D76D43" w:rsidRPr="00BD5D0D" w:rsidRDefault="00D76D43" w:rsidP="007E577C">
            <w:pPr>
              <w:pStyle w:val="ENoteTableText"/>
            </w:pPr>
            <w:r w:rsidRPr="00BD5D0D">
              <w:t>3 Apr 2018 (F2018L00459)</w:t>
            </w:r>
          </w:p>
        </w:tc>
        <w:tc>
          <w:tcPr>
            <w:tcW w:w="1250" w:type="pct"/>
            <w:tcBorders>
              <w:top w:val="single" w:sz="4" w:space="0" w:color="auto"/>
              <w:bottom w:val="single" w:sz="4" w:space="0" w:color="auto"/>
            </w:tcBorders>
            <w:shd w:val="clear" w:color="auto" w:fill="auto"/>
          </w:tcPr>
          <w:p w:rsidR="00D76D43" w:rsidRPr="00BD5D0D" w:rsidRDefault="00D76D43" w:rsidP="007E577C">
            <w:pPr>
              <w:pStyle w:val="ENoteTableText"/>
            </w:pPr>
            <w:r w:rsidRPr="00BD5D0D">
              <w:t xml:space="preserve">Sch 2 </w:t>
            </w:r>
            <w:r w:rsidR="00176031" w:rsidRPr="00BD5D0D">
              <w:t>(</w:t>
            </w:r>
            <w:r w:rsidR="0009378B">
              <w:t>items 1</w:t>
            </w:r>
            <w:r w:rsidRPr="00BD5D0D">
              <w:t>–20): 4 Apr 2018 (s 2(1) item</w:t>
            </w:r>
            <w:r w:rsidR="007242D7" w:rsidRPr="00BD5D0D">
              <w:t> </w:t>
            </w:r>
            <w:r w:rsidRPr="00BD5D0D">
              <w:t>3)</w:t>
            </w:r>
          </w:p>
        </w:tc>
        <w:tc>
          <w:tcPr>
            <w:tcW w:w="1250" w:type="pct"/>
            <w:tcBorders>
              <w:top w:val="single" w:sz="4" w:space="0" w:color="auto"/>
              <w:bottom w:val="single" w:sz="4" w:space="0" w:color="auto"/>
            </w:tcBorders>
            <w:shd w:val="clear" w:color="auto" w:fill="auto"/>
          </w:tcPr>
          <w:p w:rsidR="00D76D43" w:rsidRPr="00BD5D0D" w:rsidRDefault="00D76D43" w:rsidP="007E577C">
            <w:pPr>
              <w:pStyle w:val="ENoteTableText"/>
            </w:pPr>
            <w:r w:rsidRPr="00BD5D0D">
              <w:t>—</w:t>
            </w:r>
          </w:p>
        </w:tc>
      </w:tr>
      <w:tr w:rsidR="000A1B89" w:rsidRPr="00BD5D0D" w:rsidTr="00D82C65">
        <w:trPr>
          <w:cantSplit/>
        </w:trPr>
        <w:tc>
          <w:tcPr>
            <w:tcW w:w="1250" w:type="pct"/>
            <w:tcBorders>
              <w:top w:val="single" w:sz="4" w:space="0" w:color="auto"/>
              <w:bottom w:val="single" w:sz="4" w:space="0" w:color="auto"/>
            </w:tcBorders>
            <w:shd w:val="clear" w:color="auto" w:fill="auto"/>
          </w:tcPr>
          <w:p w:rsidR="000A1B89" w:rsidRPr="00BD5D0D" w:rsidRDefault="000A1B89" w:rsidP="007E577C">
            <w:pPr>
              <w:pStyle w:val="ENoteTableText"/>
            </w:pPr>
            <w:r w:rsidRPr="00BD5D0D">
              <w:t xml:space="preserve">Customs (Prohibited Exports) Amendment (Defence and Strategic Goods) </w:t>
            </w:r>
            <w:r w:rsidR="0009378B">
              <w:t>Regulations 2</w:t>
            </w:r>
            <w:r w:rsidRPr="00BD5D0D">
              <w:t>018</w:t>
            </w:r>
          </w:p>
        </w:tc>
        <w:tc>
          <w:tcPr>
            <w:tcW w:w="1250" w:type="pct"/>
            <w:tcBorders>
              <w:top w:val="single" w:sz="4" w:space="0" w:color="auto"/>
              <w:bottom w:val="single" w:sz="4" w:space="0" w:color="auto"/>
            </w:tcBorders>
            <w:shd w:val="clear" w:color="auto" w:fill="auto"/>
          </w:tcPr>
          <w:p w:rsidR="000A1B89" w:rsidRPr="00BD5D0D" w:rsidRDefault="000A1B89" w:rsidP="007E577C">
            <w:pPr>
              <w:pStyle w:val="ENoteTableText"/>
            </w:pPr>
            <w:r w:rsidRPr="00BD5D0D">
              <w:t>20 Apr 2018 (F2018L00503)</w:t>
            </w:r>
          </w:p>
        </w:tc>
        <w:tc>
          <w:tcPr>
            <w:tcW w:w="1250" w:type="pct"/>
            <w:tcBorders>
              <w:top w:val="single" w:sz="4" w:space="0" w:color="auto"/>
              <w:bottom w:val="single" w:sz="4" w:space="0" w:color="auto"/>
            </w:tcBorders>
            <w:shd w:val="clear" w:color="auto" w:fill="auto"/>
          </w:tcPr>
          <w:p w:rsidR="000A1B89" w:rsidRPr="00BD5D0D" w:rsidRDefault="000A1B89" w:rsidP="00C86C28">
            <w:pPr>
              <w:pStyle w:val="ENoteTableText"/>
            </w:pPr>
            <w:r w:rsidRPr="00BD5D0D">
              <w:t>Sch 1 (</w:t>
            </w:r>
            <w:r w:rsidR="0009378B">
              <w:t>items 1</w:t>
            </w:r>
            <w:r w:rsidRPr="00BD5D0D">
              <w:t>–12, 31): 21</w:t>
            </w:r>
            <w:r w:rsidR="00C86C28" w:rsidRPr="00BD5D0D">
              <w:t> </w:t>
            </w:r>
            <w:r w:rsidRPr="00BD5D0D">
              <w:t xml:space="preserve">Apr 2018 (s 2(1) </w:t>
            </w:r>
            <w:r w:rsidR="0009378B">
              <w:t>item 1</w:t>
            </w:r>
            <w:r w:rsidRPr="00BD5D0D">
              <w:t>)</w:t>
            </w:r>
          </w:p>
        </w:tc>
        <w:tc>
          <w:tcPr>
            <w:tcW w:w="1250" w:type="pct"/>
            <w:tcBorders>
              <w:top w:val="single" w:sz="4" w:space="0" w:color="auto"/>
              <w:bottom w:val="single" w:sz="4" w:space="0" w:color="auto"/>
            </w:tcBorders>
            <w:shd w:val="clear" w:color="auto" w:fill="auto"/>
          </w:tcPr>
          <w:p w:rsidR="000A1B89" w:rsidRPr="00BD5D0D" w:rsidRDefault="000A1B89" w:rsidP="007E577C">
            <w:pPr>
              <w:pStyle w:val="ENoteTableText"/>
            </w:pPr>
            <w:r w:rsidRPr="00BD5D0D">
              <w:t>—</w:t>
            </w:r>
          </w:p>
        </w:tc>
      </w:tr>
      <w:tr w:rsidR="009009EF" w:rsidRPr="00BD5D0D" w:rsidTr="00C92CE8">
        <w:trPr>
          <w:cantSplit/>
        </w:trPr>
        <w:tc>
          <w:tcPr>
            <w:tcW w:w="1250" w:type="pct"/>
            <w:tcBorders>
              <w:top w:val="single" w:sz="4" w:space="0" w:color="auto"/>
              <w:bottom w:val="single" w:sz="4" w:space="0" w:color="auto"/>
            </w:tcBorders>
            <w:shd w:val="clear" w:color="auto" w:fill="auto"/>
          </w:tcPr>
          <w:p w:rsidR="009009EF" w:rsidRPr="00BD5D0D" w:rsidRDefault="009009EF" w:rsidP="007E577C">
            <w:pPr>
              <w:pStyle w:val="ENoteTableText"/>
            </w:pPr>
            <w:r w:rsidRPr="00BD5D0D">
              <w:t xml:space="preserve">Customs (Prohibited Exports) Amendment (Chemicals) </w:t>
            </w:r>
            <w:r w:rsidR="0009378B">
              <w:t>Regulations 2</w:t>
            </w:r>
            <w:r w:rsidRPr="00BD5D0D">
              <w:t>018</w:t>
            </w:r>
          </w:p>
        </w:tc>
        <w:tc>
          <w:tcPr>
            <w:tcW w:w="1250" w:type="pct"/>
            <w:tcBorders>
              <w:top w:val="single" w:sz="4" w:space="0" w:color="auto"/>
              <w:bottom w:val="single" w:sz="4" w:space="0" w:color="auto"/>
            </w:tcBorders>
            <w:shd w:val="clear" w:color="auto" w:fill="auto"/>
          </w:tcPr>
          <w:p w:rsidR="009009EF" w:rsidRPr="00BD5D0D" w:rsidRDefault="009009EF" w:rsidP="007E577C">
            <w:pPr>
              <w:pStyle w:val="ENoteTableText"/>
            </w:pPr>
            <w:r w:rsidRPr="00BD5D0D">
              <w:t>2</w:t>
            </w:r>
            <w:r w:rsidR="00ED5463">
              <w:t>9 June</w:t>
            </w:r>
            <w:r w:rsidRPr="00BD5D0D">
              <w:t xml:space="preserve"> 2018 (F2018L00950)</w:t>
            </w:r>
          </w:p>
        </w:tc>
        <w:tc>
          <w:tcPr>
            <w:tcW w:w="1250" w:type="pct"/>
            <w:tcBorders>
              <w:top w:val="single" w:sz="4" w:space="0" w:color="auto"/>
              <w:bottom w:val="single" w:sz="4" w:space="0" w:color="auto"/>
            </w:tcBorders>
            <w:shd w:val="clear" w:color="auto" w:fill="auto"/>
          </w:tcPr>
          <w:p w:rsidR="009009EF" w:rsidRPr="00BD5D0D" w:rsidRDefault="0009378B" w:rsidP="00C86C28">
            <w:pPr>
              <w:pStyle w:val="ENoteTableText"/>
            </w:pPr>
            <w:r>
              <w:t>30 June</w:t>
            </w:r>
            <w:r w:rsidR="009009EF" w:rsidRPr="00BD5D0D">
              <w:t xml:space="preserve"> 2018 (s 2(1) </w:t>
            </w:r>
            <w:r>
              <w:t>item 1</w:t>
            </w:r>
            <w:r w:rsidR="009009EF" w:rsidRPr="00BD5D0D">
              <w:t>)</w:t>
            </w:r>
          </w:p>
        </w:tc>
        <w:tc>
          <w:tcPr>
            <w:tcW w:w="1250" w:type="pct"/>
            <w:tcBorders>
              <w:top w:val="single" w:sz="4" w:space="0" w:color="auto"/>
              <w:bottom w:val="single" w:sz="4" w:space="0" w:color="auto"/>
            </w:tcBorders>
            <w:shd w:val="clear" w:color="auto" w:fill="auto"/>
          </w:tcPr>
          <w:p w:rsidR="009009EF" w:rsidRPr="00BD5D0D" w:rsidRDefault="009009EF" w:rsidP="007E577C">
            <w:pPr>
              <w:pStyle w:val="ENoteTableText"/>
            </w:pPr>
            <w:r w:rsidRPr="00BD5D0D">
              <w:t>—</w:t>
            </w:r>
          </w:p>
        </w:tc>
      </w:tr>
      <w:tr w:rsidR="00AB54CC" w:rsidRPr="00BD5D0D" w:rsidTr="00A766BA">
        <w:trPr>
          <w:cantSplit/>
        </w:trPr>
        <w:tc>
          <w:tcPr>
            <w:tcW w:w="1250" w:type="pct"/>
            <w:tcBorders>
              <w:top w:val="single" w:sz="4" w:space="0" w:color="auto"/>
              <w:bottom w:val="single" w:sz="4" w:space="0" w:color="auto"/>
            </w:tcBorders>
            <w:shd w:val="clear" w:color="auto" w:fill="auto"/>
          </w:tcPr>
          <w:p w:rsidR="00AB54CC" w:rsidRPr="00BD5D0D" w:rsidRDefault="00AB54CC" w:rsidP="007E577C">
            <w:pPr>
              <w:pStyle w:val="ENoteTableText"/>
            </w:pPr>
            <w:r w:rsidRPr="00BD5D0D">
              <w:t xml:space="preserve">Customs Legislation Amendment (Prohibited Exports and Imports) </w:t>
            </w:r>
            <w:r w:rsidR="0009378B">
              <w:t>Regulations 2</w:t>
            </w:r>
            <w:r w:rsidRPr="00BD5D0D">
              <w:t>018</w:t>
            </w:r>
          </w:p>
        </w:tc>
        <w:tc>
          <w:tcPr>
            <w:tcW w:w="1250" w:type="pct"/>
            <w:tcBorders>
              <w:top w:val="single" w:sz="4" w:space="0" w:color="auto"/>
              <w:bottom w:val="single" w:sz="4" w:space="0" w:color="auto"/>
            </w:tcBorders>
            <w:shd w:val="clear" w:color="auto" w:fill="auto"/>
          </w:tcPr>
          <w:p w:rsidR="00AB54CC" w:rsidRPr="00BD5D0D" w:rsidRDefault="00AB54CC" w:rsidP="007E577C">
            <w:pPr>
              <w:pStyle w:val="ENoteTableText"/>
            </w:pPr>
            <w:r w:rsidRPr="00BD5D0D">
              <w:t>17 Aug 2018 (F2018L01135)</w:t>
            </w:r>
          </w:p>
        </w:tc>
        <w:tc>
          <w:tcPr>
            <w:tcW w:w="1250" w:type="pct"/>
            <w:tcBorders>
              <w:top w:val="single" w:sz="4" w:space="0" w:color="auto"/>
              <w:bottom w:val="single" w:sz="4" w:space="0" w:color="auto"/>
            </w:tcBorders>
            <w:shd w:val="clear" w:color="auto" w:fill="auto"/>
          </w:tcPr>
          <w:p w:rsidR="00AB54CC" w:rsidRPr="00BD5D0D" w:rsidRDefault="0067160A" w:rsidP="00C86C28">
            <w:pPr>
              <w:pStyle w:val="ENoteTableText"/>
            </w:pPr>
            <w:r w:rsidRPr="00BD5D0D">
              <w:t>Sch 1 (</w:t>
            </w:r>
            <w:r w:rsidR="0009378B">
              <w:t>items 1</w:t>
            </w:r>
            <w:r w:rsidRPr="00BD5D0D">
              <w:t xml:space="preserve">–4): </w:t>
            </w:r>
            <w:r w:rsidR="00AB54CC" w:rsidRPr="00BD5D0D">
              <w:t xml:space="preserve">18 Aug 2018 (s 2(1) </w:t>
            </w:r>
            <w:r w:rsidR="0009378B">
              <w:t>item 1</w:t>
            </w:r>
            <w:r w:rsidR="00AB54CC" w:rsidRPr="00BD5D0D">
              <w:t>)</w:t>
            </w:r>
          </w:p>
        </w:tc>
        <w:tc>
          <w:tcPr>
            <w:tcW w:w="1250" w:type="pct"/>
            <w:tcBorders>
              <w:top w:val="single" w:sz="4" w:space="0" w:color="auto"/>
              <w:bottom w:val="single" w:sz="4" w:space="0" w:color="auto"/>
            </w:tcBorders>
            <w:shd w:val="clear" w:color="auto" w:fill="auto"/>
          </w:tcPr>
          <w:p w:rsidR="00AB54CC" w:rsidRPr="00BD5D0D" w:rsidRDefault="00AB54CC" w:rsidP="007E577C">
            <w:pPr>
              <w:pStyle w:val="ENoteTableText"/>
            </w:pPr>
            <w:r w:rsidRPr="00BD5D0D">
              <w:t>—</w:t>
            </w:r>
          </w:p>
        </w:tc>
      </w:tr>
      <w:tr w:rsidR="0066153B" w:rsidRPr="00BD5D0D" w:rsidTr="00657992">
        <w:trPr>
          <w:cantSplit/>
        </w:trPr>
        <w:tc>
          <w:tcPr>
            <w:tcW w:w="1250" w:type="pct"/>
            <w:tcBorders>
              <w:top w:val="single" w:sz="4" w:space="0" w:color="auto"/>
              <w:bottom w:val="single" w:sz="4" w:space="0" w:color="auto"/>
            </w:tcBorders>
            <w:shd w:val="clear" w:color="auto" w:fill="auto"/>
          </w:tcPr>
          <w:p w:rsidR="0066153B" w:rsidRPr="00BD5D0D" w:rsidRDefault="0066153B" w:rsidP="007E577C">
            <w:pPr>
              <w:pStyle w:val="ENoteTableText"/>
            </w:pPr>
            <w:r w:rsidRPr="00BD5D0D">
              <w:t xml:space="preserve">Customs Legislation Amendment (Prohibited Substances) </w:t>
            </w:r>
            <w:r w:rsidR="0009378B">
              <w:t>Regulations 2</w:t>
            </w:r>
            <w:r w:rsidRPr="00BD5D0D">
              <w:t>018</w:t>
            </w:r>
          </w:p>
        </w:tc>
        <w:tc>
          <w:tcPr>
            <w:tcW w:w="1250" w:type="pct"/>
            <w:tcBorders>
              <w:top w:val="single" w:sz="4" w:space="0" w:color="auto"/>
              <w:bottom w:val="single" w:sz="4" w:space="0" w:color="auto"/>
            </w:tcBorders>
            <w:shd w:val="clear" w:color="auto" w:fill="auto"/>
          </w:tcPr>
          <w:p w:rsidR="0066153B" w:rsidRPr="00BD5D0D" w:rsidRDefault="0066153B" w:rsidP="007E577C">
            <w:pPr>
              <w:pStyle w:val="ENoteTableText"/>
            </w:pPr>
            <w:r w:rsidRPr="00BD5D0D">
              <w:t>26 Oct 2018</w:t>
            </w:r>
            <w:r w:rsidR="00D20809" w:rsidRPr="00BD5D0D">
              <w:t xml:space="preserve"> (F2018L01467)</w:t>
            </w:r>
          </w:p>
        </w:tc>
        <w:tc>
          <w:tcPr>
            <w:tcW w:w="1250" w:type="pct"/>
            <w:tcBorders>
              <w:top w:val="single" w:sz="4" w:space="0" w:color="auto"/>
              <w:bottom w:val="single" w:sz="4" w:space="0" w:color="auto"/>
            </w:tcBorders>
            <w:shd w:val="clear" w:color="auto" w:fill="auto"/>
          </w:tcPr>
          <w:p w:rsidR="0066153B" w:rsidRPr="00BD5D0D" w:rsidRDefault="0066153B" w:rsidP="00C86C28">
            <w:pPr>
              <w:pStyle w:val="ENoteTableText"/>
            </w:pPr>
            <w:r w:rsidRPr="00BD5D0D">
              <w:t>Sch 1 (</w:t>
            </w:r>
            <w:r w:rsidR="0009378B">
              <w:t>items 1</w:t>
            </w:r>
            <w:r w:rsidRPr="00BD5D0D">
              <w:t xml:space="preserve">–10): 27 Oct 2018 (s 2(1) </w:t>
            </w:r>
            <w:r w:rsidR="0009378B">
              <w:t>item 1</w:t>
            </w:r>
            <w:r w:rsidRPr="00BD5D0D">
              <w:t>)</w:t>
            </w:r>
          </w:p>
        </w:tc>
        <w:tc>
          <w:tcPr>
            <w:tcW w:w="1250" w:type="pct"/>
            <w:tcBorders>
              <w:top w:val="single" w:sz="4" w:space="0" w:color="auto"/>
              <w:bottom w:val="single" w:sz="4" w:space="0" w:color="auto"/>
            </w:tcBorders>
            <w:shd w:val="clear" w:color="auto" w:fill="auto"/>
          </w:tcPr>
          <w:p w:rsidR="0066153B" w:rsidRPr="00BD5D0D" w:rsidRDefault="0066153B" w:rsidP="007E577C">
            <w:pPr>
              <w:pStyle w:val="ENoteTableText"/>
            </w:pPr>
            <w:r w:rsidRPr="00BD5D0D">
              <w:t>—</w:t>
            </w:r>
          </w:p>
        </w:tc>
      </w:tr>
      <w:tr w:rsidR="00E6511D" w:rsidRPr="00BD5D0D" w:rsidTr="001B2702">
        <w:trPr>
          <w:cantSplit/>
        </w:trPr>
        <w:tc>
          <w:tcPr>
            <w:tcW w:w="1250" w:type="pct"/>
            <w:tcBorders>
              <w:top w:val="single" w:sz="4" w:space="0" w:color="auto"/>
              <w:bottom w:val="single" w:sz="4" w:space="0" w:color="auto"/>
            </w:tcBorders>
            <w:shd w:val="clear" w:color="auto" w:fill="auto"/>
          </w:tcPr>
          <w:p w:rsidR="00E6511D" w:rsidRPr="00BD5D0D" w:rsidRDefault="001128B2" w:rsidP="007E577C">
            <w:pPr>
              <w:pStyle w:val="ENoteTableText"/>
            </w:pPr>
            <w:r w:rsidRPr="00BD5D0D">
              <w:t xml:space="preserve">Customs Legislation Amendment (Asbestos) </w:t>
            </w:r>
            <w:r w:rsidR="0009378B">
              <w:t>Regulations 2</w:t>
            </w:r>
            <w:r w:rsidRPr="00BD5D0D">
              <w:t>019</w:t>
            </w:r>
          </w:p>
        </w:tc>
        <w:tc>
          <w:tcPr>
            <w:tcW w:w="1250" w:type="pct"/>
            <w:tcBorders>
              <w:top w:val="single" w:sz="4" w:space="0" w:color="auto"/>
              <w:bottom w:val="single" w:sz="4" w:space="0" w:color="auto"/>
            </w:tcBorders>
            <w:shd w:val="clear" w:color="auto" w:fill="auto"/>
          </w:tcPr>
          <w:p w:rsidR="00E6511D" w:rsidRPr="00BD5D0D" w:rsidRDefault="001128B2" w:rsidP="007E577C">
            <w:pPr>
              <w:pStyle w:val="ENoteTableText"/>
            </w:pPr>
            <w:r w:rsidRPr="00BD5D0D">
              <w:t>25 Mar 2019 (F2019L00365)</w:t>
            </w:r>
          </w:p>
        </w:tc>
        <w:tc>
          <w:tcPr>
            <w:tcW w:w="1250" w:type="pct"/>
            <w:tcBorders>
              <w:top w:val="single" w:sz="4" w:space="0" w:color="auto"/>
              <w:bottom w:val="single" w:sz="4" w:space="0" w:color="auto"/>
            </w:tcBorders>
            <w:shd w:val="clear" w:color="auto" w:fill="auto"/>
          </w:tcPr>
          <w:p w:rsidR="00E6511D" w:rsidRPr="00BD5D0D" w:rsidRDefault="001128B2" w:rsidP="00C86C28">
            <w:pPr>
              <w:pStyle w:val="ENoteTableText"/>
            </w:pPr>
            <w:r w:rsidRPr="00BD5D0D">
              <w:t>Sch 1 (</w:t>
            </w:r>
            <w:r w:rsidR="0009378B">
              <w:t>items 1</w:t>
            </w:r>
            <w:r w:rsidRPr="00BD5D0D">
              <w:t xml:space="preserve">–10): 26 Mar 2019 (s 2(1) </w:t>
            </w:r>
            <w:r w:rsidR="0009378B">
              <w:t>item 1</w:t>
            </w:r>
            <w:r w:rsidRPr="00BD5D0D">
              <w:t>)</w:t>
            </w:r>
          </w:p>
        </w:tc>
        <w:tc>
          <w:tcPr>
            <w:tcW w:w="1250" w:type="pct"/>
            <w:tcBorders>
              <w:top w:val="single" w:sz="4" w:space="0" w:color="auto"/>
              <w:bottom w:val="single" w:sz="4" w:space="0" w:color="auto"/>
            </w:tcBorders>
            <w:shd w:val="clear" w:color="auto" w:fill="auto"/>
          </w:tcPr>
          <w:p w:rsidR="00E6511D" w:rsidRPr="00BD5D0D" w:rsidRDefault="001128B2" w:rsidP="007E577C">
            <w:pPr>
              <w:pStyle w:val="ENoteTableText"/>
            </w:pPr>
            <w:r w:rsidRPr="00BD5D0D">
              <w:t>—</w:t>
            </w:r>
          </w:p>
        </w:tc>
      </w:tr>
      <w:tr w:rsidR="00B55328" w:rsidRPr="00BD5D0D" w:rsidTr="008D4E22">
        <w:trPr>
          <w:cantSplit/>
        </w:trPr>
        <w:tc>
          <w:tcPr>
            <w:tcW w:w="1250" w:type="pct"/>
            <w:tcBorders>
              <w:top w:val="single" w:sz="4" w:space="0" w:color="auto"/>
              <w:bottom w:val="single" w:sz="4" w:space="0" w:color="auto"/>
            </w:tcBorders>
            <w:shd w:val="clear" w:color="auto" w:fill="auto"/>
          </w:tcPr>
          <w:p w:rsidR="00B55328" w:rsidRPr="00BD5D0D" w:rsidRDefault="00B55328" w:rsidP="007E577C">
            <w:pPr>
              <w:pStyle w:val="ENoteTableText"/>
            </w:pPr>
            <w:r w:rsidRPr="00BD5D0D">
              <w:t>Customs Legislation Amendment (2019 Measures No.</w:t>
            </w:r>
            <w:r w:rsidR="007242D7" w:rsidRPr="00BD5D0D">
              <w:t> </w:t>
            </w:r>
            <w:r w:rsidRPr="00BD5D0D">
              <w:t xml:space="preserve">1) </w:t>
            </w:r>
            <w:r w:rsidR="0009378B">
              <w:t>Regulations 2</w:t>
            </w:r>
            <w:r w:rsidRPr="00BD5D0D">
              <w:t>019</w:t>
            </w:r>
          </w:p>
        </w:tc>
        <w:tc>
          <w:tcPr>
            <w:tcW w:w="1250" w:type="pct"/>
            <w:tcBorders>
              <w:top w:val="single" w:sz="4" w:space="0" w:color="auto"/>
              <w:bottom w:val="single" w:sz="4" w:space="0" w:color="auto"/>
            </w:tcBorders>
            <w:shd w:val="clear" w:color="auto" w:fill="auto"/>
          </w:tcPr>
          <w:p w:rsidR="00B55328" w:rsidRPr="00BD5D0D" w:rsidRDefault="00B55328" w:rsidP="007E577C">
            <w:pPr>
              <w:pStyle w:val="ENoteTableText"/>
            </w:pPr>
            <w:r w:rsidRPr="00BD5D0D">
              <w:t>9 Apr 2019 (F2019L00594)</w:t>
            </w:r>
          </w:p>
        </w:tc>
        <w:tc>
          <w:tcPr>
            <w:tcW w:w="1250" w:type="pct"/>
            <w:tcBorders>
              <w:top w:val="single" w:sz="4" w:space="0" w:color="auto"/>
              <w:bottom w:val="single" w:sz="4" w:space="0" w:color="auto"/>
            </w:tcBorders>
            <w:shd w:val="clear" w:color="auto" w:fill="auto"/>
          </w:tcPr>
          <w:p w:rsidR="00B55328" w:rsidRPr="00BD5D0D" w:rsidRDefault="00B55328" w:rsidP="00FC29FF">
            <w:pPr>
              <w:pStyle w:val="ENoteTableText"/>
            </w:pPr>
            <w:r w:rsidRPr="00BD5D0D">
              <w:t>Sch 1 (</w:t>
            </w:r>
            <w:r w:rsidR="0009378B">
              <w:t>items 1</w:t>
            </w:r>
            <w:r w:rsidRPr="00BD5D0D">
              <w:t>–17): 1</w:t>
            </w:r>
            <w:r w:rsidR="007242D7" w:rsidRPr="00BD5D0D">
              <w:t> </w:t>
            </w:r>
            <w:r w:rsidRPr="00BD5D0D">
              <w:t xml:space="preserve">May 2019 (s 2(1) </w:t>
            </w:r>
            <w:r w:rsidR="0009378B">
              <w:t>item 1</w:t>
            </w:r>
            <w:r w:rsidRPr="00BD5D0D">
              <w:t>)</w:t>
            </w:r>
          </w:p>
        </w:tc>
        <w:tc>
          <w:tcPr>
            <w:tcW w:w="1250" w:type="pct"/>
            <w:tcBorders>
              <w:top w:val="single" w:sz="4" w:space="0" w:color="auto"/>
              <w:bottom w:val="single" w:sz="4" w:space="0" w:color="auto"/>
            </w:tcBorders>
            <w:shd w:val="clear" w:color="auto" w:fill="auto"/>
          </w:tcPr>
          <w:p w:rsidR="00B55328" w:rsidRPr="00BD5D0D" w:rsidRDefault="00B55328" w:rsidP="007E577C">
            <w:pPr>
              <w:pStyle w:val="ENoteTableText"/>
            </w:pPr>
            <w:r w:rsidRPr="00BD5D0D">
              <w:t>—</w:t>
            </w:r>
          </w:p>
        </w:tc>
      </w:tr>
      <w:tr w:rsidR="008121E2" w:rsidRPr="00BD5D0D" w:rsidTr="003D4C31">
        <w:trPr>
          <w:cantSplit/>
        </w:trPr>
        <w:tc>
          <w:tcPr>
            <w:tcW w:w="1250" w:type="pct"/>
            <w:tcBorders>
              <w:top w:val="single" w:sz="4" w:space="0" w:color="auto"/>
              <w:bottom w:val="single" w:sz="4" w:space="0" w:color="auto"/>
            </w:tcBorders>
            <w:shd w:val="clear" w:color="auto" w:fill="auto"/>
          </w:tcPr>
          <w:p w:rsidR="008121E2" w:rsidRPr="00BD5D0D" w:rsidRDefault="008121E2" w:rsidP="007E577C">
            <w:pPr>
              <w:pStyle w:val="ENoteTableText"/>
            </w:pPr>
            <w:r w:rsidRPr="00BD5D0D">
              <w:rPr>
                <w:noProof/>
              </w:rPr>
              <w:t xml:space="preserve">Customs Legislation Amendment (Prohibited Exports and Imports) </w:t>
            </w:r>
            <w:r w:rsidR="0009378B">
              <w:rPr>
                <w:noProof/>
              </w:rPr>
              <w:t>Regulations 2</w:t>
            </w:r>
            <w:r w:rsidRPr="00BD5D0D">
              <w:rPr>
                <w:noProof/>
              </w:rPr>
              <w:t>019</w:t>
            </w:r>
          </w:p>
        </w:tc>
        <w:tc>
          <w:tcPr>
            <w:tcW w:w="1250" w:type="pct"/>
            <w:tcBorders>
              <w:top w:val="single" w:sz="4" w:space="0" w:color="auto"/>
              <w:bottom w:val="single" w:sz="4" w:space="0" w:color="auto"/>
            </w:tcBorders>
            <w:shd w:val="clear" w:color="auto" w:fill="auto"/>
          </w:tcPr>
          <w:p w:rsidR="008121E2" w:rsidRPr="00BD5D0D" w:rsidRDefault="008121E2" w:rsidP="007E577C">
            <w:pPr>
              <w:pStyle w:val="ENoteTableText"/>
            </w:pPr>
            <w:r w:rsidRPr="00BD5D0D">
              <w:t>16 Dec 2019 (F2019L01615)</w:t>
            </w:r>
          </w:p>
        </w:tc>
        <w:tc>
          <w:tcPr>
            <w:tcW w:w="1250" w:type="pct"/>
            <w:tcBorders>
              <w:top w:val="single" w:sz="4" w:space="0" w:color="auto"/>
              <w:bottom w:val="single" w:sz="4" w:space="0" w:color="auto"/>
            </w:tcBorders>
            <w:shd w:val="clear" w:color="auto" w:fill="auto"/>
          </w:tcPr>
          <w:p w:rsidR="008121E2" w:rsidRPr="00BD5D0D" w:rsidRDefault="008121E2" w:rsidP="00FC29FF">
            <w:pPr>
              <w:pStyle w:val="ENoteTableText"/>
            </w:pPr>
            <w:r w:rsidRPr="00BD5D0D">
              <w:t>Sch 1 (</w:t>
            </w:r>
            <w:r w:rsidR="0009378B">
              <w:t>items 1</w:t>
            </w:r>
            <w:r w:rsidRPr="00BD5D0D">
              <w:t xml:space="preserve">–11): 17 Dec 2019 (s 2(1) </w:t>
            </w:r>
            <w:r w:rsidR="0009378B">
              <w:t>item 1</w:t>
            </w:r>
            <w:r w:rsidRPr="00BD5D0D">
              <w:t>)</w:t>
            </w:r>
          </w:p>
        </w:tc>
        <w:tc>
          <w:tcPr>
            <w:tcW w:w="1250" w:type="pct"/>
            <w:tcBorders>
              <w:top w:val="single" w:sz="4" w:space="0" w:color="auto"/>
              <w:bottom w:val="single" w:sz="4" w:space="0" w:color="auto"/>
            </w:tcBorders>
            <w:shd w:val="clear" w:color="auto" w:fill="auto"/>
          </w:tcPr>
          <w:p w:rsidR="008121E2" w:rsidRPr="00BD5D0D" w:rsidRDefault="008121E2" w:rsidP="007E577C">
            <w:pPr>
              <w:pStyle w:val="ENoteTableText"/>
            </w:pPr>
            <w:r w:rsidRPr="00BD5D0D">
              <w:t>—</w:t>
            </w:r>
          </w:p>
        </w:tc>
      </w:tr>
      <w:tr w:rsidR="00016A6B" w:rsidRPr="00BD5D0D" w:rsidTr="003376FD">
        <w:trPr>
          <w:cantSplit/>
        </w:trPr>
        <w:tc>
          <w:tcPr>
            <w:tcW w:w="1250" w:type="pct"/>
            <w:tcBorders>
              <w:top w:val="single" w:sz="4" w:space="0" w:color="auto"/>
              <w:bottom w:val="single" w:sz="4" w:space="0" w:color="auto"/>
            </w:tcBorders>
            <w:shd w:val="clear" w:color="auto" w:fill="auto"/>
          </w:tcPr>
          <w:p w:rsidR="00016A6B" w:rsidRPr="00BD5D0D" w:rsidRDefault="00397C73" w:rsidP="007E577C">
            <w:pPr>
              <w:pStyle w:val="ENoteTableText"/>
              <w:rPr>
                <w:noProof/>
              </w:rPr>
            </w:pPr>
            <w:r w:rsidRPr="00BD5D0D">
              <w:rPr>
                <w:noProof/>
              </w:rPr>
              <w:t>Customs (Prohibited Exports) Amendment (COVID</w:t>
            </w:r>
            <w:r w:rsidR="0009378B">
              <w:rPr>
                <w:noProof/>
              </w:rPr>
              <w:noBreakHyphen/>
            </w:r>
            <w:r w:rsidRPr="00BD5D0D">
              <w:rPr>
                <w:noProof/>
              </w:rPr>
              <w:t xml:space="preserve">19 Human Biosecurity Emergency) </w:t>
            </w:r>
            <w:r w:rsidR="0009378B">
              <w:rPr>
                <w:noProof/>
              </w:rPr>
              <w:t>Regulations 2</w:t>
            </w:r>
            <w:r w:rsidRPr="00BD5D0D">
              <w:rPr>
                <w:noProof/>
              </w:rPr>
              <w:t>020</w:t>
            </w:r>
          </w:p>
        </w:tc>
        <w:tc>
          <w:tcPr>
            <w:tcW w:w="1250" w:type="pct"/>
            <w:tcBorders>
              <w:top w:val="single" w:sz="4" w:space="0" w:color="auto"/>
              <w:bottom w:val="single" w:sz="4" w:space="0" w:color="auto"/>
            </w:tcBorders>
            <w:shd w:val="clear" w:color="auto" w:fill="auto"/>
          </w:tcPr>
          <w:p w:rsidR="00016A6B" w:rsidRPr="00BD5D0D" w:rsidRDefault="00397C73" w:rsidP="007E577C">
            <w:pPr>
              <w:pStyle w:val="ENoteTableText"/>
            </w:pPr>
            <w:r w:rsidRPr="00BD5D0D">
              <w:t>29 Mar 2020 (F2020L00343)</w:t>
            </w:r>
          </w:p>
        </w:tc>
        <w:tc>
          <w:tcPr>
            <w:tcW w:w="1250" w:type="pct"/>
            <w:tcBorders>
              <w:top w:val="single" w:sz="4" w:space="0" w:color="auto"/>
              <w:bottom w:val="single" w:sz="4" w:space="0" w:color="auto"/>
            </w:tcBorders>
            <w:shd w:val="clear" w:color="auto" w:fill="auto"/>
          </w:tcPr>
          <w:p w:rsidR="00016A6B" w:rsidRPr="00BD5D0D" w:rsidRDefault="00397C73" w:rsidP="00FC29FF">
            <w:pPr>
              <w:pStyle w:val="ENoteTableText"/>
            </w:pPr>
            <w:r w:rsidRPr="00BD5D0D">
              <w:t xml:space="preserve">30 Mar 2020 (s 2(1) </w:t>
            </w:r>
            <w:r w:rsidR="0009378B">
              <w:t>item 1</w:t>
            </w:r>
            <w:r w:rsidRPr="00BD5D0D">
              <w:t>)</w:t>
            </w:r>
          </w:p>
        </w:tc>
        <w:tc>
          <w:tcPr>
            <w:tcW w:w="1250" w:type="pct"/>
            <w:tcBorders>
              <w:top w:val="single" w:sz="4" w:space="0" w:color="auto"/>
              <w:bottom w:val="single" w:sz="4" w:space="0" w:color="auto"/>
            </w:tcBorders>
            <w:shd w:val="clear" w:color="auto" w:fill="auto"/>
          </w:tcPr>
          <w:p w:rsidR="00016A6B" w:rsidRPr="00BD5D0D" w:rsidRDefault="00397C73" w:rsidP="007E577C">
            <w:pPr>
              <w:pStyle w:val="ENoteTableText"/>
            </w:pPr>
            <w:r w:rsidRPr="00BD5D0D">
              <w:t>—</w:t>
            </w:r>
          </w:p>
        </w:tc>
      </w:tr>
      <w:tr w:rsidR="00492579" w:rsidRPr="00BD5D0D" w:rsidTr="00B07120">
        <w:trPr>
          <w:cantSplit/>
        </w:trPr>
        <w:tc>
          <w:tcPr>
            <w:tcW w:w="1250" w:type="pct"/>
            <w:tcBorders>
              <w:top w:val="single" w:sz="4" w:space="0" w:color="auto"/>
              <w:bottom w:val="single" w:sz="4" w:space="0" w:color="auto"/>
            </w:tcBorders>
            <w:shd w:val="clear" w:color="auto" w:fill="auto"/>
          </w:tcPr>
          <w:p w:rsidR="00492579" w:rsidRPr="00BD5D0D" w:rsidRDefault="00492579" w:rsidP="007E577C">
            <w:pPr>
              <w:pStyle w:val="ENoteTableText"/>
              <w:rPr>
                <w:noProof/>
              </w:rPr>
            </w:pPr>
            <w:r w:rsidRPr="00BD5D0D">
              <w:rPr>
                <w:noProof/>
              </w:rPr>
              <w:t xml:space="preserve">Customs (Prohibited Exports) Amendment (Phorate) </w:t>
            </w:r>
            <w:r w:rsidR="0009378B">
              <w:rPr>
                <w:noProof/>
              </w:rPr>
              <w:t>Regulations 2</w:t>
            </w:r>
            <w:r w:rsidRPr="00BD5D0D">
              <w:rPr>
                <w:noProof/>
              </w:rPr>
              <w:t>020</w:t>
            </w:r>
          </w:p>
        </w:tc>
        <w:tc>
          <w:tcPr>
            <w:tcW w:w="1250" w:type="pct"/>
            <w:tcBorders>
              <w:top w:val="single" w:sz="4" w:space="0" w:color="auto"/>
              <w:bottom w:val="single" w:sz="4" w:space="0" w:color="auto"/>
            </w:tcBorders>
            <w:shd w:val="clear" w:color="auto" w:fill="auto"/>
          </w:tcPr>
          <w:p w:rsidR="00492579" w:rsidRPr="00BD5D0D" w:rsidRDefault="0009378B" w:rsidP="007E577C">
            <w:pPr>
              <w:pStyle w:val="ENoteTableText"/>
            </w:pPr>
            <w:r>
              <w:t>10 July</w:t>
            </w:r>
            <w:r w:rsidR="00CB49F2" w:rsidRPr="00BD5D0D">
              <w:t xml:space="preserve"> 2020 (F2020L00902)</w:t>
            </w:r>
          </w:p>
        </w:tc>
        <w:tc>
          <w:tcPr>
            <w:tcW w:w="1250" w:type="pct"/>
            <w:tcBorders>
              <w:top w:val="single" w:sz="4" w:space="0" w:color="auto"/>
              <w:bottom w:val="single" w:sz="4" w:space="0" w:color="auto"/>
            </w:tcBorders>
            <w:shd w:val="clear" w:color="auto" w:fill="auto"/>
          </w:tcPr>
          <w:p w:rsidR="00492579" w:rsidRPr="00BD5D0D" w:rsidRDefault="0012475F" w:rsidP="00FC29FF">
            <w:pPr>
              <w:pStyle w:val="ENoteTableText"/>
            </w:pPr>
            <w:r w:rsidRPr="00BD5D0D">
              <w:t>11</w:t>
            </w:r>
            <w:r w:rsidR="007242D7" w:rsidRPr="00BD5D0D">
              <w:t> </w:t>
            </w:r>
            <w:r w:rsidRPr="00BD5D0D">
              <w:t xml:space="preserve">July 2020 (s 2(1) </w:t>
            </w:r>
            <w:r w:rsidR="0009378B">
              <w:t>item 1</w:t>
            </w:r>
            <w:r w:rsidRPr="00BD5D0D">
              <w:t>)</w:t>
            </w:r>
          </w:p>
        </w:tc>
        <w:tc>
          <w:tcPr>
            <w:tcW w:w="1250" w:type="pct"/>
            <w:tcBorders>
              <w:top w:val="single" w:sz="4" w:space="0" w:color="auto"/>
              <w:bottom w:val="single" w:sz="4" w:space="0" w:color="auto"/>
            </w:tcBorders>
            <w:shd w:val="clear" w:color="auto" w:fill="auto"/>
          </w:tcPr>
          <w:p w:rsidR="00492579" w:rsidRPr="00BD5D0D" w:rsidRDefault="0012475F" w:rsidP="007E577C">
            <w:pPr>
              <w:pStyle w:val="ENoteTableText"/>
            </w:pPr>
            <w:r w:rsidRPr="00BD5D0D">
              <w:t>—</w:t>
            </w:r>
          </w:p>
        </w:tc>
      </w:tr>
      <w:tr w:rsidR="00D939E3" w:rsidRPr="00BD5D0D" w:rsidTr="00EA3398">
        <w:trPr>
          <w:cantSplit/>
        </w:trPr>
        <w:tc>
          <w:tcPr>
            <w:tcW w:w="1250" w:type="pct"/>
            <w:tcBorders>
              <w:top w:val="single" w:sz="4" w:space="0" w:color="auto"/>
              <w:bottom w:val="single" w:sz="4" w:space="0" w:color="auto"/>
            </w:tcBorders>
            <w:shd w:val="clear" w:color="auto" w:fill="auto"/>
          </w:tcPr>
          <w:p w:rsidR="00D939E3" w:rsidRPr="00BD5D0D" w:rsidRDefault="00D939E3" w:rsidP="007E577C">
            <w:pPr>
              <w:pStyle w:val="ENoteTableText"/>
              <w:rPr>
                <w:noProof/>
              </w:rPr>
            </w:pPr>
            <w:r w:rsidRPr="00BD5D0D">
              <w:t xml:space="preserve">Criminal Code and Customs Legislation Amendment (Precursors and Drugs) </w:t>
            </w:r>
            <w:r w:rsidR="0009378B">
              <w:t>Regulations 2</w:t>
            </w:r>
            <w:r w:rsidRPr="00BD5D0D">
              <w:t>020</w:t>
            </w:r>
          </w:p>
        </w:tc>
        <w:tc>
          <w:tcPr>
            <w:tcW w:w="1250" w:type="pct"/>
            <w:tcBorders>
              <w:top w:val="single" w:sz="4" w:space="0" w:color="auto"/>
              <w:bottom w:val="single" w:sz="4" w:space="0" w:color="auto"/>
            </w:tcBorders>
            <w:shd w:val="clear" w:color="auto" w:fill="auto"/>
          </w:tcPr>
          <w:p w:rsidR="00D939E3" w:rsidRPr="00BD5D0D" w:rsidRDefault="00D939E3" w:rsidP="007E577C">
            <w:pPr>
              <w:pStyle w:val="ENoteTableText"/>
            </w:pPr>
            <w:r w:rsidRPr="00BD5D0D">
              <w:t>10 Aug 2020 (F2020L01003)</w:t>
            </w:r>
          </w:p>
        </w:tc>
        <w:tc>
          <w:tcPr>
            <w:tcW w:w="1250" w:type="pct"/>
            <w:tcBorders>
              <w:top w:val="single" w:sz="4" w:space="0" w:color="auto"/>
              <w:bottom w:val="single" w:sz="4" w:space="0" w:color="auto"/>
            </w:tcBorders>
            <w:shd w:val="clear" w:color="auto" w:fill="auto"/>
          </w:tcPr>
          <w:p w:rsidR="00D939E3" w:rsidRPr="00BD5D0D" w:rsidRDefault="00D939E3" w:rsidP="00FC29FF">
            <w:pPr>
              <w:pStyle w:val="ENoteTableText"/>
            </w:pPr>
            <w:r w:rsidRPr="00BD5D0D">
              <w:t>Sch 1 (</w:t>
            </w:r>
            <w:r w:rsidR="0009378B">
              <w:t>items 1</w:t>
            </w:r>
            <w:r w:rsidRPr="00BD5D0D">
              <w:t xml:space="preserve">3–22): 12 Aug 2020 (s 2(1) </w:t>
            </w:r>
            <w:r w:rsidR="0009378B">
              <w:t>item 1</w:t>
            </w:r>
            <w:r w:rsidRPr="00BD5D0D">
              <w:t>)</w:t>
            </w:r>
          </w:p>
        </w:tc>
        <w:tc>
          <w:tcPr>
            <w:tcW w:w="1250" w:type="pct"/>
            <w:tcBorders>
              <w:top w:val="single" w:sz="4" w:space="0" w:color="auto"/>
              <w:bottom w:val="single" w:sz="4" w:space="0" w:color="auto"/>
            </w:tcBorders>
            <w:shd w:val="clear" w:color="auto" w:fill="auto"/>
          </w:tcPr>
          <w:p w:rsidR="00D939E3" w:rsidRPr="00BD5D0D" w:rsidRDefault="00D939E3" w:rsidP="007E577C">
            <w:pPr>
              <w:pStyle w:val="ENoteTableText"/>
            </w:pPr>
            <w:r w:rsidRPr="00BD5D0D">
              <w:t>—</w:t>
            </w:r>
          </w:p>
        </w:tc>
      </w:tr>
      <w:tr w:rsidR="0069695F" w:rsidRPr="00BD5D0D" w:rsidTr="000C60AD">
        <w:trPr>
          <w:cantSplit/>
        </w:trPr>
        <w:tc>
          <w:tcPr>
            <w:tcW w:w="1250" w:type="pct"/>
            <w:tcBorders>
              <w:top w:val="single" w:sz="4" w:space="0" w:color="auto"/>
              <w:bottom w:val="single" w:sz="4" w:space="0" w:color="auto"/>
            </w:tcBorders>
            <w:shd w:val="clear" w:color="auto" w:fill="auto"/>
          </w:tcPr>
          <w:p w:rsidR="0069695F" w:rsidRPr="00BD5D0D" w:rsidRDefault="0069695F" w:rsidP="007E577C">
            <w:pPr>
              <w:pStyle w:val="ENoteTableText"/>
            </w:pPr>
            <w:r w:rsidRPr="00BD5D0D">
              <w:t xml:space="preserve">Customs Legislation Amendment (Objectionable Goods) </w:t>
            </w:r>
            <w:r w:rsidR="0009378B">
              <w:t>Regulations 2</w:t>
            </w:r>
            <w:r w:rsidRPr="00BD5D0D">
              <w:t>020</w:t>
            </w:r>
          </w:p>
        </w:tc>
        <w:tc>
          <w:tcPr>
            <w:tcW w:w="1250" w:type="pct"/>
            <w:tcBorders>
              <w:top w:val="single" w:sz="4" w:space="0" w:color="auto"/>
              <w:bottom w:val="single" w:sz="4" w:space="0" w:color="auto"/>
            </w:tcBorders>
            <w:shd w:val="clear" w:color="auto" w:fill="auto"/>
          </w:tcPr>
          <w:p w:rsidR="0069695F" w:rsidRPr="00BD5D0D" w:rsidRDefault="0069695F" w:rsidP="007E577C">
            <w:pPr>
              <w:pStyle w:val="ENoteTableText"/>
            </w:pPr>
            <w:r w:rsidRPr="00BD5D0D">
              <w:t>21 Aug 2020 (F2020L01046)</w:t>
            </w:r>
          </w:p>
        </w:tc>
        <w:tc>
          <w:tcPr>
            <w:tcW w:w="1250" w:type="pct"/>
            <w:tcBorders>
              <w:top w:val="single" w:sz="4" w:space="0" w:color="auto"/>
              <w:bottom w:val="single" w:sz="4" w:space="0" w:color="auto"/>
            </w:tcBorders>
            <w:shd w:val="clear" w:color="auto" w:fill="auto"/>
          </w:tcPr>
          <w:p w:rsidR="0069695F" w:rsidRPr="00BD5D0D" w:rsidRDefault="0069695F" w:rsidP="00FC29FF">
            <w:pPr>
              <w:pStyle w:val="ENoteTableText"/>
            </w:pPr>
            <w:r w:rsidRPr="00BD5D0D">
              <w:t>Sch 1 (</w:t>
            </w:r>
            <w:r w:rsidR="0009378B">
              <w:t>items 1</w:t>
            </w:r>
            <w:r w:rsidRPr="00BD5D0D">
              <w:t xml:space="preserve">–4): 27 Aug 2020 (s 2(1) </w:t>
            </w:r>
            <w:r w:rsidR="0009378B">
              <w:t>item 1</w:t>
            </w:r>
            <w:r w:rsidRPr="00BD5D0D">
              <w:t>)</w:t>
            </w:r>
          </w:p>
        </w:tc>
        <w:tc>
          <w:tcPr>
            <w:tcW w:w="1250" w:type="pct"/>
            <w:tcBorders>
              <w:top w:val="single" w:sz="4" w:space="0" w:color="auto"/>
              <w:bottom w:val="single" w:sz="4" w:space="0" w:color="auto"/>
            </w:tcBorders>
            <w:shd w:val="clear" w:color="auto" w:fill="auto"/>
          </w:tcPr>
          <w:p w:rsidR="0069695F" w:rsidRPr="00BD5D0D" w:rsidRDefault="0069695F" w:rsidP="007E577C">
            <w:pPr>
              <w:pStyle w:val="ENoteTableText"/>
            </w:pPr>
            <w:r w:rsidRPr="00BD5D0D">
              <w:t>—</w:t>
            </w:r>
          </w:p>
        </w:tc>
      </w:tr>
      <w:tr w:rsidR="00042B40" w:rsidRPr="00BD5D0D" w:rsidTr="00126572">
        <w:trPr>
          <w:cantSplit/>
        </w:trPr>
        <w:tc>
          <w:tcPr>
            <w:tcW w:w="1250" w:type="pct"/>
            <w:tcBorders>
              <w:top w:val="single" w:sz="4" w:space="0" w:color="auto"/>
              <w:bottom w:val="single" w:sz="4" w:space="0" w:color="auto"/>
            </w:tcBorders>
            <w:shd w:val="clear" w:color="auto" w:fill="auto"/>
          </w:tcPr>
          <w:p w:rsidR="00042B40" w:rsidRPr="00BD5D0D" w:rsidRDefault="00042B40" w:rsidP="007E577C">
            <w:pPr>
              <w:pStyle w:val="ENoteTableText"/>
            </w:pPr>
            <w:r w:rsidRPr="00BD5D0D">
              <w:t>Customs (Prohibited Exports) Amendment (COVID</w:t>
            </w:r>
            <w:r w:rsidR="0009378B">
              <w:noBreakHyphen/>
            </w:r>
            <w:r w:rsidRPr="00BD5D0D">
              <w:t xml:space="preserve">19 Export Restrictions Repeal) </w:t>
            </w:r>
            <w:r w:rsidR="0009378B">
              <w:t>Regulations 2</w:t>
            </w:r>
            <w:r w:rsidRPr="00BD5D0D">
              <w:t>020</w:t>
            </w:r>
          </w:p>
        </w:tc>
        <w:tc>
          <w:tcPr>
            <w:tcW w:w="1250" w:type="pct"/>
            <w:tcBorders>
              <w:top w:val="single" w:sz="4" w:space="0" w:color="auto"/>
              <w:bottom w:val="single" w:sz="4" w:space="0" w:color="auto"/>
            </w:tcBorders>
            <w:shd w:val="clear" w:color="auto" w:fill="auto"/>
          </w:tcPr>
          <w:p w:rsidR="00042B40" w:rsidRPr="00BD5D0D" w:rsidRDefault="00042B40" w:rsidP="007E577C">
            <w:pPr>
              <w:pStyle w:val="ENoteTableText"/>
            </w:pPr>
            <w:r w:rsidRPr="00BD5D0D">
              <w:t>10 Dec 2020 (F2020L01567)</w:t>
            </w:r>
          </w:p>
        </w:tc>
        <w:tc>
          <w:tcPr>
            <w:tcW w:w="1250" w:type="pct"/>
            <w:tcBorders>
              <w:top w:val="single" w:sz="4" w:space="0" w:color="auto"/>
              <w:bottom w:val="single" w:sz="4" w:space="0" w:color="auto"/>
            </w:tcBorders>
            <w:shd w:val="clear" w:color="auto" w:fill="auto"/>
          </w:tcPr>
          <w:p w:rsidR="00042B40" w:rsidRPr="00BD5D0D" w:rsidRDefault="00042B40" w:rsidP="00FC29FF">
            <w:pPr>
              <w:pStyle w:val="ENoteTableText"/>
            </w:pPr>
            <w:r w:rsidRPr="00BD5D0D">
              <w:t xml:space="preserve">11 Dec 2020 (s 2(1) </w:t>
            </w:r>
            <w:r w:rsidR="0009378B">
              <w:t>item 1</w:t>
            </w:r>
            <w:r w:rsidRPr="00BD5D0D">
              <w:t>)</w:t>
            </w:r>
          </w:p>
        </w:tc>
        <w:tc>
          <w:tcPr>
            <w:tcW w:w="1250" w:type="pct"/>
            <w:tcBorders>
              <w:top w:val="single" w:sz="4" w:space="0" w:color="auto"/>
              <w:bottom w:val="single" w:sz="4" w:space="0" w:color="auto"/>
            </w:tcBorders>
            <w:shd w:val="clear" w:color="auto" w:fill="auto"/>
          </w:tcPr>
          <w:p w:rsidR="00042B40" w:rsidRPr="00BD5D0D" w:rsidRDefault="00042B40" w:rsidP="007E577C">
            <w:pPr>
              <w:pStyle w:val="ENoteTableText"/>
            </w:pPr>
            <w:r w:rsidRPr="00BD5D0D">
              <w:t>—</w:t>
            </w:r>
          </w:p>
        </w:tc>
      </w:tr>
      <w:tr w:rsidR="00893C7C" w:rsidRPr="00BD5D0D" w:rsidTr="00734F3A">
        <w:trPr>
          <w:cantSplit/>
        </w:trPr>
        <w:tc>
          <w:tcPr>
            <w:tcW w:w="1250" w:type="pct"/>
            <w:tcBorders>
              <w:top w:val="single" w:sz="4" w:space="0" w:color="auto"/>
              <w:bottom w:val="single" w:sz="4" w:space="0" w:color="auto"/>
            </w:tcBorders>
            <w:shd w:val="clear" w:color="auto" w:fill="auto"/>
          </w:tcPr>
          <w:p w:rsidR="00893C7C" w:rsidRPr="00BD5D0D" w:rsidRDefault="00893C7C" w:rsidP="007E577C">
            <w:pPr>
              <w:pStyle w:val="ENoteTableText"/>
            </w:pPr>
            <w:r w:rsidRPr="00BD5D0D">
              <w:t xml:space="preserve">Export Control Legislation (Repeals and Consequential Amendments) </w:t>
            </w:r>
            <w:r w:rsidR="0009378B">
              <w:t>Regulations 2</w:t>
            </w:r>
            <w:r w:rsidRPr="00BD5D0D">
              <w:t>021</w:t>
            </w:r>
          </w:p>
        </w:tc>
        <w:tc>
          <w:tcPr>
            <w:tcW w:w="1250" w:type="pct"/>
            <w:tcBorders>
              <w:top w:val="single" w:sz="4" w:space="0" w:color="auto"/>
              <w:bottom w:val="single" w:sz="4" w:space="0" w:color="auto"/>
            </w:tcBorders>
            <w:shd w:val="clear" w:color="auto" w:fill="auto"/>
          </w:tcPr>
          <w:p w:rsidR="00893C7C" w:rsidRPr="00BD5D0D" w:rsidRDefault="00893C7C" w:rsidP="007E577C">
            <w:pPr>
              <w:pStyle w:val="ENoteTableText"/>
            </w:pPr>
            <w:r w:rsidRPr="00BD5D0D">
              <w:t>25 Mar 2021 (F2021L00336)</w:t>
            </w:r>
          </w:p>
        </w:tc>
        <w:tc>
          <w:tcPr>
            <w:tcW w:w="1250" w:type="pct"/>
            <w:tcBorders>
              <w:top w:val="single" w:sz="4" w:space="0" w:color="auto"/>
              <w:bottom w:val="single" w:sz="4" w:space="0" w:color="auto"/>
            </w:tcBorders>
            <w:shd w:val="clear" w:color="auto" w:fill="auto"/>
          </w:tcPr>
          <w:p w:rsidR="00893C7C" w:rsidRPr="00BD5D0D" w:rsidRDefault="00893C7C" w:rsidP="00FC29FF">
            <w:pPr>
              <w:pStyle w:val="ENoteTableText"/>
            </w:pPr>
            <w:r w:rsidRPr="00BD5D0D">
              <w:t>Sch 2 (</w:t>
            </w:r>
            <w:r w:rsidR="006F4FEB" w:rsidRPr="00BD5D0D">
              <w:t>items 2</w:t>
            </w:r>
            <w:r w:rsidRPr="00BD5D0D">
              <w:t xml:space="preserve">, 3): 3 am (A.C.T.) 28 Mar 2021 (s 2(1) </w:t>
            </w:r>
            <w:r w:rsidR="0009378B">
              <w:t>item 1</w:t>
            </w:r>
            <w:r w:rsidRPr="00BD5D0D">
              <w:t>)</w:t>
            </w:r>
          </w:p>
        </w:tc>
        <w:tc>
          <w:tcPr>
            <w:tcW w:w="1250" w:type="pct"/>
            <w:tcBorders>
              <w:top w:val="single" w:sz="4" w:space="0" w:color="auto"/>
              <w:bottom w:val="single" w:sz="4" w:space="0" w:color="auto"/>
            </w:tcBorders>
            <w:shd w:val="clear" w:color="auto" w:fill="auto"/>
          </w:tcPr>
          <w:p w:rsidR="00893C7C" w:rsidRPr="00BD5D0D" w:rsidRDefault="00893C7C" w:rsidP="007E577C">
            <w:pPr>
              <w:pStyle w:val="ENoteTableText"/>
            </w:pPr>
            <w:r w:rsidRPr="00BD5D0D">
              <w:t>—</w:t>
            </w:r>
          </w:p>
        </w:tc>
      </w:tr>
      <w:tr w:rsidR="00E304C7" w:rsidRPr="00BD5D0D" w:rsidTr="00F656A2">
        <w:trPr>
          <w:cantSplit/>
        </w:trPr>
        <w:tc>
          <w:tcPr>
            <w:tcW w:w="1250" w:type="pct"/>
            <w:tcBorders>
              <w:top w:val="single" w:sz="4" w:space="0" w:color="auto"/>
              <w:bottom w:val="single" w:sz="4" w:space="0" w:color="auto"/>
            </w:tcBorders>
            <w:shd w:val="clear" w:color="auto" w:fill="auto"/>
          </w:tcPr>
          <w:p w:rsidR="00E304C7" w:rsidRPr="00BD5D0D" w:rsidRDefault="00E304C7" w:rsidP="007E577C">
            <w:pPr>
              <w:pStyle w:val="ENoteTableText"/>
            </w:pPr>
            <w:r w:rsidRPr="00BD5D0D">
              <w:t xml:space="preserve">Minamata Convention on Mercury (Consequential Amendments) </w:t>
            </w:r>
            <w:r w:rsidR="0009378B">
              <w:t>Regulations 2</w:t>
            </w:r>
            <w:r w:rsidRPr="00BD5D0D">
              <w:t>021</w:t>
            </w:r>
          </w:p>
        </w:tc>
        <w:tc>
          <w:tcPr>
            <w:tcW w:w="1250" w:type="pct"/>
            <w:tcBorders>
              <w:top w:val="single" w:sz="4" w:space="0" w:color="auto"/>
              <w:bottom w:val="single" w:sz="4" w:space="0" w:color="auto"/>
            </w:tcBorders>
            <w:shd w:val="clear" w:color="auto" w:fill="auto"/>
          </w:tcPr>
          <w:p w:rsidR="00E304C7" w:rsidRPr="00BD5D0D" w:rsidRDefault="00E304C7" w:rsidP="007E577C">
            <w:pPr>
              <w:pStyle w:val="ENoteTableText"/>
            </w:pPr>
            <w:r w:rsidRPr="00BD5D0D">
              <w:t>5 Oct 2021 (F2021L01390)</w:t>
            </w:r>
          </w:p>
        </w:tc>
        <w:tc>
          <w:tcPr>
            <w:tcW w:w="1250" w:type="pct"/>
            <w:tcBorders>
              <w:top w:val="single" w:sz="4" w:space="0" w:color="auto"/>
              <w:bottom w:val="single" w:sz="4" w:space="0" w:color="auto"/>
            </w:tcBorders>
            <w:shd w:val="clear" w:color="auto" w:fill="auto"/>
          </w:tcPr>
          <w:p w:rsidR="00E304C7" w:rsidRPr="00BD5D0D" w:rsidRDefault="00E304C7" w:rsidP="00FC29FF">
            <w:pPr>
              <w:pStyle w:val="ENoteTableText"/>
            </w:pPr>
            <w:r w:rsidRPr="00BD5D0D">
              <w:t>Sch 1 (</w:t>
            </w:r>
            <w:r w:rsidR="00817C83" w:rsidRPr="00BD5D0D">
              <w:t>items 4</w:t>
            </w:r>
            <w:r w:rsidRPr="00BD5D0D">
              <w:t xml:space="preserve">3–53): </w:t>
            </w:r>
            <w:r w:rsidR="00D60D9F" w:rsidRPr="00BD5D0D">
              <w:t>7 Mar 2022</w:t>
            </w:r>
            <w:r w:rsidRPr="00BD5D0D">
              <w:t xml:space="preserve"> (s 2(1) </w:t>
            </w:r>
            <w:r w:rsidR="0009378B">
              <w:t>item 1</w:t>
            </w:r>
            <w:r w:rsidRPr="00BD5D0D">
              <w:t>)</w:t>
            </w:r>
          </w:p>
        </w:tc>
        <w:tc>
          <w:tcPr>
            <w:tcW w:w="1250" w:type="pct"/>
            <w:tcBorders>
              <w:top w:val="single" w:sz="4" w:space="0" w:color="auto"/>
              <w:bottom w:val="single" w:sz="4" w:space="0" w:color="auto"/>
            </w:tcBorders>
            <w:shd w:val="clear" w:color="auto" w:fill="auto"/>
          </w:tcPr>
          <w:p w:rsidR="00E304C7" w:rsidRPr="00BD5D0D" w:rsidRDefault="00E304C7" w:rsidP="007E577C">
            <w:pPr>
              <w:pStyle w:val="ENoteTableText"/>
            </w:pPr>
            <w:r w:rsidRPr="00BD5D0D">
              <w:t>—</w:t>
            </w:r>
          </w:p>
        </w:tc>
      </w:tr>
      <w:tr w:rsidR="00E304C7" w:rsidRPr="00BD5D0D" w:rsidTr="00267C98">
        <w:trPr>
          <w:cantSplit/>
        </w:trPr>
        <w:tc>
          <w:tcPr>
            <w:tcW w:w="1250" w:type="pct"/>
            <w:tcBorders>
              <w:top w:val="single" w:sz="4" w:space="0" w:color="auto"/>
              <w:bottom w:val="single" w:sz="4" w:space="0" w:color="auto"/>
            </w:tcBorders>
            <w:shd w:val="clear" w:color="auto" w:fill="auto"/>
          </w:tcPr>
          <w:p w:rsidR="00E304C7" w:rsidRPr="00BD5D0D" w:rsidRDefault="00E304C7" w:rsidP="007E577C">
            <w:pPr>
              <w:pStyle w:val="ENoteTableText"/>
            </w:pPr>
            <w:r w:rsidRPr="00BD5D0D">
              <w:t>Autonomous Sanctions Amendment (Magnitsky</w:t>
            </w:r>
            <w:r w:rsidR="0009378B">
              <w:noBreakHyphen/>
            </w:r>
            <w:r w:rsidRPr="00BD5D0D">
              <w:t xml:space="preserve">style and Other Thematic Sanctions) </w:t>
            </w:r>
            <w:r w:rsidR="0009378B">
              <w:t>Regulations 2</w:t>
            </w:r>
            <w:r w:rsidRPr="00BD5D0D">
              <w:t>021</w:t>
            </w:r>
          </w:p>
        </w:tc>
        <w:tc>
          <w:tcPr>
            <w:tcW w:w="1250" w:type="pct"/>
            <w:tcBorders>
              <w:top w:val="single" w:sz="4" w:space="0" w:color="auto"/>
              <w:bottom w:val="single" w:sz="4" w:space="0" w:color="auto"/>
            </w:tcBorders>
            <w:shd w:val="clear" w:color="auto" w:fill="auto"/>
          </w:tcPr>
          <w:p w:rsidR="00E304C7" w:rsidRPr="00BD5D0D" w:rsidRDefault="00E304C7" w:rsidP="007E577C">
            <w:pPr>
              <w:pStyle w:val="ENoteTableText"/>
            </w:pPr>
            <w:r w:rsidRPr="00BD5D0D">
              <w:t>20 Dec 2021 (F2021L01855)</w:t>
            </w:r>
          </w:p>
        </w:tc>
        <w:tc>
          <w:tcPr>
            <w:tcW w:w="1250" w:type="pct"/>
            <w:tcBorders>
              <w:top w:val="single" w:sz="4" w:space="0" w:color="auto"/>
              <w:bottom w:val="single" w:sz="4" w:space="0" w:color="auto"/>
            </w:tcBorders>
            <w:shd w:val="clear" w:color="auto" w:fill="auto"/>
          </w:tcPr>
          <w:p w:rsidR="00E304C7" w:rsidRPr="00BD5D0D" w:rsidRDefault="00E304C7" w:rsidP="00FC29FF">
            <w:pPr>
              <w:pStyle w:val="ENoteTableText"/>
            </w:pPr>
            <w:r w:rsidRPr="00BD5D0D">
              <w:t>Sch 1 (</w:t>
            </w:r>
            <w:r w:rsidR="00817C83" w:rsidRPr="00BD5D0D">
              <w:t>items 3</w:t>
            </w:r>
            <w:r w:rsidRPr="00BD5D0D">
              <w:t xml:space="preserve">0–32): 21 Dec 2021 (s 2(1) </w:t>
            </w:r>
            <w:r w:rsidR="0009378B">
              <w:t>item 1</w:t>
            </w:r>
            <w:r w:rsidRPr="00BD5D0D">
              <w:t>)</w:t>
            </w:r>
          </w:p>
        </w:tc>
        <w:tc>
          <w:tcPr>
            <w:tcW w:w="1250" w:type="pct"/>
            <w:tcBorders>
              <w:top w:val="single" w:sz="4" w:space="0" w:color="auto"/>
              <w:bottom w:val="single" w:sz="4" w:space="0" w:color="auto"/>
            </w:tcBorders>
            <w:shd w:val="clear" w:color="auto" w:fill="auto"/>
          </w:tcPr>
          <w:p w:rsidR="00E304C7" w:rsidRPr="00BD5D0D" w:rsidRDefault="00E304C7" w:rsidP="007E577C">
            <w:pPr>
              <w:pStyle w:val="ENoteTableText"/>
            </w:pPr>
            <w:r w:rsidRPr="00BD5D0D">
              <w:t>—</w:t>
            </w:r>
          </w:p>
        </w:tc>
      </w:tr>
      <w:tr w:rsidR="00CC4CE7" w:rsidRPr="00BD5D0D" w:rsidTr="005C7408">
        <w:trPr>
          <w:cantSplit/>
        </w:trPr>
        <w:tc>
          <w:tcPr>
            <w:tcW w:w="1250" w:type="pct"/>
            <w:tcBorders>
              <w:top w:val="single" w:sz="4" w:space="0" w:color="auto"/>
              <w:bottom w:val="single" w:sz="4" w:space="0" w:color="auto"/>
            </w:tcBorders>
            <w:shd w:val="clear" w:color="auto" w:fill="auto"/>
          </w:tcPr>
          <w:p w:rsidR="00CC4CE7" w:rsidRPr="00BD5D0D" w:rsidRDefault="00CC4CE7" w:rsidP="007E577C">
            <w:pPr>
              <w:pStyle w:val="ENoteTableText"/>
            </w:pPr>
            <w:r w:rsidRPr="00BD5D0D">
              <w:t xml:space="preserve">Customs (Prohibited Exports) Amendment (Liquefied Natural Gas) </w:t>
            </w:r>
            <w:r w:rsidR="0009378B">
              <w:t>Regulations 2</w:t>
            </w:r>
            <w:r w:rsidRPr="00BD5D0D">
              <w:t>022</w:t>
            </w:r>
          </w:p>
        </w:tc>
        <w:tc>
          <w:tcPr>
            <w:tcW w:w="1250" w:type="pct"/>
            <w:tcBorders>
              <w:top w:val="single" w:sz="4" w:space="0" w:color="auto"/>
              <w:bottom w:val="single" w:sz="4" w:space="0" w:color="auto"/>
            </w:tcBorders>
            <w:shd w:val="clear" w:color="auto" w:fill="auto"/>
          </w:tcPr>
          <w:p w:rsidR="00CC4CE7" w:rsidRPr="00BD5D0D" w:rsidRDefault="00CC4CE7" w:rsidP="007E577C">
            <w:pPr>
              <w:pStyle w:val="ENoteTableText"/>
            </w:pPr>
            <w:r w:rsidRPr="00BD5D0D">
              <w:t>18 Aug 2022 (F2022L01078)</w:t>
            </w:r>
          </w:p>
        </w:tc>
        <w:tc>
          <w:tcPr>
            <w:tcW w:w="1250" w:type="pct"/>
            <w:tcBorders>
              <w:top w:val="single" w:sz="4" w:space="0" w:color="auto"/>
              <w:bottom w:val="single" w:sz="4" w:space="0" w:color="auto"/>
            </w:tcBorders>
            <w:shd w:val="clear" w:color="auto" w:fill="auto"/>
          </w:tcPr>
          <w:p w:rsidR="00CC4CE7" w:rsidRPr="00BD5D0D" w:rsidRDefault="00CC4CE7" w:rsidP="00FC29FF">
            <w:pPr>
              <w:pStyle w:val="ENoteTableText"/>
            </w:pPr>
            <w:r w:rsidRPr="00BD5D0D">
              <w:t xml:space="preserve">19 Aug 2022 (s 2(1) </w:t>
            </w:r>
            <w:r w:rsidR="0009378B">
              <w:t>item 1</w:t>
            </w:r>
            <w:r w:rsidRPr="00BD5D0D">
              <w:t>)</w:t>
            </w:r>
          </w:p>
        </w:tc>
        <w:tc>
          <w:tcPr>
            <w:tcW w:w="1250" w:type="pct"/>
            <w:tcBorders>
              <w:top w:val="single" w:sz="4" w:space="0" w:color="auto"/>
              <w:bottom w:val="single" w:sz="4" w:space="0" w:color="auto"/>
            </w:tcBorders>
            <w:shd w:val="clear" w:color="auto" w:fill="auto"/>
          </w:tcPr>
          <w:p w:rsidR="00CC4CE7" w:rsidRPr="00BD5D0D" w:rsidRDefault="00CC4CE7" w:rsidP="007E577C">
            <w:pPr>
              <w:pStyle w:val="ENoteTableText"/>
            </w:pPr>
            <w:r w:rsidRPr="00BD5D0D">
              <w:t>—</w:t>
            </w:r>
          </w:p>
        </w:tc>
      </w:tr>
      <w:tr w:rsidR="001F07DF" w:rsidRPr="00BD5D0D" w:rsidTr="00F543EE">
        <w:trPr>
          <w:cantSplit/>
        </w:trPr>
        <w:tc>
          <w:tcPr>
            <w:tcW w:w="1250" w:type="pct"/>
            <w:tcBorders>
              <w:top w:val="single" w:sz="4" w:space="0" w:color="auto"/>
              <w:bottom w:val="single" w:sz="4" w:space="0" w:color="auto"/>
            </w:tcBorders>
            <w:shd w:val="clear" w:color="auto" w:fill="auto"/>
          </w:tcPr>
          <w:p w:rsidR="001F07DF" w:rsidRPr="00BD5D0D" w:rsidRDefault="001F07DF" w:rsidP="007E577C">
            <w:pPr>
              <w:pStyle w:val="ENoteTableText"/>
            </w:pPr>
            <w:r w:rsidRPr="00BD5D0D">
              <w:t xml:space="preserve">Customs (Prohibited Exports) Amendment (Liquefied Natural Gas) </w:t>
            </w:r>
            <w:r w:rsidR="0009378B">
              <w:t>Regulations 2</w:t>
            </w:r>
            <w:r w:rsidRPr="00BD5D0D">
              <w:t>023</w:t>
            </w:r>
          </w:p>
        </w:tc>
        <w:tc>
          <w:tcPr>
            <w:tcW w:w="1250" w:type="pct"/>
            <w:tcBorders>
              <w:top w:val="single" w:sz="4" w:space="0" w:color="auto"/>
              <w:bottom w:val="single" w:sz="4" w:space="0" w:color="auto"/>
            </w:tcBorders>
            <w:shd w:val="clear" w:color="auto" w:fill="auto"/>
          </w:tcPr>
          <w:p w:rsidR="001F07DF" w:rsidRPr="00BD5D0D" w:rsidRDefault="001F07DF" w:rsidP="007E577C">
            <w:pPr>
              <w:pStyle w:val="ENoteTableText"/>
            </w:pPr>
            <w:r w:rsidRPr="00BD5D0D">
              <w:t>30 Mar 2023 (F2023L00380)</w:t>
            </w:r>
          </w:p>
        </w:tc>
        <w:tc>
          <w:tcPr>
            <w:tcW w:w="1250" w:type="pct"/>
            <w:tcBorders>
              <w:top w:val="single" w:sz="4" w:space="0" w:color="auto"/>
              <w:bottom w:val="single" w:sz="4" w:space="0" w:color="auto"/>
            </w:tcBorders>
            <w:shd w:val="clear" w:color="auto" w:fill="auto"/>
          </w:tcPr>
          <w:p w:rsidR="001F07DF" w:rsidRPr="00BD5D0D" w:rsidRDefault="001F07DF" w:rsidP="00FC29FF">
            <w:pPr>
              <w:pStyle w:val="ENoteTableText"/>
            </w:pPr>
            <w:r w:rsidRPr="00BD5D0D">
              <w:t>2</w:t>
            </w:r>
            <w:r w:rsidR="00083500" w:rsidRPr="00BD5D0D">
              <w:t>.</w:t>
            </w:r>
            <w:r w:rsidRPr="00BD5D0D">
              <w:t xml:space="preserve">55 pm (A.C.T.) 30 Mar 2023 (s 2(1) </w:t>
            </w:r>
            <w:r w:rsidR="0009378B">
              <w:t>item 1</w:t>
            </w:r>
            <w:r w:rsidRPr="00BD5D0D">
              <w:t>)</w:t>
            </w:r>
          </w:p>
        </w:tc>
        <w:tc>
          <w:tcPr>
            <w:tcW w:w="1250" w:type="pct"/>
            <w:tcBorders>
              <w:top w:val="single" w:sz="4" w:space="0" w:color="auto"/>
              <w:bottom w:val="single" w:sz="4" w:space="0" w:color="auto"/>
            </w:tcBorders>
            <w:shd w:val="clear" w:color="auto" w:fill="auto"/>
          </w:tcPr>
          <w:p w:rsidR="001F07DF" w:rsidRPr="00BD5D0D" w:rsidRDefault="001F07DF" w:rsidP="007E577C">
            <w:pPr>
              <w:pStyle w:val="ENoteTableText"/>
            </w:pPr>
            <w:r w:rsidRPr="00BD5D0D">
              <w:t>—</w:t>
            </w:r>
          </w:p>
        </w:tc>
      </w:tr>
      <w:tr w:rsidR="00595F12" w:rsidRPr="00BD5D0D" w:rsidTr="00340B40">
        <w:trPr>
          <w:cantSplit/>
        </w:trPr>
        <w:tc>
          <w:tcPr>
            <w:tcW w:w="1250" w:type="pct"/>
            <w:tcBorders>
              <w:top w:val="single" w:sz="4" w:space="0" w:color="auto"/>
              <w:bottom w:val="single" w:sz="4" w:space="0" w:color="auto"/>
            </w:tcBorders>
            <w:shd w:val="clear" w:color="auto" w:fill="auto"/>
          </w:tcPr>
          <w:p w:rsidR="00595F12" w:rsidRPr="00BD5D0D" w:rsidRDefault="00595F12" w:rsidP="007E577C">
            <w:pPr>
              <w:pStyle w:val="ENoteTableText"/>
            </w:pPr>
            <w:r w:rsidRPr="00BD5D0D">
              <w:t xml:space="preserve">Customs Legislation Amendment (Ozone Depleting Substances and Synthetic Greenhouse Gases) </w:t>
            </w:r>
            <w:r w:rsidR="0009378B">
              <w:t>Regulations 2</w:t>
            </w:r>
            <w:r w:rsidRPr="00BD5D0D">
              <w:t>023</w:t>
            </w:r>
          </w:p>
        </w:tc>
        <w:tc>
          <w:tcPr>
            <w:tcW w:w="1250" w:type="pct"/>
            <w:tcBorders>
              <w:top w:val="single" w:sz="4" w:space="0" w:color="auto"/>
              <w:bottom w:val="single" w:sz="4" w:space="0" w:color="auto"/>
            </w:tcBorders>
            <w:shd w:val="clear" w:color="auto" w:fill="auto"/>
          </w:tcPr>
          <w:p w:rsidR="00595F12" w:rsidRPr="00BD5D0D" w:rsidRDefault="00ED5463" w:rsidP="007E577C">
            <w:pPr>
              <w:pStyle w:val="ENoteTableText"/>
            </w:pPr>
            <w:r>
              <w:t>9 June</w:t>
            </w:r>
            <w:r w:rsidR="00595F12" w:rsidRPr="00BD5D0D">
              <w:t xml:space="preserve"> 2023 (F2023L00753)</w:t>
            </w:r>
          </w:p>
        </w:tc>
        <w:tc>
          <w:tcPr>
            <w:tcW w:w="1250" w:type="pct"/>
            <w:tcBorders>
              <w:top w:val="single" w:sz="4" w:space="0" w:color="auto"/>
              <w:bottom w:val="single" w:sz="4" w:space="0" w:color="auto"/>
            </w:tcBorders>
            <w:shd w:val="clear" w:color="auto" w:fill="auto"/>
          </w:tcPr>
          <w:p w:rsidR="00595F12" w:rsidRPr="00BD5D0D" w:rsidRDefault="00595F12" w:rsidP="00FC29FF">
            <w:pPr>
              <w:pStyle w:val="ENoteTableText"/>
            </w:pPr>
            <w:r w:rsidRPr="00BD5D0D">
              <w:t>Sch 1 (</w:t>
            </w:r>
            <w:r w:rsidR="0009378B">
              <w:t>items 1</w:t>
            </w:r>
            <w:r w:rsidRPr="00BD5D0D">
              <w:t xml:space="preserve">–3): </w:t>
            </w:r>
            <w:r w:rsidR="00ED5463">
              <w:t>13 June</w:t>
            </w:r>
            <w:r w:rsidR="00083500" w:rsidRPr="00BD5D0D">
              <w:t xml:space="preserve"> 2023 (s 2(1) </w:t>
            </w:r>
            <w:r w:rsidR="0009378B">
              <w:t>item 1</w:t>
            </w:r>
            <w:r w:rsidR="00083500" w:rsidRPr="00BD5D0D">
              <w:t>)</w:t>
            </w:r>
          </w:p>
        </w:tc>
        <w:tc>
          <w:tcPr>
            <w:tcW w:w="1250" w:type="pct"/>
            <w:tcBorders>
              <w:top w:val="single" w:sz="4" w:space="0" w:color="auto"/>
              <w:bottom w:val="single" w:sz="4" w:space="0" w:color="auto"/>
            </w:tcBorders>
            <w:shd w:val="clear" w:color="auto" w:fill="auto"/>
          </w:tcPr>
          <w:p w:rsidR="00595F12" w:rsidRPr="00BD5D0D" w:rsidRDefault="00083500" w:rsidP="007E577C">
            <w:pPr>
              <w:pStyle w:val="ENoteTableText"/>
            </w:pPr>
            <w:r w:rsidRPr="00BD5D0D">
              <w:t>—</w:t>
            </w:r>
          </w:p>
        </w:tc>
      </w:tr>
      <w:tr w:rsidR="005535D8" w:rsidRPr="00BD5D0D" w:rsidTr="00EA3398">
        <w:trPr>
          <w:cantSplit/>
        </w:trPr>
        <w:tc>
          <w:tcPr>
            <w:tcW w:w="1250" w:type="pct"/>
            <w:tcBorders>
              <w:top w:val="single" w:sz="4" w:space="0" w:color="auto"/>
              <w:bottom w:val="single" w:sz="12" w:space="0" w:color="auto"/>
            </w:tcBorders>
            <w:shd w:val="clear" w:color="auto" w:fill="auto"/>
          </w:tcPr>
          <w:p w:rsidR="005535D8" w:rsidRPr="00BD5D0D" w:rsidRDefault="005535D8" w:rsidP="007E577C">
            <w:pPr>
              <w:pStyle w:val="ENoteTableText"/>
            </w:pPr>
            <w:r w:rsidRPr="005535D8">
              <w:t xml:space="preserve">Customs Legislation Amendment (Japan—Australia Reciprocal Access Agreement) </w:t>
            </w:r>
            <w:r w:rsidR="0009378B">
              <w:t>Regulations 2</w:t>
            </w:r>
            <w:r w:rsidRPr="005535D8">
              <w:t>023</w:t>
            </w:r>
          </w:p>
        </w:tc>
        <w:tc>
          <w:tcPr>
            <w:tcW w:w="1250" w:type="pct"/>
            <w:tcBorders>
              <w:top w:val="single" w:sz="4" w:space="0" w:color="auto"/>
              <w:bottom w:val="single" w:sz="12" w:space="0" w:color="auto"/>
            </w:tcBorders>
            <w:shd w:val="clear" w:color="auto" w:fill="auto"/>
          </w:tcPr>
          <w:p w:rsidR="005535D8" w:rsidRDefault="0009378B" w:rsidP="007E577C">
            <w:pPr>
              <w:pStyle w:val="ENoteTableText"/>
            </w:pPr>
            <w:r>
              <w:t>10 July</w:t>
            </w:r>
            <w:r w:rsidR="005535D8">
              <w:t xml:space="preserve"> 2023 (F2023L00995)</w:t>
            </w:r>
          </w:p>
        </w:tc>
        <w:tc>
          <w:tcPr>
            <w:tcW w:w="1250" w:type="pct"/>
            <w:tcBorders>
              <w:top w:val="single" w:sz="4" w:space="0" w:color="auto"/>
              <w:bottom w:val="single" w:sz="12" w:space="0" w:color="auto"/>
            </w:tcBorders>
            <w:shd w:val="clear" w:color="auto" w:fill="auto"/>
          </w:tcPr>
          <w:p w:rsidR="005535D8" w:rsidRPr="00BD5D0D" w:rsidRDefault="005535D8" w:rsidP="00FC29FF">
            <w:pPr>
              <w:pStyle w:val="ENoteTableText"/>
            </w:pPr>
            <w:r>
              <w:t>Sch 1 (</w:t>
            </w:r>
            <w:r w:rsidR="0009378B">
              <w:t>items 1</w:t>
            </w:r>
            <w:r>
              <w:t xml:space="preserve">, 3): 13 Aug 2023 (s 2(1) </w:t>
            </w:r>
            <w:r w:rsidR="0009378B">
              <w:t>item 1</w:t>
            </w:r>
            <w:r>
              <w:t>)</w:t>
            </w:r>
          </w:p>
        </w:tc>
        <w:tc>
          <w:tcPr>
            <w:tcW w:w="1250" w:type="pct"/>
            <w:tcBorders>
              <w:top w:val="single" w:sz="4" w:space="0" w:color="auto"/>
              <w:bottom w:val="single" w:sz="12" w:space="0" w:color="auto"/>
            </w:tcBorders>
            <w:shd w:val="clear" w:color="auto" w:fill="auto"/>
          </w:tcPr>
          <w:p w:rsidR="005535D8" w:rsidRPr="00BD5D0D" w:rsidRDefault="005535D8" w:rsidP="007E577C">
            <w:pPr>
              <w:pStyle w:val="ENoteTableText"/>
            </w:pPr>
            <w:r>
              <w:t>—</w:t>
            </w:r>
          </w:p>
        </w:tc>
      </w:tr>
    </w:tbl>
    <w:p w:rsidR="00C8005C" w:rsidRPr="00BD5D0D" w:rsidRDefault="00C8005C" w:rsidP="009B3FD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11"/>
        <w:gridCol w:w="1194"/>
        <w:gridCol w:w="1366"/>
        <w:gridCol w:w="2050"/>
        <w:gridCol w:w="1708"/>
      </w:tblGrid>
      <w:tr w:rsidR="00663335" w:rsidRPr="00BD5D0D" w:rsidTr="00AA25A6">
        <w:trPr>
          <w:cantSplit/>
          <w:tblHeader/>
        </w:trPr>
        <w:tc>
          <w:tcPr>
            <w:tcW w:w="1296" w:type="pct"/>
            <w:tcBorders>
              <w:top w:val="single" w:sz="12" w:space="0" w:color="auto"/>
              <w:bottom w:val="single" w:sz="12" w:space="0" w:color="auto"/>
            </w:tcBorders>
            <w:shd w:val="clear" w:color="auto" w:fill="auto"/>
          </w:tcPr>
          <w:p w:rsidR="00663335" w:rsidRPr="00BD5D0D" w:rsidRDefault="00663335" w:rsidP="0028225E">
            <w:pPr>
              <w:pStyle w:val="ENoteTableHeading"/>
            </w:pPr>
            <w:r w:rsidRPr="00BD5D0D">
              <w:t>Act</w:t>
            </w:r>
          </w:p>
        </w:tc>
        <w:tc>
          <w:tcPr>
            <w:tcW w:w="700" w:type="pct"/>
            <w:tcBorders>
              <w:top w:val="single" w:sz="12" w:space="0" w:color="auto"/>
              <w:bottom w:val="single" w:sz="12" w:space="0" w:color="auto"/>
            </w:tcBorders>
            <w:shd w:val="clear" w:color="auto" w:fill="auto"/>
          </w:tcPr>
          <w:p w:rsidR="00663335" w:rsidRPr="00BD5D0D" w:rsidRDefault="00663335" w:rsidP="0028225E">
            <w:pPr>
              <w:pStyle w:val="ENoteTableHeading"/>
            </w:pPr>
            <w:r w:rsidRPr="00BD5D0D">
              <w:t>Number and year</w:t>
            </w:r>
          </w:p>
        </w:tc>
        <w:tc>
          <w:tcPr>
            <w:tcW w:w="801" w:type="pct"/>
            <w:tcBorders>
              <w:top w:val="single" w:sz="12" w:space="0" w:color="auto"/>
              <w:bottom w:val="single" w:sz="12" w:space="0" w:color="auto"/>
            </w:tcBorders>
            <w:shd w:val="clear" w:color="auto" w:fill="auto"/>
          </w:tcPr>
          <w:p w:rsidR="00663335" w:rsidRPr="00BD5D0D" w:rsidRDefault="00663335" w:rsidP="0028225E">
            <w:pPr>
              <w:pStyle w:val="ENoteTableHeading"/>
            </w:pPr>
            <w:r w:rsidRPr="00BD5D0D">
              <w:t>Assent</w:t>
            </w:r>
          </w:p>
        </w:tc>
        <w:tc>
          <w:tcPr>
            <w:tcW w:w="1202" w:type="pct"/>
            <w:tcBorders>
              <w:top w:val="single" w:sz="12" w:space="0" w:color="auto"/>
              <w:bottom w:val="single" w:sz="12" w:space="0" w:color="auto"/>
            </w:tcBorders>
            <w:shd w:val="clear" w:color="auto" w:fill="auto"/>
          </w:tcPr>
          <w:p w:rsidR="00663335" w:rsidRPr="00BD5D0D" w:rsidRDefault="00663335" w:rsidP="0028225E">
            <w:pPr>
              <w:pStyle w:val="ENoteTableHeading"/>
            </w:pPr>
            <w:r w:rsidRPr="00BD5D0D">
              <w:t>Commencement</w:t>
            </w:r>
          </w:p>
        </w:tc>
        <w:tc>
          <w:tcPr>
            <w:tcW w:w="1001" w:type="pct"/>
            <w:tcBorders>
              <w:top w:val="single" w:sz="12" w:space="0" w:color="auto"/>
              <w:bottom w:val="single" w:sz="12" w:space="0" w:color="auto"/>
            </w:tcBorders>
            <w:shd w:val="clear" w:color="auto" w:fill="auto"/>
          </w:tcPr>
          <w:p w:rsidR="00663335" w:rsidRPr="00BD5D0D" w:rsidRDefault="00663335" w:rsidP="0028225E">
            <w:pPr>
              <w:pStyle w:val="ENoteTableHeading"/>
            </w:pPr>
            <w:r w:rsidRPr="00BD5D0D">
              <w:t>Application, saving and transitional provisions</w:t>
            </w:r>
          </w:p>
        </w:tc>
      </w:tr>
      <w:tr w:rsidR="001D69BD" w:rsidRPr="00BD5D0D" w:rsidTr="00AA25A6">
        <w:trPr>
          <w:cantSplit/>
        </w:trPr>
        <w:tc>
          <w:tcPr>
            <w:tcW w:w="1296" w:type="pct"/>
            <w:tcBorders>
              <w:top w:val="single" w:sz="12" w:space="0" w:color="auto"/>
              <w:bottom w:val="single" w:sz="4" w:space="0" w:color="auto"/>
            </w:tcBorders>
            <w:shd w:val="clear" w:color="auto" w:fill="auto"/>
          </w:tcPr>
          <w:p w:rsidR="001D69BD" w:rsidRPr="00BD5D0D" w:rsidRDefault="00BC0E2F" w:rsidP="00A559CC">
            <w:pPr>
              <w:pStyle w:val="ENoteTableText"/>
              <w:rPr>
                <w:rFonts w:ascii="Arial" w:hAnsi="Arial" w:cs="Arial"/>
              </w:rPr>
            </w:pPr>
            <w:r w:rsidRPr="00BD5D0D">
              <w:t>Prohibition of Human Cloning for Reproduction and the Regulation of Human Embryo Research Amendment Act 2006</w:t>
            </w:r>
          </w:p>
        </w:tc>
        <w:tc>
          <w:tcPr>
            <w:tcW w:w="700" w:type="pct"/>
            <w:tcBorders>
              <w:top w:val="single" w:sz="12" w:space="0" w:color="auto"/>
              <w:bottom w:val="single" w:sz="4" w:space="0" w:color="auto"/>
            </w:tcBorders>
            <w:shd w:val="clear" w:color="auto" w:fill="auto"/>
          </w:tcPr>
          <w:p w:rsidR="001D69BD" w:rsidRPr="00BD5D0D" w:rsidRDefault="00BC0E2F" w:rsidP="00A559CC">
            <w:pPr>
              <w:pStyle w:val="ENoteTableText"/>
            </w:pPr>
            <w:r w:rsidRPr="00BD5D0D">
              <w:t>172, 2006</w:t>
            </w:r>
          </w:p>
        </w:tc>
        <w:tc>
          <w:tcPr>
            <w:tcW w:w="801" w:type="pct"/>
            <w:tcBorders>
              <w:top w:val="single" w:sz="12" w:space="0" w:color="auto"/>
              <w:bottom w:val="single" w:sz="4" w:space="0" w:color="auto"/>
            </w:tcBorders>
            <w:shd w:val="clear" w:color="auto" w:fill="auto"/>
          </w:tcPr>
          <w:p w:rsidR="001D69BD" w:rsidRPr="00BD5D0D" w:rsidRDefault="00BC0E2F" w:rsidP="00A559CC">
            <w:pPr>
              <w:pStyle w:val="ENoteTableText"/>
            </w:pPr>
            <w:r w:rsidRPr="00BD5D0D">
              <w:t>12 Dec 2006</w:t>
            </w:r>
          </w:p>
        </w:tc>
        <w:tc>
          <w:tcPr>
            <w:tcW w:w="1202" w:type="pct"/>
            <w:tcBorders>
              <w:top w:val="single" w:sz="12" w:space="0" w:color="auto"/>
              <w:bottom w:val="single" w:sz="4" w:space="0" w:color="auto"/>
            </w:tcBorders>
            <w:shd w:val="clear" w:color="auto" w:fill="auto"/>
          </w:tcPr>
          <w:p w:rsidR="001D69BD" w:rsidRPr="00BD5D0D" w:rsidRDefault="00B226EE" w:rsidP="00A559CC">
            <w:pPr>
              <w:pStyle w:val="ENoteTableText"/>
            </w:pPr>
            <w:r>
              <w:t xml:space="preserve">Sch 4: </w:t>
            </w:r>
            <w:r w:rsidR="00BC0E2F" w:rsidRPr="00BD5D0D">
              <w:t>12</w:t>
            </w:r>
            <w:r w:rsidR="007242D7" w:rsidRPr="00BD5D0D">
              <w:t> </w:t>
            </w:r>
            <w:r w:rsidR="00BC0E2F" w:rsidRPr="00BD5D0D">
              <w:t>June 2007</w:t>
            </w:r>
            <w:r>
              <w:t xml:space="preserve"> (s 2(1) </w:t>
            </w:r>
            <w:r w:rsidR="0009378B">
              <w:t>item 2</w:t>
            </w:r>
            <w:r>
              <w:t>)</w:t>
            </w:r>
          </w:p>
        </w:tc>
        <w:tc>
          <w:tcPr>
            <w:tcW w:w="1001" w:type="pct"/>
            <w:tcBorders>
              <w:top w:val="single" w:sz="12" w:space="0" w:color="auto"/>
              <w:bottom w:val="single" w:sz="4" w:space="0" w:color="auto"/>
            </w:tcBorders>
            <w:shd w:val="clear" w:color="auto" w:fill="auto"/>
          </w:tcPr>
          <w:p w:rsidR="001D69BD" w:rsidRPr="00BD5D0D" w:rsidRDefault="00BC0E2F" w:rsidP="00794C01">
            <w:pPr>
              <w:pStyle w:val="ENoteTableText"/>
            </w:pPr>
            <w:r w:rsidRPr="00BD5D0D">
              <w:t>—</w:t>
            </w:r>
          </w:p>
        </w:tc>
      </w:tr>
      <w:tr w:rsidR="001D69BD" w:rsidRPr="00BD5D0D" w:rsidTr="00AA25A6">
        <w:trPr>
          <w:cantSplit/>
        </w:trPr>
        <w:tc>
          <w:tcPr>
            <w:tcW w:w="1296" w:type="pct"/>
            <w:tcBorders>
              <w:bottom w:val="single" w:sz="12" w:space="0" w:color="auto"/>
            </w:tcBorders>
            <w:shd w:val="clear" w:color="auto" w:fill="auto"/>
          </w:tcPr>
          <w:p w:rsidR="001D69BD" w:rsidRPr="00BD5D0D" w:rsidRDefault="00F960F8" w:rsidP="00A559CC">
            <w:pPr>
              <w:pStyle w:val="ENoteTableText"/>
              <w:rPr>
                <w:rFonts w:ascii="Arial" w:hAnsi="Arial" w:cs="Arial"/>
              </w:rPr>
            </w:pPr>
            <w:r w:rsidRPr="00BD5D0D">
              <w:t>Wheat Export Marketing (Repeal and Consequential Amendments</w:t>
            </w:r>
            <w:r w:rsidR="004D4B08" w:rsidRPr="00BD5D0D">
              <w:t>)</w:t>
            </w:r>
            <w:r w:rsidRPr="00BD5D0D">
              <w:t xml:space="preserve"> Act 2008</w:t>
            </w:r>
          </w:p>
        </w:tc>
        <w:tc>
          <w:tcPr>
            <w:tcW w:w="700" w:type="pct"/>
            <w:tcBorders>
              <w:bottom w:val="single" w:sz="12" w:space="0" w:color="auto"/>
            </w:tcBorders>
            <w:shd w:val="clear" w:color="auto" w:fill="auto"/>
          </w:tcPr>
          <w:p w:rsidR="001D69BD" w:rsidRPr="00BD5D0D" w:rsidRDefault="00F960F8" w:rsidP="00A559CC">
            <w:pPr>
              <w:pStyle w:val="ENoteTableText"/>
            </w:pPr>
            <w:r w:rsidRPr="00BD5D0D">
              <w:t>66, 2008</w:t>
            </w:r>
          </w:p>
        </w:tc>
        <w:tc>
          <w:tcPr>
            <w:tcW w:w="801" w:type="pct"/>
            <w:tcBorders>
              <w:bottom w:val="single" w:sz="12" w:space="0" w:color="auto"/>
            </w:tcBorders>
            <w:shd w:val="clear" w:color="auto" w:fill="auto"/>
          </w:tcPr>
          <w:p w:rsidR="001D69BD" w:rsidRPr="00BD5D0D" w:rsidRDefault="0009378B" w:rsidP="00A559CC">
            <w:pPr>
              <w:pStyle w:val="ENoteTableText"/>
            </w:pPr>
            <w:r>
              <w:t>30 June</w:t>
            </w:r>
            <w:r w:rsidR="00D754EE" w:rsidRPr="00BD5D0D">
              <w:t xml:space="preserve"> 2008</w:t>
            </w:r>
          </w:p>
        </w:tc>
        <w:tc>
          <w:tcPr>
            <w:tcW w:w="1202" w:type="pct"/>
            <w:tcBorders>
              <w:bottom w:val="single" w:sz="12" w:space="0" w:color="auto"/>
            </w:tcBorders>
            <w:shd w:val="clear" w:color="auto" w:fill="auto"/>
          </w:tcPr>
          <w:p w:rsidR="001D69BD" w:rsidRPr="00BD5D0D" w:rsidRDefault="00D754EE" w:rsidP="00A65E74">
            <w:pPr>
              <w:pStyle w:val="ENoteTableText"/>
            </w:pPr>
            <w:r w:rsidRPr="00BD5D0D">
              <w:t>Sch 2 (items</w:t>
            </w:r>
            <w:r w:rsidR="007242D7" w:rsidRPr="00BD5D0D">
              <w:t> </w:t>
            </w:r>
            <w:r w:rsidRPr="00BD5D0D">
              <w:t>6–8)</w:t>
            </w:r>
            <w:r w:rsidR="000C0A3E" w:rsidRPr="00BD5D0D">
              <w:t>:</w:t>
            </w:r>
            <w:r w:rsidRPr="00BD5D0D">
              <w:t xml:space="preserve"> 1</w:t>
            </w:r>
            <w:r w:rsidR="007242D7" w:rsidRPr="00BD5D0D">
              <w:t> </w:t>
            </w:r>
            <w:r w:rsidRPr="00BD5D0D">
              <w:t>July 2008</w:t>
            </w:r>
            <w:r w:rsidR="00B226EE">
              <w:t xml:space="preserve"> (s 2(1) </w:t>
            </w:r>
            <w:r w:rsidR="0009378B">
              <w:t>item 2</w:t>
            </w:r>
            <w:r w:rsidR="00B226EE">
              <w:t>)</w:t>
            </w:r>
          </w:p>
        </w:tc>
        <w:tc>
          <w:tcPr>
            <w:tcW w:w="1001" w:type="pct"/>
            <w:tcBorders>
              <w:bottom w:val="single" w:sz="12" w:space="0" w:color="auto"/>
            </w:tcBorders>
            <w:shd w:val="clear" w:color="auto" w:fill="auto"/>
          </w:tcPr>
          <w:p w:rsidR="001D69BD" w:rsidRPr="00BD5D0D" w:rsidRDefault="0079135B" w:rsidP="00A559CC">
            <w:pPr>
              <w:pStyle w:val="ENoteTableText"/>
            </w:pPr>
            <w:r w:rsidRPr="00BD5D0D">
              <w:t>—</w:t>
            </w:r>
          </w:p>
        </w:tc>
      </w:tr>
    </w:tbl>
    <w:p w:rsidR="009B3FD7" w:rsidRPr="00BD5D0D" w:rsidRDefault="009B3FD7" w:rsidP="009B3FD7">
      <w:pPr>
        <w:pStyle w:val="Tabletext"/>
      </w:pPr>
    </w:p>
    <w:p w:rsidR="00663335" w:rsidRPr="00BD5D0D" w:rsidRDefault="00663335" w:rsidP="00663335">
      <w:pPr>
        <w:pStyle w:val="ENotesHeading2"/>
        <w:pageBreakBefore/>
        <w:outlineLvl w:val="9"/>
      </w:pPr>
      <w:bookmarkStart w:id="113" w:name="_Toc143171885"/>
      <w:r w:rsidRPr="00BD5D0D">
        <w:t>Endnote 4—Amendment history</w:t>
      </w:r>
      <w:bookmarkEnd w:id="113"/>
    </w:p>
    <w:p w:rsidR="00663335" w:rsidRPr="00BD5D0D" w:rsidRDefault="00663335" w:rsidP="00663335">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2376"/>
        <w:gridCol w:w="6153"/>
      </w:tblGrid>
      <w:tr w:rsidR="00663335" w:rsidRPr="00BD5D0D" w:rsidTr="00C74F4C">
        <w:trPr>
          <w:cantSplit/>
          <w:tblHeader/>
        </w:trPr>
        <w:tc>
          <w:tcPr>
            <w:tcW w:w="1393" w:type="pct"/>
            <w:tcBorders>
              <w:top w:val="single" w:sz="12" w:space="0" w:color="auto"/>
              <w:bottom w:val="single" w:sz="12" w:space="0" w:color="auto"/>
            </w:tcBorders>
            <w:shd w:val="clear" w:color="auto" w:fill="auto"/>
          </w:tcPr>
          <w:p w:rsidR="00663335" w:rsidRPr="00BD5D0D" w:rsidRDefault="00663335" w:rsidP="0028225E">
            <w:pPr>
              <w:pStyle w:val="ENoteTableHeading"/>
              <w:rPr>
                <w:rFonts w:cs="Arial"/>
              </w:rPr>
            </w:pPr>
            <w:r w:rsidRPr="00BD5D0D">
              <w:rPr>
                <w:rFonts w:cs="Arial"/>
              </w:rPr>
              <w:t>Provision affected</w:t>
            </w:r>
          </w:p>
        </w:tc>
        <w:tc>
          <w:tcPr>
            <w:tcW w:w="3607" w:type="pct"/>
            <w:tcBorders>
              <w:top w:val="single" w:sz="12" w:space="0" w:color="auto"/>
              <w:bottom w:val="single" w:sz="12" w:space="0" w:color="auto"/>
            </w:tcBorders>
            <w:shd w:val="clear" w:color="auto" w:fill="auto"/>
          </w:tcPr>
          <w:p w:rsidR="00663335" w:rsidRPr="00BD5D0D" w:rsidRDefault="00663335" w:rsidP="0028225E">
            <w:pPr>
              <w:pStyle w:val="ENoteTableHeading"/>
              <w:rPr>
                <w:rFonts w:cs="Arial"/>
              </w:rPr>
            </w:pPr>
            <w:r w:rsidRPr="00BD5D0D">
              <w:rPr>
                <w:rFonts w:cs="Arial"/>
              </w:rPr>
              <w:t>How affected</w:t>
            </w:r>
          </w:p>
        </w:tc>
      </w:tr>
      <w:tr w:rsidR="001D69BD" w:rsidRPr="00BD5D0D" w:rsidTr="00C74F4C">
        <w:tblPrEx>
          <w:tblBorders>
            <w:top w:val="none" w:sz="0" w:space="0" w:color="auto"/>
            <w:bottom w:val="none" w:sz="0" w:space="0" w:color="auto"/>
          </w:tblBorders>
        </w:tblPrEx>
        <w:trPr>
          <w:cantSplit/>
        </w:trPr>
        <w:tc>
          <w:tcPr>
            <w:tcW w:w="1393" w:type="pct"/>
            <w:tcBorders>
              <w:top w:val="single" w:sz="12" w:space="0" w:color="auto"/>
            </w:tcBorders>
            <w:shd w:val="clear" w:color="auto" w:fill="auto"/>
          </w:tcPr>
          <w:p w:rsidR="001D69BD" w:rsidRPr="00BD5D0D" w:rsidRDefault="001D69BD" w:rsidP="001D69BD">
            <w:pPr>
              <w:pStyle w:val="ENoteTableText"/>
            </w:pPr>
            <w:r w:rsidRPr="00BD5D0D">
              <w:rPr>
                <w:b/>
              </w:rPr>
              <w:t>Part</w:t>
            </w:r>
            <w:r w:rsidR="007242D7" w:rsidRPr="00BD5D0D">
              <w:rPr>
                <w:b/>
              </w:rPr>
              <w:t> </w:t>
            </w:r>
            <w:r w:rsidRPr="00BD5D0D">
              <w:rPr>
                <w:b/>
              </w:rPr>
              <w:t>1</w:t>
            </w:r>
          </w:p>
        </w:tc>
        <w:tc>
          <w:tcPr>
            <w:tcW w:w="3607" w:type="pct"/>
            <w:tcBorders>
              <w:top w:val="single" w:sz="12" w:space="0" w:color="auto"/>
            </w:tcBorders>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Part</w:t>
            </w:r>
            <w:r w:rsidR="007242D7" w:rsidRPr="00BD5D0D">
              <w:t> </w:t>
            </w:r>
            <w:r w:rsidRPr="00BD5D0D">
              <w:t>1</w:t>
            </w:r>
            <w:r w:rsidR="00346712" w:rsidRPr="00BD5D0D">
              <w:t xml:space="preserve"> heading</w:t>
            </w:r>
            <w:r w:rsidRPr="00BD5D0D">
              <w:tab/>
            </w:r>
          </w:p>
        </w:tc>
        <w:tc>
          <w:tcPr>
            <w:tcW w:w="3607" w:type="pct"/>
            <w:shd w:val="clear" w:color="auto" w:fill="auto"/>
          </w:tcPr>
          <w:p w:rsidR="001D69BD" w:rsidRPr="00BD5D0D" w:rsidRDefault="001D69BD" w:rsidP="001D69BD">
            <w:pPr>
              <w:pStyle w:val="ENoteTableText"/>
            </w:pPr>
            <w:r w:rsidRPr="00BD5D0D">
              <w:t>ad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w:t>
            </w:r>
            <w:r w:rsidR="001D69BD" w:rsidRPr="00BD5D0D">
              <w:tab/>
            </w:r>
          </w:p>
        </w:tc>
        <w:tc>
          <w:tcPr>
            <w:tcW w:w="3607" w:type="pct"/>
            <w:shd w:val="clear" w:color="auto" w:fill="auto"/>
          </w:tcPr>
          <w:p w:rsidR="001D69BD" w:rsidRPr="00BD5D0D" w:rsidRDefault="001D69BD" w:rsidP="001D69BD">
            <w:pPr>
              <w:pStyle w:val="ENoteTableText"/>
            </w:pPr>
            <w:r w:rsidRPr="00BD5D0D">
              <w:t>rs 1999 No</w:t>
            </w:r>
            <w:r w:rsidR="00E40D53" w:rsidRPr="00BD5D0D">
              <w:t> </w:t>
            </w:r>
            <w:r w:rsidRPr="00BD5D0D">
              <w:t>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36131A">
            <w:pPr>
              <w:pStyle w:val="ENoteTableText"/>
              <w:tabs>
                <w:tab w:val="center" w:leader="dot" w:pos="2268"/>
              </w:tabs>
            </w:pPr>
            <w:r w:rsidRPr="00BD5D0D">
              <w:t xml:space="preserve">r </w:t>
            </w:r>
            <w:r w:rsidR="001D69BD" w:rsidRPr="00BD5D0D">
              <w:t>2</w:t>
            </w:r>
            <w:r w:rsidR="001D69BD" w:rsidRPr="00BD5D0D">
              <w:tab/>
            </w:r>
          </w:p>
        </w:tc>
        <w:tc>
          <w:tcPr>
            <w:tcW w:w="3607" w:type="pct"/>
            <w:shd w:val="clear" w:color="auto" w:fill="auto"/>
          </w:tcPr>
          <w:p w:rsidR="001D69BD" w:rsidRPr="00BD5D0D" w:rsidRDefault="001D69BD" w:rsidP="0036131A">
            <w:pPr>
              <w:pStyle w:val="ENoteTableText"/>
            </w:pPr>
            <w:r w:rsidRPr="00BD5D0D">
              <w:t xml:space="preserve">rs </w:t>
            </w:r>
            <w:r w:rsidR="00A06C72" w:rsidRPr="00BD5D0D">
              <w:t xml:space="preserve">No 129, </w:t>
            </w:r>
            <w:r w:rsidRPr="00BD5D0D">
              <w:t>1963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7F12CC">
            <w:pPr>
              <w:pStyle w:val="ENoteTableText"/>
            </w:pPr>
            <w:r w:rsidRPr="00BD5D0D">
              <w:t xml:space="preserve">am </w:t>
            </w:r>
            <w:r w:rsidR="00A06C72" w:rsidRPr="00BD5D0D">
              <w:t xml:space="preserve">No 219, </w:t>
            </w:r>
            <w:r w:rsidRPr="00BD5D0D">
              <w:t xml:space="preserve">1969; </w:t>
            </w:r>
            <w:r w:rsidR="00A06C72" w:rsidRPr="00BD5D0D">
              <w:t xml:space="preserve">No 288, </w:t>
            </w:r>
            <w:r w:rsidRPr="00BD5D0D">
              <w:t xml:space="preserve">1991; </w:t>
            </w:r>
            <w:r w:rsidR="00A06C72" w:rsidRPr="00BD5D0D">
              <w:t xml:space="preserve">No 172, </w:t>
            </w:r>
            <w:r w:rsidRPr="00BD5D0D">
              <w:t xml:space="preserve">1994; </w:t>
            </w:r>
            <w:r w:rsidR="00A06C72" w:rsidRPr="00BD5D0D">
              <w:t xml:space="preserve">No 164, </w:t>
            </w:r>
            <w:r w:rsidRPr="00BD5D0D">
              <w:t xml:space="preserve">1999; </w:t>
            </w:r>
            <w:r w:rsidR="00A06C72" w:rsidRPr="00BD5D0D">
              <w:t xml:space="preserve">No 171, </w:t>
            </w:r>
            <w:r w:rsidRPr="00BD5D0D">
              <w:t xml:space="preserve">2001; </w:t>
            </w:r>
            <w:r w:rsidR="00A06C72" w:rsidRPr="00BD5D0D">
              <w:t xml:space="preserve">No 29, </w:t>
            </w:r>
            <w:r w:rsidRPr="00BD5D0D">
              <w:t xml:space="preserve">2002; </w:t>
            </w:r>
            <w:r w:rsidR="00A06C72" w:rsidRPr="00BD5D0D">
              <w:t xml:space="preserve">No 17, </w:t>
            </w:r>
            <w:r w:rsidRPr="00BD5D0D">
              <w:t>2003</w:t>
            </w:r>
            <w:r w:rsidR="00A06C72" w:rsidRPr="00BD5D0D">
              <w:t>;</w:t>
            </w:r>
            <w:r w:rsidRPr="00BD5D0D">
              <w:t xml:space="preserve"> No</w:t>
            </w:r>
            <w:r w:rsidR="00A06C72" w:rsidRPr="00BD5D0D">
              <w:t> </w:t>
            </w:r>
            <w:r w:rsidRPr="00BD5D0D">
              <w:t>320</w:t>
            </w:r>
            <w:r w:rsidR="00A06C72" w:rsidRPr="00BD5D0D">
              <w:t>, 2003</w:t>
            </w:r>
            <w:r w:rsidRPr="00BD5D0D">
              <w:t xml:space="preserve">; </w:t>
            </w:r>
            <w:r w:rsidR="00A06C72" w:rsidRPr="00BD5D0D">
              <w:t xml:space="preserve">No 107, </w:t>
            </w:r>
            <w:r w:rsidRPr="00BD5D0D">
              <w:t xml:space="preserve">2004; </w:t>
            </w:r>
            <w:r w:rsidR="00A06C72" w:rsidRPr="00BD5D0D">
              <w:t xml:space="preserve">No 162, </w:t>
            </w:r>
            <w:r w:rsidRPr="00BD5D0D">
              <w:t xml:space="preserve">2005; </w:t>
            </w:r>
            <w:r w:rsidR="00A06C72" w:rsidRPr="00BD5D0D">
              <w:t xml:space="preserve">No 115, </w:t>
            </w:r>
            <w:r w:rsidRPr="00BD5D0D">
              <w:t xml:space="preserve">2006; </w:t>
            </w:r>
            <w:r w:rsidR="00A06C72" w:rsidRPr="00BD5D0D">
              <w:t xml:space="preserve">No 187, </w:t>
            </w:r>
            <w:r w:rsidRPr="00BD5D0D">
              <w:t>2009</w:t>
            </w:r>
            <w:r w:rsidR="00A06C72" w:rsidRPr="00BD5D0D">
              <w:t>; No 152, 2015</w:t>
            </w:r>
            <w:r w:rsidR="004D74B1" w:rsidRPr="00BD5D0D">
              <w:t>; F2017L01645</w:t>
            </w:r>
            <w:r w:rsidR="006863B5" w:rsidRPr="00BD5D0D">
              <w:t>; F2018L00503</w:t>
            </w:r>
            <w:r w:rsidR="001128B2" w:rsidRPr="00BD5D0D">
              <w:t>; F2019L00365</w:t>
            </w:r>
            <w:r w:rsidR="00397C73" w:rsidRPr="00BD5D0D">
              <w:t>; F2020L00343</w:t>
            </w:r>
            <w:r w:rsidR="003069DC" w:rsidRPr="00BD5D0D">
              <w:t>; F2020L01567</w:t>
            </w:r>
            <w:r w:rsidR="00E304C7" w:rsidRPr="00BD5D0D">
              <w:t>; F2021L01390</w:t>
            </w:r>
            <w:r w:rsidR="00083500" w:rsidRPr="00BD5D0D">
              <w:t>; F2023L00753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1D69BD">
            <w:pPr>
              <w:pStyle w:val="ENoteTableText"/>
            </w:pPr>
            <w:r w:rsidRPr="00BD5D0D">
              <w:rPr>
                <w:b/>
              </w:rPr>
              <w:t>Part</w:t>
            </w:r>
            <w:r w:rsidR="007242D7" w:rsidRPr="00BD5D0D">
              <w:rPr>
                <w:b/>
              </w:rPr>
              <w:t> </w:t>
            </w:r>
            <w:r w:rsidRPr="00BD5D0D">
              <w:rPr>
                <w:b/>
              </w:rPr>
              <w:t>2</w:t>
            </w:r>
          </w:p>
        </w:tc>
        <w:tc>
          <w:tcPr>
            <w:tcW w:w="3607" w:type="pct"/>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Part</w:t>
            </w:r>
            <w:r w:rsidR="007242D7" w:rsidRPr="00BD5D0D">
              <w:t> </w:t>
            </w:r>
            <w:r w:rsidRPr="00BD5D0D">
              <w:t>2</w:t>
            </w:r>
            <w:r w:rsidR="00346712" w:rsidRPr="00BD5D0D">
              <w:t xml:space="preserve"> heading</w:t>
            </w:r>
            <w:r w:rsidRPr="00BD5D0D">
              <w:tab/>
            </w:r>
          </w:p>
        </w:tc>
        <w:tc>
          <w:tcPr>
            <w:tcW w:w="3607" w:type="pct"/>
            <w:shd w:val="clear" w:color="auto" w:fill="auto"/>
          </w:tcPr>
          <w:p w:rsidR="001D69BD" w:rsidRPr="00BD5D0D" w:rsidRDefault="001D69BD" w:rsidP="001D69BD">
            <w:pPr>
              <w:pStyle w:val="ENoteTableText"/>
            </w:pPr>
            <w:r w:rsidRPr="00BD5D0D">
              <w:t>ad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2A</w:t>
            </w:r>
            <w:r w:rsidR="001D69BD" w:rsidRPr="00BD5D0D">
              <w:tab/>
            </w:r>
          </w:p>
        </w:tc>
        <w:tc>
          <w:tcPr>
            <w:tcW w:w="3607" w:type="pct"/>
            <w:shd w:val="clear" w:color="auto" w:fill="auto"/>
          </w:tcPr>
          <w:p w:rsidR="001D69BD" w:rsidRPr="00BD5D0D" w:rsidRDefault="001D69BD" w:rsidP="001D69BD">
            <w:pPr>
              <w:pStyle w:val="ENoteTableText"/>
            </w:pPr>
            <w:r w:rsidRPr="00BD5D0D">
              <w:t>ad 1976 No</w:t>
            </w:r>
            <w:r w:rsidR="00E40D53" w:rsidRPr="00BD5D0D">
              <w:t> </w:t>
            </w:r>
            <w:r w:rsidRPr="00BD5D0D">
              <w:t>169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1977 No</w:t>
            </w:r>
            <w:r w:rsidR="00E40D53" w:rsidRPr="00BD5D0D">
              <w:t> </w:t>
            </w:r>
            <w:r w:rsidRPr="00BD5D0D">
              <w:t>89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1989 No</w:t>
            </w:r>
            <w:r w:rsidR="00E40D53" w:rsidRPr="00BD5D0D">
              <w:t> </w:t>
            </w:r>
            <w:r w:rsidRPr="00BD5D0D">
              <w:t>264; 1991 No</w:t>
            </w:r>
            <w:r w:rsidR="00E40D53" w:rsidRPr="00BD5D0D">
              <w:t> </w:t>
            </w:r>
            <w:r w:rsidRPr="00BD5D0D">
              <w:t>288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1D69BD">
            <w:pPr>
              <w:pStyle w:val="ENoteTableText"/>
            </w:pPr>
            <w:r w:rsidRPr="00BD5D0D">
              <w:rPr>
                <w:b/>
              </w:rPr>
              <w:t>Part</w:t>
            </w:r>
            <w:r w:rsidR="007242D7" w:rsidRPr="00BD5D0D">
              <w:rPr>
                <w:b/>
              </w:rPr>
              <w:t> </w:t>
            </w:r>
            <w:r w:rsidRPr="00BD5D0D">
              <w:rPr>
                <w:b/>
              </w:rPr>
              <w:t>3</w:t>
            </w:r>
          </w:p>
        </w:tc>
        <w:tc>
          <w:tcPr>
            <w:tcW w:w="3607" w:type="pct"/>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Part</w:t>
            </w:r>
            <w:r w:rsidR="007242D7" w:rsidRPr="00BD5D0D">
              <w:t> </w:t>
            </w:r>
            <w:r w:rsidRPr="00BD5D0D">
              <w:t>3</w:t>
            </w:r>
            <w:r w:rsidR="00346712" w:rsidRPr="00BD5D0D">
              <w:t xml:space="preserve"> heading</w:t>
            </w:r>
            <w:r w:rsidRPr="00BD5D0D">
              <w:tab/>
            </w:r>
          </w:p>
        </w:tc>
        <w:tc>
          <w:tcPr>
            <w:tcW w:w="3607" w:type="pct"/>
            <w:shd w:val="clear" w:color="auto" w:fill="auto"/>
          </w:tcPr>
          <w:p w:rsidR="001D69BD" w:rsidRPr="00BD5D0D" w:rsidRDefault="001D69BD" w:rsidP="001D69BD">
            <w:pPr>
              <w:pStyle w:val="ENoteTableText"/>
            </w:pPr>
            <w:r w:rsidRPr="00BD5D0D">
              <w:t>ad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1D69BD">
            <w:pPr>
              <w:pStyle w:val="ENoteTableText"/>
            </w:pPr>
            <w:r w:rsidRPr="00BD5D0D">
              <w:rPr>
                <w:b/>
              </w:rPr>
              <w:t>Division</w:t>
            </w:r>
            <w:r w:rsidR="007242D7" w:rsidRPr="00BD5D0D">
              <w:rPr>
                <w:b/>
              </w:rPr>
              <w:t> </w:t>
            </w:r>
            <w:r w:rsidRPr="00BD5D0D">
              <w:rPr>
                <w:b/>
              </w:rPr>
              <w:t>1</w:t>
            </w:r>
          </w:p>
        </w:tc>
        <w:tc>
          <w:tcPr>
            <w:tcW w:w="3607" w:type="pct"/>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8E2713">
            <w:pPr>
              <w:pStyle w:val="ENoteTableText"/>
              <w:tabs>
                <w:tab w:val="center" w:leader="dot" w:pos="2268"/>
              </w:tabs>
            </w:pPr>
            <w:r w:rsidRPr="00BD5D0D">
              <w:t>Div</w:t>
            </w:r>
            <w:r w:rsidR="00346712" w:rsidRPr="00BD5D0D">
              <w:t>ision</w:t>
            </w:r>
            <w:r w:rsidR="007242D7" w:rsidRPr="00BD5D0D">
              <w:t> </w:t>
            </w:r>
            <w:r w:rsidRPr="00BD5D0D">
              <w:t>1</w:t>
            </w:r>
            <w:r w:rsidR="00346712" w:rsidRPr="00BD5D0D">
              <w:t xml:space="preserve"> heading</w:t>
            </w:r>
            <w:r w:rsidRPr="00BD5D0D">
              <w:tab/>
            </w:r>
          </w:p>
        </w:tc>
        <w:tc>
          <w:tcPr>
            <w:tcW w:w="3607" w:type="pct"/>
            <w:shd w:val="clear" w:color="auto" w:fill="auto"/>
          </w:tcPr>
          <w:p w:rsidR="001D69BD" w:rsidRPr="00BD5D0D" w:rsidRDefault="001D69BD" w:rsidP="008E2713">
            <w:pPr>
              <w:pStyle w:val="ENoteTableText"/>
            </w:pPr>
            <w:r w:rsidRPr="00BD5D0D">
              <w:t>ad 2002 No</w:t>
            </w:r>
            <w:r w:rsidR="00E40D53" w:rsidRPr="00BD5D0D">
              <w:t> </w:t>
            </w:r>
            <w:r w:rsidR="008E2713" w:rsidRPr="00BD5D0D">
              <w:t>139</w:t>
            </w:r>
          </w:p>
        </w:tc>
      </w:tr>
      <w:tr w:rsidR="008E2713" w:rsidRPr="00BD5D0D" w:rsidTr="00C74F4C">
        <w:tblPrEx>
          <w:tblBorders>
            <w:top w:val="none" w:sz="0" w:space="0" w:color="auto"/>
            <w:bottom w:val="none" w:sz="0" w:space="0" w:color="auto"/>
          </w:tblBorders>
        </w:tblPrEx>
        <w:trPr>
          <w:cantSplit/>
        </w:trPr>
        <w:tc>
          <w:tcPr>
            <w:tcW w:w="1393" w:type="pct"/>
            <w:shd w:val="clear" w:color="auto" w:fill="auto"/>
          </w:tcPr>
          <w:p w:rsidR="008E2713" w:rsidRPr="00BD5D0D" w:rsidRDefault="008E2713" w:rsidP="00346712">
            <w:pPr>
              <w:pStyle w:val="ENoteTableText"/>
              <w:tabs>
                <w:tab w:val="center" w:leader="dot" w:pos="2268"/>
              </w:tabs>
            </w:pPr>
          </w:p>
        </w:tc>
        <w:tc>
          <w:tcPr>
            <w:tcW w:w="3607" w:type="pct"/>
            <w:shd w:val="clear" w:color="auto" w:fill="auto"/>
          </w:tcPr>
          <w:p w:rsidR="008E2713" w:rsidRPr="00BD5D0D" w:rsidRDefault="008E2713" w:rsidP="001D69BD">
            <w:pPr>
              <w:pStyle w:val="ENoteTableText"/>
            </w:pPr>
            <w:r w:rsidRPr="00BD5D0D">
              <w:t>rs 2002 No</w:t>
            </w:r>
            <w:r w:rsidR="00E40D53" w:rsidRPr="00BD5D0D">
              <w:t> </w:t>
            </w:r>
            <w:r w:rsidRPr="00BD5D0D">
              <w:t>330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3</w:t>
            </w:r>
            <w:r w:rsidR="001D69BD" w:rsidRPr="00BD5D0D">
              <w:tab/>
            </w:r>
          </w:p>
        </w:tc>
        <w:tc>
          <w:tcPr>
            <w:tcW w:w="3607" w:type="pct"/>
            <w:shd w:val="clear" w:color="auto" w:fill="auto"/>
          </w:tcPr>
          <w:p w:rsidR="001D69BD" w:rsidRPr="00BD5D0D" w:rsidRDefault="00891707" w:rsidP="0088758D">
            <w:pPr>
              <w:pStyle w:val="ENoteTableText"/>
            </w:pPr>
            <w:r w:rsidRPr="00BD5D0D">
              <w:t xml:space="preserve">rep No 57, </w:t>
            </w:r>
            <w:r w:rsidR="001D69BD" w:rsidRPr="00BD5D0D">
              <w:t>1989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88758D">
            <w:pPr>
              <w:pStyle w:val="ENoteTableText"/>
            </w:pPr>
            <w:r w:rsidRPr="00BD5D0D">
              <w:t>ad</w:t>
            </w:r>
            <w:r w:rsidR="00891707" w:rsidRPr="00BD5D0D">
              <w:t xml:space="preserve"> No 381,</w:t>
            </w:r>
            <w:r w:rsidRPr="00BD5D0D">
              <w:t xml:space="preserve"> 1997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D7503E">
            <w:pPr>
              <w:pStyle w:val="ENoteTableText"/>
            </w:pPr>
            <w:r w:rsidRPr="00BD5D0D">
              <w:t xml:space="preserve">am </w:t>
            </w:r>
            <w:r w:rsidR="009A64E2" w:rsidRPr="00BD5D0D">
              <w:t xml:space="preserve">No 16, </w:t>
            </w:r>
            <w:r w:rsidRPr="00BD5D0D">
              <w:t xml:space="preserve">2005; </w:t>
            </w:r>
            <w:r w:rsidR="009A64E2" w:rsidRPr="00BD5D0D">
              <w:t xml:space="preserve">No 346, </w:t>
            </w:r>
            <w:r w:rsidRPr="00BD5D0D">
              <w:t xml:space="preserve">2007; </w:t>
            </w:r>
            <w:r w:rsidR="009A64E2" w:rsidRPr="00BD5D0D">
              <w:t xml:space="preserve">No 209, </w:t>
            </w:r>
            <w:r w:rsidRPr="00BD5D0D">
              <w:t>2012</w:t>
            </w:r>
            <w:r w:rsidR="001F2A74" w:rsidRPr="00BD5D0D">
              <w:t>; F2019L00594</w:t>
            </w:r>
            <w:r w:rsidR="0069695F" w:rsidRPr="00BD5D0D">
              <w:t>; F2020L01046</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4</w:t>
            </w:r>
            <w:r w:rsidR="001D69BD" w:rsidRPr="00BD5D0D">
              <w:tab/>
            </w:r>
          </w:p>
        </w:tc>
        <w:tc>
          <w:tcPr>
            <w:tcW w:w="3607" w:type="pct"/>
            <w:shd w:val="clear" w:color="auto" w:fill="auto"/>
          </w:tcPr>
          <w:p w:rsidR="001D69BD" w:rsidRPr="00BD5D0D" w:rsidRDefault="001D69BD" w:rsidP="001D69BD">
            <w:pPr>
              <w:pStyle w:val="ENoteTableText"/>
            </w:pPr>
            <w:r w:rsidRPr="00BD5D0D">
              <w:t>rs 1988 No</w:t>
            </w:r>
            <w:r w:rsidR="00E40D53" w:rsidRPr="00BD5D0D">
              <w:t> </w:t>
            </w:r>
            <w:r w:rsidRPr="00BD5D0D">
              <w:t>195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1989 No</w:t>
            </w:r>
            <w:r w:rsidR="00E40D53" w:rsidRPr="00BD5D0D">
              <w:t> </w:t>
            </w:r>
            <w:r w:rsidRPr="00BD5D0D">
              <w:t xml:space="preserve">196 </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2003 No</w:t>
            </w:r>
            <w:r w:rsidR="00E40D53" w:rsidRPr="00BD5D0D">
              <w:t> </w:t>
            </w:r>
            <w:r w:rsidRPr="00BD5D0D">
              <w:t>320</w:t>
            </w:r>
          </w:p>
        </w:tc>
      </w:tr>
      <w:tr w:rsidR="001128B2" w:rsidRPr="00BD5D0D" w:rsidTr="00C74F4C">
        <w:tblPrEx>
          <w:tblBorders>
            <w:top w:val="none" w:sz="0" w:space="0" w:color="auto"/>
            <w:bottom w:val="none" w:sz="0" w:space="0" w:color="auto"/>
          </w:tblBorders>
        </w:tblPrEx>
        <w:trPr>
          <w:cantSplit/>
        </w:trPr>
        <w:tc>
          <w:tcPr>
            <w:tcW w:w="1393" w:type="pct"/>
            <w:shd w:val="clear" w:color="auto" w:fill="auto"/>
          </w:tcPr>
          <w:p w:rsidR="001128B2" w:rsidRPr="00BD5D0D" w:rsidRDefault="001128B2" w:rsidP="00A86AF9">
            <w:pPr>
              <w:pStyle w:val="ENoteTableText"/>
            </w:pPr>
          </w:p>
        </w:tc>
        <w:tc>
          <w:tcPr>
            <w:tcW w:w="3607" w:type="pct"/>
            <w:shd w:val="clear" w:color="auto" w:fill="auto"/>
          </w:tcPr>
          <w:p w:rsidR="001128B2" w:rsidRPr="00BD5D0D" w:rsidRDefault="001128B2" w:rsidP="001D69BD">
            <w:pPr>
              <w:pStyle w:val="ENoteTableText"/>
            </w:pPr>
            <w:r w:rsidRPr="00BD5D0D">
              <w:t>am F2019L00365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4A</w:t>
            </w:r>
            <w:r w:rsidR="001D69BD" w:rsidRPr="00BD5D0D">
              <w:tab/>
            </w:r>
          </w:p>
        </w:tc>
        <w:tc>
          <w:tcPr>
            <w:tcW w:w="3607" w:type="pct"/>
            <w:shd w:val="clear" w:color="auto" w:fill="auto"/>
          </w:tcPr>
          <w:p w:rsidR="001D69BD" w:rsidRPr="00BD5D0D" w:rsidRDefault="001D69BD" w:rsidP="00D7503E">
            <w:pPr>
              <w:pStyle w:val="ENoteTableText"/>
            </w:pPr>
            <w:r w:rsidRPr="00BD5D0D">
              <w:t xml:space="preserve">ad </w:t>
            </w:r>
            <w:r w:rsidR="009A64E2" w:rsidRPr="00BD5D0D">
              <w:t xml:space="preserve">No 244, </w:t>
            </w:r>
            <w:r w:rsidRPr="00BD5D0D">
              <w:t>2004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88758D">
            <w:pPr>
              <w:pStyle w:val="ENoteTableText"/>
            </w:pPr>
            <w:r w:rsidRPr="00BD5D0D">
              <w:t>am</w:t>
            </w:r>
            <w:r w:rsidR="00891707" w:rsidRPr="00BD5D0D">
              <w:t xml:space="preserve"> No 115,</w:t>
            </w:r>
            <w:r w:rsidR="00086477" w:rsidRPr="00BD5D0D">
              <w:t xml:space="preserve"> 2006</w:t>
            </w:r>
            <w:r w:rsidR="001F2A74" w:rsidRPr="00BD5D0D">
              <w:t>; F2019L00594</w:t>
            </w:r>
            <w:r w:rsidR="00E304C7" w:rsidRPr="00BD5D0D">
              <w:t>; F2021L01390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5</w:t>
            </w:r>
            <w:r w:rsidR="001D69BD" w:rsidRPr="00BD5D0D">
              <w:tab/>
            </w:r>
          </w:p>
        </w:tc>
        <w:tc>
          <w:tcPr>
            <w:tcW w:w="3607" w:type="pct"/>
            <w:shd w:val="clear" w:color="auto" w:fill="auto"/>
          </w:tcPr>
          <w:p w:rsidR="001D69BD" w:rsidRPr="00BD5D0D" w:rsidRDefault="001D69BD" w:rsidP="0088758D">
            <w:pPr>
              <w:pStyle w:val="ENoteTableText"/>
            </w:pPr>
            <w:r w:rsidRPr="00BD5D0D">
              <w:t xml:space="preserve">rs </w:t>
            </w:r>
            <w:r w:rsidR="00891707" w:rsidRPr="00BD5D0D">
              <w:t xml:space="preserve">No 138, </w:t>
            </w:r>
            <w:r w:rsidRPr="00BD5D0D">
              <w:t xml:space="preserve">1973 </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D7503E">
            <w:pPr>
              <w:pStyle w:val="ENoteTableText"/>
            </w:pPr>
            <w:r w:rsidRPr="00BD5D0D">
              <w:t xml:space="preserve">am </w:t>
            </w:r>
            <w:r w:rsidR="009A64E2" w:rsidRPr="00BD5D0D">
              <w:t xml:space="preserve">No 358, </w:t>
            </w:r>
            <w:r w:rsidRPr="00BD5D0D">
              <w:t xml:space="preserve">1980; </w:t>
            </w:r>
            <w:r w:rsidR="009A64E2" w:rsidRPr="00BD5D0D">
              <w:t xml:space="preserve">No 324, </w:t>
            </w:r>
            <w:r w:rsidRPr="00BD5D0D">
              <w:t>1981;</w:t>
            </w:r>
            <w:r w:rsidR="009A64E2" w:rsidRPr="00BD5D0D">
              <w:t xml:space="preserve"> No 262,</w:t>
            </w:r>
            <w:r w:rsidRPr="00BD5D0D">
              <w:t xml:space="preserve"> 1984; </w:t>
            </w:r>
            <w:r w:rsidR="009A64E2" w:rsidRPr="00BD5D0D">
              <w:t xml:space="preserve">No 318, </w:t>
            </w:r>
            <w:r w:rsidR="00086477" w:rsidRPr="00BD5D0D">
              <w:t>1987</w:t>
            </w:r>
            <w:r w:rsidRPr="00BD5D0D">
              <w:t xml:space="preserve">; </w:t>
            </w:r>
            <w:r w:rsidR="009A64E2" w:rsidRPr="00BD5D0D">
              <w:t xml:space="preserve">No 125, </w:t>
            </w:r>
            <w:r w:rsidRPr="00BD5D0D">
              <w:t xml:space="preserve">1990; </w:t>
            </w:r>
            <w:r w:rsidR="009A64E2" w:rsidRPr="00BD5D0D">
              <w:t xml:space="preserve">No 288, </w:t>
            </w:r>
            <w:r w:rsidRPr="00BD5D0D">
              <w:t>1991</w:t>
            </w:r>
            <w:r w:rsidR="009A64E2" w:rsidRPr="00BD5D0D">
              <w:t xml:space="preserve">; No 331, </w:t>
            </w:r>
            <w:r w:rsidRPr="00BD5D0D">
              <w:t xml:space="preserve">1999; </w:t>
            </w:r>
            <w:r w:rsidR="009A64E2" w:rsidRPr="00BD5D0D">
              <w:t xml:space="preserve">No 139, </w:t>
            </w:r>
            <w:r w:rsidRPr="00BD5D0D">
              <w:t xml:space="preserve">2002; </w:t>
            </w:r>
            <w:r w:rsidR="009A64E2" w:rsidRPr="00BD5D0D">
              <w:t xml:space="preserve">No 234, </w:t>
            </w:r>
            <w:r w:rsidRPr="00BD5D0D">
              <w:t>2007;</w:t>
            </w:r>
            <w:r w:rsidR="009A64E2" w:rsidRPr="00BD5D0D">
              <w:t xml:space="preserve"> </w:t>
            </w:r>
            <w:r w:rsidR="00086477" w:rsidRPr="00BD5D0D">
              <w:t xml:space="preserve">Act </w:t>
            </w:r>
            <w:r w:rsidRPr="00BD5D0D">
              <w:t>No</w:t>
            </w:r>
            <w:r w:rsidR="00E40D53" w:rsidRPr="00BD5D0D">
              <w:t> </w:t>
            </w:r>
            <w:r w:rsidRPr="00BD5D0D">
              <w:t>66, 2008</w:t>
            </w:r>
            <w:r w:rsidR="001F2A74" w:rsidRPr="00BD5D0D">
              <w:t>; F2019L00594</w:t>
            </w:r>
            <w:r w:rsidR="00893C7C" w:rsidRPr="00BD5D0D">
              <w:t>; F2021L00336</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5A</w:t>
            </w:r>
            <w:r w:rsidR="001D69BD" w:rsidRPr="00BD5D0D">
              <w:tab/>
            </w:r>
          </w:p>
        </w:tc>
        <w:tc>
          <w:tcPr>
            <w:tcW w:w="3607" w:type="pct"/>
            <w:shd w:val="clear" w:color="auto" w:fill="auto"/>
          </w:tcPr>
          <w:p w:rsidR="001D69BD" w:rsidRPr="00BD5D0D" w:rsidRDefault="001D69BD" w:rsidP="001D69BD">
            <w:pPr>
              <w:pStyle w:val="ENoteTableText"/>
            </w:pPr>
            <w:r w:rsidRPr="00BD5D0D">
              <w:t>ad 1973 No</w:t>
            </w:r>
            <w:r w:rsidR="00E40D53" w:rsidRPr="00BD5D0D">
              <w:t> </w:t>
            </w:r>
            <w:r w:rsidRPr="00BD5D0D">
              <w:t>138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1975 No</w:t>
            </w:r>
            <w:r w:rsidR="00E40D53" w:rsidRPr="00BD5D0D">
              <w:t> </w:t>
            </w:r>
            <w:r w:rsidRPr="00BD5D0D">
              <w:t>224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1976 No</w:t>
            </w:r>
            <w:r w:rsidR="00E40D53" w:rsidRPr="00BD5D0D">
              <w:t> </w:t>
            </w:r>
            <w:r w:rsidRPr="00BD5D0D">
              <w:t>233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1980 No</w:t>
            </w:r>
            <w:r w:rsidR="00E40D53" w:rsidRPr="00BD5D0D">
              <w:t> </w:t>
            </w:r>
            <w:r w:rsidRPr="00BD5D0D">
              <w:t>61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1980 No</w:t>
            </w:r>
            <w:r w:rsidR="00E40D53" w:rsidRPr="00BD5D0D">
              <w:t> </w:t>
            </w:r>
            <w:r w:rsidRPr="00BD5D0D">
              <w:t>76</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6</w:t>
            </w:r>
            <w:r w:rsidR="001D69BD" w:rsidRPr="00BD5D0D">
              <w:tab/>
            </w:r>
          </w:p>
        </w:tc>
        <w:tc>
          <w:tcPr>
            <w:tcW w:w="3607" w:type="pct"/>
            <w:shd w:val="clear" w:color="auto" w:fill="auto"/>
          </w:tcPr>
          <w:p w:rsidR="001D69BD" w:rsidRPr="00BD5D0D" w:rsidRDefault="001D69BD" w:rsidP="001D69BD">
            <w:pPr>
              <w:pStyle w:val="ENoteTableText"/>
            </w:pPr>
            <w:r w:rsidRPr="00BD5D0D">
              <w:t>rep 1959 No</w:t>
            </w:r>
            <w:r w:rsidR="00E40D53" w:rsidRPr="00BD5D0D">
              <w:t> </w:t>
            </w:r>
            <w:r w:rsidRPr="00BD5D0D">
              <w:t>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1968 No</w:t>
            </w:r>
            <w:r w:rsidR="00E40D53" w:rsidRPr="00BD5D0D">
              <w:t> </w:t>
            </w:r>
            <w:r w:rsidRPr="00BD5D0D">
              <w:t>160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1973 No</w:t>
            </w:r>
            <w:r w:rsidR="00E40D53" w:rsidRPr="00BD5D0D">
              <w:t> </w:t>
            </w:r>
            <w:r w:rsidRPr="00BD5D0D">
              <w:t>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1980 No</w:t>
            </w:r>
            <w:r w:rsidR="00E40D53" w:rsidRPr="00BD5D0D">
              <w:t> </w:t>
            </w:r>
            <w:r w:rsidRPr="00BD5D0D">
              <w:t>72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1988 No</w:t>
            </w:r>
            <w:r w:rsidR="00E40D53" w:rsidRPr="00BD5D0D">
              <w:t> </w:t>
            </w:r>
            <w:r w:rsidRPr="00BD5D0D">
              <w:t>65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1997 No</w:t>
            </w:r>
            <w:r w:rsidR="00E40D53" w:rsidRPr="00BD5D0D">
              <w:t> </w:t>
            </w:r>
            <w:r w:rsidRPr="00BD5D0D">
              <w:t>380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2000 No</w:t>
            </w:r>
            <w:r w:rsidR="00E40D53" w:rsidRPr="00BD5D0D">
              <w:t> </w:t>
            </w:r>
            <w:r w:rsidRPr="00BD5D0D">
              <w:t>211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6A</w:t>
            </w:r>
            <w:r w:rsidR="001D69BD" w:rsidRPr="00BD5D0D">
              <w:tab/>
            </w:r>
          </w:p>
        </w:tc>
        <w:tc>
          <w:tcPr>
            <w:tcW w:w="3607" w:type="pct"/>
            <w:shd w:val="clear" w:color="auto" w:fill="auto"/>
          </w:tcPr>
          <w:p w:rsidR="001D69BD" w:rsidRPr="00BD5D0D" w:rsidRDefault="001D69BD" w:rsidP="001D69BD">
            <w:pPr>
              <w:pStyle w:val="ENoteTableText"/>
            </w:pPr>
            <w:r w:rsidRPr="00BD5D0D">
              <w:t>rep 1986 No</w:t>
            </w:r>
            <w:r w:rsidR="00E40D53" w:rsidRPr="00BD5D0D">
              <w:t> </w:t>
            </w:r>
            <w:r w:rsidRPr="00BD5D0D">
              <w:t>365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6B</w:t>
            </w:r>
            <w:r w:rsidR="001D69BD" w:rsidRPr="00BD5D0D">
              <w:tab/>
            </w:r>
          </w:p>
        </w:tc>
        <w:tc>
          <w:tcPr>
            <w:tcW w:w="3607" w:type="pct"/>
            <w:shd w:val="clear" w:color="auto" w:fill="auto"/>
          </w:tcPr>
          <w:p w:rsidR="001D69BD" w:rsidRPr="00BD5D0D" w:rsidRDefault="001D69BD" w:rsidP="001D69BD">
            <w:pPr>
              <w:pStyle w:val="ENoteTableText"/>
            </w:pPr>
            <w:r w:rsidRPr="00BD5D0D">
              <w:t>ad 1970 No</w:t>
            </w:r>
            <w:r w:rsidR="00E40D53" w:rsidRPr="00BD5D0D">
              <w:t> </w:t>
            </w:r>
            <w:r w:rsidRPr="00BD5D0D">
              <w:t>68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1980 No</w:t>
            </w:r>
            <w:r w:rsidR="00E40D53" w:rsidRPr="00BD5D0D">
              <w:t> </w:t>
            </w:r>
            <w:r w:rsidRPr="00BD5D0D">
              <w:t>72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1980 No</w:t>
            </w:r>
            <w:r w:rsidR="00E40D53" w:rsidRPr="00BD5D0D">
              <w:t> </w:t>
            </w:r>
            <w:r w:rsidRPr="00BD5D0D">
              <w:t>110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1981 No</w:t>
            </w:r>
            <w:r w:rsidR="00E40D53" w:rsidRPr="00BD5D0D">
              <w:t> </w:t>
            </w:r>
            <w:r w:rsidRPr="00BD5D0D">
              <w:t>86</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7</w:t>
            </w:r>
            <w:r w:rsidR="001D69BD" w:rsidRPr="00BD5D0D">
              <w:tab/>
            </w:r>
          </w:p>
        </w:tc>
        <w:tc>
          <w:tcPr>
            <w:tcW w:w="3607" w:type="pct"/>
            <w:shd w:val="clear" w:color="auto" w:fill="auto"/>
          </w:tcPr>
          <w:p w:rsidR="001D69BD" w:rsidRPr="00BD5D0D" w:rsidRDefault="001D69BD" w:rsidP="001D69BD">
            <w:pPr>
              <w:pStyle w:val="ENoteTableText"/>
            </w:pPr>
            <w:r w:rsidRPr="00BD5D0D">
              <w:t>am 1975 No</w:t>
            </w:r>
            <w:r w:rsidR="00E40D53" w:rsidRPr="00BD5D0D">
              <w:t> </w:t>
            </w:r>
            <w:r w:rsidRPr="00BD5D0D">
              <w:t>224; 1982 No</w:t>
            </w:r>
            <w:r w:rsidR="00E40D53" w:rsidRPr="00BD5D0D">
              <w:t> </w:t>
            </w:r>
            <w:r w:rsidRPr="00BD5D0D">
              <w:t>171; 1987 No</w:t>
            </w:r>
            <w:r w:rsidR="00E40D53" w:rsidRPr="00BD5D0D">
              <w:t> </w:t>
            </w:r>
            <w:r w:rsidRPr="00BD5D0D">
              <w:t>318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1988 No</w:t>
            </w:r>
            <w:r w:rsidR="00E40D53" w:rsidRPr="00BD5D0D">
              <w:t> </w:t>
            </w:r>
            <w:r w:rsidRPr="00BD5D0D">
              <w:t>195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1989 No</w:t>
            </w:r>
            <w:r w:rsidR="00E40D53" w:rsidRPr="00BD5D0D">
              <w:t> </w:t>
            </w:r>
            <w:r w:rsidRPr="00BD5D0D">
              <w:t xml:space="preserve">196 </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2003 No</w:t>
            </w:r>
            <w:r w:rsidR="00E40D53" w:rsidRPr="00BD5D0D">
              <w:t> </w:t>
            </w:r>
            <w:r w:rsidRPr="00BD5D0D">
              <w:t>17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1D69BD">
            <w:pPr>
              <w:pStyle w:val="ENoteTableText"/>
            </w:pPr>
          </w:p>
        </w:tc>
        <w:tc>
          <w:tcPr>
            <w:tcW w:w="3607" w:type="pct"/>
            <w:shd w:val="clear" w:color="auto" w:fill="auto"/>
          </w:tcPr>
          <w:p w:rsidR="001D69BD" w:rsidRPr="00BD5D0D" w:rsidRDefault="001D69BD" w:rsidP="001D69BD">
            <w:pPr>
              <w:pStyle w:val="ENoteTableText"/>
            </w:pPr>
            <w:r w:rsidRPr="00BD5D0D">
              <w:t>rs 2003 No</w:t>
            </w:r>
            <w:r w:rsidR="00E40D53" w:rsidRPr="00BD5D0D">
              <w:t> </w:t>
            </w:r>
            <w:r w:rsidRPr="00BD5D0D">
              <w:t>44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1D69BD">
            <w:pPr>
              <w:pStyle w:val="ENoteTableText"/>
            </w:pPr>
          </w:p>
        </w:tc>
        <w:tc>
          <w:tcPr>
            <w:tcW w:w="3607" w:type="pct"/>
            <w:shd w:val="clear" w:color="auto" w:fill="auto"/>
          </w:tcPr>
          <w:p w:rsidR="001D69BD" w:rsidRPr="00BD5D0D" w:rsidRDefault="001D69BD" w:rsidP="001D69BD">
            <w:pPr>
              <w:pStyle w:val="ENoteTableText"/>
            </w:pPr>
            <w:r w:rsidRPr="00BD5D0D">
              <w:t>am 2004 No</w:t>
            </w:r>
            <w:r w:rsidR="00E40D53" w:rsidRPr="00BD5D0D">
              <w:t> </w:t>
            </w:r>
            <w:r w:rsidRPr="00BD5D0D">
              <w:t>32; 2006 No</w:t>
            </w:r>
            <w:r w:rsidR="00E40D53" w:rsidRPr="00BD5D0D">
              <w:t> </w:t>
            </w:r>
            <w:r w:rsidRPr="00BD5D0D">
              <w:t>195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Act No</w:t>
            </w:r>
            <w:r w:rsidR="00E40D53" w:rsidRPr="00BD5D0D">
              <w:t> </w:t>
            </w:r>
            <w:r w:rsidRPr="00BD5D0D">
              <w:t>172, 2006</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8</w:t>
            </w:r>
            <w:r w:rsidR="001D69BD" w:rsidRPr="00BD5D0D">
              <w:tab/>
            </w:r>
          </w:p>
        </w:tc>
        <w:tc>
          <w:tcPr>
            <w:tcW w:w="3607" w:type="pct"/>
            <w:shd w:val="clear" w:color="auto" w:fill="auto"/>
          </w:tcPr>
          <w:p w:rsidR="001D69BD" w:rsidRPr="00BD5D0D" w:rsidRDefault="001D69BD" w:rsidP="001D69BD">
            <w:pPr>
              <w:pStyle w:val="ENoteTableText"/>
            </w:pPr>
            <w:r w:rsidRPr="00BD5D0D">
              <w:t>am 1987 No</w:t>
            </w:r>
            <w:r w:rsidR="00E40D53" w:rsidRPr="00BD5D0D">
              <w:t> </w:t>
            </w:r>
            <w:r w:rsidRPr="00BD5D0D">
              <w:t>318; 1990 No</w:t>
            </w:r>
            <w:r w:rsidR="00E40D53" w:rsidRPr="00BD5D0D">
              <w:t> </w:t>
            </w:r>
            <w:r w:rsidRPr="00BD5D0D">
              <w:t>125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1991 No</w:t>
            </w:r>
            <w:r w:rsidR="00E40D53" w:rsidRPr="00BD5D0D">
              <w:t> </w:t>
            </w:r>
            <w:r w:rsidRPr="00BD5D0D">
              <w:t>288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1992 No</w:t>
            </w:r>
            <w:r w:rsidR="00E40D53" w:rsidRPr="00BD5D0D">
              <w:t> </w:t>
            </w:r>
            <w:r w:rsidRPr="00BD5D0D">
              <w:t>414; 1993 No</w:t>
            </w:r>
            <w:r w:rsidR="00E40D53" w:rsidRPr="00BD5D0D">
              <w:t> </w:t>
            </w:r>
            <w:r w:rsidRPr="00BD5D0D">
              <w:t>212; 2002 No</w:t>
            </w:r>
            <w:r w:rsidR="00E40D53" w:rsidRPr="00BD5D0D">
              <w:t> </w:t>
            </w:r>
            <w:r w:rsidRPr="00BD5D0D">
              <w:t xml:space="preserve">139 </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8A</w:t>
            </w:r>
            <w:r w:rsidR="001D69BD" w:rsidRPr="00BD5D0D">
              <w:tab/>
            </w:r>
          </w:p>
        </w:tc>
        <w:tc>
          <w:tcPr>
            <w:tcW w:w="3607" w:type="pct"/>
            <w:shd w:val="clear" w:color="auto" w:fill="auto"/>
          </w:tcPr>
          <w:p w:rsidR="001D69BD" w:rsidRPr="00BD5D0D" w:rsidRDefault="001D69BD" w:rsidP="001D69BD">
            <w:pPr>
              <w:pStyle w:val="ENoteTableText"/>
            </w:pPr>
            <w:r w:rsidRPr="00BD5D0D">
              <w:t>ad 2009 No</w:t>
            </w:r>
            <w:r w:rsidR="00E40D53" w:rsidRPr="00BD5D0D">
              <w:t> </w:t>
            </w:r>
            <w:r w:rsidRPr="00BD5D0D">
              <w:t>187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9</w:t>
            </w:r>
            <w:r w:rsidR="001D69BD" w:rsidRPr="00BD5D0D">
              <w:tab/>
            </w:r>
          </w:p>
        </w:tc>
        <w:tc>
          <w:tcPr>
            <w:tcW w:w="3607" w:type="pct"/>
            <w:shd w:val="clear" w:color="auto" w:fill="auto"/>
          </w:tcPr>
          <w:p w:rsidR="001D69BD" w:rsidRPr="00BD5D0D" w:rsidRDefault="001D69BD" w:rsidP="001D69BD">
            <w:pPr>
              <w:pStyle w:val="ENoteTableText"/>
            </w:pPr>
            <w:r w:rsidRPr="00BD5D0D">
              <w:t>rs 1973 No</w:t>
            </w:r>
            <w:r w:rsidR="00E40D53" w:rsidRPr="00BD5D0D">
              <w:t> </w:t>
            </w:r>
            <w:r w:rsidRPr="00BD5D0D">
              <w:t>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086477" w:rsidP="00D7503E">
            <w:pPr>
              <w:pStyle w:val="ENoteTableText"/>
            </w:pPr>
            <w:r w:rsidRPr="00BD5D0D">
              <w:t xml:space="preserve">am </w:t>
            </w:r>
            <w:r w:rsidR="001D69BD" w:rsidRPr="00BD5D0D">
              <w:t>No</w:t>
            </w:r>
            <w:r w:rsidR="00E40D53" w:rsidRPr="00BD5D0D">
              <w:t> </w:t>
            </w:r>
            <w:r w:rsidR="001D69BD" w:rsidRPr="00BD5D0D">
              <w:t>248</w:t>
            </w:r>
            <w:r w:rsidRPr="00BD5D0D">
              <w:t>, 1973</w:t>
            </w:r>
            <w:r w:rsidR="001D69BD" w:rsidRPr="00BD5D0D">
              <w:t xml:space="preserve">; </w:t>
            </w:r>
            <w:r w:rsidR="00FD4A28" w:rsidRPr="00BD5D0D">
              <w:t xml:space="preserve">No 46, </w:t>
            </w:r>
            <w:r w:rsidR="001D69BD" w:rsidRPr="00BD5D0D">
              <w:t xml:space="preserve">1974; </w:t>
            </w:r>
            <w:r w:rsidR="00FD4A28" w:rsidRPr="00BD5D0D">
              <w:t xml:space="preserve">No 224, </w:t>
            </w:r>
            <w:r w:rsidR="001D69BD" w:rsidRPr="00BD5D0D">
              <w:t xml:space="preserve">1975; </w:t>
            </w:r>
            <w:r w:rsidR="00FD4A28" w:rsidRPr="00BD5D0D">
              <w:t xml:space="preserve">No 233, </w:t>
            </w:r>
            <w:r w:rsidR="001D69BD" w:rsidRPr="00BD5D0D">
              <w:t xml:space="preserve">1976; </w:t>
            </w:r>
            <w:r w:rsidR="00FD4A28" w:rsidRPr="00BD5D0D">
              <w:t xml:space="preserve">No 14, </w:t>
            </w:r>
            <w:r w:rsidR="001D69BD" w:rsidRPr="00BD5D0D">
              <w:t>1978</w:t>
            </w:r>
            <w:r w:rsidR="00FD4A28" w:rsidRPr="00BD5D0D">
              <w:t>;</w:t>
            </w:r>
            <w:r w:rsidR="001D69BD" w:rsidRPr="00BD5D0D">
              <w:t xml:space="preserve"> </w:t>
            </w:r>
            <w:r w:rsidR="00FD4A28" w:rsidRPr="00BD5D0D">
              <w:t>No 277, 1978</w:t>
            </w:r>
            <w:r w:rsidR="001D69BD" w:rsidRPr="00BD5D0D">
              <w:t>;</w:t>
            </w:r>
            <w:r w:rsidR="00FD4A28" w:rsidRPr="00BD5D0D">
              <w:t xml:space="preserve"> No 149,</w:t>
            </w:r>
            <w:r w:rsidR="001D69BD" w:rsidRPr="00BD5D0D">
              <w:t xml:space="preserve"> 1981;</w:t>
            </w:r>
            <w:r w:rsidR="00FD4A28" w:rsidRPr="00BD5D0D">
              <w:t xml:space="preserve"> No 177,</w:t>
            </w:r>
            <w:r w:rsidR="001D69BD" w:rsidRPr="00BD5D0D">
              <w:t xml:space="preserve"> 1986; </w:t>
            </w:r>
            <w:r w:rsidR="00FD4A28" w:rsidRPr="00BD5D0D">
              <w:t xml:space="preserve">No 317, </w:t>
            </w:r>
            <w:r w:rsidR="001D69BD" w:rsidRPr="00BD5D0D">
              <w:t>1987</w:t>
            </w:r>
            <w:r w:rsidR="00FD4A28" w:rsidRPr="00BD5D0D">
              <w:t>;</w:t>
            </w:r>
            <w:r w:rsidR="001D69BD" w:rsidRPr="00BD5D0D">
              <w:t xml:space="preserve"> No 318</w:t>
            </w:r>
            <w:r w:rsidR="00FD4A28" w:rsidRPr="00BD5D0D">
              <w:t>, 1987</w:t>
            </w:r>
            <w:r w:rsidR="001D69BD" w:rsidRPr="00BD5D0D">
              <w:t xml:space="preserve">; </w:t>
            </w:r>
            <w:r w:rsidR="00FD4A28" w:rsidRPr="00BD5D0D">
              <w:t xml:space="preserve">No 125, </w:t>
            </w:r>
            <w:r w:rsidR="001D69BD" w:rsidRPr="00BD5D0D">
              <w:t xml:space="preserve">1990; </w:t>
            </w:r>
            <w:r w:rsidR="00FD4A28" w:rsidRPr="00BD5D0D">
              <w:t xml:space="preserve">No 211, </w:t>
            </w:r>
            <w:r w:rsidR="001D69BD" w:rsidRPr="00BD5D0D">
              <w:t xml:space="preserve">2000; </w:t>
            </w:r>
            <w:r w:rsidR="00FD4A28" w:rsidRPr="00BD5D0D">
              <w:t xml:space="preserve">No 139, </w:t>
            </w:r>
            <w:r w:rsidRPr="00BD5D0D">
              <w:t>2002</w:t>
            </w:r>
            <w:r w:rsidR="001F2A74" w:rsidRPr="00BD5D0D">
              <w:t>; F2019L00594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9AAA</w:t>
            </w:r>
            <w:r w:rsidR="001D69BD" w:rsidRPr="00BD5D0D">
              <w:tab/>
            </w:r>
          </w:p>
        </w:tc>
        <w:tc>
          <w:tcPr>
            <w:tcW w:w="3607" w:type="pct"/>
            <w:shd w:val="clear" w:color="auto" w:fill="auto"/>
          </w:tcPr>
          <w:p w:rsidR="001D69BD" w:rsidRPr="00BD5D0D" w:rsidRDefault="001D69BD" w:rsidP="001D69BD">
            <w:pPr>
              <w:pStyle w:val="ENoteTableText"/>
            </w:pPr>
            <w:r w:rsidRPr="00BD5D0D">
              <w:t>ad Act No</w:t>
            </w:r>
            <w:r w:rsidR="00E40D53" w:rsidRPr="00BD5D0D">
              <w:t> </w:t>
            </w:r>
            <w:r w:rsidRPr="00BD5D0D">
              <w:t>66, 2008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2012 No</w:t>
            </w:r>
            <w:r w:rsidR="00E40D53" w:rsidRPr="00BD5D0D">
              <w:t> </w:t>
            </w:r>
            <w:r w:rsidRPr="00BD5D0D">
              <w:t>320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9AA</w:t>
            </w:r>
            <w:r w:rsidR="001D69BD" w:rsidRPr="00BD5D0D">
              <w:tab/>
            </w:r>
          </w:p>
        </w:tc>
        <w:tc>
          <w:tcPr>
            <w:tcW w:w="3607" w:type="pct"/>
            <w:shd w:val="clear" w:color="auto" w:fill="auto"/>
          </w:tcPr>
          <w:p w:rsidR="001D69BD" w:rsidRPr="00BD5D0D" w:rsidRDefault="001D69BD" w:rsidP="00D7503E">
            <w:pPr>
              <w:pStyle w:val="ENoteTableText"/>
            </w:pPr>
            <w:r w:rsidRPr="00BD5D0D">
              <w:t>ad</w:t>
            </w:r>
            <w:r w:rsidR="009A64E2" w:rsidRPr="00BD5D0D">
              <w:t xml:space="preserve"> No 330, </w:t>
            </w:r>
            <w:r w:rsidRPr="00BD5D0D">
              <w:t>2002</w:t>
            </w:r>
          </w:p>
        </w:tc>
      </w:tr>
      <w:tr w:rsidR="001F2A74" w:rsidRPr="00BD5D0D" w:rsidTr="00C74F4C">
        <w:tblPrEx>
          <w:tblBorders>
            <w:top w:val="none" w:sz="0" w:space="0" w:color="auto"/>
            <w:bottom w:val="none" w:sz="0" w:space="0" w:color="auto"/>
          </w:tblBorders>
        </w:tblPrEx>
        <w:trPr>
          <w:cantSplit/>
        </w:trPr>
        <w:tc>
          <w:tcPr>
            <w:tcW w:w="1393" w:type="pct"/>
            <w:shd w:val="clear" w:color="auto" w:fill="auto"/>
          </w:tcPr>
          <w:p w:rsidR="001F2A74" w:rsidRPr="00BD5D0D" w:rsidRDefault="001F2A74" w:rsidP="00FA7022">
            <w:pPr>
              <w:pStyle w:val="ENoteTableText"/>
              <w:tabs>
                <w:tab w:val="center" w:leader="dot" w:pos="2268"/>
              </w:tabs>
            </w:pPr>
          </w:p>
        </w:tc>
        <w:tc>
          <w:tcPr>
            <w:tcW w:w="3607" w:type="pct"/>
            <w:shd w:val="clear" w:color="auto" w:fill="auto"/>
          </w:tcPr>
          <w:p w:rsidR="001F2A74" w:rsidRPr="00BD5D0D" w:rsidRDefault="001F2A74" w:rsidP="00FC29FF">
            <w:pPr>
              <w:pStyle w:val="ENoteTableText"/>
            </w:pPr>
            <w:r w:rsidRPr="00BD5D0D">
              <w:t>am F2019L00594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9AB</w:t>
            </w:r>
            <w:r w:rsidR="001D69BD" w:rsidRPr="00BD5D0D">
              <w:tab/>
            </w:r>
          </w:p>
        </w:tc>
        <w:tc>
          <w:tcPr>
            <w:tcW w:w="3607" w:type="pct"/>
            <w:shd w:val="clear" w:color="auto" w:fill="auto"/>
          </w:tcPr>
          <w:p w:rsidR="001D69BD" w:rsidRPr="00BD5D0D" w:rsidRDefault="001D69BD" w:rsidP="001D69BD">
            <w:pPr>
              <w:pStyle w:val="ENoteTableText"/>
            </w:pPr>
            <w:r w:rsidRPr="00BD5D0D">
              <w:t>ad 2004 No</w:t>
            </w:r>
            <w:r w:rsidR="00E40D53" w:rsidRPr="00BD5D0D">
              <w:t> </w:t>
            </w:r>
            <w:r w:rsidRPr="00BD5D0D">
              <w:t>141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9AC</w:t>
            </w:r>
            <w:r w:rsidR="001D69BD" w:rsidRPr="00BD5D0D">
              <w:tab/>
            </w:r>
          </w:p>
        </w:tc>
        <w:tc>
          <w:tcPr>
            <w:tcW w:w="3607" w:type="pct"/>
            <w:shd w:val="clear" w:color="auto" w:fill="auto"/>
          </w:tcPr>
          <w:p w:rsidR="001D69BD" w:rsidRPr="00BD5D0D" w:rsidRDefault="001D69BD" w:rsidP="001D69BD">
            <w:pPr>
              <w:pStyle w:val="ENoteTableText"/>
            </w:pPr>
            <w:r w:rsidRPr="00BD5D0D">
              <w:t>ad 2005 No</w:t>
            </w:r>
            <w:r w:rsidR="00E40D53" w:rsidRPr="00BD5D0D">
              <w:t> </w:t>
            </w:r>
            <w:r w:rsidRPr="00BD5D0D">
              <w:t>162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9AD</w:t>
            </w:r>
            <w:r w:rsidR="001D69BD" w:rsidRPr="00BD5D0D">
              <w:tab/>
            </w:r>
          </w:p>
        </w:tc>
        <w:tc>
          <w:tcPr>
            <w:tcW w:w="3607" w:type="pct"/>
            <w:shd w:val="clear" w:color="auto" w:fill="auto"/>
          </w:tcPr>
          <w:p w:rsidR="001D69BD" w:rsidRPr="00BD5D0D" w:rsidRDefault="001D69BD" w:rsidP="00D7503E">
            <w:pPr>
              <w:pStyle w:val="ENoteTableText"/>
            </w:pPr>
            <w:r w:rsidRPr="00BD5D0D">
              <w:t xml:space="preserve">ad </w:t>
            </w:r>
            <w:r w:rsidR="00FD4A28" w:rsidRPr="00BD5D0D">
              <w:t xml:space="preserve">No 299, </w:t>
            </w:r>
            <w:r w:rsidRPr="00BD5D0D">
              <w:t>2005</w:t>
            </w:r>
          </w:p>
        </w:tc>
      </w:tr>
      <w:tr w:rsidR="001F2A74" w:rsidRPr="00BD5D0D" w:rsidTr="00C74F4C">
        <w:tblPrEx>
          <w:tblBorders>
            <w:top w:val="none" w:sz="0" w:space="0" w:color="auto"/>
            <w:bottom w:val="none" w:sz="0" w:space="0" w:color="auto"/>
          </w:tblBorders>
        </w:tblPrEx>
        <w:trPr>
          <w:cantSplit/>
        </w:trPr>
        <w:tc>
          <w:tcPr>
            <w:tcW w:w="1393" w:type="pct"/>
            <w:shd w:val="clear" w:color="auto" w:fill="auto"/>
          </w:tcPr>
          <w:p w:rsidR="001F2A74" w:rsidRPr="00BD5D0D" w:rsidRDefault="001F2A74" w:rsidP="00FA7022">
            <w:pPr>
              <w:pStyle w:val="ENoteTableText"/>
              <w:tabs>
                <w:tab w:val="center" w:leader="dot" w:pos="2268"/>
              </w:tabs>
            </w:pPr>
          </w:p>
        </w:tc>
        <w:tc>
          <w:tcPr>
            <w:tcW w:w="3607" w:type="pct"/>
            <w:shd w:val="clear" w:color="auto" w:fill="auto"/>
          </w:tcPr>
          <w:p w:rsidR="001F2A74" w:rsidRPr="00BD5D0D" w:rsidRDefault="001F2A74" w:rsidP="00FC29FF">
            <w:pPr>
              <w:pStyle w:val="ENoteTableText"/>
            </w:pPr>
            <w:r w:rsidRPr="00BD5D0D">
              <w:t>am F2019L00594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1D69BD">
            <w:pPr>
              <w:pStyle w:val="ENoteTableText"/>
            </w:pPr>
            <w:r w:rsidRPr="00BD5D0D">
              <w:rPr>
                <w:b/>
              </w:rPr>
              <w:t>Division</w:t>
            </w:r>
            <w:r w:rsidR="007242D7" w:rsidRPr="00BD5D0D">
              <w:rPr>
                <w:b/>
              </w:rPr>
              <w:t> </w:t>
            </w:r>
            <w:r w:rsidRPr="00BD5D0D">
              <w:rPr>
                <w:b/>
              </w:rPr>
              <w:t>2</w:t>
            </w:r>
          </w:p>
        </w:tc>
        <w:tc>
          <w:tcPr>
            <w:tcW w:w="3607" w:type="pct"/>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8E2713">
            <w:pPr>
              <w:pStyle w:val="ENoteTableText"/>
              <w:tabs>
                <w:tab w:val="center" w:leader="dot" w:pos="2268"/>
              </w:tabs>
            </w:pPr>
            <w:r w:rsidRPr="00BD5D0D">
              <w:t>Div</w:t>
            </w:r>
            <w:r w:rsidR="000E386C" w:rsidRPr="00BD5D0D">
              <w:t>ision</w:t>
            </w:r>
            <w:r w:rsidR="007242D7" w:rsidRPr="00BD5D0D">
              <w:t> </w:t>
            </w:r>
            <w:r w:rsidRPr="00BD5D0D">
              <w:t>2</w:t>
            </w:r>
            <w:r w:rsidR="000E386C" w:rsidRPr="00BD5D0D">
              <w:t xml:space="preserve"> heading</w:t>
            </w:r>
            <w:r w:rsidRPr="00BD5D0D">
              <w:tab/>
            </w:r>
          </w:p>
        </w:tc>
        <w:tc>
          <w:tcPr>
            <w:tcW w:w="3607" w:type="pct"/>
            <w:shd w:val="clear" w:color="auto" w:fill="auto"/>
          </w:tcPr>
          <w:p w:rsidR="001D69BD" w:rsidRPr="00BD5D0D" w:rsidRDefault="001D69BD" w:rsidP="008E2713">
            <w:pPr>
              <w:pStyle w:val="ENoteTableText"/>
            </w:pPr>
            <w:r w:rsidRPr="00BD5D0D">
              <w:t>ad 2002 No</w:t>
            </w:r>
            <w:r w:rsidR="00E40D53" w:rsidRPr="00BD5D0D">
              <w:t> </w:t>
            </w:r>
            <w:r w:rsidRPr="00BD5D0D">
              <w:t>139</w:t>
            </w:r>
          </w:p>
        </w:tc>
      </w:tr>
      <w:tr w:rsidR="008E2713" w:rsidRPr="00BD5D0D" w:rsidTr="00C74F4C">
        <w:tblPrEx>
          <w:tblBorders>
            <w:top w:val="none" w:sz="0" w:space="0" w:color="auto"/>
            <w:bottom w:val="none" w:sz="0" w:space="0" w:color="auto"/>
          </w:tblBorders>
        </w:tblPrEx>
        <w:trPr>
          <w:cantSplit/>
        </w:trPr>
        <w:tc>
          <w:tcPr>
            <w:tcW w:w="1393" w:type="pct"/>
            <w:shd w:val="clear" w:color="auto" w:fill="auto"/>
          </w:tcPr>
          <w:p w:rsidR="008E2713" w:rsidRPr="00BD5D0D" w:rsidRDefault="008E2713" w:rsidP="000E386C">
            <w:pPr>
              <w:pStyle w:val="ENoteTableText"/>
              <w:tabs>
                <w:tab w:val="center" w:leader="dot" w:pos="2268"/>
              </w:tabs>
            </w:pPr>
          </w:p>
        </w:tc>
        <w:tc>
          <w:tcPr>
            <w:tcW w:w="3607" w:type="pct"/>
            <w:shd w:val="clear" w:color="auto" w:fill="auto"/>
          </w:tcPr>
          <w:p w:rsidR="008E2713" w:rsidRPr="00BD5D0D" w:rsidRDefault="008E2713" w:rsidP="001D69BD">
            <w:pPr>
              <w:pStyle w:val="ENoteTableText"/>
            </w:pPr>
            <w:r w:rsidRPr="00BD5D0D">
              <w:t>rs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9A</w:t>
            </w:r>
            <w:r w:rsidR="001D69BD" w:rsidRPr="00BD5D0D">
              <w:tab/>
            </w:r>
          </w:p>
        </w:tc>
        <w:tc>
          <w:tcPr>
            <w:tcW w:w="3607" w:type="pct"/>
            <w:shd w:val="clear" w:color="auto" w:fill="auto"/>
          </w:tcPr>
          <w:p w:rsidR="001D69BD" w:rsidRPr="00BD5D0D" w:rsidRDefault="001D69BD" w:rsidP="001D69BD">
            <w:pPr>
              <w:pStyle w:val="ENoteTableText"/>
            </w:pPr>
            <w:r w:rsidRPr="00BD5D0D">
              <w:t>ad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10</w:t>
            </w:r>
            <w:r w:rsidR="001D69BD" w:rsidRPr="00BD5D0D">
              <w:tab/>
            </w:r>
          </w:p>
        </w:tc>
        <w:tc>
          <w:tcPr>
            <w:tcW w:w="3607" w:type="pct"/>
            <w:shd w:val="clear" w:color="auto" w:fill="auto"/>
          </w:tcPr>
          <w:p w:rsidR="001D69BD" w:rsidRPr="00BD5D0D" w:rsidRDefault="001D69BD" w:rsidP="001D69BD">
            <w:pPr>
              <w:pStyle w:val="ENoteTableText"/>
            </w:pPr>
            <w:r w:rsidRPr="00BD5D0D">
              <w:t>rep 1959 No</w:t>
            </w:r>
            <w:r w:rsidR="00E40D53" w:rsidRPr="00BD5D0D">
              <w:t> </w:t>
            </w:r>
            <w:r w:rsidRPr="00BD5D0D">
              <w:t>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1969 No</w:t>
            </w:r>
            <w:r w:rsidR="00E40D53" w:rsidRPr="00BD5D0D">
              <w:t> </w:t>
            </w:r>
            <w:r w:rsidRPr="00BD5D0D">
              <w:t>219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1974 No</w:t>
            </w:r>
            <w:r w:rsidR="00E40D53" w:rsidRPr="00BD5D0D">
              <w:t> </w:t>
            </w:r>
            <w:r w:rsidRPr="00BD5D0D">
              <w:t>250; 1976 No</w:t>
            </w:r>
            <w:r w:rsidR="00E40D53" w:rsidRPr="00BD5D0D">
              <w:t> </w:t>
            </w:r>
            <w:r w:rsidRPr="00BD5D0D">
              <w:t>233; 1987 No</w:t>
            </w:r>
            <w:r w:rsidR="00E40D53" w:rsidRPr="00BD5D0D">
              <w:t> </w:t>
            </w:r>
            <w:r w:rsidRPr="00BD5D0D">
              <w:t>318; 1990 No</w:t>
            </w:r>
            <w:r w:rsidR="00E40D53" w:rsidRPr="00BD5D0D">
              <w:t> </w:t>
            </w:r>
            <w:r w:rsidRPr="00BD5D0D">
              <w:t>125; 1991 No</w:t>
            </w:r>
            <w:r w:rsidR="00E40D53" w:rsidRPr="00BD5D0D">
              <w:t> </w:t>
            </w:r>
            <w:r w:rsidRPr="00BD5D0D">
              <w:t>288; 1992 No</w:t>
            </w:r>
            <w:r w:rsidR="00E40D53" w:rsidRPr="00BD5D0D">
              <w:t> </w:t>
            </w:r>
            <w:r w:rsidRPr="00BD5D0D">
              <w:t>414; 1993 No</w:t>
            </w:r>
            <w:r w:rsidR="00E40D53" w:rsidRPr="00BD5D0D">
              <w:t> </w:t>
            </w:r>
            <w:r w:rsidRPr="00BD5D0D">
              <w:t>212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10AA</w:t>
            </w:r>
            <w:r w:rsidR="001D69BD" w:rsidRPr="00BD5D0D">
              <w:tab/>
            </w:r>
          </w:p>
        </w:tc>
        <w:tc>
          <w:tcPr>
            <w:tcW w:w="3607" w:type="pct"/>
            <w:shd w:val="clear" w:color="auto" w:fill="auto"/>
          </w:tcPr>
          <w:p w:rsidR="001D69BD" w:rsidRPr="00BD5D0D" w:rsidRDefault="001D69BD" w:rsidP="001D69BD">
            <w:pPr>
              <w:pStyle w:val="ENoteTableText"/>
            </w:pPr>
            <w:r w:rsidRPr="00BD5D0D">
              <w:t>ad 2002 No</w:t>
            </w:r>
            <w:r w:rsidR="00E40D53" w:rsidRPr="00BD5D0D">
              <w:t> </w:t>
            </w:r>
            <w:r w:rsidRPr="00BD5D0D">
              <w:t>139</w:t>
            </w:r>
          </w:p>
        </w:tc>
      </w:tr>
      <w:tr w:rsidR="003E5467" w:rsidRPr="00BD5D0D" w:rsidTr="00C74F4C">
        <w:tblPrEx>
          <w:tblBorders>
            <w:top w:val="none" w:sz="0" w:space="0" w:color="auto"/>
            <w:bottom w:val="none" w:sz="0" w:space="0" w:color="auto"/>
          </w:tblBorders>
        </w:tblPrEx>
        <w:trPr>
          <w:cantSplit/>
        </w:trPr>
        <w:tc>
          <w:tcPr>
            <w:tcW w:w="1393" w:type="pct"/>
            <w:shd w:val="clear" w:color="auto" w:fill="auto"/>
          </w:tcPr>
          <w:p w:rsidR="003E5467" w:rsidRPr="00BD5D0D" w:rsidRDefault="003E5467" w:rsidP="00FA7022">
            <w:pPr>
              <w:pStyle w:val="ENoteTableText"/>
              <w:tabs>
                <w:tab w:val="center" w:leader="dot" w:pos="2268"/>
              </w:tabs>
            </w:pPr>
          </w:p>
        </w:tc>
        <w:tc>
          <w:tcPr>
            <w:tcW w:w="3607" w:type="pct"/>
            <w:shd w:val="clear" w:color="auto" w:fill="auto"/>
          </w:tcPr>
          <w:p w:rsidR="003E5467" w:rsidRPr="00BD5D0D" w:rsidRDefault="008D4E22" w:rsidP="001D69BD">
            <w:pPr>
              <w:pStyle w:val="ENoteTableText"/>
            </w:pPr>
            <w:r w:rsidRPr="00BD5D0D">
              <w:t>rs</w:t>
            </w:r>
            <w:r w:rsidR="003E5467" w:rsidRPr="00BD5D0D">
              <w:t xml:space="preserve"> F2019L01615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10AB</w:t>
            </w:r>
            <w:r w:rsidR="001D69BD" w:rsidRPr="00BD5D0D">
              <w:tab/>
            </w:r>
          </w:p>
        </w:tc>
        <w:tc>
          <w:tcPr>
            <w:tcW w:w="3607" w:type="pct"/>
            <w:shd w:val="clear" w:color="auto" w:fill="auto"/>
          </w:tcPr>
          <w:p w:rsidR="001D69BD" w:rsidRPr="00BD5D0D" w:rsidRDefault="001D69BD" w:rsidP="001D69BD">
            <w:pPr>
              <w:pStyle w:val="ENoteTableText"/>
            </w:pPr>
            <w:r w:rsidRPr="00BD5D0D">
              <w:t>ad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10A</w:t>
            </w:r>
            <w:r w:rsidR="001D69BD" w:rsidRPr="00BD5D0D">
              <w:tab/>
            </w:r>
          </w:p>
        </w:tc>
        <w:tc>
          <w:tcPr>
            <w:tcW w:w="3607" w:type="pct"/>
            <w:shd w:val="clear" w:color="auto" w:fill="auto"/>
          </w:tcPr>
          <w:p w:rsidR="001D69BD" w:rsidRPr="00BD5D0D" w:rsidRDefault="001D69BD" w:rsidP="001D69BD">
            <w:pPr>
              <w:pStyle w:val="ENoteTableText"/>
            </w:pPr>
            <w:r w:rsidRPr="00BD5D0D">
              <w:t>ad 1969 No</w:t>
            </w:r>
            <w:r w:rsidR="00E40D53" w:rsidRPr="00BD5D0D">
              <w:t> </w:t>
            </w:r>
            <w:r w:rsidRPr="00BD5D0D">
              <w:t>219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1974 No</w:t>
            </w:r>
            <w:r w:rsidR="00E40D53" w:rsidRPr="00BD5D0D">
              <w:t> </w:t>
            </w:r>
            <w:r w:rsidRPr="00BD5D0D">
              <w:t>250; 1987 No</w:t>
            </w:r>
            <w:r w:rsidR="00E40D53" w:rsidRPr="00BD5D0D">
              <w:t> </w:t>
            </w:r>
            <w:r w:rsidRPr="00BD5D0D">
              <w:t>318; 1990 No</w:t>
            </w:r>
            <w:r w:rsidR="00E40D53" w:rsidRPr="00BD5D0D">
              <w:t> </w:t>
            </w:r>
            <w:r w:rsidRPr="00BD5D0D">
              <w:t>125; 1991 No</w:t>
            </w:r>
            <w:r w:rsidR="00E40D53" w:rsidRPr="00BD5D0D">
              <w:t> </w:t>
            </w:r>
            <w:r w:rsidRPr="00BD5D0D">
              <w:t>288; 1993 No</w:t>
            </w:r>
            <w:r w:rsidR="00E40D53" w:rsidRPr="00BD5D0D">
              <w:t> </w:t>
            </w:r>
            <w:r w:rsidRPr="00BD5D0D">
              <w:t>212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10B</w:t>
            </w:r>
            <w:r w:rsidR="001D69BD" w:rsidRPr="00BD5D0D">
              <w:tab/>
            </w:r>
          </w:p>
        </w:tc>
        <w:tc>
          <w:tcPr>
            <w:tcW w:w="3607" w:type="pct"/>
            <w:shd w:val="clear" w:color="auto" w:fill="auto"/>
          </w:tcPr>
          <w:p w:rsidR="001D69BD" w:rsidRPr="00BD5D0D" w:rsidRDefault="001D69BD" w:rsidP="001D69BD">
            <w:pPr>
              <w:pStyle w:val="ENoteTableText"/>
            </w:pPr>
            <w:r w:rsidRPr="00BD5D0D">
              <w:t>ad 1969 No</w:t>
            </w:r>
            <w:r w:rsidR="00E40D53" w:rsidRPr="00BD5D0D">
              <w:t> </w:t>
            </w:r>
            <w:r w:rsidRPr="00BD5D0D">
              <w:t>219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1974 No</w:t>
            </w:r>
            <w:r w:rsidR="00E40D53" w:rsidRPr="00BD5D0D">
              <w:t> </w:t>
            </w:r>
            <w:r w:rsidRPr="00BD5D0D">
              <w:t>250; 1987 No</w:t>
            </w:r>
            <w:r w:rsidR="00E40D53" w:rsidRPr="00BD5D0D">
              <w:t> </w:t>
            </w:r>
            <w:r w:rsidRPr="00BD5D0D">
              <w:t>318; 1990 No</w:t>
            </w:r>
            <w:r w:rsidR="00E40D53" w:rsidRPr="00BD5D0D">
              <w:t> </w:t>
            </w:r>
            <w:r w:rsidRPr="00BD5D0D">
              <w:t>125; 1991 No</w:t>
            </w:r>
            <w:r w:rsidR="00E40D53" w:rsidRPr="00BD5D0D">
              <w:t> </w:t>
            </w:r>
            <w:r w:rsidRPr="00BD5D0D">
              <w:t>288; 1993 No</w:t>
            </w:r>
            <w:r w:rsidR="00E40D53" w:rsidRPr="00BD5D0D">
              <w:t> </w:t>
            </w:r>
            <w:r w:rsidRPr="00BD5D0D">
              <w:t>212; 1997 No</w:t>
            </w:r>
            <w:r w:rsidR="00E40D53" w:rsidRPr="00BD5D0D">
              <w:t> </w:t>
            </w:r>
            <w:r w:rsidRPr="00BD5D0D">
              <w:t>383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2002 No</w:t>
            </w:r>
            <w:r w:rsidR="00E40D53" w:rsidRPr="00BD5D0D">
              <w:t> </w:t>
            </w:r>
            <w:r w:rsidRPr="00BD5D0D">
              <w:t>139</w:t>
            </w:r>
            <w:r w:rsidR="004A442B" w:rsidRPr="00BD5D0D">
              <w:t>; No 90, 2015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10C</w:t>
            </w:r>
            <w:r w:rsidR="001D69BD" w:rsidRPr="00BD5D0D">
              <w:tab/>
            </w:r>
          </w:p>
        </w:tc>
        <w:tc>
          <w:tcPr>
            <w:tcW w:w="3607" w:type="pct"/>
            <w:shd w:val="clear" w:color="auto" w:fill="auto"/>
          </w:tcPr>
          <w:p w:rsidR="001D69BD" w:rsidRPr="00BD5D0D" w:rsidRDefault="001D69BD" w:rsidP="001D69BD">
            <w:pPr>
              <w:pStyle w:val="ENoteTableText"/>
            </w:pPr>
            <w:r w:rsidRPr="00BD5D0D">
              <w:t>ad 1974 No</w:t>
            </w:r>
            <w:r w:rsidR="00E40D53" w:rsidRPr="00BD5D0D">
              <w:t> </w:t>
            </w:r>
            <w:r w:rsidRPr="00BD5D0D">
              <w:t>250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10CA</w:t>
            </w:r>
            <w:r w:rsidR="001D69BD" w:rsidRPr="00BD5D0D">
              <w:tab/>
            </w:r>
          </w:p>
        </w:tc>
        <w:tc>
          <w:tcPr>
            <w:tcW w:w="3607" w:type="pct"/>
            <w:shd w:val="clear" w:color="auto" w:fill="auto"/>
          </w:tcPr>
          <w:p w:rsidR="001D69BD" w:rsidRPr="00BD5D0D" w:rsidRDefault="001D69BD" w:rsidP="001D69BD">
            <w:pPr>
              <w:pStyle w:val="ENoteTableText"/>
            </w:pPr>
            <w:r w:rsidRPr="00BD5D0D">
              <w:t>ad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10D</w:t>
            </w:r>
            <w:r w:rsidR="001D69BD" w:rsidRPr="00BD5D0D">
              <w:tab/>
            </w:r>
          </w:p>
        </w:tc>
        <w:tc>
          <w:tcPr>
            <w:tcW w:w="3607" w:type="pct"/>
            <w:shd w:val="clear" w:color="auto" w:fill="auto"/>
          </w:tcPr>
          <w:p w:rsidR="001D69BD" w:rsidRPr="00BD5D0D" w:rsidRDefault="001D69BD" w:rsidP="001D69BD">
            <w:pPr>
              <w:pStyle w:val="ENoteTableText"/>
            </w:pPr>
            <w:r w:rsidRPr="00BD5D0D">
              <w:t>ad 1974 No</w:t>
            </w:r>
            <w:r w:rsidR="00E40D53" w:rsidRPr="00BD5D0D">
              <w:t> </w:t>
            </w:r>
            <w:r w:rsidRPr="00BD5D0D">
              <w:t>250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10E</w:t>
            </w:r>
            <w:r w:rsidR="001D69BD" w:rsidRPr="00BD5D0D">
              <w:tab/>
            </w:r>
          </w:p>
        </w:tc>
        <w:tc>
          <w:tcPr>
            <w:tcW w:w="3607" w:type="pct"/>
            <w:shd w:val="clear" w:color="auto" w:fill="auto"/>
          </w:tcPr>
          <w:p w:rsidR="001D69BD" w:rsidRPr="00BD5D0D" w:rsidRDefault="001D69BD" w:rsidP="001D69BD">
            <w:pPr>
              <w:pStyle w:val="ENoteTableText"/>
            </w:pPr>
            <w:r w:rsidRPr="00BD5D0D">
              <w:t>ad 1974 No</w:t>
            </w:r>
            <w:r w:rsidR="00E40D53" w:rsidRPr="00BD5D0D">
              <w:t> </w:t>
            </w:r>
            <w:r w:rsidRPr="00BD5D0D">
              <w:t>250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1987 No</w:t>
            </w:r>
            <w:r w:rsidR="00E40D53" w:rsidRPr="00BD5D0D">
              <w:t> </w:t>
            </w:r>
            <w:r w:rsidRPr="00BD5D0D">
              <w:t>318; 1991 No</w:t>
            </w:r>
            <w:r w:rsidR="00E40D53" w:rsidRPr="00BD5D0D">
              <w:t> </w:t>
            </w:r>
            <w:r w:rsidRPr="00BD5D0D">
              <w:t>288; 1993 No</w:t>
            </w:r>
            <w:r w:rsidR="00E40D53" w:rsidRPr="00BD5D0D">
              <w:t> </w:t>
            </w:r>
            <w:r w:rsidRPr="00BD5D0D">
              <w:t>212; 1997 No</w:t>
            </w:r>
            <w:r w:rsidR="00E40D53" w:rsidRPr="00BD5D0D">
              <w:t> </w:t>
            </w:r>
            <w:r w:rsidRPr="00BD5D0D">
              <w:t>383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2002 No</w:t>
            </w:r>
            <w:r w:rsidR="00E40D53" w:rsidRPr="00BD5D0D">
              <w:t> </w:t>
            </w:r>
            <w:r w:rsidRPr="00BD5D0D">
              <w:t>139</w:t>
            </w:r>
            <w:r w:rsidR="004A442B" w:rsidRPr="00BD5D0D">
              <w:t>; No 90, 2015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10F</w:t>
            </w:r>
            <w:r w:rsidR="001D69BD" w:rsidRPr="00BD5D0D">
              <w:tab/>
            </w:r>
          </w:p>
        </w:tc>
        <w:tc>
          <w:tcPr>
            <w:tcW w:w="3607" w:type="pct"/>
            <w:shd w:val="clear" w:color="auto" w:fill="auto"/>
          </w:tcPr>
          <w:p w:rsidR="001D69BD" w:rsidRPr="00BD5D0D" w:rsidRDefault="001D69BD" w:rsidP="001D69BD">
            <w:pPr>
              <w:pStyle w:val="ENoteTableText"/>
            </w:pPr>
            <w:r w:rsidRPr="00BD5D0D">
              <w:t>ad 1991 No</w:t>
            </w:r>
            <w:r w:rsidR="00E40D53" w:rsidRPr="00BD5D0D">
              <w:t> </w:t>
            </w:r>
            <w:r w:rsidRPr="00BD5D0D">
              <w:t>288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1993 No</w:t>
            </w:r>
            <w:r w:rsidR="00E40D53" w:rsidRPr="00BD5D0D">
              <w:t> </w:t>
            </w:r>
            <w:r w:rsidRPr="00BD5D0D">
              <w:t>212;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1D69BD">
            <w:pPr>
              <w:pStyle w:val="ENoteTableText"/>
            </w:pPr>
            <w:r w:rsidRPr="00BD5D0D">
              <w:rPr>
                <w:b/>
              </w:rPr>
              <w:t>Division</w:t>
            </w:r>
            <w:r w:rsidR="007242D7" w:rsidRPr="00BD5D0D">
              <w:rPr>
                <w:b/>
              </w:rPr>
              <w:t> </w:t>
            </w:r>
            <w:r w:rsidRPr="00BD5D0D">
              <w:rPr>
                <w:b/>
              </w:rPr>
              <w:t>2A</w:t>
            </w:r>
          </w:p>
        </w:tc>
        <w:tc>
          <w:tcPr>
            <w:tcW w:w="3607" w:type="pct"/>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0E386C">
            <w:pPr>
              <w:pStyle w:val="ENoteTableText"/>
              <w:tabs>
                <w:tab w:val="center" w:leader="dot" w:pos="2268"/>
              </w:tabs>
            </w:pPr>
            <w:r w:rsidRPr="00BD5D0D">
              <w:t>Div</w:t>
            </w:r>
            <w:r w:rsidR="000E386C" w:rsidRPr="00BD5D0D">
              <w:t>ision</w:t>
            </w:r>
            <w:r w:rsidR="007242D7" w:rsidRPr="00BD5D0D">
              <w:t> </w:t>
            </w:r>
            <w:r w:rsidRPr="00BD5D0D">
              <w:t>2A</w:t>
            </w:r>
            <w:r w:rsidRPr="00BD5D0D">
              <w:tab/>
            </w:r>
          </w:p>
        </w:tc>
        <w:tc>
          <w:tcPr>
            <w:tcW w:w="3607" w:type="pct"/>
            <w:shd w:val="clear" w:color="auto" w:fill="auto"/>
          </w:tcPr>
          <w:p w:rsidR="001D69BD" w:rsidRPr="00BD5D0D" w:rsidRDefault="001D69BD" w:rsidP="001D69BD">
            <w:pPr>
              <w:pStyle w:val="ENoteTableText"/>
            </w:pPr>
            <w:r w:rsidRPr="00BD5D0D">
              <w:t>ad 2011 No</w:t>
            </w:r>
            <w:r w:rsidR="00E40D53" w:rsidRPr="00BD5D0D">
              <w:t> </w:t>
            </w:r>
            <w:r w:rsidRPr="00BD5D0D">
              <w:t>231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11</w:t>
            </w:r>
            <w:r w:rsidR="001D69BD" w:rsidRPr="00BD5D0D">
              <w:tab/>
            </w:r>
          </w:p>
        </w:tc>
        <w:tc>
          <w:tcPr>
            <w:tcW w:w="3607" w:type="pct"/>
            <w:shd w:val="clear" w:color="auto" w:fill="auto"/>
          </w:tcPr>
          <w:p w:rsidR="001D69BD" w:rsidRPr="00BD5D0D" w:rsidRDefault="001D69BD" w:rsidP="001D69BD">
            <w:pPr>
              <w:pStyle w:val="ENoteTableText"/>
            </w:pPr>
            <w:r w:rsidRPr="00BD5D0D">
              <w:t>ad 2011 No</w:t>
            </w:r>
            <w:r w:rsidR="00E40D53" w:rsidRPr="00BD5D0D">
              <w:t> </w:t>
            </w:r>
            <w:r w:rsidRPr="00BD5D0D">
              <w:t>231</w:t>
            </w:r>
          </w:p>
        </w:tc>
      </w:tr>
      <w:tr w:rsidR="00D004FF" w:rsidRPr="00BD5D0D" w:rsidTr="00C74F4C">
        <w:tblPrEx>
          <w:tblBorders>
            <w:top w:val="none" w:sz="0" w:space="0" w:color="auto"/>
            <w:bottom w:val="none" w:sz="0" w:space="0" w:color="auto"/>
          </w:tblBorders>
        </w:tblPrEx>
        <w:trPr>
          <w:cantSplit/>
        </w:trPr>
        <w:tc>
          <w:tcPr>
            <w:tcW w:w="1393" w:type="pct"/>
            <w:shd w:val="clear" w:color="auto" w:fill="auto"/>
          </w:tcPr>
          <w:p w:rsidR="00D004FF" w:rsidRPr="00BD5D0D" w:rsidRDefault="00D004FF" w:rsidP="00FA7022">
            <w:pPr>
              <w:pStyle w:val="ENoteTableText"/>
              <w:tabs>
                <w:tab w:val="center" w:leader="dot" w:pos="2268"/>
              </w:tabs>
            </w:pPr>
          </w:p>
        </w:tc>
        <w:tc>
          <w:tcPr>
            <w:tcW w:w="3607" w:type="pct"/>
            <w:shd w:val="clear" w:color="auto" w:fill="auto"/>
          </w:tcPr>
          <w:p w:rsidR="00D004FF" w:rsidRPr="00BD5D0D" w:rsidRDefault="00D004FF" w:rsidP="00DE440D">
            <w:pPr>
              <w:pStyle w:val="ENoteTableText"/>
            </w:pPr>
            <w:r w:rsidRPr="00BD5D0D">
              <w:t>am No</w:t>
            </w:r>
            <w:r w:rsidR="00E40D53" w:rsidRPr="00BD5D0D">
              <w:t> </w:t>
            </w:r>
            <w:r w:rsidRPr="00BD5D0D">
              <w:t>42, 2013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11A</w:t>
            </w:r>
            <w:r w:rsidR="001D69BD" w:rsidRPr="00BD5D0D">
              <w:tab/>
            </w:r>
          </w:p>
        </w:tc>
        <w:tc>
          <w:tcPr>
            <w:tcW w:w="3607" w:type="pct"/>
            <w:shd w:val="clear" w:color="auto" w:fill="auto"/>
          </w:tcPr>
          <w:p w:rsidR="001D69BD" w:rsidRPr="00BD5D0D" w:rsidRDefault="001D69BD" w:rsidP="001D69BD">
            <w:pPr>
              <w:pStyle w:val="ENoteTableText"/>
            </w:pPr>
            <w:r w:rsidRPr="00BD5D0D">
              <w:t>ad No</w:t>
            </w:r>
            <w:r w:rsidR="00E40D53" w:rsidRPr="00BD5D0D">
              <w:t> </w:t>
            </w:r>
            <w:r w:rsidRPr="00BD5D0D">
              <w:t>231</w:t>
            </w:r>
            <w:r w:rsidR="00E304C7" w:rsidRPr="00BD5D0D">
              <w:t>, 2011</w:t>
            </w:r>
          </w:p>
        </w:tc>
      </w:tr>
      <w:tr w:rsidR="001D5E66" w:rsidRPr="00BD5D0D" w:rsidTr="00C74F4C">
        <w:tblPrEx>
          <w:tblBorders>
            <w:top w:val="none" w:sz="0" w:space="0" w:color="auto"/>
            <w:bottom w:val="none" w:sz="0" w:space="0" w:color="auto"/>
          </w:tblBorders>
        </w:tblPrEx>
        <w:trPr>
          <w:cantSplit/>
        </w:trPr>
        <w:tc>
          <w:tcPr>
            <w:tcW w:w="1393" w:type="pct"/>
            <w:shd w:val="clear" w:color="auto" w:fill="auto"/>
          </w:tcPr>
          <w:p w:rsidR="001D5E66" w:rsidRPr="00BD5D0D" w:rsidRDefault="001D5E66" w:rsidP="00FA7022">
            <w:pPr>
              <w:pStyle w:val="ENoteTableText"/>
              <w:tabs>
                <w:tab w:val="center" w:leader="dot" w:pos="2268"/>
              </w:tabs>
            </w:pPr>
          </w:p>
        </w:tc>
        <w:tc>
          <w:tcPr>
            <w:tcW w:w="3607" w:type="pct"/>
            <w:shd w:val="clear" w:color="auto" w:fill="auto"/>
          </w:tcPr>
          <w:p w:rsidR="001D5E66" w:rsidRPr="00BD5D0D" w:rsidRDefault="001D5E66" w:rsidP="001D69BD">
            <w:pPr>
              <w:pStyle w:val="ENoteTableText"/>
            </w:pPr>
            <w:r w:rsidRPr="00BD5D0D">
              <w:t xml:space="preserve">am </w:t>
            </w:r>
            <w:r w:rsidR="00E304C7" w:rsidRPr="00BD5D0D">
              <w:t>F2021L01855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11B</w:t>
            </w:r>
            <w:r w:rsidR="001D69BD" w:rsidRPr="00BD5D0D">
              <w:tab/>
            </w:r>
          </w:p>
        </w:tc>
        <w:tc>
          <w:tcPr>
            <w:tcW w:w="3607" w:type="pct"/>
            <w:shd w:val="clear" w:color="auto" w:fill="auto"/>
          </w:tcPr>
          <w:p w:rsidR="001D69BD" w:rsidRPr="00BD5D0D" w:rsidRDefault="001D69BD" w:rsidP="001D69BD">
            <w:pPr>
              <w:pStyle w:val="ENoteTableText"/>
            </w:pPr>
            <w:r w:rsidRPr="00BD5D0D">
              <w:t>ad No</w:t>
            </w:r>
            <w:r w:rsidR="00E40D53" w:rsidRPr="00BD5D0D">
              <w:t> </w:t>
            </w:r>
            <w:r w:rsidRPr="00BD5D0D">
              <w:t>231</w:t>
            </w:r>
            <w:r w:rsidR="00E304C7" w:rsidRPr="00BD5D0D">
              <w:t>, 2011</w:t>
            </w:r>
          </w:p>
        </w:tc>
      </w:tr>
      <w:tr w:rsidR="00E304C7" w:rsidRPr="00BD5D0D" w:rsidTr="00C74F4C">
        <w:tblPrEx>
          <w:tblBorders>
            <w:top w:val="none" w:sz="0" w:space="0" w:color="auto"/>
            <w:bottom w:val="none" w:sz="0" w:space="0" w:color="auto"/>
          </w:tblBorders>
        </w:tblPrEx>
        <w:trPr>
          <w:cantSplit/>
        </w:trPr>
        <w:tc>
          <w:tcPr>
            <w:tcW w:w="1393" w:type="pct"/>
            <w:shd w:val="clear" w:color="auto" w:fill="auto"/>
          </w:tcPr>
          <w:p w:rsidR="00E304C7" w:rsidRPr="00BD5D0D" w:rsidRDefault="00E304C7" w:rsidP="00FA7022">
            <w:pPr>
              <w:pStyle w:val="ENoteTableText"/>
              <w:tabs>
                <w:tab w:val="center" w:leader="dot" w:pos="2268"/>
              </w:tabs>
            </w:pPr>
          </w:p>
        </w:tc>
        <w:tc>
          <w:tcPr>
            <w:tcW w:w="3607" w:type="pct"/>
            <w:shd w:val="clear" w:color="auto" w:fill="auto"/>
          </w:tcPr>
          <w:p w:rsidR="00E304C7" w:rsidRPr="00BD5D0D" w:rsidRDefault="00E304C7" w:rsidP="001D69BD">
            <w:pPr>
              <w:pStyle w:val="ENoteTableText"/>
            </w:pPr>
            <w:r w:rsidRPr="00BD5D0D">
              <w:t>am F2021L01855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1D69BD">
            <w:pPr>
              <w:pStyle w:val="ENoteTableText"/>
            </w:pPr>
            <w:r w:rsidRPr="00BD5D0D">
              <w:rPr>
                <w:b/>
              </w:rPr>
              <w:t>Division</w:t>
            </w:r>
            <w:r w:rsidR="007242D7" w:rsidRPr="00BD5D0D">
              <w:rPr>
                <w:b/>
              </w:rPr>
              <w:t> </w:t>
            </w:r>
            <w:r w:rsidRPr="00BD5D0D">
              <w:rPr>
                <w:b/>
              </w:rPr>
              <w:t>3</w:t>
            </w:r>
          </w:p>
        </w:tc>
        <w:tc>
          <w:tcPr>
            <w:tcW w:w="3607" w:type="pct"/>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0E386C">
            <w:pPr>
              <w:pStyle w:val="ENoteTableText"/>
              <w:tabs>
                <w:tab w:val="center" w:leader="dot" w:pos="2268"/>
              </w:tabs>
            </w:pPr>
            <w:r w:rsidRPr="00BD5D0D">
              <w:t>Div</w:t>
            </w:r>
            <w:r w:rsidR="000E386C" w:rsidRPr="00BD5D0D">
              <w:t>ision</w:t>
            </w:r>
            <w:r w:rsidR="007242D7" w:rsidRPr="00BD5D0D">
              <w:t> </w:t>
            </w:r>
            <w:r w:rsidRPr="00BD5D0D">
              <w:t>3</w:t>
            </w:r>
            <w:r w:rsidR="000E386C" w:rsidRPr="00BD5D0D">
              <w:t xml:space="preserve"> heading</w:t>
            </w:r>
            <w:r w:rsidR="000E386C" w:rsidRPr="00BD5D0D">
              <w:tab/>
            </w:r>
          </w:p>
        </w:tc>
        <w:tc>
          <w:tcPr>
            <w:tcW w:w="3607" w:type="pct"/>
            <w:shd w:val="clear" w:color="auto" w:fill="auto"/>
          </w:tcPr>
          <w:p w:rsidR="001D69BD" w:rsidRPr="00BD5D0D" w:rsidRDefault="001D69BD" w:rsidP="001D69BD">
            <w:pPr>
              <w:pStyle w:val="ENoteTableText"/>
            </w:pPr>
            <w:r w:rsidRPr="00BD5D0D">
              <w:t>ad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11</w:t>
            </w:r>
            <w:r w:rsidR="001D69BD" w:rsidRPr="00BD5D0D">
              <w:tab/>
            </w:r>
          </w:p>
        </w:tc>
        <w:tc>
          <w:tcPr>
            <w:tcW w:w="3607" w:type="pct"/>
            <w:shd w:val="clear" w:color="auto" w:fill="auto"/>
          </w:tcPr>
          <w:p w:rsidR="001D69BD" w:rsidRPr="00BD5D0D" w:rsidRDefault="001D69BD" w:rsidP="001D69BD">
            <w:pPr>
              <w:pStyle w:val="ENoteTableText"/>
            </w:pPr>
            <w:r w:rsidRPr="00BD5D0D">
              <w:t>rs 1973 No</w:t>
            </w:r>
            <w:r w:rsidR="00E40D53" w:rsidRPr="00BD5D0D">
              <w:t> </w:t>
            </w:r>
            <w:r w:rsidRPr="00BD5D0D">
              <w:t>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1975 No</w:t>
            </w:r>
            <w:r w:rsidR="00E40D53" w:rsidRPr="00BD5D0D">
              <w:t> </w:t>
            </w:r>
            <w:r w:rsidRPr="00BD5D0D">
              <w:t>224; 1978 No</w:t>
            </w:r>
            <w:r w:rsidR="00E40D53" w:rsidRPr="00BD5D0D">
              <w:t> </w:t>
            </w:r>
            <w:r w:rsidRPr="00BD5D0D">
              <w:t>14; 1987 No</w:t>
            </w:r>
            <w:r w:rsidR="00E40D53" w:rsidRPr="00BD5D0D">
              <w:t> </w:t>
            </w:r>
            <w:r w:rsidRPr="00BD5D0D">
              <w:t>318; 1989 No</w:t>
            </w:r>
            <w:r w:rsidR="00E40D53" w:rsidRPr="00BD5D0D">
              <w:t> </w:t>
            </w:r>
            <w:r w:rsidRPr="00BD5D0D">
              <w:t>388; 1990 No</w:t>
            </w:r>
            <w:r w:rsidR="00E40D53" w:rsidRPr="00BD5D0D">
              <w:t> </w:t>
            </w:r>
            <w:r w:rsidRPr="00BD5D0D">
              <w:t>125; 1996 No</w:t>
            </w:r>
            <w:r w:rsidR="00E40D53" w:rsidRPr="00BD5D0D">
              <w:t> </w:t>
            </w:r>
            <w:r w:rsidRPr="00BD5D0D">
              <w:t>32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2000 No</w:t>
            </w:r>
            <w:r w:rsidR="00E40D53" w:rsidRPr="00BD5D0D">
              <w:t> </w:t>
            </w:r>
            <w:r w:rsidRPr="00BD5D0D">
              <w:t>211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12</w:t>
            </w:r>
            <w:r w:rsidR="001D69BD" w:rsidRPr="00BD5D0D">
              <w:tab/>
            </w:r>
          </w:p>
        </w:tc>
        <w:tc>
          <w:tcPr>
            <w:tcW w:w="3607" w:type="pct"/>
            <w:shd w:val="clear" w:color="auto" w:fill="auto"/>
          </w:tcPr>
          <w:p w:rsidR="001D69BD" w:rsidRPr="00BD5D0D" w:rsidRDefault="001D69BD" w:rsidP="001D69BD">
            <w:pPr>
              <w:pStyle w:val="ENoteTableText"/>
            </w:pPr>
            <w:r w:rsidRPr="00BD5D0D">
              <w:t>rep 1963 No</w:t>
            </w:r>
            <w:r w:rsidR="00E40D53" w:rsidRPr="00BD5D0D">
              <w:t> </w:t>
            </w:r>
            <w:r w:rsidRPr="00BD5D0D">
              <w:t>130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1968 No</w:t>
            </w:r>
            <w:r w:rsidR="00E40D53" w:rsidRPr="00BD5D0D">
              <w:t> </w:t>
            </w:r>
            <w:r w:rsidRPr="00BD5D0D">
              <w:t>83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1975 No</w:t>
            </w:r>
            <w:r w:rsidR="00E40D53" w:rsidRPr="00BD5D0D">
              <w:t> </w:t>
            </w:r>
            <w:r w:rsidRPr="00BD5D0D">
              <w:t>224; 1980 No</w:t>
            </w:r>
            <w:r w:rsidR="00E40D53" w:rsidRPr="00BD5D0D">
              <w:t> </w:t>
            </w:r>
            <w:r w:rsidRPr="00BD5D0D">
              <w:t>21; 1985 No</w:t>
            </w:r>
            <w:r w:rsidR="00E40D53" w:rsidRPr="00BD5D0D">
              <w:t> </w:t>
            </w:r>
            <w:r w:rsidRPr="00BD5D0D">
              <w:t>1; 1987 No</w:t>
            </w:r>
            <w:r w:rsidR="00E40D53" w:rsidRPr="00BD5D0D">
              <w:t> </w:t>
            </w:r>
            <w:r w:rsidRPr="00BD5D0D">
              <w:t>318; 1990 No</w:t>
            </w:r>
            <w:r w:rsidR="00E40D53" w:rsidRPr="00BD5D0D">
              <w:t> </w:t>
            </w:r>
            <w:r w:rsidRPr="00BD5D0D">
              <w:t>125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1992 No</w:t>
            </w:r>
            <w:r w:rsidR="00E40D53" w:rsidRPr="00BD5D0D">
              <w:t> </w:t>
            </w:r>
            <w:r w:rsidRPr="00BD5D0D">
              <w:t>414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w:t>
            </w:r>
            <w:r w:rsidR="001D69BD" w:rsidRPr="00BD5D0D">
              <w:tab/>
            </w:r>
          </w:p>
        </w:tc>
        <w:tc>
          <w:tcPr>
            <w:tcW w:w="3607" w:type="pct"/>
            <w:shd w:val="clear" w:color="auto" w:fill="auto"/>
          </w:tcPr>
          <w:p w:rsidR="001D69BD" w:rsidRPr="00BD5D0D" w:rsidRDefault="001D69BD" w:rsidP="001D69BD">
            <w:pPr>
              <w:pStyle w:val="ENoteTableText"/>
            </w:pPr>
            <w:r w:rsidRPr="00BD5D0D">
              <w:t>rep 1986 No</w:t>
            </w:r>
            <w:r w:rsidR="00E40D53" w:rsidRPr="00BD5D0D">
              <w:t> </w:t>
            </w:r>
            <w:r w:rsidRPr="00BD5D0D">
              <w:t>178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13A</w:t>
            </w:r>
            <w:r w:rsidR="001D69BD" w:rsidRPr="00BD5D0D">
              <w:tab/>
            </w:r>
          </w:p>
        </w:tc>
        <w:tc>
          <w:tcPr>
            <w:tcW w:w="3607" w:type="pct"/>
            <w:shd w:val="clear" w:color="auto" w:fill="auto"/>
          </w:tcPr>
          <w:p w:rsidR="001D69BD" w:rsidRPr="00BD5D0D" w:rsidRDefault="001D69BD" w:rsidP="001D69BD">
            <w:pPr>
              <w:pStyle w:val="ENoteTableText"/>
            </w:pPr>
            <w:r w:rsidRPr="00BD5D0D">
              <w:t>ad 1973 No</w:t>
            </w:r>
            <w:r w:rsidR="00E40D53" w:rsidRPr="00BD5D0D">
              <w:t> </w:t>
            </w:r>
            <w:r w:rsidRPr="00BD5D0D">
              <w:t>138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1980 No</w:t>
            </w:r>
            <w:r w:rsidR="00E40D53" w:rsidRPr="00BD5D0D">
              <w:t> </w:t>
            </w:r>
            <w:r w:rsidRPr="00BD5D0D">
              <w:t>21; 1982 No</w:t>
            </w:r>
            <w:r w:rsidR="00E40D53" w:rsidRPr="00BD5D0D">
              <w:t> </w:t>
            </w:r>
            <w:r w:rsidRPr="00BD5D0D">
              <w:t>310; 1983 No</w:t>
            </w:r>
            <w:r w:rsidR="00E40D53" w:rsidRPr="00BD5D0D">
              <w:t> </w:t>
            </w:r>
            <w:r w:rsidRPr="00BD5D0D">
              <w:t>272; 1984 No</w:t>
            </w:r>
            <w:r w:rsidR="00E40D53" w:rsidRPr="00BD5D0D">
              <w:t> </w:t>
            </w:r>
            <w:r w:rsidRPr="00BD5D0D">
              <w:t>316; 1986 No</w:t>
            </w:r>
            <w:r w:rsidR="00E40D53" w:rsidRPr="00BD5D0D">
              <w:t> </w:t>
            </w:r>
            <w:r w:rsidRPr="00BD5D0D">
              <w:t>89; 1987 No</w:t>
            </w:r>
            <w:r w:rsidR="00E40D53" w:rsidRPr="00BD5D0D">
              <w:t> </w:t>
            </w:r>
            <w:r w:rsidRPr="00BD5D0D">
              <w:t>318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1988 No</w:t>
            </w:r>
            <w:r w:rsidR="00E40D53" w:rsidRPr="00BD5D0D">
              <w:t> </w:t>
            </w:r>
            <w:r w:rsidRPr="00BD5D0D">
              <w:t>195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13B</w:t>
            </w:r>
            <w:r w:rsidR="001D69BD" w:rsidRPr="00BD5D0D">
              <w:tab/>
            </w:r>
          </w:p>
        </w:tc>
        <w:tc>
          <w:tcPr>
            <w:tcW w:w="3607" w:type="pct"/>
            <w:shd w:val="clear" w:color="auto" w:fill="auto"/>
          </w:tcPr>
          <w:p w:rsidR="001D69BD" w:rsidRPr="00BD5D0D" w:rsidRDefault="001D69BD" w:rsidP="001D69BD">
            <w:pPr>
              <w:pStyle w:val="ENoteTableText"/>
            </w:pPr>
            <w:r w:rsidRPr="00BD5D0D">
              <w:t>ad 1979 No</w:t>
            </w:r>
            <w:r w:rsidR="00E40D53" w:rsidRPr="00BD5D0D">
              <w:t> </w:t>
            </w:r>
            <w:r w:rsidRPr="00BD5D0D">
              <w:t>237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1980 No</w:t>
            </w:r>
            <w:r w:rsidR="00E40D53" w:rsidRPr="00BD5D0D">
              <w:t> </w:t>
            </w:r>
            <w:r w:rsidRPr="00BD5D0D">
              <w:t>383; 1982 No</w:t>
            </w:r>
            <w:r w:rsidR="00E40D53" w:rsidRPr="00BD5D0D">
              <w:t> </w:t>
            </w:r>
            <w:r w:rsidRPr="00BD5D0D">
              <w:t>171; 1987 No</w:t>
            </w:r>
            <w:r w:rsidR="00E40D53" w:rsidRPr="00BD5D0D">
              <w:t> </w:t>
            </w:r>
            <w:r w:rsidRPr="00BD5D0D">
              <w:t>97; 1989 No</w:t>
            </w:r>
            <w:r w:rsidR="00E40D53" w:rsidRPr="00BD5D0D">
              <w:t> </w:t>
            </w:r>
            <w:r w:rsidRPr="00BD5D0D">
              <w:t>196; 1992 No</w:t>
            </w:r>
            <w:r w:rsidR="00E40D53" w:rsidRPr="00BD5D0D">
              <w:t> </w:t>
            </w:r>
            <w:r w:rsidRPr="00BD5D0D">
              <w:t>61; 1994 Nos 32 and 392; 1995 No</w:t>
            </w:r>
            <w:r w:rsidR="00E40D53" w:rsidRPr="00BD5D0D">
              <w:t> </w:t>
            </w:r>
            <w:r w:rsidRPr="00BD5D0D">
              <w:t>90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1996 No</w:t>
            </w:r>
            <w:r w:rsidR="00E40D53" w:rsidRPr="00BD5D0D">
              <w:t> </w:t>
            </w:r>
            <w:r w:rsidRPr="00BD5D0D">
              <w:t>281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w:t>
            </w:r>
            <w:r w:rsidR="001D69BD" w:rsidRPr="00BD5D0D">
              <w:tab/>
            </w:r>
          </w:p>
        </w:tc>
        <w:tc>
          <w:tcPr>
            <w:tcW w:w="3607" w:type="pct"/>
            <w:shd w:val="clear" w:color="auto" w:fill="auto"/>
          </w:tcPr>
          <w:p w:rsidR="001D69BD" w:rsidRPr="00BD5D0D" w:rsidRDefault="001D69BD" w:rsidP="001D69BD">
            <w:pPr>
              <w:pStyle w:val="ENoteTableText"/>
            </w:pPr>
            <w:r w:rsidRPr="00BD5D0D">
              <w:t>ad 1985 No</w:t>
            </w:r>
            <w:r w:rsidR="00E40D53" w:rsidRPr="00BD5D0D">
              <w:t> </w:t>
            </w:r>
            <w:r w:rsidRPr="00BD5D0D">
              <w:t>378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1987 Nos 97, 317 and 318; 1990 No</w:t>
            </w:r>
            <w:r w:rsidR="009C728C" w:rsidRPr="00BD5D0D">
              <w:t xml:space="preserve"> </w:t>
            </w:r>
            <w:r w:rsidRPr="00BD5D0D">
              <w:t>190; 1993 No</w:t>
            </w:r>
            <w:r w:rsidR="00E40D53" w:rsidRPr="00BD5D0D">
              <w:t> </w:t>
            </w:r>
            <w:r w:rsidRPr="00BD5D0D">
              <w:t>258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1994 No</w:t>
            </w:r>
            <w:r w:rsidR="00E40D53" w:rsidRPr="00BD5D0D">
              <w:t> </w:t>
            </w:r>
            <w:r w:rsidRPr="00BD5D0D">
              <w:t>242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13CA</w:t>
            </w:r>
            <w:r w:rsidR="001D69BD" w:rsidRPr="00BD5D0D">
              <w:tab/>
            </w:r>
          </w:p>
        </w:tc>
        <w:tc>
          <w:tcPr>
            <w:tcW w:w="3607" w:type="pct"/>
            <w:shd w:val="clear" w:color="auto" w:fill="auto"/>
          </w:tcPr>
          <w:p w:rsidR="001D69BD" w:rsidRPr="00BD5D0D" w:rsidRDefault="001D69BD" w:rsidP="001D69BD">
            <w:pPr>
              <w:pStyle w:val="ENoteTableText"/>
            </w:pPr>
            <w:r w:rsidRPr="00BD5D0D">
              <w:t>ad 1990 No</w:t>
            </w:r>
            <w:r w:rsidR="00E40D53" w:rsidRPr="00BD5D0D">
              <w:t> </w:t>
            </w:r>
            <w:r w:rsidRPr="00BD5D0D">
              <w:t>264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1991 No</w:t>
            </w:r>
            <w:r w:rsidR="00E40D53" w:rsidRPr="00BD5D0D">
              <w:t> </w:t>
            </w:r>
            <w:r w:rsidRPr="00BD5D0D">
              <w:t>24; 1991 No</w:t>
            </w:r>
            <w:r w:rsidR="00E40D53" w:rsidRPr="00BD5D0D">
              <w:t> </w:t>
            </w:r>
            <w:r w:rsidRPr="00BD5D0D">
              <w:t>77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1991 No</w:t>
            </w:r>
            <w:r w:rsidR="00E40D53" w:rsidRPr="00BD5D0D">
              <w:t> </w:t>
            </w:r>
            <w:r w:rsidRPr="00BD5D0D">
              <w:t>118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1996 No</w:t>
            </w:r>
            <w:r w:rsidR="00E40D53" w:rsidRPr="00BD5D0D">
              <w:t> </w:t>
            </w:r>
            <w:r w:rsidRPr="00BD5D0D">
              <w:t>69; 2002 No</w:t>
            </w:r>
            <w:r w:rsidR="00E40D53" w:rsidRPr="00BD5D0D">
              <w:t> </w:t>
            </w:r>
            <w:r w:rsidRPr="00BD5D0D">
              <w:t>139</w:t>
            </w:r>
            <w:r w:rsidR="000E386C" w:rsidRPr="00BD5D0D">
              <w:t>; No 330, 2002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2003 No</w:t>
            </w:r>
            <w:r w:rsidR="00E40D53" w:rsidRPr="00BD5D0D">
              <w:t> </w:t>
            </w:r>
            <w:r w:rsidRPr="00BD5D0D">
              <w:t>97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13CB</w:t>
            </w:r>
            <w:r w:rsidR="001D69BD" w:rsidRPr="00BD5D0D">
              <w:tab/>
            </w:r>
          </w:p>
        </w:tc>
        <w:tc>
          <w:tcPr>
            <w:tcW w:w="3607" w:type="pct"/>
            <w:shd w:val="clear" w:color="auto" w:fill="auto"/>
          </w:tcPr>
          <w:p w:rsidR="001D69BD" w:rsidRPr="00BD5D0D" w:rsidRDefault="001D69BD" w:rsidP="001D69BD">
            <w:pPr>
              <w:pStyle w:val="ENoteTableText"/>
            </w:pPr>
            <w:r w:rsidRPr="00BD5D0D">
              <w:t>ad 1992 No</w:t>
            </w:r>
            <w:r w:rsidR="00E40D53" w:rsidRPr="00BD5D0D">
              <w:t> </w:t>
            </w:r>
            <w:r w:rsidRPr="00BD5D0D">
              <w:t>103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2002 No</w:t>
            </w:r>
            <w:r w:rsidR="00E40D53" w:rsidRPr="00BD5D0D">
              <w:t> </w:t>
            </w:r>
            <w:r w:rsidRPr="00BD5D0D">
              <w:t>204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13CC</w:t>
            </w:r>
            <w:r w:rsidR="001D69BD" w:rsidRPr="00BD5D0D">
              <w:tab/>
            </w:r>
          </w:p>
        </w:tc>
        <w:tc>
          <w:tcPr>
            <w:tcW w:w="3607" w:type="pct"/>
            <w:shd w:val="clear" w:color="auto" w:fill="auto"/>
          </w:tcPr>
          <w:p w:rsidR="001D69BD" w:rsidRPr="00BD5D0D" w:rsidRDefault="001D69BD" w:rsidP="001D69BD">
            <w:pPr>
              <w:pStyle w:val="ENoteTableText"/>
            </w:pPr>
            <w:r w:rsidRPr="00BD5D0D">
              <w:t>ad 1992 No</w:t>
            </w:r>
            <w:r w:rsidR="00E40D53" w:rsidRPr="00BD5D0D">
              <w:t> </w:t>
            </w:r>
            <w:r w:rsidRPr="00BD5D0D">
              <w:t>155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1996 No</w:t>
            </w:r>
            <w:r w:rsidR="00E40D53" w:rsidRPr="00BD5D0D">
              <w:t> </w:t>
            </w:r>
            <w:r w:rsidRPr="00BD5D0D">
              <w:t>32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1996 No</w:t>
            </w:r>
            <w:r w:rsidR="00E40D53" w:rsidRPr="00BD5D0D">
              <w:t> </w:t>
            </w:r>
            <w:r w:rsidRPr="00BD5D0D">
              <w:t>282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13CD</w:t>
            </w:r>
            <w:r w:rsidR="001D69BD" w:rsidRPr="00BD5D0D">
              <w:tab/>
            </w:r>
          </w:p>
        </w:tc>
        <w:tc>
          <w:tcPr>
            <w:tcW w:w="3607" w:type="pct"/>
            <w:shd w:val="clear" w:color="auto" w:fill="auto"/>
          </w:tcPr>
          <w:p w:rsidR="001D69BD" w:rsidRPr="00BD5D0D" w:rsidRDefault="001D69BD" w:rsidP="001D69BD">
            <w:pPr>
              <w:pStyle w:val="ENoteTableText"/>
            </w:pPr>
            <w:r w:rsidRPr="00BD5D0D">
              <w:t>ad 1993 No</w:t>
            </w:r>
            <w:r w:rsidR="00E40D53" w:rsidRPr="00BD5D0D">
              <w:t> </w:t>
            </w:r>
            <w:r w:rsidRPr="00BD5D0D">
              <w:t>68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1996 No</w:t>
            </w:r>
            <w:r w:rsidR="00E40D53" w:rsidRPr="00BD5D0D">
              <w:t> </w:t>
            </w:r>
            <w:r w:rsidRPr="00BD5D0D">
              <w:t>32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13CE</w:t>
            </w:r>
            <w:r w:rsidR="001D69BD" w:rsidRPr="00BD5D0D">
              <w:tab/>
            </w:r>
          </w:p>
        </w:tc>
        <w:tc>
          <w:tcPr>
            <w:tcW w:w="3607" w:type="pct"/>
            <w:shd w:val="clear" w:color="auto" w:fill="auto"/>
          </w:tcPr>
          <w:p w:rsidR="001D69BD" w:rsidRPr="00BD5D0D" w:rsidRDefault="001D69BD" w:rsidP="001D69BD">
            <w:pPr>
              <w:pStyle w:val="ENoteTableText"/>
            </w:pPr>
            <w:r w:rsidRPr="00BD5D0D">
              <w:t>ad 1994 No</w:t>
            </w:r>
            <w:r w:rsidR="00E40D53" w:rsidRPr="00BD5D0D">
              <w:t> </w:t>
            </w:r>
            <w:r w:rsidRPr="00BD5D0D">
              <w:t>172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1997 No</w:t>
            </w:r>
            <w:r w:rsidR="00E40D53" w:rsidRPr="00BD5D0D">
              <w:t> </w:t>
            </w:r>
            <w:r w:rsidRPr="00BD5D0D">
              <w:t>382; 1998 No</w:t>
            </w:r>
            <w:r w:rsidR="00E40D53" w:rsidRPr="00BD5D0D">
              <w:t> </w:t>
            </w:r>
            <w:r w:rsidRPr="00BD5D0D">
              <w:t>211;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2003 No</w:t>
            </w:r>
            <w:r w:rsidR="00E40D53" w:rsidRPr="00BD5D0D">
              <w:t> </w:t>
            </w:r>
            <w:r w:rsidRPr="00BD5D0D">
              <w:t>52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13CF</w:t>
            </w:r>
            <w:r w:rsidR="001D69BD" w:rsidRPr="00BD5D0D">
              <w:tab/>
            </w:r>
          </w:p>
        </w:tc>
        <w:tc>
          <w:tcPr>
            <w:tcW w:w="3607" w:type="pct"/>
            <w:shd w:val="clear" w:color="auto" w:fill="auto"/>
          </w:tcPr>
          <w:p w:rsidR="001D69BD" w:rsidRPr="00BD5D0D" w:rsidRDefault="001D69BD" w:rsidP="001D69BD">
            <w:pPr>
              <w:pStyle w:val="ENoteTableText"/>
            </w:pPr>
            <w:r w:rsidRPr="00BD5D0D">
              <w:t>ad 1994 No</w:t>
            </w:r>
            <w:r w:rsidR="00E40D53" w:rsidRPr="00BD5D0D">
              <w:t> </w:t>
            </w:r>
            <w:r w:rsidRPr="00BD5D0D">
              <w:t>172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1994 No</w:t>
            </w:r>
            <w:r w:rsidR="00E40D53" w:rsidRPr="00BD5D0D">
              <w:t> </w:t>
            </w:r>
            <w:r w:rsidRPr="00BD5D0D">
              <w:t>379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1999 No</w:t>
            </w:r>
            <w:r w:rsidR="00E40D53" w:rsidRPr="00BD5D0D">
              <w:t> </w:t>
            </w:r>
            <w:r w:rsidRPr="00BD5D0D">
              <w:t>164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2003 No</w:t>
            </w:r>
            <w:r w:rsidR="00E40D53" w:rsidRPr="00BD5D0D">
              <w:t> </w:t>
            </w:r>
            <w:r w:rsidRPr="00BD5D0D">
              <w:t>52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13CG</w:t>
            </w:r>
            <w:r w:rsidR="001D69BD" w:rsidRPr="00BD5D0D">
              <w:tab/>
            </w:r>
          </w:p>
        </w:tc>
        <w:tc>
          <w:tcPr>
            <w:tcW w:w="3607" w:type="pct"/>
            <w:shd w:val="clear" w:color="auto" w:fill="auto"/>
          </w:tcPr>
          <w:p w:rsidR="001D69BD" w:rsidRPr="00BD5D0D" w:rsidRDefault="001D69BD" w:rsidP="001D69BD">
            <w:pPr>
              <w:pStyle w:val="ENoteTableText"/>
            </w:pPr>
            <w:r w:rsidRPr="00BD5D0D">
              <w:t>ad 1994 No</w:t>
            </w:r>
            <w:r w:rsidR="00E40D53" w:rsidRPr="00BD5D0D">
              <w:t> </w:t>
            </w:r>
            <w:r w:rsidRPr="00BD5D0D">
              <w:t>313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2002 No</w:t>
            </w:r>
            <w:r w:rsidR="00E40D53" w:rsidRPr="00BD5D0D">
              <w:t> </w:t>
            </w:r>
            <w:r w:rsidRPr="00BD5D0D">
              <w:t>139; 2008 No</w:t>
            </w:r>
            <w:r w:rsidR="00E40D53" w:rsidRPr="00BD5D0D">
              <w:t> </w:t>
            </w:r>
            <w:r w:rsidRPr="00BD5D0D">
              <w:t>22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2008 No</w:t>
            </w:r>
            <w:r w:rsidR="00E40D53" w:rsidRPr="00BD5D0D">
              <w:t> </w:t>
            </w:r>
            <w:r w:rsidRPr="00BD5D0D">
              <w:t>174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13CH</w:t>
            </w:r>
            <w:r w:rsidR="001D69BD" w:rsidRPr="00BD5D0D">
              <w:tab/>
            </w:r>
          </w:p>
        </w:tc>
        <w:tc>
          <w:tcPr>
            <w:tcW w:w="3607" w:type="pct"/>
            <w:shd w:val="clear" w:color="auto" w:fill="auto"/>
          </w:tcPr>
          <w:p w:rsidR="001D69BD" w:rsidRPr="00BD5D0D" w:rsidRDefault="001D69BD" w:rsidP="001D69BD">
            <w:pPr>
              <w:pStyle w:val="ENoteTableText"/>
            </w:pPr>
            <w:r w:rsidRPr="00BD5D0D">
              <w:t>ad 1997 No</w:t>
            </w:r>
            <w:r w:rsidR="00E40D53" w:rsidRPr="00BD5D0D">
              <w:t> </w:t>
            </w:r>
            <w:r w:rsidRPr="00BD5D0D">
              <w:t>382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1998 No</w:t>
            </w:r>
            <w:r w:rsidR="00E40D53" w:rsidRPr="00BD5D0D">
              <w:t> </w:t>
            </w:r>
            <w:r w:rsidRPr="00BD5D0D">
              <w:t>211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1999 No</w:t>
            </w:r>
            <w:r w:rsidR="00E40D53" w:rsidRPr="00BD5D0D">
              <w:t> </w:t>
            </w:r>
            <w:r w:rsidRPr="00BD5D0D">
              <w:t>164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2001 No</w:t>
            </w:r>
            <w:r w:rsidR="00E40D53" w:rsidRPr="00BD5D0D">
              <w:t> </w:t>
            </w:r>
            <w:r w:rsidRPr="00BD5D0D">
              <w:t>171; 2002 No</w:t>
            </w:r>
            <w:r w:rsidR="00E40D53" w:rsidRPr="00BD5D0D">
              <w:t> </w:t>
            </w:r>
            <w:r w:rsidRPr="00BD5D0D">
              <w:t>139; 2008 No</w:t>
            </w:r>
            <w:r w:rsidR="00E40D53" w:rsidRPr="00BD5D0D">
              <w:t> </w:t>
            </w:r>
            <w:r w:rsidRPr="00BD5D0D">
              <w:t>22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2010 No</w:t>
            </w:r>
            <w:r w:rsidR="00E40D53" w:rsidRPr="00BD5D0D">
              <w:t> </w:t>
            </w:r>
            <w:r w:rsidRPr="00BD5D0D">
              <w:t>314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13CI</w:t>
            </w:r>
            <w:r w:rsidR="001D69BD" w:rsidRPr="00BD5D0D">
              <w:tab/>
            </w:r>
          </w:p>
        </w:tc>
        <w:tc>
          <w:tcPr>
            <w:tcW w:w="3607" w:type="pct"/>
            <w:shd w:val="clear" w:color="auto" w:fill="auto"/>
          </w:tcPr>
          <w:p w:rsidR="001D69BD" w:rsidRPr="00BD5D0D" w:rsidRDefault="001D69BD" w:rsidP="001D69BD">
            <w:pPr>
              <w:pStyle w:val="ENoteTableText"/>
            </w:pPr>
            <w:r w:rsidRPr="00BD5D0D">
              <w:t>ad 2001 No</w:t>
            </w:r>
            <w:r w:rsidR="00E40D53" w:rsidRPr="00BD5D0D">
              <w:t> </w:t>
            </w:r>
            <w:r w:rsidRPr="00BD5D0D">
              <w:t>171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2002 Nos 29 and 139; 2008 No</w:t>
            </w:r>
            <w:r w:rsidR="00E40D53" w:rsidRPr="00BD5D0D">
              <w:t> </w:t>
            </w:r>
            <w:r w:rsidRPr="00BD5D0D">
              <w:t>22</w:t>
            </w:r>
            <w:r w:rsidR="006863B5" w:rsidRPr="00BD5D0D">
              <w:t>; F2018L00503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13CJ</w:t>
            </w:r>
            <w:r w:rsidR="001D69BD" w:rsidRPr="00BD5D0D">
              <w:tab/>
            </w:r>
          </w:p>
        </w:tc>
        <w:tc>
          <w:tcPr>
            <w:tcW w:w="3607" w:type="pct"/>
            <w:shd w:val="clear" w:color="auto" w:fill="auto"/>
          </w:tcPr>
          <w:p w:rsidR="001D69BD" w:rsidRPr="00BD5D0D" w:rsidRDefault="001D69BD" w:rsidP="001D69BD">
            <w:pPr>
              <w:pStyle w:val="ENoteTableText"/>
            </w:pPr>
            <w:r w:rsidRPr="00BD5D0D">
              <w:t>ad 2001 No</w:t>
            </w:r>
            <w:r w:rsidR="00E40D53" w:rsidRPr="00BD5D0D">
              <w:t> </w:t>
            </w:r>
            <w:r w:rsidRPr="00BD5D0D">
              <w:t>171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13CK</w:t>
            </w:r>
            <w:r w:rsidR="001D69BD" w:rsidRPr="00BD5D0D">
              <w:tab/>
            </w:r>
          </w:p>
        </w:tc>
        <w:tc>
          <w:tcPr>
            <w:tcW w:w="3607" w:type="pct"/>
            <w:shd w:val="clear" w:color="auto" w:fill="auto"/>
          </w:tcPr>
          <w:p w:rsidR="001D69BD" w:rsidRPr="00BD5D0D" w:rsidRDefault="001D69BD" w:rsidP="007B6D18">
            <w:pPr>
              <w:pStyle w:val="ENoteTableText"/>
            </w:pPr>
            <w:r w:rsidRPr="00BD5D0D">
              <w:t>ad 2002 No</w:t>
            </w:r>
            <w:r w:rsidR="00E40D53" w:rsidRPr="00BD5D0D">
              <w:t> </w:t>
            </w:r>
            <w:r w:rsidRPr="00BD5D0D">
              <w:t>29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2002 No</w:t>
            </w:r>
            <w:r w:rsidR="00E40D53" w:rsidRPr="00BD5D0D">
              <w:t> </w:t>
            </w:r>
            <w:r w:rsidRPr="00BD5D0D">
              <w:t>139; 2008 No</w:t>
            </w:r>
            <w:r w:rsidR="00E40D53" w:rsidRPr="00BD5D0D">
              <w:t> </w:t>
            </w:r>
            <w:r w:rsidRPr="00BD5D0D">
              <w:t>22</w:t>
            </w:r>
            <w:r w:rsidR="006863B5" w:rsidRPr="00BD5D0D">
              <w:t>; F2018L00503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13CL</w:t>
            </w:r>
            <w:r w:rsidR="001D69BD" w:rsidRPr="00BD5D0D">
              <w:tab/>
            </w:r>
          </w:p>
        </w:tc>
        <w:tc>
          <w:tcPr>
            <w:tcW w:w="3607" w:type="pct"/>
            <w:shd w:val="clear" w:color="auto" w:fill="auto"/>
          </w:tcPr>
          <w:p w:rsidR="001D69BD" w:rsidRPr="00BD5D0D" w:rsidRDefault="001D69BD" w:rsidP="001D69BD">
            <w:pPr>
              <w:pStyle w:val="ENoteTableText"/>
            </w:pPr>
            <w:r w:rsidRPr="00BD5D0D">
              <w:t>ad 2005 No</w:t>
            </w:r>
            <w:r w:rsidR="00E40D53" w:rsidRPr="00BD5D0D">
              <w:t> </w:t>
            </w:r>
            <w:r w:rsidRPr="00BD5D0D">
              <w:t>95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2008 No</w:t>
            </w:r>
            <w:r w:rsidR="00E40D53" w:rsidRPr="00BD5D0D">
              <w:t> </w:t>
            </w:r>
            <w:r w:rsidRPr="00BD5D0D">
              <w:t>22</w:t>
            </w:r>
            <w:r w:rsidR="006863B5" w:rsidRPr="00BD5D0D">
              <w:t>; F2018L00503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13CM</w:t>
            </w:r>
            <w:r w:rsidR="001D69BD" w:rsidRPr="00BD5D0D">
              <w:tab/>
            </w:r>
          </w:p>
        </w:tc>
        <w:tc>
          <w:tcPr>
            <w:tcW w:w="3607" w:type="pct"/>
            <w:shd w:val="clear" w:color="auto" w:fill="auto"/>
          </w:tcPr>
          <w:p w:rsidR="001D69BD" w:rsidRPr="00BD5D0D" w:rsidRDefault="001D69BD" w:rsidP="001D69BD">
            <w:pPr>
              <w:pStyle w:val="ENoteTableText"/>
            </w:pPr>
            <w:r w:rsidRPr="00BD5D0D">
              <w:t>ad 2005 No</w:t>
            </w:r>
            <w:r w:rsidR="00E40D53" w:rsidRPr="00BD5D0D">
              <w:t> </w:t>
            </w:r>
            <w:r w:rsidRPr="00BD5D0D">
              <w:t>95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2008 No</w:t>
            </w:r>
            <w:r w:rsidR="00E40D53" w:rsidRPr="00BD5D0D">
              <w:t> </w:t>
            </w:r>
            <w:r w:rsidRPr="00BD5D0D">
              <w:t>22</w:t>
            </w:r>
            <w:r w:rsidR="006863B5" w:rsidRPr="00BD5D0D">
              <w:t>; F2018L00503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13CN</w:t>
            </w:r>
            <w:r w:rsidR="001D69BD" w:rsidRPr="00BD5D0D">
              <w:tab/>
            </w:r>
          </w:p>
        </w:tc>
        <w:tc>
          <w:tcPr>
            <w:tcW w:w="3607" w:type="pct"/>
            <w:shd w:val="clear" w:color="auto" w:fill="auto"/>
          </w:tcPr>
          <w:p w:rsidR="001D69BD" w:rsidRPr="00BD5D0D" w:rsidRDefault="00EA3398" w:rsidP="001D69BD">
            <w:pPr>
              <w:pStyle w:val="ENoteTableText"/>
            </w:pPr>
            <w:r w:rsidRPr="00BD5D0D">
              <w:t xml:space="preserve">ad </w:t>
            </w:r>
            <w:r w:rsidR="001D69BD" w:rsidRPr="00BD5D0D">
              <w:t>2005 No</w:t>
            </w:r>
            <w:r w:rsidR="00E40D53" w:rsidRPr="00BD5D0D">
              <w:t> </w:t>
            </w:r>
            <w:r w:rsidR="001D69BD" w:rsidRPr="00BD5D0D">
              <w:t>95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2008 No</w:t>
            </w:r>
            <w:r w:rsidR="00E40D53" w:rsidRPr="00BD5D0D">
              <w:t> </w:t>
            </w:r>
            <w:r w:rsidRPr="00BD5D0D">
              <w:t>22; 2011 No</w:t>
            </w:r>
            <w:r w:rsidR="00E40D53" w:rsidRPr="00BD5D0D">
              <w:t> </w:t>
            </w:r>
            <w:r w:rsidRPr="00BD5D0D">
              <w:t>172</w:t>
            </w:r>
            <w:r w:rsidR="006863B5" w:rsidRPr="00BD5D0D">
              <w:t>; F2018L00503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13CO</w:t>
            </w:r>
            <w:r w:rsidR="001D69BD" w:rsidRPr="00BD5D0D">
              <w:tab/>
            </w:r>
          </w:p>
        </w:tc>
        <w:tc>
          <w:tcPr>
            <w:tcW w:w="3607" w:type="pct"/>
            <w:shd w:val="clear" w:color="auto" w:fill="auto"/>
          </w:tcPr>
          <w:p w:rsidR="001D69BD" w:rsidRPr="00BD5D0D" w:rsidRDefault="001D69BD" w:rsidP="00736BD0">
            <w:pPr>
              <w:pStyle w:val="ENoteTableText"/>
            </w:pPr>
            <w:r w:rsidRPr="00BD5D0D">
              <w:t>ad</w:t>
            </w:r>
            <w:r w:rsidR="0067176B" w:rsidRPr="00BD5D0D">
              <w:t xml:space="preserve"> No 281,</w:t>
            </w:r>
            <w:r w:rsidRPr="00BD5D0D">
              <w:t xml:space="preserve"> 2006</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736BD0">
            <w:pPr>
              <w:pStyle w:val="ENoteTableText"/>
            </w:pPr>
            <w:r w:rsidRPr="00BD5D0D">
              <w:t>am</w:t>
            </w:r>
            <w:r w:rsidR="0067176B" w:rsidRPr="00BD5D0D">
              <w:t xml:space="preserve"> No 22,</w:t>
            </w:r>
            <w:r w:rsidRPr="00BD5D0D">
              <w:t xml:space="preserve"> 2008</w:t>
            </w:r>
          </w:p>
        </w:tc>
      </w:tr>
      <w:tr w:rsidR="0067176B" w:rsidRPr="00BD5D0D" w:rsidTr="00C74F4C">
        <w:tblPrEx>
          <w:tblBorders>
            <w:top w:val="none" w:sz="0" w:space="0" w:color="auto"/>
            <w:bottom w:val="none" w:sz="0" w:space="0" w:color="auto"/>
          </w:tblBorders>
        </w:tblPrEx>
        <w:trPr>
          <w:cantSplit/>
        </w:trPr>
        <w:tc>
          <w:tcPr>
            <w:tcW w:w="1393" w:type="pct"/>
            <w:shd w:val="clear" w:color="auto" w:fill="auto"/>
          </w:tcPr>
          <w:p w:rsidR="0067176B" w:rsidRPr="00BD5D0D" w:rsidRDefault="0067176B" w:rsidP="00A86AF9">
            <w:pPr>
              <w:pStyle w:val="ENoteTableText"/>
            </w:pPr>
          </w:p>
        </w:tc>
        <w:tc>
          <w:tcPr>
            <w:tcW w:w="3607" w:type="pct"/>
            <w:shd w:val="clear" w:color="auto" w:fill="auto"/>
          </w:tcPr>
          <w:p w:rsidR="0067176B" w:rsidRPr="00BD5D0D" w:rsidRDefault="0067176B" w:rsidP="001D69BD">
            <w:pPr>
              <w:pStyle w:val="ENoteTableText"/>
            </w:pPr>
            <w:r w:rsidRPr="00BD5D0D">
              <w:t>ed C84</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A86AF9">
            <w:pPr>
              <w:pStyle w:val="ENoteTableText"/>
            </w:pPr>
          </w:p>
        </w:tc>
        <w:tc>
          <w:tcPr>
            <w:tcW w:w="3607" w:type="pct"/>
            <w:shd w:val="clear" w:color="auto" w:fill="auto"/>
          </w:tcPr>
          <w:p w:rsidR="006863B5" w:rsidRPr="00BD5D0D" w:rsidRDefault="006863B5" w:rsidP="001D69BD">
            <w:pPr>
              <w:pStyle w:val="ENoteTableText"/>
            </w:pPr>
            <w:r w:rsidRPr="00BD5D0D">
              <w:t>am F2018L00503</w:t>
            </w:r>
            <w:r w:rsidR="00AB54CC" w:rsidRPr="00BD5D0D">
              <w:t>; F2018L01135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13CP</w:t>
            </w:r>
            <w:r w:rsidR="001D69BD" w:rsidRPr="00BD5D0D">
              <w:tab/>
            </w:r>
          </w:p>
        </w:tc>
        <w:tc>
          <w:tcPr>
            <w:tcW w:w="3607" w:type="pct"/>
            <w:shd w:val="clear" w:color="auto" w:fill="auto"/>
          </w:tcPr>
          <w:p w:rsidR="001D69BD" w:rsidRPr="00BD5D0D" w:rsidRDefault="001D69BD" w:rsidP="001D69BD">
            <w:pPr>
              <w:pStyle w:val="ENoteTableText"/>
            </w:pPr>
            <w:r w:rsidRPr="00BD5D0D">
              <w:t>ad 2006 No</w:t>
            </w:r>
            <w:r w:rsidR="00E40D53" w:rsidRPr="00BD5D0D">
              <w:t> </w:t>
            </w:r>
            <w:r w:rsidRPr="00BD5D0D">
              <w:t>289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2008 No</w:t>
            </w:r>
            <w:r w:rsidR="00E40D53" w:rsidRPr="00BD5D0D">
              <w:t> </w:t>
            </w:r>
            <w:r w:rsidRPr="00BD5D0D">
              <w:t>22</w:t>
            </w:r>
            <w:r w:rsidR="006863B5" w:rsidRPr="00BD5D0D">
              <w:t>; F2018L00503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13CQ</w:t>
            </w:r>
            <w:r w:rsidR="001D69BD" w:rsidRPr="00BD5D0D">
              <w:tab/>
            </w:r>
          </w:p>
        </w:tc>
        <w:tc>
          <w:tcPr>
            <w:tcW w:w="3607" w:type="pct"/>
            <w:shd w:val="clear" w:color="auto" w:fill="auto"/>
          </w:tcPr>
          <w:p w:rsidR="001D69BD" w:rsidRPr="00BD5D0D" w:rsidRDefault="001D69BD" w:rsidP="001D69BD">
            <w:pPr>
              <w:pStyle w:val="ENoteTableText"/>
            </w:pPr>
            <w:r w:rsidRPr="00BD5D0D">
              <w:t>ad 2007 No</w:t>
            </w:r>
            <w:r w:rsidR="00E40D53" w:rsidRPr="00BD5D0D">
              <w:t> </w:t>
            </w:r>
            <w:r w:rsidRPr="00BD5D0D">
              <w:t>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2008 No</w:t>
            </w:r>
            <w:r w:rsidR="00E40D53" w:rsidRPr="00BD5D0D">
              <w:t> </w:t>
            </w:r>
            <w:r w:rsidRPr="00BD5D0D">
              <w:t>22; 2010 No</w:t>
            </w:r>
            <w:r w:rsidR="00E40D53" w:rsidRPr="00BD5D0D">
              <w:t> </w:t>
            </w:r>
            <w:r w:rsidRPr="00BD5D0D">
              <w:t>223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13CR</w:t>
            </w:r>
            <w:r w:rsidR="001D69BD" w:rsidRPr="00BD5D0D">
              <w:tab/>
            </w:r>
          </w:p>
        </w:tc>
        <w:tc>
          <w:tcPr>
            <w:tcW w:w="3607" w:type="pct"/>
            <w:shd w:val="clear" w:color="auto" w:fill="auto"/>
          </w:tcPr>
          <w:p w:rsidR="001D69BD" w:rsidRPr="00BD5D0D" w:rsidRDefault="001D69BD" w:rsidP="001D69BD">
            <w:pPr>
              <w:pStyle w:val="ENoteTableText"/>
            </w:pPr>
            <w:r w:rsidRPr="00BD5D0D">
              <w:t>ad 2010 No</w:t>
            </w:r>
            <w:r w:rsidR="00E40D53" w:rsidRPr="00BD5D0D">
              <w:t> </w:t>
            </w:r>
            <w:r w:rsidRPr="00BD5D0D">
              <w:t>15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2010 No</w:t>
            </w:r>
            <w:r w:rsidR="00E40D53" w:rsidRPr="00BD5D0D">
              <w:t> </w:t>
            </w:r>
            <w:r w:rsidRPr="00BD5D0D">
              <w:t>314</w:t>
            </w:r>
            <w:r w:rsidR="006863B5" w:rsidRPr="00BD5D0D">
              <w:t>; F2018L00503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13CS</w:t>
            </w:r>
            <w:r w:rsidR="001D69BD" w:rsidRPr="00BD5D0D">
              <w:tab/>
            </w:r>
          </w:p>
        </w:tc>
        <w:tc>
          <w:tcPr>
            <w:tcW w:w="3607" w:type="pct"/>
            <w:shd w:val="clear" w:color="auto" w:fill="auto"/>
          </w:tcPr>
          <w:p w:rsidR="001D69BD" w:rsidRPr="00BD5D0D" w:rsidRDefault="001D69BD" w:rsidP="001D69BD">
            <w:pPr>
              <w:pStyle w:val="ENoteTableText"/>
            </w:pPr>
            <w:r w:rsidRPr="00BD5D0D">
              <w:t>ad 2011 No</w:t>
            </w:r>
            <w:r w:rsidR="00E40D53" w:rsidRPr="00BD5D0D">
              <w:t> </w:t>
            </w:r>
            <w:r w:rsidRPr="00BD5D0D">
              <w:t>18</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FA7022">
            <w:pPr>
              <w:pStyle w:val="ENoteTableText"/>
              <w:tabs>
                <w:tab w:val="center" w:leader="dot" w:pos="2268"/>
              </w:tabs>
            </w:pPr>
          </w:p>
        </w:tc>
        <w:tc>
          <w:tcPr>
            <w:tcW w:w="3607" w:type="pct"/>
            <w:shd w:val="clear" w:color="auto" w:fill="auto"/>
          </w:tcPr>
          <w:p w:rsidR="006863B5" w:rsidRPr="00BD5D0D" w:rsidRDefault="006863B5" w:rsidP="001D69BD">
            <w:pPr>
              <w:pStyle w:val="ENoteTableText"/>
            </w:pPr>
            <w:r w:rsidRPr="00BD5D0D">
              <w:t>am F2018L00503</w:t>
            </w:r>
          </w:p>
        </w:tc>
      </w:tr>
      <w:tr w:rsidR="000D2AAA" w:rsidRPr="00BD5D0D" w:rsidTr="00C74F4C">
        <w:tblPrEx>
          <w:tblBorders>
            <w:top w:val="none" w:sz="0" w:space="0" w:color="auto"/>
            <w:bottom w:val="none" w:sz="0" w:space="0" w:color="auto"/>
          </w:tblBorders>
        </w:tblPrEx>
        <w:trPr>
          <w:cantSplit/>
        </w:trPr>
        <w:tc>
          <w:tcPr>
            <w:tcW w:w="1393" w:type="pct"/>
            <w:shd w:val="clear" w:color="auto" w:fill="auto"/>
          </w:tcPr>
          <w:p w:rsidR="000D2AAA" w:rsidRPr="00BD5D0D" w:rsidRDefault="000D2AAA" w:rsidP="00FA7022">
            <w:pPr>
              <w:pStyle w:val="ENoteTableText"/>
              <w:tabs>
                <w:tab w:val="center" w:leader="dot" w:pos="2268"/>
              </w:tabs>
            </w:pPr>
            <w:r w:rsidRPr="00BD5D0D">
              <w:t>r 13CT</w:t>
            </w:r>
            <w:r w:rsidRPr="00BD5D0D">
              <w:tab/>
            </w:r>
          </w:p>
        </w:tc>
        <w:tc>
          <w:tcPr>
            <w:tcW w:w="3607" w:type="pct"/>
            <w:shd w:val="clear" w:color="auto" w:fill="auto"/>
          </w:tcPr>
          <w:p w:rsidR="000D2AAA" w:rsidRPr="00BD5D0D" w:rsidRDefault="000D2AAA" w:rsidP="001D69BD">
            <w:pPr>
              <w:pStyle w:val="ENoteTableText"/>
            </w:pPr>
            <w:r w:rsidRPr="00BD5D0D">
              <w:t>ad No 51, 2014</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FA7022">
            <w:pPr>
              <w:pStyle w:val="ENoteTableText"/>
              <w:tabs>
                <w:tab w:val="center" w:leader="dot" w:pos="2268"/>
              </w:tabs>
            </w:pPr>
          </w:p>
        </w:tc>
        <w:tc>
          <w:tcPr>
            <w:tcW w:w="3607" w:type="pct"/>
            <w:shd w:val="clear" w:color="auto" w:fill="auto"/>
          </w:tcPr>
          <w:p w:rsidR="006863B5" w:rsidRPr="00BD5D0D" w:rsidRDefault="006863B5" w:rsidP="001D69BD">
            <w:pPr>
              <w:pStyle w:val="ENoteTableText"/>
            </w:pPr>
            <w:r w:rsidRPr="00BD5D0D">
              <w:t>am F2018L00503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1D69BD">
            <w:pPr>
              <w:pStyle w:val="ENoteTableText"/>
            </w:pPr>
            <w:r w:rsidRPr="00BD5D0D">
              <w:rPr>
                <w:b/>
              </w:rPr>
              <w:t>Division</w:t>
            </w:r>
            <w:r w:rsidR="007242D7" w:rsidRPr="00BD5D0D">
              <w:rPr>
                <w:b/>
              </w:rPr>
              <w:t> </w:t>
            </w:r>
            <w:r w:rsidRPr="00BD5D0D">
              <w:rPr>
                <w:b/>
              </w:rPr>
              <w:t>4</w:t>
            </w:r>
          </w:p>
        </w:tc>
        <w:tc>
          <w:tcPr>
            <w:tcW w:w="3607" w:type="pct"/>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0E386C">
            <w:pPr>
              <w:pStyle w:val="ENoteTableText"/>
              <w:tabs>
                <w:tab w:val="center" w:leader="dot" w:pos="2268"/>
              </w:tabs>
            </w:pPr>
            <w:r w:rsidRPr="00BD5D0D">
              <w:t>Div</w:t>
            </w:r>
            <w:r w:rsidR="000E386C" w:rsidRPr="00BD5D0D">
              <w:t>ision</w:t>
            </w:r>
            <w:r w:rsidR="007242D7" w:rsidRPr="00BD5D0D">
              <w:t> </w:t>
            </w:r>
            <w:r w:rsidRPr="00BD5D0D">
              <w:t>4</w:t>
            </w:r>
            <w:r w:rsidR="000E386C" w:rsidRPr="00BD5D0D">
              <w:t xml:space="preserve"> heading</w:t>
            </w:r>
            <w:r w:rsidR="000E386C" w:rsidRPr="00BD5D0D">
              <w:tab/>
            </w:r>
          </w:p>
        </w:tc>
        <w:tc>
          <w:tcPr>
            <w:tcW w:w="3607" w:type="pct"/>
            <w:shd w:val="clear" w:color="auto" w:fill="auto"/>
          </w:tcPr>
          <w:p w:rsidR="001D69BD" w:rsidRPr="00BD5D0D" w:rsidRDefault="001D69BD" w:rsidP="001D69BD">
            <w:pPr>
              <w:pStyle w:val="ENoteTableText"/>
            </w:pPr>
            <w:r w:rsidRPr="00BD5D0D">
              <w:t>ad 2002 No</w:t>
            </w:r>
            <w:r w:rsidR="00E40D53" w:rsidRPr="00BD5D0D">
              <w:t> </w:t>
            </w:r>
            <w:r w:rsidRPr="00BD5D0D">
              <w:t>139</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0E386C">
            <w:pPr>
              <w:pStyle w:val="ENoteTableText"/>
              <w:tabs>
                <w:tab w:val="center" w:leader="dot" w:pos="2268"/>
              </w:tabs>
            </w:pPr>
          </w:p>
        </w:tc>
        <w:tc>
          <w:tcPr>
            <w:tcW w:w="3607" w:type="pct"/>
            <w:shd w:val="clear" w:color="auto" w:fill="auto"/>
          </w:tcPr>
          <w:p w:rsidR="006863B5" w:rsidRPr="00BD5D0D" w:rsidRDefault="006863B5" w:rsidP="001D69BD">
            <w:pPr>
              <w:pStyle w:val="ENoteTableText"/>
            </w:pPr>
            <w:r w:rsidRPr="00BD5D0D">
              <w:t>rs F2018L00503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13D</w:t>
            </w:r>
            <w:r w:rsidR="001D69BD" w:rsidRPr="00BD5D0D">
              <w:tab/>
            </w:r>
          </w:p>
        </w:tc>
        <w:tc>
          <w:tcPr>
            <w:tcW w:w="3607" w:type="pct"/>
            <w:shd w:val="clear" w:color="auto" w:fill="auto"/>
          </w:tcPr>
          <w:p w:rsidR="001D69BD" w:rsidRPr="00BD5D0D" w:rsidRDefault="001D69BD" w:rsidP="001D69BD">
            <w:pPr>
              <w:pStyle w:val="ENoteTableText"/>
            </w:pPr>
            <w:r w:rsidRPr="00BD5D0D">
              <w:t>ad 1987 No</w:t>
            </w:r>
            <w:r w:rsidR="00E40D53" w:rsidRPr="00BD5D0D">
              <w:t> </w:t>
            </w:r>
            <w:r w:rsidRPr="00BD5D0D">
              <w:t>97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1987 No</w:t>
            </w:r>
            <w:r w:rsidR="00E40D53" w:rsidRPr="00BD5D0D">
              <w:t> </w:t>
            </w:r>
            <w:r w:rsidRPr="00BD5D0D">
              <w:t>319; 1989 No</w:t>
            </w:r>
            <w:r w:rsidR="00E40D53" w:rsidRPr="00BD5D0D">
              <w:t> </w:t>
            </w:r>
            <w:r w:rsidRPr="00BD5D0D">
              <w:t xml:space="preserve">196 </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1996 No</w:t>
            </w:r>
            <w:r w:rsidR="00E40D53" w:rsidRPr="00BD5D0D">
              <w:t> </w:t>
            </w:r>
            <w:r w:rsidRPr="00BD5D0D">
              <w:t>281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1999 No</w:t>
            </w:r>
            <w:r w:rsidR="00E40D53" w:rsidRPr="00BD5D0D">
              <w:t> </w:t>
            </w:r>
            <w:r w:rsidRPr="00BD5D0D">
              <w:t>200</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A86AF9">
            <w:pPr>
              <w:pStyle w:val="ENoteTableText"/>
              <w:rPr>
                <w:b/>
              </w:rPr>
            </w:pPr>
            <w:r w:rsidRPr="00BD5D0D">
              <w:rPr>
                <w:b/>
              </w:rPr>
              <w:t>Division</w:t>
            </w:r>
            <w:r w:rsidR="007242D7" w:rsidRPr="00BD5D0D">
              <w:rPr>
                <w:b/>
              </w:rPr>
              <w:t> </w:t>
            </w:r>
            <w:r w:rsidRPr="00BD5D0D">
              <w:rPr>
                <w:b/>
              </w:rPr>
              <w:t>4A</w:t>
            </w:r>
          </w:p>
        </w:tc>
        <w:tc>
          <w:tcPr>
            <w:tcW w:w="3607" w:type="pct"/>
            <w:shd w:val="clear" w:color="auto" w:fill="auto"/>
          </w:tcPr>
          <w:p w:rsidR="006863B5" w:rsidRPr="00BD5D0D" w:rsidRDefault="006863B5" w:rsidP="001D69BD">
            <w:pPr>
              <w:pStyle w:val="ENoteTableText"/>
            </w:pP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0003E1">
            <w:pPr>
              <w:pStyle w:val="ENoteTableText"/>
              <w:tabs>
                <w:tab w:val="center" w:leader="dot" w:pos="2268"/>
              </w:tabs>
            </w:pPr>
            <w:r w:rsidRPr="00BD5D0D">
              <w:t>Division</w:t>
            </w:r>
            <w:r w:rsidR="007242D7" w:rsidRPr="00BD5D0D">
              <w:t> </w:t>
            </w:r>
            <w:r w:rsidRPr="00BD5D0D">
              <w:t>4A</w:t>
            </w:r>
            <w:r w:rsidRPr="00BD5D0D">
              <w:tab/>
            </w:r>
          </w:p>
        </w:tc>
        <w:tc>
          <w:tcPr>
            <w:tcW w:w="3607" w:type="pct"/>
            <w:shd w:val="clear" w:color="auto" w:fill="auto"/>
          </w:tcPr>
          <w:p w:rsidR="006863B5" w:rsidRPr="00BD5D0D" w:rsidRDefault="006863B5" w:rsidP="001D69BD">
            <w:pPr>
              <w:pStyle w:val="ENoteTableText"/>
            </w:pPr>
            <w:r w:rsidRPr="00BD5D0D">
              <w:t>ad F2018L00503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13E</w:t>
            </w:r>
            <w:r w:rsidR="001D69BD" w:rsidRPr="00BD5D0D">
              <w:tab/>
            </w:r>
          </w:p>
        </w:tc>
        <w:tc>
          <w:tcPr>
            <w:tcW w:w="3607" w:type="pct"/>
            <w:shd w:val="clear" w:color="auto" w:fill="auto"/>
          </w:tcPr>
          <w:p w:rsidR="001D69BD" w:rsidRPr="00BD5D0D" w:rsidRDefault="001D69BD" w:rsidP="001D69BD">
            <w:pPr>
              <w:pStyle w:val="ENoteTableText"/>
            </w:pPr>
            <w:r w:rsidRPr="00BD5D0D">
              <w:t>ad 1987 No</w:t>
            </w:r>
            <w:r w:rsidR="00E40D53" w:rsidRPr="00BD5D0D">
              <w:t> </w:t>
            </w:r>
            <w:r w:rsidRPr="00BD5D0D">
              <w:t>115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1987 Nos 156 and 319; 1989 Nos 59 and 196; 1990 No</w:t>
            </w:r>
            <w:r w:rsidR="00E40D53" w:rsidRPr="00BD5D0D">
              <w:t> </w:t>
            </w:r>
            <w:r w:rsidRPr="00BD5D0D">
              <w:t>146; 1991 Nos 118 and 413; 1992 No</w:t>
            </w:r>
            <w:r w:rsidR="00E40D53" w:rsidRPr="00BD5D0D">
              <w:t> </w:t>
            </w:r>
            <w:r w:rsidRPr="00BD5D0D">
              <w:t>412; 1993 No</w:t>
            </w:r>
            <w:r w:rsidR="00E40D53" w:rsidRPr="00BD5D0D">
              <w:t> </w:t>
            </w:r>
            <w:r w:rsidRPr="00BD5D0D">
              <w:t>322; 1994 No</w:t>
            </w:r>
            <w:r w:rsidR="00E40D53" w:rsidRPr="00BD5D0D">
              <w:t> </w:t>
            </w:r>
            <w:r w:rsidRPr="00BD5D0D">
              <w:t>416; 1995 No</w:t>
            </w:r>
            <w:r w:rsidR="00E40D53" w:rsidRPr="00BD5D0D">
              <w:t> </w:t>
            </w:r>
            <w:r w:rsidRPr="00BD5D0D">
              <w:t>90; 1996 No</w:t>
            </w:r>
            <w:r w:rsidR="00E40D53" w:rsidRPr="00BD5D0D">
              <w:t> </w:t>
            </w:r>
            <w:r w:rsidRPr="00BD5D0D">
              <w:t>281; 1999 Nos 216 and 274; 2000 No</w:t>
            </w:r>
            <w:r w:rsidR="00E40D53" w:rsidRPr="00BD5D0D">
              <w:t> </w:t>
            </w:r>
            <w:r w:rsidRPr="00BD5D0D">
              <w:t>212; 2001 No</w:t>
            </w:r>
            <w:r w:rsidR="00E40D53" w:rsidRPr="00BD5D0D">
              <w:t> </w:t>
            </w:r>
            <w:r w:rsidRPr="00BD5D0D">
              <w:t>171; 2003 Nos 88 and 308</w:t>
            </w:r>
            <w:r w:rsidR="007C50B8" w:rsidRPr="00BD5D0D">
              <w:t>; No</w:t>
            </w:r>
            <w:r w:rsidR="00E40D53" w:rsidRPr="00BD5D0D">
              <w:t> </w:t>
            </w:r>
            <w:r w:rsidR="007C50B8" w:rsidRPr="00BD5D0D">
              <w:t>90, 2013</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A86AF9">
            <w:pPr>
              <w:pStyle w:val="ENoteTableText"/>
            </w:pPr>
          </w:p>
        </w:tc>
        <w:tc>
          <w:tcPr>
            <w:tcW w:w="3607" w:type="pct"/>
            <w:shd w:val="clear" w:color="auto" w:fill="auto"/>
          </w:tcPr>
          <w:p w:rsidR="006863B5" w:rsidRPr="00BD5D0D" w:rsidRDefault="006863B5" w:rsidP="001D69BD">
            <w:pPr>
              <w:pStyle w:val="ENoteTableText"/>
            </w:pPr>
            <w:r w:rsidRPr="00BD5D0D">
              <w:t>rs F2018L00503</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0003E1">
            <w:pPr>
              <w:pStyle w:val="ENoteTableText"/>
              <w:tabs>
                <w:tab w:val="center" w:leader="dot" w:pos="2268"/>
              </w:tabs>
            </w:pPr>
            <w:r w:rsidRPr="00BD5D0D">
              <w:t>r 13EA</w:t>
            </w:r>
            <w:r w:rsidRPr="00BD5D0D">
              <w:tab/>
            </w:r>
          </w:p>
        </w:tc>
        <w:tc>
          <w:tcPr>
            <w:tcW w:w="3607" w:type="pct"/>
            <w:shd w:val="clear" w:color="auto" w:fill="auto"/>
          </w:tcPr>
          <w:p w:rsidR="006863B5" w:rsidRPr="00BD5D0D" w:rsidRDefault="006863B5" w:rsidP="001D69BD">
            <w:pPr>
              <w:pStyle w:val="ENoteTableText"/>
            </w:pPr>
            <w:r w:rsidRPr="00BD5D0D">
              <w:t>ad F2018L00503</w:t>
            </w:r>
          </w:p>
        </w:tc>
      </w:tr>
      <w:tr w:rsidR="005535D8" w:rsidRPr="00BD5D0D" w:rsidTr="00C74F4C">
        <w:tblPrEx>
          <w:tblBorders>
            <w:top w:val="none" w:sz="0" w:space="0" w:color="auto"/>
            <w:bottom w:val="none" w:sz="0" w:space="0" w:color="auto"/>
          </w:tblBorders>
        </w:tblPrEx>
        <w:trPr>
          <w:cantSplit/>
        </w:trPr>
        <w:tc>
          <w:tcPr>
            <w:tcW w:w="1393" w:type="pct"/>
            <w:shd w:val="clear" w:color="auto" w:fill="auto"/>
          </w:tcPr>
          <w:p w:rsidR="005535D8" w:rsidRPr="00BD5D0D" w:rsidRDefault="005535D8" w:rsidP="000003E1">
            <w:pPr>
              <w:pStyle w:val="ENoteTableText"/>
              <w:tabs>
                <w:tab w:val="center" w:leader="dot" w:pos="2268"/>
              </w:tabs>
            </w:pPr>
          </w:p>
        </w:tc>
        <w:tc>
          <w:tcPr>
            <w:tcW w:w="3607" w:type="pct"/>
            <w:shd w:val="clear" w:color="auto" w:fill="auto"/>
          </w:tcPr>
          <w:p w:rsidR="005535D8" w:rsidRPr="00BD5D0D" w:rsidRDefault="005535D8" w:rsidP="001D69BD">
            <w:pPr>
              <w:pStyle w:val="ENoteTableText"/>
            </w:pPr>
            <w:r>
              <w:t>am F2023L00995</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B84833">
            <w:pPr>
              <w:pStyle w:val="ENoteTableText"/>
              <w:tabs>
                <w:tab w:val="center" w:leader="dot" w:pos="2268"/>
              </w:tabs>
            </w:pPr>
            <w:r w:rsidRPr="00BD5D0D">
              <w:t>r 13EB</w:t>
            </w:r>
            <w:r w:rsidRPr="00BD5D0D">
              <w:tab/>
            </w:r>
          </w:p>
        </w:tc>
        <w:tc>
          <w:tcPr>
            <w:tcW w:w="3607" w:type="pct"/>
            <w:shd w:val="clear" w:color="auto" w:fill="auto"/>
          </w:tcPr>
          <w:p w:rsidR="006863B5" w:rsidRPr="00BD5D0D" w:rsidRDefault="006863B5" w:rsidP="001D69BD">
            <w:pPr>
              <w:pStyle w:val="ENoteTableText"/>
            </w:pPr>
            <w:r w:rsidRPr="00BD5D0D">
              <w:t>ad F2018L00503</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B84833">
            <w:pPr>
              <w:pStyle w:val="ENoteTableText"/>
              <w:tabs>
                <w:tab w:val="center" w:leader="dot" w:pos="2268"/>
              </w:tabs>
            </w:pPr>
            <w:r w:rsidRPr="00BD5D0D">
              <w:t>r 13EC</w:t>
            </w:r>
            <w:r w:rsidRPr="00BD5D0D">
              <w:tab/>
            </w:r>
          </w:p>
        </w:tc>
        <w:tc>
          <w:tcPr>
            <w:tcW w:w="3607" w:type="pct"/>
            <w:shd w:val="clear" w:color="auto" w:fill="auto"/>
          </w:tcPr>
          <w:p w:rsidR="006863B5" w:rsidRPr="00BD5D0D" w:rsidRDefault="006863B5" w:rsidP="001D69BD">
            <w:pPr>
              <w:pStyle w:val="ENoteTableText"/>
            </w:pPr>
            <w:r w:rsidRPr="00BD5D0D">
              <w:t>ad F2018L00503</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B84833">
            <w:pPr>
              <w:pStyle w:val="ENoteTableText"/>
              <w:tabs>
                <w:tab w:val="center" w:leader="dot" w:pos="2268"/>
              </w:tabs>
            </w:pPr>
            <w:r w:rsidRPr="00BD5D0D">
              <w:t>r 13ED</w:t>
            </w:r>
            <w:r w:rsidRPr="00BD5D0D">
              <w:tab/>
            </w:r>
          </w:p>
        </w:tc>
        <w:tc>
          <w:tcPr>
            <w:tcW w:w="3607" w:type="pct"/>
            <w:shd w:val="clear" w:color="auto" w:fill="auto"/>
          </w:tcPr>
          <w:p w:rsidR="006863B5" w:rsidRPr="00BD5D0D" w:rsidRDefault="006863B5" w:rsidP="001D69BD">
            <w:pPr>
              <w:pStyle w:val="ENoteTableText"/>
            </w:pPr>
            <w:r w:rsidRPr="00BD5D0D">
              <w:t>ad F2018L00503</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B84833">
            <w:pPr>
              <w:pStyle w:val="ENoteTableText"/>
              <w:tabs>
                <w:tab w:val="center" w:leader="dot" w:pos="2268"/>
              </w:tabs>
            </w:pPr>
            <w:r w:rsidRPr="00BD5D0D">
              <w:t>r 13EE</w:t>
            </w:r>
            <w:r w:rsidRPr="00BD5D0D">
              <w:tab/>
            </w:r>
          </w:p>
        </w:tc>
        <w:tc>
          <w:tcPr>
            <w:tcW w:w="3607" w:type="pct"/>
            <w:shd w:val="clear" w:color="auto" w:fill="auto"/>
          </w:tcPr>
          <w:p w:rsidR="006863B5" w:rsidRPr="00BD5D0D" w:rsidRDefault="006863B5" w:rsidP="001D69BD">
            <w:pPr>
              <w:pStyle w:val="ENoteTableText"/>
            </w:pPr>
            <w:r w:rsidRPr="00BD5D0D">
              <w:t>ad F2018L00503</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B84833">
            <w:pPr>
              <w:pStyle w:val="ENoteTableText"/>
              <w:tabs>
                <w:tab w:val="center" w:leader="dot" w:pos="2268"/>
              </w:tabs>
            </w:pPr>
            <w:r w:rsidRPr="00BD5D0D">
              <w:t>r 13EF</w:t>
            </w:r>
            <w:r w:rsidRPr="00BD5D0D">
              <w:tab/>
            </w:r>
          </w:p>
        </w:tc>
        <w:tc>
          <w:tcPr>
            <w:tcW w:w="3607" w:type="pct"/>
            <w:shd w:val="clear" w:color="auto" w:fill="auto"/>
          </w:tcPr>
          <w:p w:rsidR="006863B5" w:rsidRPr="00BD5D0D" w:rsidRDefault="006863B5" w:rsidP="001D69BD">
            <w:pPr>
              <w:pStyle w:val="ENoteTableText"/>
            </w:pPr>
            <w:r w:rsidRPr="00BD5D0D">
              <w:t>ad F2018L00503</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B84833">
            <w:pPr>
              <w:pStyle w:val="ENoteTableText"/>
              <w:tabs>
                <w:tab w:val="center" w:leader="dot" w:pos="2268"/>
              </w:tabs>
            </w:pPr>
            <w:r w:rsidRPr="00BD5D0D">
              <w:t>r 13EG</w:t>
            </w:r>
            <w:r w:rsidRPr="00BD5D0D">
              <w:tab/>
            </w:r>
          </w:p>
        </w:tc>
        <w:tc>
          <w:tcPr>
            <w:tcW w:w="3607" w:type="pct"/>
            <w:shd w:val="clear" w:color="auto" w:fill="auto"/>
          </w:tcPr>
          <w:p w:rsidR="006863B5" w:rsidRPr="00BD5D0D" w:rsidRDefault="006863B5" w:rsidP="001D69BD">
            <w:pPr>
              <w:pStyle w:val="ENoteTableText"/>
            </w:pPr>
            <w:r w:rsidRPr="00BD5D0D">
              <w:t>ad F2018L00503</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B84833">
            <w:pPr>
              <w:pStyle w:val="ENoteTableText"/>
              <w:tabs>
                <w:tab w:val="center" w:leader="dot" w:pos="2268"/>
              </w:tabs>
            </w:pPr>
            <w:r w:rsidRPr="00BD5D0D">
              <w:t>r 13EH</w:t>
            </w:r>
            <w:r w:rsidRPr="00BD5D0D">
              <w:tab/>
            </w:r>
          </w:p>
        </w:tc>
        <w:tc>
          <w:tcPr>
            <w:tcW w:w="3607" w:type="pct"/>
            <w:shd w:val="clear" w:color="auto" w:fill="auto"/>
          </w:tcPr>
          <w:p w:rsidR="006863B5" w:rsidRPr="00BD5D0D" w:rsidRDefault="006863B5" w:rsidP="001D69BD">
            <w:pPr>
              <w:pStyle w:val="ENoteTableText"/>
            </w:pPr>
            <w:r w:rsidRPr="00BD5D0D">
              <w:t>ad F2018L00503</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B84833">
            <w:pPr>
              <w:pStyle w:val="ENoteTableText"/>
              <w:tabs>
                <w:tab w:val="center" w:leader="dot" w:pos="2268"/>
              </w:tabs>
            </w:pPr>
            <w:r w:rsidRPr="00BD5D0D">
              <w:t>r 13EI</w:t>
            </w:r>
            <w:r w:rsidRPr="00BD5D0D">
              <w:tab/>
            </w:r>
          </w:p>
        </w:tc>
        <w:tc>
          <w:tcPr>
            <w:tcW w:w="3607" w:type="pct"/>
            <w:shd w:val="clear" w:color="auto" w:fill="auto"/>
          </w:tcPr>
          <w:p w:rsidR="006863B5" w:rsidRPr="00BD5D0D" w:rsidRDefault="006863B5" w:rsidP="001D69BD">
            <w:pPr>
              <w:pStyle w:val="ENoteTableText"/>
            </w:pPr>
            <w:r w:rsidRPr="00BD5D0D">
              <w:t>ad F2018L00503</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B84833">
            <w:pPr>
              <w:pStyle w:val="ENoteTableText"/>
              <w:tabs>
                <w:tab w:val="center" w:leader="dot" w:pos="2268"/>
              </w:tabs>
            </w:pPr>
            <w:r w:rsidRPr="00BD5D0D">
              <w:t>r 13EJ</w:t>
            </w:r>
            <w:r w:rsidRPr="00BD5D0D">
              <w:tab/>
            </w:r>
          </w:p>
        </w:tc>
        <w:tc>
          <w:tcPr>
            <w:tcW w:w="3607" w:type="pct"/>
            <w:shd w:val="clear" w:color="auto" w:fill="auto"/>
          </w:tcPr>
          <w:p w:rsidR="006863B5" w:rsidRPr="00BD5D0D" w:rsidRDefault="006863B5" w:rsidP="001D69BD">
            <w:pPr>
              <w:pStyle w:val="ENoteTableText"/>
            </w:pPr>
            <w:r w:rsidRPr="00BD5D0D">
              <w:t>ad F2018L00503</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B84833">
            <w:pPr>
              <w:pStyle w:val="ENoteTableText"/>
              <w:tabs>
                <w:tab w:val="center" w:leader="dot" w:pos="2268"/>
              </w:tabs>
            </w:pPr>
            <w:r w:rsidRPr="00BD5D0D">
              <w:t>r 13EK</w:t>
            </w:r>
            <w:r w:rsidRPr="00BD5D0D">
              <w:tab/>
            </w:r>
          </w:p>
        </w:tc>
        <w:tc>
          <w:tcPr>
            <w:tcW w:w="3607" w:type="pct"/>
            <w:shd w:val="clear" w:color="auto" w:fill="auto"/>
          </w:tcPr>
          <w:p w:rsidR="006863B5" w:rsidRPr="00BD5D0D" w:rsidRDefault="006863B5" w:rsidP="001D69BD">
            <w:pPr>
              <w:pStyle w:val="ENoteTableText"/>
            </w:pPr>
            <w:r w:rsidRPr="00BD5D0D">
              <w:t>ad F2018L00503</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B84833">
            <w:pPr>
              <w:pStyle w:val="ENoteTableText"/>
              <w:tabs>
                <w:tab w:val="center" w:leader="dot" w:pos="2268"/>
              </w:tabs>
              <w:rPr>
                <w:b/>
              </w:rPr>
            </w:pPr>
            <w:r w:rsidRPr="00BD5D0D">
              <w:rPr>
                <w:b/>
              </w:rPr>
              <w:t>Division</w:t>
            </w:r>
            <w:r w:rsidR="007242D7" w:rsidRPr="00BD5D0D">
              <w:rPr>
                <w:b/>
              </w:rPr>
              <w:t> </w:t>
            </w:r>
            <w:r w:rsidRPr="00BD5D0D">
              <w:rPr>
                <w:b/>
              </w:rPr>
              <w:t>4B</w:t>
            </w:r>
          </w:p>
        </w:tc>
        <w:tc>
          <w:tcPr>
            <w:tcW w:w="3607" w:type="pct"/>
            <w:shd w:val="clear" w:color="auto" w:fill="auto"/>
          </w:tcPr>
          <w:p w:rsidR="006863B5" w:rsidRPr="00BD5D0D" w:rsidRDefault="006863B5" w:rsidP="001D69BD">
            <w:pPr>
              <w:pStyle w:val="ENoteTableText"/>
            </w:pP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B84833">
            <w:pPr>
              <w:pStyle w:val="ENoteTableText"/>
              <w:tabs>
                <w:tab w:val="center" w:leader="dot" w:pos="2268"/>
              </w:tabs>
            </w:pPr>
            <w:r w:rsidRPr="00BD5D0D">
              <w:t>Division</w:t>
            </w:r>
            <w:r w:rsidR="007242D7" w:rsidRPr="00BD5D0D">
              <w:t> </w:t>
            </w:r>
            <w:r w:rsidRPr="00BD5D0D">
              <w:t>4B heading</w:t>
            </w:r>
            <w:r w:rsidRPr="00BD5D0D">
              <w:tab/>
            </w:r>
          </w:p>
        </w:tc>
        <w:tc>
          <w:tcPr>
            <w:tcW w:w="3607" w:type="pct"/>
            <w:shd w:val="clear" w:color="auto" w:fill="auto"/>
          </w:tcPr>
          <w:p w:rsidR="006863B5" w:rsidRPr="00BD5D0D" w:rsidRDefault="006863B5" w:rsidP="001D69BD">
            <w:pPr>
              <w:pStyle w:val="ENoteTableText"/>
            </w:pPr>
            <w:r w:rsidRPr="00BD5D0D">
              <w:t>ad F2018L00503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13F</w:t>
            </w:r>
            <w:r w:rsidR="001D69BD" w:rsidRPr="00BD5D0D">
              <w:tab/>
            </w:r>
          </w:p>
        </w:tc>
        <w:tc>
          <w:tcPr>
            <w:tcW w:w="3607" w:type="pct"/>
            <w:shd w:val="clear" w:color="auto" w:fill="auto"/>
          </w:tcPr>
          <w:p w:rsidR="001D69BD" w:rsidRPr="00BD5D0D" w:rsidRDefault="001D69BD" w:rsidP="001D69BD">
            <w:pPr>
              <w:pStyle w:val="ENoteTableText"/>
            </w:pPr>
            <w:r w:rsidRPr="00BD5D0D">
              <w:t>ad 1987 No</w:t>
            </w:r>
            <w:r w:rsidR="00E40D53" w:rsidRPr="00BD5D0D">
              <w:t> </w:t>
            </w:r>
            <w:r w:rsidRPr="00BD5D0D">
              <w:t>115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1987 Nos 156 and 319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1988 No</w:t>
            </w:r>
            <w:r w:rsidR="00E40D53" w:rsidRPr="00BD5D0D">
              <w:t> </w:t>
            </w:r>
            <w:r w:rsidRPr="00BD5D0D">
              <w:t>178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1989 No</w:t>
            </w:r>
            <w:r w:rsidR="00E40D53" w:rsidRPr="00BD5D0D">
              <w:t> </w:t>
            </w:r>
            <w:r w:rsidRPr="00BD5D0D">
              <w:t>59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1993 No</w:t>
            </w:r>
            <w:r w:rsidR="00E40D53" w:rsidRPr="00BD5D0D">
              <w:t> </w:t>
            </w:r>
            <w:r w:rsidRPr="00BD5D0D">
              <w:t>322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1996 No</w:t>
            </w:r>
            <w:r w:rsidR="00E40D53" w:rsidRPr="00BD5D0D">
              <w:t> </w:t>
            </w:r>
            <w:r w:rsidRPr="00BD5D0D">
              <w:t>281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1997 No</w:t>
            </w:r>
            <w:r w:rsidR="00E40D53" w:rsidRPr="00BD5D0D">
              <w:t> </w:t>
            </w:r>
            <w:r w:rsidRPr="00BD5D0D">
              <w:t>383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No</w:t>
            </w:r>
            <w:r w:rsidR="00E40D53" w:rsidRPr="00BD5D0D">
              <w:t> </w:t>
            </w:r>
            <w:r w:rsidRPr="00BD5D0D">
              <w:t>107</w:t>
            </w:r>
            <w:r w:rsidR="000649E6">
              <w:t>, 2004</w:t>
            </w:r>
            <w:r w:rsidR="00B03075">
              <w:t xml:space="preserve">; </w:t>
            </w:r>
            <w:r w:rsidR="00B03075" w:rsidRPr="00BD5D0D">
              <w:t>F2023L00753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13G</w:t>
            </w:r>
            <w:r w:rsidR="001D69BD" w:rsidRPr="00BD5D0D">
              <w:tab/>
            </w:r>
          </w:p>
        </w:tc>
        <w:tc>
          <w:tcPr>
            <w:tcW w:w="3607" w:type="pct"/>
            <w:shd w:val="clear" w:color="auto" w:fill="auto"/>
          </w:tcPr>
          <w:p w:rsidR="001D69BD" w:rsidRPr="00BD5D0D" w:rsidRDefault="001D69BD" w:rsidP="001D69BD">
            <w:pPr>
              <w:pStyle w:val="ENoteTableText"/>
            </w:pPr>
            <w:r w:rsidRPr="00BD5D0D">
              <w:t>ad 1987 No</w:t>
            </w:r>
            <w:r w:rsidR="00E40D53" w:rsidRPr="00BD5D0D">
              <w:t> </w:t>
            </w:r>
            <w:r w:rsidRPr="00BD5D0D">
              <w:t>176</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1987 No</w:t>
            </w:r>
            <w:r w:rsidR="00E40D53" w:rsidRPr="00BD5D0D">
              <w:t> </w:t>
            </w:r>
            <w:r w:rsidRPr="00BD5D0D">
              <w:t>319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1989 No</w:t>
            </w:r>
            <w:r w:rsidR="00E40D53" w:rsidRPr="00BD5D0D">
              <w:t> </w:t>
            </w:r>
            <w:r w:rsidRPr="00BD5D0D">
              <w:t>59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1993 No</w:t>
            </w:r>
            <w:r w:rsidR="00E40D53" w:rsidRPr="00BD5D0D">
              <w:t> </w:t>
            </w:r>
            <w:r w:rsidRPr="00BD5D0D">
              <w:t>322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1996 No</w:t>
            </w:r>
            <w:r w:rsidR="00E40D53" w:rsidRPr="00BD5D0D">
              <w:t> </w:t>
            </w:r>
            <w:r w:rsidRPr="00BD5D0D">
              <w:t>281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1999 No</w:t>
            </w:r>
            <w:r w:rsidR="00E40D53" w:rsidRPr="00BD5D0D">
              <w:t> </w:t>
            </w:r>
            <w:r w:rsidRPr="00BD5D0D">
              <w:t>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D7503E">
            <w:pPr>
              <w:pStyle w:val="ENoteTableText"/>
            </w:pPr>
            <w:r w:rsidRPr="00BD5D0D">
              <w:t xml:space="preserve">am </w:t>
            </w:r>
            <w:r w:rsidR="009A64E2" w:rsidRPr="00BD5D0D">
              <w:t xml:space="preserve">No 139, </w:t>
            </w:r>
            <w:r w:rsidRPr="00BD5D0D">
              <w:t>2002</w:t>
            </w:r>
            <w:r w:rsidR="001F2A74" w:rsidRPr="00BD5D0D">
              <w:t>; F2019L00594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1D69BD">
            <w:pPr>
              <w:pStyle w:val="ENoteTableText"/>
            </w:pPr>
            <w:r w:rsidRPr="00BD5D0D">
              <w:rPr>
                <w:b/>
              </w:rPr>
              <w:t>Division</w:t>
            </w:r>
            <w:r w:rsidR="007242D7" w:rsidRPr="00BD5D0D">
              <w:rPr>
                <w:b/>
              </w:rPr>
              <w:t> </w:t>
            </w:r>
            <w:r w:rsidRPr="00BD5D0D">
              <w:rPr>
                <w:b/>
              </w:rPr>
              <w:t>5</w:t>
            </w:r>
          </w:p>
        </w:tc>
        <w:tc>
          <w:tcPr>
            <w:tcW w:w="3607" w:type="pct"/>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0E386C">
            <w:pPr>
              <w:pStyle w:val="ENoteTableText"/>
              <w:tabs>
                <w:tab w:val="center" w:leader="dot" w:pos="2268"/>
              </w:tabs>
            </w:pPr>
            <w:r w:rsidRPr="00BD5D0D">
              <w:t>Di</w:t>
            </w:r>
            <w:r w:rsidR="000E386C" w:rsidRPr="00BD5D0D">
              <w:t>vision</w:t>
            </w:r>
            <w:r w:rsidR="007242D7" w:rsidRPr="00BD5D0D">
              <w:t> </w:t>
            </w:r>
            <w:r w:rsidRPr="00BD5D0D">
              <w:t>5</w:t>
            </w:r>
            <w:r w:rsidRPr="00BD5D0D">
              <w:tab/>
            </w:r>
          </w:p>
        </w:tc>
        <w:tc>
          <w:tcPr>
            <w:tcW w:w="3607" w:type="pct"/>
            <w:shd w:val="clear" w:color="auto" w:fill="auto"/>
          </w:tcPr>
          <w:p w:rsidR="001D69BD" w:rsidRPr="00BD5D0D" w:rsidRDefault="001D69BD" w:rsidP="001D69BD">
            <w:pPr>
              <w:pStyle w:val="ENoteTableText"/>
            </w:pPr>
            <w:r w:rsidRPr="00BD5D0D">
              <w:t>ad 2002 No</w:t>
            </w:r>
            <w:r w:rsidR="00E40D53" w:rsidRPr="00BD5D0D">
              <w:t> </w:t>
            </w:r>
            <w:r w:rsidRPr="00BD5D0D">
              <w:t>205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13GA</w:t>
            </w:r>
            <w:r w:rsidR="001D69BD" w:rsidRPr="00BD5D0D">
              <w:tab/>
            </w:r>
          </w:p>
        </w:tc>
        <w:tc>
          <w:tcPr>
            <w:tcW w:w="3607" w:type="pct"/>
            <w:shd w:val="clear" w:color="auto" w:fill="auto"/>
          </w:tcPr>
          <w:p w:rsidR="001D69BD" w:rsidRPr="00BD5D0D" w:rsidRDefault="001D69BD" w:rsidP="001D69BD">
            <w:pPr>
              <w:pStyle w:val="ENoteTableText"/>
            </w:pPr>
            <w:r w:rsidRPr="00BD5D0D">
              <w:t>ad 2002 No</w:t>
            </w:r>
            <w:r w:rsidR="00E40D53" w:rsidRPr="00BD5D0D">
              <w:t> </w:t>
            </w:r>
            <w:r w:rsidRPr="00BD5D0D">
              <w:t>205</w:t>
            </w:r>
          </w:p>
        </w:tc>
      </w:tr>
      <w:tr w:rsidR="003C295E" w:rsidRPr="00BD5D0D" w:rsidTr="00C74F4C">
        <w:tblPrEx>
          <w:tblBorders>
            <w:top w:val="none" w:sz="0" w:space="0" w:color="auto"/>
            <w:bottom w:val="none" w:sz="0" w:space="0" w:color="auto"/>
          </w:tblBorders>
        </w:tblPrEx>
        <w:trPr>
          <w:cantSplit/>
        </w:trPr>
        <w:tc>
          <w:tcPr>
            <w:tcW w:w="1393" w:type="pct"/>
            <w:shd w:val="clear" w:color="auto" w:fill="auto"/>
          </w:tcPr>
          <w:p w:rsidR="003C295E" w:rsidRPr="00BD5D0D" w:rsidRDefault="003C295E" w:rsidP="00FA7022">
            <w:pPr>
              <w:pStyle w:val="ENoteTableText"/>
              <w:tabs>
                <w:tab w:val="center" w:leader="dot" w:pos="2268"/>
              </w:tabs>
              <w:rPr>
                <w:b/>
              </w:rPr>
            </w:pPr>
            <w:r w:rsidRPr="00BD5D0D">
              <w:rPr>
                <w:b/>
              </w:rPr>
              <w:t>Division</w:t>
            </w:r>
            <w:r w:rsidR="007242D7" w:rsidRPr="00BD5D0D">
              <w:rPr>
                <w:b/>
              </w:rPr>
              <w:t> </w:t>
            </w:r>
            <w:r w:rsidRPr="00BD5D0D">
              <w:rPr>
                <w:b/>
              </w:rPr>
              <w:t>6</w:t>
            </w:r>
          </w:p>
        </w:tc>
        <w:tc>
          <w:tcPr>
            <w:tcW w:w="3607" w:type="pct"/>
            <w:shd w:val="clear" w:color="auto" w:fill="auto"/>
          </w:tcPr>
          <w:p w:rsidR="003C295E" w:rsidRPr="00BD5D0D" w:rsidRDefault="003C295E" w:rsidP="001D69BD">
            <w:pPr>
              <w:pStyle w:val="ENoteTableText"/>
            </w:pPr>
          </w:p>
        </w:tc>
      </w:tr>
      <w:tr w:rsidR="003C295E" w:rsidRPr="00BD5D0D" w:rsidTr="00C74F4C">
        <w:tblPrEx>
          <w:tblBorders>
            <w:top w:val="none" w:sz="0" w:space="0" w:color="auto"/>
            <w:bottom w:val="none" w:sz="0" w:space="0" w:color="auto"/>
          </w:tblBorders>
        </w:tblPrEx>
        <w:trPr>
          <w:cantSplit/>
        </w:trPr>
        <w:tc>
          <w:tcPr>
            <w:tcW w:w="1393" w:type="pct"/>
            <w:shd w:val="clear" w:color="auto" w:fill="auto"/>
          </w:tcPr>
          <w:p w:rsidR="003C295E" w:rsidRPr="00BD5D0D" w:rsidRDefault="003C295E" w:rsidP="00FA7022">
            <w:pPr>
              <w:pStyle w:val="ENoteTableText"/>
              <w:tabs>
                <w:tab w:val="center" w:leader="dot" w:pos="2268"/>
              </w:tabs>
            </w:pPr>
            <w:r w:rsidRPr="00BD5D0D">
              <w:t>Division</w:t>
            </w:r>
            <w:r w:rsidR="007242D7" w:rsidRPr="00BD5D0D">
              <w:t> </w:t>
            </w:r>
            <w:r w:rsidRPr="00BD5D0D">
              <w:t>6</w:t>
            </w:r>
            <w:r w:rsidRPr="00BD5D0D">
              <w:tab/>
            </w:r>
          </w:p>
        </w:tc>
        <w:tc>
          <w:tcPr>
            <w:tcW w:w="3607" w:type="pct"/>
            <w:shd w:val="clear" w:color="auto" w:fill="auto"/>
          </w:tcPr>
          <w:p w:rsidR="003C295E" w:rsidRPr="00BD5D0D" w:rsidRDefault="003C295E" w:rsidP="001D69BD">
            <w:pPr>
              <w:pStyle w:val="ENoteTableText"/>
            </w:pPr>
            <w:r w:rsidRPr="00BD5D0D">
              <w:t>ad F2017L00826</w:t>
            </w:r>
          </w:p>
        </w:tc>
      </w:tr>
      <w:tr w:rsidR="003C295E" w:rsidRPr="00BD5D0D" w:rsidTr="00C74F4C">
        <w:tblPrEx>
          <w:tblBorders>
            <w:top w:val="none" w:sz="0" w:space="0" w:color="auto"/>
            <w:bottom w:val="none" w:sz="0" w:space="0" w:color="auto"/>
          </w:tblBorders>
        </w:tblPrEx>
        <w:trPr>
          <w:cantSplit/>
        </w:trPr>
        <w:tc>
          <w:tcPr>
            <w:tcW w:w="1393" w:type="pct"/>
            <w:shd w:val="clear" w:color="auto" w:fill="auto"/>
          </w:tcPr>
          <w:p w:rsidR="003C295E" w:rsidRPr="00BD5D0D" w:rsidRDefault="003C295E" w:rsidP="00FA7022">
            <w:pPr>
              <w:pStyle w:val="ENoteTableText"/>
              <w:tabs>
                <w:tab w:val="center" w:leader="dot" w:pos="2268"/>
              </w:tabs>
            </w:pPr>
          </w:p>
        </w:tc>
        <w:tc>
          <w:tcPr>
            <w:tcW w:w="3607" w:type="pct"/>
            <w:shd w:val="clear" w:color="auto" w:fill="auto"/>
          </w:tcPr>
          <w:p w:rsidR="003C295E" w:rsidRPr="00BD5D0D" w:rsidRDefault="003C295E" w:rsidP="001D69BD">
            <w:pPr>
              <w:pStyle w:val="ENoteTableText"/>
            </w:pPr>
            <w:r w:rsidRPr="00BD5D0D">
              <w:t xml:space="preserve">rep </w:t>
            </w:r>
            <w:r w:rsidRPr="00BD5D0D">
              <w:rPr>
                <w:u w:val="single"/>
              </w:rPr>
              <w:t xml:space="preserve">1 Jan </w:t>
            </w:r>
            <w:r w:rsidR="005552C8" w:rsidRPr="00BD5D0D">
              <w:rPr>
                <w:u w:val="single"/>
              </w:rPr>
              <w:t xml:space="preserve">2030 </w:t>
            </w:r>
            <w:r w:rsidRPr="00BD5D0D">
              <w:rPr>
                <w:u w:val="single"/>
              </w:rPr>
              <w:t>(r 13GH)</w:t>
            </w:r>
          </w:p>
        </w:tc>
      </w:tr>
      <w:tr w:rsidR="003C295E" w:rsidRPr="00BD5D0D" w:rsidTr="00C74F4C">
        <w:tblPrEx>
          <w:tblBorders>
            <w:top w:val="none" w:sz="0" w:space="0" w:color="auto"/>
            <w:bottom w:val="none" w:sz="0" w:space="0" w:color="auto"/>
          </w:tblBorders>
        </w:tblPrEx>
        <w:trPr>
          <w:cantSplit/>
        </w:trPr>
        <w:tc>
          <w:tcPr>
            <w:tcW w:w="1393" w:type="pct"/>
            <w:shd w:val="clear" w:color="auto" w:fill="auto"/>
          </w:tcPr>
          <w:p w:rsidR="003C295E" w:rsidRPr="00BD5D0D" w:rsidRDefault="003C295E" w:rsidP="00FA7022">
            <w:pPr>
              <w:pStyle w:val="ENoteTableText"/>
              <w:tabs>
                <w:tab w:val="center" w:leader="dot" w:pos="2268"/>
              </w:tabs>
            </w:pPr>
            <w:r w:rsidRPr="00BD5D0D">
              <w:t>r 13GB</w:t>
            </w:r>
            <w:r w:rsidRPr="00BD5D0D">
              <w:tab/>
            </w:r>
          </w:p>
        </w:tc>
        <w:tc>
          <w:tcPr>
            <w:tcW w:w="3607" w:type="pct"/>
            <w:shd w:val="clear" w:color="auto" w:fill="auto"/>
          </w:tcPr>
          <w:p w:rsidR="003C295E" w:rsidRPr="00BD5D0D" w:rsidRDefault="003C295E" w:rsidP="001D69BD">
            <w:pPr>
              <w:pStyle w:val="ENoteTableText"/>
            </w:pPr>
            <w:r w:rsidRPr="00BD5D0D">
              <w:t>ad F2017L00826</w:t>
            </w:r>
          </w:p>
        </w:tc>
      </w:tr>
      <w:tr w:rsidR="001F07DF" w:rsidRPr="00BD5D0D" w:rsidTr="00C74F4C">
        <w:tblPrEx>
          <w:tblBorders>
            <w:top w:val="none" w:sz="0" w:space="0" w:color="auto"/>
            <w:bottom w:val="none" w:sz="0" w:space="0" w:color="auto"/>
          </w:tblBorders>
        </w:tblPrEx>
        <w:trPr>
          <w:cantSplit/>
        </w:trPr>
        <w:tc>
          <w:tcPr>
            <w:tcW w:w="1393" w:type="pct"/>
            <w:shd w:val="clear" w:color="auto" w:fill="auto"/>
          </w:tcPr>
          <w:p w:rsidR="001F07DF" w:rsidRPr="00BD5D0D" w:rsidRDefault="001F07DF" w:rsidP="00FA7022">
            <w:pPr>
              <w:pStyle w:val="ENoteTableText"/>
              <w:tabs>
                <w:tab w:val="center" w:leader="dot" w:pos="2268"/>
              </w:tabs>
            </w:pPr>
          </w:p>
        </w:tc>
        <w:tc>
          <w:tcPr>
            <w:tcW w:w="3607" w:type="pct"/>
            <w:shd w:val="clear" w:color="auto" w:fill="auto"/>
          </w:tcPr>
          <w:p w:rsidR="001F07DF" w:rsidRPr="00BD5D0D" w:rsidRDefault="001F07DF" w:rsidP="001D69BD">
            <w:pPr>
              <w:pStyle w:val="ENoteTableText"/>
            </w:pPr>
            <w:r w:rsidRPr="00BD5D0D">
              <w:t>am F2023L00380</w:t>
            </w:r>
          </w:p>
        </w:tc>
      </w:tr>
      <w:tr w:rsidR="00ED192B" w:rsidRPr="00BD5D0D" w:rsidTr="00C74F4C">
        <w:tblPrEx>
          <w:tblBorders>
            <w:top w:val="none" w:sz="0" w:space="0" w:color="auto"/>
            <w:bottom w:val="none" w:sz="0" w:space="0" w:color="auto"/>
          </w:tblBorders>
        </w:tblPrEx>
        <w:trPr>
          <w:cantSplit/>
        </w:trPr>
        <w:tc>
          <w:tcPr>
            <w:tcW w:w="1393" w:type="pct"/>
            <w:shd w:val="clear" w:color="auto" w:fill="auto"/>
          </w:tcPr>
          <w:p w:rsidR="00ED192B" w:rsidRPr="00BD5D0D" w:rsidRDefault="00ED192B" w:rsidP="00FA7022">
            <w:pPr>
              <w:pStyle w:val="ENoteTableText"/>
              <w:tabs>
                <w:tab w:val="center" w:leader="dot" w:pos="2268"/>
              </w:tabs>
            </w:pPr>
          </w:p>
        </w:tc>
        <w:tc>
          <w:tcPr>
            <w:tcW w:w="3607" w:type="pct"/>
            <w:shd w:val="clear" w:color="auto" w:fill="auto"/>
          </w:tcPr>
          <w:p w:rsidR="00ED192B" w:rsidRPr="00BD5D0D" w:rsidRDefault="00ED192B" w:rsidP="001D69BD">
            <w:pPr>
              <w:pStyle w:val="ENoteTableText"/>
            </w:pPr>
            <w:r w:rsidRPr="00BD5D0D">
              <w:t xml:space="preserve">rep </w:t>
            </w:r>
            <w:r w:rsidRPr="00BD5D0D">
              <w:rPr>
                <w:u w:val="single"/>
              </w:rPr>
              <w:t xml:space="preserve">1 Jan </w:t>
            </w:r>
            <w:r w:rsidR="005552C8" w:rsidRPr="00BD5D0D">
              <w:rPr>
                <w:u w:val="single"/>
              </w:rPr>
              <w:t xml:space="preserve">2030 </w:t>
            </w:r>
            <w:r w:rsidRPr="00BD5D0D">
              <w:rPr>
                <w:u w:val="single"/>
              </w:rPr>
              <w:t>(r 13GH)</w:t>
            </w:r>
          </w:p>
        </w:tc>
      </w:tr>
      <w:tr w:rsidR="003C295E" w:rsidRPr="00BD5D0D" w:rsidTr="00C74F4C">
        <w:tblPrEx>
          <w:tblBorders>
            <w:top w:val="none" w:sz="0" w:space="0" w:color="auto"/>
            <w:bottom w:val="none" w:sz="0" w:space="0" w:color="auto"/>
          </w:tblBorders>
        </w:tblPrEx>
        <w:trPr>
          <w:cantSplit/>
        </w:trPr>
        <w:tc>
          <w:tcPr>
            <w:tcW w:w="1393" w:type="pct"/>
            <w:shd w:val="clear" w:color="auto" w:fill="auto"/>
          </w:tcPr>
          <w:p w:rsidR="003C295E" w:rsidRPr="00BD5D0D" w:rsidRDefault="003C295E" w:rsidP="00FA7022">
            <w:pPr>
              <w:pStyle w:val="ENoteTableText"/>
              <w:tabs>
                <w:tab w:val="center" w:leader="dot" w:pos="2268"/>
              </w:tabs>
            </w:pPr>
            <w:r w:rsidRPr="00BD5D0D">
              <w:t>r 13GC</w:t>
            </w:r>
            <w:r w:rsidRPr="00BD5D0D">
              <w:tab/>
            </w:r>
          </w:p>
        </w:tc>
        <w:tc>
          <w:tcPr>
            <w:tcW w:w="3607" w:type="pct"/>
            <w:shd w:val="clear" w:color="auto" w:fill="auto"/>
          </w:tcPr>
          <w:p w:rsidR="003C295E" w:rsidRPr="00BD5D0D" w:rsidRDefault="003C295E" w:rsidP="001D69BD">
            <w:pPr>
              <w:pStyle w:val="ENoteTableText"/>
            </w:pPr>
            <w:r w:rsidRPr="00BD5D0D">
              <w:t>ad F2017L00826</w:t>
            </w:r>
          </w:p>
        </w:tc>
      </w:tr>
      <w:tr w:rsidR="001F07DF" w:rsidRPr="00BD5D0D" w:rsidTr="00C74F4C">
        <w:tblPrEx>
          <w:tblBorders>
            <w:top w:val="none" w:sz="0" w:space="0" w:color="auto"/>
            <w:bottom w:val="none" w:sz="0" w:space="0" w:color="auto"/>
          </w:tblBorders>
        </w:tblPrEx>
        <w:trPr>
          <w:cantSplit/>
        </w:trPr>
        <w:tc>
          <w:tcPr>
            <w:tcW w:w="1393" w:type="pct"/>
            <w:shd w:val="clear" w:color="auto" w:fill="auto"/>
          </w:tcPr>
          <w:p w:rsidR="001F07DF" w:rsidRPr="00BD5D0D" w:rsidRDefault="001F07DF" w:rsidP="00FA7022">
            <w:pPr>
              <w:pStyle w:val="ENoteTableText"/>
              <w:tabs>
                <w:tab w:val="center" w:leader="dot" w:pos="2268"/>
              </w:tabs>
            </w:pPr>
          </w:p>
        </w:tc>
        <w:tc>
          <w:tcPr>
            <w:tcW w:w="3607" w:type="pct"/>
            <w:shd w:val="clear" w:color="auto" w:fill="auto"/>
          </w:tcPr>
          <w:p w:rsidR="001F07DF" w:rsidRPr="00BD5D0D" w:rsidRDefault="001F07DF" w:rsidP="001D69BD">
            <w:pPr>
              <w:pStyle w:val="ENoteTableText"/>
            </w:pPr>
            <w:r w:rsidRPr="00BD5D0D">
              <w:t>am F2023L00380</w:t>
            </w:r>
          </w:p>
        </w:tc>
      </w:tr>
      <w:tr w:rsidR="00ED192B" w:rsidRPr="00BD5D0D" w:rsidTr="00C74F4C">
        <w:tblPrEx>
          <w:tblBorders>
            <w:top w:val="none" w:sz="0" w:space="0" w:color="auto"/>
            <w:bottom w:val="none" w:sz="0" w:space="0" w:color="auto"/>
          </w:tblBorders>
        </w:tblPrEx>
        <w:trPr>
          <w:cantSplit/>
        </w:trPr>
        <w:tc>
          <w:tcPr>
            <w:tcW w:w="1393" w:type="pct"/>
            <w:shd w:val="clear" w:color="auto" w:fill="auto"/>
          </w:tcPr>
          <w:p w:rsidR="00ED192B" w:rsidRPr="00BD5D0D" w:rsidRDefault="00ED192B" w:rsidP="00FA7022">
            <w:pPr>
              <w:pStyle w:val="ENoteTableText"/>
              <w:tabs>
                <w:tab w:val="center" w:leader="dot" w:pos="2268"/>
              </w:tabs>
            </w:pPr>
          </w:p>
        </w:tc>
        <w:tc>
          <w:tcPr>
            <w:tcW w:w="3607" w:type="pct"/>
            <w:shd w:val="clear" w:color="auto" w:fill="auto"/>
          </w:tcPr>
          <w:p w:rsidR="00ED192B" w:rsidRPr="00BD5D0D" w:rsidRDefault="00ED192B" w:rsidP="001D69BD">
            <w:pPr>
              <w:pStyle w:val="ENoteTableText"/>
            </w:pPr>
            <w:r w:rsidRPr="00BD5D0D">
              <w:t xml:space="preserve">rep </w:t>
            </w:r>
            <w:r w:rsidRPr="00BD5D0D">
              <w:rPr>
                <w:u w:val="single"/>
              </w:rPr>
              <w:t xml:space="preserve">1 Jan </w:t>
            </w:r>
            <w:r w:rsidR="005552C8" w:rsidRPr="00BD5D0D">
              <w:rPr>
                <w:u w:val="single"/>
              </w:rPr>
              <w:t xml:space="preserve">2030 </w:t>
            </w:r>
            <w:r w:rsidRPr="00BD5D0D">
              <w:rPr>
                <w:u w:val="single"/>
              </w:rPr>
              <w:t>(r 13GH)</w:t>
            </w:r>
          </w:p>
        </w:tc>
      </w:tr>
      <w:tr w:rsidR="003C295E" w:rsidRPr="00BD5D0D" w:rsidTr="00C74F4C">
        <w:tblPrEx>
          <w:tblBorders>
            <w:top w:val="none" w:sz="0" w:space="0" w:color="auto"/>
            <w:bottom w:val="none" w:sz="0" w:space="0" w:color="auto"/>
          </w:tblBorders>
        </w:tblPrEx>
        <w:trPr>
          <w:cantSplit/>
        </w:trPr>
        <w:tc>
          <w:tcPr>
            <w:tcW w:w="1393" w:type="pct"/>
            <w:shd w:val="clear" w:color="auto" w:fill="auto"/>
          </w:tcPr>
          <w:p w:rsidR="003C295E" w:rsidRPr="00BD5D0D" w:rsidRDefault="003C295E" w:rsidP="00FA7022">
            <w:pPr>
              <w:pStyle w:val="ENoteTableText"/>
              <w:tabs>
                <w:tab w:val="center" w:leader="dot" w:pos="2268"/>
              </w:tabs>
            </w:pPr>
            <w:r w:rsidRPr="00BD5D0D">
              <w:t>r 13GD</w:t>
            </w:r>
            <w:r w:rsidRPr="00BD5D0D">
              <w:tab/>
            </w:r>
          </w:p>
        </w:tc>
        <w:tc>
          <w:tcPr>
            <w:tcW w:w="3607" w:type="pct"/>
            <w:shd w:val="clear" w:color="auto" w:fill="auto"/>
          </w:tcPr>
          <w:p w:rsidR="003C295E" w:rsidRPr="00BD5D0D" w:rsidRDefault="003C295E" w:rsidP="001D69BD">
            <w:pPr>
              <w:pStyle w:val="ENoteTableText"/>
            </w:pPr>
            <w:r w:rsidRPr="00BD5D0D">
              <w:t>ad F2017L00826</w:t>
            </w:r>
          </w:p>
        </w:tc>
      </w:tr>
      <w:tr w:rsidR="00ED192B" w:rsidRPr="00BD5D0D" w:rsidTr="00C74F4C">
        <w:tblPrEx>
          <w:tblBorders>
            <w:top w:val="none" w:sz="0" w:space="0" w:color="auto"/>
            <w:bottom w:val="none" w:sz="0" w:space="0" w:color="auto"/>
          </w:tblBorders>
        </w:tblPrEx>
        <w:trPr>
          <w:cantSplit/>
        </w:trPr>
        <w:tc>
          <w:tcPr>
            <w:tcW w:w="1393" w:type="pct"/>
            <w:shd w:val="clear" w:color="auto" w:fill="auto"/>
          </w:tcPr>
          <w:p w:rsidR="00ED192B" w:rsidRPr="00BD5D0D" w:rsidRDefault="00ED192B" w:rsidP="00FA7022">
            <w:pPr>
              <w:pStyle w:val="ENoteTableText"/>
              <w:tabs>
                <w:tab w:val="center" w:leader="dot" w:pos="2268"/>
              </w:tabs>
            </w:pPr>
          </w:p>
        </w:tc>
        <w:tc>
          <w:tcPr>
            <w:tcW w:w="3607" w:type="pct"/>
            <w:shd w:val="clear" w:color="auto" w:fill="auto"/>
          </w:tcPr>
          <w:p w:rsidR="00ED192B" w:rsidRPr="00BD5D0D" w:rsidRDefault="00ED192B" w:rsidP="001D69BD">
            <w:pPr>
              <w:pStyle w:val="ENoteTableText"/>
            </w:pPr>
            <w:r w:rsidRPr="00BD5D0D">
              <w:t xml:space="preserve">rep </w:t>
            </w:r>
            <w:r w:rsidRPr="00BD5D0D">
              <w:rPr>
                <w:u w:val="single"/>
              </w:rPr>
              <w:t xml:space="preserve">1 Jan </w:t>
            </w:r>
            <w:r w:rsidR="005552C8" w:rsidRPr="00BD5D0D">
              <w:rPr>
                <w:u w:val="single"/>
              </w:rPr>
              <w:t xml:space="preserve">2030 </w:t>
            </w:r>
            <w:r w:rsidRPr="00BD5D0D">
              <w:rPr>
                <w:u w:val="single"/>
              </w:rPr>
              <w:t>(r 13GH)</w:t>
            </w:r>
          </w:p>
        </w:tc>
      </w:tr>
      <w:tr w:rsidR="003C295E" w:rsidRPr="00BD5D0D" w:rsidTr="00C74F4C">
        <w:tblPrEx>
          <w:tblBorders>
            <w:top w:val="none" w:sz="0" w:space="0" w:color="auto"/>
            <w:bottom w:val="none" w:sz="0" w:space="0" w:color="auto"/>
          </w:tblBorders>
        </w:tblPrEx>
        <w:trPr>
          <w:cantSplit/>
        </w:trPr>
        <w:tc>
          <w:tcPr>
            <w:tcW w:w="1393" w:type="pct"/>
            <w:shd w:val="clear" w:color="auto" w:fill="auto"/>
          </w:tcPr>
          <w:p w:rsidR="003C295E" w:rsidRPr="00BD5D0D" w:rsidRDefault="003C295E" w:rsidP="00FA7022">
            <w:pPr>
              <w:pStyle w:val="ENoteTableText"/>
              <w:tabs>
                <w:tab w:val="center" w:leader="dot" w:pos="2268"/>
              </w:tabs>
            </w:pPr>
            <w:r w:rsidRPr="00BD5D0D">
              <w:t>r 13GE</w:t>
            </w:r>
            <w:r w:rsidRPr="00BD5D0D">
              <w:tab/>
            </w:r>
          </w:p>
        </w:tc>
        <w:tc>
          <w:tcPr>
            <w:tcW w:w="3607" w:type="pct"/>
            <w:shd w:val="clear" w:color="auto" w:fill="auto"/>
          </w:tcPr>
          <w:p w:rsidR="003C295E" w:rsidRPr="00BD5D0D" w:rsidRDefault="003C295E" w:rsidP="001D69BD">
            <w:pPr>
              <w:pStyle w:val="ENoteTableText"/>
            </w:pPr>
            <w:r w:rsidRPr="00BD5D0D">
              <w:t>ad F2017L00826</w:t>
            </w:r>
          </w:p>
        </w:tc>
      </w:tr>
      <w:tr w:rsidR="001F07DF" w:rsidRPr="00BD5D0D" w:rsidTr="00C74F4C">
        <w:tblPrEx>
          <w:tblBorders>
            <w:top w:val="none" w:sz="0" w:space="0" w:color="auto"/>
            <w:bottom w:val="none" w:sz="0" w:space="0" w:color="auto"/>
          </w:tblBorders>
        </w:tblPrEx>
        <w:trPr>
          <w:cantSplit/>
        </w:trPr>
        <w:tc>
          <w:tcPr>
            <w:tcW w:w="1393" w:type="pct"/>
            <w:shd w:val="clear" w:color="auto" w:fill="auto"/>
          </w:tcPr>
          <w:p w:rsidR="001F07DF" w:rsidRPr="00BD5D0D" w:rsidRDefault="001F07DF" w:rsidP="00FA7022">
            <w:pPr>
              <w:pStyle w:val="ENoteTableText"/>
              <w:tabs>
                <w:tab w:val="center" w:leader="dot" w:pos="2268"/>
              </w:tabs>
            </w:pPr>
          </w:p>
        </w:tc>
        <w:tc>
          <w:tcPr>
            <w:tcW w:w="3607" w:type="pct"/>
            <w:shd w:val="clear" w:color="auto" w:fill="auto"/>
          </w:tcPr>
          <w:p w:rsidR="001F07DF" w:rsidRPr="00BD5D0D" w:rsidRDefault="001F07DF" w:rsidP="001D69BD">
            <w:pPr>
              <w:pStyle w:val="ENoteTableText"/>
            </w:pPr>
            <w:r w:rsidRPr="00BD5D0D">
              <w:t>am F2023L00380</w:t>
            </w:r>
          </w:p>
        </w:tc>
      </w:tr>
      <w:tr w:rsidR="00ED192B" w:rsidRPr="00BD5D0D" w:rsidTr="00C74F4C">
        <w:tblPrEx>
          <w:tblBorders>
            <w:top w:val="none" w:sz="0" w:space="0" w:color="auto"/>
            <w:bottom w:val="none" w:sz="0" w:space="0" w:color="auto"/>
          </w:tblBorders>
        </w:tblPrEx>
        <w:trPr>
          <w:cantSplit/>
        </w:trPr>
        <w:tc>
          <w:tcPr>
            <w:tcW w:w="1393" w:type="pct"/>
            <w:shd w:val="clear" w:color="auto" w:fill="auto"/>
          </w:tcPr>
          <w:p w:rsidR="00ED192B" w:rsidRPr="00BD5D0D" w:rsidRDefault="00ED192B" w:rsidP="00FA7022">
            <w:pPr>
              <w:pStyle w:val="ENoteTableText"/>
              <w:tabs>
                <w:tab w:val="center" w:leader="dot" w:pos="2268"/>
              </w:tabs>
            </w:pPr>
          </w:p>
        </w:tc>
        <w:tc>
          <w:tcPr>
            <w:tcW w:w="3607" w:type="pct"/>
            <w:shd w:val="clear" w:color="auto" w:fill="auto"/>
          </w:tcPr>
          <w:p w:rsidR="00ED192B" w:rsidRPr="00BD5D0D" w:rsidRDefault="00ED192B" w:rsidP="001D69BD">
            <w:pPr>
              <w:pStyle w:val="ENoteTableText"/>
            </w:pPr>
            <w:r w:rsidRPr="00BD5D0D">
              <w:t xml:space="preserve">rep </w:t>
            </w:r>
            <w:r w:rsidRPr="00BD5D0D">
              <w:rPr>
                <w:u w:val="single"/>
              </w:rPr>
              <w:t xml:space="preserve">1 Jan </w:t>
            </w:r>
            <w:r w:rsidR="005552C8" w:rsidRPr="00BD5D0D">
              <w:rPr>
                <w:u w:val="single"/>
              </w:rPr>
              <w:t xml:space="preserve">2030 </w:t>
            </w:r>
            <w:r w:rsidRPr="00BD5D0D">
              <w:rPr>
                <w:u w:val="single"/>
              </w:rPr>
              <w:t>(r 13GH)</w:t>
            </w:r>
          </w:p>
        </w:tc>
      </w:tr>
      <w:tr w:rsidR="003C295E" w:rsidRPr="00BD5D0D" w:rsidTr="00C74F4C">
        <w:tblPrEx>
          <w:tblBorders>
            <w:top w:val="none" w:sz="0" w:space="0" w:color="auto"/>
            <w:bottom w:val="none" w:sz="0" w:space="0" w:color="auto"/>
          </w:tblBorders>
        </w:tblPrEx>
        <w:trPr>
          <w:cantSplit/>
        </w:trPr>
        <w:tc>
          <w:tcPr>
            <w:tcW w:w="1393" w:type="pct"/>
            <w:shd w:val="clear" w:color="auto" w:fill="auto"/>
          </w:tcPr>
          <w:p w:rsidR="003C295E" w:rsidRPr="00BD5D0D" w:rsidRDefault="003C295E" w:rsidP="00FA7022">
            <w:pPr>
              <w:pStyle w:val="ENoteTableText"/>
              <w:tabs>
                <w:tab w:val="center" w:leader="dot" w:pos="2268"/>
              </w:tabs>
            </w:pPr>
            <w:r w:rsidRPr="00BD5D0D">
              <w:t>r 13GF</w:t>
            </w:r>
            <w:r w:rsidRPr="00BD5D0D">
              <w:tab/>
            </w:r>
          </w:p>
        </w:tc>
        <w:tc>
          <w:tcPr>
            <w:tcW w:w="3607" w:type="pct"/>
            <w:shd w:val="clear" w:color="auto" w:fill="auto"/>
          </w:tcPr>
          <w:p w:rsidR="003C295E" w:rsidRPr="00BD5D0D" w:rsidRDefault="003C295E" w:rsidP="001D69BD">
            <w:pPr>
              <w:pStyle w:val="ENoteTableText"/>
            </w:pPr>
            <w:r w:rsidRPr="00BD5D0D">
              <w:t>ad F2017L00826</w:t>
            </w:r>
          </w:p>
        </w:tc>
      </w:tr>
      <w:tr w:rsidR="00ED192B" w:rsidRPr="00BD5D0D" w:rsidTr="00C74F4C">
        <w:tblPrEx>
          <w:tblBorders>
            <w:top w:val="none" w:sz="0" w:space="0" w:color="auto"/>
            <w:bottom w:val="none" w:sz="0" w:space="0" w:color="auto"/>
          </w:tblBorders>
        </w:tblPrEx>
        <w:trPr>
          <w:cantSplit/>
        </w:trPr>
        <w:tc>
          <w:tcPr>
            <w:tcW w:w="1393" w:type="pct"/>
            <w:shd w:val="clear" w:color="auto" w:fill="auto"/>
          </w:tcPr>
          <w:p w:rsidR="00ED192B" w:rsidRPr="00BD5D0D" w:rsidRDefault="00ED192B" w:rsidP="00FA7022">
            <w:pPr>
              <w:pStyle w:val="ENoteTableText"/>
              <w:tabs>
                <w:tab w:val="center" w:leader="dot" w:pos="2268"/>
              </w:tabs>
            </w:pPr>
          </w:p>
        </w:tc>
        <w:tc>
          <w:tcPr>
            <w:tcW w:w="3607" w:type="pct"/>
            <w:shd w:val="clear" w:color="auto" w:fill="auto"/>
          </w:tcPr>
          <w:p w:rsidR="00ED192B" w:rsidRPr="00BD5D0D" w:rsidRDefault="00ED192B" w:rsidP="001D69BD">
            <w:pPr>
              <w:pStyle w:val="ENoteTableText"/>
            </w:pPr>
            <w:r w:rsidRPr="00BD5D0D">
              <w:t xml:space="preserve">rep </w:t>
            </w:r>
            <w:r w:rsidRPr="00BD5D0D">
              <w:rPr>
                <w:u w:val="single"/>
              </w:rPr>
              <w:t xml:space="preserve">1 Jan </w:t>
            </w:r>
            <w:r w:rsidR="005552C8" w:rsidRPr="00BD5D0D">
              <w:rPr>
                <w:u w:val="single"/>
              </w:rPr>
              <w:t xml:space="preserve">2030 </w:t>
            </w:r>
            <w:r w:rsidRPr="00BD5D0D">
              <w:rPr>
                <w:u w:val="single"/>
              </w:rPr>
              <w:t>(r 13GH)</w:t>
            </w:r>
          </w:p>
        </w:tc>
      </w:tr>
      <w:tr w:rsidR="003C295E" w:rsidRPr="00BD5D0D" w:rsidTr="00C74F4C">
        <w:tblPrEx>
          <w:tblBorders>
            <w:top w:val="none" w:sz="0" w:space="0" w:color="auto"/>
            <w:bottom w:val="none" w:sz="0" w:space="0" w:color="auto"/>
          </w:tblBorders>
        </w:tblPrEx>
        <w:trPr>
          <w:cantSplit/>
        </w:trPr>
        <w:tc>
          <w:tcPr>
            <w:tcW w:w="1393" w:type="pct"/>
            <w:shd w:val="clear" w:color="auto" w:fill="auto"/>
          </w:tcPr>
          <w:p w:rsidR="003C295E" w:rsidRPr="00BD5D0D" w:rsidRDefault="003C295E" w:rsidP="00FA7022">
            <w:pPr>
              <w:pStyle w:val="ENoteTableText"/>
              <w:tabs>
                <w:tab w:val="center" w:leader="dot" w:pos="2268"/>
              </w:tabs>
            </w:pPr>
            <w:r w:rsidRPr="00BD5D0D">
              <w:t>r 13GG</w:t>
            </w:r>
            <w:r w:rsidRPr="00BD5D0D">
              <w:tab/>
            </w:r>
          </w:p>
        </w:tc>
        <w:tc>
          <w:tcPr>
            <w:tcW w:w="3607" w:type="pct"/>
            <w:shd w:val="clear" w:color="auto" w:fill="auto"/>
          </w:tcPr>
          <w:p w:rsidR="003C295E" w:rsidRPr="00BD5D0D" w:rsidRDefault="003C295E" w:rsidP="001D69BD">
            <w:pPr>
              <w:pStyle w:val="ENoteTableText"/>
            </w:pPr>
            <w:r w:rsidRPr="00BD5D0D">
              <w:t>ad F2017L00826</w:t>
            </w:r>
          </w:p>
        </w:tc>
      </w:tr>
      <w:tr w:rsidR="005552C8" w:rsidRPr="00BD5D0D" w:rsidTr="00C74F4C">
        <w:tblPrEx>
          <w:tblBorders>
            <w:top w:val="none" w:sz="0" w:space="0" w:color="auto"/>
            <w:bottom w:val="none" w:sz="0" w:space="0" w:color="auto"/>
          </w:tblBorders>
        </w:tblPrEx>
        <w:trPr>
          <w:cantSplit/>
        </w:trPr>
        <w:tc>
          <w:tcPr>
            <w:tcW w:w="1393" w:type="pct"/>
            <w:shd w:val="clear" w:color="auto" w:fill="auto"/>
          </w:tcPr>
          <w:p w:rsidR="005552C8" w:rsidRPr="00BD5D0D" w:rsidRDefault="005552C8" w:rsidP="00FA7022">
            <w:pPr>
              <w:pStyle w:val="ENoteTableText"/>
              <w:tabs>
                <w:tab w:val="center" w:leader="dot" w:pos="2268"/>
              </w:tabs>
            </w:pPr>
          </w:p>
        </w:tc>
        <w:tc>
          <w:tcPr>
            <w:tcW w:w="3607" w:type="pct"/>
            <w:shd w:val="clear" w:color="auto" w:fill="auto"/>
          </w:tcPr>
          <w:p w:rsidR="005552C8" w:rsidRPr="00BD5D0D" w:rsidRDefault="005552C8" w:rsidP="001D69BD">
            <w:pPr>
              <w:pStyle w:val="ENoteTableText"/>
            </w:pPr>
            <w:r w:rsidRPr="00BD5D0D">
              <w:t>am F2022L01078</w:t>
            </w:r>
          </w:p>
        </w:tc>
      </w:tr>
      <w:tr w:rsidR="00ED192B" w:rsidRPr="00BD5D0D" w:rsidTr="00C74F4C">
        <w:tblPrEx>
          <w:tblBorders>
            <w:top w:val="none" w:sz="0" w:space="0" w:color="auto"/>
            <w:bottom w:val="none" w:sz="0" w:space="0" w:color="auto"/>
          </w:tblBorders>
        </w:tblPrEx>
        <w:trPr>
          <w:cantSplit/>
        </w:trPr>
        <w:tc>
          <w:tcPr>
            <w:tcW w:w="1393" w:type="pct"/>
            <w:shd w:val="clear" w:color="auto" w:fill="auto"/>
          </w:tcPr>
          <w:p w:rsidR="00ED192B" w:rsidRPr="00BD5D0D" w:rsidRDefault="00ED192B" w:rsidP="00FA7022">
            <w:pPr>
              <w:pStyle w:val="ENoteTableText"/>
              <w:tabs>
                <w:tab w:val="center" w:leader="dot" w:pos="2268"/>
              </w:tabs>
            </w:pPr>
          </w:p>
        </w:tc>
        <w:tc>
          <w:tcPr>
            <w:tcW w:w="3607" w:type="pct"/>
            <w:shd w:val="clear" w:color="auto" w:fill="auto"/>
          </w:tcPr>
          <w:p w:rsidR="00ED192B" w:rsidRPr="00BD5D0D" w:rsidRDefault="00ED192B" w:rsidP="001D69BD">
            <w:pPr>
              <w:pStyle w:val="ENoteTableText"/>
            </w:pPr>
            <w:r w:rsidRPr="00BD5D0D">
              <w:t xml:space="preserve">rep </w:t>
            </w:r>
            <w:r w:rsidRPr="00BD5D0D">
              <w:rPr>
                <w:u w:val="single"/>
              </w:rPr>
              <w:t xml:space="preserve">1 Jan </w:t>
            </w:r>
            <w:r w:rsidR="005552C8" w:rsidRPr="00BD5D0D">
              <w:rPr>
                <w:u w:val="single"/>
              </w:rPr>
              <w:t xml:space="preserve">2030 </w:t>
            </w:r>
            <w:r w:rsidRPr="00BD5D0D">
              <w:rPr>
                <w:u w:val="single"/>
              </w:rPr>
              <w:t>(r 13GH)</w:t>
            </w:r>
          </w:p>
        </w:tc>
      </w:tr>
      <w:tr w:rsidR="003C295E" w:rsidRPr="00BD5D0D" w:rsidTr="00C74F4C">
        <w:tblPrEx>
          <w:tblBorders>
            <w:top w:val="none" w:sz="0" w:space="0" w:color="auto"/>
            <w:bottom w:val="none" w:sz="0" w:space="0" w:color="auto"/>
          </w:tblBorders>
        </w:tblPrEx>
        <w:trPr>
          <w:cantSplit/>
        </w:trPr>
        <w:tc>
          <w:tcPr>
            <w:tcW w:w="1393" w:type="pct"/>
            <w:shd w:val="clear" w:color="auto" w:fill="auto"/>
          </w:tcPr>
          <w:p w:rsidR="003C295E" w:rsidRPr="00BD5D0D" w:rsidRDefault="003C295E" w:rsidP="00FA7022">
            <w:pPr>
              <w:pStyle w:val="ENoteTableText"/>
              <w:tabs>
                <w:tab w:val="center" w:leader="dot" w:pos="2268"/>
              </w:tabs>
            </w:pPr>
            <w:r w:rsidRPr="00BD5D0D">
              <w:t>r 13GH</w:t>
            </w:r>
            <w:r w:rsidRPr="00BD5D0D">
              <w:tab/>
            </w:r>
          </w:p>
        </w:tc>
        <w:tc>
          <w:tcPr>
            <w:tcW w:w="3607" w:type="pct"/>
            <w:shd w:val="clear" w:color="auto" w:fill="auto"/>
          </w:tcPr>
          <w:p w:rsidR="003C295E" w:rsidRPr="00BD5D0D" w:rsidRDefault="003C295E" w:rsidP="001D69BD">
            <w:pPr>
              <w:pStyle w:val="ENoteTableText"/>
            </w:pPr>
            <w:r w:rsidRPr="00BD5D0D">
              <w:t>ad F2017L00826</w:t>
            </w:r>
          </w:p>
        </w:tc>
      </w:tr>
      <w:tr w:rsidR="005552C8" w:rsidRPr="00BD5D0D" w:rsidTr="00C74F4C">
        <w:tblPrEx>
          <w:tblBorders>
            <w:top w:val="none" w:sz="0" w:space="0" w:color="auto"/>
            <w:bottom w:val="none" w:sz="0" w:space="0" w:color="auto"/>
          </w:tblBorders>
        </w:tblPrEx>
        <w:trPr>
          <w:cantSplit/>
        </w:trPr>
        <w:tc>
          <w:tcPr>
            <w:tcW w:w="1393" w:type="pct"/>
            <w:shd w:val="clear" w:color="auto" w:fill="auto"/>
          </w:tcPr>
          <w:p w:rsidR="005552C8" w:rsidRPr="00BD5D0D" w:rsidRDefault="005552C8" w:rsidP="00FA7022">
            <w:pPr>
              <w:pStyle w:val="ENoteTableText"/>
              <w:tabs>
                <w:tab w:val="center" w:leader="dot" w:pos="2268"/>
              </w:tabs>
            </w:pPr>
          </w:p>
        </w:tc>
        <w:tc>
          <w:tcPr>
            <w:tcW w:w="3607" w:type="pct"/>
            <w:shd w:val="clear" w:color="auto" w:fill="auto"/>
          </w:tcPr>
          <w:p w:rsidR="005552C8" w:rsidRPr="00BD5D0D" w:rsidRDefault="005552C8" w:rsidP="001D69BD">
            <w:pPr>
              <w:pStyle w:val="ENoteTableText"/>
            </w:pPr>
            <w:r w:rsidRPr="00BD5D0D">
              <w:t>am F2022L01078</w:t>
            </w:r>
          </w:p>
        </w:tc>
      </w:tr>
      <w:tr w:rsidR="00ED192B" w:rsidRPr="00BD5D0D" w:rsidTr="00C74F4C">
        <w:tblPrEx>
          <w:tblBorders>
            <w:top w:val="none" w:sz="0" w:space="0" w:color="auto"/>
            <w:bottom w:val="none" w:sz="0" w:space="0" w:color="auto"/>
          </w:tblBorders>
        </w:tblPrEx>
        <w:trPr>
          <w:cantSplit/>
        </w:trPr>
        <w:tc>
          <w:tcPr>
            <w:tcW w:w="1393" w:type="pct"/>
            <w:shd w:val="clear" w:color="auto" w:fill="auto"/>
          </w:tcPr>
          <w:p w:rsidR="00ED192B" w:rsidRPr="00BD5D0D" w:rsidRDefault="00ED192B" w:rsidP="00FA7022">
            <w:pPr>
              <w:pStyle w:val="ENoteTableText"/>
              <w:tabs>
                <w:tab w:val="center" w:leader="dot" w:pos="2268"/>
              </w:tabs>
            </w:pPr>
          </w:p>
        </w:tc>
        <w:tc>
          <w:tcPr>
            <w:tcW w:w="3607" w:type="pct"/>
            <w:shd w:val="clear" w:color="auto" w:fill="auto"/>
          </w:tcPr>
          <w:p w:rsidR="00ED192B" w:rsidRPr="00BD5D0D" w:rsidRDefault="00ED192B" w:rsidP="001D69BD">
            <w:pPr>
              <w:pStyle w:val="ENoteTableText"/>
            </w:pPr>
            <w:r w:rsidRPr="00BD5D0D">
              <w:t xml:space="preserve">rep </w:t>
            </w:r>
            <w:r w:rsidRPr="00BD5D0D">
              <w:rPr>
                <w:u w:val="single"/>
              </w:rPr>
              <w:t xml:space="preserve">1 Jan </w:t>
            </w:r>
            <w:r w:rsidR="005552C8" w:rsidRPr="00BD5D0D">
              <w:rPr>
                <w:u w:val="single"/>
              </w:rPr>
              <w:t xml:space="preserve">2030 </w:t>
            </w:r>
            <w:r w:rsidRPr="00BD5D0D">
              <w:rPr>
                <w:u w:val="single"/>
              </w:rPr>
              <w:t>(r 13GH)</w:t>
            </w:r>
          </w:p>
        </w:tc>
      </w:tr>
      <w:tr w:rsidR="00397C73" w:rsidRPr="00BD5D0D" w:rsidTr="00C74F4C">
        <w:tblPrEx>
          <w:tblBorders>
            <w:top w:val="none" w:sz="0" w:space="0" w:color="auto"/>
            <w:bottom w:val="none" w:sz="0" w:space="0" w:color="auto"/>
          </w:tblBorders>
        </w:tblPrEx>
        <w:trPr>
          <w:cantSplit/>
        </w:trPr>
        <w:tc>
          <w:tcPr>
            <w:tcW w:w="1393" w:type="pct"/>
            <w:shd w:val="clear" w:color="auto" w:fill="auto"/>
          </w:tcPr>
          <w:p w:rsidR="00397C73" w:rsidRPr="00BD5D0D" w:rsidRDefault="00397C73" w:rsidP="00FA7022">
            <w:pPr>
              <w:pStyle w:val="ENoteTableText"/>
              <w:tabs>
                <w:tab w:val="center" w:leader="dot" w:pos="2268"/>
              </w:tabs>
            </w:pPr>
            <w:r w:rsidRPr="00BD5D0D">
              <w:t>Division</w:t>
            </w:r>
            <w:r w:rsidR="007242D7" w:rsidRPr="00BD5D0D">
              <w:t> </w:t>
            </w:r>
            <w:r w:rsidRPr="00BD5D0D">
              <w:t>7</w:t>
            </w:r>
            <w:r w:rsidRPr="00BD5D0D">
              <w:tab/>
            </w:r>
          </w:p>
        </w:tc>
        <w:tc>
          <w:tcPr>
            <w:tcW w:w="3607" w:type="pct"/>
            <w:shd w:val="clear" w:color="auto" w:fill="auto"/>
          </w:tcPr>
          <w:p w:rsidR="00397C73" w:rsidRPr="00BD5D0D" w:rsidRDefault="00397C73" w:rsidP="001D69BD">
            <w:pPr>
              <w:pStyle w:val="ENoteTableText"/>
            </w:pPr>
            <w:r w:rsidRPr="00BD5D0D">
              <w:t>ad F2020L00343</w:t>
            </w:r>
          </w:p>
        </w:tc>
      </w:tr>
      <w:tr w:rsidR="003069DC" w:rsidRPr="00BD5D0D" w:rsidTr="00C74F4C">
        <w:tblPrEx>
          <w:tblBorders>
            <w:top w:val="none" w:sz="0" w:space="0" w:color="auto"/>
            <w:bottom w:val="none" w:sz="0" w:space="0" w:color="auto"/>
          </w:tblBorders>
        </w:tblPrEx>
        <w:trPr>
          <w:cantSplit/>
        </w:trPr>
        <w:tc>
          <w:tcPr>
            <w:tcW w:w="1393" w:type="pct"/>
            <w:shd w:val="clear" w:color="auto" w:fill="auto"/>
          </w:tcPr>
          <w:p w:rsidR="003069DC" w:rsidRPr="00BD5D0D" w:rsidRDefault="003069DC" w:rsidP="00FA7022">
            <w:pPr>
              <w:pStyle w:val="ENoteTableText"/>
              <w:tabs>
                <w:tab w:val="center" w:leader="dot" w:pos="2268"/>
              </w:tabs>
            </w:pPr>
          </w:p>
        </w:tc>
        <w:tc>
          <w:tcPr>
            <w:tcW w:w="3607" w:type="pct"/>
            <w:shd w:val="clear" w:color="auto" w:fill="auto"/>
          </w:tcPr>
          <w:p w:rsidR="003069DC" w:rsidRPr="00BD5D0D" w:rsidRDefault="003069DC" w:rsidP="001D69BD">
            <w:pPr>
              <w:pStyle w:val="ENoteTableText"/>
            </w:pPr>
            <w:r w:rsidRPr="00BD5D0D">
              <w:t>rep F2020L01567</w:t>
            </w:r>
          </w:p>
        </w:tc>
      </w:tr>
      <w:tr w:rsidR="00397C73" w:rsidRPr="00BD5D0D" w:rsidTr="00C74F4C">
        <w:tblPrEx>
          <w:tblBorders>
            <w:top w:val="none" w:sz="0" w:space="0" w:color="auto"/>
            <w:bottom w:val="none" w:sz="0" w:space="0" w:color="auto"/>
          </w:tblBorders>
        </w:tblPrEx>
        <w:trPr>
          <w:cantSplit/>
        </w:trPr>
        <w:tc>
          <w:tcPr>
            <w:tcW w:w="1393" w:type="pct"/>
            <w:shd w:val="clear" w:color="auto" w:fill="auto"/>
          </w:tcPr>
          <w:p w:rsidR="00397C73" w:rsidRPr="00BD5D0D" w:rsidRDefault="00397C73" w:rsidP="00FA7022">
            <w:pPr>
              <w:pStyle w:val="ENoteTableText"/>
              <w:tabs>
                <w:tab w:val="center" w:leader="dot" w:pos="2268"/>
              </w:tabs>
            </w:pPr>
            <w:r w:rsidRPr="00BD5D0D">
              <w:t>r 13GI</w:t>
            </w:r>
            <w:r w:rsidRPr="00BD5D0D">
              <w:tab/>
            </w:r>
          </w:p>
        </w:tc>
        <w:tc>
          <w:tcPr>
            <w:tcW w:w="3607" w:type="pct"/>
            <w:shd w:val="clear" w:color="auto" w:fill="auto"/>
          </w:tcPr>
          <w:p w:rsidR="00397C73" w:rsidRPr="00BD5D0D" w:rsidRDefault="00397C73" w:rsidP="001D69BD">
            <w:pPr>
              <w:pStyle w:val="ENoteTableText"/>
            </w:pPr>
            <w:r w:rsidRPr="00BD5D0D">
              <w:t>ad F2020L00343</w:t>
            </w:r>
          </w:p>
        </w:tc>
      </w:tr>
      <w:tr w:rsidR="003069DC" w:rsidRPr="00BD5D0D" w:rsidTr="00C74F4C">
        <w:tblPrEx>
          <w:tblBorders>
            <w:top w:val="none" w:sz="0" w:space="0" w:color="auto"/>
            <w:bottom w:val="none" w:sz="0" w:space="0" w:color="auto"/>
          </w:tblBorders>
        </w:tblPrEx>
        <w:trPr>
          <w:cantSplit/>
        </w:trPr>
        <w:tc>
          <w:tcPr>
            <w:tcW w:w="1393" w:type="pct"/>
            <w:shd w:val="clear" w:color="auto" w:fill="auto"/>
          </w:tcPr>
          <w:p w:rsidR="003069DC" w:rsidRPr="00BD5D0D" w:rsidRDefault="003069DC" w:rsidP="00FA7022">
            <w:pPr>
              <w:pStyle w:val="ENoteTableText"/>
              <w:tabs>
                <w:tab w:val="center" w:leader="dot" w:pos="2268"/>
              </w:tabs>
            </w:pPr>
          </w:p>
        </w:tc>
        <w:tc>
          <w:tcPr>
            <w:tcW w:w="3607" w:type="pct"/>
            <w:shd w:val="clear" w:color="auto" w:fill="auto"/>
          </w:tcPr>
          <w:p w:rsidR="003069DC" w:rsidRPr="00BD5D0D" w:rsidRDefault="003069DC" w:rsidP="001D69BD">
            <w:pPr>
              <w:pStyle w:val="ENoteTableText"/>
            </w:pPr>
            <w:r w:rsidRPr="00BD5D0D">
              <w:t>rep F2020L01567</w:t>
            </w:r>
          </w:p>
        </w:tc>
      </w:tr>
      <w:tr w:rsidR="00397C73" w:rsidRPr="00BD5D0D" w:rsidTr="00C74F4C">
        <w:tblPrEx>
          <w:tblBorders>
            <w:top w:val="none" w:sz="0" w:space="0" w:color="auto"/>
            <w:bottom w:val="none" w:sz="0" w:space="0" w:color="auto"/>
          </w:tblBorders>
        </w:tblPrEx>
        <w:trPr>
          <w:cantSplit/>
        </w:trPr>
        <w:tc>
          <w:tcPr>
            <w:tcW w:w="1393" w:type="pct"/>
            <w:shd w:val="clear" w:color="auto" w:fill="auto"/>
          </w:tcPr>
          <w:p w:rsidR="00397C73" w:rsidRPr="00BD5D0D" w:rsidRDefault="00397C73" w:rsidP="00FA7022">
            <w:pPr>
              <w:pStyle w:val="ENoteTableText"/>
              <w:tabs>
                <w:tab w:val="center" w:leader="dot" w:pos="2268"/>
              </w:tabs>
            </w:pPr>
            <w:r w:rsidRPr="00BD5D0D">
              <w:t>r 13GJ</w:t>
            </w:r>
            <w:r w:rsidRPr="00BD5D0D">
              <w:tab/>
            </w:r>
          </w:p>
        </w:tc>
        <w:tc>
          <w:tcPr>
            <w:tcW w:w="3607" w:type="pct"/>
            <w:shd w:val="clear" w:color="auto" w:fill="auto"/>
          </w:tcPr>
          <w:p w:rsidR="00397C73" w:rsidRPr="00BD5D0D" w:rsidRDefault="00397C73" w:rsidP="001D69BD">
            <w:pPr>
              <w:pStyle w:val="ENoteTableText"/>
            </w:pPr>
            <w:r w:rsidRPr="00BD5D0D">
              <w:t>ad F2020L00343</w:t>
            </w:r>
          </w:p>
        </w:tc>
      </w:tr>
      <w:tr w:rsidR="003069DC" w:rsidRPr="00BD5D0D" w:rsidTr="00C74F4C">
        <w:tblPrEx>
          <w:tblBorders>
            <w:top w:val="none" w:sz="0" w:space="0" w:color="auto"/>
            <w:bottom w:val="none" w:sz="0" w:space="0" w:color="auto"/>
          </w:tblBorders>
        </w:tblPrEx>
        <w:trPr>
          <w:cantSplit/>
        </w:trPr>
        <w:tc>
          <w:tcPr>
            <w:tcW w:w="1393" w:type="pct"/>
            <w:shd w:val="clear" w:color="auto" w:fill="auto"/>
          </w:tcPr>
          <w:p w:rsidR="003069DC" w:rsidRPr="00BD5D0D" w:rsidRDefault="003069DC" w:rsidP="00FA7022">
            <w:pPr>
              <w:pStyle w:val="ENoteTableText"/>
              <w:tabs>
                <w:tab w:val="center" w:leader="dot" w:pos="2268"/>
              </w:tabs>
            </w:pPr>
          </w:p>
        </w:tc>
        <w:tc>
          <w:tcPr>
            <w:tcW w:w="3607" w:type="pct"/>
            <w:shd w:val="clear" w:color="auto" w:fill="auto"/>
          </w:tcPr>
          <w:p w:rsidR="003069DC" w:rsidRPr="00BD5D0D" w:rsidRDefault="003069DC" w:rsidP="001D69BD">
            <w:pPr>
              <w:pStyle w:val="ENoteTableText"/>
            </w:pPr>
            <w:r w:rsidRPr="00BD5D0D">
              <w:t>rep F2020L01567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1D69BD">
            <w:pPr>
              <w:pStyle w:val="ENoteTableText"/>
            </w:pPr>
            <w:r w:rsidRPr="00BD5D0D">
              <w:rPr>
                <w:b/>
              </w:rPr>
              <w:t>Part</w:t>
            </w:r>
            <w:r w:rsidR="007242D7" w:rsidRPr="00BD5D0D">
              <w:rPr>
                <w:b/>
              </w:rPr>
              <w:t> </w:t>
            </w:r>
            <w:r w:rsidRPr="00BD5D0D">
              <w:rPr>
                <w:b/>
              </w:rPr>
              <w:t>4</w:t>
            </w:r>
          </w:p>
        </w:tc>
        <w:tc>
          <w:tcPr>
            <w:tcW w:w="3607" w:type="pct"/>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Part</w:t>
            </w:r>
            <w:r w:rsidR="007242D7" w:rsidRPr="00BD5D0D">
              <w:t> </w:t>
            </w:r>
            <w:r w:rsidRPr="00BD5D0D">
              <w:t>4</w:t>
            </w:r>
            <w:r w:rsidR="000E386C" w:rsidRPr="00BD5D0D">
              <w:t xml:space="preserve"> heading</w:t>
            </w:r>
            <w:r w:rsidRPr="00BD5D0D">
              <w:tab/>
            </w:r>
          </w:p>
        </w:tc>
        <w:tc>
          <w:tcPr>
            <w:tcW w:w="3607" w:type="pct"/>
            <w:shd w:val="clear" w:color="auto" w:fill="auto"/>
          </w:tcPr>
          <w:p w:rsidR="001D69BD" w:rsidRPr="00BD5D0D" w:rsidRDefault="001D69BD" w:rsidP="00D7503E">
            <w:pPr>
              <w:pStyle w:val="ENoteTableText"/>
            </w:pPr>
            <w:r w:rsidRPr="00BD5D0D">
              <w:t>ad</w:t>
            </w:r>
            <w:r w:rsidR="00C427CE" w:rsidRPr="00BD5D0D">
              <w:t xml:space="preserve"> No 139,</w:t>
            </w:r>
            <w:r w:rsidRPr="00BD5D0D">
              <w:t xml:space="preserve"> 2002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FA7022">
            <w:pPr>
              <w:pStyle w:val="ENoteTableText"/>
              <w:tabs>
                <w:tab w:val="center" w:leader="dot" w:pos="2268"/>
              </w:tabs>
            </w:pPr>
            <w:r w:rsidRPr="00BD5D0D">
              <w:t xml:space="preserve">r </w:t>
            </w:r>
            <w:r w:rsidR="001D69BD" w:rsidRPr="00BD5D0D">
              <w:t>13H</w:t>
            </w:r>
            <w:r w:rsidR="001D69BD" w:rsidRPr="00BD5D0D">
              <w:tab/>
            </w:r>
          </w:p>
        </w:tc>
        <w:tc>
          <w:tcPr>
            <w:tcW w:w="3607" w:type="pct"/>
            <w:shd w:val="clear" w:color="auto" w:fill="auto"/>
          </w:tcPr>
          <w:p w:rsidR="001D69BD" w:rsidRPr="00BD5D0D" w:rsidRDefault="001D69BD" w:rsidP="00D7503E">
            <w:pPr>
              <w:pStyle w:val="ENoteTableText"/>
            </w:pPr>
            <w:r w:rsidRPr="00BD5D0D">
              <w:t>ad</w:t>
            </w:r>
            <w:r w:rsidR="009A64E2" w:rsidRPr="00BD5D0D">
              <w:t xml:space="preserve"> No 319</w:t>
            </w:r>
            <w:r w:rsidR="00C427CE" w:rsidRPr="00BD5D0D">
              <w:t>,</w:t>
            </w:r>
            <w:r w:rsidRPr="00BD5D0D">
              <w:t xml:space="preserve"> 1987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D7503E">
            <w:pPr>
              <w:pStyle w:val="ENoteTableText"/>
            </w:pPr>
            <w:r w:rsidRPr="00BD5D0D">
              <w:t xml:space="preserve">am </w:t>
            </w:r>
            <w:r w:rsidR="009D3C73" w:rsidRPr="00BD5D0D">
              <w:t xml:space="preserve">No 59, </w:t>
            </w:r>
            <w:r w:rsidRPr="00BD5D0D">
              <w:t>1989</w:t>
            </w:r>
            <w:r w:rsidR="009D3C73" w:rsidRPr="00BD5D0D">
              <w:t xml:space="preserve">; No </w:t>
            </w:r>
            <w:r w:rsidRPr="00BD5D0D">
              <w:t>196</w:t>
            </w:r>
            <w:r w:rsidR="009D3C73" w:rsidRPr="00BD5D0D">
              <w:t>, 1989</w:t>
            </w:r>
            <w:r w:rsidRPr="00BD5D0D">
              <w:t xml:space="preserve">; </w:t>
            </w:r>
            <w:r w:rsidR="009D3C73" w:rsidRPr="00BD5D0D">
              <w:t xml:space="preserve">No 125, </w:t>
            </w:r>
            <w:r w:rsidRPr="00BD5D0D">
              <w:t>1990</w:t>
            </w:r>
            <w:r w:rsidR="00D7503E" w:rsidRPr="00BD5D0D">
              <w:t>;</w:t>
            </w:r>
            <w:r w:rsidRPr="00BD5D0D">
              <w:t xml:space="preserve"> </w:t>
            </w:r>
            <w:r w:rsidR="009D3C73" w:rsidRPr="00BD5D0D">
              <w:t xml:space="preserve">No </w:t>
            </w:r>
            <w:r w:rsidRPr="00BD5D0D">
              <w:t>264</w:t>
            </w:r>
            <w:r w:rsidR="009D3C73" w:rsidRPr="00BD5D0D">
              <w:t xml:space="preserve">, 1990; No </w:t>
            </w:r>
            <w:r w:rsidRPr="00BD5D0D">
              <w:t>333</w:t>
            </w:r>
            <w:r w:rsidR="009D3C73" w:rsidRPr="00BD5D0D">
              <w:t>, 1990</w:t>
            </w:r>
            <w:r w:rsidRPr="00BD5D0D">
              <w:t xml:space="preserve">; </w:t>
            </w:r>
            <w:r w:rsidR="009D3C73" w:rsidRPr="00BD5D0D">
              <w:t xml:space="preserve">No 103, </w:t>
            </w:r>
            <w:r w:rsidRPr="00BD5D0D">
              <w:t>1992</w:t>
            </w:r>
            <w:r w:rsidR="009D3C73" w:rsidRPr="00BD5D0D">
              <w:t>;</w:t>
            </w:r>
            <w:r w:rsidR="00C40E21" w:rsidRPr="00BD5D0D">
              <w:t xml:space="preserve"> </w:t>
            </w:r>
            <w:r w:rsidR="009D3C73" w:rsidRPr="00BD5D0D">
              <w:t>No</w:t>
            </w:r>
            <w:r w:rsidRPr="00BD5D0D">
              <w:t xml:space="preserve"> 155</w:t>
            </w:r>
            <w:r w:rsidR="00086477" w:rsidRPr="00BD5D0D">
              <w:t>, 1992</w:t>
            </w:r>
            <w:r w:rsidRPr="00BD5D0D">
              <w:t>;</w:t>
            </w:r>
            <w:r w:rsidR="009D3C73" w:rsidRPr="00BD5D0D">
              <w:t xml:space="preserve"> No 68,</w:t>
            </w:r>
            <w:r w:rsidRPr="00BD5D0D">
              <w:t xml:space="preserve"> 1993</w:t>
            </w:r>
            <w:r w:rsidR="009D3C73" w:rsidRPr="00BD5D0D">
              <w:t>;</w:t>
            </w:r>
            <w:r w:rsidRPr="00BD5D0D">
              <w:t xml:space="preserve"> </w:t>
            </w:r>
            <w:r w:rsidR="009D3C73" w:rsidRPr="00BD5D0D">
              <w:t>No</w:t>
            </w:r>
            <w:r w:rsidRPr="00BD5D0D">
              <w:t xml:space="preserve"> 322</w:t>
            </w:r>
            <w:r w:rsidR="00C427CE" w:rsidRPr="00BD5D0D">
              <w:t>, 1993</w:t>
            </w:r>
            <w:r w:rsidRPr="00BD5D0D">
              <w:t xml:space="preserve">; </w:t>
            </w:r>
            <w:r w:rsidR="00C427CE" w:rsidRPr="00BD5D0D">
              <w:t>No 172,</w:t>
            </w:r>
            <w:r w:rsidRPr="00BD5D0D">
              <w:t>1994</w:t>
            </w:r>
            <w:r w:rsidR="009D3C73" w:rsidRPr="00BD5D0D">
              <w:t>;</w:t>
            </w:r>
            <w:r w:rsidRPr="00BD5D0D">
              <w:t xml:space="preserve"> No</w:t>
            </w:r>
            <w:r w:rsidR="00C427CE" w:rsidRPr="00BD5D0D">
              <w:t xml:space="preserve"> </w:t>
            </w:r>
            <w:r w:rsidRPr="00BD5D0D">
              <w:t>313</w:t>
            </w:r>
            <w:r w:rsidR="00C427CE" w:rsidRPr="00BD5D0D">
              <w:t>, 1994;</w:t>
            </w:r>
            <w:r w:rsidR="00086477" w:rsidRPr="00BD5D0D">
              <w:t xml:space="preserve"> </w:t>
            </w:r>
            <w:r w:rsidR="00C427CE" w:rsidRPr="00BD5D0D">
              <w:t xml:space="preserve">No </w:t>
            </w:r>
            <w:r w:rsidRPr="00BD5D0D">
              <w:t>379</w:t>
            </w:r>
            <w:r w:rsidR="00C427CE" w:rsidRPr="00BD5D0D">
              <w:t>, 1994</w:t>
            </w:r>
            <w:r w:rsidRPr="00BD5D0D">
              <w:t xml:space="preserve">; </w:t>
            </w:r>
            <w:r w:rsidR="00C427CE" w:rsidRPr="00BD5D0D">
              <w:t xml:space="preserve">No 281, </w:t>
            </w:r>
            <w:r w:rsidR="00086477" w:rsidRPr="00BD5D0D">
              <w:t>1996</w:t>
            </w:r>
            <w:r w:rsidRPr="00BD5D0D">
              <w:t xml:space="preserve">; </w:t>
            </w:r>
            <w:r w:rsidR="00C427CE" w:rsidRPr="00BD5D0D">
              <w:t xml:space="preserve">No 382, </w:t>
            </w:r>
            <w:r w:rsidRPr="00BD5D0D">
              <w:t>1997;</w:t>
            </w:r>
            <w:r w:rsidR="00C427CE" w:rsidRPr="00BD5D0D">
              <w:t xml:space="preserve"> No 211,</w:t>
            </w:r>
            <w:r w:rsidR="00086477" w:rsidRPr="00BD5D0D">
              <w:t xml:space="preserve"> 1998</w:t>
            </w:r>
            <w:r w:rsidRPr="00BD5D0D">
              <w:t xml:space="preserve">; </w:t>
            </w:r>
            <w:r w:rsidR="00C427CE" w:rsidRPr="00BD5D0D">
              <w:t xml:space="preserve">No 9, </w:t>
            </w:r>
            <w:r w:rsidRPr="00BD5D0D">
              <w:t>1999</w:t>
            </w:r>
            <w:r w:rsidR="00C427CE" w:rsidRPr="00BD5D0D">
              <w:t>;</w:t>
            </w:r>
            <w:r w:rsidRPr="00BD5D0D">
              <w:t xml:space="preserve"> </w:t>
            </w:r>
            <w:r w:rsidR="00C427CE" w:rsidRPr="00BD5D0D">
              <w:t xml:space="preserve">No </w:t>
            </w:r>
            <w:r w:rsidRPr="00BD5D0D">
              <w:t>164</w:t>
            </w:r>
            <w:r w:rsidR="00C427CE" w:rsidRPr="00BD5D0D">
              <w:t>, 1999;</w:t>
            </w:r>
            <w:r w:rsidRPr="00BD5D0D">
              <w:t xml:space="preserve"> </w:t>
            </w:r>
            <w:r w:rsidR="00C427CE" w:rsidRPr="00BD5D0D">
              <w:t xml:space="preserve">No </w:t>
            </w:r>
            <w:r w:rsidRPr="00BD5D0D">
              <w:t>331</w:t>
            </w:r>
            <w:r w:rsidR="00C427CE" w:rsidRPr="00BD5D0D">
              <w:t>, 1999</w:t>
            </w:r>
            <w:r w:rsidRPr="00BD5D0D">
              <w:t xml:space="preserve">; </w:t>
            </w:r>
            <w:r w:rsidR="00C427CE" w:rsidRPr="00BD5D0D">
              <w:t xml:space="preserve">No 171, </w:t>
            </w:r>
            <w:r w:rsidRPr="00BD5D0D">
              <w:t xml:space="preserve">2001; </w:t>
            </w:r>
            <w:r w:rsidR="009D3C73" w:rsidRPr="00BD5D0D">
              <w:t xml:space="preserve">No 139, </w:t>
            </w:r>
            <w:r w:rsidRPr="00BD5D0D">
              <w:t xml:space="preserve">2002; </w:t>
            </w:r>
            <w:r w:rsidR="009D3C73" w:rsidRPr="00BD5D0D">
              <w:t xml:space="preserve">No 52, </w:t>
            </w:r>
            <w:r w:rsidRPr="00BD5D0D">
              <w:t xml:space="preserve">2003; </w:t>
            </w:r>
            <w:r w:rsidR="009D3C73" w:rsidRPr="00BD5D0D">
              <w:t xml:space="preserve">No 174, </w:t>
            </w:r>
            <w:r w:rsidRPr="00BD5D0D">
              <w:t xml:space="preserve">2008; </w:t>
            </w:r>
            <w:r w:rsidR="009D3C73" w:rsidRPr="00BD5D0D">
              <w:t xml:space="preserve">No 314, </w:t>
            </w:r>
            <w:r w:rsidR="00086477" w:rsidRPr="00BD5D0D">
              <w:t>2010</w:t>
            </w:r>
            <w:r w:rsidR="006863B5" w:rsidRPr="00BD5D0D">
              <w:t>; F2018L00503</w:t>
            </w:r>
            <w:r w:rsidR="001F2A74" w:rsidRPr="00BD5D0D">
              <w:t>; F2019L00594</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A86AF9">
            <w:pPr>
              <w:pStyle w:val="ENoteTableText"/>
              <w:rPr>
                <w:b/>
              </w:rPr>
            </w:pPr>
            <w:r w:rsidRPr="00BD5D0D">
              <w:rPr>
                <w:b/>
              </w:rPr>
              <w:t>Part</w:t>
            </w:r>
            <w:r w:rsidR="007242D7" w:rsidRPr="00BD5D0D">
              <w:rPr>
                <w:b/>
              </w:rPr>
              <w:t> </w:t>
            </w:r>
            <w:r w:rsidRPr="00BD5D0D">
              <w:rPr>
                <w:b/>
              </w:rPr>
              <w:t>5</w:t>
            </w:r>
          </w:p>
        </w:tc>
        <w:tc>
          <w:tcPr>
            <w:tcW w:w="3607" w:type="pct"/>
            <w:shd w:val="clear" w:color="auto" w:fill="auto"/>
          </w:tcPr>
          <w:p w:rsidR="006863B5" w:rsidRPr="00BD5D0D" w:rsidRDefault="006863B5" w:rsidP="001D69BD">
            <w:pPr>
              <w:pStyle w:val="ENoteTableText"/>
            </w:pP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7A732F">
            <w:pPr>
              <w:pStyle w:val="ENoteTableText"/>
              <w:tabs>
                <w:tab w:val="center" w:leader="dot" w:pos="2268"/>
              </w:tabs>
            </w:pPr>
            <w:r w:rsidRPr="00BD5D0D">
              <w:t>Part</w:t>
            </w:r>
            <w:r w:rsidR="007242D7" w:rsidRPr="00BD5D0D">
              <w:t> </w:t>
            </w:r>
            <w:r w:rsidRPr="00BD5D0D">
              <w:t>5 heading</w:t>
            </w:r>
            <w:r w:rsidRPr="00BD5D0D">
              <w:tab/>
            </w:r>
          </w:p>
        </w:tc>
        <w:tc>
          <w:tcPr>
            <w:tcW w:w="3607" w:type="pct"/>
            <w:shd w:val="clear" w:color="auto" w:fill="auto"/>
          </w:tcPr>
          <w:p w:rsidR="006863B5" w:rsidRPr="00BD5D0D" w:rsidRDefault="006863B5" w:rsidP="001D69BD">
            <w:pPr>
              <w:pStyle w:val="ENoteTableText"/>
            </w:pPr>
            <w:r w:rsidRPr="00BD5D0D">
              <w:t>ad F2018L00503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FA7022" w:rsidP="0036131A">
            <w:pPr>
              <w:pStyle w:val="ENoteTableText"/>
              <w:tabs>
                <w:tab w:val="center" w:leader="dot" w:pos="2268"/>
              </w:tabs>
            </w:pPr>
            <w:r w:rsidRPr="00BD5D0D">
              <w:t xml:space="preserve">r </w:t>
            </w:r>
            <w:r w:rsidR="001D69BD" w:rsidRPr="00BD5D0D">
              <w:t>15</w:t>
            </w:r>
            <w:r w:rsidR="001D69BD" w:rsidRPr="00BD5D0D">
              <w:tab/>
            </w:r>
          </w:p>
        </w:tc>
        <w:tc>
          <w:tcPr>
            <w:tcW w:w="3607" w:type="pct"/>
            <w:shd w:val="clear" w:color="auto" w:fill="auto"/>
          </w:tcPr>
          <w:p w:rsidR="001D69BD" w:rsidRPr="00BD5D0D" w:rsidRDefault="001D69BD" w:rsidP="0036131A">
            <w:pPr>
              <w:pStyle w:val="ENoteTableText"/>
            </w:pPr>
            <w:r w:rsidRPr="00BD5D0D">
              <w:t xml:space="preserve">rep </w:t>
            </w:r>
            <w:r w:rsidR="0036131A" w:rsidRPr="00BD5D0D">
              <w:t xml:space="preserve">No 125, </w:t>
            </w:r>
            <w:r w:rsidRPr="00BD5D0D">
              <w:t>1990</w:t>
            </w:r>
          </w:p>
        </w:tc>
      </w:tr>
      <w:tr w:rsidR="0036131A" w:rsidRPr="00BD5D0D" w:rsidTr="00C74F4C">
        <w:tblPrEx>
          <w:tblBorders>
            <w:top w:val="none" w:sz="0" w:space="0" w:color="auto"/>
            <w:bottom w:val="none" w:sz="0" w:space="0" w:color="auto"/>
          </w:tblBorders>
        </w:tblPrEx>
        <w:trPr>
          <w:cantSplit/>
        </w:trPr>
        <w:tc>
          <w:tcPr>
            <w:tcW w:w="1393" w:type="pct"/>
            <w:shd w:val="clear" w:color="auto" w:fill="auto"/>
          </w:tcPr>
          <w:p w:rsidR="0036131A" w:rsidRPr="00BD5D0D" w:rsidRDefault="0036131A" w:rsidP="00FA7022">
            <w:pPr>
              <w:pStyle w:val="ENoteTableText"/>
              <w:tabs>
                <w:tab w:val="center" w:leader="dot" w:pos="2268"/>
              </w:tabs>
            </w:pPr>
          </w:p>
        </w:tc>
        <w:tc>
          <w:tcPr>
            <w:tcW w:w="3607" w:type="pct"/>
            <w:shd w:val="clear" w:color="auto" w:fill="auto"/>
          </w:tcPr>
          <w:p w:rsidR="0036131A" w:rsidRPr="00BD5D0D" w:rsidRDefault="0036131A" w:rsidP="001D69BD">
            <w:pPr>
              <w:pStyle w:val="ENoteTableText"/>
            </w:pPr>
            <w:r w:rsidRPr="00BD5D0D">
              <w:t>ad No 152, 2015</w:t>
            </w:r>
          </w:p>
        </w:tc>
      </w:tr>
      <w:tr w:rsidR="007A2608" w:rsidRPr="00BD5D0D" w:rsidTr="00C74F4C">
        <w:tblPrEx>
          <w:tblBorders>
            <w:top w:val="none" w:sz="0" w:space="0" w:color="auto"/>
            <w:bottom w:val="none" w:sz="0" w:space="0" w:color="auto"/>
          </w:tblBorders>
        </w:tblPrEx>
        <w:trPr>
          <w:cantSplit/>
        </w:trPr>
        <w:tc>
          <w:tcPr>
            <w:tcW w:w="1393" w:type="pct"/>
            <w:shd w:val="clear" w:color="auto" w:fill="auto"/>
          </w:tcPr>
          <w:p w:rsidR="007A2608" w:rsidRPr="00BD5D0D" w:rsidRDefault="007A2608" w:rsidP="00FA7022">
            <w:pPr>
              <w:pStyle w:val="ENoteTableText"/>
              <w:tabs>
                <w:tab w:val="center" w:leader="dot" w:pos="2268"/>
              </w:tabs>
            </w:pPr>
          </w:p>
        </w:tc>
        <w:tc>
          <w:tcPr>
            <w:tcW w:w="3607" w:type="pct"/>
            <w:shd w:val="clear" w:color="auto" w:fill="auto"/>
          </w:tcPr>
          <w:p w:rsidR="007A2608" w:rsidRPr="00BD5D0D" w:rsidRDefault="007A2608" w:rsidP="001D69BD">
            <w:pPr>
              <w:pStyle w:val="ENoteTableText"/>
            </w:pPr>
            <w:r w:rsidRPr="00BD5D0D">
              <w:t>rep 4 Oct 2015 (s 15(3))</w:t>
            </w:r>
          </w:p>
        </w:tc>
      </w:tr>
      <w:tr w:rsidR="004A442B" w:rsidRPr="00BD5D0D" w:rsidTr="00C74F4C">
        <w:tblPrEx>
          <w:tblBorders>
            <w:top w:val="none" w:sz="0" w:space="0" w:color="auto"/>
            <w:bottom w:val="none" w:sz="0" w:space="0" w:color="auto"/>
          </w:tblBorders>
        </w:tblPrEx>
        <w:trPr>
          <w:cantSplit/>
        </w:trPr>
        <w:tc>
          <w:tcPr>
            <w:tcW w:w="1393" w:type="pct"/>
            <w:shd w:val="clear" w:color="auto" w:fill="auto"/>
          </w:tcPr>
          <w:p w:rsidR="004A442B" w:rsidRPr="00BD5D0D" w:rsidRDefault="004A442B" w:rsidP="00FA7022">
            <w:pPr>
              <w:pStyle w:val="ENoteTableText"/>
              <w:tabs>
                <w:tab w:val="center" w:leader="dot" w:pos="2268"/>
              </w:tabs>
            </w:pPr>
            <w:r w:rsidRPr="00BD5D0D">
              <w:t>r 17</w:t>
            </w:r>
            <w:r w:rsidRPr="00BD5D0D">
              <w:tab/>
            </w:r>
          </w:p>
        </w:tc>
        <w:tc>
          <w:tcPr>
            <w:tcW w:w="3607" w:type="pct"/>
            <w:shd w:val="clear" w:color="auto" w:fill="auto"/>
          </w:tcPr>
          <w:p w:rsidR="004A442B" w:rsidRPr="00BD5D0D" w:rsidRDefault="004A442B" w:rsidP="001D69BD">
            <w:pPr>
              <w:pStyle w:val="ENoteTableText"/>
            </w:pPr>
            <w:r w:rsidRPr="00BD5D0D">
              <w:t>ad No 90, 2015</w:t>
            </w:r>
          </w:p>
        </w:tc>
      </w:tr>
      <w:tr w:rsidR="006863B5" w:rsidRPr="00BD5D0D" w:rsidTr="00C74F4C">
        <w:tblPrEx>
          <w:tblBorders>
            <w:top w:val="none" w:sz="0" w:space="0" w:color="auto"/>
            <w:bottom w:val="none" w:sz="0" w:space="0" w:color="auto"/>
          </w:tblBorders>
        </w:tblPrEx>
        <w:trPr>
          <w:cantSplit/>
        </w:trPr>
        <w:tc>
          <w:tcPr>
            <w:tcW w:w="1393" w:type="pct"/>
            <w:shd w:val="clear" w:color="auto" w:fill="auto"/>
          </w:tcPr>
          <w:p w:rsidR="006863B5" w:rsidRPr="00BD5D0D" w:rsidRDefault="006863B5" w:rsidP="00FA7022">
            <w:pPr>
              <w:pStyle w:val="ENoteTableText"/>
              <w:tabs>
                <w:tab w:val="center" w:leader="dot" w:pos="2268"/>
              </w:tabs>
            </w:pPr>
            <w:r w:rsidRPr="00BD5D0D">
              <w:t>r 18</w:t>
            </w:r>
            <w:r w:rsidRPr="00BD5D0D">
              <w:tab/>
            </w:r>
          </w:p>
        </w:tc>
        <w:tc>
          <w:tcPr>
            <w:tcW w:w="3607" w:type="pct"/>
            <w:shd w:val="clear" w:color="auto" w:fill="auto"/>
          </w:tcPr>
          <w:p w:rsidR="006863B5" w:rsidRPr="00BD5D0D" w:rsidRDefault="006863B5" w:rsidP="001D69BD">
            <w:pPr>
              <w:pStyle w:val="ENoteTableText"/>
            </w:pPr>
            <w:r w:rsidRPr="00BD5D0D">
              <w:t>ad F2018L00503</w:t>
            </w:r>
          </w:p>
        </w:tc>
      </w:tr>
      <w:tr w:rsidR="001128B2" w:rsidRPr="00BD5D0D" w:rsidTr="00C74F4C">
        <w:tblPrEx>
          <w:tblBorders>
            <w:top w:val="none" w:sz="0" w:space="0" w:color="auto"/>
            <w:bottom w:val="none" w:sz="0" w:space="0" w:color="auto"/>
          </w:tblBorders>
        </w:tblPrEx>
        <w:trPr>
          <w:cantSplit/>
        </w:trPr>
        <w:tc>
          <w:tcPr>
            <w:tcW w:w="1393" w:type="pct"/>
            <w:shd w:val="clear" w:color="auto" w:fill="auto"/>
          </w:tcPr>
          <w:p w:rsidR="001128B2" w:rsidRPr="00BD5D0D" w:rsidRDefault="001128B2" w:rsidP="00FA7022">
            <w:pPr>
              <w:pStyle w:val="ENoteTableText"/>
              <w:tabs>
                <w:tab w:val="center" w:leader="dot" w:pos="2268"/>
              </w:tabs>
            </w:pPr>
            <w:r w:rsidRPr="00BD5D0D">
              <w:t>r 19</w:t>
            </w:r>
            <w:r w:rsidRPr="00BD5D0D">
              <w:tab/>
            </w:r>
          </w:p>
        </w:tc>
        <w:tc>
          <w:tcPr>
            <w:tcW w:w="3607" w:type="pct"/>
            <w:shd w:val="clear" w:color="auto" w:fill="auto"/>
          </w:tcPr>
          <w:p w:rsidR="001128B2" w:rsidRPr="00BD5D0D" w:rsidRDefault="001128B2" w:rsidP="001D69BD">
            <w:pPr>
              <w:pStyle w:val="ENoteTableText"/>
            </w:pPr>
            <w:r w:rsidRPr="00BD5D0D">
              <w:t>ad F2019L00365</w:t>
            </w:r>
          </w:p>
        </w:tc>
      </w:tr>
      <w:tr w:rsidR="0069695F" w:rsidRPr="00BD5D0D" w:rsidTr="00C74F4C">
        <w:tblPrEx>
          <w:tblBorders>
            <w:top w:val="none" w:sz="0" w:space="0" w:color="auto"/>
            <w:bottom w:val="none" w:sz="0" w:space="0" w:color="auto"/>
          </w:tblBorders>
        </w:tblPrEx>
        <w:trPr>
          <w:cantSplit/>
        </w:trPr>
        <w:tc>
          <w:tcPr>
            <w:tcW w:w="1393" w:type="pct"/>
            <w:shd w:val="clear" w:color="auto" w:fill="auto"/>
          </w:tcPr>
          <w:p w:rsidR="0069695F" w:rsidRPr="00BD5D0D" w:rsidRDefault="0069695F" w:rsidP="00FA7022">
            <w:pPr>
              <w:pStyle w:val="ENoteTableText"/>
              <w:tabs>
                <w:tab w:val="center" w:leader="dot" w:pos="2268"/>
              </w:tabs>
            </w:pPr>
            <w:r w:rsidRPr="00BD5D0D">
              <w:t>r 20</w:t>
            </w:r>
            <w:r w:rsidRPr="00BD5D0D">
              <w:tab/>
            </w:r>
          </w:p>
        </w:tc>
        <w:tc>
          <w:tcPr>
            <w:tcW w:w="3607" w:type="pct"/>
            <w:shd w:val="clear" w:color="auto" w:fill="auto"/>
          </w:tcPr>
          <w:p w:rsidR="0069695F" w:rsidRPr="00BD5D0D" w:rsidRDefault="0069695F" w:rsidP="001D69BD">
            <w:pPr>
              <w:pStyle w:val="ENoteTableText"/>
            </w:pPr>
            <w:r w:rsidRPr="00BD5D0D">
              <w:t>ad F2020L01046</w:t>
            </w:r>
          </w:p>
        </w:tc>
      </w:tr>
      <w:tr w:rsidR="00E304C7" w:rsidRPr="00BD5D0D" w:rsidTr="00C74F4C">
        <w:tblPrEx>
          <w:tblBorders>
            <w:top w:val="none" w:sz="0" w:space="0" w:color="auto"/>
            <w:bottom w:val="none" w:sz="0" w:space="0" w:color="auto"/>
          </w:tblBorders>
        </w:tblPrEx>
        <w:trPr>
          <w:cantSplit/>
        </w:trPr>
        <w:tc>
          <w:tcPr>
            <w:tcW w:w="1393" w:type="pct"/>
            <w:shd w:val="clear" w:color="auto" w:fill="auto"/>
          </w:tcPr>
          <w:p w:rsidR="00E304C7" w:rsidRPr="00BD5D0D" w:rsidRDefault="00E304C7" w:rsidP="00FA7022">
            <w:pPr>
              <w:pStyle w:val="ENoteTableText"/>
              <w:tabs>
                <w:tab w:val="center" w:leader="dot" w:pos="2268"/>
              </w:tabs>
            </w:pPr>
            <w:r w:rsidRPr="00BD5D0D">
              <w:t>r 21</w:t>
            </w:r>
            <w:r w:rsidRPr="00BD5D0D">
              <w:tab/>
            </w:r>
          </w:p>
        </w:tc>
        <w:tc>
          <w:tcPr>
            <w:tcW w:w="3607" w:type="pct"/>
            <w:shd w:val="clear" w:color="auto" w:fill="auto"/>
          </w:tcPr>
          <w:p w:rsidR="00E304C7" w:rsidRPr="00BD5D0D" w:rsidRDefault="00E304C7" w:rsidP="001D69BD">
            <w:pPr>
              <w:pStyle w:val="ENoteTableText"/>
            </w:pPr>
            <w:r w:rsidRPr="00BD5D0D">
              <w:t>ad F2021L01390</w:t>
            </w:r>
          </w:p>
        </w:tc>
      </w:tr>
      <w:tr w:rsidR="001F07DF" w:rsidRPr="00BD5D0D" w:rsidTr="00C74F4C">
        <w:tblPrEx>
          <w:tblBorders>
            <w:top w:val="none" w:sz="0" w:space="0" w:color="auto"/>
            <w:bottom w:val="none" w:sz="0" w:space="0" w:color="auto"/>
          </w:tblBorders>
        </w:tblPrEx>
        <w:trPr>
          <w:cantSplit/>
        </w:trPr>
        <w:tc>
          <w:tcPr>
            <w:tcW w:w="1393" w:type="pct"/>
            <w:shd w:val="clear" w:color="auto" w:fill="auto"/>
          </w:tcPr>
          <w:p w:rsidR="001F07DF" w:rsidRPr="00BD5D0D" w:rsidRDefault="001F07DF" w:rsidP="00FA7022">
            <w:pPr>
              <w:pStyle w:val="ENoteTableText"/>
              <w:tabs>
                <w:tab w:val="center" w:leader="dot" w:pos="2268"/>
              </w:tabs>
            </w:pPr>
            <w:r w:rsidRPr="00BD5D0D">
              <w:t>r 22</w:t>
            </w:r>
            <w:r w:rsidRPr="00BD5D0D">
              <w:tab/>
            </w:r>
          </w:p>
        </w:tc>
        <w:tc>
          <w:tcPr>
            <w:tcW w:w="3607" w:type="pct"/>
            <w:shd w:val="clear" w:color="auto" w:fill="auto"/>
          </w:tcPr>
          <w:p w:rsidR="001F07DF" w:rsidRPr="00BD5D0D" w:rsidRDefault="001F07DF" w:rsidP="001D69BD">
            <w:pPr>
              <w:pStyle w:val="ENoteTableText"/>
            </w:pPr>
            <w:r w:rsidRPr="00BD5D0D">
              <w:t>ad F2023L00380</w:t>
            </w:r>
          </w:p>
        </w:tc>
      </w:tr>
      <w:tr w:rsidR="00FC21BC" w:rsidRPr="00BD5D0D" w:rsidTr="00C74F4C">
        <w:tblPrEx>
          <w:tblBorders>
            <w:top w:val="none" w:sz="0" w:space="0" w:color="auto"/>
            <w:bottom w:val="none" w:sz="0" w:space="0" w:color="auto"/>
          </w:tblBorders>
        </w:tblPrEx>
        <w:trPr>
          <w:cantSplit/>
        </w:trPr>
        <w:tc>
          <w:tcPr>
            <w:tcW w:w="1393" w:type="pct"/>
            <w:shd w:val="clear" w:color="auto" w:fill="auto"/>
          </w:tcPr>
          <w:p w:rsidR="00FC21BC" w:rsidRPr="00BD5D0D" w:rsidRDefault="00FC21BC" w:rsidP="00FA7022">
            <w:pPr>
              <w:pStyle w:val="ENoteTableText"/>
              <w:tabs>
                <w:tab w:val="center" w:leader="dot" w:pos="2268"/>
              </w:tabs>
            </w:pPr>
            <w:r>
              <w:t>r 23</w:t>
            </w:r>
            <w:r>
              <w:tab/>
            </w:r>
          </w:p>
        </w:tc>
        <w:tc>
          <w:tcPr>
            <w:tcW w:w="3607" w:type="pct"/>
            <w:shd w:val="clear" w:color="auto" w:fill="auto"/>
          </w:tcPr>
          <w:p w:rsidR="00FC21BC" w:rsidRPr="00BD5D0D" w:rsidRDefault="00FC21BC" w:rsidP="001D69BD">
            <w:pPr>
              <w:pStyle w:val="ENoteTableText"/>
            </w:pPr>
            <w:r>
              <w:t>ad F2023L00995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Heading to The</w:t>
            </w:r>
            <w:r w:rsidRPr="00BD5D0D">
              <w:tab/>
            </w:r>
            <w:r w:rsidRPr="00BD5D0D">
              <w:br/>
              <w:t>Schedules</w:t>
            </w:r>
          </w:p>
        </w:tc>
        <w:tc>
          <w:tcPr>
            <w:tcW w:w="3607" w:type="pct"/>
            <w:shd w:val="clear" w:color="auto" w:fill="auto"/>
          </w:tcPr>
          <w:p w:rsidR="001D69BD" w:rsidRPr="00BD5D0D" w:rsidRDefault="001D69BD" w:rsidP="001D69BD">
            <w:pPr>
              <w:pStyle w:val="ENoteTableText"/>
            </w:pPr>
            <w:r w:rsidRPr="00BD5D0D">
              <w:t>rep 1990 No</w:t>
            </w:r>
            <w:r w:rsidR="00E40D53" w:rsidRPr="00BD5D0D">
              <w:t> </w:t>
            </w:r>
            <w:r w:rsidRPr="00BD5D0D">
              <w:t>125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1D69BD">
            <w:pPr>
              <w:pStyle w:val="ENoteTableText"/>
            </w:pPr>
            <w:r w:rsidRPr="00BD5D0D">
              <w:rPr>
                <w:b/>
              </w:rPr>
              <w:t>Schedule</w:t>
            </w:r>
            <w:r w:rsidR="007242D7" w:rsidRPr="00BD5D0D">
              <w:rPr>
                <w:b/>
              </w:rPr>
              <w:t> </w:t>
            </w:r>
            <w:r w:rsidRPr="00BD5D0D">
              <w:rPr>
                <w:b/>
              </w:rPr>
              <w:t>1</w:t>
            </w:r>
          </w:p>
        </w:tc>
        <w:tc>
          <w:tcPr>
            <w:tcW w:w="3607" w:type="pct"/>
            <w:shd w:val="clear" w:color="auto" w:fill="auto"/>
          </w:tcPr>
          <w:p w:rsidR="001D69BD" w:rsidRPr="00BD5D0D" w:rsidRDefault="001D69BD" w:rsidP="001D69BD">
            <w:pPr>
              <w:pStyle w:val="ENoteTableText"/>
            </w:pPr>
          </w:p>
        </w:tc>
      </w:tr>
      <w:tr w:rsidR="001128B2" w:rsidRPr="00BD5D0D" w:rsidTr="00C74F4C">
        <w:tblPrEx>
          <w:tblBorders>
            <w:top w:val="none" w:sz="0" w:space="0" w:color="auto"/>
            <w:bottom w:val="none" w:sz="0" w:space="0" w:color="auto"/>
          </w:tblBorders>
        </w:tblPrEx>
        <w:trPr>
          <w:cantSplit/>
        </w:trPr>
        <w:tc>
          <w:tcPr>
            <w:tcW w:w="1393" w:type="pct"/>
            <w:shd w:val="clear" w:color="auto" w:fill="auto"/>
          </w:tcPr>
          <w:p w:rsidR="001128B2" w:rsidRPr="00BD5D0D" w:rsidRDefault="001128B2" w:rsidP="00982D32">
            <w:pPr>
              <w:pStyle w:val="ENoteTableText"/>
              <w:tabs>
                <w:tab w:val="center" w:leader="dot" w:pos="2268"/>
              </w:tabs>
            </w:pPr>
            <w:r w:rsidRPr="00BD5D0D">
              <w:t>Schedule</w:t>
            </w:r>
            <w:r w:rsidR="007242D7" w:rsidRPr="00BD5D0D">
              <w:t> </w:t>
            </w:r>
            <w:r w:rsidRPr="00BD5D0D">
              <w:t>1 heading</w:t>
            </w:r>
            <w:r w:rsidRPr="00BD5D0D">
              <w:tab/>
            </w:r>
          </w:p>
        </w:tc>
        <w:tc>
          <w:tcPr>
            <w:tcW w:w="3607" w:type="pct"/>
            <w:shd w:val="clear" w:color="auto" w:fill="auto"/>
          </w:tcPr>
          <w:p w:rsidR="001128B2" w:rsidRPr="00BD5D0D" w:rsidRDefault="001128B2" w:rsidP="001D69BD">
            <w:pPr>
              <w:pStyle w:val="ENoteTableText"/>
            </w:pPr>
            <w:r w:rsidRPr="00BD5D0D">
              <w:t>rep F2019L00365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First Schedule</w:t>
            </w:r>
            <w:r w:rsidRPr="00BD5D0D">
              <w:tab/>
            </w:r>
          </w:p>
        </w:tc>
        <w:tc>
          <w:tcPr>
            <w:tcW w:w="3607" w:type="pct"/>
            <w:shd w:val="clear" w:color="auto" w:fill="auto"/>
          </w:tcPr>
          <w:p w:rsidR="001D69BD" w:rsidRPr="00BD5D0D" w:rsidRDefault="001D69BD" w:rsidP="001D69BD">
            <w:pPr>
              <w:pStyle w:val="ENoteTableText"/>
            </w:pPr>
            <w:r w:rsidRPr="00BD5D0D">
              <w:t>am 1961 Nos 16 and 112; 1965 No</w:t>
            </w:r>
            <w:r w:rsidR="00E40D53" w:rsidRPr="00BD5D0D">
              <w:t> </w:t>
            </w:r>
            <w:r w:rsidRPr="00BD5D0D">
              <w:t>136; 1969 No</w:t>
            </w:r>
            <w:r w:rsidR="00E40D53" w:rsidRPr="00BD5D0D">
              <w:t> </w:t>
            </w:r>
            <w:r w:rsidRPr="00BD5D0D">
              <w:t>21; 1970 No</w:t>
            </w:r>
            <w:r w:rsidR="00E40D53" w:rsidRPr="00BD5D0D">
              <w:t> </w:t>
            </w:r>
            <w:r w:rsidRPr="00BD5D0D">
              <w:t>106; 1973 No</w:t>
            </w:r>
            <w:r w:rsidR="00E40D53" w:rsidRPr="00BD5D0D">
              <w:t> </w:t>
            </w:r>
            <w:r w:rsidRPr="00BD5D0D">
              <w:t>74; 1981 No</w:t>
            </w:r>
            <w:r w:rsidR="00E40D53" w:rsidRPr="00BD5D0D">
              <w:t> </w:t>
            </w:r>
            <w:r w:rsidRPr="00BD5D0D">
              <w:t>251; 1987 No</w:t>
            </w:r>
            <w:r w:rsidR="00E40D53" w:rsidRPr="00BD5D0D">
              <w:t> </w:t>
            </w:r>
            <w:r w:rsidRPr="00BD5D0D">
              <w:t>317; 1988 No</w:t>
            </w:r>
            <w:r w:rsidR="00E40D53" w:rsidRPr="00BD5D0D">
              <w:t> </w:t>
            </w:r>
            <w:r w:rsidRPr="00BD5D0D">
              <w:t>178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1989 No</w:t>
            </w:r>
            <w:r w:rsidR="00E40D53" w:rsidRPr="00BD5D0D">
              <w:t> </w:t>
            </w:r>
            <w:r w:rsidRPr="00BD5D0D">
              <w:t>57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Schedule</w:t>
            </w:r>
            <w:r w:rsidR="007242D7" w:rsidRPr="00BD5D0D">
              <w:t> </w:t>
            </w:r>
            <w:r w:rsidRPr="00BD5D0D">
              <w:t>1</w:t>
            </w:r>
            <w:r w:rsidRPr="00BD5D0D">
              <w:tab/>
            </w:r>
          </w:p>
        </w:tc>
        <w:tc>
          <w:tcPr>
            <w:tcW w:w="3607" w:type="pct"/>
            <w:shd w:val="clear" w:color="auto" w:fill="auto"/>
          </w:tcPr>
          <w:p w:rsidR="001D69BD" w:rsidRPr="00BD5D0D" w:rsidRDefault="001D69BD" w:rsidP="001D69BD">
            <w:pPr>
              <w:pStyle w:val="ENoteTableText"/>
            </w:pPr>
            <w:r w:rsidRPr="00BD5D0D">
              <w:t>ad 2003 No</w:t>
            </w:r>
            <w:r w:rsidR="00E40D53" w:rsidRPr="00BD5D0D">
              <w:t> </w:t>
            </w:r>
            <w:r w:rsidRPr="00BD5D0D">
              <w:t>320</w:t>
            </w:r>
          </w:p>
        </w:tc>
      </w:tr>
      <w:tr w:rsidR="001128B2" w:rsidRPr="00BD5D0D" w:rsidTr="00C74F4C">
        <w:tblPrEx>
          <w:tblBorders>
            <w:top w:val="none" w:sz="0" w:space="0" w:color="auto"/>
            <w:bottom w:val="none" w:sz="0" w:space="0" w:color="auto"/>
          </w:tblBorders>
        </w:tblPrEx>
        <w:trPr>
          <w:cantSplit/>
        </w:trPr>
        <w:tc>
          <w:tcPr>
            <w:tcW w:w="1393" w:type="pct"/>
            <w:shd w:val="clear" w:color="auto" w:fill="auto"/>
          </w:tcPr>
          <w:p w:rsidR="001128B2" w:rsidRPr="00BD5D0D" w:rsidRDefault="001128B2" w:rsidP="00FA7022">
            <w:pPr>
              <w:pStyle w:val="ENoteTableText"/>
              <w:tabs>
                <w:tab w:val="center" w:leader="dot" w:pos="2268"/>
              </w:tabs>
            </w:pPr>
          </w:p>
        </w:tc>
        <w:tc>
          <w:tcPr>
            <w:tcW w:w="3607" w:type="pct"/>
            <w:shd w:val="clear" w:color="auto" w:fill="auto"/>
          </w:tcPr>
          <w:p w:rsidR="001128B2" w:rsidRPr="00BD5D0D" w:rsidRDefault="00FF2E93" w:rsidP="001D69BD">
            <w:pPr>
              <w:pStyle w:val="ENoteTableText"/>
            </w:pPr>
            <w:r w:rsidRPr="00BD5D0D">
              <w:t>am</w:t>
            </w:r>
            <w:r w:rsidR="001128B2" w:rsidRPr="00BD5D0D">
              <w:t xml:space="preserve"> F2019L00365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4D51E7">
            <w:pPr>
              <w:pStyle w:val="ENoteTableText"/>
              <w:keepNext/>
            </w:pPr>
            <w:r w:rsidRPr="00BD5D0D">
              <w:rPr>
                <w:b/>
              </w:rPr>
              <w:t>Schedule</w:t>
            </w:r>
            <w:r w:rsidR="007242D7" w:rsidRPr="00BD5D0D">
              <w:rPr>
                <w:b/>
              </w:rPr>
              <w:t> </w:t>
            </w:r>
            <w:r w:rsidRPr="00BD5D0D">
              <w:rPr>
                <w:b/>
              </w:rPr>
              <w:t>2</w:t>
            </w:r>
          </w:p>
        </w:tc>
        <w:tc>
          <w:tcPr>
            <w:tcW w:w="3607" w:type="pct"/>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Second Schedule</w:t>
            </w:r>
            <w:r w:rsidRPr="00BD5D0D">
              <w:tab/>
            </w:r>
          </w:p>
        </w:tc>
        <w:tc>
          <w:tcPr>
            <w:tcW w:w="3607" w:type="pct"/>
            <w:shd w:val="clear" w:color="auto" w:fill="auto"/>
          </w:tcPr>
          <w:p w:rsidR="001D69BD" w:rsidRPr="00BD5D0D" w:rsidRDefault="001D69BD" w:rsidP="001D69BD">
            <w:pPr>
              <w:pStyle w:val="ENoteTableText"/>
            </w:pPr>
            <w:r w:rsidRPr="00BD5D0D">
              <w:t>am 1959 No</w:t>
            </w:r>
            <w:r w:rsidR="00E40D53" w:rsidRPr="00BD5D0D">
              <w:t> </w:t>
            </w:r>
            <w:r w:rsidRPr="00BD5D0D">
              <w:t>5; 1961 Nos 16 and 112; 1963 Nos 129 and 130; 1965 No</w:t>
            </w:r>
            <w:r w:rsidR="00E40D53" w:rsidRPr="00BD5D0D">
              <w:t> </w:t>
            </w:r>
            <w:r w:rsidRPr="00BD5D0D">
              <w:t>136; 1967 Nos 42 and 59; 1968 No</w:t>
            </w:r>
            <w:r w:rsidR="00E40D53" w:rsidRPr="00BD5D0D">
              <w:t> </w:t>
            </w:r>
            <w:r w:rsidRPr="00BD5D0D">
              <w:t>101; 1969 Nos 21 and 219; 1970 Nos 34 and 106; 1972 No</w:t>
            </w:r>
            <w:r w:rsidR="00E40D53" w:rsidRPr="00BD5D0D">
              <w:t> </w:t>
            </w:r>
            <w:r w:rsidRPr="00BD5D0D">
              <w:t>210; 1973 Nos 4, 74, 102, 138 and 218; 1974 Nos 157, 178 and 250; 1975 Nos 19 and 173; 1976 No</w:t>
            </w:r>
            <w:r w:rsidR="00E40D53" w:rsidRPr="00BD5D0D">
              <w:t> </w:t>
            </w:r>
            <w:r w:rsidRPr="00BD5D0D">
              <w:t>169; 1978 No</w:t>
            </w:r>
            <w:r w:rsidR="00E40D53" w:rsidRPr="00BD5D0D">
              <w:t> </w:t>
            </w:r>
            <w:r w:rsidRPr="00BD5D0D">
              <w:t>58; 1979 No</w:t>
            </w:r>
            <w:r w:rsidR="00E40D53" w:rsidRPr="00BD5D0D">
              <w:t> </w:t>
            </w:r>
            <w:r w:rsidRPr="00BD5D0D">
              <w:t>237; 1980 Nos 212, 273 and 381; 1981 No</w:t>
            </w:r>
            <w:r w:rsidR="00E40D53" w:rsidRPr="00BD5D0D">
              <w:t> </w:t>
            </w:r>
            <w:r w:rsidRPr="00BD5D0D">
              <w:t>72; 1984 No</w:t>
            </w:r>
            <w:r w:rsidR="00E40D53" w:rsidRPr="00BD5D0D">
              <w:t> </w:t>
            </w:r>
            <w:r w:rsidRPr="00BD5D0D">
              <w:t>63; 1985 No</w:t>
            </w:r>
            <w:r w:rsidR="00E40D53" w:rsidRPr="00BD5D0D">
              <w:t> </w:t>
            </w:r>
            <w:r w:rsidRPr="00BD5D0D">
              <w:t>138; 1987 No</w:t>
            </w:r>
            <w:r w:rsidR="00E40D53" w:rsidRPr="00BD5D0D">
              <w:t> </w:t>
            </w:r>
            <w:r w:rsidRPr="00BD5D0D">
              <w:t>317; 1988 No</w:t>
            </w:r>
            <w:r w:rsidR="00E40D53" w:rsidRPr="00BD5D0D">
              <w:t> </w:t>
            </w:r>
            <w:r w:rsidRPr="00BD5D0D">
              <w:t>65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1988 No</w:t>
            </w:r>
            <w:r w:rsidR="00E40D53" w:rsidRPr="00BD5D0D">
              <w:t> </w:t>
            </w:r>
            <w:r w:rsidRPr="00BD5D0D">
              <w:t>195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Schedule</w:t>
            </w:r>
            <w:r w:rsidR="007242D7" w:rsidRPr="00BD5D0D">
              <w:t> </w:t>
            </w:r>
            <w:r w:rsidRPr="00BD5D0D">
              <w:t>2</w:t>
            </w:r>
            <w:r w:rsidRPr="00BD5D0D">
              <w:tab/>
            </w:r>
          </w:p>
        </w:tc>
        <w:tc>
          <w:tcPr>
            <w:tcW w:w="3607" w:type="pct"/>
            <w:shd w:val="clear" w:color="auto" w:fill="auto"/>
          </w:tcPr>
          <w:p w:rsidR="001D69BD" w:rsidRPr="00BD5D0D" w:rsidRDefault="001D69BD" w:rsidP="001D69BD">
            <w:pPr>
              <w:pStyle w:val="ENoteTableText"/>
            </w:pPr>
            <w:r w:rsidRPr="00BD5D0D">
              <w:t>ad No</w:t>
            </w:r>
            <w:r w:rsidR="00E40D53" w:rsidRPr="00BD5D0D">
              <w:t> </w:t>
            </w:r>
            <w:r w:rsidRPr="00BD5D0D">
              <w:t>244</w:t>
            </w:r>
            <w:r w:rsidR="00E304C7" w:rsidRPr="00BD5D0D">
              <w:t>, 2004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No</w:t>
            </w:r>
            <w:r w:rsidR="00E40D53" w:rsidRPr="00BD5D0D">
              <w:t> </w:t>
            </w:r>
            <w:r w:rsidRPr="00BD5D0D">
              <w:t>115</w:t>
            </w:r>
            <w:r w:rsidR="00E304C7" w:rsidRPr="00BD5D0D">
              <w:t>, 2006</w:t>
            </w:r>
            <w:r w:rsidRPr="00BD5D0D">
              <w:t>; No</w:t>
            </w:r>
            <w:r w:rsidR="00E40D53" w:rsidRPr="00BD5D0D">
              <w:t> </w:t>
            </w:r>
            <w:r w:rsidRPr="00BD5D0D">
              <w:t>46</w:t>
            </w:r>
            <w:r w:rsidR="00E304C7" w:rsidRPr="00BD5D0D">
              <w:t>, 2011</w:t>
            </w:r>
            <w:r w:rsidRPr="00BD5D0D">
              <w:t>; No</w:t>
            </w:r>
            <w:r w:rsidR="00E40D53" w:rsidRPr="00BD5D0D">
              <w:t> </w:t>
            </w:r>
            <w:r w:rsidRPr="00BD5D0D">
              <w:t>177</w:t>
            </w:r>
            <w:r w:rsidR="00E304C7" w:rsidRPr="00BD5D0D">
              <w:t>, 2012</w:t>
            </w:r>
            <w:r w:rsidR="00F21D9A" w:rsidRPr="00BD5D0D">
              <w:t>; No 13, 2015</w:t>
            </w:r>
            <w:r w:rsidR="009009EF" w:rsidRPr="00BD5D0D">
              <w:t>; F2018L00950</w:t>
            </w:r>
          </w:p>
        </w:tc>
      </w:tr>
      <w:tr w:rsidR="009009EF" w:rsidRPr="00BD5D0D" w:rsidTr="00C74F4C">
        <w:tblPrEx>
          <w:tblBorders>
            <w:top w:val="none" w:sz="0" w:space="0" w:color="auto"/>
            <w:bottom w:val="none" w:sz="0" w:space="0" w:color="auto"/>
          </w:tblBorders>
        </w:tblPrEx>
        <w:trPr>
          <w:cantSplit/>
        </w:trPr>
        <w:tc>
          <w:tcPr>
            <w:tcW w:w="1393" w:type="pct"/>
            <w:shd w:val="clear" w:color="auto" w:fill="auto"/>
          </w:tcPr>
          <w:p w:rsidR="009009EF" w:rsidRPr="00BD5D0D" w:rsidRDefault="009009EF" w:rsidP="00A86AF9">
            <w:pPr>
              <w:pStyle w:val="ENoteTableText"/>
              <w:rPr>
                <w:b/>
              </w:rPr>
            </w:pPr>
            <w:r w:rsidRPr="00BD5D0D">
              <w:rPr>
                <w:b/>
              </w:rPr>
              <w:t>Part</w:t>
            </w:r>
            <w:r w:rsidR="007242D7" w:rsidRPr="00BD5D0D">
              <w:rPr>
                <w:b/>
              </w:rPr>
              <w:t> </w:t>
            </w:r>
            <w:r w:rsidRPr="00BD5D0D">
              <w:rPr>
                <w:b/>
              </w:rPr>
              <w:t>1</w:t>
            </w:r>
          </w:p>
        </w:tc>
        <w:tc>
          <w:tcPr>
            <w:tcW w:w="3607" w:type="pct"/>
            <w:shd w:val="clear" w:color="auto" w:fill="auto"/>
          </w:tcPr>
          <w:p w:rsidR="009009EF" w:rsidRPr="00BD5D0D" w:rsidRDefault="009009EF" w:rsidP="001D69BD">
            <w:pPr>
              <w:pStyle w:val="ENoteTableText"/>
            </w:pPr>
          </w:p>
        </w:tc>
      </w:tr>
      <w:tr w:rsidR="009009EF" w:rsidRPr="00BD5D0D" w:rsidTr="00C74F4C">
        <w:tblPrEx>
          <w:tblBorders>
            <w:top w:val="none" w:sz="0" w:space="0" w:color="auto"/>
            <w:bottom w:val="none" w:sz="0" w:space="0" w:color="auto"/>
          </w:tblBorders>
        </w:tblPrEx>
        <w:trPr>
          <w:cantSplit/>
        </w:trPr>
        <w:tc>
          <w:tcPr>
            <w:tcW w:w="1393" w:type="pct"/>
            <w:shd w:val="clear" w:color="auto" w:fill="auto"/>
          </w:tcPr>
          <w:p w:rsidR="009009EF" w:rsidRPr="00BD5D0D" w:rsidRDefault="009009EF" w:rsidP="008A7FF2">
            <w:pPr>
              <w:pStyle w:val="ENoteTableText"/>
              <w:tabs>
                <w:tab w:val="center" w:leader="dot" w:pos="2268"/>
              </w:tabs>
            </w:pPr>
            <w:r w:rsidRPr="00BD5D0D">
              <w:t>Part</w:t>
            </w:r>
            <w:r w:rsidR="007242D7" w:rsidRPr="00BD5D0D">
              <w:t> </w:t>
            </w:r>
            <w:r w:rsidRPr="00BD5D0D">
              <w:t>1 heading</w:t>
            </w:r>
            <w:r w:rsidRPr="00BD5D0D">
              <w:tab/>
            </w:r>
          </w:p>
        </w:tc>
        <w:tc>
          <w:tcPr>
            <w:tcW w:w="3607" w:type="pct"/>
            <w:shd w:val="clear" w:color="auto" w:fill="auto"/>
          </w:tcPr>
          <w:p w:rsidR="009009EF" w:rsidRPr="00BD5D0D" w:rsidRDefault="009009EF" w:rsidP="001D69BD">
            <w:pPr>
              <w:pStyle w:val="ENoteTableText"/>
            </w:pPr>
            <w:r w:rsidRPr="00BD5D0D">
              <w:t>ad F2018L00950</w:t>
            </w:r>
          </w:p>
        </w:tc>
      </w:tr>
      <w:tr w:rsidR="000C6807" w:rsidRPr="00BD5D0D" w:rsidTr="00C74F4C">
        <w:tblPrEx>
          <w:tblBorders>
            <w:top w:val="none" w:sz="0" w:space="0" w:color="auto"/>
            <w:bottom w:val="none" w:sz="0" w:space="0" w:color="auto"/>
          </w:tblBorders>
        </w:tblPrEx>
        <w:trPr>
          <w:cantSplit/>
        </w:trPr>
        <w:tc>
          <w:tcPr>
            <w:tcW w:w="1393" w:type="pct"/>
            <w:shd w:val="clear" w:color="auto" w:fill="auto"/>
          </w:tcPr>
          <w:p w:rsidR="000C6807" w:rsidRPr="00BD5D0D" w:rsidRDefault="000C6807" w:rsidP="00736C46">
            <w:pPr>
              <w:pStyle w:val="ENoteTableText"/>
              <w:tabs>
                <w:tab w:val="center" w:leader="dot" w:pos="2268"/>
              </w:tabs>
            </w:pPr>
            <w:r w:rsidRPr="00BD5D0D">
              <w:t>Part</w:t>
            </w:r>
            <w:r w:rsidR="007242D7" w:rsidRPr="00BD5D0D">
              <w:t> </w:t>
            </w:r>
            <w:r w:rsidRPr="00BD5D0D">
              <w:t>1</w:t>
            </w:r>
            <w:r w:rsidRPr="00BD5D0D">
              <w:tab/>
            </w:r>
          </w:p>
        </w:tc>
        <w:tc>
          <w:tcPr>
            <w:tcW w:w="3607" w:type="pct"/>
            <w:shd w:val="clear" w:color="auto" w:fill="auto"/>
          </w:tcPr>
          <w:p w:rsidR="000C6807" w:rsidRPr="00BD5D0D" w:rsidRDefault="000C6807" w:rsidP="001D69BD">
            <w:pPr>
              <w:pStyle w:val="ENoteTableText"/>
            </w:pPr>
            <w:r w:rsidRPr="00BD5D0D">
              <w:t>am F2018L00950</w:t>
            </w:r>
            <w:r w:rsidR="0012475F" w:rsidRPr="00BD5D0D">
              <w:t>; F2020L00902</w:t>
            </w:r>
            <w:r w:rsidR="008F74E4" w:rsidRPr="00BD5D0D">
              <w:t>; F2021L01390</w:t>
            </w:r>
          </w:p>
        </w:tc>
      </w:tr>
      <w:tr w:rsidR="000C6807" w:rsidRPr="00BD5D0D" w:rsidTr="00C74F4C">
        <w:tblPrEx>
          <w:tblBorders>
            <w:top w:val="none" w:sz="0" w:space="0" w:color="auto"/>
            <w:bottom w:val="none" w:sz="0" w:space="0" w:color="auto"/>
          </w:tblBorders>
        </w:tblPrEx>
        <w:trPr>
          <w:cantSplit/>
        </w:trPr>
        <w:tc>
          <w:tcPr>
            <w:tcW w:w="1393" w:type="pct"/>
            <w:shd w:val="clear" w:color="auto" w:fill="auto"/>
          </w:tcPr>
          <w:p w:rsidR="000C6807" w:rsidRPr="00BD5D0D" w:rsidRDefault="000C6807" w:rsidP="00736C46">
            <w:pPr>
              <w:pStyle w:val="ENoteTableText"/>
              <w:tabs>
                <w:tab w:val="center" w:leader="dot" w:pos="2268"/>
              </w:tabs>
              <w:rPr>
                <w:b/>
              </w:rPr>
            </w:pPr>
            <w:r w:rsidRPr="00BD5D0D">
              <w:rPr>
                <w:b/>
              </w:rPr>
              <w:t>Part</w:t>
            </w:r>
            <w:r w:rsidR="007242D7" w:rsidRPr="00BD5D0D">
              <w:rPr>
                <w:b/>
              </w:rPr>
              <w:t> </w:t>
            </w:r>
            <w:r w:rsidRPr="00BD5D0D">
              <w:rPr>
                <w:b/>
              </w:rPr>
              <w:t>2</w:t>
            </w:r>
          </w:p>
        </w:tc>
        <w:tc>
          <w:tcPr>
            <w:tcW w:w="3607" w:type="pct"/>
            <w:shd w:val="clear" w:color="auto" w:fill="auto"/>
          </w:tcPr>
          <w:p w:rsidR="000C6807" w:rsidRPr="00BD5D0D" w:rsidRDefault="000C6807" w:rsidP="001D69BD">
            <w:pPr>
              <w:pStyle w:val="ENoteTableText"/>
            </w:pPr>
          </w:p>
        </w:tc>
      </w:tr>
      <w:tr w:rsidR="000C6807" w:rsidRPr="00BD5D0D" w:rsidTr="00C74F4C">
        <w:tblPrEx>
          <w:tblBorders>
            <w:top w:val="none" w:sz="0" w:space="0" w:color="auto"/>
            <w:bottom w:val="none" w:sz="0" w:space="0" w:color="auto"/>
          </w:tblBorders>
        </w:tblPrEx>
        <w:trPr>
          <w:cantSplit/>
        </w:trPr>
        <w:tc>
          <w:tcPr>
            <w:tcW w:w="1393" w:type="pct"/>
            <w:shd w:val="clear" w:color="auto" w:fill="auto"/>
          </w:tcPr>
          <w:p w:rsidR="000C6807" w:rsidRPr="00BD5D0D" w:rsidRDefault="000C6807" w:rsidP="00736C46">
            <w:pPr>
              <w:pStyle w:val="ENoteTableText"/>
              <w:tabs>
                <w:tab w:val="center" w:leader="dot" w:pos="2268"/>
              </w:tabs>
            </w:pPr>
            <w:r w:rsidRPr="00BD5D0D">
              <w:t>Part</w:t>
            </w:r>
            <w:r w:rsidR="007242D7" w:rsidRPr="00BD5D0D">
              <w:t> </w:t>
            </w:r>
            <w:r w:rsidRPr="00BD5D0D">
              <w:t>2</w:t>
            </w:r>
            <w:r w:rsidRPr="00BD5D0D">
              <w:tab/>
            </w:r>
          </w:p>
        </w:tc>
        <w:tc>
          <w:tcPr>
            <w:tcW w:w="3607" w:type="pct"/>
            <w:shd w:val="clear" w:color="auto" w:fill="auto"/>
          </w:tcPr>
          <w:p w:rsidR="000C6807" w:rsidRPr="00BD5D0D" w:rsidRDefault="000C6807" w:rsidP="001D69BD">
            <w:pPr>
              <w:pStyle w:val="ENoteTableText"/>
            </w:pPr>
            <w:r w:rsidRPr="00BD5D0D">
              <w:t>ad F2018L00950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1D69BD">
            <w:pPr>
              <w:pStyle w:val="ENoteTableText"/>
            </w:pPr>
            <w:r w:rsidRPr="00BD5D0D">
              <w:rPr>
                <w:b/>
              </w:rPr>
              <w:t>Schedule</w:t>
            </w:r>
            <w:r w:rsidR="007242D7" w:rsidRPr="00BD5D0D">
              <w:rPr>
                <w:b/>
              </w:rPr>
              <w:t> </w:t>
            </w:r>
            <w:r w:rsidRPr="00BD5D0D">
              <w:rPr>
                <w:b/>
              </w:rPr>
              <w:t>3</w:t>
            </w:r>
          </w:p>
        </w:tc>
        <w:tc>
          <w:tcPr>
            <w:tcW w:w="3607" w:type="pct"/>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Heading to Third</w:t>
            </w:r>
            <w:r w:rsidRPr="00BD5D0D">
              <w:tab/>
            </w:r>
            <w:r w:rsidRPr="00BD5D0D">
              <w:br/>
              <w:t>Schedule</w:t>
            </w:r>
          </w:p>
        </w:tc>
        <w:tc>
          <w:tcPr>
            <w:tcW w:w="3607" w:type="pct"/>
            <w:shd w:val="clear" w:color="auto" w:fill="auto"/>
          </w:tcPr>
          <w:p w:rsidR="001D69BD" w:rsidRPr="00BD5D0D" w:rsidRDefault="001D69BD" w:rsidP="001D69BD">
            <w:pPr>
              <w:pStyle w:val="ENoteTableText"/>
            </w:pPr>
            <w:r w:rsidRPr="00BD5D0D">
              <w:t>rep 1990 No</w:t>
            </w:r>
            <w:r w:rsidR="00E40D53" w:rsidRPr="00BD5D0D">
              <w:t> </w:t>
            </w:r>
            <w:r w:rsidRPr="00BD5D0D">
              <w:t>125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Heading to Schedule</w:t>
            </w:r>
            <w:r w:rsidR="007242D7" w:rsidRPr="00BD5D0D">
              <w:t> </w:t>
            </w:r>
            <w:r w:rsidRPr="00BD5D0D">
              <w:t>3</w:t>
            </w:r>
            <w:r w:rsidRPr="00BD5D0D">
              <w:tab/>
            </w:r>
          </w:p>
        </w:tc>
        <w:tc>
          <w:tcPr>
            <w:tcW w:w="3607" w:type="pct"/>
            <w:shd w:val="clear" w:color="auto" w:fill="auto"/>
          </w:tcPr>
          <w:p w:rsidR="001D69BD" w:rsidRPr="00BD5D0D" w:rsidRDefault="001D69BD" w:rsidP="001D69BD">
            <w:pPr>
              <w:pStyle w:val="ENoteTableText"/>
            </w:pPr>
            <w:r w:rsidRPr="00BD5D0D">
              <w:t>ad 1990 No</w:t>
            </w:r>
            <w:r w:rsidR="00E40D53" w:rsidRPr="00BD5D0D">
              <w:t> </w:t>
            </w:r>
            <w:r w:rsidRPr="00BD5D0D">
              <w:t>125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Third Schedule</w:t>
            </w:r>
            <w:r w:rsidRPr="00BD5D0D">
              <w:tab/>
            </w:r>
          </w:p>
        </w:tc>
        <w:tc>
          <w:tcPr>
            <w:tcW w:w="3607" w:type="pct"/>
            <w:shd w:val="clear" w:color="auto" w:fill="auto"/>
          </w:tcPr>
          <w:p w:rsidR="001D69BD" w:rsidRPr="00BD5D0D" w:rsidRDefault="001D69BD" w:rsidP="001D69BD">
            <w:pPr>
              <w:pStyle w:val="ENoteTableText"/>
            </w:pPr>
            <w:r w:rsidRPr="00BD5D0D">
              <w:t>am 1959 No</w:t>
            </w:r>
            <w:r w:rsidR="00E40D53" w:rsidRPr="00BD5D0D">
              <w:t> </w:t>
            </w:r>
            <w:r w:rsidRPr="00BD5D0D">
              <w:t>5; 1961 No</w:t>
            </w:r>
            <w:r w:rsidR="00E40D53" w:rsidRPr="00BD5D0D">
              <w:t> </w:t>
            </w:r>
            <w:r w:rsidRPr="00BD5D0D">
              <w:t>112; 1963 No</w:t>
            </w:r>
            <w:r w:rsidR="00E40D53" w:rsidRPr="00BD5D0D">
              <w:t> </w:t>
            </w:r>
            <w:r w:rsidRPr="00BD5D0D">
              <w:t>130; 1967 No</w:t>
            </w:r>
            <w:r w:rsidR="00E40D53" w:rsidRPr="00BD5D0D">
              <w:t> </w:t>
            </w:r>
            <w:r w:rsidRPr="00BD5D0D">
              <w:t>123; 1970 No</w:t>
            </w:r>
            <w:r w:rsidR="00E40D53" w:rsidRPr="00BD5D0D">
              <w:t> </w:t>
            </w:r>
            <w:r w:rsidRPr="00BD5D0D">
              <w:t>121; 1973 No</w:t>
            </w:r>
            <w:r w:rsidR="00E40D53" w:rsidRPr="00BD5D0D">
              <w:t> </w:t>
            </w:r>
            <w:r w:rsidRPr="00BD5D0D">
              <w:t>138; 1975 No</w:t>
            </w:r>
            <w:r w:rsidR="00E40D53" w:rsidRPr="00BD5D0D">
              <w:t> </w:t>
            </w:r>
            <w:r w:rsidRPr="00BD5D0D">
              <w:t>45; 1976 No</w:t>
            </w:r>
            <w:r w:rsidR="00E40D53" w:rsidRPr="00BD5D0D">
              <w:t> </w:t>
            </w:r>
            <w:r w:rsidRPr="00BD5D0D">
              <w:t>233; 1980 Nos 21, 82 and 99; 1981 Nos 49, 86, 251 and 234; 1982 No</w:t>
            </w:r>
            <w:r w:rsidR="00E40D53" w:rsidRPr="00BD5D0D">
              <w:t> </w:t>
            </w:r>
            <w:r w:rsidRPr="00BD5D0D">
              <w:t>169; 1986 Nos 76, 178 and 366; 1987 Nos 301 and 318; 1988 No</w:t>
            </w:r>
            <w:r w:rsidR="00E40D53" w:rsidRPr="00BD5D0D">
              <w:t> </w:t>
            </w:r>
            <w:r w:rsidRPr="00BD5D0D">
              <w:t>361; 1989 No</w:t>
            </w:r>
            <w:r w:rsidR="00E40D53" w:rsidRPr="00BD5D0D">
              <w:t> </w:t>
            </w:r>
            <w:r w:rsidRPr="00BD5D0D">
              <w:t>264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Schedule</w:t>
            </w:r>
            <w:r w:rsidR="007242D7" w:rsidRPr="00BD5D0D">
              <w:t> </w:t>
            </w:r>
            <w:r w:rsidRPr="00BD5D0D">
              <w:t>3</w:t>
            </w:r>
            <w:r w:rsidRPr="00BD5D0D">
              <w:tab/>
            </w:r>
          </w:p>
        </w:tc>
        <w:tc>
          <w:tcPr>
            <w:tcW w:w="3607" w:type="pct"/>
            <w:shd w:val="clear" w:color="auto" w:fill="auto"/>
          </w:tcPr>
          <w:p w:rsidR="001D69BD" w:rsidRPr="00BD5D0D" w:rsidRDefault="001D69BD" w:rsidP="001D69BD">
            <w:pPr>
              <w:pStyle w:val="ENoteTableText"/>
            </w:pPr>
            <w:r w:rsidRPr="00BD5D0D">
              <w:t>am 2007 No</w:t>
            </w:r>
            <w:r w:rsidR="00E40D53" w:rsidRPr="00BD5D0D">
              <w:t> </w:t>
            </w:r>
            <w:r w:rsidRPr="00BD5D0D">
              <w:t>234; Act No</w:t>
            </w:r>
            <w:r w:rsidR="00E40D53" w:rsidRPr="00BD5D0D">
              <w:t> </w:t>
            </w:r>
            <w:r w:rsidRPr="00BD5D0D">
              <w:t>66, 2008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1D69BD">
            <w:pPr>
              <w:pStyle w:val="ENoteTableText"/>
            </w:pPr>
            <w:r w:rsidRPr="00BD5D0D">
              <w:rPr>
                <w:b/>
              </w:rPr>
              <w:t>Schedule</w:t>
            </w:r>
            <w:r w:rsidR="007242D7" w:rsidRPr="00BD5D0D">
              <w:rPr>
                <w:b/>
              </w:rPr>
              <w:t> </w:t>
            </w:r>
            <w:r w:rsidRPr="00BD5D0D">
              <w:rPr>
                <w:b/>
              </w:rPr>
              <w:t>4</w:t>
            </w:r>
          </w:p>
        </w:tc>
        <w:tc>
          <w:tcPr>
            <w:tcW w:w="3607" w:type="pct"/>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Fourth Schedule</w:t>
            </w:r>
            <w:r w:rsidRPr="00BD5D0D">
              <w:tab/>
            </w:r>
          </w:p>
        </w:tc>
        <w:tc>
          <w:tcPr>
            <w:tcW w:w="3607" w:type="pct"/>
            <w:shd w:val="clear" w:color="auto" w:fill="auto"/>
          </w:tcPr>
          <w:p w:rsidR="001D69BD" w:rsidRPr="00BD5D0D" w:rsidRDefault="001D69BD" w:rsidP="001D69BD">
            <w:pPr>
              <w:pStyle w:val="ENoteTableText"/>
            </w:pPr>
            <w:r w:rsidRPr="00BD5D0D">
              <w:t>rep 1959 No</w:t>
            </w:r>
            <w:r w:rsidR="00E40D53" w:rsidRPr="00BD5D0D">
              <w:t> </w:t>
            </w:r>
            <w:r w:rsidRPr="00BD5D0D">
              <w:t>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1968 No</w:t>
            </w:r>
            <w:r w:rsidR="00E40D53" w:rsidRPr="00BD5D0D">
              <w:t> </w:t>
            </w:r>
            <w:r w:rsidRPr="00BD5D0D">
              <w:t>160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1973 No</w:t>
            </w:r>
            <w:r w:rsidR="00E40D53" w:rsidRPr="00BD5D0D">
              <w:t> </w:t>
            </w:r>
            <w:r w:rsidRPr="00BD5D0D">
              <w:t>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1973 No</w:t>
            </w:r>
            <w:r w:rsidR="00E40D53" w:rsidRPr="00BD5D0D">
              <w:t> </w:t>
            </w:r>
            <w:r w:rsidRPr="00BD5D0D">
              <w:t>138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1975 No</w:t>
            </w:r>
            <w:r w:rsidR="00E40D53" w:rsidRPr="00BD5D0D">
              <w:t> </w:t>
            </w:r>
            <w:r w:rsidRPr="00BD5D0D">
              <w:t>224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1976 No</w:t>
            </w:r>
            <w:r w:rsidR="00E40D53" w:rsidRPr="00BD5D0D">
              <w:t> </w:t>
            </w:r>
            <w:r w:rsidRPr="00BD5D0D">
              <w:t xml:space="preserve">233 </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Schedule</w:t>
            </w:r>
            <w:r w:rsidR="007242D7" w:rsidRPr="00BD5D0D">
              <w:t> </w:t>
            </w:r>
            <w:r w:rsidRPr="00BD5D0D">
              <w:t>4</w:t>
            </w:r>
            <w:r w:rsidRPr="00BD5D0D">
              <w:tab/>
            </w:r>
          </w:p>
        </w:tc>
        <w:tc>
          <w:tcPr>
            <w:tcW w:w="3607" w:type="pct"/>
            <w:shd w:val="clear" w:color="auto" w:fill="auto"/>
          </w:tcPr>
          <w:p w:rsidR="001D69BD" w:rsidRPr="00BD5D0D" w:rsidRDefault="001D69BD" w:rsidP="001D69BD">
            <w:pPr>
              <w:pStyle w:val="ENoteTableText"/>
            </w:pPr>
            <w:r w:rsidRPr="00BD5D0D">
              <w:t>ad 2000 No</w:t>
            </w:r>
            <w:r w:rsidR="00E40D53" w:rsidRPr="00BD5D0D">
              <w:t> </w:t>
            </w:r>
            <w:r w:rsidRPr="00BD5D0D">
              <w:t>211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Fifth Schedule</w:t>
            </w:r>
            <w:r w:rsidRPr="00BD5D0D">
              <w:tab/>
            </w:r>
          </w:p>
        </w:tc>
        <w:tc>
          <w:tcPr>
            <w:tcW w:w="3607" w:type="pct"/>
            <w:shd w:val="clear" w:color="auto" w:fill="auto"/>
          </w:tcPr>
          <w:p w:rsidR="001D69BD" w:rsidRPr="00BD5D0D" w:rsidRDefault="001D69BD" w:rsidP="001D69BD">
            <w:pPr>
              <w:pStyle w:val="ENoteTableText"/>
            </w:pPr>
            <w:r w:rsidRPr="00BD5D0D">
              <w:t>am 1975 No</w:t>
            </w:r>
            <w:r w:rsidR="00E40D53" w:rsidRPr="00BD5D0D">
              <w:t> </w:t>
            </w:r>
            <w:r w:rsidRPr="00BD5D0D">
              <w:t>224; 1982 No</w:t>
            </w:r>
            <w:r w:rsidR="00E40D53" w:rsidRPr="00BD5D0D">
              <w:t> </w:t>
            </w:r>
            <w:r w:rsidRPr="00BD5D0D">
              <w:t>171; 1987 No</w:t>
            </w:r>
            <w:r w:rsidR="00E40D53" w:rsidRPr="00BD5D0D">
              <w:t> </w:t>
            </w:r>
            <w:r w:rsidRPr="00BD5D0D">
              <w:t>318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1988 No</w:t>
            </w:r>
            <w:r w:rsidR="00E40D53" w:rsidRPr="00BD5D0D">
              <w:t> </w:t>
            </w:r>
            <w:r w:rsidRPr="00BD5D0D">
              <w:t>195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0C0A3E">
            <w:pPr>
              <w:pStyle w:val="ENoteTableText"/>
              <w:keepNext/>
              <w:rPr>
                <w:rFonts w:eastAsiaTheme="minorHAnsi" w:cstheme="minorBidi"/>
                <w:lang w:eastAsia="en-US"/>
              </w:rPr>
            </w:pPr>
            <w:r w:rsidRPr="00BD5D0D">
              <w:rPr>
                <w:b/>
              </w:rPr>
              <w:t>Schedule</w:t>
            </w:r>
            <w:r w:rsidR="007242D7" w:rsidRPr="00BD5D0D">
              <w:rPr>
                <w:b/>
              </w:rPr>
              <w:t> </w:t>
            </w:r>
            <w:r w:rsidRPr="00BD5D0D">
              <w:rPr>
                <w:b/>
              </w:rPr>
              <w:t>6</w:t>
            </w:r>
          </w:p>
        </w:tc>
        <w:tc>
          <w:tcPr>
            <w:tcW w:w="3607" w:type="pct"/>
            <w:shd w:val="clear" w:color="auto" w:fill="auto"/>
          </w:tcPr>
          <w:p w:rsidR="001D69BD" w:rsidRPr="00BD5D0D" w:rsidRDefault="001D69BD" w:rsidP="000C0A3E">
            <w:pPr>
              <w:pStyle w:val="ENoteTableText"/>
              <w:keepN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Heading to Sixth</w:t>
            </w:r>
            <w:r w:rsidRPr="00BD5D0D">
              <w:tab/>
            </w:r>
            <w:r w:rsidRPr="00BD5D0D">
              <w:br/>
              <w:t>Schedule</w:t>
            </w:r>
          </w:p>
        </w:tc>
        <w:tc>
          <w:tcPr>
            <w:tcW w:w="3607" w:type="pct"/>
            <w:shd w:val="clear" w:color="auto" w:fill="auto"/>
          </w:tcPr>
          <w:p w:rsidR="001D69BD" w:rsidRPr="00BD5D0D" w:rsidRDefault="001D69BD" w:rsidP="001D69BD">
            <w:pPr>
              <w:pStyle w:val="ENoteTableText"/>
            </w:pPr>
            <w:r w:rsidRPr="00BD5D0D">
              <w:t>rep 1990 No</w:t>
            </w:r>
            <w:r w:rsidR="00E40D53" w:rsidRPr="00BD5D0D">
              <w:t> </w:t>
            </w:r>
            <w:r w:rsidRPr="00BD5D0D">
              <w:t xml:space="preserve">125 </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Heading to Schedule</w:t>
            </w:r>
            <w:r w:rsidR="007242D7" w:rsidRPr="00BD5D0D">
              <w:t> </w:t>
            </w:r>
            <w:r w:rsidRPr="00BD5D0D">
              <w:t>6</w:t>
            </w:r>
            <w:r w:rsidRPr="00BD5D0D">
              <w:tab/>
            </w:r>
          </w:p>
        </w:tc>
        <w:tc>
          <w:tcPr>
            <w:tcW w:w="3607" w:type="pct"/>
            <w:shd w:val="clear" w:color="auto" w:fill="auto"/>
          </w:tcPr>
          <w:p w:rsidR="001D69BD" w:rsidRPr="00BD5D0D" w:rsidRDefault="001D69BD" w:rsidP="001D69BD">
            <w:pPr>
              <w:pStyle w:val="ENoteTableText"/>
            </w:pPr>
            <w:r w:rsidRPr="00BD5D0D">
              <w:t>ad 1990 No</w:t>
            </w:r>
            <w:r w:rsidR="00E40D53" w:rsidRPr="00BD5D0D">
              <w:t> </w:t>
            </w:r>
            <w:r w:rsidRPr="00BD5D0D">
              <w:t>125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Sixth Schedule</w:t>
            </w:r>
            <w:r w:rsidRPr="00BD5D0D">
              <w:tab/>
            </w:r>
          </w:p>
        </w:tc>
        <w:tc>
          <w:tcPr>
            <w:tcW w:w="3607" w:type="pct"/>
            <w:shd w:val="clear" w:color="auto" w:fill="auto"/>
          </w:tcPr>
          <w:p w:rsidR="001D69BD" w:rsidRPr="00BD5D0D" w:rsidRDefault="001D69BD" w:rsidP="001D69BD">
            <w:pPr>
              <w:pStyle w:val="ENoteTableText"/>
            </w:pPr>
            <w:r w:rsidRPr="00BD5D0D">
              <w:t>am 1961 No</w:t>
            </w:r>
            <w:r w:rsidR="00E40D53" w:rsidRPr="00BD5D0D">
              <w:t> </w:t>
            </w:r>
            <w:r w:rsidRPr="00BD5D0D">
              <w:t>112; 1963 No</w:t>
            </w:r>
            <w:r w:rsidR="00E40D53" w:rsidRPr="00BD5D0D">
              <w:t> </w:t>
            </w:r>
            <w:r w:rsidRPr="00BD5D0D">
              <w:t>130; 1966 No</w:t>
            </w:r>
            <w:r w:rsidR="00E40D53" w:rsidRPr="00BD5D0D">
              <w:t> </w:t>
            </w:r>
            <w:r w:rsidRPr="00BD5D0D">
              <w:t>70; 1973 No</w:t>
            </w:r>
            <w:r w:rsidR="00E40D53" w:rsidRPr="00BD5D0D">
              <w:t> </w:t>
            </w:r>
            <w:r w:rsidRPr="00BD5D0D">
              <w:t>74; 1987 Nos 317 and 318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B00C3C">
            <w:pPr>
              <w:pStyle w:val="ENoteTableText"/>
              <w:keepNext/>
              <w:tabs>
                <w:tab w:val="center" w:leader="dot" w:pos="2268"/>
              </w:tabs>
            </w:pPr>
            <w:r w:rsidRPr="00BD5D0D">
              <w:t>Schedule</w:t>
            </w:r>
            <w:r w:rsidR="007242D7" w:rsidRPr="00BD5D0D">
              <w:t> </w:t>
            </w:r>
            <w:r w:rsidRPr="00BD5D0D">
              <w:t>6</w:t>
            </w:r>
            <w:r w:rsidRPr="00BD5D0D">
              <w:tab/>
            </w:r>
          </w:p>
        </w:tc>
        <w:tc>
          <w:tcPr>
            <w:tcW w:w="3607" w:type="pct"/>
            <w:shd w:val="clear" w:color="auto" w:fill="auto"/>
          </w:tcPr>
          <w:p w:rsidR="001D69BD" w:rsidRPr="00BD5D0D" w:rsidRDefault="001D69BD" w:rsidP="00B00C3C">
            <w:pPr>
              <w:pStyle w:val="ENoteTableText"/>
              <w:keepNext/>
            </w:pPr>
            <w:r w:rsidRPr="00BD5D0D">
              <w:t>rs 1991 No</w:t>
            </w:r>
            <w:r w:rsidR="00E40D53" w:rsidRPr="00BD5D0D">
              <w:t> </w:t>
            </w:r>
            <w:r w:rsidRPr="00BD5D0D">
              <w:t>288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B00C3C">
            <w:pPr>
              <w:pStyle w:val="ENoteTableText"/>
              <w:keepNext/>
            </w:pPr>
          </w:p>
        </w:tc>
        <w:tc>
          <w:tcPr>
            <w:tcW w:w="3607" w:type="pct"/>
            <w:shd w:val="clear" w:color="auto" w:fill="auto"/>
          </w:tcPr>
          <w:p w:rsidR="001D69BD" w:rsidRPr="00BD5D0D" w:rsidRDefault="001D69BD" w:rsidP="00B00C3C">
            <w:pPr>
              <w:pStyle w:val="ENoteTableText"/>
              <w:keepNext/>
            </w:pPr>
            <w:r w:rsidRPr="00BD5D0D">
              <w:t>am 2003 No</w:t>
            </w:r>
            <w:r w:rsidR="00E40D53" w:rsidRPr="00BD5D0D">
              <w:t> </w:t>
            </w:r>
            <w:r w:rsidRPr="00BD5D0D">
              <w:t>17; 2009 No</w:t>
            </w:r>
            <w:r w:rsidR="00E40D53" w:rsidRPr="00BD5D0D">
              <w:t> </w:t>
            </w:r>
            <w:r w:rsidRPr="00BD5D0D">
              <w:t>187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B00C3C">
            <w:pPr>
              <w:pStyle w:val="ENoteTableText"/>
              <w:keepNext/>
            </w:pPr>
            <w:r w:rsidRPr="00BD5D0D">
              <w:rPr>
                <w:b/>
              </w:rPr>
              <w:t>Schedule</w:t>
            </w:r>
            <w:r w:rsidR="007242D7" w:rsidRPr="00BD5D0D">
              <w:rPr>
                <w:b/>
              </w:rPr>
              <w:t> </w:t>
            </w:r>
            <w:r w:rsidRPr="00BD5D0D">
              <w:rPr>
                <w:b/>
              </w:rPr>
              <w:t>7</w:t>
            </w:r>
          </w:p>
        </w:tc>
        <w:tc>
          <w:tcPr>
            <w:tcW w:w="3607" w:type="pct"/>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Heading to Seventh</w:t>
            </w:r>
            <w:r w:rsidRPr="00BD5D0D">
              <w:tab/>
            </w:r>
            <w:r w:rsidRPr="00BD5D0D">
              <w:br/>
              <w:t>Schedule</w:t>
            </w:r>
          </w:p>
        </w:tc>
        <w:tc>
          <w:tcPr>
            <w:tcW w:w="3607" w:type="pct"/>
            <w:shd w:val="clear" w:color="auto" w:fill="auto"/>
          </w:tcPr>
          <w:p w:rsidR="001D69BD" w:rsidRPr="00BD5D0D" w:rsidRDefault="001D69BD" w:rsidP="001D69BD">
            <w:pPr>
              <w:pStyle w:val="ENoteTableText"/>
            </w:pPr>
            <w:r w:rsidRPr="00BD5D0D">
              <w:t>rep 1990 No</w:t>
            </w:r>
            <w:r w:rsidR="00E40D53" w:rsidRPr="00BD5D0D">
              <w:t> </w:t>
            </w:r>
            <w:r w:rsidRPr="00BD5D0D">
              <w:t xml:space="preserve">125 </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Heading to Schedule</w:t>
            </w:r>
            <w:r w:rsidR="007242D7" w:rsidRPr="00BD5D0D">
              <w:t> </w:t>
            </w:r>
            <w:r w:rsidRPr="00BD5D0D">
              <w:t>7</w:t>
            </w:r>
            <w:r w:rsidRPr="00BD5D0D">
              <w:tab/>
            </w:r>
          </w:p>
        </w:tc>
        <w:tc>
          <w:tcPr>
            <w:tcW w:w="3607" w:type="pct"/>
            <w:shd w:val="clear" w:color="auto" w:fill="auto"/>
          </w:tcPr>
          <w:p w:rsidR="001D69BD" w:rsidRPr="00BD5D0D" w:rsidRDefault="001D69BD" w:rsidP="0088758D">
            <w:pPr>
              <w:pStyle w:val="ENoteTableText"/>
            </w:pPr>
            <w:r w:rsidRPr="00BD5D0D">
              <w:t>ad</w:t>
            </w:r>
            <w:r w:rsidR="00891707" w:rsidRPr="00BD5D0D">
              <w:t xml:space="preserve"> No 125,</w:t>
            </w:r>
            <w:r w:rsidRPr="00BD5D0D">
              <w:t xml:space="preserve"> 1990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88758D">
            <w:pPr>
              <w:pStyle w:val="ENoteTableText"/>
            </w:pPr>
            <w:r w:rsidRPr="00BD5D0D">
              <w:t xml:space="preserve">rs </w:t>
            </w:r>
            <w:r w:rsidR="00891707" w:rsidRPr="00BD5D0D">
              <w:t xml:space="preserve">No 299, </w:t>
            </w:r>
            <w:r w:rsidRPr="00BD5D0D">
              <w:t xml:space="preserve">2005 </w:t>
            </w:r>
          </w:p>
        </w:tc>
      </w:tr>
      <w:tr w:rsidR="001F2A74" w:rsidRPr="00BD5D0D" w:rsidTr="00C74F4C">
        <w:tblPrEx>
          <w:tblBorders>
            <w:top w:val="none" w:sz="0" w:space="0" w:color="auto"/>
            <w:bottom w:val="none" w:sz="0" w:space="0" w:color="auto"/>
          </w:tblBorders>
        </w:tblPrEx>
        <w:trPr>
          <w:cantSplit/>
        </w:trPr>
        <w:tc>
          <w:tcPr>
            <w:tcW w:w="1393" w:type="pct"/>
            <w:shd w:val="clear" w:color="auto" w:fill="auto"/>
          </w:tcPr>
          <w:p w:rsidR="001F2A74" w:rsidRPr="00BD5D0D" w:rsidRDefault="001F2A74" w:rsidP="00A86AF9">
            <w:pPr>
              <w:pStyle w:val="ENoteTableText"/>
            </w:pPr>
          </w:p>
        </w:tc>
        <w:tc>
          <w:tcPr>
            <w:tcW w:w="3607" w:type="pct"/>
            <w:shd w:val="clear" w:color="auto" w:fill="auto"/>
          </w:tcPr>
          <w:p w:rsidR="001F2A74" w:rsidRPr="00BD5D0D" w:rsidRDefault="001F2A74" w:rsidP="00FC29FF">
            <w:pPr>
              <w:pStyle w:val="ENoteTableText"/>
            </w:pPr>
            <w:r w:rsidRPr="00BD5D0D">
              <w:t>am F2019L00594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Seventh Schedule</w:t>
            </w:r>
            <w:r w:rsidRPr="00BD5D0D">
              <w:tab/>
            </w:r>
          </w:p>
        </w:tc>
        <w:tc>
          <w:tcPr>
            <w:tcW w:w="3607" w:type="pct"/>
            <w:shd w:val="clear" w:color="auto" w:fill="auto"/>
          </w:tcPr>
          <w:p w:rsidR="001D69BD" w:rsidRPr="00BD5D0D" w:rsidRDefault="001D69BD" w:rsidP="001D69BD">
            <w:pPr>
              <w:pStyle w:val="ENoteTableText"/>
            </w:pPr>
            <w:r w:rsidRPr="00BD5D0D">
              <w:t>am 1959 No</w:t>
            </w:r>
            <w:r w:rsidR="00E40D53" w:rsidRPr="00BD5D0D">
              <w:t> </w:t>
            </w:r>
            <w:r w:rsidRPr="00BD5D0D">
              <w:t>5; 1961 Nos 16 and 112; 1964 No</w:t>
            </w:r>
            <w:r w:rsidR="00E40D53" w:rsidRPr="00BD5D0D">
              <w:t> </w:t>
            </w:r>
            <w:r w:rsidRPr="00BD5D0D">
              <w:t>144; 1966 No</w:t>
            </w:r>
            <w:r w:rsidR="00E40D53" w:rsidRPr="00BD5D0D">
              <w:t> </w:t>
            </w:r>
            <w:r w:rsidRPr="00BD5D0D">
              <w:t>75; 1967 No</w:t>
            </w:r>
            <w:r w:rsidR="00E40D53" w:rsidRPr="00BD5D0D">
              <w:t> </w:t>
            </w:r>
            <w:r w:rsidRPr="00BD5D0D">
              <w:t>123; 1968 No</w:t>
            </w:r>
            <w:r w:rsidR="00E40D53" w:rsidRPr="00BD5D0D">
              <w:t> </w:t>
            </w:r>
            <w:r w:rsidRPr="00BD5D0D">
              <w:t>162; 1969 No</w:t>
            </w:r>
            <w:r w:rsidR="00E40D53" w:rsidRPr="00BD5D0D">
              <w:t> </w:t>
            </w:r>
            <w:r w:rsidRPr="00BD5D0D">
              <w:t>22; 1970 No</w:t>
            </w:r>
            <w:r w:rsidR="00E40D53" w:rsidRPr="00BD5D0D">
              <w:t> </w:t>
            </w:r>
            <w:r w:rsidRPr="00BD5D0D">
              <w:t>89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1973 No</w:t>
            </w:r>
            <w:r w:rsidR="00E40D53" w:rsidRPr="00BD5D0D">
              <w:t> </w:t>
            </w:r>
            <w:r w:rsidRPr="00BD5D0D">
              <w:t>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1981 No</w:t>
            </w:r>
            <w:r w:rsidR="00E40D53" w:rsidRPr="00BD5D0D">
              <w:t> </w:t>
            </w:r>
            <w:r w:rsidRPr="00BD5D0D">
              <w:t>149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1986 Nos 177 and 364; 1987 Nos 317 and 318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Schedule</w:t>
            </w:r>
            <w:r w:rsidR="007242D7" w:rsidRPr="00BD5D0D">
              <w:t> </w:t>
            </w:r>
            <w:r w:rsidRPr="00BD5D0D">
              <w:t>7</w:t>
            </w:r>
            <w:r w:rsidRPr="00BD5D0D">
              <w:tab/>
            </w:r>
          </w:p>
        </w:tc>
        <w:tc>
          <w:tcPr>
            <w:tcW w:w="3607" w:type="pct"/>
            <w:shd w:val="clear" w:color="auto" w:fill="auto"/>
          </w:tcPr>
          <w:p w:rsidR="001D69BD" w:rsidRPr="00BD5D0D" w:rsidRDefault="001D69BD" w:rsidP="00D7503E">
            <w:pPr>
              <w:pStyle w:val="ENoteTableText"/>
            </w:pPr>
            <w:r w:rsidRPr="00BD5D0D">
              <w:t xml:space="preserve">am </w:t>
            </w:r>
            <w:r w:rsidR="00C427CE" w:rsidRPr="00BD5D0D">
              <w:t xml:space="preserve">No 190, </w:t>
            </w:r>
            <w:r w:rsidRPr="00BD5D0D">
              <w:t>1990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D7503E">
            <w:pPr>
              <w:pStyle w:val="ENoteTableText"/>
            </w:pPr>
            <w:r w:rsidRPr="00BD5D0D">
              <w:t xml:space="preserve">rs </w:t>
            </w:r>
            <w:r w:rsidR="00C427CE" w:rsidRPr="00BD5D0D">
              <w:t xml:space="preserve">No 438, </w:t>
            </w:r>
            <w:r w:rsidRPr="00BD5D0D">
              <w:t>1990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D7503E">
            <w:pPr>
              <w:pStyle w:val="ENoteTableText"/>
            </w:pPr>
            <w:r w:rsidRPr="00BD5D0D">
              <w:t xml:space="preserve">am </w:t>
            </w:r>
            <w:r w:rsidR="00C427CE" w:rsidRPr="00BD5D0D">
              <w:t xml:space="preserve">No 103, </w:t>
            </w:r>
            <w:r w:rsidRPr="00BD5D0D">
              <w:t xml:space="preserve">1992; </w:t>
            </w:r>
            <w:r w:rsidR="00C427CE" w:rsidRPr="00BD5D0D">
              <w:t xml:space="preserve">No 30, </w:t>
            </w:r>
            <w:r w:rsidRPr="00BD5D0D">
              <w:t>1997</w:t>
            </w:r>
            <w:r w:rsidR="00C427CE" w:rsidRPr="00BD5D0D">
              <w:t>;</w:t>
            </w:r>
            <w:r w:rsidR="00086477" w:rsidRPr="00BD5D0D">
              <w:t xml:space="preserve"> </w:t>
            </w:r>
            <w:r w:rsidR="00C427CE" w:rsidRPr="00BD5D0D">
              <w:t xml:space="preserve">No </w:t>
            </w:r>
            <w:r w:rsidRPr="00BD5D0D">
              <w:t xml:space="preserve">31, </w:t>
            </w:r>
            <w:r w:rsidR="00C427CE" w:rsidRPr="00BD5D0D">
              <w:t xml:space="preserve">1997; No </w:t>
            </w:r>
            <w:r w:rsidRPr="00BD5D0D">
              <w:t>32</w:t>
            </w:r>
            <w:r w:rsidR="00C427CE" w:rsidRPr="00BD5D0D">
              <w:t>, 1997;</w:t>
            </w:r>
            <w:r w:rsidR="00086477" w:rsidRPr="00BD5D0D">
              <w:t xml:space="preserve"> </w:t>
            </w:r>
            <w:r w:rsidR="00C427CE" w:rsidRPr="00BD5D0D">
              <w:t xml:space="preserve">No </w:t>
            </w:r>
            <w:r w:rsidRPr="00BD5D0D">
              <w:t>33</w:t>
            </w:r>
            <w:r w:rsidR="00C427CE" w:rsidRPr="00BD5D0D">
              <w:t>, 1997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D7503E">
            <w:pPr>
              <w:pStyle w:val="ENoteTableText"/>
            </w:pPr>
            <w:r w:rsidRPr="00BD5D0D">
              <w:t xml:space="preserve">rs </w:t>
            </w:r>
            <w:r w:rsidR="00C427CE" w:rsidRPr="00BD5D0D">
              <w:t xml:space="preserve">No 211, </w:t>
            </w:r>
            <w:r w:rsidRPr="00BD5D0D">
              <w:t>2000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D7503E">
            <w:pPr>
              <w:pStyle w:val="ENoteTableText"/>
            </w:pPr>
            <w:r w:rsidRPr="00BD5D0D">
              <w:t xml:space="preserve">am </w:t>
            </w:r>
            <w:r w:rsidR="00C427CE" w:rsidRPr="00BD5D0D">
              <w:t xml:space="preserve">No 292, </w:t>
            </w:r>
            <w:r w:rsidRPr="00BD5D0D">
              <w:t>2007</w:t>
            </w:r>
            <w:r w:rsidR="00CB2343" w:rsidRPr="00BD5D0D">
              <w:t>; F2016L00170</w:t>
            </w:r>
            <w:r w:rsidR="001F2A74" w:rsidRPr="00BD5D0D">
              <w:t>; F2019L00594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4258BE">
            <w:pPr>
              <w:pStyle w:val="ENoteTableText"/>
              <w:keepNext/>
              <w:keepLines/>
            </w:pPr>
            <w:r w:rsidRPr="00BD5D0D">
              <w:rPr>
                <w:b/>
              </w:rPr>
              <w:t>Schedule</w:t>
            </w:r>
            <w:r w:rsidR="007242D7" w:rsidRPr="00BD5D0D">
              <w:rPr>
                <w:b/>
              </w:rPr>
              <w:t> </w:t>
            </w:r>
            <w:r w:rsidRPr="00BD5D0D">
              <w:rPr>
                <w:b/>
              </w:rPr>
              <w:t>7A</w:t>
            </w:r>
          </w:p>
        </w:tc>
        <w:tc>
          <w:tcPr>
            <w:tcW w:w="3607" w:type="pct"/>
            <w:shd w:val="clear" w:color="auto" w:fill="auto"/>
          </w:tcPr>
          <w:p w:rsidR="001D69BD" w:rsidRPr="00BD5D0D" w:rsidRDefault="001D69BD" w:rsidP="004258BE">
            <w:pPr>
              <w:pStyle w:val="ENoteTableText"/>
              <w:keepNext/>
              <w:keepLines/>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Schedule</w:t>
            </w:r>
            <w:r w:rsidR="007242D7" w:rsidRPr="00BD5D0D">
              <w:t> </w:t>
            </w:r>
            <w:r w:rsidRPr="00BD5D0D">
              <w:t>7A</w:t>
            </w:r>
            <w:r w:rsidRPr="00BD5D0D">
              <w:tab/>
            </w:r>
          </w:p>
        </w:tc>
        <w:tc>
          <w:tcPr>
            <w:tcW w:w="3607" w:type="pct"/>
            <w:shd w:val="clear" w:color="auto" w:fill="auto"/>
          </w:tcPr>
          <w:p w:rsidR="001D69BD" w:rsidRPr="00BD5D0D" w:rsidRDefault="001D69BD" w:rsidP="001D69BD">
            <w:pPr>
              <w:pStyle w:val="ENoteTableText"/>
            </w:pPr>
            <w:r w:rsidRPr="00BD5D0D">
              <w:t>ad 2005 No</w:t>
            </w:r>
            <w:r w:rsidR="00E40D53" w:rsidRPr="00BD5D0D">
              <w:t> </w:t>
            </w:r>
            <w:r w:rsidRPr="00BD5D0D">
              <w:t>299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E06854">
            <w:pPr>
              <w:pStyle w:val="ENoteTableText"/>
              <w:keepNext/>
              <w:keepLines/>
            </w:pPr>
            <w:r w:rsidRPr="00BD5D0D">
              <w:rPr>
                <w:b/>
              </w:rPr>
              <w:t>Schedule</w:t>
            </w:r>
            <w:r w:rsidR="007242D7" w:rsidRPr="00BD5D0D">
              <w:rPr>
                <w:b/>
              </w:rPr>
              <w:t> </w:t>
            </w:r>
            <w:r w:rsidRPr="00BD5D0D">
              <w:rPr>
                <w:b/>
              </w:rPr>
              <w:t>8</w:t>
            </w:r>
          </w:p>
        </w:tc>
        <w:tc>
          <w:tcPr>
            <w:tcW w:w="3607" w:type="pct"/>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Heading to Eighth</w:t>
            </w:r>
            <w:r w:rsidRPr="00BD5D0D">
              <w:tab/>
            </w:r>
            <w:r w:rsidRPr="00BD5D0D">
              <w:br/>
              <w:t>Schedule</w:t>
            </w:r>
          </w:p>
        </w:tc>
        <w:tc>
          <w:tcPr>
            <w:tcW w:w="3607" w:type="pct"/>
            <w:shd w:val="clear" w:color="auto" w:fill="auto"/>
          </w:tcPr>
          <w:p w:rsidR="001D69BD" w:rsidRPr="00BD5D0D" w:rsidRDefault="001D69BD" w:rsidP="001D69BD">
            <w:pPr>
              <w:pStyle w:val="ENoteTableText"/>
            </w:pPr>
            <w:r w:rsidRPr="00BD5D0D">
              <w:t>rep 1990 No</w:t>
            </w:r>
            <w:r w:rsidR="00E40D53" w:rsidRPr="00BD5D0D">
              <w:t> </w:t>
            </w:r>
            <w:r w:rsidRPr="00BD5D0D">
              <w:t xml:space="preserve">125 </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Heading to Schedule</w:t>
            </w:r>
            <w:r w:rsidR="007242D7" w:rsidRPr="00BD5D0D">
              <w:t> </w:t>
            </w:r>
            <w:r w:rsidRPr="00BD5D0D">
              <w:t>8</w:t>
            </w:r>
            <w:r w:rsidRPr="00BD5D0D">
              <w:tab/>
            </w:r>
          </w:p>
        </w:tc>
        <w:tc>
          <w:tcPr>
            <w:tcW w:w="3607" w:type="pct"/>
            <w:shd w:val="clear" w:color="auto" w:fill="auto"/>
          </w:tcPr>
          <w:p w:rsidR="001D69BD" w:rsidRPr="00BD5D0D" w:rsidRDefault="001D69BD" w:rsidP="001D69BD">
            <w:pPr>
              <w:pStyle w:val="ENoteTableText"/>
            </w:pPr>
            <w:r w:rsidRPr="00BD5D0D">
              <w:t>ad 1990 No</w:t>
            </w:r>
            <w:r w:rsidR="00E40D53" w:rsidRPr="00BD5D0D">
              <w:t> </w:t>
            </w:r>
            <w:r w:rsidRPr="00BD5D0D">
              <w:t xml:space="preserve">125 </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Eighth Schedule</w:t>
            </w:r>
            <w:r w:rsidRPr="00BD5D0D">
              <w:tab/>
            </w:r>
          </w:p>
        </w:tc>
        <w:tc>
          <w:tcPr>
            <w:tcW w:w="3607" w:type="pct"/>
            <w:shd w:val="clear" w:color="auto" w:fill="auto"/>
          </w:tcPr>
          <w:p w:rsidR="001D69BD" w:rsidRPr="00BD5D0D" w:rsidRDefault="001D69BD" w:rsidP="001D69BD">
            <w:pPr>
              <w:pStyle w:val="ENoteTableText"/>
            </w:pPr>
            <w:r w:rsidRPr="00BD5D0D">
              <w:t>ad 1969 No</w:t>
            </w:r>
            <w:r w:rsidR="00E40D53" w:rsidRPr="00BD5D0D">
              <w:t> </w:t>
            </w:r>
            <w:r w:rsidRPr="00BD5D0D">
              <w:t>219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1970 No</w:t>
            </w:r>
            <w:r w:rsidR="00E40D53" w:rsidRPr="00BD5D0D">
              <w:t> </w:t>
            </w:r>
            <w:r w:rsidRPr="00BD5D0D">
              <w:t>106</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1974 No</w:t>
            </w:r>
            <w:r w:rsidR="00E40D53" w:rsidRPr="00BD5D0D">
              <w:t> </w:t>
            </w:r>
            <w:r w:rsidRPr="00BD5D0D">
              <w:t>250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36131A">
            <w:pPr>
              <w:pStyle w:val="ENoteTableText"/>
            </w:pPr>
            <w:r w:rsidRPr="00BD5D0D">
              <w:t>am 1981 No</w:t>
            </w:r>
            <w:r w:rsidR="00E40D53" w:rsidRPr="00BD5D0D">
              <w:t> </w:t>
            </w:r>
            <w:r w:rsidRPr="00BD5D0D">
              <w:t>251; 1984 No</w:t>
            </w:r>
            <w:r w:rsidR="00E40D53" w:rsidRPr="00BD5D0D">
              <w:t> </w:t>
            </w:r>
            <w:r w:rsidRPr="00BD5D0D">
              <w:t>263; 1986 No</w:t>
            </w:r>
            <w:r w:rsidR="00E40D53" w:rsidRPr="00BD5D0D">
              <w:t> </w:t>
            </w:r>
            <w:r w:rsidRPr="00BD5D0D">
              <w:t>388; 1987 No</w:t>
            </w:r>
            <w:r w:rsidR="00E40D53" w:rsidRPr="00BD5D0D">
              <w:t> </w:t>
            </w:r>
            <w:r w:rsidRPr="00BD5D0D">
              <w:t>317; 1988 No</w:t>
            </w:r>
            <w:r w:rsidR="00E40D53" w:rsidRPr="00BD5D0D">
              <w:t> </w:t>
            </w:r>
            <w:r w:rsidRPr="00BD5D0D">
              <w:t>178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Schedule</w:t>
            </w:r>
            <w:r w:rsidR="007242D7" w:rsidRPr="00BD5D0D">
              <w:t> </w:t>
            </w:r>
            <w:r w:rsidRPr="00BD5D0D">
              <w:t>8</w:t>
            </w:r>
            <w:r w:rsidRPr="00BD5D0D">
              <w:tab/>
            </w:r>
          </w:p>
        </w:tc>
        <w:tc>
          <w:tcPr>
            <w:tcW w:w="3607" w:type="pct"/>
            <w:shd w:val="clear" w:color="auto" w:fill="auto"/>
          </w:tcPr>
          <w:p w:rsidR="001D69BD" w:rsidRPr="00BD5D0D" w:rsidRDefault="001D69BD" w:rsidP="0036131A">
            <w:pPr>
              <w:pStyle w:val="ENoteTableText"/>
            </w:pPr>
            <w:r w:rsidRPr="00BD5D0D">
              <w:t xml:space="preserve">rs </w:t>
            </w:r>
            <w:r w:rsidR="0036131A" w:rsidRPr="00BD5D0D">
              <w:t xml:space="preserve">No 288, </w:t>
            </w:r>
            <w:r w:rsidRPr="00BD5D0D">
              <w:t>1991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36131A">
            <w:pPr>
              <w:pStyle w:val="ENoteTableText"/>
            </w:pPr>
            <w:r w:rsidRPr="00BD5D0D">
              <w:t xml:space="preserve">am </w:t>
            </w:r>
            <w:r w:rsidR="0036131A" w:rsidRPr="00BD5D0D">
              <w:t xml:space="preserve">No 212, </w:t>
            </w:r>
            <w:r w:rsidRPr="00BD5D0D">
              <w:t xml:space="preserve">1993; </w:t>
            </w:r>
            <w:r w:rsidR="0036131A" w:rsidRPr="00BD5D0D">
              <w:t xml:space="preserve">No 225, </w:t>
            </w:r>
            <w:r w:rsidRPr="00BD5D0D">
              <w:t xml:space="preserve">1996; </w:t>
            </w:r>
            <w:r w:rsidR="0036131A" w:rsidRPr="00BD5D0D">
              <w:t xml:space="preserve">No 248, </w:t>
            </w:r>
            <w:r w:rsidRPr="00BD5D0D">
              <w:t xml:space="preserve">1999; </w:t>
            </w:r>
            <w:r w:rsidR="0036131A" w:rsidRPr="00BD5D0D">
              <w:t xml:space="preserve">No 211, </w:t>
            </w:r>
            <w:r w:rsidRPr="00BD5D0D">
              <w:t xml:space="preserve">2000; </w:t>
            </w:r>
            <w:r w:rsidR="0036131A" w:rsidRPr="00BD5D0D">
              <w:t xml:space="preserve">No 29, </w:t>
            </w:r>
            <w:r w:rsidRPr="00BD5D0D">
              <w:t>2002</w:t>
            </w:r>
            <w:r w:rsidR="0036131A" w:rsidRPr="00BD5D0D">
              <w:t>; No</w:t>
            </w:r>
            <w:r w:rsidRPr="00BD5D0D">
              <w:t xml:space="preserve"> 139</w:t>
            </w:r>
            <w:r w:rsidR="0036131A" w:rsidRPr="00BD5D0D">
              <w:t>, 2002</w:t>
            </w:r>
            <w:r w:rsidRPr="00BD5D0D">
              <w:t xml:space="preserve">; </w:t>
            </w:r>
            <w:r w:rsidR="0036131A" w:rsidRPr="00BD5D0D">
              <w:t xml:space="preserve">No 278, </w:t>
            </w:r>
            <w:r w:rsidRPr="00BD5D0D">
              <w:t>2005</w:t>
            </w:r>
            <w:r w:rsidR="00163711" w:rsidRPr="00BD5D0D">
              <w:t>; No</w:t>
            </w:r>
            <w:r w:rsidR="00ED18B8" w:rsidRPr="00BD5D0D">
              <w:t> </w:t>
            </w:r>
            <w:r w:rsidR="00A86AF9" w:rsidRPr="00BD5D0D">
              <w:t>41, 2013</w:t>
            </w:r>
            <w:r w:rsidR="0036131A" w:rsidRPr="00BD5D0D">
              <w:t>; No 152, 2015</w:t>
            </w:r>
          </w:p>
        </w:tc>
      </w:tr>
      <w:tr w:rsidR="003031A2" w:rsidRPr="00BD5D0D" w:rsidTr="00C74F4C">
        <w:tblPrEx>
          <w:tblBorders>
            <w:top w:val="none" w:sz="0" w:space="0" w:color="auto"/>
            <w:bottom w:val="none" w:sz="0" w:space="0" w:color="auto"/>
          </w:tblBorders>
        </w:tblPrEx>
        <w:trPr>
          <w:cantSplit/>
        </w:trPr>
        <w:tc>
          <w:tcPr>
            <w:tcW w:w="1393" w:type="pct"/>
            <w:shd w:val="clear" w:color="auto" w:fill="auto"/>
          </w:tcPr>
          <w:p w:rsidR="003031A2" w:rsidRPr="00BD5D0D" w:rsidRDefault="003031A2" w:rsidP="00A86AF9">
            <w:pPr>
              <w:pStyle w:val="ENoteTableText"/>
            </w:pPr>
          </w:p>
        </w:tc>
        <w:tc>
          <w:tcPr>
            <w:tcW w:w="3607" w:type="pct"/>
            <w:shd w:val="clear" w:color="auto" w:fill="auto"/>
          </w:tcPr>
          <w:p w:rsidR="003031A2" w:rsidRPr="00BD5D0D" w:rsidRDefault="003031A2" w:rsidP="0036131A">
            <w:pPr>
              <w:pStyle w:val="ENoteTableText"/>
            </w:pPr>
            <w:r w:rsidRPr="00BD5D0D">
              <w:t>ed C84</w:t>
            </w:r>
          </w:p>
        </w:tc>
      </w:tr>
      <w:tr w:rsidR="00D76D43" w:rsidRPr="00BD5D0D" w:rsidTr="00C74F4C">
        <w:tblPrEx>
          <w:tblBorders>
            <w:top w:val="none" w:sz="0" w:space="0" w:color="auto"/>
            <w:bottom w:val="none" w:sz="0" w:space="0" w:color="auto"/>
          </w:tblBorders>
        </w:tblPrEx>
        <w:trPr>
          <w:cantSplit/>
        </w:trPr>
        <w:tc>
          <w:tcPr>
            <w:tcW w:w="1393" w:type="pct"/>
            <w:shd w:val="clear" w:color="auto" w:fill="auto"/>
          </w:tcPr>
          <w:p w:rsidR="00D76D43" w:rsidRPr="00BD5D0D" w:rsidRDefault="00D76D43" w:rsidP="00A86AF9">
            <w:pPr>
              <w:pStyle w:val="ENoteTableText"/>
            </w:pPr>
          </w:p>
        </w:tc>
        <w:tc>
          <w:tcPr>
            <w:tcW w:w="3607" w:type="pct"/>
            <w:shd w:val="clear" w:color="auto" w:fill="auto"/>
          </w:tcPr>
          <w:p w:rsidR="00D76D43" w:rsidRPr="00BD5D0D" w:rsidRDefault="00D76D43" w:rsidP="0036131A">
            <w:pPr>
              <w:pStyle w:val="ENoteTableText"/>
            </w:pPr>
            <w:r w:rsidRPr="00BD5D0D">
              <w:t>am F2018L00459</w:t>
            </w:r>
            <w:r w:rsidR="0066153B" w:rsidRPr="00BD5D0D">
              <w:t>; F2018L01467</w:t>
            </w:r>
            <w:r w:rsidR="003E5467" w:rsidRPr="00BD5D0D">
              <w:t>; F2019L01615</w:t>
            </w:r>
            <w:r w:rsidR="00D939E3" w:rsidRPr="00BD5D0D">
              <w:t>; F2020L01003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1D69BD">
            <w:pPr>
              <w:pStyle w:val="ENoteTableText"/>
            </w:pPr>
            <w:r w:rsidRPr="00BD5D0D">
              <w:rPr>
                <w:b/>
              </w:rPr>
              <w:t>Schedule</w:t>
            </w:r>
            <w:r w:rsidR="007242D7" w:rsidRPr="00BD5D0D">
              <w:rPr>
                <w:b/>
              </w:rPr>
              <w:t> </w:t>
            </w:r>
            <w:r w:rsidRPr="00BD5D0D">
              <w:rPr>
                <w:b/>
              </w:rPr>
              <w:t>9</w:t>
            </w:r>
          </w:p>
        </w:tc>
        <w:tc>
          <w:tcPr>
            <w:tcW w:w="3607" w:type="pct"/>
            <w:shd w:val="clear" w:color="auto" w:fill="auto"/>
          </w:tcPr>
          <w:p w:rsidR="001D69BD" w:rsidRPr="00BD5D0D" w:rsidRDefault="001D69BD" w:rsidP="001D69BD">
            <w:pPr>
              <w:pStyle w:val="ENoteTableText"/>
            </w:pP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Ninth Schedule</w:t>
            </w:r>
            <w:r w:rsidRPr="00BD5D0D">
              <w:tab/>
            </w:r>
          </w:p>
        </w:tc>
        <w:tc>
          <w:tcPr>
            <w:tcW w:w="3607" w:type="pct"/>
            <w:shd w:val="clear" w:color="auto" w:fill="auto"/>
          </w:tcPr>
          <w:p w:rsidR="001D69BD" w:rsidRPr="00BD5D0D" w:rsidRDefault="001D69BD" w:rsidP="001D69BD">
            <w:pPr>
              <w:pStyle w:val="ENoteTableText"/>
            </w:pPr>
            <w:r w:rsidRPr="00BD5D0D">
              <w:t>am 1959 No</w:t>
            </w:r>
            <w:r w:rsidR="00E40D53" w:rsidRPr="00BD5D0D">
              <w:t> </w:t>
            </w:r>
            <w:r w:rsidRPr="00BD5D0D">
              <w:t>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1961 No</w:t>
            </w:r>
            <w:r w:rsidR="00E40D53" w:rsidRPr="00BD5D0D">
              <w:t> </w:t>
            </w:r>
            <w:r w:rsidRPr="00BD5D0D">
              <w:t>112; 1963 No</w:t>
            </w:r>
            <w:r w:rsidR="00E40D53" w:rsidRPr="00BD5D0D">
              <w:t> </w:t>
            </w:r>
            <w:r w:rsidRPr="00BD5D0D">
              <w:t>130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1973 No</w:t>
            </w:r>
            <w:r w:rsidR="00E40D53" w:rsidRPr="00BD5D0D">
              <w:t> </w:t>
            </w:r>
            <w:r w:rsidRPr="00BD5D0D">
              <w:t>39; 1975 Nos 44 and 224; 1978 Nos 14 and 59; 1979 No</w:t>
            </w:r>
            <w:r w:rsidR="00E40D53" w:rsidRPr="00BD5D0D">
              <w:t> </w:t>
            </w:r>
            <w:r w:rsidRPr="00BD5D0D">
              <w:t>160; 1981 No</w:t>
            </w:r>
            <w:r w:rsidR="00E40D53" w:rsidRPr="00BD5D0D">
              <w:t> </w:t>
            </w:r>
            <w:r w:rsidRPr="00BD5D0D">
              <w:t>225; 1984 No</w:t>
            </w:r>
            <w:r w:rsidR="00E40D53" w:rsidRPr="00BD5D0D">
              <w:t> </w:t>
            </w:r>
            <w:r w:rsidRPr="00BD5D0D">
              <w:t>35; 1985 No</w:t>
            </w:r>
            <w:r w:rsidR="00E40D53" w:rsidRPr="00BD5D0D">
              <w:t> </w:t>
            </w:r>
            <w:r w:rsidRPr="00BD5D0D">
              <w:t>68; 1987 No</w:t>
            </w:r>
            <w:r w:rsidR="00E40D53" w:rsidRPr="00BD5D0D">
              <w:t> </w:t>
            </w:r>
            <w:r w:rsidRPr="00BD5D0D">
              <w:t>318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1989 No</w:t>
            </w:r>
            <w:r w:rsidR="00E40D53" w:rsidRPr="00BD5D0D">
              <w:t> </w:t>
            </w:r>
            <w:r w:rsidRPr="00BD5D0D">
              <w:t>388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Heading to Schedule</w:t>
            </w:r>
            <w:r w:rsidR="007242D7" w:rsidRPr="00BD5D0D">
              <w:t> </w:t>
            </w:r>
            <w:r w:rsidRPr="00BD5D0D">
              <w:t>9</w:t>
            </w:r>
            <w:r w:rsidRPr="00BD5D0D">
              <w:tab/>
            </w:r>
          </w:p>
        </w:tc>
        <w:tc>
          <w:tcPr>
            <w:tcW w:w="3607" w:type="pct"/>
            <w:shd w:val="clear" w:color="auto" w:fill="auto"/>
          </w:tcPr>
          <w:p w:rsidR="001D69BD" w:rsidRPr="00BD5D0D" w:rsidRDefault="001D69BD" w:rsidP="001D69BD">
            <w:pPr>
              <w:pStyle w:val="ENoteTableText"/>
            </w:pPr>
            <w:r w:rsidRPr="00BD5D0D">
              <w:t>rs 1996 No</w:t>
            </w:r>
            <w:r w:rsidR="00E40D53" w:rsidRPr="00BD5D0D">
              <w:t> </w:t>
            </w:r>
            <w:r w:rsidRPr="00BD5D0D">
              <w:t>281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Schedule</w:t>
            </w:r>
            <w:r w:rsidR="007242D7" w:rsidRPr="00BD5D0D">
              <w:t> </w:t>
            </w:r>
            <w:r w:rsidRPr="00BD5D0D">
              <w:t>9</w:t>
            </w:r>
            <w:r w:rsidRPr="00BD5D0D">
              <w:tab/>
            </w:r>
          </w:p>
        </w:tc>
        <w:tc>
          <w:tcPr>
            <w:tcW w:w="3607" w:type="pct"/>
            <w:shd w:val="clear" w:color="auto" w:fill="auto"/>
          </w:tcPr>
          <w:p w:rsidR="001D69BD" w:rsidRPr="00BD5D0D" w:rsidRDefault="001D69BD" w:rsidP="001D69BD">
            <w:pPr>
              <w:pStyle w:val="ENoteTableText"/>
            </w:pPr>
            <w:r w:rsidRPr="00BD5D0D">
              <w:t>ad 1989 No</w:t>
            </w:r>
            <w:r w:rsidR="00E40D53" w:rsidRPr="00BD5D0D">
              <w:t> </w:t>
            </w:r>
            <w:r w:rsidRPr="00BD5D0D">
              <w:t>388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1992 No</w:t>
            </w:r>
            <w:r w:rsidR="00E40D53" w:rsidRPr="00BD5D0D">
              <w:t> </w:t>
            </w:r>
            <w:r w:rsidRPr="00BD5D0D">
              <w:t>83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1994 No</w:t>
            </w:r>
            <w:r w:rsidR="00E40D53" w:rsidRPr="00BD5D0D">
              <w:t> </w:t>
            </w:r>
            <w:r w:rsidRPr="00BD5D0D">
              <w:t>143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1995 No</w:t>
            </w:r>
            <w:r w:rsidR="00E40D53" w:rsidRPr="00BD5D0D">
              <w:t> </w:t>
            </w:r>
            <w:r w:rsidRPr="00BD5D0D">
              <w:t>71; 1996 No</w:t>
            </w:r>
            <w:r w:rsidR="00E40D53" w:rsidRPr="00BD5D0D">
              <w:t> </w:t>
            </w:r>
            <w:r w:rsidRPr="00BD5D0D">
              <w:t>281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2000 No</w:t>
            </w:r>
            <w:r w:rsidR="00E40D53" w:rsidRPr="00BD5D0D">
              <w:t> </w:t>
            </w:r>
            <w:r w:rsidRPr="00BD5D0D">
              <w:t>211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2002 No</w:t>
            </w:r>
            <w:r w:rsidR="00E40D53" w:rsidRPr="00BD5D0D">
              <w:t> </w:t>
            </w:r>
            <w:r w:rsidRPr="00BD5D0D">
              <w:t>139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F066E">
            <w:pPr>
              <w:pStyle w:val="ENoteTableText"/>
              <w:tabs>
                <w:tab w:val="center" w:leader="dot" w:pos="2268"/>
              </w:tabs>
            </w:pPr>
            <w:r w:rsidRPr="00BD5D0D">
              <w:t>Heading to Tenth</w:t>
            </w:r>
            <w:r w:rsidRPr="00BD5D0D">
              <w:tab/>
            </w:r>
            <w:r w:rsidRPr="00BD5D0D">
              <w:br/>
              <w:t>Schedule</w:t>
            </w:r>
          </w:p>
        </w:tc>
        <w:tc>
          <w:tcPr>
            <w:tcW w:w="3607" w:type="pct"/>
            <w:shd w:val="clear" w:color="auto" w:fill="auto"/>
          </w:tcPr>
          <w:p w:rsidR="001D69BD" w:rsidRPr="00BD5D0D" w:rsidRDefault="001D69BD" w:rsidP="001D69BD">
            <w:pPr>
              <w:pStyle w:val="ENoteTableText"/>
            </w:pPr>
            <w:r w:rsidRPr="00BD5D0D">
              <w:t>rep 1990 No</w:t>
            </w:r>
            <w:r w:rsidR="00E40D53" w:rsidRPr="00BD5D0D">
              <w:t> </w:t>
            </w:r>
            <w:r w:rsidRPr="00BD5D0D">
              <w:t>125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Heading to Schedule</w:t>
            </w:r>
            <w:r w:rsidR="007242D7" w:rsidRPr="00BD5D0D">
              <w:t> </w:t>
            </w:r>
            <w:r w:rsidRPr="00BD5D0D">
              <w:t>10</w:t>
            </w:r>
            <w:r w:rsidRPr="00BD5D0D">
              <w:tab/>
            </w:r>
          </w:p>
        </w:tc>
        <w:tc>
          <w:tcPr>
            <w:tcW w:w="3607" w:type="pct"/>
            <w:shd w:val="clear" w:color="auto" w:fill="auto"/>
          </w:tcPr>
          <w:p w:rsidR="001D69BD" w:rsidRPr="00BD5D0D" w:rsidRDefault="001D69BD" w:rsidP="001D69BD">
            <w:pPr>
              <w:pStyle w:val="ENoteTableText"/>
            </w:pPr>
            <w:r w:rsidRPr="00BD5D0D">
              <w:t>ad 1990 No</w:t>
            </w:r>
            <w:r w:rsidR="00E40D53" w:rsidRPr="00BD5D0D">
              <w:t> </w:t>
            </w:r>
            <w:r w:rsidRPr="00BD5D0D">
              <w:t>125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1992 No</w:t>
            </w:r>
            <w:r w:rsidR="00E40D53" w:rsidRPr="00BD5D0D">
              <w:t> </w:t>
            </w:r>
            <w:r w:rsidRPr="00BD5D0D">
              <w:t>414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0742DD">
            <w:pPr>
              <w:pStyle w:val="ENoteTableText"/>
              <w:keepNext/>
              <w:tabs>
                <w:tab w:val="center" w:leader="dot" w:pos="2268"/>
              </w:tabs>
            </w:pPr>
            <w:r w:rsidRPr="00BD5D0D">
              <w:t>Tenth Schedule</w:t>
            </w:r>
            <w:r w:rsidRPr="00BD5D0D">
              <w:tab/>
            </w:r>
          </w:p>
        </w:tc>
        <w:tc>
          <w:tcPr>
            <w:tcW w:w="3607" w:type="pct"/>
            <w:shd w:val="clear" w:color="auto" w:fill="auto"/>
          </w:tcPr>
          <w:p w:rsidR="001D69BD" w:rsidRPr="00BD5D0D" w:rsidRDefault="001D69BD" w:rsidP="000742DD">
            <w:pPr>
              <w:pStyle w:val="ENoteTableText"/>
              <w:keepNext/>
            </w:pPr>
            <w:r w:rsidRPr="00BD5D0D">
              <w:t>rs 1959 No</w:t>
            </w:r>
            <w:r w:rsidR="00E40D53" w:rsidRPr="00BD5D0D">
              <w:t> </w:t>
            </w:r>
            <w:r w:rsidRPr="00BD5D0D">
              <w:t>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645EA0">
            <w:pPr>
              <w:pStyle w:val="ENoteTableText"/>
            </w:pPr>
          </w:p>
        </w:tc>
        <w:tc>
          <w:tcPr>
            <w:tcW w:w="3607" w:type="pct"/>
            <w:shd w:val="clear" w:color="auto" w:fill="auto"/>
          </w:tcPr>
          <w:p w:rsidR="001D69BD" w:rsidRPr="00BD5D0D" w:rsidRDefault="001D69BD" w:rsidP="000742DD">
            <w:pPr>
              <w:pStyle w:val="ENoteTableText"/>
              <w:keepNext/>
            </w:pPr>
            <w:r w:rsidRPr="00BD5D0D">
              <w:t>am 1961 No</w:t>
            </w:r>
            <w:r w:rsidR="00E40D53" w:rsidRPr="00BD5D0D">
              <w:t> </w:t>
            </w:r>
            <w:r w:rsidRPr="00BD5D0D">
              <w:t>112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1963 No</w:t>
            </w:r>
            <w:r w:rsidR="00E40D53" w:rsidRPr="00BD5D0D">
              <w:t> </w:t>
            </w:r>
            <w:r w:rsidRPr="00BD5D0D">
              <w:t>130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1968 No</w:t>
            </w:r>
            <w:r w:rsidR="00E40D53" w:rsidRPr="00BD5D0D">
              <w:t> </w:t>
            </w:r>
            <w:r w:rsidRPr="00BD5D0D">
              <w:t>83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1975 No</w:t>
            </w:r>
            <w:r w:rsidR="00E40D53" w:rsidRPr="00BD5D0D">
              <w:t> </w:t>
            </w:r>
            <w:r w:rsidRPr="00BD5D0D">
              <w:t>224; 1980 No</w:t>
            </w:r>
            <w:r w:rsidR="00E40D53" w:rsidRPr="00BD5D0D">
              <w:t> </w:t>
            </w:r>
            <w:r w:rsidRPr="00BD5D0D">
              <w:t>21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1985 No</w:t>
            </w:r>
            <w:r w:rsidR="00E40D53" w:rsidRPr="00BD5D0D">
              <w:t> </w:t>
            </w:r>
            <w:r w:rsidRPr="00BD5D0D">
              <w:t>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1987 No</w:t>
            </w:r>
            <w:r w:rsidR="00E40D53" w:rsidRPr="00BD5D0D">
              <w:t> </w:t>
            </w:r>
            <w:r w:rsidRPr="00BD5D0D">
              <w:t>318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Schedule</w:t>
            </w:r>
            <w:r w:rsidR="007242D7" w:rsidRPr="00BD5D0D">
              <w:t> </w:t>
            </w:r>
            <w:r w:rsidRPr="00BD5D0D">
              <w:t>10</w:t>
            </w:r>
            <w:r w:rsidRPr="00BD5D0D">
              <w:tab/>
            </w:r>
          </w:p>
        </w:tc>
        <w:tc>
          <w:tcPr>
            <w:tcW w:w="3607" w:type="pct"/>
            <w:shd w:val="clear" w:color="auto" w:fill="auto"/>
          </w:tcPr>
          <w:p w:rsidR="001D69BD" w:rsidRPr="00BD5D0D" w:rsidRDefault="001D69BD" w:rsidP="001D69BD">
            <w:pPr>
              <w:pStyle w:val="ENoteTableText"/>
            </w:pPr>
            <w:r w:rsidRPr="00BD5D0D">
              <w:t>rep 1992 No</w:t>
            </w:r>
            <w:r w:rsidR="00E40D53" w:rsidRPr="00BD5D0D">
              <w:t> </w:t>
            </w:r>
            <w:r w:rsidRPr="00BD5D0D">
              <w:t>414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Eleventh Schedule</w:t>
            </w:r>
            <w:r w:rsidRPr="00BD5D0D">
              <w:tab/>
            </w:r>
          </w:p>
        </w:tc>
        <w:tc>
          <w:tcPr>
            <w:tcW w:w="3607" w:type="pct"/>
            <w:shd w:val="clear" w:color="auto" w:fill="auto"/>
          </w:tcPr>
          <w:p w:rsidR="001D69BD" w:rsidRPr="00BD5D0D" w:rsidRDefault="001D69BD" w:rsidP="001D69BD">
            <w:pPr>
              <w:pStyle w:val="ENoteTableText"/>
            </w:pPr>
            <w:r w:rsidRPr="00BD5D0D">
              <w:t>am 1968 Nos 46 and 153; 1970 No</w:t>
            </w:r>
            <w:r w:rsidR="00E40D53" w:rsidRPr="00BD5D0D">
              <w:t> </w:t>
            </w:r>
            <w:r w:rsidRPr="00BD5D0D">
              <w:t>34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1986 No</w:t>
            </w:r>
            <w:r w:rsidR="00E40D53" w:rsidRPr="00BD5D0D">
              <w:t> </w:t>
            </w:r>
            <w:r w:rsidRPr="00BD5D0D">
              <w:t xml:space="preserve">178 </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Twelfth Schedule</w:t>
            </w:r>
            <w:r w:rsidRPr="00BD5D0D">
              <w:tab/>
            </w:r>
          </w:p>
        </w:tc>
        <w:tc>
          <w:tcPr>
            <w:tcW w:w="3607" w:type="pct"/>
            <w:shd w:val="clear" w:color="auto" w:fill="auto"/>
          </w:tcPr>
          <w:p w:rsidR="001D69BD" w:rsidRPr="00BD5D0D" w:rsidRDefault="001D69BD" w:rsidP="001D69BD">
            <w:pPr>
              <w:pStyle w:val="ENoteTableText"/>
            </w:pPr>
            <w:r w:rsidRPr="00BD5D0D">
              <w:t>ad 1973 No</w:t>
            </w:r>
            <w:r w:rsidR="00E40D53" w:rsidRPr="00BD5D0D">
              <w:t> </w:t>
            </w:r>
            <w:r w:rsidRPr="00BD5D0D">
              <w:t>138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1980 No</w:t>
            </w:r>
            <w:r w:rsidR="00E40D53" w:rsidRPr="00BD5D0D">
              <w:t> </w:t>
            </w:r>
            <w:r w:rsidRPr="00BD5D0D">
              <w:t>21; 1982 No</w:t>
            </w:r>
            <w:r w:rsidR="00E40D53" w:rsidRPr="00BD5D0D">
              <w:t> </w:t>
            </w:r>
            <w:r w:rsidRPr="00BD5D0D">
              <w:t>310</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1983 No</w:t>
            </w:r>
            <w:r w:rsidR="00E40D53" w:rsidRPr="00BD5D0D">
              <w:t> </w:t>
            </w:r>
            <w:r w:rsidRPr="00BD5D0D">
              <w:t>272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1984 Nos 63 and 316; 1986 Nos 89 and 328; 1987 No</w:t>
            </w:r>
            <w:r w:rsidR="00E40D53" w:rsidRPr="00BD5D0D">
              <w:t> </w:t>
            </w:r>
            <w:r w:rsidRPr="00BD5D0D">
              <w:t>318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1988 No</w:t>
            </w:r>
            <w:r w:rsidR="00E40D53" w:rsidRPr="00BD5D0D">
              <w:t> </w:t>
            </w:r>
            <w:r w:rsidRPr="00BD5D0D">
              <w:t>195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Schedule</w:t>
            </w:r>
            <w:r w:rsidR="007242D7" w:rsidRPr="00BD5D0D">
              <w:t> </w:t>
            </w:r>
            <w:r w:rsidRPr="00BD5D0D">
              <w:t>13</w:t>
            </w:r>
            <w:r w:rsidRPr="00BD5D0D">
              <w:tab/>
            </w:r>
          </w:p>
        </w:tc>
        <w:tc>
          <w:tcPr>
            <w:tcW w:w="3607" w:type="pct"/>
            <w:shd w:val="clear" w:color="auto" w:fill="auto"/>
          </w:tcPr>
          <w:p w:rsidR="001D69BD" w:rsidRPr="00BD5D0D" w:rsidRDefault="001D69BD" w:rsidP="001D69BD">
            <w:pPr>
              <w:pStyle w:val="ENoteTableText"/>
            </w:pPr>
            <w:r w:rsidRPr="00BD5D0D">
              <w:t>ad 1979 No</w:t>
            </w:r>
            <w:r w:rsidR="00E40D53" w:rsidRPr="00BD5D0D">
              <w:t> </w:t>
            </w:r>
            <w:r w:rsidRPr="00BD5D0D">
              <w:t>237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1980 No</w:t>
            </w:r>
            <w:r w:rsidR="00E40D53" w:rsidRPr="00BD5D0D">
              <w:t> </w:t>
            </w:r>
            <w:r w:rsidRPr="00BD5D0D">
              <w:t>383; 1982 No</w:t>
            </w:r>
            <w:r w:rsidR="00E40D53" w:rsidRPr="00BD5D0D">
              <w:t> </w:t>
            </w:r>
            <w:r w:rsidRPr="00BD5D0D">
              <w:t>171; 1984 No</w:t>
            </w:r>
            <w:r w:rsidR="00E40D53" w:rsidRPr="00BD5D0D">
              <w:t> </w:t>
            </w:r>
            <w:r w:rsidRPr="00BD5D0D">
              <w:t>191; 1987 Nos 97 and 115</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1989 No</w:t>
            </w:r>
            <w:r w:rsidR="00E40D53" w:rsidRPr="00BD5D0D">
              <w:t> </w:t>
            </w:r>
            <w:r w:rsidRPr="00BD5D0D">
              <w:t>196</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1992 No</w:t>
            </w:r>
            <w:r w:rsidR="00E40D53" w:rsidRPr="00BD5D0D">
              <w:t> </w:t>
            </w:r>
            <w:r w:rsidRPr="00BD5D0D">
              <w:t>61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1994 No</w:t>
            </w:r>
            <w:r w:rsidR="00E40D53" w:rsidRPr="00BD5D0D">
              <w:t> </w:t>
            </w:r>
            <w:r w:rsidRPr="00BD5D0D">
              <w:t>32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1996 No</w:t>
            </w:r>
            <w:r w:rsidR="00E40D53" w:rsidRPr="00BD5D0D">
              <w:t> </w:t>
            </w:r>
            <w:r w:rsidRPr="00BD5D0D">
              <w:t>281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Schedule</w:t>
            </w:r>
            <w:r w:rsidR="007242D7" w:rsidRPr="00BD5D0D">
              <w:t> </w:t>
            </w:r>
            <w:r w:rsidRPr="00BD5D0D">
              <w:t>14</w:t>
            </w:r>
            <w:r w:rsidRPr="00BD5D0D">
              <w:tab/>
            </w:r>
          </w:p>
        </w:tc>
        <w:tc>
          <w:tcPr>
            <w:tcW w:w="3607" w:type="pct"/>
            <w:shd w:val="clear" w:color="auto" w:fill="auto"/>
          </w:tcPr>
          <w:p w:rsidR="001D69BD" w:rsidRPr="00BD5D0D" w:rsidRDefault="001D69BD" w:rsidP="001D69BD">
            <w:pPr>
              <w:pStyle w:val="ENoteTableText"/>
            </w:pPr>
            <w:r w:rsidRPr="00BD5D0D">
              <w:t>ad 1985 No</w:t>
            </w:r>
            <w:r w:rsidR="00E40D53" w:rsidRPr="00BD5D0D">
              <w:t> </w:t>
            </w:r>
            <w:r w:rsidRPr="00BD5D0D">
              <w:t>378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1987 Nos 97, 317 and 318; 1989 No</w:t>
            </w:r>
            <w:r w:rsidR="00E40D53" w:rsidRPr="00BD5D0D">
              <w:t> </w:t>
            </w:r>
            <w:r w:rsidRPr="00BD5D0D">
              <w:t>196; 1990 No</w:t>
            </w:r>
            <w:r w:rsidR="00E40D53" w:rsidRPr="00BD5D0D">
              <w:t> </w:t>
            </w:r>
            <w:r w:rsidRPr="00BD5D0D">
              <w:t>190; 1993 No</w:t>
            </w:r>
            <w:r w:rsidR="00E40D53" w:rsidRPr="00BD5D0D">
              <w:t> </w:t>
            </w:r>
            <w:r w:rsidRPr="00BD5D0D">
              <w:t>258</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1994 No</w:t>
            </w:r>
            <w:r w:rsidR="00E40D53" w:rsidRPr="00BD5D0D">
              <w:t> </w:t>
            </w:r>
            <w:r w:rsidRPr="00BD5D0D">
              <w:t xml:space="preserve">242 </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Schedule</w:t>
            </w:r>
            <w:r w:rsidR="007242D7" w:rsidRPr="00BD5D0D">
              <w:t> </w:t>
            </w:r>
            <w:r w:rsidRPr="00BD5D0D">
              <w:t>14A</w:t>
            </w:r>
            <w:r w:rsidRPr="00BD5D0D">
              <w:tab/>
            </w:r>
          </w:p>
        </w:tc>
        <w:tc>
          <w:tcPr>
            <w:tcW w:w="3607" w:type="pct"/>
            <w:shd w:val="clear" w:color="auto" w:fill="auto"/>
          </w:tcPr>
          <w:p w:rsidR="001D69BD" w:rsidRPr="00BD5D0D" w:rsidRDefault="001D69BD" w:rsidP="001D69BD">
            <w:pPr>
              <w:pStyle w:val="ENoteTableText"/>
            </w:pPr>
            <w:r w:rsidRPr="00BD5D0D">
              <w:t>ad 1992 No</w:t>
            </w:r>
            <w:r w:rsidR="00E40D53" w:rsidRPr="00BD5D0D">
              <w:t> </w:t>
            </w:r>
            <w:r w:rsidRPr="00BD5D0D">
              <w:t>103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rs 1994 No</w:t>
            </w:r>
            <w:r w:rsidR="00E40D53" w:rsidRPr="00BD5D0D">
              <w:t> </w:t>
            </w:r>
            <w:r w:rsidRPr="00BD5D0D">
              <w:t>172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1996 No</w:t>
            </w:r>
            <w:r w:rsidR="00E40D53" w:rsidRPr="00BD5D0D">
              <w:t> </w:t>
            </w:r>
            <w:r w:rsidRPr="00BD5D0D">
              <w:t>281</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2002 No</w:t>
            </w:r>
            <w:r w:rsidR="00E40D53" w:rsidRPr="00BD5D0D">
              <w:t> </w:t>
            </w:r>
            <w:r w:rsidRPr="00BD5D0D">
              <w:t>204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Schedule</w:t>
            </w:r>
            <w:r w:rsidR="007242D7" w:rsidRPr="00BD5D0D">
              <w:t> </w:t>
            </w:r>
            <w:r w:rsidRPr="00BD5D0D">
              <w:t>14AA</w:t>
            </w:r>
            <w:r w:rsidRPr="00BD5D0D">
              <w:tab/>
            </w:r>
          </w:p>
        </w:tc>
        <w:tc>
          <w:tcPr>
            <w:tcW w:w="3607" w:type="pct"/>
            <w:shd w:val="clear" w:color="auto" w:fill="auto"/>
          </w:tcPr>
          <w:p w:rsidR="001D69BD" w:rsidRPr="00BD5D0D" w:rsidRDefault="001D69BD" w:rsidP="001D69BD">
            <w:pPr>
              <w:pStyle w:val="ENoteTableText"/>
            </w:pPr>
            <w:r w:rsidRPr="00BD5D0D">
              <w:t>ad 1999 No</w:t>
            </w:r>
            <w:r w:rsidR="00E40D53" w:rsidRPr="00BD5D0D">
              <w:t> </w:t>
            </w:r>
            <w:r w:rsidRPr="00BD5D0D">
              <w:t>164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2003 No</w:t>
            </w:r>
            <w:r w:rsidR="00E40D53" w:rsidRPr="00BD5D0D">
              <w:t> </w:t>
            </w:r>
            <w:r w:rsidRPr="00BD5D0D">
              <w:t>52</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Schedule</w:t>
            </w:r>
            <w:r w:rsidR="007242D7" w:rsidRPr="00BD5D0D">
              <w:t> </w:t>
            </w:r>
            <w:r w:rsidRPr="00BD5D0D">
              <w:t>14B</w:t>
            </w:r>
            <w:r w:rsidRPr="00BD5D0D">
              <w:tab/>
            </w:r>
          </w:p>
        </w:tc>
        <w:tc>
          <w:tcPr>
            <w:tcW w:w="3607" w:type="pct"/>
            <w:shd w:val="clear" w:color="auto" w:fill="auto"/>
          </w:tcPr>
          <w:p w:rsidR="001D69BD" w:rsidRPr="00BD5D0D" w:rsidRDefault="001D69BD" w:rsidP="001D69BD">
            <w:pPr>
              <w:pStyle w:val="ENoteTableText"/>
            </w:pPr>
            <w:r w:rsidRPr="00BD5D0D">
              <w:t>ad 1994 No</w:t>
            </w:r>
            <w:r w:rsidR="00E40D53" w:rsidRPr="00BD5D0D">
              <w:t> </w:t>
            </w:r>
            <w:r w:rsidRPr="00BD5D0D">
              <w:t>313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2008 No</w:t>
            </w:r>
            <w:r w:rsidR="00E40D53" w:rsidRPr="00BD5D0D">
              <w:t> </w:t>
            </w:r>
            <w:r w:rsidRPr="00BD5D0D">
              <w:t>174</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A7022">
            <w:pPr>
              <w:pStyle w:val="ENoteTableText"/>
              <w:tabs>
                <w:tab w:val="center" w:leader="dot" w:pos="2268"/>
              </w:tabs>
            </w:pPr>
            <w:r w:rsidRPr="00BD5D0D">
              <w:t>Schedule</w:t>
            </w:r>
            <w:r w:rsidR="007242D7" w:rsidRPr="00BD5D0D">
              <w:t> </w:t>
            </w:r>
            <w:r w:rsidRPr="00BD5D0D">
              <w:t>15</w:t>
            </w:r>
            <w:r w:rsidRPr="00BD5D0D">
              <w:tab/>
            </w:r>
          </w:p>
        </w:tc>
        <w:tc>
          <w:tcPr>
            <w:tcW w:w="3607" w:type="pct"/>
            <w:shd w:val="clear" w:color="auto" w:fill="auto"/>
          </w:tcPr>
          <w:p w:rsidR="001D69BD" w:rsidRPr="00BD5D0D" w:rsidRDefault="001D69BD" w:rsidP="001D69BD">
            <w:pPr>
              <w:pStyle w:val="ENoteTableText"/>
            </w:pPr>
            <w:r w:rsidRPr="00BD5D0D">
              <w:t>ad 1987 No</w:t>
            </w:r>
            <w:r w:rsidR="00E40D53" w:rsidRPr="00BD5D0D">
              <w:t> </w:t>
            </w:r>
            <w:r w:rsidRPr="00BD5D0D">
              <w:t>97</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am 1990 No</w:t>
            </w:r>
            <w:r w:rsidR="00E40D53" w:rsidRPr="00BD5D0D">
              <w:t> </w:t>
            </w:r>
            <w:r w:rsidRPr="00BD5D0D">
              <w:t>333; 1991 No</w:t>
            </w:r>
            <w:r w:rsidR="00E40D53" w:rsidRPr="00BD5D0D">
              <w:t> </w:t>
            </w:r>
            <w:r w:rsidRPr="00BD5D0D">
              <w:t xml:space="preserve">413 </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1987 No</w:t>
            </w:r>
            <w:r w:rsidR="00E40D53" w:rsidRPr="00BD5D0D">
              <w:t> </w:t>
            </w:r>
            <w:r w:rsidRPr="00BD5D0D">
              <w:t>156</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ad 1997 No</w:t>
            </w:r>
            <w:r w:rsidR="00E40D53" w:rsidRPr="00BD5D0D">
              <w:t> </w:t>
            </w:r>
            <w:r w:rsidRPr="00BD5D0D">
              <w:t>383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7F12CC">
            <w:pPr>
              <w:pStyle w:val="ENoteTableText"/>
            </w:pPr>
            <w:r w:rsidRPr="00BD5D0D">
              <w:t>am 2004 No</w:t>
            </w:r>
            <w:r w:rsidR="00E40D53" w:rsidRPr="00BD5D0D">
              <w:t> </w:t>
            </w:r>
            <w:r w:rsidRPr="00BD5D0D">
              <w:t>107; 2012 No</w:t>
            </w:r>
            <w:r w:rsidR="00E40D53" w:rsidRPr="00BD5D0D">
              <w:t> </w:t>
            </w:r>
            <w:r w:rsidRPr="00BD5D0D">
              <w:t>119</w:t>
            </w:r>
            <w:r w:rsidR="004D74B1" w:rsidRPr="00BD5D0D">
              <w:t>; F2017L01645</w:t>
            </w:r>
          </w:p>
        </w:tc>
      </w:tr>
      <w:tr w:rsidR="00083500" w:rsidRPr="00BD5D0D" w:rsidTr="00C74F4C">
        <w:tblPrEx>
          <w:tblBorders>
            <w:top w:val="none" w:sz="0" w:space="0" w:color="auto"/>
            <w:bottom w:val="none" w:sz="0" w:space="0" w:color="auto"/>
          </w:tblBorders>
        </w:tblPrEx>
        <w:trPr>
          <w:cantSplit/>
        </w:trPr>
        <w:tc>
          <w:tcPr>
            <w:tcW w:w="1393" w:type="pct"/>
            <w:shd w:val="clear" w:color="auto" w:fill="auto"/>
          </w:tcPr>
          <w:p w:rsidR="00083500" w:rsidRPr="00BD5D0D" w:rsidRDefault="00083500" w:rsidP="00A86AF9">
            <w:pPr>
              <w:pStyle w:val="ENoteTableText"/>
            </w:pPr>
          </w:p>
        </w:tc>
        <w:tc>
          <w:tcPr>
            <w:tcW w:w="3607" w:type="pct"/>
            <w:shd w:val="clear" w:color="auto" w:fill="auto"/>
          </w:tcPr>
          <w:p w:rsidR="00083500" w:rsidRPr="00BD5D0D" w:rsidRDefault="00083500" w:rsidP="007F12CC">
            <w:pPr>
              <w:pStyle w:val="ENoteTableText"/>
            </w:pPr>
            <w:r w:rsidRPr="00BD5D0D">
              <w:t>rep F2023L00753</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F401F7">
            <w:pPr>
              <w:pStyle w:val="ENoteTableText"/>
              <w:tabs>
                <w:tab w:val="center" w:leader="dot" w:pos="2268"/>
              </w:tabs>
            </w:pPr>
            <w:r w:rsidRPr="00BD5D0D">
              <w:t>Schedule</w:t>
            </w:r>
            <w:r w:rsidR="007242D7" w:rsidRPr="00BD5D0D">
              <w:t> </w:t>
            </w:r>
            <w:r w:rsidRPr="00BD5D0D">
              <w:t>16</w:t>
            </w:r>
            <w:r w:rsidRPr="00BD5D0D">
              <w:tab/>
            </w:r>
          </w:p>
        </w:tc>
        <w:tc>
          <w:tcPr>
            <w:tcW w:w="3607" w:type="pct"/>
            <w:shd w:val="clear" w:color="auto" w:fill="auto"/>
          </w:tcPr>
          <w:p w:rsidR="001D69BD" w:rsidRPr="00BD5D0D" w:rsidRDefault="001D69BD" w:rsidP="001D69BD">
            <w:pPr>
              <w:pStyle w:val="ENoteTableText"/>
            </w:pPr>
            <w:r w:rsidRPr="00BD5D0D">
              <w:t>ad 1987 No</w:t>
            </w:r>
            <w:r w:rsidR="00E40D53" w:rsidRPr="00BD5D0D">
              <w:t> </w:t>
            </w:r>
            <w:r w:rsidRPr="00BD5D0D">
              <w:t>156</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A86AF9">
            <w:pPr>
              <w:pStyle w:val="ENoteTableText"/>
            </w:pPr>
          </w:p>
        </w:tc>
        <w:tc>
          <w:tcPr>
            <w:tcW w:w="3607" w:type="pct"/>
            <w:shd w:val="clear" w:color="auto" w:fill="auto"/>
          </w:tcPr>
          <w:p w:rsidR="001D69BD" w:rsidRPr="00BD5D0D" w:rsidRDefault="001D69BD" w:rsidP="001D69BD">
            <w:pPr>
              <w:pStyle w:val="ENoteTableText"/>
            </w:pPr>
            <w:r w:rsidRPr="00BD5D0D">
              <w:t>rep 1989 No</w:t>
            </w:r>
            <w:r w:rsidR="00E40D53" w:rsidRPr="00BD5D0D">
              <w:t> </w:t>
            </w:r>
            <w:r w:rsidRPr="00BD5D0D">
              <w:t>59</w:t>
            </w:r>
          </w:p>
        </w:tc>
      </w:tr>
      <w:tr w:rsidR="001D69BD" w:rsidRPr="00BD5D0D" w:rsidTr="00C74F4C">
        <w:tblPrEx>
          <w:tblBorders>
            <w:top w:val="none" w:sz="0" w:space="0" w:color="auto"/>
            <w:bottom w:val="none" w:sz="0" w:space="0" w:color="auto"/>
          </w:tblBorders>
        </w:tblPrEx>
        <w:trPr>
          <w:cantSplit/>
        </w:trPr>
        <w:tc>
          <w:tcPr>
            <w:tcW w:w="1393" w:type="pct"/>
            <w:shd w:val="clear" w:color="auto" w:fill="auto"/>
          </w:tcPr>
          <w:p w:rsidR="001D69BD" w:rsidRPr="00BD5D0D" w:rsidRDefault="001D69BD" w:rsidP="002022E2">
            <w:pPr>
              <w:pStyle w:val="ENoteTableText"/>
            </w:pPr>
          </w:p>
        </w:tc>
        <w:tc>
          <w:tcPr>
            <w:tcW w:w="3607" w:type="pct"/>
            <w:shd w:val="clear" w:color="auto" w:fill="auto"/>
          </w:tcPr>
          <w:p w:rsidR="001D69BD" w:rsidRPr="00BD5D0D" w:rsidRDefault="001D69BD" w:rsidP="002022E2">
            <w:pPr>
              <w:pStyle w:val="ENoteTableText"/>
            </w:pPr>
            <w:r w:rsidRPr="00BD5D0D">
              <w:t>ad 1993 No</w:t>
            </w:r>
            <w:r w:rsidR="00E40D53" w:rsidRPr="00BD5D0D">
              <w:t> </w:t>
            </w:r>
            <w:r w:rsidRPr="00BD5D0D">
              <w:t>322</w:t>
            </w:r>
          </w:p>
        </w:tc>
      </w:tr>
      <w:tr w:rsidR="001D69BD" w:rsidRPr="00BD5D0D" w:rsidTr="00C74F4C">
        <w:tblPrEx>
          <w:tblBorders>
            <w:top w:val="none" w:sz="0" w:space="0" w:color="auto"/>
            <w:bottom w:val="none" w:sz="0" w:space="0" w:color="auto"/>
          </w:tblBorders>
        </w:tblPrEx>
        <w:trPr>
          <w:cantSplit/>
        </w:trPr>
        <w:tc>
          <w:tcPr>
            <w:tcW w:w="1393" w:type="pct"/>
            <w:tcBorders>
              <w:bottom w:val="single" w:sz="12" w:space="0" w:color="auto"/>
            </w:tcBorders>
            <w:shd w:val="clear" w:color="auto" w:fill="auto"/>
          </w:tcPr>
          <w:p w:rsidR="001D69BD" w:rsidRPr="00BD5D0D" w:rsidRDefault="001D69BD" w:rsidP="002022E2">
            <w:pPr>
              <w:pStyle w:val="ENoteTableText"/>
            </w:pPr>
          </w:p>
        </w:tc>
        <w:tc>
          <w:tcPr>
            <w:tcW w:w="3607" w:type="pct"/>
            <w:tcBorders>
              <w:bottom w:val="single" w:sz="12" w:space="0" w:color="auto"/>
            </w:tcBorders>
            <w:shd w:val="clear" w:color="auto" w:fill="auto"/>
          </w:tcPr>
          <w:p w:rsidR="001D69BD" w:rsidRPr="00BD5D0D" w:rsidRDefault="001D69BD" w:rsidP="002022E2">
            <w:pPr>
              <w:pStyle w:val="ENoteTableText"/>
            </w:pPr>
            <w:r w:rsidRPr="00BD5D0D">
              <w:t>rep 1996 No</w:t>
            </w:r>
            <w:r w:rsidR="00E40D53" w:rsidRPr="00BD5D0D">
              <w:t> </w:t>
            </w:r>
            <w:r w:rsidRPr="00BD5D0D">
              <w:t>281</w:t>
            </w:r>
          </w:p>
        </w:tc>
      </w:tr>
    </w:tbl>
    <w:p w:rsidR="00DC6E93" w:rsidRPr="00BD5D0D" w:rsidRDefault="00DC6E93" w:rsidP="00A559CC">
      <w:pPr>
        <w:sectPr w:rsidR="00DC6E93" w:rsidRPr="00BD5D0D" w:rsidSect="00AA6F84">
          <w:headerReference w:type="even" r:id="rId33"/>
          <w:headerReference w:type="default" r:id="rId34"/>
          <w:footerReference w:type="even" r:id="rId35"/>
          <w:footerReference w:type="default" r:id="rId36"/>
          <w:pgSz w:w="11907" w:h="16839"/>
          <w:pgMar w:top="2325" w:right="1797" w:bottom="1440" w:left="1797" w:header="720" w:footer="709" w:gutter="0"/>
          <w:cols w:space="708"/>
          <w:docGrid w:linePitch="360"/>
        </w:sectPr>
      </w:pPr>
    </w:p>
    <w:p w:rsidR="002022E2" w:rsidRPr="00BD5D0D" w:rsidRDefault="002022E2" w:rsidP="002022E2"/>
    <w:sectPr w:rsidR="002022E2" w:rsidRPr="00BD5D0D" w:rsidSect="00AA6F84">
      <w:headerReference w:type="even" r:id="rId37"/>
      <w:headerReference w:type="default" r:id="rId38"/>
      <w:footerReference w:type="even" r:id="rId39"/>
      <w:footerReference w:type="default" r:id="rId40"/>
      <w:headerReference w:type="first" r:id="rId41"/>
      <w:footerReference w:type="first" r:id="rId4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A3C" w:rsidRDefault="00CC3A3C">
      <w:r>
        <w:separator/>
      </w:r>
    </w:p>
  </w:endnote>
  <w:endnote w:type="continuationSeparator" w:id="0">
    <w:p w:rsidR="00CC3A3C" w:rsidRDefault="00CC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Default="00CC3A3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7B3B51" w:rsidRDefault="00CC3A3C"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3A3C" w:rsidRPr="007B3B51" w:rsidTr="00AA25A6">
      <w:tc>
        <w:tcPr>
          <w:tcW w:w="854" w:type="pct"/>
        </w:tcPr>
        <w:p w:rsidR="00CC3A3C" w:rsidRPr="007B3B51" w:rsidRDefault="00CC3A3C" w:rsidP="00B63C2D">
          <w:pPr>
            <w:rPr>
              <w:i/>
              <w:sz w:val="16"/>
              <w:szCs w:val="16"/>
            </w:rPr>
          </w:pPr>
        </w:p>
      </w:tc>
      <w:tc>
        <w:tcPr>
          <w:tcW w:w="3688" w:type="pct"/>
          <w:gridSpan w:val="3"/>
        </w:tcPr>
        <w:p w:rsidR="00CC3A3C" w:rsidRPr="007B3B51" w:rsidRDefault="00CC3A3C"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6F84">
            <w:rPr>
              <w:i/>
              <w:noProof/>
              <w:sz w:val="16"/>
              <w:szCs w:val="16"/>
            </w:rPr>
            <w:t>Customs (Prohibited Exports) Regulations 1958</w:t>
          </w:r>
          <w:r w:rsidRPr="007B3B51">
            <w:rPr>
              <w:i/>
              <w:sz w:val="16"/>
              <w:szCs w:val="16"/>
            </w:rPr>
            <w:fldChar w:fldCharType="end"/>
          </w:r>
        </w:p>
      </w:tc>
      <w:tc>
        <w:tcPr>
          <w:tcW w:w="458" w:type="pct"/>
        </w:tcPr>
        <w:p w:rsidR="00CC3A3C" w:rsidRPr="007B3B51" w:rsidRDefault="00CC3A3C" w:rsidP="00B63C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101</w:t>
          </w:r>
          <w:r w:rsidRPr="007B3B51">
            <w:rPr>
              <w:i/>
              <w:sz w:val="16"/>
              <w:szCs w:val="16"/>
            </w:rPr>
            <w:fldChar w:fldCharType="end"/>
          </w:r>
        </w:p>
      </w:tc>
    </w:tr>
    <w:tr w:rsidR="00CC3A3C" w:rsidRPr="00130F37" w:rsidTr="00AA25A6">
      <w:tc>
        <w:tcPr>
          <w:tcW w:w="1499" w:type="pct"/>
          <w:gridSpan w:val="2"/>
        </w:tcPr>
        <w:p w:rsidR="00CC3A3C" w:rsidRPr="00130F37" w:rsidRDefault="00CC3A3C" w:rsidP="00B63C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106</w:t>
          </w:r>
          <w:r w:rsidRPr="00130F37">
            <w:rPr>
              <w:sz w:val="16"/>
              <w:szCs w:val="16"/>
            </w:rPr>
            <w:fldChar w:fldCharType="end"/>
          </w:r>
        </w:p>
      </w:tc>
      <w:tc>
        <w:tcPr>
          <w:tcW w:w="1999" w:type="pct"/>
        </w:tcPr>
        <w:p w:rsidR="00CC3A3C" w:rsidRPr="00130F37" w:rsidRDefault="00CC3A3C" w:rsidP="00B63C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13/08/2023</w:t>
          </w:r>
          <w:r w:rsidRPr="00130F37">
            <w:rPr>
              <w:sz w:val="16"/>
              <w:szCs w:val="16"/>
            </w:rPr>
            <w:fldChar w:fldCharType="end"/>
          </w:r>
        </w:p>
      </w:tc>
      <w:tc>
        <w:tcPr>
          <w:tcW w:w="1502" w:type="pct"/>
          <w:gridSpan w:val="2"/>
        </w:tcPr>
        <w:p w:rsidR="00CC3A3C" w:rsidRPr="00130F37" w:rsidRDefault="00CC3A3C" w:rsidP="00B63C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17/08/2023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17/08/2023</w:t>
          </w:r>
          <w:r w:rsidRPr="00130F37">
            <w:rPr>
              <w:sz w:val="16"/>
              <w:szCs w:val="16"/>
            </w:rPr>
            <w:fldChar w:fldCharType="end"/>
          </w:r>
        </w:p>
      </w:tc>
    </w:tr>
  </w:tbl>
  <w:p w:rsidR="00CC3A3C" w:rsidRPr="00756876" w:rsidRDefault="00CC3A3C" w:rsidP="0075687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2B0EA5" w:rsidRDefault="00CC3A3C" w:rsidP="00423C0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C3A3C" w:rsidTr="00AA25A6">
      <w:tc>
        <w:tcPr>
          <w:tcW w:w="947" w:type="pct"/>
        </w:tcPr>
        <w:p w:rsidR="00CC3A3C" w:rsidRDefault="00CC3A3C" w:rsidP="00A559CC">
          <w:pPr>
            <w:spacing w:line="0" w:lineRule="atLeast"/>
            <w:rPr>
              <w:sz w:val="18"/>
            </w:rPr>
          </w:pPr>
        </w:p>
      </w:tc>
      <w:tc>
        <w:tcPr>
          <w:tcW w:w="3688" w:type="pct"/>
        </w:tcPr>
        <w:p w:rsidR="00CC3A3C" w:rsidRDefault="00CC3A3C" w:rsidP="00A559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Customs (Prohibited Exports) Regulations 1958</w:t>
          </w:r>
          <w:r w:rsidRPr="007A1328">
            <w:rPr>
              <w:i/>
              <w:sz w:val="18"/>
            </w:rPr>
            <w:fldChar w:fldCharType="end"/>
          </w:r>
        </w:p>
      </w:tc>
      <w:tc>
        <w:tcPr>
          <w:tcW w:w="365" w:type="pct"/>
        </w:tcPr>
        <w:p w:rsidR="00CC3A3C" w:rsidRDefault="00CC3A3C" w:rsidP="00A559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115</w:t>
          </w:r>
          <w:r w:rsidRPr="00ED79B6">
            <w:rPr>
              <w:i/>
              <w:sz w:val="18"/>
            </w:rPr>
            <w:fldChar w:fldCharType="end"/>
          </w:r>
        </w:p>
      </w:tc>
    </w:tr>
  </w:tbl>
  <w:p w:rsidR="00CC3A3C" w:rsidRPr="00ED79B6" w:rsidRDefault="00CC3A3C" w:rsidP="00423C0B">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7B3B51" w:rsidRDefault="00CC3A3C"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3A3C" w:rsidRPr="007B3B51" w:rsidTr="00AA25A6">
      <w:tc>
        <w:tcPr>
          <w:tcW w:w="854" w:type="pct"/>
        </w:tcPr>
        <w:p w:rsidR="00CC3A3C" w:rsidRPr="007B3B51" w:rsidRDefault="00CC3A3C" w:rsidP="00B63C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122</w:t>
          </w:r>
          <w:r w:rsidRPr="007B3B51">
            <w:rPr>
              <w:i/>
              <w:sz w:val="16"/>
              <w:szCs w:val="16"/>
            </w:rPr>
            <w:fldChar w:fldCharType="end"/>
          </w:r>
        </w:p>
      </w:tc>
      <w:tc>
        <w:tcPr>
          <w:tcW w:w="3688" w:type="pct"/>
          <w:gridSpan w:val="3"/>
        </w:tcPr>
        <w:p w:rsidR="00CC3A3C" w:rsidRPr="007B3B51" w:rsidRDefault="00CC3A3C"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6F84">
            <w:rPr>
              <w:i/>
              <w:noProof/>
              <w:sz w:val="16"/>
              <w:szCs w:val="16"/>
            </w:rPr>
            <w:t>Customs (Prohibited Exports) Regulations 1958</w:t>
          </w:r>
          <w:r w:rsidRPr="007B3B51">
            <w:rPr>
              <w:i/>
              <w:sz w:val="16"/>
              <w:szCs w:val="16"/>
            </w:rPr>
            <w:fldChar w:fldCharType="end"/>
          </w:r>
        </w:p>
      </w:tc>
      <w:tc>
        <w:tcPr>
          <w:tcW w:w="458" w:type="pct"/>
        </w:tcPr>
        <w:p w:rsidR="00CC3A3C" w:rsidRPr="007B3B51" w:rsidRDefault="00CC3A3C" w:rsidP="00B63C2D">
          <w:pPr>
            <w:jc w:val="right"/>
            <w:rPr>
              <w:sz w:val="16"/>
              <w:szCs w:val="16"/>
            </w:rPr>
          </w:pPr>
        </w:p>
      </w:tc>
    </w:tr>
    <w:tr w:rsidR="00CC3A3C" w:rsidRPr="0055472E" w:rsidTr="00AA25A6">
      <w:tc>
        <w:tcPr>
          <w:tcW w:w="1499" w:type="pct"/>
          <w:gridSpan w:val="2"/>
        </w:tcPr>
        <w:p w:rsidR="00CC3A3C" w:rsidRPr="0055472E" w:rsidRDefault="00CC3A3C" w:rsidP="00B63C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106</w:t>
          </w:r>
          <w:r w:rsidRPr="0055472E">
            <w:rPr>
              <w:sz w:val="16"/>
              <w:szCs w:val="16"/>
            </w:rPr>
            <w:fldChar w:fldCharType="end"/>
          </w:r>
        </w:p>
      </w:tc>
      <w:tc>
        <w:tcPr>
          <w:tcW w:w="1999" w:type="pct"/>
        </w:tcPr>
        <w:p w:rsidR="00CC3A3C" w:rsidRPr="0055472E" w:rsidRDefault="00CC3A3C" w:rsidP="00B63C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13/08/2023</w:t>
          </w:r>
          <w:r w:rsidRPr="0055472E">
            <w:rPr>
              <w:sz w:val="16"/>
              <w:szCs w:val="16"/>
            </w:rPr>
            <w:fldChar w:fldCharType="end"/>
          </w:r>
        </w:p>
      </w:tc>
      <w:tc>
        <w:tcPr>
          <w:tcW w:w="1502" w:type="pct"/>
          <w:gridSpan w:val="2"/>
        </w:tcPr>
        <w:p w:rsidR="00CC3A3C" w:rsidRPr="0055472E" w:rsidRDefault="00CC3A3C" w:rsidP="00B63C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17/08/2023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17/08/2023</w:t>
          </w:r>
          <w:r w:rsidRPr="0055472E">
            <w:rPr>
              <w:sz w:val="16"/>
              <w:szCs w:val="16"/>
            </w:rPr>
            <w:fldChar w:fldCharType="end"/>
          </w:r>
        </w:p>
      </w:tc>
    </w:tr>
  </w:tbl>
  <w:p w:rsidR="00CC3A3C" w:rsidRPr="00756876" w:rsidRDefault="00CC3A3C" w:rsidP="0075687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7B3B51" w:rsidRDefault="00CC3A3C"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3A3C" w:rsidRPr="007B3B51" w:rsidTr="00AA25A6">
      <w:tc>
        <w:tcPr>
          <w:tcW w:w="854" w:type="pct"/>
        </w:tcPr>
        <w:p w:rsidR="00CC3A3C" w:rsidRPr="007B3B51" w:rsidRDefault="00CC3A3C" w:rsidP="00B63C2D">
          <w:pPr>
            <w:rPr>
              <w:i/>
              <w:sz w:val="16"/>
              <w:szCs w:val="16"/>
            </w:rPr>
          </w:pPr>
        </w:p>
      </w:tc>
      <w:tc>
        <w:tcPr>
          <w:tcW w:w="3688" w:type="pct"/>
          <w:gridSpan w:val="3"/>
        </w:tcPr>
        <w:p w:rsidR="00CC3A3C" w:rsidRPr="007B3B51" w:rsidRDefault="00CC3A3C"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6F84">
            <w:rPr>
              <w:i/>
              <w:noProof/>
              <w:sz w:val="16"/>
              <w:szCs w:val="16"/>
            </w:rPr>
            <w:t>Customs (Prohibited Exports) Regulations 1958</w:t>
          </w:r>
          <w:r w:rsidRPr="007B3B51">
            <w:rPr>
              <w:i/>
              <w:sz w:val="16"/>
              <w:szCs w:val="16"/>
            </w:rPr>
            <w:fldChar w:fldCharType="end"/>
          </w:r>
        </w:p>
      </w:tc>
      <w:tc>
        <w:tcPr>
          <w:tcW w:w="458" w:type="pct"/>
        </w:tcPr>
        <w:p w:rsidR="00CC3A3C" w:rsidRPr="007B3B51" w:rsidRDefault="00CC3A3C" w:rsidP="00B63C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123</w:t>
          </w:r>
          <w:r w:rsidRPr="007B3B51">
            <w:rPr>
              <w:i/>
              <w:sz w:val="16"/>
              <w:szCs w:val="16"/>
            </w:rPr>
            <w:fldChar w:fldCharType="end"/>
          </w:r>
        </w:p>
      </w:tc>
    </w:tr>
    <w:tr w:rsidR="00CC3A3C" w:rsidRPr="00130F37" w:rsidTr="00AA25A6">
      <w:tc>
        <w:tcPr>
          <w:tcW w:w="1499" w:type="pct"/>
          <w:gridSpan w:val="2"/>
        </w:tcPr>
        <w:p w:rsidR="00CC3A3C" w:rsidRPr="00130F37" w:rsidRDefault="00CC3A3C" w:rsidP="00B63C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106</w:t>
          </w:r>
          <w:r w:rsidRPr="00130F37">
            <w:rPr>
              <w:sz w:val="16"/>
              <w:szCs w:val="16"/>
            </w:rPr>
            <w:fldChar w:fldCharType="end"/>
          </w:r>
        </w:p>
      </w:tc>
      <w:tc>
        <w:tcPr>
          <w:tcW w:w="1999" w:type="pct"/>
        </w:tcPr>
        <w:p w:rsidR="00CC3A3C" w:rsidRPr="00130F37" w:rsidRDefault="00CC3A3C" w:rsidP="00B63C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13/08/2023</w:t>
          </w:r>
          <w:r w:rsidRPr="00130F37">
            <w:rPr>
              <w:sz w:val="16"/>
              <w:szCs w:val="16"/>
            </w:rPr>
            <w:fldChar w:fldCharType="end"/>
          </w:r>
        </w:p>
      </w:tc>
      <w:tc>
        <w:tcPr>
          <w:tcW w:w="1502" w:type="pct"/>
          <w:gridSpan w:val="2"/>
        </w:tcPr>
        <w:p w:rsidR="00CC3A3C" w:rsidRPr="00130F37" w:rsidRDefault="00CC3A3C" w:rsidP="00B63C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17/08/2023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17/08/2023</w:t>
          </w:r>
          <w:r w:rsidRPr="00130F37">
            <w:rPr>
              <w:sz w:val="16"/>
              <w:szCs w:val="16"/>
            </w:rPr>
            <w:fldChar w:fldCharType="end"/>
          </w:r>
        </w:p>
      </w:tc>
    </w:tr>
  </w:tbl>
  <w:p w:rsidR="00CC3A3C" w:rsidRPr="00756876" w:rsidRDefault="00CC3A3C" w:rsidP="0075687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7B3B51" w:rsidRDefault="00CC3A3C"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3A3C" w:rsidRPr="007B3B51" w:rsidTr="00AA25A6">
      <w:tc>
        <w:tcPr>
          <w:tcW w:w="854" w:type="pct"/>
        </w:tcPr>
        <w:p w:rsidR="00CC3A3C" w:rsidRPr="007B3B51" w:rsidRDefault="00CC3A3C" w:rsidP="00B63C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115</w:t>
          </w:r>
          <w:r w:rsidRPr="007B3B51">
            <w:rPr>
              <w:i/>
              <w:sz w:val="16"/>
              <w:szCs w:val="16"/>
            </w:rPr>
            <w:fldChar w:fldCharType="end"/>
          </w:r>
        </w:p>
      </w:tc>
      <w:tc>
        <w:tcPr>
          <w:tcW w:w="3688" w:type="pct"/>
          <w:gridSpan w:val="3"/>
        </w:tcPr>
        <w:p w:rsidR="00CC3A3C" w:rsidRPr="007B3B51" w:rsidRDefault="00CC3A3C"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(Prohibited Exports) Regulations 1958</w:t>
          </w:r>
          <w:r w:rsidRPr="007B3B51">
            <w:rPr>
              <w:i/>
              <w:sz w:val="16"/>
              <w:szCs w:val="16"/>
            </w:rPr>
            <w:fldChar w:fldCharType="end"/>
          </w:r>
        </w:p>
      </w:tc>
      <w:tc>
        <w:tcPr>
          <w:tcW w:w="458" w:type="pct"/>
        </w:tcPr>
        <w:p w:rsidR="00CC3A3C" w:rsidRPr="007B3B51" w:rsidRDefault="00CC3A3C" w:rsidP="00B63C2D">
          <w:pPr>
            <w:jc w:val="right"/>
            <w:rPr>
              <w:sz w:val="16"/>
              <w:szCs w:val="16"/>
            </w:rPr>
          </w:pPr>
        </w:p>
      </w:tc>
    </w:tr>
    <w:tr w:rsidR="00CC3A3C" w:rsidRPr="0055472E" w:rsidTr="00AA25A6">
      <w:tc>
        <w:tcPr>
          <w:tcW w:w="1499" w:type="pct"/>
          <w:gridSpan w:val="2"/>
        </w:tcPr>
        <w:p w:rsidR="00CC3A3C" w:rsidRPr="0055472E" w:rsidRDefault="00CC3A3C" w:rsidP="00B63C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106</w:t>
          </w:r>
          <w:r w:rsidRPr="0055472E">
            <w:rPr>
              <w:sz w:val="16"/>
              <w:szCs w:val="16"/>
            </w:rPr>
            <w:fldChar w:fldCharType="end"/>
          </w:r>
        </w:p>
      </w:tc>
      <w:tc>
        <w:tcPr>
          <w:tcW w:w="1999" w:type="pct"/>
        </w:tcPr>
        <w:p w:rsidR="00CC3A3C" w:rsidRPr="0055472E" w:rsidRDefault="00CC3A3C" w:rsidP="00B63C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13/08/2023</w:t>
          </w:r>
          <w:r w:rsidRPr="0055472E">
            <w:rPr>
              <w:sz w:val="16"/>
              <w:szCs w:val="16"/>
            </w:rPr>
            <w:fldChar w:fldCharType="end"/>
          </w:r>
        </w:p>
      </w:tc>
      <w:tc>
        <w:tcPr>
          <w:tcW w:w="1502" w:type="pct"/>
          <w:gridSpan w:val="2"/>
        </w:tcPr>
        <w:p w:rsidR="00CC3A3C" w:rsidRPr="0055472E" w:rsidRDefault="00CC3A3C" w:rsidP="00B63C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17/08/2023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17/08/2023</w:t>
          </w:r>
          <w:r w:rsidRPr="0055472E">
            <w:rPr>
              <w:sz w:val="16"/>
              <w:szCs w:val="16"/>
            </w:rPr>
            <w:fldChar w:fldCharType="end"/>
          </w:r>
        </w:p>
      </w:tc>
    </w:tr>
  </w:tbl>
  <w:p w:rsidR="00CC3A3C" w:rsidRPr="00756876" w:rsidRDefault="00CC3A3C" w:rsidP="0075687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7B3B51" w:rsidRDefault="00CC3A3C"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3A3C" w:rsidRPr="007B3B51" w:rsidTr="00AA25A6">
      <w:tc>
        <w:tcPr>
          <w:tcW w:w="854" w:type="pct"/>
        </w:tcPr>
        <w:p w:rsidR="00CC3A3C" w:rsidRPr="007B3B51" w:rsidRDefault="00CC3A3C" w:rsidP="00B63C2D">
          <w:pPr>
            <w:rPr>
              <w:i/>
              <w:sz w:val="16"/>
              <w:szCs w:val="16"/>
            </w:rPr>
          </w:pPr>
        </w:p>
      </w:tc>
      <w:tc>
        <w:tcPr>
          <w:tcW w:w="3688" w:type="pct"/>
          <w:gridSpan w:val="3"/>
        </w:tcPr>
        <w:p w:rsidR="00CC3A3C" w:rsidRPr="007B3B51" w:rsidRDefault="00CC3A3C"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(Prohibited Exports) Regulations 1958</w:t>
          </w:r>
          <w:r w:rsidRPr="007B3B51">
            <w:rPr>
              <w:i/>
              <w:sz w:val="16"/>
              <w:szCs w:val="16"/>
            </w:rPr>
            <w:fldChar w:fldCharType="end"/>
          </w:r>
        </w:p>
      </w:tc>
      <w:tc>
        <w:tcPr>
          <w:tcW w:w="458" w:type="pct"/>
        </w:tcPr>
        <w:p w:rsidR="00CC3A3C" w:rsidRPr="007B3B51" w:rsidRDefault="00CC3A3C" w:rsidP="00B63C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115</w:t>
          </w:r>
          <w:r w:rsidRPr="007B3B51">
            <w:rPr>
              <w:i/>
              <w:sz w:val="16"/>
              <w:szCs w:val="16"/>
            </w:rPr>
            <w:fldChar w:fldCharType="end"/>
          </w:r>
        </w:p>
      </w:tc>
    </w:tr>
    <w:tr w:rsidR="00CC3A3C" w:rsidRPr="00130F37" w:rsidTr="00AA25A6">
      <w:tc>
        <w:tcPr>
          <w:tcW w:w="1499" w:type="pct"/>
          <w:gridSpan w:val="2"/>
        </w:tcPr>
        <w:p w:rsidR="00CC3A3C" w:rsidRPr="00130F37" w:rsidRDefault="00CC3A3C" w:rsidP="00B63C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106</w:t>
          </w:r>
          <w:r w:rsidRPr="00130F37">
            <w:rPr>
              <w:sz w:val="16"/>
              <w:szCs w:val="16"/>
            </w:rPr>
            <w:fldChar w:fldCharType="end"/>
          </w:r>
        </w:p>
      </w:tc>
      <w:tc>
        <w:tcPr>
          <w:tcW w:w="1999" w:type="pct"/>
        </w:tcPr>
        <w:p w:rsidR="00CC3A3C" w:rsidRPr="00130F37" w:rsidRDefault="00CC3A3C" w:rsidP="00B63C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13/08/2023</w:t>
          </w:r>
          <w:r w:rsidRPr="00130F37">
            <w:rPr>
              <w:sz w:val="16"/>
              <w:szCs w:val="16"/>
            </w:rPr>
            <w:fldChar w:fldCharType="end"/>
          </w:r>
        </w:p>
      </w:tc>
      <w:tc>
        <w:tcPr>
          <w:tcW w:w="1502" w:type="pct"/>
          <w:gridSpan w:val="2"/>
        </w:tcPr>
        <w:p w:rsidR="00CC3A3C" w:rsidRPr="00130F37" w:rsidRDefault="00CC3A3C" w:rsidP="00B63C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17/08/2023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17/08/2023</w:t>
          </w:r>
          <w:r w:rsidRPr="00130F37">
            <w:rPr>
              <w:sz w:val="16"/>
              <w:szCs w:val="16"/>
            </w:rPr>
            <w:fldChar w:fldCharType="end"/>
          </w:r>
        </w:p>
      </w:tc>
    </w:tr>
  </w:tbl>
  <w:p w:rsidR="00CC3A3C" w:rsidRPr="00756876" w:rsidRDefault="00CC3A3C" w:rsidP="0075687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2B0EA5" w:rsidRDefault="00CC3A3C" w:rsidP="00423C0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C3A3C" w:rsidTr="00AA25A6">
      <w:tc>
        <w:tcPr>
          <w:tcW w:w="947" w:type="pct"/>
        </w:tcPr>
        <w:p w:rsidR="00CC3A3C" w:rsidRDefault="00CC3A3C" w:rsidP="00A559CC">
          <w:pPr>
            <w:spacing w:line="0" w:lineRule="atLeast"/>
            <w:rPr>
              <w:sz w:val="18"/>
            </w:rPr>
          </w:pPr>
        </w:p>
      </w:tc>
      <w:tc>
        <w:tcPr>
          <w:tcW w:w="3688" w:type="pct"/>
        </w:tcPr>
        <w:p w:rsidR="00CC3A3C" w:rsidRDefault="00CC3A3C" w:rsidP="00A559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Customs (Prohibited Exports) Regulations 1958</w:t>
          </w:r>
          <w:r w:rsidRPr="007A1328">
            <w:rPr>
              <w:i/>
              <w:sz w:val="18"/>
            </w:rPr>
            <w:fldChar w:fldCharType="end"/>
          </w:r>
        </w:p>
      </w:tc>
      <w:tc>
        <w:tcPr>
          <w:tcW w:w="365" w:type="pct"/>
        </w:tcPr>
        <w:p w:rsidR="00CC3A3C" w:rsidRDefault="00CC3A3C" w:rsidP="00A559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115</w:t>
          </w:r>
          <w:r w:rsidRPr="00ED79B6">
            <w:rPr>
              <w:i/>
              <w:sz w:val="18"/>
            </w:rPr>
            <w:fldChar w:fldCharType="end"/>
          </w:r>
        </w:p>
      </w:tc>
    </w:tr>
  </w:tbl>
  <w:p w:rsidR="00CC3A3C" w:rsidRPr="00ED79B6" w:rsidRDefault="00CC3A3C" w:rsidP="00423C0B">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Default="00CC3A3C" w:rsidP="007E577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ED79B6" w:rsidRDefault="00CC3A3C" w:rsidP="007E577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7B3B51" w:rsidRDefault="00CC3A3C"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3A3C" w:rsidRPr="007B3B51" w:rsidTr="00AA25A6">
      <w:tc>
        <w:tcPr>
          <w:tcW w:w="854" w:type="pct"/>
        </w:tcPr>
        <w:p w:rsidR="00CC3A3C" w:rsidRPr="007B3B51" w:rsidRDefault="00CC3A3C" w:rsidP="00B63C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rsidR="00CC3A3C" w:rsidRPr="007B3B51" w:rsidRDefault="00CC3A3C"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6F84">
            <w:rPr>
              <w:i/>
              <w:noProof/>
              <w:sz w:val="16"/>
              <w:szCs w:val="16"/>
            </w:rPr>
            <w:t>Customs (Prohibited Exports) Regulations 1958</w:t>
          </w:r>
          <w:r w:rsidRPr="007B3B51">
            <w:rPr>
              <w:i/>
              <w:sz w:val="16"/>
              <w:szCs w:val="16"/>
            </w:rPr>
            <w:fldChar w:fldCharType="end"/>
          </w:r>
        </w:p>
      </w:tc>
      <w:tc>
        <w:tcPr>
          <w:tcW w:w="458" w:type="pct"/>
        </w:tcPr>
        <w:p w:rsidR="00CC3A3C" w:rsidRPr="007B3B51" w:rsidRDefault="00CC3A3C" w:rsidP="00B63C2D">
          <w:pPr>
            <w:jc w:val="right"/>
            <w:rPr>
              <w:sz w:val="16"/>
              <w:szCs w:val="16"/>
            </w:rPr>
          </w:pPr>
        </w:p>
      </w:tc>
    </w:tr>
    <w:tr w:rsidR="00CC3A3C" w:rsidRPr="0055472E" w:rsidTr="00AA25A6">
      <w:tc>
        <w:tcPr>
          <w:tcW w:w="1499" w:type="pct"/>
          <w:gridSpan w:val="2"/>
        </w:tcPr>
        <w:p w:rsidR="00CC3A3C" w:rsidRPr="0055472E" w:rsidRDefault="00CC3A3C" w:rsidP="00B63C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106</w:t>
          </w:r>
          <w:r w:rsidRPr="0055472E">
            <w:rPr>
              <w:sz w:val="16"/>
              <w:szCs w:val="16"/>
            </w:rPr>
            <w:fldChar w:fldCharType="end"/>
          </w:r>
        </w:p>
      </w:tc>
      <w:tc>
        <w:tcPr>
          <w:tcW w:w="1999" w:type="pct"/>
        </w:tcPr>
        <w:p w:rsidR="00CC3A3C" w:rsidRPr="0055472E" w:rsidRDefault="00CC3A3C" w:rsidP="00B63C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13/08/2023</w:t>
          </w:r>
          <w:r w:rsidRPr="0055472E">
            <w:rPr>
              <w:sz w:val="16"/>
              <w:szCs w:val="16"/>
            </w:rPr>
            <w:fldChar w:fldCharType="end"/>
          </w:r>
        </w:p>
      </w:tc>
      <w:tc>
        <w:tcPr>
          <w:tcW w:w="1502" w:type="pct"/>
          <w:gridSpan w:val="2"/>
        </w:tcPr>
        <w:p w:rsidR="00CC3A3C" w:rsidRPr="0055472E" w:rsidRDefault="00CC3A3C" w:rsidP="00B63C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17/08/2023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17/08/2023</w:t>
          </w:r>
          <w:r w:rsidRPr="0055472E">
            <w:rPr>
              <w:sz w:val="16"/>
              <w:szCs w:val="16"/>
            </w:rPr>
            <w:fldChar w:fldCharType="end"/>
          </w:r>
        </w:p>
      </w:tc>
    </w:tr>
  </w:tbl>
  <w:p w:rsidR="00CC3A3C" w:rsidRPr="00756876" w:rsidRDefault="00CC3A3C" w:rsidP="007568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7B3B51" w:rsidRDefault="00CC3A3C"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3A3C" w:rsidRPr="007B3B51" w:rsidTr="00AA25A6">
      <w:tc>
        <w:tcPr>
          <w:tcW w:w="854" w:type="pct"/>
        </w:tcPr>
        <w:p w:rsidR="00CC3A3C" w:rsidRPr="007B3B51" w:rsidRDefault="00CC3A3C" w:rsidP="00B63C2D">
          <w:pPr>
            <w:rPr>
              <w:i/>
              <w:sz w:val="16"/>
              <w:szCs w:val="16"/>
            </w:rPr>
          </w:pPr>
        </w:p>
      </w:tc>
      <w:tc>
        <w:tcPr>
          <w:tcW w:w="3688" w:type="pct"/>
          <w:gridSpan w:val="3"/>
        </w:tcPr>
        <w:p w:rsidR="00CC3A3C" w:rsidRPr="007B3B51" w:rsidRDefault="00CC3A3C"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6F84">
            <w:rPr>
              <w:i/>
              <w:noProof/>
              <w:sz w:val="16"/>
              <w:szCs w:val="16"/>
            </w:rPr>
            <w:t>Customs (Prohibited Exports) Regulations 1958</w:t>
          </w:r>
          <w:r w:rsidRPr="007B3B51">
            <w:rPr>
              <w:i/>
              <w:sz w:val="16"/>
              <w:szCs w:val="16"/>
            </w:rPr>
            <w:fldChar w:fldCharType="end"/>
          </w:r>
        </w:p>
      </w:tc>
      <w:tc>
        <w:tcPr>
          <w:tcW w:w="458" w:type="pct"/>
        </w:tcPr>
        <w:p w:rsidR="00CC3A3C" w:rsidRPr="007B3B51" w:rsidRDefault="00CC3A3C" w:rsidP="00B63C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CC3A3C" w:rsidRPr="00130F37" w:rsidTr="00AA25A6">
      <w:tc>
        <w:tcPr>
          <w:tcW w:w="1499" w:type="pct"/>
          <w:gridSpan w:val="2"/>
        </w:tcPr>
        <w:p w:rsidR="00CC3A3C" w:rsidRPr="00130F37" w:rsidRDefault="00CC3A3C" w:rsidP="00B63C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106</w:t>
          </w:r>
          <w:r w:rsidRPr="00130F37">
            <w:rPr>
              <w:sz w:val="16"/>
              <w:szCs w:val="16"/>
            </w:rPr>
            <w:fldChar w:fldCharType="end"/>
          </w:r>
        </w:p>
      </w:tc>
      <w:tc>
        <w:tcPr>
          <w:tcW w:w="1999" w:type="pct"/>
        </w:tcPr>
        <w:p w:rsidR="00CC3A3C" w:rsidRPr="00130F37" w:rsidRDefault="00CC3A3C" w:rsidP="00B63C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13/08/2023</w:t>
          </w:r>
          <w:r w:rsidRPr="00130F37">
            <w:rPr>
              <w:sz w:val="16"/>
              <w:szCs w:val="16"/>
            </w:rPr>
            <w:fldChar w:fldCharType="end"/>
          </w:r>
        </w:p>
      </w:tc>
      <w:tc>
        <w:tcPr>
          <w:tcW w:w="1502" w:type="pct"/>
          <w:gridSpan w:val="2"/>
        </w:tcPr>
        <w:p w:rsidR="00CC3A3C" w:rsidRPr="00130F37" w:rsidRDefault="00CC3A3C" w:rsidP="00B63C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17/08/2023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17/08/2023</w:t>
          </w:r>
          <w:r w:rsidRPr="00130F37">
            <w:rPr>
              <w:sz w:val="16"/>
              <w:szCs w:val="16"/>
            </w:rPr>
            <w:fldChar w:fldCharType="end"/>
          </w:r>
        </w:p>
      </w:tc>
    </w:tr>
  </w:tbl>
  <w:p w:rsidR="00CC3A3C" w:rsidRPr="00756876" w:rsidRDefault="00CC3A3C" w:rsidP="007568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7B3B51" w:rsidRDefault="00CC3A3C"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3A3C" w:rsidRPr="007B3B51" w:rsidTr="00AA25A6">
      <w:tc>
        <w:tcPr>
          <w:tcW w:w="854" w:type="pct"/>
        </w:tcPr>
        <w:p w:rsidR="00CC3A3C" w:rsidRPr="007B3B51" w:rsidRDefault="00CC3A3C" w:rsidP="00B63C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88" w:type="pct"/>
          <w:gridSpan w:val="3"/>
        </w:tcPr>
        <w:p w:rsidR="00CC3A3C" w:rsidRPr="007B3B51" w:rsidRDefault="00CC3A3C"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6F84">
            <w:rPr>
              <w:i/>
              <w:noProof/>
              <w:sz w:val="16"/>
              <w:szCs w:val="16"/>
            </w:rPr>
            <w:t>Customs (Prohibited Exports) Regulations 1958</w:t>
          </w:r>
          <w:r w:rsidRPr="007B3B51">
            <w:rPr>
              <w:i/>
              <w:sz w:val="16"/>
              <w:szCs w:val="16"/>
            </w:rPr>
            <w:fldChar w:fldCharType="end"/>
          </w:r>
        </w:p>
      </w:tc>
      <w:tc>
        <w:tcPr>
          <w:tcW w:w="458" w:type="pct"/>
        </w:tcPr>
        <w:p w:rsidR="00CC3A3C" w:rsidRPr="007B3B51" w:rsidRDefault="00CC3A3C" w:rsidP="00B63C2D">
          <w:pPr>
            <w:jc w:val="right"/>
            <w:rPr>
              <w:sz w:val="16"/>
              <w:szCs w:val="16"/>
            </w:rPr>
          </w:pPr>
        </w:p>
      </w:tc>
    </w:tr>
    <w:tr w:rsidR="00CC3A3C" w:rsidRPr="0055472E" w:rsidTr="00AA25A6">
      <w:tc>
        <w:tcPr>
          <w:tcW w:w="1499" w:type="pct"/>
          <w:gridSpan w:val="2"/>
        </w:tcPr>
        <w:p w:rsidR="00CC3A3C" w:rsidRPr="0055472E" w:rsidRDefault="00CC3A3C" w:rsidP="00B63C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106</w:t>
          </w:r>
          <w:r w:rsidRPr="0055472E">
            <w:rPr>
              <w:sz w:val="16"/>
              <w:szCs w:val="16"/>
            </w:rPr>
            <w:fldChar w:fldCharType="end"/>
          </w:r>
        </w:p>
      </w:tc>
      <w:tc>
        <w:tcPr>
          <w:tcW w:w="1999" w:type="pct"/>
        </w:tcPr>
        <w:p w:rsidR="00CC3A3C" w:rsidRPr="0055472E" w:rsidRDefault="00CC3A3C" w:rsidP="00B63C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13/08/2023</w:t>
          </w:r>
          <w:r w:rsidRPr="0055472E">
            <w:rPr>
              <w:sz w:val="16"/>
              <w:szCs w:val="16"/>
            </w:rPr>
            <w:fldChar w:fldCharType="end"/>
          </w:r>
        </w:p>
      </w:tc>
      <w:tc>
        <w:tcPr>
          <w:tcW w:w="1502" w:type="pct"/>
          <w:gridSpan w:val="2"/>
        </w:tcPr>
        <w:p w:rsidR="00CC3A3C" w:rsidRPr="0055472E" w:rsidRDefault="00CC3A3C" w:rsidP="00B63C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17/08/2023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17/08/2023</w:t>
          </w:r>
          <w:r w:rsidRPr="0055472E">
            <w:rPr>
              <w:sz w:val="16"/>
              <w:szCs w:val="16"/>
            </w:rPr>
            <w:fldChar w:fldCharType="end"/>
          </w:r>
        </w:p>
      </w:tc>
    </w:tr>
  </w:tbl>
  <w:p w:rsidR="00CC3A3C" w:rsidRPr="00756876" w:rsidRDefault="00CC3A3C" w:rsidP="0075687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7B3B51" w:rsidRDefault="00CC3A3C"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3A3C" w:rsidRPr="007B3B51" w:rsidTr="00AA25A6">
      <w:tc>
        <w:tcPr>
          <w:tcW w:w="854" w:type="pct"/>
        </w:tcPr>
        <w:p w:rsidR="00CC3A3C" w:rsidRPr="007B3B51" w:rsidRDefault="00CC3A3C" w:rsidP="00B63C2D">
          <w:pPr>
            <w:rPr>
              <w:i/>
              <w:sz w:val="16"/>
              <w:szCs w:val="16"/>
            </w:rPr>
          </w:pPr>
        </w:p>
      </w:tc>
      <w:tc>
        <w:tcPr>
          <w:tcW w:w="3688" w:type="pct"/>
          <w:gridSpan w:val="3"/>
        </w:tcPr>
        <w:p w:rsidR="00CC3A3C" w:rsidRPr="007B3B51" w:rsidRDefault="00CC3A3C"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6F84">
            <w:rPr>
              <w:i/>
              <w:noProof/>
              <w:sz w:val="16"/>
              <w:szCs w:val="16"/>
            </w:rPr>
            <w:t>Customs (Prohibited Exports) Regulations 1958</w:t>
          </w:r>
          <w:r w:rsidRPr="007B3B51">
            <w:rPr>
              <w:i/>
              <w:sz w:val="16"/>
              <w:szCs w:val="16"/>
            </w:rPr>
            <w:fldChar w:fldCharType="end"/>
          </w:r>
        </w:p>
      </w:tc>
      <w:tc>
        <w:tcPr>
          <w:tcW w:w="458" w:type="pct"/>
        </w:tcPr>
        <w:p w:rsidR="00CC3A3C" w:rsidRPr="007B3B51" w:rsidRDefault="00CC3A3C" w:rsidP="00B63C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C3A3C" w:rsidRPr="00130F37" w:rsidTr="00AA25A6">
      <w:tc>
        <w:tcPr>
          <w:tcW w:w="1499" w:type="pct"/>
          <w:gridSpan w:val="2"/>
        </w:tcPr>
        <w:p w:rsidR="00CC3A3C" w:rsidRPr="00130F37" w:rsidRDefault="00CC3A3C" w:rsidP="00B63C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106</w:t>
          </w:r>
          <w:r w:rsidRPr="00130F37">
            <w:rPr>
              <w:sz w:val="16"/>
              <w:szCs w:val="16"/>
            </w:rPr>
            <w:fldChar w:fldCharType="end"/>
          </w:r>
        </w:p>
      </w:tc>
      <w:tc>
        <w:tcPr>
          <w:tcW w:w="1999" w:type="pct"/>
        </w:tcPr>
        <w:p w:rsidR="00CC3A3C" w:rsidRPr="00130F37" w:rsidRDefault="00CC3A3C" w:rsidP="00B63C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13/08/2023</w:t>
          </w:r>
          <w:r w:rsidRPr="00130F37">
            <w:rPr>
              <w:sz w:val="16"/>
              <w:szCs w:val="16"/>
            </w:rPr>
            <w:fldChar w:fldCharType="end"/>
          </w:r>
        </w:p>
      </w:tc>
      <w:tc>
        <w:tcPr>
          <w:tcW w:w="1502" w:type="pct"/>
          <w:gridSpan w:val="2"/>
        </w:tcPr>
        <w:p w:rsidR="00CC3A3C" w:rsidRPr="00130F37" w:rsidRDefault="00CC3A3C" w:rsidP="00B63C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17/08/2023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17/08/2023</w:t>
          </w:r>
          <w:r w:rsidRPr="00130F37">
            <w:rPr>
              <w:sz w:val="16"/>
              <w:szCs w:val="16"/>
            </w:rPr>
            <w:fldChar w:fldCharType="end"/>
          </w:r>
        </w:p>
      </w:tc>
    </w:tr>
  </w:tbl>
  <w:p w:rsidR="00CC3A3C" w:rsidRPr="00756876" w:rsidRDefault="00CC3A3C" w:rsidP="0075687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2B0EA5" w:rsidRDefault="00CC3A3C" w:rsidP="00423C0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C3A3C" w:rsidTr="00AA25A6">
      <w:tc>
        <w:tcPr>
          <w:tcW w:w="947" w:type="pct"/>
        </w:tcPr>
        <w:p w:rsidR="00CC3A3C" w:rsidRDefault="00CC3A3C" w:rsidP="00A559CC">
          <w:pPr>
            <w:spacing w:line="0" w:lineRule="atLeast"/>
            <w:rPr>
              <w:sz w:val="18"/>
            </w:rPr>
          </w:pPr>
        </w:p>
      </w:tc>
      <w:tc>
        <w:tcPr>
          <w:tcW w:w="3688" w:type="pct"/>
        </w:tcPr>
        <w:p w:rsidR="00CC3A3C" w:rsidRDefault="00CC3A3C" w:rsidP="00A559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Customs (Prohibited Exports) Regulations 1958</w:t>
          </w:r>
          <w:r w:rsidRPr="007A1328">
            <w:rPr>
              <w:i/>
              <w:sz w:val="18"/>
            </w:rPr>
            <w:fldChar w:fldCharType="end"/>
          </w:r>
        </w:p>
      </w:tc>
      <w:tc>
        <w:tcPr>
          <w:tcW w:w="365" w:type="pct"/>
        </w:tcPr>
        <w:p w:rsidR="00CC3A3C" w:rsidRDefault="00CC3A3C" w:rsidP="00A559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115</w:t>
          </w:r>
          <w:r w:rsidRPr="00ED79B6">
            <w:rPr>
              <w:i/>
              <w:sz w:val="18"/>
            </w:rPr>
            <w:fldChar w:fldCharType="end"/>
          </w:r>
        </w:p>
      </w:tc>
    </w:tr>
  </w:tbl>
  <w:p w:rsidR="00CC3A3C" w:rsidRPr="00ED79B6" w:rsidRDefault="00CC3A3C" w:rsidP="00423C0B">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7B3B51" w:rsidRDefault="00CC3A3C"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3A3C" w:rsidRPr="007B3B51" w:rsidTr="00AA25A6">
      <w:tc>
        <w:tcPr>
          <w:tcW w:w="854" w:type="pct"/>
        </w:tcPr>
        <w:p w:rsidR="00CC3A3C" w:rsidRPr="007B3B51" w:rsidRDefault="00CC3A3C" w:rsidP="00B63C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100</w:t>
          </w:r>
          <w:r w:rsidRPr="007B3B51">
            <w:rPr>
              <w:i/>
              <w:sz w:val="16"/>
              <w:szCs w:val="16"/>
            </w:rPr>
            <w:fldChar w:fldCharType="end"/>
          </w:r>
        </w:p>
      </w:tc>
      <w:tc>
        <w:tcPr>
          <w:tcW w:w="3688" w:type="pct"/>
          <w:gridSpan w:val="3"/>
        </w:tcPr>
        <w:p w:rsidR="00CC3A3C" w:rsidRPr="007B3B51" w:rsidRDefault="00CC3A3C"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6F84">
            <w:rPr>
              <w:i/>
              <w:noProof/>
              <w:sz w:val="16"/>
              <w:szCs w:val="16"/>
            </w:rPr>
            <w:t>Customs (Prohibited Exports) Regulations 1958</w:t>
          </w:r>
          <w:r w:rsidRPr="007B3B51">
            <w:rPr>
              <w:i/>
              <w:sz w:val="16"/>
              <w:szCs w:val="16"/>
            </w:rPr>
            <w:fldChar w:fldCharType="end"/>
          </w:r>
        </w:p>
      </w:tc>
      <w:tc>
        <w:tcPr>
          <w:tcW w:w="458" w:type="pct"/>
        </w:tcPr>
        <w:p w:rsidR="00CC3A3C" w:rsidRPr="007B3B51" w:rsidRDefault="00CC3A3C" w:rsidP="00B63C2D">
          <w:pPr>
            <w:jc w:val="right"/>
            <w:rPr>
              <w:sz w:val="16"/>
              <w:szCs w:val="16"/>
            </w:rPr>
          </w:pPr>
        </w:p>
      </w:tc>
    </w:tr>
    <w:tr w:rsidR="00CC3A3C" w:rsidRPr="0055472E" w:rsidTr="00AA25A6">
      <w:tc>
        <w:tcPr>
          <w:tcW w:w="1499" w:type="pct"/>
          <w:gridSpan w:val="2"/>
        </w:tcPr>
        <w:p w:rsidR="00CC3A3C" w:rsidRPr="0055472E" w:rsidRDefault="00CC3A3C" w:rsidP="00B63C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106</w:t>
          </w:r>
          <w:r w:rsidRPr="0055472E">
            <w:rPr>
              <w:sz w:val="16"/>
              <w:szCs w:val="16"/>
            </w:rPr>
            <w:fldChar w:fldCharType="end"/>
          </w:r>
        </w:p>
      </w:tc>
      <w:tc>
        <w:tcPr>
          <w:tcW w:w="1999" w:type="pct"/>
        </w:tcPr>
        <w:p w:rsidR="00CC3A3C" w:rsidRPr="0055472E" w:rsidRDefault="00CC3A3C" w:rsidP="00B63C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13/08/2023</w:t>
          </w:r>
          <w:r w:rsidRPr="0055472E">
            <w:rPr>
              <w:sz w:val="16"/>
              <w:szCs w:val="16"/>
            </w:rPr>
            <w:fldChar w:fldCharType="end"/>
          </w:r>
        </w:p>
      </w:tc>
      <w:tc>
        <w:tcPr>
          <w:tcW w:w="1502" w:type="pct"/>
          <w:gridSpan w:val="2"/>
        </w:tcPr>
        <w:p w:rsidR="00CC3A3C" w:rsidRPr="0055472E" w:rsidRDefault="00CC3A3C" w:rsidP="00B63C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17/08/2023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17/08/2023</w:t>
          </w:r>
          <w:r w:rsidRPr="0055472E">
            <w:rPr>
              <w:sz w:val="16"/>
              <w:szCs w:val="16"/>
            </w:rPr>
            <w:fldChar w:fldCharType="end"/>
          </w:r>
        </w:p>
      </w:tc>
    </w:tr>
  </w:tbl>
  <w:p w:rsidR="00CC3A3C" w:rsidRPr="00756876" w:rsidRDefault="00CC3A3C" w:rsidP="00756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A3C" w:rsidRPr="00BE5CD2" w:rsidRDefault="00CC3A3C" w:rsidP="00A559CC">
      <w:pPr>
        <w:rPr>
          <w:sz w:val="26"/>
          <w:szCs w:val="26"/>
        </w:rPr>
      </w:pPr>
    </w:p>
    <w:p w:rsidR="00CC3A3C" w:rsidRPr="0020230A" w:rsidRDefault="00CC3A3C" w:rsidP="00A559CC">
      <w:pPr>
        <w:rPr>
          <w:b/>
          <w:sz w:val="20"/>
        </w:rPr>
      </w:pPr>
      <w:r w:rsidRPr="0020230A">
        <w:rPr>
          <w:b/>
          <w:sz w:val="20"/>
        </w:rPr>
        <w:t>Endnotes</w:t>
      </w:r>
    </w:p>
    <w:p w:rsidR="00CC3A3C" w:rsidRPr="007A1328" w:rsidRDefault="00CC3A3C" w:rsidP="00A559CC">
      <w:pPr>
        <w:rPr>
          <w:sz w:val="20"/>
        </w:rPr>
      </w:pPr>
    </w:p>
    <w:p w:rsidR="00CC3A3C" w:rsidRPr="007A1328" w:rsidRDefault="00CC3A3C" w:rsidP="00A559CC">
      <w:pPr>
        <w:rPr>
          <w:b/>
          <w:sz w:val="24"/>
        </w:rPr>
      </w:pPr>
    </w:p>
    <w:p w:rsidR="00CC3A3C" w:rsidRPr="00BE5CD2" w:rsidRDefault="00CC3A3C" w:rsidP="00A559C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CC3A3C" w:rsidRPr="00BE5CD2" w:rsidRDefault="00CC3A3C" w:rsidP="00A559CC">
      <w:pPr>
        <w:jc w:val="right"/>
        <w:rPr>
          <w:sz w:val="26"/>
          <w:szCs w:val="26"/>
        </w:rPr>
      </w:pPr>
    </w:p>
    <w:p w:rsidR="00CC3A3C" w:rsidRPr="0020230A" w:rsidRDefault="00CC3A3C" w:rsidP="00A559CC">
      <w:pPr>
        <w:jc w:val="right"/>
        <w:rPr>
          <w:b/>
          <w:sz w:val="20"/>
        </w:rPr>
      </w:pPr>
      <w:r w:rsidRPr="0020230A">
        <w:rPr>
          <w:b/>
          <w:sz w:val="20"/>
        </w:rPr>
        <w:t>Endnotes</w:t>
      </w:r>
    </w:p>
    <w:p w:rsidR="00CC3A3C" w:rsidRPr="007A1328" w:rsidRDefault="00CC3A3C" w:rsidP="00A559CC">
      <w:pPr>
        <w:jc w:val="right"/>
        <w:rPr>
          <w:sz w:val="20"/>
        </w:rPr>
      </w:pPr>
    </w:p>
    <w:p w:rsidR="00CC3A3C" w:rsidRPr="007A1328" w:rsidRDefault="00CC3A3C" w:rsidP="00A559CC">
      <w:pPr>
        <w:jc w:val="right"/>
        <w:rPr>
          <w:b/>
          <w:sz w:val="24"/>
        </w:rPr>
      </w:pPr>
    </w:p>
    <w:p w:rsidR="00CC3A3C" w:rsidRPr="00BE5CD2" w:rsidRDefault="00CC3A3C" w:rsidP="00A559C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CC3A3C" w:rsidRDefault="00CC3A3C">
      <w:pPr>
        <w:pStyle w:val="Header"/>
      </w:pPr>
    </w:p>
    <w:p w:rsidR="00CC3A3C" w:rsidRDefault="00CC3A3C"/>
    <w:p w:rsidR="00CC3A3C" w:rsidRPr="007B3B51" w:rsidRDefault="00CC3A3C"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3A3C" w:rsidRPr="007B3B51" w:rsidTr="00AA25A6">
        <w:tc>
          <w:tcPr>
            <w:tcW w:w="854" w:type="pct"/>
          </w:tcPr>
          <w:p w:rsidR="00CC3A3C" w:rsidRPr="007B3B51" w:rsidRDefault="00CC3A3C" w:rsidP="00B63C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123</w:t>
            </w:r>
            <w:r w:rsidRPr="007B3B51">
              <w:rPr>
                <w:i/>
                <w:sz w:val="16"/>
                <w:szCs w:val="16"/>
              </w:rPr>
              <w:fldChar w:fldCharType="end"/>
            </w:r>
          </w:p>
        </w:tc>
        <w:tc>
          <w:tcPr>
            <w:tcW w:w="3688" w:type="pct"/>
            <w:gridSpan w:val="3"/>
          </w:tcPr>
          <w:p w:rsidR="00CC3A3C" w:rsidRPr="007B3B51" w:rsidRDefault="00CC3A3C"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(Prohibited Exports) Regulations 1958</w:t>
            </w:r>
            <w:r w:rsidRPr="007B3B51">
              <w:rPr>
                <w:i/>
                <w:sz w:val="16"/>
                <w:szCs w:val="16"/>
              </w:rPr>
              <w:fldChar w:fldCharType="end"/>
            </w:r>
          </w:p>
        </w:tc>
        <w:tc>
          <w:tcPr>
            <w:tcW w:w="458" w:type="pct"/>
          </w:tcPr>
          <w:p w:rsidR="00CC3A3C" w:rsidRPr="007B3B51" w:rsidRDefault="00CC3A3C" w:rsidP="00B63C2D">
            <w:pPr>
              <w:jc w:val="right"/>
              <w:rPr>
                <w:sz w:val="16"/>
                <w:szCs w:val="16"/>
              </w:rPr>
            </w:pPr>
          </w:p>
        </w:tc>
      </w:tr>
      <w:tr w:rsidR="00CC3A3C" w:rsidRPr="0055472E" w:rsidTr="00AA25A6">
        <w:tc>
          <w:tcPr>
            <w:tcW w:w="1499" w:type="pct"/>
            <w:gridSpan w:val="2"/>
          </w:tcPr>
          <w:p w:rsidR="00CC3A3C" w:rsidRPr="0055472E" w:rsidRDefault="00CC3A3C" w:rsidP="00B63C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106</w:t>
            </w:r>
            <w:r w:rsidRPr="0055472E">
              <w:rPr>
                <w:sz w:val="16"/>
                <w:szCs w:val="16"/>
              </w:rPr>
              <w:fldChar w:fldCharType="end"/>
            </w:r>
          </w:p>
        </w:tc>
        <w:tc>
          <w:tcPr>
            <w:tcW w:w="1999" w:type="pct"/>
          </w:tcPr>
          <w:p w:rsidR="00CC3A3C" w:rsidRPr="0055472E" w:rsidRDefault="00CC3A3C" w:rsidP="00B63C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13/8/23</w:t>
            </w:r>
            <w:r w:rsidRPr="0055472E">
              <w:rPr>
                <w:sz w:val="16"/>
                <w:szCs w:val="16"/>
              </w:rPr>
              <w:fldChar w:fldCharType="end"/>
            </w:r>
          </w:p>
        </w:tc>
        <w:tc>
          <w:tcPr>
            <w:tcW w:w="1502" w:type="pct"/>
            <w:gridSpan w:val="2"/>
          </w:tcPr>
          <w:p w:rsidR="00CC3A3C" w:rsidRPr="0055472E" w:rsidRDefault="00CC3A3C" w:rsidP="00B63C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17/8/23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17/8/23</w:t>
            </w:r>
            <w:r w:rsidRPr="0055472E">
              <w:rPr>
                <w:sz w:val="16"/>
                <w:szCs w:val="16"/>
              </w:rPr>
              <w:fldChar w:fldCharType="end"/>
            </w:r>
          </w:p>
        </w:tc>
      </w:tr>
    </w:tbl>
    <w:p w:rsidR="00CC3A3C" w:rsidRPr="00756876" w:rsidRDefault="00CC3A3C" w:rsidP="00756876">
      <w:pPr>
        <w:pStyle w:val="Footer"/>
      </w:pPr>
    </w:p>
    <w:p w:rsidR="00CC3A3C" w:rsidRDefault="00CC3A3C">
      <w:pPr>
        <w:pStyle w:val="Footer"/>
      </w:pPr>
    </w:p>
    <w:p w:rsidR="00CC3A3C" w:rsidRDefault="00CC3A3C"/>
    <w:p w:rsidR="00CC3A3C" w:rsidRPr="007B3B51" w:rsidRDefault="00CC3A3C" w:rsidP="00B63C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3A3C" w:rsidRPr="007B3B51" w:rsidTr="00AA25A6">
        <w:tc>
          <w:tcPr>
            <w:tcW w:w="854" w:type="pct"/>
          </w:tcPr>
          <w:p w:rsidR="00CC3A3C" w:rsidRPr="007B3B51" w:rsidRDefault="00CC3A3C" w:rsidP="00B63C2D">
            <w:pPr>
              <w:rPr>
                <w:i/>
                <w:sz w:val="16"/>
                <w:szCs w:val="16"/>
              </w:rPr>
            </w:pPr>
          </w:p>
        </w:tc>
        <w:tc>
          <w:tcPr>
            <w:tcW w:w="3688" w:type="pct"/>
            <w:gridSpan w:val="3"/>
          </w:tcPr>
          <w:p w:rsidR="00CC3A3C" w:rsidRPr="007B3B51" w:rsidRDefault="00CC3A3C" w:rsidP="00B63C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(Prohibited Exports) Regulations 1958</w:t>
            </w:r>
            <w:r w:rsidRPr="007B3B51">
              <w:rPr>
                <w:i/>
                <w:sz w:val="16"/>
                <w:szCs w:val="16"/>
              </w:rPr>
              <w:fldChar w:fldCharType="end"/>
            </w:r>
          </w:p>
        </w:tc>
        <w:tc>
          <w:tcPr>
            <w:tcW w:w="458" w:type="pct"/>
          </w:tcPr>
          <w:p w:rsidR="00CC3A3C" w:rsidRPr="007B3B51" w:rsidRDefault="00CC3A3C" w:rsidP="00B63C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123</w:t>
            </w:r>
            <w:r w:rsidRPr="007B3B51">
              <w:rPr>
                <w:i/>
                <w:sz w:val="16"/>
                <w:szCs w:val="16"/>
              </w:rPr>
              <w:fldChar w:fldCharType="end"/>
            </w:r>
          </w:p>
        </w:tc>
      </w:tr>
      <w:tr w:rsidR="00CC3A3C" w:rsidRPr="00130F37" w:rsidTr="00AA25A6">
        <w:tc>
          <w:tcPr>
            <w:tcW w:w="1499" w:type="pct"/>
            <w:gridSpan w:val="2"/>
          </w:tcPr>
          <w:p w:rsidR="00CC3A3C" w:rsidRPr="00130F37" w:rsidRDefault="00CC3A3C" w:rsidP="00B63C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106</w:t>
            </w:r>
            <w:r w:rsidRPr="00130F37">
              <w:rPr>
                <w:sz w:val="16"/>
                <w:szCs w:val="16"/>
              </w:rPr>
              <w:fldChar w:fldCharType="end"/>
            </w:r>
          </w:p>
        </w:tc>
        <w:tc>
          <w:tcPr>
            <w:tcW w:w="1999" w:type="pct"/>
          </w:tcPr>
          <w:p w:rsidR="00CC3A3C" w:rsidRPr="00130F37" w:rsidRDefault="00CC3A3C" w:rsidP="00B63C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13/8/23</w:t>
            </w:r>
            <w:r w:rsidRPr="00130F37">
              <w:rPr>
                <w:sz w:val="16"/>
                <w:szCs w:val="16"/>
              </w:rPr>
              <w:fldChar w:fldCharType="end"/>
            </w:r>
          </w:p>
        </w:tc>
        <w:tc>
          <w:tcPr>
            <w:tcW w:w="1502" w:type="pct"/>
            <w:gridSpan w:val="2"/>
          </w:tcPr>
          <w:p w:rsidR="00CC3A3C" w:rsidRPr="00130F37" w:rsidRDefault="00CC3A3C" w:rsidP="00B63C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17/8/23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17/8/23</w:t>
            </w:r>
            <w:r w:rsidRPr="00130F37">
              <w:rPr>
                <w:sz w:val="16"/>
                <w:szCs w:val="16"/>
              </w:rPr>
              <w:fldChar w:fldCharType="end"/>
            </w:r>
          </w:p>
        </w:tc>
      </w:tr>
    </w:tbl>
    <w:p w:rsidR="00CC3A3C" w:rsidRPr="00756876" w:rsidRDefault="00CC3A3C" w:rsidP="00756876">
      <w:pPr>
        <w:pStyle w:val="Footer"/>
      </w:pPr>
    </w:p>
    <w:p w:rsidR="00CC3A3C" w:rsidRDefault="00CC3A3C">
      <w:pPr>
        <w:pStyle w:val="Footer"/>
      </w:pPr>
    </w:p>
    <w:p w:rsidR="00CC3A3C" w:rsidRDefault="00CC3A3C"/>
    <w:p w:rsidR="00CC3A3C" w:rsidRPr="002B0EA5" w:rsidRDefault="00CC3A3C" w:rsidP="00423C0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C3A3C" w:rsidTr="00AA25A6">
        <w:tc>
          <w:tcPr>
            <w:tcW w:w="947" w:type="pct"/>
          </w:tcPr>
          <w:p w:rsidR="00CC3A3C" w:rsidRDefault="00CC3A3C" w:rsidP="00A559CC">
            <w:pPr>
              <w:spacing w:line="0" w:lineRule="atLeast"/>
              <w:rPr>
                <w:sz w:val="18"/>
              </w:rPr>
            </w:pPr>
          </w:p>
        </w:tc>
        <w:tc>
          <w:tcPr>
            <w:tcW w:w="3688" w:type="pct"/>
          </w:tcPr>
          <w:p w:rsidR="00CC3A3C" w:rsidRDefault="00CC3A3C" w:rsidP="00A559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Customs (Prohibited Exports) Regulations 1958</w:t>
            </w:r>
            <w:r w:rsidRPr="007A1328">
              <w:rPr>
                <w:i/>
                <w:sz w:val="18"/>
              </w:rPr>
              <w:fldChar w:fldCharType="end"/>
            </w:r>
          </w:p>
        </w:tc>
        <w:tc>
          <w:tcPr>
            <w:tcW w:w="365" w:type="pct"/>
          </w:tcPr>
          <w:p w:rsidR="00CC3A3C" w:rsidRDefault="00CC3A3C" w:rsidP="00A559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123</w:t>
            </w:r>
            <w:r w:rsidRPr="00ED79B6">
              <w:rPr>
                <w:i/>
                <w:sz w:val="18"/>
              </w:rPr>
              <w:fldChar w:fldCharType="end"/>
            </w:r>
          </w:p>
        </w:tc>
      </w:tr>
    </w:tbl>
    <w:p w:rsidR="00CC3A3C" w:rsidRPr="00ED79B6" w:rsidRDefault="00CC3A3C" w:rsidP="00423C0B">
      <w:pPr>
        <w:rPr>
          <w:i/>
          <w:sz w:val="18"/>
        </w:rPr>
      </w:pPr>
    </w:p>
    <w:p w:rsidR="00CC3A3C" w:rsidRDefault="00CC3A3C">
      <w:pPr>
        <w:pStyle w:val="Footer"/>
      </w:pPr>
    </w:p>
    <w:p w:rsidR="00CC3A3C" w:rsidRDefault="00CC3A3C"/>
    <w:p w:rsidR="00CC3A3C" w:rsidRDefault="00CC3A3C">
      <w:r>
        <w:separator/>
      </w:r>
    </w:p>
  </w:footnote>
  <w:footnote w:type="continuationSeparator" w:id="0">
    <w:p w:rsidR="00CC3A3C" w:rsidRDefault="00CC3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Default="00CC3A3C" w:rsidP="007E577C">
    <w:pPr>
      <w:pStyle w:val="Header"/>
      <w:pBdr>
        <w:bottom w:val="single" w:sz="6" w:space="1" w:color="auto"/>
      </w:pBdr>
    </w:pPr>
  </w:p>
  <w:p w:rsidR="00CC3A3C" w:rsidRDefault="00CC3A3C" w:rsidP="007E577C">
    <w:pPr>
      <w:pStyle w:val="Header"/>
      <w:pBdr>
        <w:bottom w:val="single" w:sz="6" w:space="1" w:color="auto"/>
      </w:pBdr>
    </w:pPr>
  </w:p>
  <w:p w:rsidR="00CC3A3C" w:rsidRPr="001E77D2" w:rsidRDefault="00CC3A3C" w:rsidP="007E577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Default="00CC3A3C">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CC3A3C" w:rsidRDefault="00CC3A3C">
    <w:pPr>
      <w:pBdr>
        <w:bottom w:val="single" w:sz="6" w:space="1" w:color="auto"/>
      </w:pBdr>
      <w:rPr>
        <w:sz w:val="20"/>
      </w:rPr>
    </w:pPr>
    <w:r>
      <w:rPr>
        <w:b/>
        <w:sz w:val="20"/>
      </w:rPr>
      <w:fldChar w:fldCharType="begin"/>
    </w:r>
    <w:r>
      <w:rPr>
        <w:b/>
        <w:sz w:val="20"/>
      </w:rPr>
      <w:instrText xml:space="preserve"> STYLEREF CharPartNo </w:instrText>
    </w:r>
    <w:r w:rsidR="00AA6F84">
      <w:rPr>
        <w:b/>
        <w:sz w:val="20"/>
      </w:rPr>
      <w:fldChar w:fldCharType="separate"/>
    </w:r>
    <w:r w:rsidR="00AA6F84">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AA6F84">
      <w:rPr>
        <w:sz w:val="20"/>
      </w:rPr>
      <w:fldChar w:fldCharType="separate"/>
    </w:r>
    <w:r w:rsidR="00AA6F84">
      <w:rPr>
        <w:noProof/>
        <w:sz w:val="20"/>
      </w:rPr>
      <w:t>Transitional matters</w:t>
    </w:r>
    <w:r>
      <w:rPr>
        <w:sz w:val="20"/>
      </w:rPr>
      <w:fldChar w:fldCharType="end"/>
    </w:r>
  </w:p>
  <w:p w:rsidR="00CC3A3C" w:rsidRDefault="00CC3A3C" w:rsidP="00896ED8">
    <w:pPr>
      <w:pBdr>
        <w:bottom w:val="single" w:sz="6" w:space="1" w:color="auto"/>
      </w:pBdr>
      <w:spacing w:after="24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8A2C51" w:rsidRDefault="00CC3A3C">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CC3A3C" w:rsidRPr="008A2C51" w:rsidRDefault="00CC3A3C">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AA6F84">
      <w:rPr>
        <w:sz w:val="20"/>
      </w:rPr>
      <w:fldChar w:fldCharType="separate"/>
    </w:r>
    <w:r w:rsidR="00AA6F84">
      <w:rPr>
        <w:noProof/>
        <w:sz w:val="20"/>
      </w:rPr>
      <w:t>Transitional matters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AA6F84">
      <w:rPr>
        <w:b/>
        <w:sz w:val="20"/>
      </w:rPr>
      <w:fldChar w:fldCharType="separate"/>
    </w:r>
    <w:r w:rsidR="00AA6F84">
      <w:rPr>
        <w:b/>
        <w:noProof/>
        <w:sz w:val="20"/>
      </w:rPr>
      <w:t>Part 5</w:t>
    </w:r>
    <w:r w:rsidRPr="008A2C51">
      <w:rPr>
        <w:b/>
        <w:sz w:val="20"/>
      </w:rPr>
      <w:fldChar w:fldCharType="end"/>
    </w:r>
  </w:p>
  <w:p w:rsidR="00CC3A3C" w:rsidRPr="008A2C51" w:rsidRDefault="00CC3A3C" w:rsidP="00896ED8">
    <w:pPr>
      <w:pBdr>
        <w:bottom w:val="single" w:sz="6" w:space="1" w:color="auto"/>
      </w:pBdr>
      <w:spacing w:after="24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Default="00CC3A3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BE5CD2" w:rsidRDefault="00CC3A3C" w:rsidP="00A559CC">
    <w:pPr>
      <w:rPr>
        <w:sz w:val="26"/>
        <w:szCs w:val="26"/>
      </w:rPr>
    </w:pPr>
  </w:p>
  <w:p w:rsidR="00CC3A3C" w:rsidRPr="0020230A" w:rsidRDefault="00CC3A3C" w:rsidP="00A559CC">
    <w:pPr>
      <w:rPr>
        <w:b/>
        <w:sz w:val="20"/>
      </w:rPr>
    </w:pPr>
    <w:r w:rsidRPr="0020230A">
      <w:rPr>
        <w:b/>
        <w:sz w:val="20"/>
      </w:rPr>
      <w:t>Endnotes</w:t>
    </w:r>
  </w:p>
  <w:p w:rsidR="00CC3A3C" w:rsidRPr="007A1328" w:rsidRDefault="00CC3A3C" w:rsidP="00A559CC">
    <w:pPr>
      <w:rPr>
        <w:sz w:val="20"/>
      </w:rPr>
    </w:pPr>
  </w:p>
  <w:p w:rsidR="00CC3A3C" w:rsidRPr="007A1328" w:rsidRDefault="00CC3A3C" w:rsidP="00A559CC">
    <w:pPr>
      <w:rPr>
        <w:b/>
        <w:sz w:val="24"/>
      </w:rPr>
    </w:pPr>
  </w:p>
  <w:p w:rsidR="00CC3A3C" w:rsidRPr="00BE5CD2" w:rsidRDefault="00CC3A3C" w:rsidP="00A559C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A6F84">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BE5CD2" w:rsidRDefault="00CC3A3C" w:rsidP="00A559CC">
    <w:pPr>
      <w:jc w:val="right"/>
      <w:rPr>
        <w:sz w:val="26"/>
        <w:szCs w:val="26"/>
      </w:rPr>
    </w:pPr>
  </w:p>
  <w:p w:rsidR="00CC3A3C" w:rsidRPr="0020230A" w:rsidRDefault="00CC3A3C" w:rsidP="00A559CC">
    <w:pPr>
      <w:jc w:val="right"/>
      <w:rPr>
        <w:b/>
        <w:sz w:val="20"/>
      </w:rPr>
    </w:pPr>
    <w:r w:rsidRPr="0020230A">
      <w:rPr>
        <w:b/>
        <w:sz w:val="20"/>
      </w:rPr>
      <w:t>Endnotes</w:t>
    </w:r>
  </w:p>
  <w:p w:rsidR="00CC3A3C" w:rsidRPr="007A1328" w:rsidRDefault="00CC3A3C" w:rsidP="00A559CC">
    <w:pPr>
      <w:jc w:val="right"/>
      <w:rPr>
        <w:sz w:val="20"/>
      </w:rPr>
    </w:pPr>
  </w:p>
  <w:p w:rsidR="00CC3A3C" w:rsidRPr="007A1328" w:rsidRDefault="00CC3A3C" w:rsidP="00A559CC">
    <w:pPr>
      <w:jc w:val="right"/>
      <w:rPr>
        <w:b/>
        <w:sz w:val="24"/>
      </w:rPr>
    </w:pPr>
  </w:p>
  <w:p w:rsidR="00CC3A3C" w:rsidRPr="00BE5CD2" w:rsidRDefault="00CC3A3C" w:rsidP="00A559C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A6F84">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BE5CD2" w:rsidRDefault="00CC3A3C" w:rsidP="00A559CC">
    <w:pPr>
      <w:rPr>
        <w:sz w:val="26"/>
        <w:szCs w:val="26"/>
      </w:rPr>
    </w:pPr>
  </w:p>
  <w:p w:rsidR="00CC3A3C" w:rsidRPr="0020230A" w:rsidRDefault="00CC3A3C" w:rsidP="00A559CC">
    <w:pPr>
      <w:rPr>
        <w:b/>
        <w:sz w:val="20"/>
      </w:rPr>
    </w:pPr>
    <w:r w:rsidRPr="0020230A">
      <w:rPr>
        <w:b/>
        <w:sz w:val="20"/>
      </w:rPr>
      <w:t>Endnotes</w:t>
    </w:r>
  </w:p>
  <w:p w:rsidR="00CC3A3C" w:rsidRPr="007A1328" w:rsidRDefault="00CC3A3C" w:rsidP="00A559CC">
    <w:pPr>
      <w:rPr>
        <w:sz w:val="20"/>
      </w:rPr>
    </w:pPr>
  </w:p>
  <w:p w:rsidR="00CC3A3C" w:rsidRPr="007A1328" w:rsidRDefault="00CC3A3C" w:rsidP="00A559CC">
    <w:pPr>
      <w:rPr>
        <w:b/>
        <w:sz w:val="24"/>
      </w:rPr>
    </w:pPr>
  </w:p>
  <w:p w:rsidR="00CC3A3C" w:rsidRPr="00BE5CD2" w:rsidRDefault="00CC3A3C" w:rsidP="00A559C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BE5CD2" w:rsidRDefault="00CC3A3C" w:rsidP="00A559CC">
    <w:pPr>
      <w:jc w:val="right"/>
      <w:rPr>
        <w:sz w:val="26"/>
        <w:szCs w:val="26"/>
      </w:rPr>
    </w:pPr>
  </w:p>
  <w:p w:rsidR="00CC3A3C" w:rsidRPr="0020230A" w:rsidRDefault="00CC3A3C" w:rsidP="00A559CC">
    <w:pPr>
      <w:jc w:val="right"/>
      <w:rPr>
        <w:b/>
        <w:sz w:val="20"/>
      </w:rPr>
    </w:pPr>
    <w:r w:rsidRPr="0020230A">
      <w:rPr>
        <w:b/>
        <w:sz w:val="20"/>
      </w:rPr>
      <w:t>Endnotes</w:t>
    </w:r>
  </w:p>
  <w:p w:rsidR="00CC3A3C" w:rsidRPr="007A1328" w:rsidRDefault="00CC3A3C" w:rsidP="00A559CC">
    <w:pPr>
      <w:jc w:val="right"/>
      <w:rPr>
        <w:sz w:val="20"/>
      </w:rPr>
    </w:pPr>
  </w:p>
  <w:p w:rsidR="00CC3A3C" w:rsidRPr="007A1328" w:rsidRDefault="00CC3A3C" w:rsidP="00A559CC">
    <w:pPr>
      <w:jc w:val="right"/>
      <w:rPr>
        <w:b/>
        <w:sz w:val="24"/>
      </w:rPr>
    </w:pPr>
  </w:p>
  <w:p w:rsidR="00CC3A3C" w:rsidRPr="00BE5CD2" w:rsidRDefault="00CC3A3C" w:rsidP="00A559C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Default="00CC3A3C" w:rsidP="00FE1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Default="00CC3A3C" w:rsidP="007E577C">
    <w:pPr>
      <w:pStyle w:val="Header"/>
      <w:pBdr>
        <w:bottom w:val="single" w:sz="4" w:space="1" w:color="auto"/>
      </w:pBdr>
    </w:pPr>
  </w:p>
  <w:p w:rsidR="00CC3A3C" w:rsidRDefault="00CC3A3C" w:rsidP="007E577C">
    <w:pPr>
      <w:pStyle w:val="Header"/>
      <w:pBdr>
        <w:bottom w:val="single" w:sz="4" w:space="1" w:color="auto"/>
      </w:pBdr>
    </w:pPr>
  </w:p>
  <w:p w:rsidR="00CC3A3C" w:rsidRPr="001E77D2" w:rsidRDefault="00CC3A3C" w:rsidP="007E577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5F1388" w:rsidRDefault="00CC3A3C" w:rsidP="007E577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ED79B6" w:rsidRDefault="00CC3A3C" w:rsidP="00756876">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ED79B6" w:rsidRDefault="00CC3A3C" w:rsidP="00756876">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ED79B6" w:rsidRDefault="00CC3A3C" w:rsidP="00A559C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Default="00CC3A3C" w:rsidP="00A559C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C3A3C" w:rsidRDefault="00CC3A3C" w:rsidP="00A559C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C3A3C" w:rsidRPr="007A1328" w:rsidRDefault="00CC3A3C" w:rsidP="00A559C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C3A3C" w:rsidRPr="007A1328" w:rsidRDefault="00CC3A3C" w:rsidP="00A559CC">
    <w:pPr>
      <w:rPr>
        <w:b/>
        <w:sz w:val="24"/>
      </w:rPr>
    </w:pPr>
  </w:p>
  <w:p w:rsidR="00CC3A3C" w:rsidRPr="007A1328" w:rsidRDefault="00CC3A3C" w:rsidP="00A559C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A6F84">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7A1328" w:rsidRDefault="00CC3A3C" w:rsidP="00A559C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C3A3C" w:rsidRPr="007A1328" w:rsidRDefault="00CC3A3C" w:rsidP="00A559C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C3A3C" w:rsidRPr="007A1328" w:rsidRDefault="00CC3A3C" w:rsidP="00A559C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C3A3C" w:rsidRPr="007A1328" w:rsidRDefault="00CC3A3C" w:rsidP="00A559CC">
    <w:pPr>
      <w:jc w:val="right"/>
      <w:rPr>
        <w:b/>
        <w:sz w:val="24"/>
      </w:rPr>
    </w:pPr>
  </w:p>
  <w:p w:rsidR="00CC3A3C" w:rsidRPr="007A1328" w:rsidRDefault="00CC3A3C" w:rsidP="00A559C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A6F84">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3C" w:rsidRPr="007A1328" w:rsidRDefault="00CC3A3C" w:rsidP="00A559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7767B8D"/>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3"/>
  </w:num>
  <w:num w:numId="16">
    <w:abstractNumId w:val="16"/>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3E1"/>
    <w:rsid w:val="00002328"/>
    <w:rsid w:val="00002B94"/>
    <w:rsid w:val="0000439F"/>
    <w:rsid w:val="000047FD"/>
    <w:rsid w:val="000056EE"/>
    <w:rsid w:val="00006F3C"/>
    <w:rsid w:val="000074EB"/>
    <w:rsid w:val="00010203"/>
    <w:rsid w:val="00012856"/>
    <w:rsid w:val="00012A4E"/>
    <w:rsid w:val="00015FF2"/>
    <w:rsid w:val="00016554"/>
    <w:rsid w:val="00016A6B"/>
    <w:rsid w:val="0001739E"/>
    <w:rsid w:val="00023FD2"/>
    <w:rsid w:val="00025443"/>
    <w:rsid w:val="00030ED1"/>
    <w:rsid w:val="0003164E"/>
    <w:rsid w:val="000316E1"/>
    <w:rsid w:val="00033BC7"/>
    <w:rsid w:val="0003434D"/>
    <w:rsid w:val="0003498B"/>
    <w:rsid w:val="00035395"/>
    <w:rsid w:val="00035E81"/>
    <w:rsid w:val="00040556"/>
    <w:rsid w:val="00041300"/>
    <w:rsid w:val="00042B40"/>
    <w:rsid w:val="00044C1D"/>
    <w:rsid w:val="00045F47"/>
    <w:rsid w:val="00046B18"/>
    <w:rsid w:val="000528A1"/>
    <w:rsid w:val="00053A3E"/>
    <w:rsid w:val="00055E25"/>
    <w:rsid w:val="0005673B"/>
    <w:rsid w:val="00057182"/>
    <w:rsid w:val="000648B9"/>
    <w:rsid w:val="000649E6"/>
    <w:rsid w:val="00065A0E"/>
    <w:rsid w:val="000672B9"/>
    <w:rsid w:val="0006731E"/>
    <w:rsid w:val="00072DF9"/>
    <w:rsid w:val="00073E33"/>
    <w:rsid w:val="000742DD"/>
    <w:rsid w:val="000753EE"/>
    <w:rsid w:val="00075B3D"/>
    <w:rsid w:val="00075E74"/>
    <w:rsid w:val="000762BC"/>
    <w:rsid w:val="00082D29"/>
    <w:rsid w:val="00083500"/>
    <w:rsid w:val="0008583C"/>
    <w:rsid w:val="00086477"/>
    <w:rsid w:val="00091826"/>
    <w:rsid w:val="000926C3"/>
    <w:rsid w:val="00092802"/>
    <w:rsid w:val="0009378B"/>
    <w:rsid w:val="000A013D"/>
    <w:rsid w:val="000A1B76"/>
    <w:rsid w:val="000A1B89"/>
    <w:rsid w:val="000A4073"/>
    <w:rsid w:val="000A42BA"/>
    <w:rsid w:val="000B0A20"/>
    <w:rsid w:val="000B10FE"/>
    <w:rsid w:val="000B114F"/>
    <w:rsid w:val="000B1A16"/>
    <w:rsid w:val="000B26C3"/>
    <w:rsid w:val="000B3485"/>
    <w:rsid w:val="000B52F3"/>
    <w:rsid w:val="000B5ACE"/>
    <w:rsid w:val="000B73EC"/>
    <w:rsid w:val="000B79D9"/>
    <w:rsid w:val="000B7B7A"/>
    <w:rsid w:val="000C0A3E"/>
    <w:rsid w:val="000C37B3"/>
    <w:rsid w:val="000C56FE"/>
    <w:rsid w:val="000C60AD"/>
    <w:rsid w:val="000C6807"/>
    <w:rsid w:val="000D112D"/>
    <w:rsid w:val="000D2917"/>
    <w:rsid w:val="000D2AAA"/>
    <w:rsid w:val="000D363E"/>
    <w:rsid w:val="000E081D"/>
    <w:rsid w:val="000E2CFD"/>
    <w:rsid w:val="000E33CA"/>
    <w:rsid w:val="000E386C"/>
    <w:rsid w:val="000E46C5"/>
    <w:rsid w:val="000E6944"/>
    <w:rsid w:val="000E6E93"/>
    <w:rsid w:val="000F140F"/>
    <w:rsid w:val="00101749"/>
    <w:rsid w:val="001022F9"/>
    <w:rsid w:val="00102FF7"/>
    <w:rsid w:val="00103276"/>
    <w:rsid w:val="0010449E"/>
    <w:rsid w:val="001051EB"/>
    <w:rsid w:val="001109F8"/>
    <w:rsid w:val="00111BEF"/>
    <w:rsid w:val="00111DCC"/>
    <w:rsid w:val="00111E48"/>
    <w:rsid w:val="001128B2"/>
    <w:rsid w:val="00112998"/>
    <w:rsid w:val="00113381"/>
    <w:rsid w:val="00114286"/>
    <w:rsid w:val="00117BA3"/>
    <w:rsid w:val="00121D66"/>
    <w:rsid w:val="001221A9"/>
    <w:rsid w:val="00122CA1"/>
    <w:rsid w:val="0012475F"/>
    <w:rsid w:val="00126572"/>
    <w:rsid w:val="00126C33"/>
    <w:rsid w:val="00126D00"/>
    <w:rsid w:val="0013092D"/>
    <w:rsid w:val="001315A7"/>
    <w:rsid w:val="00132E66"/>
    <w:rsid w:val="00133334"/>
    <w:rsid w:val="00133419"/>
    <w:rsid w:val="001342A8"/>
    <w:rsid w:val="001363F5"/>
    <w:rsid w:val="00136B6C"/>
    <w:rsid w:val="001410C2"/>
    <w:rsid w:val="00143CDD"/>
    <w:rsid w:val="0014456D"/>
    <w:rsid w:val="001446BA"/>
    <w:rsid w:val="00144AE5"/>
    <w:rsid w:val="00144BDB"/>
    <w:rsid w:val="0014599A"/>
    <w:rsid w:val="00145C33"/>
    <w:rsid w:val="00145FA1"/>
    <w:rsid w:val="0014660D"/>
    <w:rsid w:val="00147EC1"/>
    <w:rsid w:val="00152824"/>
    <w:rsid w:val="00153593"/>
    <w:rsid w:val="001544DD"/>
    <w:rsid w:val="001553AB"/>
    <w:rsid w:val="00155815"/>
    <w:rsid w:val="00156139"/>
    <w:rsid w:val="00160DD6"/>
    <w:rsid w:val="00161682"/>
    <w:rsid w:val="00163711"/>
    <w:rsid w:val="001643BB"/>
    <w:rsid w:val="0016548A"/>
    <w:rsid w:val="00165BBA"/>
    <w:rsid w:val="001672A0"/>
    <w:rsid w:val="00173ED0"/>
    <w:rsid w:val="00174509"/>
    <w:rsid w:val="00174938"/>
    <w:rsid w:val="00176031"/>
    <w:rsid w:val="001766D1"/>
    <w:rsid w:val="00177C4D"/>
    <w:rsid w:val="00180CD3"/>
    <w:rsid w:val="00183268"/>
    <w:rsid w:val="00184DEF"/>
    <w:rsid w:val="0018539C"/>
    <w:rsid w:val="00185495"/>
    <w:rsid w:val="001866DD"/>
    <w:rsid w:val="00187E18"/>
    <w:rsid w:val="00191B57"/>
    <w:rsid w:val="001949C7"/>
    <w:rsid w:val="001958F2"/>
    <w:rsid w:val="00195953"/>
    <w:rsid w:val="001A0ADD"/>
    <w:rsid w:val="001A25BD"/>
    <w:rsid w:val="001A4B38"/>
    <w:rsid w:val="001A4FFE"/>
    <w:rsid w:val="001A6FA0"/>
    <w:rsid w:val="001A77EE"/>
    <w:rsid w:val="001A78EE"/>
    <w:rsid w:val="001B055E"/>
    <w:rsid w:val="001B2278"/>
    <w:rsid w:val="001B2702"/>
    <w:rsid w:val="001B321D"/>
    <w:rsid w:val="001B5F3C"/>
    <w:rsid w:val="001B680B"/>
    <w:rsid w:val="001B6881"/>
    <w:rsid w:val="001B7079"/>
    <w:rsid w:val="001B7CAF"/>
    <w:rsid w:val="001C007B"/>
    <w:rsid w:val="001C2D2D"/>
    <w:rsid w:val="001C3CFF"/>
    <w:rsid w:val="001C5067"/>
    <w:rsid w:val="001C6210"/>
    <w:rsid w:val="001C6B1E"/>
    <w:rsid w:val="001C6C78"/>
    <w:rsid w:val="001D0318"/>
    <w:rsid w:val="001D1730"/>
    <w:rsid w:val="001D2B8A"/>
    <w:rsid w:val="001D49E7"/>
    <w:rsid w:val="001D53F8"/>
    <w:rsid w:val="001D5E66"/>
    <w:rsid w:val="001D69BD"/>
    <w:rsid w:val="001E0659"/>
    <w:rsid w:val="001E068C"/>
    <w:rsid w:val="001E0F87"/>
    <w:rsid w:val="001E15E5"/>
    <w:rsid w:val="001E551F"/>
    <w:rsid w:val="001E5A02"/>
    <w:rsid w:val="001E7EC0"/>
    <w:rsid w:val="001F07DF"/>
    <w:rsid w:val="001F204C"/>
    <w:rsid w:val="001F2A74"/>
    <w:rsid w:val="001F6308"/>
    <w:rsid w:val="001F7526"/>
    <w:rsid w:val="002021CB"/>
    <w:rsid w:val="002022E2"/>
    <w:rsid w:val="0020232C"/>
    <w:rsid w:val="0020488A"/>
    <w:rsid w:val="002073A7"/>
    <w:rsid w:val="00211526"/>
    <w:rsid w:val="002125DA"/>
    <w:rsid w:val="00213103"/>
    <w:rsid w:val="0021408F"/>
    <w:rsid w:val="00215C36"/>
    <w:rsid w:val="00216159"/>
    <w:rsid w:val="0021681D"/>
    <w:rsid w:val="00220914"/>
    <w:rsid w:val="00220EDA"/>
    <w:rsid w:val="00222DA1"/>
    <w:rsid w:val="0022310D"/>
    <w:rsid w:val="00223A7F"/>
    <w:rsid w:val="002250FB"/>
    <w:rsid w:val="002274D6"/>
    <w:rsid w:val="002303A1"/>
    <w:rsid w:val="00231175"/>
    <w:rsid w:val="00231709"/>
    <w:rsid w:val="00231D8C"/>
    <w:rsid w:val="00231F50"/>
    <w:rsid w:val="00233044"/>
    <w:rsid w:val="002349F2"/>
    <w:rsid w:val="00240D98"/>
    <w:rsid w:val="0024162A"/>
    <w:rsid w:val="00242294"/>
    <w:rsid w:val="002429D5"/>
    <w:rsid w:val="00242AB3"/>
    <w:rsid w:val="002463C7"/>
    <w:rsid w:val="002471B5"/>
    <w:rsid w:val="00253C6F"/>
    <w:rsid w:val="00254B2F"/>
    <w:rsid w:val="00254C12"/>
    <w:rsid w:val="00255283"/>
    <w:rsid w:val="002557AF"/>
    <w:rsid w:val="00262431"/>
    <w:rsid w:val="00267C98"/>
    <w:rsid w:val="002705A1"/>
    <w:rsid w:val="00270826"/>
    <w:rsid w:val="00272A51"/>
    <w:rsid w:val="002731AD"/>
    <w:rsid w:val="00273242"/>
    <w:rsid w:val="0027363B"/>
    <w:rsid w:val="00275217"/>
    <w:rsid w:val="00276838"/>
    <w:rsid w:val="0028123C"/>
    <w:rsid w:val="0028225E"/>
    <w:rsid w:val="0028282B"/>
    <w:rsid w:val="002907B5"/>
    <w:rsid w:val="0029142D"/>
    <w:rsid w:val="00291F5F"/>
    <w:rsid w:val="002925A8"/>
    <w:rsid w:val="002960D2"/>
    <w:rsid w:val="00296435"/>
    <w:rsid w:val="0029646C"/>
    <w:rsid w:val="00296825"/>
    <w:rsid w:val="00296E69"/>
    <w:rsid w:val="00297CEA"/>
    <w:rsid w:val="002A1B6C"/>
    <w:rsid w:val="002A57A4"/>
    <w:rsid w:val="002A5BFB"/>
    <w:rsid w:val="002A738E"/>
    <w:rsid w:val="002A769F"/>
    <w:rsid w:val="002B21F5"/>
    <w:rsid w:val="002B325C"/>
    <w:rsid w:val="002B3BA9"/>
    <w:rsid w:val="002B5621"/>
    <w:rsid w:val="002C0E89"/>
    <w:rsid w:val="002C4265"/>
    <w:rsid w:val="002C42F1"/>
    <w:rsid w:val="002C4FBD"/>
    <w:rsid w:val="002C5457"/>
    <w:rsid w:val="002C65FF"/>
    <w:rsid w:val="002C79E4"/>
    <w:rsid w:val="002C7F8D"/>
    <w:rsid w:val="002D35D3"/>
    <w:rsid w:val="002D73CB"/>
    <w:rsid w:val="002E648D"/>
    <w:rsid w:val="002E71A5"/>
    <w:rsid w:val="002E7DAA"/>
    <w:rsid w:val="002F1336"/>
    <w:rsid w:val="002F149C"/>
    <w:rsid w:val="002F27E6"/>
    <w:rsid w:val="002F4772"/>
    <w:rsid w:val="002F47B0"/>
    <w:rsid w:val="002F51CC"/>
    <w:rsid w:val="002F63E7"/>
    <w:rsid w:val="002F68FA"/>
    <w:rsid w:val="003031A2"/>
    <w:rsid w:val="00305ED5"/>
    <w:rsid w:val="0030627F"/>
    <w:rsid w:val="003069DC"/>
    <w:rsid w:val="00310B07"/>
    <w:rsid w:val="00312232"/>
    <w:rsid w:val="003144D7"/>
    <w:rsid w:val="00315F8E"/>
    <w:rsid w:val="00320BB7"/>
    <w:rsid w:val="003242D2"/>
    <w:rsid w:val="0032435C"/>
    <w:rsid w:val="003269CD"/>
    <w:rsid w:val="00327AAB"/>
    <w:rsid w:val="00331FB2"/>
    <w:rsid w:val="003328BD"/>
    <w:rsid w:val="00333796"/>
    <w:rsid w:val="0033424F"/>
    <w:rsid w:val="00334E84"/>
    <w:rsid w:val="00336768"/>
    <w:rsid w:val="003376FD"/>
    <w:rsid w:val="00340B40"/>
    <w:rsid w:val="00344757"/>
    <w:rsid w:val="00346712"/>
    <w:rsid w:val="00347380"/>
    <w:rsid w:val="00347ABE"/>
    <w:rsid w:val="00351600"/>
    <w:rsid w:val="0035375D"/>
    <w:rsid w:val="00355342"/>
    <w:rsid w:val="003567D5"/>
    <w:rsid w:val="003570F6"/>
    <w:rsid w:val="0035711C"/>
    <w:rsid w:val="0036032F"/>
    <w:rsid w:val="0036079A"/>
    <w:rsid w:val="0036131A"/>
    <w:rsid w:val="00364DE4"/>
    <w:rsid w:val="00365485"/>
    <w:rsid w:val="00366209"/>
    <w:rsid w:val="00367F64"/>
    <w:rsid w:val="00371356"/>
    <w:rsid w:val="00371450"/>
    <w:rsid w:val="00376F10"/>
    <w:rsid w:val="0037719B"/>
    <w:rsid w:val="00377778"/>
    <w:rsid w:val="00381587"/>
    <w:rsid w:val="00382049"/>
    <w:rsid w:val="0038341C"/>
    <w:rsid w:val="0038512A"/>
    <w:rsid w:val="003858D5"/>
    <w:rsid w:val="00386627"/>
    <w:rsid w:val="00386C00"/>
    <w:rsid w:val="00386CD2"/>
    <w:rsid w:val="00393A96"/>
    <w:rsid w:val="003961E8"/>
    <w:rsid w:val="00396732"/>
    <w:rsid w:val="00396759"/>
    <w:rsid w:val="0039743A"/>
    <w:rsid w:val="00397C73"/>
    <w:rsid w:val="003A1096"/>
    <w:rsid w:val="003A13A1"/>
    <w:rsid w:val="003A30BC"/>
    <w:rsid w:val="003A3291"/>
    <w:rsid w:val="003A4EEC"/>
    <w:rsid w:val="003A7070"/>
    <w:rsid w:val="003A77AF"/>
    <w:rsid w:val="003B1E6A"/>
    <w:rsid w:val="003C1AAE"/>
    <w:rsid w:val="003C1D3B"/>
    <w:rsid w:val="003C295E"/>
    <w:rsid w:val="003C4502"/>
    <w:rsid w:val="003C6BFE"/>
    <w:rsid w:val="003C700C"/>
    <w:rsid w:val="003D0C28"/>
    <w:rsid w:val="003D1ED2"/>
    <w:rsid w:val="003D20DD"/>
    <w:rsid w:val="003D2683"/>
    <w:rsid w:val="003D4AAB"/>
    <w:rsid w:val="003D4C31"/>
    <w:rsid w:val="003E1B98"/>
    <w:rsid w:val="003E4B72"/>
    <w:rsid w:val="003E5467"/>
    <w:rsid w:val="003E786C"/>
    <w:rsid w:val="003E7DD8"/>
    <w:rsid w:val="003F009D"/>
    <w:rsid w:val="003F0CDB"/>
    <w:rsid w:val="003F118D"/>
    <w:rsid w:val="003F1A97"/>
    <w:rsid w:val="003F1AF9"/>
    <w:rsid w:val="003F22E2"/>
    <w:rsid w:val="003F7640"/>
    <w:rsid w:val="00400441"/>
    <w:rsid w:val="00406C54"/>
    <w:rsid w:val="0041070E"/>
    <w:rsid w:val="00411242"/>
    <w:rsid w:val="0041249C"/>
    <w:rsid w:val="00413E47"/>
    <w:rsid w:val="00413EC2"/>
    <w:rsid w:val="00414DE1"/>
    <w:rsid w:val="00417CC8"/>
    <w:rsid w:val="004207D7"/>
    <w:rsid w:val="00421EF1"/>
    <w:rsid w:val="00423C0B"/>
    <w:rsid w:val="00424431"/>
    <w:rsid w:val="004258BE"/>
    <w:rsid w:val="004266DB"/>
    <w:rsid w:val="00427249"/>
    <w:rsid w:val="0043020F"/>
    <w:rsid w:val="00430FC0"/>
    <w:rsid w:val="00431F53"/>
    <w:rsid w:val="00432366"/>
    <w:rsid w:val="00432DA0"/>
    <w:rsid w:val="004352BE"/>
    <w:rsid w:val="00441257"/>
    <w:rsid w:val="00442444"/>
    <w:rsid w:val="004436FB"/>
    <w:rsid w:val="0045095C"/>
    <w:rsid w:val="004519BE"/>
    <w:rsid w:val="00454D0B"/>
    <w:rsid w:val="00457AC5"/>
    <w:rsid w:val="004639E0"/>
    <w:rsid w:val="0046604D"/>
    <w:rsid w:val="0047221D"/>
    <w:rsid w:val="00473A07"/>
    <w:rsid w:val="00474C17"/>
    <w:rsid w:val="00482B08"/>
    <w:rsid w:val="00482B0A"/>
    <w:rsid w:val="00483B34"/>
    <w:rsid w:val="00484D58"/>
    <w:rsid w:val="00484F50"/>
    <w:rsid w:val="004856EA"/>
    <w:rsid w:val="00490956"/>
    <w:rsid w:val="00490CE9"/>
    <w:rsid w:val="0049153C"/>
    <w:rsid w:val="00492579"/>
    <w:rsid w:val="00492AF6"/>
    <w:rsid w:val="0049476B"/>
    <w:rsid w:val="00496214"/>
    <w:rsid w:val="00496E6C"/>
    <w:rsid w:val="004A1AE1"/>
    <w:rsid w:val="004A289C"/>
    <w:rsid w:val="004A442B"/>
    <w:rsid w:val="004A4731"/>
    <w:rsid w:val="004B1E60"/>
    <w:rsid w:val="004B717C"/>
    <w:rsid w:val="004C04EA"/>
    <w:rsid w:val="004C2193"/>
    <w:rsid w:val="004C254D"/>
    <w:rsid w:val="004C2790"/>
    <w:rsid w:val="004C352B"/>
    <w:rsid w:val="004C4116"/>
    <w:rsid w:val="004C4DC6"/>
    <w:rsid w:val="004C793D"/>
    <w:rsid w:val="004D0047"/>
    <w:rsid w:val="004D05B9"/>
    <w:rsid w:val="004D25B2"/>
    <w:rsid w:val="004D2CCB"/>
    <w:rsid w:val="004D3AFE"/>
    <w:rsid w:val="004D4B08"/>
    <w:rsid w:val="004D51E7"/>
    <w:rsid w:val="004D74B1"/>
    <w:rsid w:val="004E01BE"/>
    <w:rsid w:val="004E1FFA"/>
    <w:rsid w:val="004E3375"/>
    <w:rsid w:val="004E6672"/>
    <w:rsid w:val="004F0A32"/>
    <w:rsid w:val="004F586F"/>
    <w:rsid w:val="004F6F63"/>
    <w:rsid w:val="00503CC9"/>
    <w:rsid w:val="0050472F"/>
    <w:rsid w:val="00504AF5"/>
    <w:rsid w:val="0050522A"/>
    <w:rsid w:val="00506477"/>
    <w:rsid w:val="00507E8F"/>
    <w:rsid w:val="005144DD"/>
    <w:rsid w:val="0051466C"/>
    <w:rsid w:val="0051543A"/>
    <w:rsid w:val="00516FAE"/>
    <w:rsid w:val="00520100"/>
    <w:rsid w:val="00524692"/>
    <w:rsid w:val="00524BE1"/>
    <w:rsid w:val="005266B6"/>
    <w:rsid w:val="005311A3"/>
    <w:rsid w:val="005324C9"/>
    <w:rsid w:val="00532BCB"/>
    <w:rsid w:val="00535BFA"/>
    <w:rsid w:val="00540BF4"/>
    <w:rsid w:val="00542DBA"/>
    <w:rsid w:val="00543D0D"/>
    <w:rsid w:val="0054495A"/>
    <w:rsid w:val="00544E7C"/>
    <w:rsid w:val="00550065"/>
    <w:rsid w:val="005535D8"/>
    <w:rsid w:val="00553BBD"/>
    <w:rsid w:val="00553CCE"/>
    <w:rsid w:val="005548AC"/>
    <w:rsid w:val="005548F9"/>
    <w:rsid w:val="005552C8"/>
    <w:rsid w:val="005558E4"/>
    <w:rsid w:val="005566EF"/>
    <w:rsid w:val="00561460"/>
    <w:rsid w:val="005636E8"/>
    <w:rsid w:val="00564001"/>
    <w:rsid w:val="00571A51"/>
    <w:rsid w:val="00574255"/>
    <w:rsid w:val="00576839"/>
    <w:rsid w:val="00577475"/>
    <w:rsid w:val="00580C72"/>
    <w:rsid w:val="00581A80"/>
    <w:rsid w:val="00582037"/>
    <w:rsid w:val="00584141"/>
    <w:rsid w:val="00584622"/>
    <w:rsid w:val="00584A71"/>
    <w:rsid w:val="005855D6"/>
    <w:rsid w:val="005867F2"/>
    <w:rsid w:val="00590083"/>
    <w:rsid w:val="00590ABA"/>
    <w:rsid w:val="00590B66"/>
    <w:rsid w:val="005917B5"/>
    <w:rsid w:val="005940E0"/>
    <w:rsid w:val="00594F6A"/>
    <w:rsid w:val="00595F12"/>
    <w:rsid w:val="005A03DC"/>
    <w:rsid w:val="005A04A5"/>
    <w:rsid w:val="005A0F53"/>
    <w:rsid w:val="005A2A56"/>
    <w:rsid w:val="005A3E6A"/>
    <w:rsid w:val="005A5031"/>
    <w:rsid w:val="005A7B88"/>
    <w:rsid w:val="005B0CE2"/>
    <w:rsid w:val="005B2BDF"/>
    <w:rsid w:val="005B2D3F"/>
    <w:rsid w:val="005B3AA7"/>
    <w:rsid w:val="005B4762"/>
    <w:rsid w:val="005B6777"/>
    <w:rsid w:val="005C1023"/>
    <w:rsid w:val="005C20BB"/>
    <w:rsid w:val="005C3971"/>
    <w:rsid w:val="005C7408"/>
    <w:rsid w:val="005C7760"/>
    <w:rsid w:val="005C7BB8"/>
    <w:rsid w:val="005D03C9"/>
    <w:rsid w:val="005D2457"/>
    <w:rsid w:val="005D2666"/>
    <w:rsid w:val="005D40F1"/>
    <w:rsid w:val="005D491C"/>
    <w:rsid w:val="005D5651"/>
    <w:rsid w:val="005D6E1C"/>
    <w:rsid w:val="005D6F22"/>
    <w:rsid w:val="005E1581"/>
    <w:rsid w:val="005E42DE"/>
    <w:rsid w:val="005E5309"/>
    <w:rsid w:val="005E6D7C"/>
    <w:rsid w:val="005F15C5"/>
    <w:rsid w:val="005F26F6"/>
    <w:rsid w:val="005F38C6"/>
    <w:rsid w:val="005F47F4"/>
    <w:rsid w:val="005F5365"/>
    <w:rsid w:val="005F5DCC"/>
    <w:rsid w:val="005F6D89"/>
    <w:rsid w:val="005F7B78"/>
    <w:rsid w:val="006028A3"/>
    <w:rsid w:val="0060290A"/>
    <w:rsid w:val="0060499E"/>
    <w:rsid w:val="00610CB1"/>
    <w:rsid w:val="00611828"/>
    <w:rsid w:val="006133D2"/>
    <w:rsid w:val="00613C55"/>
    <w:rsid w:val="00620FB6"/>
    <w:rsid w:val="0062139F"/>
    <w:rsid w:val="00621C8A"/>
    <w:rsid w:val="00622734"/>
    <w:rsid w:val="0062372E"/>
    <w:rsid w:val="006254E0"/>
    <w:rsid w:val="006270CD"/>
    <w:rsid w:val="00627241"/>
    <w:rsid w:val="00630AF9"/>
    <w:rsid w:val="00630C62"/>
    <w:rsid w:val="00631304"/>
    <w:rsid w:val="00631C5C"/>
    <w:rsid w:val="00632287"/>
    <w:rsid w:val="00632DE4"/>
    <w:rsid w:val="00632E94"/>
    <w:rsid w:val="006334F8"/>
    <w:rsid w:val="00633C8C"/>
    <w:rsid w:val="006351E3"/>
    <w:rsid w:val="00635252"/>
    <w:rsid w:val="006409F7"/>
    <w:rsid w:val="006411E4"/>
    <w:rsid w:val="00644202"/>
    <w:rsid w:val="00645165"/>
    <w:rsid w:val="00645A49"/>
    <w:rsid w:val="00645EA0"/>
    <w:rsid w:val="00647421"/>
    <w:rsid w:val="006503AC"/>
    <w:rsid w:val="00651D9D"/>
    <w:rsid w:val="00651EC0"/>
    <w:rsid w:val="00653293"/>
    <w:rsid w:val="006548E6"/>
    <w:rsid w:val="00657047"/>
    <w:rsid w:val="00657903"/>
    <w:rsid w:val="0065794A"/>
    <w:rsid w:val="00657992"/>
    <w:rsid w:val="0066153B"/>
    <w:rsid w:val="00663335"/>
    <w:rsid w:val="00664549"/>
    <w:rsid w:val="00670E35"/>
    <w:rsid w:val="0067160A"/>
    <w:rsid w:val="0067176B"/>
    <w:rsid w:val="00671C59"/>
    <w:rsid w:val="00672003"/>
    <w:rsid w:val="00672979"/>
    <w:rsid w:val="00673812"/>
    <w:rsid w:val="00673E75"/>
    <w:rsid w:val="00675045"/>
    <w:rsid w:val="00675602"/>
    <w:rsid w:val="006764FB"/>
    <w:rsid w:val="006808D9"/>
    <w:rsid w:val="006823FB"/>
    <w:rsid w:val="00682AF1"/>
    <w:rsid w:val="006850EF"/>
    <w:rsid w:val="00686152"/>
    <w:rsid w:val="006863B5"/>
    <w:rsid w:val="00692191"/>
    <w:rsid w:val="00692A32"/>
    <w:rsid w:val="00694952"/>
    <w:rsid w:val="00696806"/>
    <w:rsid w:val="0069695F"/>
    <w:rsid w:val="00696C5C"/>
    <w:rsid w:val="00697388"/>
    <w:rsid w:val="006A01B4"/>
    <w:rsid w:val="006A0739"/>
    <w:rsid w:val="006A0F6D"/>
    <w:rsid w:val="006A2201"/>
    <w:rsid w:val="006A2A79"/>
    <w:rsid w:val="006A2BBC"/>
    <w:rsid w:val="006A429E"/>
    <w:rsid w:val="006A4BA5"/>
    <w:rsid w:val="006A5024"/>
    <w:rsid w:val="006A5809"/>
    <w:rsid w:val="006A71B1"/>
    <w:rsid w:val="006B28EE"/>
    <w:rsid w:val="006B40AA"/>
    <w:rsid w:val="006B5F82"/>
    <w:rsid w:val="006C0CBE"/>
    <w:rsid w:val="006C2F23"/>
    <w:rsid w:val="006C31CA"/>
    <w:rsid w:val="006C4849"/>
    <w:rsid w:val="006C4BED"/>
    <w:rsid w:val="006C53D2"/>
    <w:rsid w:val="006C795D"/>
    <w:rsid w:val="006D0603"/>
    <w:rsid w:val="006D18DE"/>
    <w:rsid w:val="006D252C"/>
    <w:rsid w:val="006D3F57"/>
    <w:rsid w:val="006D4009"/>
    <w:rsid w:val="006D4B99"/>
    <w:rsid w:val="006D6C56"/>
    <w:rsid w:val="006E0D90"/>
    <w:rsid w:val="006E12C1"/>
    <w:rsid w:val="006E1E1F"/>
    <w:rsid w:val="006E20C5"/>
    <w:rsid w:val="006E4603"/>
    <w:rsid w:val="006E6AF8"/>
    <w:rsid w:val="006E7791"/>
    <w:rsid w:val="006F0460"/>
    <w:rsid w:val="006F2504"/>
    <w:rsid w:val="006F33FC"/>
    <w:rsid w:val="006F3F22"/>
    <w:rsid w:val="006F4850"/>
    <w:rsid w:val="006F4FEB"/>
    <w:rsid w:val="006F72A1"/>
    <w:rsid w:val="007019EE"/>
    <w:rsid w:val="00702032"/>
    <w:rsid w:val="007024DE"/>
    <w:rsid w:val="00702EEE"/>
    <w:rsid w:val="007037DD"/>
    <w:rsid w:val="0070474F"/>
    <w:rsid w:val="00704BA2"/>
    <w:rsid w:val="007067C6"/>
    <w:rsid w:val="00713C50"/>
    <w:rsid w:val="00714037"/>
    <w:rsid w:val="0071480F"/>
    <w:rsid w:val="00717563"/>
    <w:rsid w:val="00723BDA"/>
    <w:rsid w:val="00724046"/>
    <w:rsid w:val="007242D7"/>
    <w:rsid w:val="00730AB3"/>
    <w:rsid w:val="00732425"/>
    <w:rsid w:val="00733D1E"/>
    <w:rsid w:val="00733ED9"/>
    <w:rsid w:val="00733F97"/>
    <w:rsid w:val="007349C3"/>
    <w:rsid w:val="00734F3A"/>
    <w:rsid w:val="00735B24"/>
    <w:rsid w:val="00736BD0"/>
    <w:rsid w:val="00736C46"/>
    <w:rsid w:val="0073761F"/>
    <w:rsid w:val="00742AF3"/>
    <w:rsid w:val="00742BE4"/>
    <w:rsid w:val="00743CAA"/>
    <w:rsid w:val="0074530F"/>
    <w:rsid w:val="007465A6"/>
    <w:rsid w:val="00750F54"/>
    <w:rsid w:val="007522ED"/>
    <w:rsid w:val="007534BB"/>
    <w:rsid w:val="00754443"/>
    <w:rsid w:val="00755633"/>
    <w:rsid w:val="00756876"/>
    <w:rsid w:val="007576E3"/>
    <w:rsid w:val="00757D9D"/>
    <w:rsid w:val="007640FB"/>
    <w:rsid w:val="00770C90"/>
    <w:rsid w:val="00771E94"/>
    <w:rsid w:val="00772B6F"/>
    <w:rsid w:val="00775DE2"/>
    <w:rsid w:val="00776383"/>
    <w:rsid w:val="00781CD5"/>
    <w:rsid w:val="00783DF0"/>
    <w:rsid w:val="00784C7A"/>
    <w:rsid w:val="007851DC"/>
    <w:rsid w:val="00786826"/>
    <w:rsid w:val="00786FBD"/>
    <w:rsid w:val="00787D5F"/>
    <w:rsid w:val="00787E97"/>
    <w:rsid w:val="0079135B"/>
    <w:rsid w:val="007916FB"/>
    <w:rsid w:val="00792C57"/>
    <w:rsid w:val="00792D08"/>
    <w:rsid w:val="00794185"/>
    <w:rsid w:val="00794C01"/>
    <w:rsid w:val="007952D3"/>
    <w:rsid w:val="00795792"/>
    <w:rsid w:val="0079643C"/>
    <w:rsid w:val="0079710F"/>
    <w:rsid w:val="00797C09"/>
    <w:rsid w:val="007A1349"/>
    <w:rsid w:val="007A18FD"/>
    <w:rsid w:val="007A2124"/>
    <w:rsid w:val="007A2608"/>
    <w:rsid w:val="007A2CC2"/>
    <w:rsid w:val="007A2CF5"/>
    <w:rsid w:val="007A3567"/>
    <w:rsid w:val="007A5529"/>
    <w:rsid w:val="007A732F"/>
    <w:rsid w:val="007B29D6"/>
    <w:rsid w:val="007B3B9E"/>
    <w:rsid w:val="007B6D18"/>
    <w:rsid w:val="007C012A"/>
    <w:rsid w:val="007C0378"/>
    <w:rsid w:val="007C12D5"/>
    <w:rsid w:val="007C23A0"/>
    <w:rsid w:val="007C3116"/>
    <w:rsid w:val="007C378E"/>
    <w:rsid w:val="007C3DD9"/>
    <w:rsid w:val="007C49D9"/>
    <w:rsid w:val="007C50B8"/>
    <w:rsid w:val="007C78BA"/>
    <w:rsid w:val="007D0D56"/>
    <w:rsid w:val="007D1179"/>
    <w:rsid w:val="007D184A"/>
    <w:rsid w:val="007D2042"/>
    <w:rsid w:val="007D5297"/>
    <w:rsid w:val="007D5977"/>
    <w:rsid w:val="007E21C3"/>
    <w:rsid w:val="007E577C"/>
    <w:rsid w:val="007E6227"/>
    <w:rsid w:val="007E6A82"/>
    <w:rsid w:val="007F0549"/>
    <w:rsid w:val="007F12CC"/>
    <w:rsid w:val="007F154E"/>
    <w:rsid w:val="007F6B43"/>
    <w:rsid w:val="00800431"/>
    <w:rsid w:val="00800EE9"/>
    <w:rsid w:val="008019F5"/>
    <w:rsid w:val="008022FE"/>
    <w:rsid w:val="00802693"/>
    <w:rsid w:val="0080326D"/>
    <w:rsid w:val="008042E4"/>
    <w:rsid w:val="008121E2"/>
    <w:rsid w:val="0081532E"/>
    <w:rsid w:val="00815511"/>
    <w:rsid w:val="008166C6"/>
    <w:rsid w:val="00817C83"/>
    <w:rsid w:val="008200F1"/>
    <w:rsid w:val="00820E6A"/>
    <w:rsid w:val="00822E2E"/>
    <w:rsid w:val="00823A7C"/>
    <w:rsid w:val="00825764"/>
    <w:rsid w:val="00825D5C"/>
    <w:rsid w:val="0082669F"/>
    <w:rsid w:val="00826C2A"/>
    <w:rsid w:val="00832792"/>
    <w:rsid w:val="00834026"/>
    <w:rsid w:val="00840A07"/>
    <w:rsid w:val="008421EA"/>
    <w:rsid w:val="008455D9"/>
    <w:rsid w:val="0084689E"/>
    <w:rsid w:val="008529D0"/>
    <w:rsid w:val="0085334B"/>
    <w:rsid w:val="00853917"/>
    <w:rsid w:val="008546FF"/>
    <w:rsid w:val="00855B7C"/>
    <w:rsid w:val="00856978"/>
    <w:rsid w:val="00861502"/>
    <w:rsid w:val="008621D6"/>
    <w:rsid w:val="00863008"/>
    <w:rsid w:val="00864A1D"/>
    <w:rsid w:val="00867843"/>
    <w:rsid w:val="00874067"/>
    <w:rsid w:val="008748E1"/>
    <w:rsid w:val="008805A5"/>
    <w:rsid w:val="00884A91"/>
    <w:rsid w:val="008873F9"/>
    <w:rsid w:val="0088758D"/>
    <w:rsid w:val="0088762E"/>
    <w:rsid w:val="00890A16"/>
    <w:rsid w:val="00891707"/>
    <w:rsid w:val="00892054"/>
    <w:rsid w:val="00892178"/>
    <w:rsid w:val="0089235C"/>
    <w:rsid w:val="00893C7C"/>
    <w:rsid w:val="00896ED8"/>
    <w:rsid w:val="008A0D3A"/>
    <w:rsid w:val="008A1AFA"/>
    <w:rsid w:val="008A3D32"/>
    <w:rsid w:val="008A43D0"/>
    <w:rsid w:val="008A5870"/>
    <w:rsid w:val="008A5DD5"/>
    <w:rsid w:val="008A7FF2"/>
    <w:rsid w:val="008B0BEC"/>
    <w:rsid w:val="008B5096"/>
    <w:rsid w:val="008B6E0A"/>
    <w:rsid w:val="008B7972"/>
    <w:rsid w:val="008B7DD7"/>
    <w:rsid w:val="008C1D70"/>
    <w:rsid w:val="008C252C"/>
    <w:rsid w:val="008C3747"/>
    <w:rsid w:val="008C38FE"/>
    <w:rsid w:val="008C3C0D"/>
    <w:rsid w:val="008C6891"/>
    <w:rsid w:val="008D06C6"/>
    <w:rsid w:val="008D4E22"/>
    <w:rsid w:val="008D64ED"/>
    <w:rsid w:val="008E02E5"/>
    <w:rsid w:val="008E2713"/>
    <w:rsid w:val="008E2DE0"/>
    <w:rsid w:val="008E3613"/>
    <w:rsid w:val="008E5343"/>
    <w:rsid w:val="008E74ED"/>
    <w:rsid w:val="008E7D39"/>
    <w:rsid w:val="008F1F3C"/>
    <w:rsid w:val="008F3198"/>
    <w:rsid w:val="008F456D"/>
    <w:rsid w:val="008F5EC2"/>
    <w:rsid w:val="008F74E4"/>
    <w:rsid w:val="009009EF"/>
    <w:rsid w:val="00901D54"/>
    <w:rsid w:val="00901DA5"/>
    <w:rsid w:val="00902FB5"/>
    <w:rsid w:val="009070F5"/>
    <w:rsid w:val="0091420C"/>
    <w:rsid w:val="009143C5"/>
    <w:rsid w:val="00914414"/>
    <w:rsid w:val="00914CC9"/>
    <w:rsid w:val="009167C2"/>
    <w:rsid w:val="00917DDB"/>
    <w:rsid w:val="00921655"/>
    <w:rsid w:val="00923773"/>
    <w:rsid w:val="00923C33"/>
    <w:rsid w:val="0093033C"/>
    <w:rsid w:val="00932B65"/>
    <w:rsid w:val="00932BFF"/>
    <w:rsid w:val="0093324A"/>
    <w:rsid w:val="00934885"/>
    <w:rsid w:val="009356C5"/>
    <w:rsid w:val="009410E1"/>
    <w:rsid w:val="0094412C"/>
    <w:rsid w:val="00944599"/>
    <w:rsid w:val="0094551A"/>
    <w:rsid w:val="00952A87"/>
    <w:rsid w:val="00952CD0"/>
    <w:rsid w:val="0095322A"/>
    <w:rsid w:val="0095345A"/>
    <w:rsid w:val="009548F6"/>
    <w:rsid w:val="0095537D"/>
    <w:rsid w:val="009553F5"/>
    <w:rsid w:val="00956105"/>
    <w:rsid w:val="0096263A"/>
    <w:rsid w:val="0096467F"/>
    <w:rsid w:val="009676B9"/>
    <w:rsid w:val="00973EB7"/>
    <w:rsid w:val="009740CB"/>
    <w:rsid w:val="00976221"/>
    <w:rsid w:val="00977BBB"/>
    <w:rsid w:val="0098034D"/>
    <w:rsid w:val="00980DA7"/>
    <w:rsid w:val="00982D32"/>
    <w:rsid w:val="00982FFF"/>
    <w:rsid w:val="00987274"/>
    <w:rsid w:val="00987DF2"/>
    <w:rsid w:val="00987DFC"/>
    <w:rsid w:val="00990596"/>
    <w:rsid w:val="00990877"/>
    <w:rsid w:val="00992087"/>
    <w:rsid w:val="00992710"/>
    <w:rsid w:val="00995CE8"/>
    <w:rsid w:val="00996774"/>
    <w:rsid w:val="009A586F"/>
    <w:rsid w:val="009A595E"/>
    <w:rsid w:val="009A64E2"/>
    <w:rsid w:val="009B3FD7"/>
    <w:rsid w:val="009B4A06"/>
    <w:rsid w:val="009C25EE"/>
    <w:rsid w:val="009C4C55"/>
    <w:rsid w:val="009C5947"/>
    <w:rsid w:val="009C728C"/>
    <w:rsid w:val="009D2430"/>
    <w:rsid w:val="009D38EF"/>
    <w:rsid w:val="009D3C73"/>
    <w:rsid w:val="009D445E"/>
    <w:rsid w:val="009D5323"/>
    <w:rsid w:val="009D60DA"/>
    <w:rsid w:val="009D78CF"/>
    <w:rsid w:val="009E2346"/>
    <w:rsid w:val="009E2541"/>
    <w:rsid w:val="009E3171"/>
    <w:rsid w:val="009E5BE2"/>
    <w:rsid w:val="009E6B4D"/>
    <w:rsid w:val="009F15A2"/>
    <w:rsid w:val="009F31DA"/>
    <w:rsid w:val="009F3211"/>
    <w:rsid w:val="009F5A22"/>
    <w:rsid w:val="00A00A55"/>
    <w:rsid w:val="00A01333"/>
    <w:rsid w:val="00A01BD6"/>
    <w:rsid w:val="00A01FB2"/>
    <w:rsid w:val="00A022D6"/>
    <w:rsid w:val="00A02FAD"/>
    <w:rsid w:val="00A03126"/>
    <w:rsid w:val="00A0373A"/>
    <w:rsid w:val="00A03F84"/>
    <w:rsid w:val="00A06C72"/>
    <w:rsid w:val="00A110F2"/>
    <w:rsid w:val="00A11A59"/>
    <w:rsid w:val="00A126F3"/>
    <w:rsid w:val="00A1281A"/>
    <w:rsid w:val="00A17D1D"/>
    <w:rsid w:val="00A20966"/>
    <w:rsid w:val="00A22330"/>
    <w:rsid w:val="00A2271F"/>
    <w:rsid w:val="00A2403C"/>
    <w:rsid w:val="00A250C7"/>
    <w:rsid w:val="00A26642"/>
    <w:rsid w:val="00A26751"/>
    <w:rsid w:val="00A26EC4"/>
    <w:rsid w:val="00A27A10"/>
    <w:rsid w:val="00A31BE9"/>
    <w:rsid w:val="00A336D6"/>
    <w:rsid w:val="00A40024"/>
    <w:rsid w:val="00A40923"/>
    <w:rsid w:val="00A44FC9"/>
    <w:rsid w:val="00A471E7"/>
    <w:rsid w:val="00A50252"/>
    <w:rsid w:val="00A52FBC"/>
    <w:rsid w:val="00A53328"/>
    <w:rsid w:val="00A53F0F"/>
    <w:rsid w:val="00A559CC"/>
    <w:rsid w:val="00A5794C"/>
    <w:rsid w:val="00A6133A"/>
    <w:rsid w:val="00A61A1C"/>
    <w:rsid w:val="00A62B2C"/>
    <w:rsid w:val="00A65E74"/>
    <w:rsid w:val="00A70249"/>
    <w:rsid w:val="00A70AE8"/>
    <w:rsid w:val="00A7109C"/>
    <w:rsid w:val="00A71AE9"/>
    <w:rsid w:val="00A71BD5"/>
    <w:rsid w:val="00A7238F"/>
    <w:rsid w:val="00A75F8F"/>
    <w:rsid w:val="00A766BA"/>
    <w:rsid w:val="00A769BF"/>
    <w:rsid w:val="00A76B90"/>
    <w:rsid w:val="00A77971"/>
    <w:rsid w:val="00A813AF"/>
    <w:rsid w:val="00A834D1"/>
    <w:rsid w:val="00A86AF9"/>
    <w:rsid w:val="00A87938"/>
    <w:rsid w:val="00A908C2"/>
    <w:rsid w:val="00A91261"/>
    <w:rsid w:val="00A91F48"/>
    <w:rsid w:val="00A933F8"/>
    <w:rsid w:val="00A939BC"/>
    <w:rsid w:val="00A959D5"/>
    <w:rsid w:val="00A96FB3"/>
    <w:rsid w:val="00AA03D2"/>
    <w:rsid w:val="00AA25A6"/>
    <w:rsid w:val="00AA3264"/>
    <w:rsid w:val="00AA500B"/>
    <w:rsid w:val="00AA570A"/>
    <w:rsid w:val="00AA64FB"/>
    <w:rsid w:val="00AA6972"/>
    <w:rsid w:val="00AA6F84"/>
    <w:rsid w:val="00AB3AB7"/>
    <w:rsid w:val="00AB54CC"/>
    <w:rsid w:val="00AB5E0D"/>
    <w:rsid w:val="00AC2749"/>
    <w:rsid w:val="00AC27D8"/>
    <w:rsid w:val="00AC2F83"/>
    <w:rsid w:val="00AD4C82"/>
    <w:rsid w:val="00AD72AF"/>
    <w:rsid w:val="00AD76CC"/>
    <w:rsid w:val="00AE1A31"/>
    <w:rsid w:val="00AE3872"/>
    <w:rsid w:val="00AE3BDB"/>
    <w:rsid w:val="00AE4194"/>
    <w:rsid w:val="00AE5090"/>
    <w:rsid w:val="00AE5649"/>
    <w:rsid w:val="00AE6E49"/>
    <w:rsid w:val="00AF003B"/>
    <w:rsid w:val="00AF2044"/>
    <w:rsid w:val="00AF3DDE"/>
    <w:rsid w:val="00AF5769"/>
    <w:rsid w:val="00AF7AF7"/>
    <w:rsid w:val="00B00C3C"/>
    <w:rsid w:val="00B01D1D"/>
    <w:rsid w:val="00B02301"/>
    <w:rsid w:val="00B02CAF"/>
    <w:rsid w:val="00B03075"/>
    <w:rsid w:val="00B05643"/>
    <w:rsid w:val="00B06F1D"/>
    <w:rsid w:val="00B07120"/>
    <w:rsid w:val="00B11FF4"/>
    <w:rsid w:val="00B15D56"/>
    <w:rsid w:val="00B15EE6"/>
    <w:rsid w:val="00B226EE"/>
    <w:rsid w:val="00B256A2"/>
    <w:rsid w:val="00B25F90"/>
    <w:rsid w:val="00B267A3"/>
    <w:rsid w:val="00B2730F"/>
    <w:rsid w:val="00B27D35"/>
    <w:rsid w:val="00B3276D"/>
    <w:rsid w:val="00B33676"/>
    <w:rsid w:val="00B341F1"/>
    <w:rsid w:val="00B3440F"/>
    <w:rsid w:val="00B40537"/>
    <w:rsid w:val="00B41A08"/>
    <w:rsid w:val="00B41A11"/>
    <w:rsid w:val="00B41B61"/>
    <w:rsid w:val="00B43007"/>
    <w:rsid w:val="00B4372D"/>
    <w:rsid w:val="00B440EB"/>
    <w:rsid w:val="00B50989"/>
    <w:rsid w:val="00B50B2D"/>
    <w:rsid w:val="00B55328"/>
    <w:rsid w:val="00B55967"/>
    <w:rsid w:val="00B564FE"/>
    <w:rsid w:val="00B56B8D"/>
    <w:rsid w:val="00B6241B"/>
    <w:rsid w:val="00B638A5"/>
    <w:rsid w:val="00B63C2D"/>
    <w:rsid w:val="00B64636"/>
    <w:rsid w:val="00B64D46"/>
    <w:rsid w:val="00B65B18"/>
    <w:rsid w:val="00B6604D"/>
    <w:rsid w:val="00B666C6"/>
    <w:rsid w:val="00B66B48"/>
    <w:rsid w:val="00B678A4"/>
    <w:rsid w:val="00B740A9"/>
    <w:rsid w:val="00B74214"/>
    <w:rsid w:val="00B745D8"/>
    <w:rsid w:val="00B74EBD"/>
    <w:rsid w:val="00B750D0"/>
    <w:rsid w:val="00B75420"/>
    <w:rsid w:val="00B75A39"/>
    <w:rsid w:val="00B76F60"/>
    <w:rsid w:val="00B77047"/>
    <w:rsid w:val="00B779A9"/>
    <w:rsid w:val="00B82EAA"/>
    <w:rsid w:val="00B84833"/>
    <w:rsid w:val="00B8531D"/>
    <w:rsid w:val="00B85827"/>
    <w:rsid w:val="00B859C0"/>
    <w:rsid w:val="00B8691C"/>
    <w:rsid w:val="00B91B92"/>
    <w:rsid w:val="00B9425D"/>
    <w:rsid w:val="00BA105E"/>
    <w:rsid w:val="00BA1C79"/>
    <w:rsid w:val="00BA3AA3"/>
    <w:rsid w:val="00BA4CD6"/>
    <w:rsid w:val="00BA56DA"/>
    <w:rsid w:val="00BA5A9A"/>
    <w:rsid w:val="00BA61EE"/>
    <w:rsid w:val="00BA69E9"/>
    <w:rsid w:val="00BA761C"/>
    <w:rsid w:val="00BA79E3"/>
    <w:rsid w:val="00BB2C88"/>
    <w:rsid w:val="00BB3BE1"/>
    <w:rsid w:val="00BB7DAE"/>
    <w:rsid w:val="00BC00F0"/>
    <w:rsid w:val="00BC0815"/>
    <w:rsid w:val="00BC0E2F"/>
    <w:rsid w:val="00BC165C"/>
    <w:rsid w:val="00BC4D8A"/>
    <w:rsid w:val="00BC63F3"/>
    <w:rsid w:val="00BD0348"/>
    <w:rsid w:val="00BD12AB"/>
    <w:rsid w:val="00BD3693"/>
    <w:rsid w:val="00BD4790"/>
    <w:rsid w:val="00BD5C12"/>
    <w:rsid w:val="00BD5D0D"/>
    <w:rsid w:val="00BE1A22"/>
    <w:rsid w:val="00BE38F3"/>
    <w:rsid w:val="00BE6F93"/>
    <w:rsid w:val="00BE7291"/>
    <w:rsid w:val="00BF18D2"/>
    <w:rsid w:val="00C025B6"/>
    <w:rsid w:val="00C02DBF"/>
    <w:rsid w:val="00C03332"/>
    <w:rsid w:val="00C13341"/>
    <w:rsid w:val="00C13CDB"/>
    <w:rsid w:val="00C14073"/>
    <w:rsid w:val="00C143E8"/>
    <w:rsid w:val="00C16D1A"/>
    <w:rsid w:val="00C17668"/>
    <w:rsid w:val="00C17CDE"/>
    <w:rsid w:val="00C24D82"/>
    <w:rsid w:val="00C2703A"/>
    <w:rsid w:val="00C27849"/>
    <w:rsid w:val="00C30A23"/>
    <w:rsid w:val="00C30DC8"/>
    <w:rsid w:val="00C321EA"/>
    <w:rsid w:val="00C32AB6"/>
    <w:rsid w:val="00C32FD1"/>
    <w:rsid w:val="00C33891"/>
    <w:rsid w:val="00C33F6A"/>
    <w:rsid w:val="00C34B2A"/>
    <w:rsid w:val="00C34B6D"/>
    <w:rsid w:val="00C4007C"/>
    <w:rsid w:val="00C40E21"/>
    <w:rsid w:val="00C41290"/>
    <w:rsid w:val="00C427CE"/>
    <w:rsid w:val="00C44264"/>
    <w:rsid w:val="00C44E4E"/>
    <w:rsid w:val="00C452AC"/>
    <w:rsid w:val="00C45C28"/>
    <w:rsid w:val="00C47753"/>
    <w:rsid w:val="00C50FB8"/>
    <w:rsid w:val="00C53578"/>
    <w:rsid w:val="00C54786"/>
    <w:rsid w:val="00C54A7F"/>
    <w:rsid w:val="00C55F4C"/>
    <w:rsid w:val="00C5685E"/>
    <w:rsid w:val="00C56C15"/>
    <w:rsid w:val="00C56EB6"/>
    <w:rsid w:val="00C57F00"/>
    <w:rsid w:val="00C63143"/>
    <w:rsid w:val="00C6452D"/>
    <w:rsid w:val="00C65016"/>
    <w:rsid w:val="00C650EC"/>
    <w:rsid w:val="00C66D4A"/>
    <w:rsid w:val="00C70597"/>
    <w:rsid w:val="00C70FAF"/>
    <w:rsid w:val="00C719EC"/>
    <w:rsid w:val="00C73929"/>
    <w:rsid w:val="00C740E2"/>
    <w:rsid w:val="00C74F4C"/>
    <w:rsid w:val="00C75618"/>
    <w:rsid w:val="00C75795"/>
    <w:rsid w:val="00C76662"/>
    <w:rsid w:val="00C8005C"/>
    <w:rsid w:val="00C82160"/>
    <w:rsid w:val="00C82911"/>
    <w:rsid w:val="00C82D38"/>
    <w:rsid w:val="00C85260"/>
    <w:rsid w:val="00C861D2"/>
    <w:rsid w:val="00C86C28"/>
    <w:rsid w:val="00C90F8A"/>
    <w:rsid w:val="00C92281"/>
    <w:rsid w:val="00C929CA"/>
    <w:rsid w:val="00C92CDA"/>
    <w:rsid w:val="00C92CE8"/>
    <w:rsid w:val="00C937B5"/>
    <w:rsid w:val="00C946AE"/>
    <w:rsid w:val="00C9472B"/>
    <w:rsid w:val="00C9565C"/>
    <w:rsid w:val="00C95A4E"/>
    <w:rsid w:val="00C96597"/>
    <w:rsid w:val="00C969F3"/>
    <w:rsid w:val="00C96B03"/>
    <w:rsid w:val="00C97208"/>
    <w:rsid w:val="00CA00EE"/>
    <w:rsid w:val="00CA02D2"/>
    <w:rsid w:val="00CA1592"/>
    <w:rsid w:val="00CA1EB2"/>
    <w:rsid w:val="00CA219A"/>
    <w:rsid w:val="00CA3653"/>
    <w:rsid w:val="00CA4665"/>
    <w:rsid w:val="00CA5697"/>
    <w:rsid w:val="00CA5C0B"/>
    <w:rsid w:val="00CA7BF3"/>
    <w:rsid w:val="00CB2343"/>
    <w:rsid w:val="00CB49F2"/>
    <w:rsid w:val="00CB7483"/>
    <w:rsid w:val="00CC0443"/>
    <w:rsid w:val="00CC1FC2"/>
    <w:rsid w:val="00CC3A3C"/>
    <w:rsid w:val="00CC4CE7"/>
    <w:rsid w:val="00CC4EF4"/>
    <w:rsid w:val="00CC50A4"/>
    <w:rsid w:val="00CC5A7E"/>
    <w:rsid w:val="00CC60E7"/>
    <w:rsid w:val="00CC6517"/>
    <w:rsid w:val="00CC6B69"/>
    <w:rsid w:val="00CC7753"/>
    <w:rsid w:val="00CC7CA2"/>
    <w:rsid w:val="00CD11C3"/>
    <w:rsid w:val="00CD295D"/>
    <w:rsid w:val="00CD2BB0"/>
    <w:rsid w:val="00CD46BF"/>
    <w:rsid w:val="00CD6087"/>
    <w:rsid w:val="00CD627F"/>
    <w:rsid w:val="00CE0AF7"/>
    <w:rsid w:val="00CE1165"/>
    <w:rsid w:val="00CE1717"/>
    <w:rsid w:val="00CE233A"/>
    <w:rsid w:val="00CE3993"/>
    <w:rsid w:val="00CE4D02"/>
    <w:rsid w:val="00CE7108"/>
    <w:rsid w:val="00CE7D8C"/>
    <w:rsid w:val="00CF0166"/>
    <w:rsid w:val="00CF052B"/>
    <w:rsid w:val="00CF4620"/>
    <w:rsid w:val="00CF63C6"/>
    <w:rsid w:val="00CF66BE"/>
    <w:rsid w:val="00CF6A6D"/>
    <w:rsid w:val="00CF77EF"/>
    <w:rsid w:val="00CF7810"/>
    <w:rsid w:val="00D004FF"/>
    <w:rsid w:val="00D014B8"/>
    <w:rsid w:val="00D030D3"/>
    <w:rsid w:val="00D037A0"/>
    <w:rsid w:val="00D03BAA"/>
    <w:rsid w:val="00D04B37"/>
    <w:rsid w:val="00D051B6"/>
    <w:rsid w:val="00D069DA"/>
    <w:rsid w:val="00D10555"/>
    <w:rsid w:val="00D15D62"/>
    <w:rsid w:val="00D20809"/>
    <w:rsid w:val="00D2155D"/>
    <w:rsid w:val="00D222D8"/>
    <w:rsid w:val="00D23277"/>
    <w:rsid w:val="00D26A60"/>
    <w:rsid w:val="00D27B35"/>
    <w:rsid w:val="00D304D1"/>
    <w:rsid w:val="00D340C6"/>
    <w:rsid w:val="00D36764"/>
    <w:rsid w:val="00D36966"/>
    <w:rsid w:val="00D36A97"/>
    <w:rsid w:val="00D36AFB"/>
    <w:rsid w:val="00D375CA"/>
    <w:rsid w:val="00D410AD"/>
    <w:rsid w:val="00D43A4D"/>
    <w:rsid w:val="00D43C47"/>
    <w:rsid w:val="00D4502B"/>
    <w:rsid w:val="00D47851"/>
    <w:rsid w:val="00D50A88"/>
    <w:rsid w:val="00D50C65"/>
    <w:rsid w:val="00D50D04"/>
    <w:rsid w:val="00D510D6"/>
    <w:rsid w:val="00D511AC"/>
    <w:rsid w:val="00D56B6D"/>
    <w:rsid w:val="00D56B78"/>
    <w:rsid w:val="00D578B4"/>
    <w:rsid w:val="00D60D9F"/>
    <w:rsid w:val="00D61123"/>
    <w:rsid w:val="00D6160C"/>
    <w:rsid w:val="00D62E8F"/>
    <w:rsid w:val="00D64F07"/>
    <w:rsid w:val="00D700B0"/>
    <w:rsid w:val="00D70B4B"/>
    <w:rsid w:val="00D70D88"/>
    <w:rsid w:val="00D72F2C"/>
    <w:rsid w:val="00D735FA"/>
    <w:rsid w:val="00D7503E"/>
    <w:rsid w:val="00D754EE"/>
    <w:rsid w:val="00D75ECC"/>
    <w:rsid w:val="00D76C55"/>
    <w:rsid w:val="00D76D43"/>
    <w:rsid w:val="00D80D44"/>
    <w:rsid w:val="00D825D0"/>
    <w:rsid w:val="00D82C65"/>
    <w:rsid w:val="00D85716"/>
    <w:rsid w:val="00D863A2"/>
    <w:rsid w:val="00D873D1"/>
    <w:rsid w:val="00D9003C"/>
    <w:rsid w:val="00D9146C"/>
    <w:rsid w:val="00D917C5"/>
    <w:rsid w:val="00D919E1"/>
    <w:rsid w:val="00D938EC"/>
    <w:rsid w:val="00D939E3"/>
    <w:rsid w:val="00D9415C"/>
    <w:rsid w:val="00D94B27"/>
    <w:rsid w:val="00D94CC0"/>
    <w:rsid w:val="00D94F25"/>
    <w:rsid w:val="00D953F1"/>
    <w:rsid w:val="00D9574F"/>
    <w:rsid w:val="00D96FAA"/>
    <w:rsid w:val="00D97C6A"/>
    <w:rsid w:val="00D97F3C"/>
    <w:rsid w:val="00DA1808"/>
    <w:rsid w:val="00DA55C5"/>
    <w:rsid w:val="00DA5EA0"/>
    <w:rsid w:val="00DA6494"/>
    <w:rsid w:val="00DA752E"/>
    <w:rsid w:val="00DB2833"/>
    <w:rsid w:val="00DB35B8"/>
    <w:rsid w:val="00DB78AA"/>
    <w:rsid w:val="00DB79F6"/>
    <w:rsid w:val="00DC583C"/>
    <w:rsid w:val="00DC6E93"/>
    <w:rsid w:val="00DD0D07"/>
    <w:rsid w:val="00DD1FEC"/>
    <w:rsid w:val="00DD3616"/>
    <w:rsid w:val="00DE0A50"/>
    <w:rsid w:val="00DE15EC"/>
    <w:rsid w:val="00DE2C20"/>
    <w:rsid w:val="00DE3260"/>
    <w:rsid w:val="00DE440D"/>
    <w:rsid w:val="00DE58E7"/>
    <w:rsid w:val="00DE6D18"/>
    <w:rsid w:val="00DF0B59"/>
    <w:rsid w:val="00DF4245"/>
    <w:rsid w:val="00DF6AD6"/>
    <w:rsid w:val="00DF7A67"/>
    <w:rsid w:val="00DF7D4C"/>
    <w:rsid w:val="00E015B4"/>
    <w:rsid w:val="00E01658"/>
    <w:rsid w:val="00E0170F"/>
    <w:rsid w:val="00E01DD2"/>
    <w:rsid w:val="00E027E8"/>
    <w:rsid w:val="00E03A63"/>
    <w:rsid w:val="00E05C06"/>
    <w:rsid w:val="00E06854"/>
    <w:rsid w:val="00E10D0F"/>
    <w:rsid w:val="00E10F4A"/>
    <w:rsid w:val="00E115EE"/>
    <w:rsid w:val="00E12C8C"/>
    <w:rsid w:val="00E13812"/>
    <w:rsid w:val="00E14E10"/>
    <w:rsid w:val="00E212D0"/>
    <w:rsid w:val="00E2464A"/>
    <w:rsid w:val="00E24A70"/>
    <w:rsid w:val="00E25247"/>
    <w:rsid w:val="00E25600"/>
    <w:rsid w:val="00E25A4B"/>
    <w:rsid w:val="00E30102"/>
    <w:rsid w:val="00E304C7"/>
    <w:rsid w:val="00E33760"/>
    <w:rsid w:val="00E33D03"/>
    <w:rsid w:val="00E35648"/>
    <w:rsid w:val="00E35840"/>
    <w:rsid w:val="00E35F75"/>
    <w:rsid w:val="00E371BB"/>
    <w:rsid w:val="00E409E3"/>
    <w:rsid w:val="00E40D53"/>
    <w:rsid w:val="00E476B6"/>
    <w:rsid w:val="00E553AF"/>
    <w:rsid w:val="00E56633"/>
    <w:rsid w:val="00E5729D"/>
    <w:rsid w:val="00E6219D"/>
    <w:rsid w:val="00E6219F"/>
    <w:rsid w:val="00E6221E"/>
    <w:rsid w:val="00E62BED"/>
    <w:rsid w:val="00E62D07"/>
    <w:rsid w:val="00E634E1"/>
    <w:rsid w:val="00E63DD2"/>
    <w:rsid w:val="00E64516"/>
    <w:rsid w:val="00E6511D"/>
    <w:rsid w:val="00E658F4"/>
    <w:rsid w:val="00E71829"/>
    <w:rsid w:val="00E71910"/>
    <w:rsid w:val="00E726FF"/>
    <w:rsid w:val="00E72F36"/>
    <w:rsid w:val="00E73397"/>
    <w:rsid w:val="00E73A1B"/>
    <w:rsid w:val="00E7458B"/>
    <w:rsid w:val="00E76310"/>
    <w:rsid w:val="00E76508"/>
    <w:rsid w:val="00E83C32"/>
    <w:rsid w:val="00E83CB5"/>
    <w:rsid w:val="00E8606B"/>
    <w:rsid w:val="00E87EAC"/>
    <w:rsid w:val="00E90632"/>
    <w:rsid w:val="00E916E4"/>
    <w:rsid w:val="00E9346E"/>
    <w:rsid w:val="00E95A6B"/>
    <w:rsid w:val="00E960C2"/>
    <w:rsid w:val="00EA0056"/>
    <w:rsid w:val="00EA14B9"/>
    <w:rsid w:val="00EA1BE7"/>
    <w:rsid w:val="00EA222D"/>
    <w:rsid w:val="00EA2EEA"/>
    <w:rsid w:val="00EA3398"/>
    <w:rsid w:val="00EA3DA2"/>
    <w:rsid w:val="00EB00FD"/>
    <w:rsid w:val="00EB116D"/>
    <w:rsid w:val="00EB31CA"/>
    <w:rsid w:val="00EB3482"/>
    <w:rsid w:val="00EB4BE2"/>
    <w:rsid w:val="00EB78DB"/>
    <w:rsid w:val="00EC3A6E"/>
    <w:rsid w:val="00EC6009"/>
    <w:rsid w:val="00EC6938"/>
    <w:rsid w:val="00EC6B17"/>
    <w:rsid w:val="00ED06E8"/>
    <w:rsid w:val="00ED18B8"/>
    <w:rsid w:val="00ED192B"/>
    <w:rsid w:val="00ED310D"/>
    <w:rsid w:val="00ED5463"/>
    <w:rsid w:val="00ED63A0"/>
    <w:rsid w:val="00ED699B"/>
    <w:rsid w:val="00ED7049"/>
    <w:rsid w:val="00ED77A5"/>
    <w:rsid w:val="00EE1C5E"/>
    <w:rsid w:val="00EE2097"/>
    <w:rsid w:val="00EE58A3"/>
    <w:rsid w:val="00EE7651"/>
    <w:rsid w:val="00EE7ED4"/>
    <w:rsid w:val="00EF1072"/>
    <w:rsid w:val="00EF1142"/>
    <w:rsid w:val="00EF2856"/>
    <w:rsid w:val="00EF4F03"/>
    <w:rsid w:val="00EF5893"/>
    <w:rsid w:val="00EF6210"/>
    <w:rsid w:val="00EF7D70"/>
    <w:rsid w:val="00F00C4C"/>
    <w:rsid w:val="00F03CB8"/>
    <w:rsid w:val="00F04553"/>
    <w:rsid w:val="00F1003A"/>
    <w:rsid w:val="00F10548"/>
    <w:rsid w:val="00F120A1"/>
    <w:rsid w:val="00F128E5"/>
    <w:rsid w:val="00F1343A"/>
    <w:rsid w:val="00F14696"/>
    <w:rsid w:val="00F15314"/>
    <w:rsid w:val="00F15DCC"/>
    <w:rsid w:val="00F1628C"/>
    <w:rsid w:val="00F16385"/>
    <w:rsid w:val="00F20652"/>
    <w:rsid w:val="00F21027"/>
    <w:rsid w:val="00F21D9A"/>
    <w:rsid w:val="00F21F2B"/>
    <w:rsid w:val="00F222DB"/>
    <w:rsid w:val="00F24720"/>
    <w:rsid w:val="00F25450"/>
    <w:rsid w:val="00F272BA"/>
    <w:rsid w:val="00F33606"/>
    <w:rsid w:val="00F35105"/>
    <w:rsid w:val="00F35903"/>
    <w:rsid w:val="00F36002"/>
    <w:rsid w:val="00F3623A"/>
    <w:rsid w:val="00F37A4F"/>
    <w:rsid w:val="00F401F7"/>
    <w:rsid w:val="00F433BF"/>
    <w:rsid w:val="00F43859"/>
    <w:rsid w:val="00F4594E"/>
    <w:rsid w:val="00F5158F"/>
    <w:rsid w:val="00F5332E"/>
    <w:rsid w:val="00F543EE"/>
    <w:rsid w:val="00F54B0B"/>
    <w:rsid w:val="00F55B2C"/>
    <w:rsid w:val="00F56510"/>
    <w:rsid w:val="00F57858"/>
    <w:rsid w:val="00F60524"/>
    <w:rsid w:val="00F61B77"/>
    <w:rsid w:val="00F6376F"/>
    <w:rsid w:val="00F656A2"/>
    <w:rsid w:val="00F67B6F"/>
    <w:rsid w:val="00F702DF"/>
    <w:rsid w:val="00F710D9"/>
    <w:rsid w:val="00F72478"/>
    <w:rsid w:val="00F72662"/>
    <w:rsid w:val="00F72F27"/>
    <w:rsid w:val="00F762DB"/>
    <w:rsid w:val="00F813ED"/>
    <w:rsid w:val="00F83C98"/>
    <w:rsid w:val="00F8464C"/>
    <w:rsid w:val="00F85736"/>
    <w:rsid w:val="00F960F8"/>
    <w:rsid w:val="00FA0A4B"/>
    <w:rsid w:val="00FA326C"/>
    <w:rsid w:val="00FA4815"/>
    <w:rsid w:val="00FA7022"/>
    <w:rsid w:val="00FA728E"/>
    <w:rsid w:val="00FA7A8D"/>
    <w:rsid w:val="00FB05FF"/>
    <w:rsid w:val="00FB1BC4"/>
    <w:rsid w:val="00FB2A3E"/>
    <w:rsid w:val="00FB515C"/>
    <w:rsid w:val="00FB56F7"/>
    <w:rsid w:val="00FB6859"/>
    <w:rsid w:val="00FC0F39"/>
    <w:rsid w:val="00FC1CF1"/>
    <w:rsid w:val="00FC21BC"/>
    <w:rsid w:val="00FC29FF"/>
    <w:rsid w:val="00FC474E"/>
    <w:rsid w:val="00FD0327"/>
    <w:rsid w:val="00FD0759"/>
    <w:rsid w:val="00FD15CF"/>
    <w:rsid w:val="00FD212A"/>
    <w:rsid w:val="00FD41B2"/>
    <w:rsid w:val="00FD4655"/>
    <w:rsid w:val="00FD4915"/>
    <w:rsid w:val="00FD4A28"/>
    <w:rsid w:val="00FD4B3A"/>
    <w:rsid w:val="00FD4DC8"/>
    <w:rsid w:val="00FD7F0F"/>
    <w:rsid w:val="00FE18F4"/>
    <w:rsid w:val="00FE3C7A"/>
    <w:rsid w:val="00FE4716"/>
    <w:rsid w:val="00FE5152"/>
    <w:rsid w:val="00FF066E"/>
    <w:rsid w:val="00FF17EF"/>
    <w:rsid w:val="00FF20D1"/>
    <w:rsid w:val="00FF2802"/>
    <w:rsid w:val="00FF2E93"/>
    <w:rsid w:val="00FF309B"/>
    <w:rsid w:val="00FF316A"/>
    <w:rsid w:val="00FF4C59"/>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9378B"/>
    <w:pPr>
      <w:spacing w:line="260" w:lineRule="atLeast"/>
    </w:pPr>
    <w:rPr>
      <w:rFonts w:eastAsiaTheme="minorHAnsi" w:cstheme="minorBidi"/>
      <w:sz w:val="22"/>
      <w:lang w:eastAsia="en-US"/>
    </w:rPr>
  </w:style>
  <w:style w:type="paragraph" w:styleId="Heading1">
    <w:name w:val="heading 1"/>
    <w:basedOn w:val="OPCParaBase"/>
    <w:next w:val="Normal"/>
    <w:link w:val="Heading1Char"/>
    <w:uiPriority w:val="9"/>
    <w:qFormat/>
    <w:rsid w:val="001D69BD"/>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uiPriority w:val="9"/>
    <w:qFormat/>
    <w:rsid w:val="001D69BD"/>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uiPriority w:val="9"/>
    <w:qFormat/>
    <w:rsid w:val="001D69BD"/>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uiPriority w:val="9"/>
    <w:qFormat/>
    <w:rsid w:val="001D69BD"/>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uiPriority w:val="9"/>
    <w:qFormat/>
    <w:rsid w:val="00F85736"/>
    <w:pPr>
      <w:spacing w:before="240" w:after="60"/>
      <w:outlineLvl w:val="4"/>
    </w:pPr>
    <w:rPr>
      <w:b/>
      <w:bCs/>
      <w:i/>
      <w:iCs/>
      <w:sz w:val="26"/>
      <w:szCs w:val="26"/>
    </w:rPr>
  </w:style>
  <w:style w:type="paragraph" w:styleId="Heading6">
    <w:name w:val="heading 6"/>
    <w:basedOn w:val="Normal"/>
    <w:next w:val="Normal"/>
    <w:link w:val="Heading6Char"/>
    <w:uiPriority w:val="9"/>
    <w:qFormat/>
    <w:rsid w:val="00F85736"/>
    <w:pPr>
      <w:spacing w:before="240" w:after="60"/>
      <w:outlineLvl w:val="5"/>
    </w:pPr>
    <w:rPr>
      <w:b/>
      <w:bCs/>
      <w:szCs w:val="22"/>
    </w:rPr>
  </w:style>
  <w:style w:type="paragraph" w:styleId="Heading7">
    <w:name w:val="heading 7"/>
    <w:basedOn w:val="Normal"/>
    <w:next w:val="Normal"/>
    <w:link w:val="Heading7Char"/>
    <w:uiPriority w:val="9"/>
    <w:qFormat/>
    <w:rsid w:val="00F85736"/>
    <w:pPr>
      <w:spacing w:before="240" w:after="60"/>
      <w:outlineLvl w:val="6"/>
    </w:pPr>
  </w:style>
  <w:style w:type="paragraph" w:styleId="Heading8">
    <w:name w:val="heading 8"/>
    <w:basedOn w:val="Normal"/>
    <w:next w:val="Normal"/>
    <w:link w:val="Heading8Char"/>
    <w:uiPriority w:val="9"/>
    <w:qFormat/>
    <w:rsid w:val="00F85736"/>
    <w:pPr>
      <w:spacing w:before="240" w:after="60"/>
      <w:outlineLvl w:val="7"/>
    </w:pPr>
    <w:rPr>
      <w:i/>
      <w:iCs/>
    </w:rPr>
  </w:style>
  <w:style w:type="paragraph" w:styleId="Heading9">
    <w:name w:val="heading 9"/>
    <w:basedOn w:val="Normal"/>
    <w:next w:val="Normal"/>
    <w:link w:val="Heading9Char"/>
    <w:uiPriority w:val="9"/>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0937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378B"/>
  </w:style>
  <w:style w:type="paragraph" w:styleId="Footer">
    <w:name w:val="footer"/>
    <w:link w:val="FooterChar"/>
    <w:rsid w:val="0009378B"/>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09378B"/>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09378B"/>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uiPriority w:val="99"/>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1D69BD"/>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937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09378B"/>
  </w:style>
  <w:style w:type="character" w:customStyle="1" w:styleId="CharAmSchText">
    <w:name w:val="CharAmSchText"/>
    <w:basedOn w:val="OPCCharBase"/>
    <w:uiPriority w:val="1"/>
    <w:qFormat/>
    <w:rsid w:val="0009378B"/>
  </w:style>
  <w:style w:type="character" w:customStyle="1" w:styleId="CharChapNo">
    <w:name w:val="CharChapNo"/>
    <w:basedOn w:val="OPCCharBase"/>
    <w:qFormat/>
    <w:rsid w:val="0009378B"/>
  </w:style>
  <w:style w:type="character" w:customStyle="1" w:styleId="CharChapText">
    <w:name w:val="CharChapText"/>
    <w:basedOn w:val="OPCCharBase"/>
    <w:qFormat/>
    <w:rsid w:val="0009378B"/>
  </w:style>
  <w:style w:type="character" w:customStyle="1" w:styleId="CharDivNo">
    <w:name w:val="CharDivNo"/>
    <w:basedOn w:val="OPCCharBase"/>
    <w:qFormat/>
    <w:rsid w:val="0009378B"/>
  </w:style>
  <w:style w:type="character" w:customStyle="1" w:styleId="CharDivText">
    <w:name w:val="CharDivText"/>
    <w:basedOn w:val="OPCCharBase"/>
    <w:qFormat/>
    <w:rsid w:val="0009378B"/>
  </w:style>
  <w:style w:type="character" w:customStyle="1" w:styleId="CharPartNo">
    <w:name w:val="CharPartNo"/>
    <w:basedOn w:val="OPCCharBase"/>
    <w:qFormat/>
    <w:rsid w:val="0009378B"/>
  </w:style>
  <w:style w:type="character" w:customStyle="1" w:styleId="CharPartText">
    <w:name w:val="CharPartText"/>
    <w:basedOn w:val="OPCCharBase"/>
    <w:qFormat/>
    <w:rsid w:val="0009378B"/>
  </w:style>
  <w:style w:type="character" w:customStyle="1" w:styleId="OPCCharBase">
    <w:name w:val="OPCCharBase"/>
    <w:uiPriority w:val="1"/>
    <w:qFormat/>
    <w:rsid w:val="0009378B"/>
  </w:style>
  <w:style w:type="paragraph" w:customStyle="1" w:styleId="OPCParaBase">
    <w:name w:val="OPCParaBase"/>
    <w:qFormat/>
    <w:rsid w:val="0009378B"/>
    <w:pPr>
      <w:spacing w:line="260" w:lineRule="atLeast"/>
    </w:pPr>
    <w:rPr>
      <w:sz w:val="22"/>
    </w:rPr>
  </w:style>
  <w:style w:type="character" w:customStyle="1" w:styleId="CharSectno">
    <w:name w:val="CharSectno"/>
    <w:basedOn w:val="OPCCharBase"/>
    <w:qFormat/>
    <w:rsid w:val="0009378B"/>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09378B"/>
    <w:pPr>
      <w:spacing w:line="240" w:lineRule="auto"/>
      <w:ind w:left="1134"/>
    </w:pPr>
    <w:rPr>
      <w:sz w:val="20"/>
    </w:rPr>
  </w:style>
  <w:style w:type="paragraph" w:customStyle="1" w:styleId="ActHead6">
    <w:name w:val="ActHead 6"/>
    <w:aliases w:val="as"/>
    <w:basedOn w:val="OPCParaBase"/>
    <w:next w:val="ActHead7"/>
    <w:qFormat/>
    <w:rsid w:val="0009378B"/>
    <w:pPr>
      <w:keepNext/>
      <w:keepLines/>
      <w:spacing w:line="240" w:lineRule="auto"/>
      <w:ind w:left="1134" w:hanging="1134"/>
      <w:outlineLvl w:val="5"/>
    </w:pPr>
    <w:rPr>
      <w:rFonts w:ascii="Arial" w:hAnsi="Arial"/>
      <w:b/>
      <w:kern w:val="28"/>
      <w:sz w:val="32"/>
    </w:rPr>
  </w:style>
  <w:style w:type="paragraph" w:customStyle="1" w:styleId="Penalty">
    <w:name w:val="Penalty"/>
    <w:basedOn w:val="OPCParaBase"/>
    <w:rsid w:val="0009378B"/>
    <w:pPr>
      <w:tabs>
        <w:tab w:val="left" w:pos="2977"/>
      </w:tabs>
      <w:spacing w:before="180" w:line="240" w:lineRule="auto"/>
      <w:ind w:left="1985" w:hanging="851"/>
    </w:pPr>
  </w:style>
  <w:style w:type="paragraph" w:customStyle="1" w:styleId="ActHead7">
    <w:name w:val="ActHead 7"/>
    <w:aliases w:val="ap"/>
    <w:basedOn w:val="OPCParaBase"/>
    <w:next w:val="ItemHead"/>
    <w:qFormat/>
    <w:rsid w:val="0009378B"/>
    <w:pPr>
      <w:keepNext/>
      <w:keepLines/>
      <w:spacing w:before="280" w:line="240" w:lineRule="auto"/>
      <w:ind w:left="1134" w:hanging="1134"/>
      <w:outlineLvl w:val="6"/>
    </w:pPr>
    <w:rPr>
      <w:rFonts w:ascii="Arial" w:hAnsi="Arial"/>
      <w:b/>
      <w:kern w:val="28"/>
      <w:sz w:val="28"/>
    </w:rPr>
  </w:style>
  <w:style w:type="paragraph" w:styleId="TOC1">
    <w:name w:val="toc 1"/>
    <w:basedOn w:val="OPCParaBase"/>
    <w:next w:val="Normal"/>
    <w:uiPriority w:val="39"/>
    <w:unhideWhenUsed/>
    <w:rsid w:val="0009378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9378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9378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9378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9378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9378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9378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9378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9378B"/>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09378B"/>
    <w:pPr>
      <w:spacing w:line="240" w:lineRule="auto"/>
    </w:pPr>
    <w:rPr>
      <w:sz w:val="20"/>
    </w:rPr>
  </w:style>
  <w:style w:type="paragraph" w:customStyle="1" w:styleId="ActHead8">
    <w:name w:val="ActHead 8"/>
    <w:aliases w:val="ad"/>
    <w:basedOn w:val="OPCParaBase"/>
    <w:next w:val="ItemHead"/>
    <w:qFormat/>
    <w:rsid w:val="0009378B"/>
    <w:pPr>
      <w:keepNext/>
      <w:keepLines/>
      <w:spacing w:before="240" w:line="240" w:lineRule="auto"/>
      <w:ind w:left="1134" w:hanging="1134"/>
      <w:outlineLvl w:val="7"/>
    </w:pPr>
    <w:rPr>
      <w:rFonts w:ascii="Arial" w:hAnsi="Arial"/>
      <w:b/>
      <w:kern w:val="28"/>
      <w:sz w:val="26"/>
    </w:rPr>
  </w:style>
  <w:style w:type="paragraph" w:styleId="BalloonText">
    <w:name w:val="Balloon Text"/>
    <w:basedOn w:val="Normal"/>
    <w:link w:val="BalloonTextChar"/>
    <w:uiPriority w:val="99"/>
    <w:unhideWhenUsed/>
    <w:rsid w:val="0009378B"/>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Definition">
    <w:name w:val="Definition"/>
    <w:aliases w:val="dd"/>
    <w:basedOn w:val="OPCParaBase"/>
    <w:rsid w:val="0009378B"/>
    <w:pPr>
      <w:spacing w:before="180" w:line="240" w:lineRule="auto"/>
      <w:ind w:left="1134"/>
    </w:pPr>
  </w:style>
  <w:style w:type="paragraph" w:customStyle="1" w:styleId="ShortT">
    <w:name w:val="ShortT"/>
    <w:basedOn w:val="OPCParaBase"/>
    <w:next w:val="Normal"/>
    <w:qFormat/>
    <w:rsid w:val="0009378B"/>
    <w:pPr>
      <w:spacing w:line="240" w:lineRule="auto"/>
    </w:pPr>
    <w:rPr>
      <w:b/>
      <w:sz w:val="40"/>
    </w:rPr>
  </w:style>
  <w:style w:type="paragraph" w:customStyle="1" w:styleId="paragraph">
    <w:name w:val="paragraph"/>
    <w:aliases w:val="a"/>
    <w:basedOn w:val="OPCParaBase"/>
    <w:link w:val="paragraphChar"/>
    <w:rsid w:val="0009378B"/>
    <w:pPr>
      <w:tabs>
        <w:tab w:val="right" w:pos="1531"/>
      </w:tabs>
      <w:spacing w:before="40" w:line="240" w:lineRule="auto"/>
      <w:ind w:left="1644" w:hanging="1644"/>
    </w:pPr>
  </w:style>
  <w:style w:type="paragraph" w:customStyle="1" w:styleId="subsection">
    <w:name w:val="subsection"/>
    <w:aliases w:val="ss"/>
    <w:basedOn w:val="OPCParaBase"/>
    <w:link w:val="subsectionChar"/>
    <w:rsid w:val="0009378B"/>
    <w:pPr>
      <w:tabs>
        <w:tab w:val="right" w:pos="1021"/>
      </w:tabs>
      <w:spacing w:before="180" w:line="240" w:lineRule="auto"/>
      <w:ind w:left="1134" w:hanging="1134"/>
    </w:pPr>
  </w:style>
  <w:style w:type="paragraph" w:customStyle="1" w:styleId="subsection2">
    <w:name w:val="subsection2"/>
    <w:aliases w:val="ss2"/>
    <w:basedOn w:val="OPCParaBase"/>
    <w:next w:val="subsection"/>
    <w:rsid w:val="0009378B"/>
    <w:pPr>
      <w:spacing w:before="40" w:line="240" w:lineRule="auto"/>
      <w:ind w:left="1134"/>
    </w:pPr>
  </w:style>
  <w:style w:type="paragraph" w:customStyle="1" w:styleId="ActHead5">
    <w:name w:val="ActHead 5"/>
    <w:aliases w:val="s"/>
    <w:basedOn w:val="OPCParaBase"/>
    <w:next w:val="subsection"/>
    <w:link w:val="ActHead5Char"/>
    <w:qFormat/>
    <w:rsid w:val="0009378B"/>
    <w:pPr>
      <w:keepNext/>
      <w:keepLines/>
      <w:spacing w:before="280" w:line="240" w:lineRule="auto"/>
      <w:ind w:left="1134" w:hanging="1134"/>
      <w:outlineLvl w:val="4"/>
    </w:pPr>
    <w:rPr>
      <w:b/>
      <w:kern w:val="28"/>
      <w:sz w:val="24"/>
    </w:rPr>
  </w:style>
  <w:style w:type="paragraph" w:customStyle="1" w:styleId="Item">
    <w:name w:val="Item"/>
    <w:aliases w:val="i"/>
    <w:basedOn w:val="OPCParaBase"/>
    <w:next w:val="ItemHead"/>
    <w:rsid w:val="0009378B"/>
    <w:pPr>
      <w:keepLines/>
      <w:spacing w:before="80" w:line="240" w:lineRule="auto"/>
      <w:ind w:left="709"/>
    </w:pPr>
  </w:style>
  <w:style w:type="paragraph" w:customStyle="1" w:styleId="paragraphsub">
    <w:name w:val="paragraph(sub)"/>
    <w:aliases w:val="aa"/>
    <w:basedOn w:val="OPCParaBase"/>
    <w:rsid w:val="0009378B"/>
    <w:pPr>
      <w:tabs>
        <w:tab w:val="right" w:pos="1985"/>
      </w:tabs>
      <w:spacing w:before="40" w:line="240" w:lineRule="auto"/>
      <w:ind w:left="2098" w:hanging="2098"/>
    </w:pPr>
  </w:style>
  <w:style w:type="paragraph" w:customStyle="1" w:styleId="notemargin">
    <w:name w:val="note(margin)"/>
    <w:aliases w:val="nm"/>
    <w:basedOn w:val="OPCParaBase"/>
    <w:rsid w:val="0009378B"/>
    <w:pPr>
      <w:tabs>
        <w:tab w:val="left" w:pos="709"/>
      </w:tabs>
      <w:spacing w:before="122" w:line="198" w:lineRule="exact"/>
      <w:ind w:left="709" w:hanging="709"/>
    </w:pPr>
    <w:rPr>
      <w:sz w:val="18"/>
    </w:rPr>
  </w:style>
  <w:style w:type="paragraph" w:customStyle="1" w:styleId="Subitem">
    <w:name w:val="Subitem"/>
    <w:aliases w:val="iss"/>
    <w:basedOn w:val="OPCParaBase"/>
    <w:rsid w:val="0009378B"/>
    <w:pPr>
      <w:spacing w:before="180" w:line="240" w:lineRule="auto"/>
      <w:ind w:left="709" w:hanging="709"/>
    </w:pPr>
  </w:style>
  <w:style w:type="paragraph" w:customStyle="1" w:styleId="SubitemHead">
    <w:name w:val="SubitemHead"/>
    <w:aliases w:val="issh"/>
    <w:basedOn w:val="OPCParaBase"/>
    <w:rsid w:val="0009378B"/>
    <w:pPr>
      <w:keepNext/>
      <w:keepLines/>
      <w:spacing w:before="220" w:line="240" w:lineRule="auto"/>
      <w:ind w:left="709"/>
    </w:pPr>
    <w:rPr>
      <w:rFonts w:ascii="Arial" w:hAnsi="Arial"/>
      <w:i/>
      <w:kern w:val="28"/>
    </w:rPr>
  </w:style>
  <w:style w:type="paragraph" w:customStyle="1" w:styleId="ActHead9">
    <w:name w:val="ActHead 9"/>
    <w:aliases w:val="aat"/>
    <w:basedOn w:val="OPCParaBase"/>
    <w:next w:val="ItemHead"/>
    <w:qFormat/>
    <w:rsid w:val="0009378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9378B"/>
  </w:style>
  <w:style w:type="paragraph" w:customStyle="1" w:styleId="Blocks">
    <w:name w:val="Blocks"/>
    <w:aliases w:val="bb"/>
    <w:basedOn w:val="OPCParaBase"/>
    <w:qFormat/>
    <w:rsid w:val="0009378B"/>
    <w:pPr>
      <w:spacing w:line="240" w:lineRule="auto"/>
    </w:pPr>
    <w:rPr>
      <w:sz w:val="24"/>
    </w:rPr>
  </w:style>
  <w:style w:type="paragraph" w:customStyle="1" w:styleId="BoxText">
    <w:name w:val="BoxText"/>
    <w:aliases w:val="bt"/>
    <w:basedOn w:val="OPCParaBase"/>
    <w:qFormat/>
    <w:rsid w:val="000937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378B"/>
    <w:rPr>
      <w:b/>
    </w:rPr>
  </w:style>
  <w:style w:type="paragraph" w:customStyle="1" w:styleId="BoxHeadItalic">
    <w:name w:val="BoxHeadItalic"/>
    <w:aliases w:val="bhi"/>
    <w:basedOn w:val="BoxText"/>
    <w:next w:val="BoxStep"/>
    <w:qFormat/>
    <w:rsid w:val="0009378B"/>
    <w:rPr>
      <w:i/>
    </w:rPr>
  </w:style>
  <w:style w:type="paragraph" w:customStyle="1" w:styleId="BoxList">
    <w:name w:val="BoxList"/>
    <w:aliases w:val="bl"/>
    <w:basedOn w:val="BoxText"/>
    <w:qFormat/>
    <w:rsid w:val="0009378B"/>
    <w:pPr>
      <w:ind w:left="1559" w:hanging="425"/>
    </w:pPr>
  </w:style>
  <w:style w:type="paragraph" w:customStyle="1" w:styleId="BoxNote">
    <w:name w:val="BoxNote"/>
    <w:aliases w:val="bn"/>
    <w:basedOn w:val="BoxText"/>
    <w:qFormat/>
    <w:rsid w:val="0009378B"/>
    <w:pPr>
      <w:tabs>
        <w:tab w:val="left" w:pos="1985"/>
      </w:tabs>
      <w:spacing w:before="122" w:line="198" w:lineRule="exact"/>
      <w:ind w:left="2948" w:hanging="1814"/>
    </w:pPr>
    <w:rPr>
      <w:sz w:val="18"/>
    </w:rPr>
  </w:style>
  <w:style w:type="paragraph" w:customStyle="1" w:styleId="BoxPara">
    <w:name w:val="BoxPara"/>
    <w:aliases w:val="bp"/>
    <w:basedOn w:val="BoxText"/>
    <w:qFormat/>
    <w:rsid w:val="0009378B"/>
    <w:pPr>
      <w:tabs>
        <w:tab w:val="right" w:pos="2268"/>
      </w:tabs>
      <w:ind w:left="2552" w:hanging="1418"/>
    </w:pPr>
  </w:style>
  <w:style w:type="paragraph" w:customStyle="1" w:styleId="BoxStep">
    <w:name w:val="BoxStep"/>
    <w:aliases w:val="bs"/>
    <w:basedOn w:val="BoxText"/>
    <w:qFormat/>
    <w:rsid w:val="0009378B"/>
    <w:pPr>
      <w:ind w:left="1985" w:hanging="851"/>
    </w:pPr>
  </w:style>
  <w:style w:type="character" w:customStyle="1" w:styleId="CharAmPartNo">
    <w:name w:val="CharAmPartNo"/>
    <w:basedOn w:val="OPCCharBase"/>
    <w:uiPriority w:val="1"/>
    <w:qFormat/>
    <w:rsid w:val="0009378B"/>
  </w:style>
  <w:style w:type="character" w:customStyle="1" w:styleId="CharAmPartText">
    <w:name w:val="CharAmPartText"/>
    <w:basedOn w:val="OPCCharBase"/>
    <w:uiPriority w:val="1"/>
    <w:qFormat/>
    <w:rsid w:val="0009378B"/>
  </w:style>
  <w:style w:type="character" w:customStyle="1" w:styleId="CharBoldItalic">
    <w:name w:val="CharBoldItalic"/>
    <w:basedOn w:val="OPCCharBase"/>
    <w:uiPriority w:val="1"/>
    <w:qFormat/>
    <w:rsid w:val="0009378B"/>
    <w:rPr>
      <w:b/>
      <w:i/>
    </w:rPr>
  </w:style>
  <w:style w:type="character" w:customStyle="1" w:styleId="CharItalic">
    <w:name w:val="CharItalic"/>
    <w:basedOn w:val="OPCCharBase"/>
    <w:uiPriority w:val="1"/>
    <w:qFormat/>
    <w:rsid w:val="0009378B"/>
    <w:rPr>
      <w:i/>
    </w:rPr>
  </w:style>
  <w:style w:type="character" w:customStyle="1" w:styleId="CharSubdNo">
    <w:name w:val="CharSubdNo"/>
    <w:basedOn w:val="OPCCharBase"/>
    <w:uiPriority w:val="1"/>
    <w:qFormat/>
    <w:rsid w:val="0009378B"/>
  </w:style>
  <w:style w:type="character" w:customStyle="1" w:styleId="CharSubdText">
    <w:name w:val="CharSubdText"/>
    <w:basedOn w:val="OPCCharBase"/>
    <w:uiPriority w:val="1"/>
    <w:qFormat/>
    <w:rsid w:val="0009378B"/>
  </w:style>
  <w:style w:type="paragraph" w:customStyle="1" w:styleId="CTA--">
    <w:name w:val="CTA --"/>
    <w:basedOn w:val="OPCParaBase"/>
    <w:next w:val="Normal"/>
    <w:rsid w:val="0009378B"/>
    <w:pPr>
      <w:spacing w:before="60" w:line="240" w:lineRule="atLeast"/>
      <w:ind w:left="142" w:hanging="142"/>
    </w:pPr>
    <w:rPr>
      <w:sz w:val="20"/>
    </w:rPr>
  </w:style>
  <w:style w:type="paragraph" w:customStyle="1" w:styleId="CTA-">
    <w:name w:val="CTA -"/>
    <w:basedOn w:val="OPCParaBase"/>
    <w:rsid w:val="0009378B"/>
    <w:pPr>
      <w:spacing w:before="60" w:line="240" w:lineRule="atLeast"/>
      <w:ind w:left="85" w:hanging="85"/>
    </w:pPr>
    <w:rPr>
      <w:sz w:val="20"/>
    </w:rPr>
  </w:style>
  <w:style w:type="paragraph" w:customStyle="1" w:styleId="CTA---">
    <w:name w:val="CTA ---"/>
    <w:basedOn w:val="OPCParaBase"/>
    <w:next w:val="Normal"/>
    <w:rsid w:val="0009378B"/>
    <w:pPr>
      <w:spacing w:before="60" w:line="240" w:lineRule="atLeast"/>
      <w:ind w:left="198" w:hanging="198"/>
    </w:pPr>
    <w:rPr>
      <w:sz w:val="20"/>
    </w:rPr>
  </w:style>
  <w:style w:type="paragraph" w:customStyle="1" w:styleId="CTA----">
    <w:name w:val="CTA ----"/>
    <w:basedOn w:val="OPCParaBase"/>
    <w:next w:val="Normal"/>
    <w:rsid w:val="0009378B"/>
    <w:pPr>
      <w:spacing w:before="60" w:line="240" w:lineRule="atLeast"/>
      <w:ind w:left="255" w:hanging="255"/>
    </w:pPr>
    <w:rPr>
      <w:sz w:val="20"/>
    </w:rPr>
  </w:style>
  <w:style w:type="paragraph" w:customStyle="1" w:styleId="CTA1a">
    <w:name w:val="CTA 1(a)"/>
    <w:basedOn w:val="OPCParaBase"/>
    <w:rsid w:val="0009378B"/>
    <w:pPr>
      <w:tabs>
        <w:tab w:val="right" w:pos="414"/>
      </w:tabs>
      <w:spacing w:before="40" w:line="240" w:lineRule="atLeast"/>
      <w:ind w:left="675" w:hanging="675"/>
    </w:pPr>
    <w:rPr>
      <w:sz w:val="20"/>
    </w:rPr>
  </w:style>
  <w:style w:type="paragraph" w:customStyle="1" w:styleId="CTA1ai">
    <w:name w:val="CTA 1(a)(i)"/>
    <w:basedOn w:val="OPCParaBase"/>
    <w:rsid w:val="0009378B"/>
    <w:pPr>
      <w:tabs>
        <w:tab w:val="right" w:pos="1004"/>
      </w:tabs>
      <w:spacing w:before="40" w:line="240" w:lineRule="atLeast"/>
      <w:ind w:left="1253" w:hanging="1253"/>
    </w:pPr>
    <w:rPr>
      <w:sz w:val="20"/>
    </w:rPr>
  </w:style>
  <w:style w:type="paragraph" w:customStyle="1" w:styleId="CTA2a">
    <w:name w:val="CTA 2(a)"/>
    <w:basedOn w:val="OPCParaBase"/>
    <w:rsid w:val="0009378B"/>
    <w:pPr>
      <w:tabs>
        <w:tab w:val="right" w:pos="482"/>
      </w:tabs>
      <w:spacing w:before="40" w:line="240" w:lineRule="atLeast"/>
      <w:ind w:left="748" w:hanging="748"/>
    </w:pPr>
    <w:rPr>
      <w:sz w:val="20"/>
    </w:rPr>
  </w:style>
  <w:style w:type="paragraph" w:customStyle="1" w:styleId="CTA2ai">
    <w:name w:val="CTA 2(a)(i)"/>
    <w:basedOn w:val="OPCParaBase"/>
    <w:rsid w:val="0009378B"/>
    <w:pPr>
      <w:tabs>
        <w:tab w:val="right" w:pos="1089"/>
      </w:tabs>
      <w:spacing w:before="40" w:line="240" w:lineRule="atLeast"/>
      <w:ind w:left="1327" w:hanging="1327"/>
    </w:pPr>
    <w:rPr>
      <w:sz w:val="20"/>
    </w:rPr>
  </w:style>
  <w:style w:type="paragraph" w:customStyle="1" w:styleId="CTA3a">
    <w:name w:val="CTA 3(a)"/>
    <w:basedOn w:val="OPCParaBase"/>
    <w:rsid w:val="0009378B"/>
    <w:pPr>
      <w:tabs>
        <w:tab w:val="right" w:pos="556"/>
      </w:tabs>
      <w:spacing w:before="40" w:line="240" w:lineRule="atLeast"/>
      <w:ind w:left="805" w:hanging="805"/>
    </w:pPr>
    <w:rPr>
      <w:sz w:val="20"/>
    </w:rPr>
  </w:style>
  <w:style w:type="paragraph" w:customStyle="1" w:styleId="CTA3ai">
    <w:name w:val="CTA 3(a)(i)"/>
    <w:basedOn w:val="OPCParaBase"/>
    <w:rsid w:val="0009378B"/>
    <w:pPr>
      <w:tabs>
        <w:tab w:val="right" w:pos="1140"/>
      </w:tabs>
      <w:spacing w:before="40" w:line="240" w:lineRule="atLeast"/>
      <w:ind w:left="1361" w:hanging="1361"/>
    </w:pPr>
    <w:rPr>
      <w:sz w:val="20"/>
    </w:rPr>
  </w:style>
  <w:style w:type="paragraph" w:customStyle="1" w:styleId="CTA4a">
    <w:name w:val="CTA 4(a)"/>
    <w:basedOn w:val="OPCParaBase"/>
    <w:rsid w:val="0009378B"/>
    <w:pPr>
      <w:tabs>
        <w:tab w:val="right" w:pos="624"/>
      </w:tabs>
      <w:spacing w:before="40" w:line="240" w:lineRule="atLeast"/>
      <w:ind w:left="873" w:hanging="873"/>
    </w:pPr>
    <w:rPr>
      <w:sz w:val="20"/>
    </w:rPr>
  </w:style>
  <w:style w:type="paragraph" w:customStyle="1" w:styleId="CTA4ai">
    <w:name w:val="CTA 4(a)(i)"/>
    <w:basedOn w:val="OPCParaBase"/>
    <w:rsid w:val="0009378B"/>
    <w:pPr>
      <w:tabs>
        <w:tab w:val="right" w:pos="1213"/>
      </w:tabs>
      <w:spacing w:before="40" w:line="240" w:lineRule="atLeast"/>
      <w:ind w:left="1452" w:hanging="1452"/>
    </w:pPr>
    <w:rPr>
      <w:sz w:val="20"/>
    </w:rPr>
  </w:style>
  <w:style w:type="paragraph" w:customStyle="1" w:styleId="CTACAPS">
    <w:name w:val="CTA CAPS"/>
    <w:basedOn w:val="OPCParaBase"/>
    <w:rsid w:val="0009378B"/>
    <w:pPr>
      <w:spacing w:before="60" w:line="240" w:lineRule="atLeast"/>
    </w:pPr>
    <w:rPr>
      <w:sz w:val="20"/>
    </w:rPr>
  </w:style>
  <w:style w:type="paragraph" w:customStyle="1" w:styleId="CTAright">
    <w:name w:val="CTA right"/>
    <w:basedOn w:val="OPCParaBase"/>
    <w:rsid w:val="0009378B"/>
    <w:pPr>
      <w:spacing w:before="60" w:line="240" w:lineRule="auto"/>
      <w:jc w:val="right"/>
    </w:pPr>
    <w:rPr>
      <w:sz w:val="20"/>
    </w:rPr>
  </w:style>
  <w:style w:type="character" w:customStyle="1" w:styleId="HeaderChar">
    <w:name w:val="Header Char"/>
    <w:basedOn w:val="DefaultParagraphFont"/>
    <w:link w:val="Header"/>
    <w:rsid w:val="0009378B"/>
    <w:rPr>
      <w:sz w:val="16"/>
    </w:rPr>
  </w:style>
  <w:style w:type="paragraph" w:customStyle="1" w:styleId="House">
    <w:name w:val="House"/>
    <w:basedOn w:val="OPCParaBase"/>
    <w:rsid w:val="0009378B"/>
    <w:pPr>
      <w:spacing w:line="240" w:lineRule="auto"/>
    </w:pPr>
    <w:rPr>
      <w:sz w:val="28"/>
    </w:rPr>
  </w:style>
  <w:style w:type="paragraph" w:customStyle="1" w:styleId="ItemHead">
    <w:name w:val="ItemHead"/>
    <w:aliases w:val="ih"/>
    <w:basedOn w:val="OPCParaBase"/>
    <w:next w:val="Item"/>
    <w:link w:val="ItemHeadChar"/>
    <w:rsid w:val="0009378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378B"/>
    <w:pPr>
      <w:spacing w:line="240" w:lineRule="auto"/>
    </w:pPr>
    <w:rPr>
      <w:b/>
      <w:sz w:val="32"/>
    </w:rPr>
  </w:style>
  <w:style w:type="paragraph" w:customStyle="1" w:styleId="notedraft">
    <w:name w:val="note(draft)"/>
    <w:aliases w:val="nd"/>
    <w:basedOn w:val="OPCParaBase"/>
    <w:rsid w:val="0009378B"/>
    <w:pPr>
      <w:spacing w:before="240" w:line="240" w:lineRule="auto"/>
      <w:ind w:left="284" w:hanging="284"/>
    </w:pPr>
    <w:rPr>
      <w:i/>
      <w:sz w:val="24"/>
    </w:rPr>
  </w:style>
  <w:style w:type="paragraph" w:customStyle="1" w:styleId="notepara">
    <w:name w:val="note(para)"/>
    <w:aliases w:val="na"/>
    <w:basedOn w:val="OPCParaBase"/>
    <w:rsid w:val="0009378B"/>
    <w:pPr>
      <w:spacing w:before="40" w:line="198" w:lineRule="exact"/>
      <w:ind w:left="2354" w:hanging="369"/>
    </w:pPr>
    <w:rPr>
      <w:sz w:val="18"/>
    </w:rPr>
  </w:style>
  <w:style w:type="paragraph" w:customStyle="1" w:styleId="noteParlAmend">
    <w:name w:val="note(ParlAmend)"/>
    <w:aliases w:val="npp"/>
    <w:basedOn w:val="OPCParaBase"/>
    <w:next w:val="ParlAmend"/>
    <w:rsid w:val="0009378B"/>
    <w:pPr>
      <w:spacing w:line="240" w:lineRule="auto"/>
      <w:jc w:val="right"/>
    </w:pPr>
    <w:rPr>
      <w:rFonts w:ascii="Arial" w:hAnsi="Arial"/>
      <w:b/>
      <w:i/>
    </w:rPr>
  </w:style>
  <w:style w:type="paragraph" w:customStyle="1" w:styleId="notetext">
    <w:name w:val="note(text)"/>
    <w:aliases w:val="n"/>
    <w:basedOn w:val="OPCParaBase"/>
    <w:link w:val="notetextChar"/>
    <w:rsid w:val="0009378B"/>
    <w:pPr>
      <w:spacing w:before="122" w:line="240" w:lineRule="auto"/>
      <w:ind w:left="1985" w:hanging="851"/>
    </w:pPr>
    <w:rPr>
      <w:sz w:val="18"/>
    </w:rPr>
  </w:style>
  <w:style w:type="paragraph" w:customStyle="1" w:styleId="Page1">
    <w:name w:val="Page1"/>
    <w:basedOn w:val="OPCParaBase"/>
    <w:rsid w:val="0009378B"/>
    <w:pPr>
      <w:spacing w:before="5600" w:line="240" w:lineRule="auto"/>
    </w:pPr>
    <w:rPr>
      <w:b/>
      <w:sz w:val="32"/>
    </w:rPr>
  </w:style>
  <w:style w:type="paragraph" w:customStyle="1" w:styleId="paragraphsub-sub">
    <w:name w:val="paragraph(sub-sub)"/>
    <w:aliases w:val="aaa"/>
    <w:basedOn w:val="OPCParaBase"/>
    <w:rsid w:val="0009378B"/>
    <w:pPr>
      <w:tabs>
        <w:tab w:val="right" w:pos="2722"/>
      </w:tabs>
      <w:spacing w:before="40" w:line="240" w:lineRule="auto"/>
      <w:ind w:left="2835" w:hanging="2835"/>
    </w:pPr>
  </w:style>
  <w:style w:type="paragraph" w:customStyle="1" w:styleId="ParlAmend">
    <w:name w:val="ParlAmend"/>
    <w:aliases w:val="pp"/>
    <w:basedOn w:val="OPCParaBase"/>
    <w:rsid w:val="0009378B"/>
    <w:pPr>
      <w:spacing w:before="240" w:line="240" w:lineRule="atLeast"/>
      <w:ind w:hanging="567"/>
    </w:pPr>
    <w:rPr>
      <w:sz w:val="24"/>
    </w:rPr>
  </w:style>
  <w:style w:type="paragraph" w:customStyle="1" w:styleId="Portfolio">
    <w:name w:val="Portfolio"/>
    <w:basedOn w:val="OPCParaBase"/>
    <w:rsid w:val="0009378B"/>
    <w:pPr>
      <w:spacing w:line="240" w:lineRule="auto"/>
    </w:pPr>
    <w:rPr>
      <w:i/>
      <w:sz w:val="20"/>
    </w:rPr>
  </w:style>
  <w:style w:type="paragraph" w:customStyle="1" w:styleId="Preamble">
    <w:name w:val="Preamble"/>
    <w:basedOn w:val="OPCParaBase"/>
    <w:next w:val="Normal"/>
    <w:rsid w:val="000937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378B"/>
    <w:pPr>
      <w:spacing w:line="240" w:lineRule="auto"/>
    </w:pPr>
    <w:rPr>
      <w:i/>
      <w:sz w:val="20"/>
    </w:rPr>
  </w:style>
  <w:style w:type="paragraph" w:customStyle="1" w:styleId="Session">
    <w:name w:val="Session"/>
    <w:basedOn w:val="OPCParaBase"/>
    <w:rsid w:val="0009378B"/>
    <w:pPr>
      <w:spacing w:line="240" w:lineRule="auto"/>
    </w:pPr>
    <w:rPr>
      <w:sz w:val="28"/>
    </w:rPr>
  </w:style>
  <w:style w:type="paragraph" w:customStyle="1" w:styleId="Sponsor">
    <w:name w:val="Sponsor"/>
    <w:basedOn w:val="OPCParaBase"/>
    <w:rsid w:val="0009378B"/>
    <w:pPr>
      <w:spacing w:line="240" w:lineRule="auto"/>
    </w:pPr>
    <w:rPr>
      <w:i/>
    </w:rPr>
  </w:style>
  <w:style w:type="paragraph" w:customStyle="1" w:styleId="SubsectionHead">
    <w:name w:val="SubsectionHead"/>
    <w:aliases w:val="ssh"/>
    <w:basedOn w:val="OPCParaBase"/>
    <w:next w:val="subsection"/>
    <w:rsid w:val="0009378B"/>
    <w:pPr>
      <w:keepNext/>
      <w:keepLines/>
      <w:spacing w:before="240" w:line="240" w:lineRule="auto"/>
      <w:ind w:left="1134"/>
    </w:pPr>
    <w:rPr>
      <w:i/>
    </w:rPr>
  </w:style>
  <w:style w:type="paragraph" w:customStyle="1" w:styleId="Tablea">
    <w:name w:val="Table(a)"/>
    <w:aliases w:val="ta"/>
    <w:basedOn w:val="OPCParaBase"/>
    <w:rsid w:val="0009378B"/>
    <w:pPr>
      <w:spacing w:before="60" w:line="240" w:lineRule="auto"/>
      <w:ind w:left="284" w:hanging="284"/>
    </w:pPr>
    <w:rPr>
      <w:sz w:val="20"/>
    </w:rPr>
  </w:style>
  <w:style w:type="paragraph" w:customStyle="1" w:styleId="TableAA">
    <w:name w:val="Table(AA)"/>
    <w:aliases w:val="taaa"/>
    <w:basedOn w:val="OPCParaBase"/>
    <w:rsid w:val="0009378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378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378B"/>
    <w:pPr>
      <w:spacing w:before="60" w:line="240" w:lineRule="atLeast"/>
    </w:pPr>
    <w:rPr>
      <w:sz w:val="20"/>
    </w:rPr>
  </w:style>
  <w:style w:type="paragraph" w:customStyle="1" w:styleId="TLPBoxTextnote">
    <w:name w:val="TLPBoxText(note"/>
    <w:aliases w:val="right)"/>
    <w:basedOn w:val="OPCParaBase"/>
    <w:rsid w:val="000937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378B"/>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378B"/>
    <w:pPr>
      <w:spacing w:before="122" w:line="198" w:lineRule="exact"/>
      <w:ind w:left="1985" w:hanging="851"/>
      <w:jc w:val="right"/>
    </w:pPr>
    <w:rPr>
      <w:sz w:val="18"/>
    </w:rPr>
  </w:style>
  <w:style w:type="paragraph" w:customStyle="1" w:styleId="TLPTableBullet">
    <w:name w:val="TLPTableBullet"/>
    <w:aliases w:val="ttb"/>
    <w:basedOn w:val="OPCParaBase"/>
    <w:rsid w:val="0009378B"/>
    <w:pPr>
      <w:spacing w:line="240" w:lineRule="exact"/>
      <w:ind w:left="284" w:hanging="284"/>
    </w:pPr>
    <w:rPr>
      <w:sz w:val="20"/>
    </w:rPr>
  </w:style>
  <w:style w:type="paragraph" w:customStyle="1" w:styleId="TofSectsGroupHeading">
    <w:name w:val="TofSects(GroupHeading)"/>
    <w:basedOn w:val="OPCParaBase"/>
    <w:next w:val="TofSectsSection"/>
    <w:rsid w:val="0009378B"/>
    <w:pPr>
      <w:keepLines/>
      <w:spacing w:before="240" w:after="120" w:line="240" w:lineRule="auto"/>
      <w:ind w:left="794"/>
    </w:pPr>
    <w:rPr>
      <w:b/>
      <w:kern w:val="28"/>
      <w:sz w:val="20"/>
    </w:rPr>
  </w:style>
  <w:style w:type="paragraph" w:customStyle="1" w:styleId="TofSectsHeading">
    <w:name w:val="TofSects(Heading)"/>
    <w:basedOn w:val="OPCParaBase"/>
    <w:rsid w:val="0009378B"/>
    <w:pPr>
      <w:spacing w:before="240" w:after="120" w:line="240" w:lineRule="auto"/>
    </w:pPr>
    <w:rPr>
      <w:b/>
      <w:sz w:val="24"/>
    </w:rPr>
  </w:style>
  <w:style w:type="paragraph" w:customStyle="1" w:styleId="TofSectsSection">
    <w:name w:val="TofSects(Section)"/>
    <w:basedOn w:val="OPCParaBase"/>
    <w:rsid w:val="0009378B"/>
    <w:pPr>
      <w:keepLines/>
      <w:spacing w:before="40" w:line="240" w:lineRule="auto"/>
      <w:ind w:left="1588" w:hanging="794"/>
    </w:pPr>
    <w:rPr>
      <w:kern w:val="28"/>
      <w:sz w:val="18"/>
    </w:rPr>
  </w:style>
  <w:style w:type="paragraph" w:customStyle="1" w:styleId="TofSectsSubdiv">
    <w:name w:val="TofSects(Subdiv)"/>
    <w:basedOn w:val="OPCParaBase"/>
    <w:rsid w:val="0009378B"/>
    <w:pPr>
      <w:keepLines/>
      <w:spacing w:before="80" w:line="240" w:lineRule="auto"/>
      <w:ind w:left="1588" w:hanging="794"/>
    </w:pPr>
    <w:rPr>
      <w:kern w:val="28"/>
    </w:rPr>
  </w:style>
  <w:style w:type="paragraph" w:customStyle="1" w:styleId="WRStyle">
    <w:name w:val="WR Style"/>
    <w:aliases w:val="WR"/>
    <w:basedOn w:val="OPCParaBase"/>
    <w:rsid w:val="0009378B"/>
    <w:pPr>
      <w:spacing w:before="240" w:line="240" w:lineRule="auto"/>
      <w:ind w:left="284" w:hanging="284"/>
    </w:pPr>
    <w:rPr>
      <w:b/>
      <w:i/>
      <w:kern w:val="28"/>
      <w:sz w:val="24"/>
    </w:rPr>
  </w:style>
  <w:style w:type="paragraph" w:customStyle="1" w:styleId="noteToPara">
    <w:name w:val="noteToPara"/>
    <w:aliases w:val="ntp"/>
    <w:basedOn w:val="OPCParaBase"/>
    <w:rsid w:val="0009378B"/>
    <w:pPr>
      <w:spacing w:before="122" w:line="198" w:lineRule="exact"/>
      <w:ind w:left="2353" w:hanging="709"/>
    </w:pPr>
    <w:rPr>
      <w:sz w:val="18"/>
    </w:rPr>
  </w:style>
  <w:style w:type="character" w:customStyle="1" w:styleId="FooterChar">
    <w:name w:val="Footer Char"/>
    <w:basedOn w:val="DefaultParagraphFont"/>
    <w:link w:val="Footer"/>
    <w:rsid w:val="0009378B"/>
    <w:rPr>
      <w:sz w:val="22"/>
      <w:szCs w:val="24"/>
    </w:rPr>
  </w:style>
  <w:style w:type="character" w:customStyle="1" w:styleId="BalloonTextChar">
    <w:name w:val="Balloon Text Char"/>
    <w:basedOn w:val="DefaultParagraphFont"/>
    <w:link w:val="BalloonText"/>
    <w:uiPriority w:val="99"/>
    <w:rsid w:val="0009378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9378B"/>
    <w:pPr>
      <w:keepNext/>
      <w:spacing w:before="60" w:line="240" w:lineRule="atLeast"/>
    </w:pPr>
    <w:rPr>
      <w:b/>
      <w:sz w:val="20"/>
    </w:rPr>
  </w:style>
  <w:style w:type="table" w:customStyle="1" w:styleId="CFlag">
    <w:name w:val="CFlag"/>
    <w:basedOn w:val="TableNormal"/>
    <w:uiPriority w:val="99"/>
    <w:rsid w:val="0009378B"/>
    <w:tblPr/>
  </w:style>
  <w:style w:type="paragraph" w:customStyle="1" w:styleId="ENotesText">
    <w:name w:val="ENotesText"/>
    <w:aliases w:val="Ent"/>
    <w:basedOn w:val="OPCParaBase"/>
    <w:next w:val="Normal"/>
    <w:rsid w:val="0009378B"/>
    <w:pPr>
      <w:spacing w:before="120"/>
    </w:pPr>
  </w:style>
  <w:style w:type="paragraph" w:customStyle="1" w:styleId="CompiledActNo">
    <w:name w:val="CompiledActNo"/>
    <w:basedOn w:val="OPCParaBase"/>
    <w:next w:val="Normal"/>
    <w:rsid w:val="0009378B"/>
    <w:rPr>
      <w:b/>
      <w:sz w:val="24"/>
      <w:szCs w:val="24"/>
    </w:rPr>
  </w:style>
  <w:style w:type="paragraph" w:customStyle="1" w:styleId="CompiledMadeUnder">
    <w:name w:val="CompiledMadeUnder"/>
    <w:basedOn w:val="OPCParaBase"/>
    <w:next w:val="Normal"/>
    <w:rsid w:val="0009378B"/>
    <w:rPr>
      <w:i/>
      <w:sz w:val="24"/>
      <w:szCs w:val="24"/>
    </w:rPr>
  </w:style>
  <w:style w:type="paragraph" w:customStyle="1" w:styleId="Paragraphsub-sub-sub">
    <w:name w:val="Paragraph(sub-sub-sub)"/>
    <w:aliases w:val="aaaa"/>
    <w:basedOn w:val="OPCParaBase"/>
    <w:rsid w:val="0009378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37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37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37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378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9378B"/>
    <w:pPr>
      <w:spacing w:before="60" w:line="240" w:lineRule="auto"/>
    </w:pPr>
    <w:rPr>
      <w:rFonts w:cs="Arial"/>
      <w:sz w:val="20"/>
      <w:szCs w:val="22"/>
    </w:rPr>
  </w:style>
  <w:style w:type="paragraph" w:customStyle="1" w:styleId="NoteToSubpara">
    <w:name w:val="NoteToSubpara"/>
    <w:aliases w:val="nts"/>
    <w:basedOn w:val="OPCParaBase"/>
    <w:rsid w:val="0009378B"/>
    <w:pPr>
      <w:spacing w:before="40" w:line="198" w:lineRule="exact"/>
      <w:ind w:left="2835" w:hanging="709"/>
    </w:pPr>
    <w:rPr>
      <w:sz w:val="18"/>
    </w:rPr>
  </w:style>
  <w:style w:type="paragraph" w:customStyle="1" w:styleId="ENoteTableHeading">
    <w:name w:val="ENoteTableHeading"/>
    <w:aliases w:val="enth"/>
    <w:basedOn w:val="OPCParaBase"/>
    <w:rsid w:val="0009378B"/>
    <w:pPr>
      <w:keepNext/>
      <w:spacing w:before="60" w:line="240" w:lineRule="atLeast"/>
    </w:pPr>
    <w:rPr>
      <w:rFonts w:ascii="Arial" w:hAnsi="Arial"/>
      <w:b/>
      <w:sz w:val="16"/>
    </w:rPr>
  </w:style>
  <w:style w:type="paragraph" w:customStyle="1" w:styleId="ENoteTTi">
    <w:name w:val="ENoteTTi"/>
    <w:aliases w:val="entti"/>
    <w:basedOn w:val="OPCParaBase"/>
    <w:rsid w:val="0009378B"/>
    <w:pPr>
      <w:keepNext/>
      <w:spacing w:before="60" w:line="240" w:lineRule="atLeast"/>
      <w:ind w:left="170"/>
    </w:pPr>
    <w:rPr>
      <w:sz w:val="16"/>
    </w:rPr>
  </w:style>
  <w:style w:type="paragraph" w:customStyle="1" w:styleId="ENotesHeading1">
    <w:name w:val="ENotesHeading 1"/>
    <w:aliases w:val="Enh1"/>
    <w:basedOn w:val="OPCParaBase"/>
    <w:next w:val="Normal"/>
    <w:rsid w:val="0009378B"/>
    <w:pPr>
      <w:spacing w:before="120"/>
      <w:outlineLvl w:val="1"/>
    </w:pPr>
    <w:rPr>
      <w:b/>
      <w:sz w:val="28"/>
      <w:szCs w:val="28"/>
    </w:rPr>
  </w:style>
  <w:style w:type="paragraph" w:customStyle="1" w:styleId="ENotesHeading2">
    <w:name w:val="ENotesHeading 2"/>
    <w:aliases w:val="Enh2"/>
    <w:basedOn w:val="OPCParaBase"/>
    <w:next w:val="Normal"/>
    <w:rsid w:val="0009378B"/>
    <w:pPr>
      <w:spacing w:before="120" w:after="120"/>
      <w:outlineLvl w:val="2"/>
    </w:pPr>
    <w:rPr>
      <w:b/>
      <w:sz w:val="24"/>
      <w:szCs w:val="28"/>
    </w:rPr>
  </w:style>
  <w:style w:type="paragraph" w:customStyle="1" w:styleId="ENoteTTIndentHeading">
    <w:name w:val="ENoteTTIndentHeading"/>
    <w:aliases w:val="enTTHi"/>
    <w:basedOn w:val="OPCParaBase"/>
    <w:rsid w:val="000937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378B"/>
    <w:pPr>
      <w:spacing w:before="60" w:line="240" w:lineRule="atLeast"/>
    </w:pPr>
    <w:rPr>
      <w:sz w:val="16"/>
    </w:rPr>
  </w:style>
  <w:style w:type="paragraph" w:customStyle="1" w:styleId="MadeunderText">
    <w:name w:val="MadeunderText"/>
    <w:basedOn w:val="OPCParaBase"/>
    <w:next w:val="CompiledMadeUnder"/>
    <w:rsid w:val="0009378B"/>
    <w:pPr>
      <w:spacing w:before="240"/>
    </w:pPr>
    <w:rPr>
      <w:sz w:val="24"/>
      <w:szCs w:val="24"/>
    </w:rPr>
  </w:style>
  <w:style w:type="paragraph" w:customStyle="1" w:styleId="ENotesHeading3">
    <w:name w:val="ENotesHeading 3"/>
    <w:aliases w:val="Enh3"/>
    <w:basedOn w:val="OPCParaBase"/>
    <w:next w:val="Normal"/>
    <w:rsid w:val="0009378B"/>
    <w:pPr>
      <w:keepNext/>
      <w:spacing w:before="120" w:line="240" w:lineRule="auto"/>
      <w:outlineLvl w:val="4"/>
    </w:pPr>
    <w:rPr>
      <w:b/>
      <w:szCs w:val="24"/>
    </w:rPr>
  </w:style>
  <w:style w:type="paragraph" w:customStyle="1" w:styleId="InstNo">
    <w:name w:val="InstNo"/>
    <w:basedOn w:val="OPCParaBase"/>
    <w:next w:val="Normal"/>
    <w:rsid w:val="0009378B"/>
    <w:rPr>
      <w:b/>
      <w:sz w:val="28"/>
      <w:szCs w:val="32"/>
    </w:rPr>
  </w:style>
  <w:style w:type="paragraph" w:customStyle="1" w:styleId="TerritoryT">
    <w:name w:val="TerritoryT"/>
    <w:basedOn w:val="OPCParaBase"/>
    <w:next w:val="Normal"/>
    <w:rsid w:val="0009378B"/>
    <w:rPr>
      <w:b/>
      <w:sz w:val="32"/>
    </w:rPr>
  </w:style>
  <w:style w:type="paragraph" w:customStyle="1" w:styleId="LegislationMadeUnder">
    <w:name w:val="LegislationMadeUnder"/>
    <w:basedOn w:val="OPCParaBase"/>
    <w:next w:val="Normal"/>
    <w:rsid w:val="0009378B"/>
    <w:rPr>
      <w:i/>
      <w:sz w:val="32"/>
      <w:szCs w:val="32"/>
    </w:rPr>
  </w:style>
  <w:style w:type="paragraph" w:customStyle="1" w:styleId="ActHead10">
    <w:name w:val="ActHead 10"/>
    <w:aliases w:val="sp"/>
    <w:basedOn w:val="OPCParaBase"/>
    <w:next w:val="ActHead3"/>
    <w:rsid w:val="0009378B"/>
    <w:pPr>
      <w:keepNext/>
      <w:spacing w:before="280" w:line="240" w:lineRule="auto"/>
      <w:outlineLvl w:val="1"/>
    </w:pPr>
    <w:rPr>
      <w:b/>
      <w:sz w:val="32"/>
      <w:szCs w:val="30"/>
    </w:rPr>
  </w:style>
  <w:style w:type="paragraph" w:customStyle="1" w:styleId="SignCoverPageEnd">
    <w:name w:val="SignCoverPageEnd"/>
    <w:basedOn w:val="OPCParaBase"/>
    <w:next w:val="Normal"/>
    <w:rsid w:val="000937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378B"/>
    <w:pPr>
      <w:pBdr>
        <w:top w:val="single" w:sz="4" w:space="1" w:color="auto"/>
      </w:pBdr>
      <w:spacing w:before="360"/>
      <w:ind w:right="397"/>
      <w:jc w:val="both"/>
    </w:pPr>
  </w:style>
  <w:style w:type="paragraph" w:customStyle="1" w:styleId="NotesHeading2">
    <w:name w:val="NotesHeading 2"/>
    <w:basedOn w:val="OPCParaBase"/>
    <w:next w:val="Normal"/>
    <w:rsid w:val="0009378B"/>
    <w:rPr>
      <w:b/>
      <w:sz w:val="28"/>
      <w:szCs w:val="28"/>
    </w:rPr>
  </w:style>
  <w:style w:type="paragraph" w:customStyle="1" w:styleId="NotesHeading1">
    <w:name w:val="NotesHeading 1"/>
    <w:basedOn w:val="OPCParaBase"/>
    <w:next w:val="Normal"/>
    <w:rsid w:val="0009378B"/>
    <w:rPr>
      <w:b/>
      <w:sz w:val="28"/>
      <w:szCs w:val="28"/>
    </w:rPr>
  </w:style>
  <w:style w:type="paragraph" w:customStyle="1" w:styleId="ActHead1">
    <w:name w:val="ActHead 1"/>
    <w:aliases w:val="c"/>
    <w:basedOn w:val="OPCParaBase"/>
    <w:next w:val="Normal"/>
    <w:qFormat/>
    <w:rsid w:val="0009378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37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37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378B"/>
    <w:pPr>
      <w:keepNext/>
      <w:keepLines/>
      <w:spacing w:before="220" w:line="240" w:lineRule="auto"/>
      <w:ind w:left="1134" w:hanging="1134"/>
      <w:outlineLvl w:val="3"/>
    </w:pPr>
    <w:rPr>
      <w:b/>
      <w:kern w:val="28"/>
      <w:sz w:val="26"/>
    </w:rPr>
  </w:style>
  <w:style w:type="paragraph" w:styleId="Revision">
    <w:name w:val="Revision"/>
    <w:hidden/>
    <w:uiPriority w:val="99"/>
    <w:semiHidden/>
    <w:rsid w:val="000C0A3E"/>
    <w:rPr>
      <w:rFonts w:eastAsiaTheme="minorHAnsi" w:cstheme="minorBidi"/>
      <w:sz w:val="22"/>
      <w:lang w:eastAsia="en-US"/>
    </w:rPr>
  </w:style>
  <w:style w:type="paragraph" w:customStyle="1" w:styleId="SubPartCASA">
    <w:name w:val="SubPart(CASA)"/>
    <w:aliases w:val="csp"/>
    <w:basedOn w:val="OPCParaBase"/>
    <w:next w:val="ActHead3"/>
    <w:rsid w:val="0009378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9378B"/>
  </w:style>
  <w:style w:type="character" w:customStyle="1" w:styleId="CharSubPartNoCASA">
    <w:name w:val="CharSubPartNo(CASA)"/>
    <w:basedOn w:val="OPCCharBase"/>
    <w:uiPriority w:val="1"/>
    <w:rsid w:val="0009378B"/>
  </w:style>
  <w:style w:type="paragraph" w:customStyle="1" w:styleId="ENoteTTIndentHeadingSub">
    <w:name w:val="ENoteTTIndentHeadingSub"/>
    <w:aliases w:val="enTTHis"/>
    <w:basedOn w:val="OPCParaBase"/>
    <w:rsid w:val="0009378B"/>
    <w:pPr>
      <w:keepNext/>
      <w:spacing w:before="60" w:line="240" w:lineRule="atLeast"/>
      <w:ind w:left="340"/>
    </w:pPr>
    <w:rPr>
      <w:b/>
      <w:sz w:val="16"/>
    </w:rPr>
  </w:style>
  <w:style w:type="paragraph" w:customStyle="1" w:styleId="ENoteTTiSub">
    <w:name w:val="ENoteTTiSub"/>
    <w:aliases w:val="enttis"/>
    <w:basedOn w:val="OPCParaBase"/>
    <w:rsid w:val="0009378B"/>
    <w:pPr>
      <w:keepNext/>
      <w:spacing w:before="60" w:line="240" w:lineRule="atLeast"/>
      <w:ind w:left="340"/>
    </w:pPr>
    <w:rPr>
      <w:sz w:val="16"/>
    </w:rPr>
  </w:style>
  <w:style w:type="paragraph" w:customStyle="1" w:styleId="SubDivisionMigration">
    <w:name w:val="SubDivisionMigration"/>
    <w:aliases w:val="sdm"/>
    <w:basedOn w:val="OPCParaBase"/>
    <w:rsid w:val="000937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378B"/>
    <w:pPr>
      <w:keepNext/>
      <w:keepLines/>
      <w:spacing w:before="240" w:line="240" w:lineRule="auto"/>
      <w:ind w:left="1134" w:hanging="1134"/>
    </w:pPr>
    <w:rPr>
      <w:b/>
      <w:sz w:val="28"/>
    </w:rPr>
  </w:style>
  <w:style w:type="paragraph" w:customStyle="1" w:styleId="FreeForm">
    <w:name w:val="FreeForm"/>
    <w:rsid w:val="0009378B"/>
    <w:rPr>
      <w:rFonts w:ascii="Arial" w:eastAsiaTheme="minorHAnsi" w:hAnsi="Arial" w:cstheme="minorBidi"/>
      <w:sz w:val="22"/>
      <w:lang w:eastAsia="en-US"/>
    </w:rPr>
  </w:style>
  <w:style w:type="paragraph" w:customStyle="1" w:styleId="SOText">
    <w:name w:val="SO Text"/>
    <w:aliases w:val="sot"/>
    <w:link w:val="SOTextChar"/>
    <w:rsid w:val="0009378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9378B"/>
    <w:rPr>
      <w:rFonts w:eastAsiaTheme="minorHAnsi" w:cstheme="minorBidi"/>
      <w:sz w:val="22"/>
      <w:lang w:eastAsia="en-US"/>
    </w:rPr>
  </w:style>
  <w:style w:type="paragraph" w:customStyle="1" w:styleId="SOTextNote">
    <w:name w:val="SO TextNote"/>
    <w:aliases w:val="sont"/>
    <w:basedOn w:val="SOText"/>
    <w:qFormat/>
    <w:rsid w:val="0009378B"/>
    <w:pPr>
      <w:spacing w:before="122" w:line="198" w:lineRule="exact"/>
      <w:ind w:left="1843" w:hanging="709"/>
    </w:pPr>
    <w:rPr>
      <w:sz w:val="18"/>
    </w:rPr>
  </w:style>
  <w:style w:type="paragraph" w:customStyle="1" w:styleId="SOPara">
    <w:name w:val="SO Para"/>
    <w:aliases w:val="soa"/>
    <w:basedOn w:val="SOText"/>
    <w:link w:val="SOParaChar"/>
    <w:qFormat/>
    <w:rsid w:val="0009378B"/>
    <w:pPr>
      <w:tabs>
        <w:tab w:val="right" w:pos="1786"/>
      </w:tabs>
      <w:spacing w:before="40"/>
      <w:ind w:left="2070" w:hanging="936"/>
    </w:pPr>
  </w:style>
  <w:style w:type="character" w:customStyle="1" w:styleId="SOParaChar">
    <w:name w:val="SO Para Char"/>
    <w:aliases w:val="soa Char"/>
    <w:basedOn w:val="DefaultParagraphFont"/>
    <w:link w:val="SOPara"/>
    <w:rsid w:val="0009378B"/>
    <w:rPr>
      <w:rFonts w:eastAsiaTheme="minorHAnsi" w:cstheme="minorBidi"/>
      <w:sz w:val="22"/>
      <w:lang w:eastAsia="en-US"/>
    </w:rPr>
  </w:style>
  <w:style w:type="paragraph" w:customStyle="1" w:styleId="FileName">
    <w:name w:val="FileName"/>
    <w:basedOn w:val="Normal"/>
    <w:rsid w:val="0009378B"/>
  </w:style>
  <w:style w:type="paragraph" w:customStyle="1" w:styleId="SOHeadBold">
    <w:name w:val="SO HeadBold"/>
    <w:aliases w:val="sohb"/>
    <w:basedOn w:val="SOText"/>
    <w:next w:val="SOText"/>
    <w:link w:val="SOHeadBoldChar"/>
    <w:qFormat/>
    <w:rsid w:val="0009378B"/>
    <w:rPr>
      <w:b/>
    </w:rPr>
  </w:style>
  <w:style w:type="character" w:customStyle="1" w:styleId="SOHeadBoldChar">
    <w:name w:val="SO HeadBold Char"/>
    <w:aliases w:val="sohb Char"/>
    <w:basedOn w:val="DefaultParagraphFont"/>
    <w:link w:val="SOHeadBold"/>
    <w:rsid w:val="0009378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9378B"/>
    <w:rPr>
      <w:i/>
    </w:rPr>
  </w:style>
  <w:style w:type="character" w:customStyle="1" w:styleId="SOHeadItalicChar">
    <w:name w:val="SO HeadItalic Char"/>
    <w:aliases w:val="sohi Char"/>
    <w:basedOn w:val="DefaultParagraphFont"/>
    <w:link w:val="SOHeadItalic"/>
    <w:rsid w:val="0009378B"/>
    <w:rPr>
      <w:rFonts w:eastAsiaTheme="minorHAnsi" w:cstheme="minorBidi"/>
      <w:i/>
      <w:sz w:val="22"/>
      <w:lang w:eastAsia="en-US"/>
    </w:rPr>
  </w:style>
  <w:style w:type="paragraph" w:customStyle="1" w:styleId="SOBullet">
    <w:name w:val="SO Bullet"/>
    <w:aliases w:val="sotb"/>
    <w:basedOn w:val="SOText"/>
    <w:link w:val="SOBulletChar"/>
    <w:qFormat/>
    <w:rsid w:val="0009378B"/>
    <w:pPr>
      <w:ind w:left="1559" w:hanging="425"/>
    </w:pPr>
  </w:style>
  <w:style w:type="character" w:customStyle="1" w:styleId="SOBulletChar">
    <w:name w:val="SO Bullet Char"/>
    <w:aliases w:val="sotb Char"/>
    <w:basedOn w:val="DefaultParagraphFont"/>
    <w:link w:val="SOBullet"/>
    <w:rsid w:val="0009378B"/>
    <w:rPr>
      <w:rFonts w:eastAsiaTheme="minorHAnsi" w:cstheme="minorBidi"/>
      <w:sz w:val="22"/>
      <w:lang w:eastAsia="en-US"/>
    </w:rPr>
  </w:style>
  <w:style w:type="paragraph" w:customStyle="1" w:styleId="SOBulletNote">
    <w:name w:val="SO BulletNote"/>
    <w:aliases w:val="sonb"/>
    <w:basedOn w:val="SOTextNote"/>
    <w:link w:val="SOBulletNoteChar"/>
    <w:qFormat/>
    <w:rsid w:val="0009378B"/>
    <w:pPr>
      <w:tabs>
        <w:tab w:val="left" w:pos="1560"/>
      </w:tabs>
      <w:ind w:left="2268" w:hanging="1134"/>
    </w:pPr>
  </w:style>
  <w:style w:type="character" w:customStyle="1" w:styleId="SOBulletNoteChar">
    <w:name w:val="SO BulletNote Char"/>
    <w:aliases w:val="sonb Char"/>
    <w:basedOn w:val="DefaultParagraphFont"/>
    <w:link w:val="SOBulletNote"/>
    <w:rsid w:val="0009378B"/>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4A442B"/>
    <w:rPr>
      <w:sz w:val="22"/>
    </w:rPr>
  </w:style>
  <w:style w:type="character" w:customStyle="1" w:styleId="notetextChar">
    <w:name w:val="note(text) Char"/>
    <w:aliases w:val="n Char"/>
    <w:basedOn w:val="DefaultParagraphFont"/>
    <w:link w:val="notetext"/>
    <w:rsid w:val="007E577C"/>
    <w:rPr>
      <w:sz w:val="18"/>
    </w:rPr>
  </w:style>
  <w:style w:type="paragraph" w:customStyle="1" w:styleId="EnStatementHeading">
    <w:name w:val="EnStatementHeading"/>
    <w:basedOn w:val="Normal"/>
    <w:rsid w:val="0009378B"/>
    <w:rPr>
      <w:rFonts w:eastAsia="Times New Roman" w:cs="Times New Roman"/>
      <w:b/>
      <w:lang w:eastAsia="en-AU"/>
    </w:rPr>
  </w:style>
  <w:style w:type="character" w:customStyle="1" w:styleId="paragraphChar">
    <w:name w:val="paragraph Char"/>
    <w:aliases w:val="a Char"/>
    <w:link w:val="paragraph"/>
    <w:rsid w:val="00781CD5"/>
    <w:rPr>
      <w:sz w:val="22"/>
    </w:rPr>
  </w:style>
  <w:style w:type="paragraph" w:customStyle="1" w:styleId="EnStatement">
    <w:name w:val="EnStatement"/>
    <w:basedOn w:val="Normal"/>
    <w:rsid w:val="0009378B"/>
    <w:pPr>
      <w:numPr>
        <w:numId w:val="16"/>
      </w:numPr>
    </w:pPr>
    <w:rPr>
      <w:rFonts w:eastAsia="Times New Roman" w:cs="Times New Roman"/>
      <w:lang w:eastAsia="en-AU"/>
    </w:rPr>
  </w:style>
  <w:style w:type="character" w:customStyle="1" w:styleId="ActHead5Char">
    <w:name w:val="ActHead 5 Char"/>
    <w:aliases w:val="s Char"/>
    <w:link w:val="ActHead5"/>
    <w:rsid w:val="00D36A97"/>
    <w:rPr>
      <w:b/>
      <w:kern w:val="28"/>
      <w:sz w:val="24"/>
    </w:rPr>
  </w:style>
  <w:style w:type="character" w:customStyle="1" w:styleId="Heading1Char">
    <w:name w:val="Heading 1 Char"/>
    <w:basedOn w:val="DefaultParagraphFont"/>
    <w:link w:val="Heading1"/>
    <w:uiPriority w:val="9"/>
    <w:rsid w:val="00D36A97"/>
    <w:rPr>
      <w:b/>
      <w:kern w:val="28"/>
      <w:sz w:val="36"/>
    </w:rPr>
  </w:style>
  <w:style w:type="character" w:customStyle="1" w:styleId="Heading2Char">
    <w:name w:val="Heading 2 Char"/>
    <w:basedOn w:val="DefaultParagraphFont"/>
    <w:link w:val="Heading2"/>
    <w:uiPriority w:val="9"/>
    <w:rsid w:val="00D36A97"/>
    <w:rPr>
      <w:b/>
      <w:kern w:val="28"/>
      <w:sz w:val="32"/>
    </w:rPr>
  </w:style>
  <w:style w:type="character" w:customStyle="1" w:styleId="Heading3Char">
    <w:name w:val="Heading 3 Char"/>
    <w:basedOn w:val="DefaultParagraphFont"/>
    <w:link w:val="Heading3"/>
    <w:uiPriority w:val="9"/>
    <w:rsid w:val="00D36A97"/>
    <w:rPr>
      <w:b/>
      <w:kern w:val="28"/>
      <w:sz w:val="28"/>
    </w:rPr>
  </w:style>
  <w:style w:type="character" w:customStyle="1" w:styleId="Heading4Char">
    <w:name w:val="Heading 4 Char"/>
    <w:basedOn w:val="DefaultParagraphFont"/>
    <w:link w:val="Heading4"/>
    <w:uiPriority w:val="9"/>
    <w:rsid w:val="00D36A97"/>
    <w:rPr>
      <w:b/>
      <w:kern w:val="28"/>
      <w:sz w:val="26"/>
    </w:rPr>
  </w:style>
  <w:style w:type="character" w:customStyle="1" w:styleId="Heading5Char">
    <w:name w:val="Heading 5 Char"/>
    <w:basedOn w:val="DefaultParagraphFont"/>
    <w:link w:val="Heading5"/>
    <w:uiPriority w:val="9"/>
    <w:rsid w:val="00D36A97"/>
    <w:rPr>
      <w:rFonts w:eastAsiaTheme="minorHAnsi" w:cstheme="minorBidi"/>
      <w:b/>
      <w:bCs/>
      <w:i/>
      <w:iCs/>
      <w:sz w:val="26"/>
      <w:szCs w:val="26"/>
      <w:lang w:eastAsia="en-US"/>
    </w:rPr>
  </w:style>
  <w:style w:type="character" w:customStyle="1" w:styleId="Heading6Char">
    <w:name w:val="Heading 6 Char"/>
    <w:basedOn w:val="DefaultParagraphFont"/>
    <w:link w:val="Heading6"/>
    <w:uiPriority w:val="9"/>
    <w:rsid w:val="00D36A97"/>
    <w:rPr>
      <w:rFonts w:eastAsiaTheme="minorHAnsi" w:cstheme="minorBidi"/>
      <w:b/>
      <w:bCs/>
      <w:sz w:val="22"/>
      <w:szCs w:val="22"/>
      <w:lang w:eastAsia="en-US"/>
    </w:rPr>
  </w:style>
  <w:style w:type="character" w:customStyle="1" w:styleId="Heading7Char">
    <w:name w:val="Heading 7 Char"/>
    <w:basedOn w:val="DefaultParagraphFont"/>
    <w:link w:val="Heading7"/>
    <w:uiPriority w:val="9"/>
    <w:rsid w:val="00D36A97"/>
    <w:rPr>
      <w:rFonts w:eastAsiaTheme="minorHAnsi" w:cstheme="minorBidi"/>
      <w:sz w:val="22"/>
      <w:lang w:eastAsia="en-US"/>
    </w:rPr>
  </w:style>
  <w:style w:type="character" w:customStyle="1" w:styleId="Heading8Char">
    <w:name w:val="Heading 8 Char"/>
    <w:basedOn w:val="DefaultParagraphFont"/>
    <w:link w:val="Heading8"/>
    <w:uiPriority w:val="9"/>
    <w:rsid w:val="00D36A97"/>
    <w:rPr>
      <w:rFonts w:eastAsiaTheme="minorHAnsi" w:cstheme="minorBidi"/>
      <w:i/>
      <w:iCs/>
      <w:sz w:val="22"/>
      <w:lang w:eastAsia="en-US"/>
    </w:rPr>
  </w:style>
  <w:style w:type="character" w:customStyle="1" w:styleId="Heading9Char">
    <w:name w:val="Heading 9 Char"/>
    <w:basedOn w:val="DefaultParagraphFont"/>
    <w:link w:val="Heading9"/>
    <w:uiPriority w:val="9"/>
    <w:rsid w:val="00D36A97"/>
    <w:rPr>
      <w:rFonts w:ascii="Arial" w:eastAsiaTheme="minorHAnsi" w:hAnsi="Arial" w:cs="Arial"/>
      <w:sz w:val="22"/>
      <w:szCs w:val="22"/>
      <w:lang w:eastAsia="en-US"/>
    </w:rPr>
  </w:style>
  <w:style w:type="character" w:customStyle="1" w:styleId="ItemHeadChar">
    <w:name w:val="ItemHead Char"/>
    <w:aliases w:val="ih Char"/>
    <w:basedOn w:val="DefaultParagraphFont"/>
    <w:link w:val="ItemHead"/>
    <w:rsid w:val="00D36A97"/>
    <w:rPr>
      <w:rFonts w:ascii="Arial" w:hAnsi="Arial"/>
      <w:b/>
      <w:kern w:val="28"/>
      <w:sz w:val="24"/>
    </w:rPr>
  </w:style>
  <w:style w:type="paragraph" w:customStyle="1" w:styleId="Transitional">
    <w:name w:val="Transitional"/>
    <w:aliases w:val="tr"/>
    <w:basedOn w:val="Normal"/>
    <w:next w:val="Normal"/>
    <w:rsid w:val="0009378B"/>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41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EB15D-B79F-4C7A-B303-510757FD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21</Pages>
  <Words>30806</Words>
  <Characters>156237</Characters>
  <Application>Microsoft Office Word</Application>
  <DocSecurity>0</DocSecurity>
  <PresentationFormat/>
  <Lines>5724</Lines>
  <Paragraphs>3894</Paragraphs>
  <ScaleCrop>false</ScaleCrop>
  <HeadingPairs>
    <vt:vector size="2" baseType="variant">
      <vt:variant>
        <vt:lpstr>Title</vt:lpstr>
      </vt:variant>
      <vt:variant>
        <vt:i4>1</vt:i4>
      </vt:variant>
    </vt:vector>
  </HeadingPairs>
  <TitlesOfParts>
    <vt:vector size="1" baseType="lpstr">
      <vt:lpstr>Customs (Prohibited Exports) Regulations 1958</vt:lpstr>
    </vt:vector>
  </TitlesOfParts>
  <Manager/>
  <Company/>
  <LinksUpToDate>false</LinksUpToDate>
  <CharactersWithSpaces>184332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(Prohibited Exports) Regulations 1958</dc:title>
  <dc:subject/>
  <dc:creator/>
  <cp:keywords/>
  <dc:description/>
  <cp:lastModifiedBy/>
  <cp:revision>1</cp:revision>
  <cp:lastPrinted>2013-06-11T06:07:00Z</cp:lastPrinted>
  <dcterms:created xsi:type="dcterms:W3CDTF">2023-08-17T03:46:00Z</dcterms:created>
  <dcterms:modified xsi:type="dcterms:W3CDTF">2023-08-17T03:46:00Z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Customs (Prohibited Exports) Regulations 1958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106</vt:lpwstr>
  </property>
  <property fmtid="{D5CDD505-2E9C-101B-9397-08002B2CF9AE}" pid="19" name="StartDate">
    <vt:lpwstr>13 August 2023</vt:lpwstr>
  </property>
  <property fmtid="{D5CDD505-2E9C-101B-9397-08002B2CF9AE}" pid="20" name="PreparedDate">
    <vt:filetime>2016-02-27T14:00:00Z</vt:filetime>
  </property>
  <property fmtid="{D5CDD505-2E9C-101B-9397-08002B2CF9AE}" pid="21" name="RegisteredDate">
    <vt:lpwstr>17 August 2023</vt:lpwstr>
  </property>
  <property fmtid="{D5CDD505-2E9C-101B-9397-08002B2CF9AE}" pid="22" name="IncludesUpTo">
    <vt:lpwstr>F2023L00995</vt:lpwstr>
  </property>
</Properties>
</file>