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80" w:rsidRPr="00721447" w:rsidRDefault="00EB6A80" w:rsidP="00605C31">
      <w:r w:rsidRPr="0072144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38219087" r:id="rId9"/>
        </w:object>
      </w:r>
    </w:p>
    <w:p w:rsidR="00EB6A80" w:rsidRPr="00721447" w:rsidRDefault="00EB6A80" w:rsidP="00605C31">
      <w:pPr>
        <w:pStyle w:val="ShortT"/>
        <w:spacing w:before="240"/>
      </w:pPr>
      <w:r w:rsidRPr="00721447">
        <w:t>Australian Meat and Live</w:t>
      </w:r>
      <w:r w:rsidR="00721447">
        <w:noBreakHyphen/>
      </w:r>
      <w:r w:rsidRPr="00721447">
        <w:t>stock Industry (Export Licensing) Regulations</w:t>
      </w:r>
      <w:r w:rsidR="00721447">
        <w:t> </w:t>
      </w:r>
      <w:r w:rsidRPr="00721447">
        <w:t>1998</w:t>
      </w:r>
    </w:p>
    <w:p w:rsidR="00EB6A80" w:rsidRPr="00721447" w:rsidRDefault="00EB6A80" w:rsidP="00605C31">
      <w:pPr>
        <w:pStyle w:val="CompiledActNo"/>
        <w:spacing w:before="240"/>
      </w:pPr>
      <w:r w:rsidRPr="00721447">
        <w:t>Statutory Rules No.</w:t>
      </w:r>
      <w:r w:rsidR="00721447">
        <w:t> </w:t>
      </w:r>
      <w:r w:rsidRPr="00721447">
        <w:t>202, 1998</w:t>
      </w:r>
    </w:p>
    <w:p w:rsidR="00EB6A80" w:rsidRPr="00721447" w:rsidRDefault="00EB6A80" w:rsidP="00EB6A80">
      <w:pPr>
        <w:pStyle w:val="MadeunderText"/>
      </w:pPr>
      <w:r w:rsidRPr="00721447">
        <w:t>made under the</w:t>
      </w:r>
    </w:p>
    <w:p w:rsidR="00EB6A80" w:rsidRPr="00721447" w:rsidRDefault="00EB6A80" w:rsidP="00EB6A80">
      <w:pPr>
        <w:pStyle w:val="CompiledMadeUnder"/>
        <w:spacing w:before="240"/>
      </w:pPr>
      <w:r w:rsidRPr="00721447">
        <w:t>Australian Meat and Live</w:t>
      </w:r>
      <w:r w:rsidR="00721447">
        <w:noBreakHyphen/>
      </w:r>
      <w:r w:rsidRPr="00721447">
        <w:t>stock Industry Act 1997</w:t>
      </w:r>
    </w:p>
    <w:p w:rsidR="00EB6A80" w:rsidRPr="00721447" w:rsidRDefault="00EB6A80" w:rsidP="00605C31">
      <w:pPr>
        <w:spacing w:before="1000"/>
        <w:rPr>
          <w:rFonts w:cs="Arial"/>
          <w:b/>
          <w:sz w:val="32"/>
          <w:szCs w:val="32"/>
        </w:rPr>
      </w:pPr>
      <w:r w:rsidRPr="00721447">
        <w:rPr>
          <w:rFonts w:cs="Arial"/>
          <w:b/>
          <w:sz w:val="32"/>
          <w:szCs w:val="32"/>
        </w:rPr>
        <w:t>Compilation No.</w:t>
      </w:r>
      <w:r w:rsidR="00721447">
        <w:rPr>
          <w:rFonts w:cs="Arial"/>
          <w:b/>
          <w:sz w:val="32"/>
          <w:szCs w:val="32"/>
        </w:rPr>
        <w:t> </w:t>
      </w:r>
      <w:r w:rsidRPr="00721447">
        <w:rPr>
          <w:rFonts w:cs="Arial"/>
          <w:b/>
          <w:sz w:val="32"/>
          <w:szCs w:val="32"/>
        </w:rPr>
        <w:fldChar w:fldCharType="begin"/>
      </w:r>
      <w:r w:rsidRPr="00721447">
        <w:rPr>
          <w:rFonts w:cs="Arial"/>
          <w:b/>
          <w:sz w:val="32"/>
          <w:szCs w:val="32"/>
        </w:rPr>
        <w:instrText xml:space="preserve"> DOCPROPERTY  CompilationNumber </w:instrText>
      </w:r>
      <w:r w:rsidRPr="00721447">
        <w:rPr>
          <w:rFonts w:cs="Arial"/>
          <w:b/>
          <w:sz w:val="32"/>
          <w:szCs w:val="32"/>
        </w:rPr>
        <w:fldChar w:fldCharType="separate"/>
      </w:r>
      <w:r w:rsidR="00C91682">
        <w:rPr>
          <w:rFonts w:cs="Arial"/>
          <w:b/>
          <w:sz w:val="32"/>
          <w:szCs w:val="32"/>
        </w:rPr>
        <w:t>10</w:t>
      </w:r>
      <w:r w:rsidRPr="00721447">
        <w:rPr>
          <w:rFonts w:cs="Arial"/>
          <w:b/>
          <w:sz w:val="32"/>
          <w:szCs w:val="32"/>
        </w:rPr>
        <w:fldChar w:fldCharType="end"/>
      </w:r>
    </w:p>
    <w:p w:rsidR="00EB6A80" w:rsidRPr="00721447" w:rsidRDefault="003E3E40" w:rsidP="00605C31">
      <w:pPr>
        <w:spacing w:before="480"/>
        <w:rPr>
          <w:rFonts w:cs="Arial"/>
          <w:sz w:val="24"/>
        </w:rPr>
      </w:pPr>
      <w:r w:rsidRPr="00721447">
        <w:rPr>
          <w:rFonts w:cs="Arial"/>
          <w:b/>
          <w:sz w:val="24"/>
        </w:rPr>
        <w:t>Compilation date:</w:t>
      </w:r>
      <w:r w:rsidR="00EB6A80" w:rsidRPr="00721447">
        <w:rPr>
          <w:rFonts w:cs="Arial"/>
          <w:b/>
          <w:sz w:val="24"/>
        </w:rPr>
        <w:tab/>
      </w:r>
      <w:r w:rsidR="00EB6A80" w:rsidRPr="00721447">
        <w:rPr>
          <w:rFonts w:cs="Arial"/>
          <w:b/>
          <w:sz w:val="24"/>
        </w:rPr>
        <w:tab/>
      </w:r>
      <w:r w:rsidR="00EB6A80" w:rsidRPr="00721447">
        <w:rPr>
          <w:rFonts w:cs="Arial"/>
          <w:b/>
          <w:sz w:val="24"/>
        </w:rPr>
        <w:tab/>
      </w:r>
      <w:r w:rsidR="00EB6A80" w:rsidRPr="00C91682">
        <w:rPr>
          <w:rFonts w:cs="Arial"/>
          <w:sz w:val="24"/>
        </w:rPr>
        <w:fldChar w:fldCharType="begin"/>
      </w:r>
      <w:r w:rsidR="00EB6A80" w:rsidRPr="00C91682">
        <w:rPr>
          <w:rFonts w:cs="Arial"/>
          <w:sz w:val="24"/>
        </w:rPr>
        <w:instrText xml:space="preserve"> DOCPROPERTY StartDate \@ "d MMMM yyyy" \*MERGEFORMAT </w:instrText>
      </w:r>
      <w:r w:rsidR="00EB6A80" w:rsidRPr="00C91682">
        <w:rPr>
          <w:rFonts w:cs="Arial"/>
          <w:sz w:val="24"/>
        </w:rPr>
        <w:fldChar w:fldCharType="separate"/>
      </w:r>
      <w:r w:rsidR="00C91682" w:rsidRPr="00C91682">
        <w:rPr>
          <w:rFonts w:cs="Arial"/>
          <w:bCs/>
          <w:sz w:val="24"/>
        </w:rPr>
        <w:t>1 October</w:t>
      </w:r>
      <w:r w:rsidR="00C91682" w:rsidRPr="00C91682">
        <w:rPr>
          <w:rFonts w:cs="Arial"/>
          <w:sz w:val="24"/>
        </w:rPr>
        <w:t xml:space="preserve"> 2016</w:t>
      </w:r>
      <w:r w:rsidR="00EB6A80" w:rsidRPr="00C91682">
        <w:rPr>
          <w:rFonts w:cs="Arial"/>
          <w:sz w:val="24"/>
        </w:rPr>
        <w:fldChar w:fldCharType="end"/>
      </w:r>
    </w:p>
    <w:p w:rsidR="00EB6A80" w:rsidRPr="00721447" w:rsidRDefault="00EB6A80" w:rsidP="00605C31">
      <w:pPr>
        <w:spacing w:before="240"/>
        <w:rPr>
          <w:rFonts w:cs="Arial"/>
          <w:sz w:val="24"/>
        </w:rPr>
      </w:pPr>
      <w:r w:rsidRPr="00721447">
        <w:rPr>
          <w:rFonts w:cs="Arial"/>
          <w:b/>
          <w:sz w:val="24"/>
        </w:rPr>
        <w:t>Includes amendments up to:</w:t>
      </w:r>
      <w:r w:rsidRPr="00721447">
        <w:rPr>
          <w:rFonts w:cs="Arial"/>
          <w:b/>
          <w:sz w:val="24"/>
        </w:rPr>
        <w:tab/>
      </w:r>
      <w:r w:rsidRPr="00C91682">
        <w:rPr>
          <w:rFonts w:cs="Arial"/>
          <w:sz w:val="24"/>
        </w:rPr>
        <w:fldChar w:fldCharType="begin"/>
      </w:r>
      <w:r w:rsidRPr="00C91682">
        <w:rPr>
          <w:rFonts w:cs="Arial"/>
          <w:sz w:val="24"/>
        </w:rPr>
        <w:instrText xml:space="preserve"> DOCPROPERTY IncludesUpTo </w:instrText>
      </w:r>
      <w:r w:rsidRPr="00C91682">
        <w:rPr>
          <w:rFonts w:cs="Arial"/>
          <w:sz w:val="24"/>
        </w:rPr>
        <w:fldChar w:fldCharType="separate"/>
      </w:r>
      <w:r w:rsidR="00C91682" w:rsidRPr="00C91682">
        <w:rPr>
          <w:rFonts w:cs="Arial"/>
          <w:sz w:val="24"/>
        </w:rPr>
        <w:t>F2016L01551</w:t>
      </w:r>
      <w:r w:rsidRPr="00C91682">
        <w:rPr>
          <w:rFonts w:cs="Arial"/>
          <w:sz w:val="24"/>
        </w:rPr>
        <w:fldChar w:fldCharType="end"/>
      </w:r>
    </w:p>
    <w:p w:rsidR="00EB6A80" w:rsidRPr="00721447" w:rsidRDefault="00EB6A80" w:rsidP="00605C31">
      <w:pPr>
        <w:spacing w:before="240"/>
        <w:rPr>
          <w:rFonts w:cs="Arial"/>
          <w:sz w:val="28"/>
          <w:szCs w:val="28"/>
        </w:rPr>
      </w:pPr>
      <w:r w:rsidRPr="00721447">
        <w:rPr>
          <w:rFonts w:cs="Arial"/>
          <w:b/>
          <w:sz w:val="24"/>
        </w:rPr>
        <w:t>Registered:</w:t>
      </w:r>
      <w:r w:rsidRPr="00721447">
        <w:rPr>
          <w:rFonts w:cs="Arial"/>
          <w:b/>
          <w:sz w:val="24"/>
        </w:rPr>
        <w:tab/>
      </w:r>
      <w:r w:rsidRPr="00721447">
        <w:rPr>
          <w:rFonts w:cs="Arial"/>
          <w:b/>
          <w:sz w:val="24"/>
        </w:rPr>
        <w:tab/>
      </w:r>
      <w:r w:rsidRPr="00721447">
        <w:rPr>
          <w:rFonts w:cs="Arial"/>
          <w:b/>
          <w:sz w:val="24"/>
        </w:rPr>
        <w:tab/>
      </w:r>
      <w:r w:rsidRPr="00721447">
        <w:rPr>
          <w:rFonts w:cs="Arial"/>
          <w:b/>
          <w:sz w:val="24"/>
        </w:rPr>
        <w:tab/>
      </w:r>
      <w:r w:rsidRPr="00C91682">
        <w:rPr>
          <w:rFonts w:cs="Arial"/>
          <w:sz w:val="24"/>
        </w:rPr>
        <w:fldChar w:fldCharType="begin"/>
      </w:r>
      <w:r w:rsidRPr="00C91682">
        <w:rPr>
          <w:rFonts w:cs="Arial"/>
          <w:sz w:val="24"/>
        </w:rPr>
        <w:instrText xml:space="preserve"> IF </w:instrText>
      </w:r>
      <w:r w:rsidRPr="00C91682">
        <w:rPr>
          <w:rFonts w:cs="Arial"/>
          <w:sz w:val="24"/>
        </w:rPr>
        <w:fldChar w:fldCharType="begin"/>
      </w:r>
      <w:r w:rsidRPr="00C91682">
        <w:rPr>
          <w:rFonts w:cs="Arial"/>
          <w:sz w:val="24"/>
        </w:rPr>
        <w:instrText xml:space="preserve"> DOCPROPERTY RegisteredDate </w:instrText>
      </w:r>
      <w:r w:rsidRPr="00C91682">
        <w:rPr>
          <w:rFonts w:cs="Arial"/>
          <w:sz w:val="24"/>
        </w:rPr>
        <w:fldChar w:fldCharType="separate"/>
      </w:r>
      <w:r w:rsidR="00C91682" w:rsidRPr="00C91682">
        <w:rPr>
          <w:rFonts w:cs="Arial"/>
          <w:sz w:val="24"/>
        </w:rPr>
        <w:instrText>17/10/2016</w:instrText>
      </w:r>
      <w:r w:rsidRPr="00C91682">
        <w:rPr>
          <w:rFonts w:cs="Arial"/>
          <w:sz w:val="24"/>
        </w:rPr>
        <w:fldChar w:fldCharType="end"/>
      </w:r>
      <w:r w:rsidRPr="00C91682">
        <w:rPr>
          <w:rFonts w:cs="Arial"/>
          <w:sz w:val="24"/>
        </w:rPr>
        <w:instrText xml:space="preserve"> = #1/1/1901# "Unknown" </w:instrText>
      </w:r>
      <w:r w:rsidRPr="00C91682">
        <w:rPr>
          <w:rFonts w:cs="Arial"/>
          <w:sz w:val="24"/>
        </w:rPr>
        <w:fldChar w:fldCharType="begin"/>
      </w:r>
      <w:r w:rsidRPr="00C91682">
        <w:rPr>
          <w:rFonts w:cs="Arial"/>
          <w:sz w:val="24"/>
        </w:rPr>
        <w:instrText xml:space="preserve"> DOCPROPERTY RegisteredDate \@ "d MMMM yyyy" </w:instrText>
      </w:r>
      <w:r w:rsidRPr="00C91682">
        <w:rPr>
          <w:rFonts w:cs="Arial"/>
          <w:sz w:val="24"/>
        </w:rPr>
        <w:fldChar w:fldCharType="separate"/>
      </w:r>
      <w:r w:rsidR="00C91682" w:rsidRPr="00C91682">
        <w:rPr>
          <w:rFonts w:cs="Arial"/>
          <w:sz w:val="24"/>
        </w:rPr>
        <w:instrText>17 October 2016</w:instrText>
      </w:r>
      <w:r w:rsidRPr="00C91682">
        <w:rPr>
          <w:rFonts w:cs="Arial"/>
          <w:sz w:val="24"/>
        </w:rPr>
        <w:fldChar w:fldCharType="end"/>
      </w:r>
      <w:r w:rsidRPr="00C91682">
        <w:rPr>
          <w:rFonts w:cs="Arial"/>
          <w:sz w:val="24"/>
        </w:rPr>
        <w:instrText xml:space="preserve"> \*MERGEFORMAT </w:instrText>
      </w:r>
      <w:r w:rsidRPr="00C91682">
        <w:rPr>
          <w:rFonts w:cs="Arial"/>
          <w:sz w:val="24"/>
        </w:rPr>
        <w:fldChar w:fldCharType="separate"/>
      </w:r>
      <w:r w:rsidR="00C91682" w:rsidRPr="00C91682">
        <w:rPr>
          <w:rFonts w:cs="Arial"/>
          <w:bCs/>
          <w:noProof/>
          <w:sz w:val="24"/>
        </w:rPr>
        <w:t>17</w:t>
      </w:r>
      <w:r w:rsidR="00C91682" w:rsidRPr="00C91682">
        <w:rPr>
          <w:rFonts w:cs="Arial"/>
          <w:noProof/>
          <w:sz w:val="24"/>
        </w:rPr>
        <w:t xml:space="preserve"> October 2016</w:t>
      </w:r>
      <w:r w:rsidRPr="00C91682">
        <w:rPr>
          <w:rFonts w:cs="Arial"/>
          <w:sz w:val="24"/>
        </w:rPr>
        <w:fldChar w:fldCharType="end"/>
      </w:r>
    </w:p>
    <w:p w:rsidR="00EB6A80" w:rsidRPr="00721447" w:rsidRDefault="00EB6A80" w:rsidP="00605C31">
      <w:pPr>
        <w:rPr>
          <w:b/>
          <w:szCs w:val="22"/>
        </w:rPr>
      </w:pPr>
    </w:p>
    <w:p w:rsidR="00EB6A80" w:rsidRPr="00721447" w:rsidRDefault="00EB6A80" w:rsidP="00605C31">
      <w:pPr>
        <w:pageBreakBefore/>
        <w:rPr>
          <w:rFonts w:cs="Arial"/>
          <w:b/>
          <w:sz w:val="32"/>
          <w:szCs w:val="32"/>
        </w:rPr>
      </w:pPr>
      <w:r w:rsidRPr="00721447">
        <w:rPr>
          <w:rFonts w:cs="Arial"/>
          <w:b/>
          <w:sz w:val="32"/>
          <w:szCs w:val="32"/>
        </w:rPr>
        <w:lastRenderedPageBreak/>
        <w:t>About this compilation</w:t>
      </w:r>
    </w:p>
    <w:p w:rsidR="00EB6A80" w:rsidRPr="00721447" w:rsidRDefault="00EB6A80" w:rsidP="00605C31">
      <w:pPr>
        <w:spacing w:before="240"/>
        <w:rPr>
          <w:rFonts w:cs="Arial"/>
        </w:rPr>
      </w:pPr>
      <w:r w:rsidRPr="00721447">
        <w:rPr>
          <w:rFonts w:cs="Arial"/>
          <w:b/>
          <w:szCs w:val="22"/>
        </w:rPr>
        <w:t>This compilation</w:t>
      </w:r>
    </w:p>
    <w:p w:rsidR="00EB6A80" w:rsidRPr="00721447" w:rsidRDefault="00EB6A80" w:rsidP="00605C31">
      <w:pPr>
        <w:spacing w:before="120" w:after="120"/>
        <w:rPr>
          <w:rFonts w:cs="Arial"/>
          <w:szCs w:val="22"/>
        </w:rPr>
      </w:pPr>
      <w:r w:rsidRPr="00721447">
        <w:rPr>
          <w:rFonts w:cs="Arial"/>
          <w:szCs w:val="22"/>
        </w:rPr>
        <w:t xml:space="preserve">This is a compilation of the </w:t>
      </w:r>
      <w:r w:rsidRPr="00721447">
        <w:rPr>
          <w:rFonts w:cs="Arial"/>
          <w:i/>
          <w:szCs w:val="22"/>
        </w:rPr>
        <w:fldChar w:fldCharType="begin"/>
      </w:r>
      <w:r w:rsidRPr="00721447">
        <w:rPr>
          <w:rFonts w:cs="Arial"/>
          <w:i/>
          <w:szCs w:val="22"/>
        </w:rPr>
        <w:instrText xml:space="preserve"> STYLEREF  ShortT </w:instrText>
      </w:r>
      <w:r w:rsidRPr="00721447">
        <w:rPr>
          <w:rFonts w:cs="Arial"/>
          <w:i/>
          <w:szCs w:val="22"/>
        </w:rPr>
        <w:fldChar w:fldCharType="separate"/>
      </w:r>
      <w:r w:rsidR="00F1102D">
        <w:rPr>
          <w:rFonts w:cs="Arial"/>
          <w:i/>
          <w:noProof/>
          <w:szCs w:val="22"/>
        </w:rPr>
        <w:t>Australian Meat and Live-stock Industry (Export Licensing) Regulations 1998</w:t>
      </w:r>
      <w:r w:rsidRPr="00721447">
        <w:rPr>
          <w:rFonts w:cs="Arial"/>
          <w:i/>
          <w:szCs w:val="22"/>
        </w:rPr>
        <w:fldChar w:fldCharType="end"/>
      </w:r>
      <w:r w:rsidRPr="00721447">
        <w:rPr>
          <w:rFonts w:cs="Arial"/>
          <w:szCs w:val="22"/>
        </w:rPr>
        <w:t xml:space="preserve"> that shows the text of the law as amended and in force on </w:t>
      </w:r>
      <w:r w:rsidRPr="00C91682">
        <w:rPr>
          <w:rFonts w:cs="Arial"/>
          <w:szCs w:val="22"/>
        </w:rPr>
        <w:fldChar w:fldCharType="begin"/>
      </w:r>
      <w:r w:rsidRPr="00C91682">
        <w:rPr>
          <w:rFonts w:cs="Arial"/>
          <w:szCs w:val="22"/>
        </w:rPr>
        <w:instrText xml:space="preserve"> DOCPROPERTY StartDate \@ "d MMMM yyyy" </w:instrText>
      </w:r>
      <w:r w:rsidRPr="00C91682">
        <w:rPr>
          <w:rFonts w:cs="Arial"/>
          <w:szCs w:val="22"/>
        </w:rPr>
        <w:fldChar w:fldCharType="separate"/>
      </w:r>
      <w:r w:rsidR="00C91682" w:rsidRPr="00C91682">
        <w:rPr>
          <w:rFonts w:cs="Arial"/>
          <w:szCs w:val="22"/>
        </w:rPr>
        <w:t>1 October 2016</w:t>
      </w:r>
      <w:r w:rsidRPr="00C91682">
        <w:rPr>
          <w:rFonts w:cs="Arial"/>
          <w:szCs w:val="22"/>
        </w:rPr>
        <w:fldChar w:fldCharType="end"/>
      </w:r>
      <w:r w:rsidRPr="00721447">
        <w:rPr>
          <w:rFonts w:cs="Arial"/>
          <w:szCs w:val="22"/>
        </w:rPr>
        <w:t xml:space="preserve"> (the </w:t>
      </w:r>
      <w:r w:rsidRPr="00721447">
        <w:rPr>
          <w:rFonts w:cs="Arial"/>
          <w:b/>
          <w:i/>
          <w:szCs w:val="22"/>
        </w:rPr>
        <w:t>compilation date</w:t>
      </w:r>
      <w:r w:rsidRPr="00721447">
        <w:rPr>
          <w:rFonts w:cs="Arial"/>
          <w:szCs w:val="22"/>
        </w:rPr>
        <w:t>).</w:t>
      </w:r>
    </w:p>
    <w:p w:rsidR="00EB6A80" w:rsidRPr="00721447" w:rsidRDefault="00EB6A80" w:rsidP="00605C31">
      <w:pPr>
        <w:spacing w:after="120"/>
        <w:rPr>
          <w:rFonts w:cs="Arial"/>
          <w:szCs w:val="22"/>
        </w:rPr>
      </w:pPr>
      <w:r w:rsidRPr="00721447">
        <w:rPr>
          <w:rFonts w:cs="Arial"/>
          <w:szCs w:val="22"/>
        </w:rPr>
        <w:t xml:space="preserve">The notes at the end of this compilation (the </w:t>
      </w:r>
      <w:r w:rsidRPr="00721447">
        <w:rPr>
          <w:rFonts w:cs="Arial"/>
          <w:b/>
          <w:i/>
          <w:szCs w:val="22"/>
        </w:rPr>
        <w:t>endnotes</w:t>
      </w:r>
      <w:r w:rsidRPr="00721447">
        <w:rPr>
          <w:rFonts w:cs="Arial"/>
          <w:szCs w:val="22"/>
        </w:rPr>
        <w:t>) include information about amending laws and the amendment history of provisions of the compiled law.</w:t>
      </w:r>
    </w:p>
    <w:p w:rsidR="00EB6A80" w:rsidRPr="00721447" w:rsidRDefault="00EB6A80" w:rsidP="00605C31">
      <w:pPr>
        <w:tabs>
          <w:tab w:val="left" w:pos="5640"/>
        </w:tabs>
        <w:spacing w:before="120" w:after="120"/>
        <w:rPr>
          <w:rFonts w:cs="Arial"/>
          <w:b/>
          <w:szCs w:val="22"/>
        </w:rPr>
      </w:pPr>
      <w:r w:rsidRPr="00721447">
        <w:rPr>
          <w:rFonts w:cs="Arial"/>
          <w:b/>
          <w:szCs w:val="22"/>
        </w:rPr>
        <w:t>Uncommenced amendments</w:t>
      </w:r>
    </w:p>
    <w:p w:rsidR="00EB6A80" w:rsidRPr="00721447" w:rsidRDefault="00EB6A80" w:rsidP="00605C31">
      <w:pPr>
        <w:spacing w:after="120"/>
        <w:rPr>
          <w:rFonts w:cs="Arial"/>
          <w:szCs w:val="22"/>
        </w:rPr>
      </w:pPr>
      <w:r w:rsidRPr="0072144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B6A80" w:rsidRPr="00721447" w:rsidRDefault="00EB6A80" w:rsidP="00605C31">
      <w:pPr>
        <w:spacing w:before="120" w:after="120"/>
        <w:rPr>
          <w:rFonts w:cs="Arial"/>
          <w:b/>
          <w:szCs w:val="22"/>
        </w:rPr>
      </w:pPr>
      <w:r w:rsidRPr="00721447">
        <w:rPr>
          <w:rFonts w:cs="Arial"/>
          <w:b/>
          <w:szCs w:val="22"/>
        </w:rPr>
        <w:t>Application, saving and transitional provisions for provisions and amendments</w:t>
      </w:r>
    </w:p>
    <w:p w:rsidR="00EB6A80" w:rsidRPr="00721447" w:rsidRDefault="00EB6A80" w:rsidP="00605C31">
      <w:pPr>
        <w:spacing w:after="120"/>
        <w:rPr>
          <w:rFonts w:cs="Arial"/>
          <w:szCs w:val="22"/>
        </w:rPr>
      </w:pPr>
      <w:r w:rsidRPr="00721447">
        <w:rPr>
          <w:rFonts w:cs="Arial"/>
          <w:szCs w:val="22"/>
        </w:rPr>
        <w:t>If the operation of a provision or amendment of the compiled law is affected by an application, saving or transitional provision that is not included in this compilation, details are included in the endnotes.</w:t>
      </w:r>
    </w:p>
    <w:p w:rsidR="00EB6A80" w:rsidRPr="00721447" w:rsidRDefault="00EB6A80" w:rsidP="00605C31">
      <w:pPr>
        <w:spacing w:after="120"/>
        <w:rPr>
          <w:rFonts w:cs="Arial"/>
          <w:b/>
          <w:szCs w:val="22"/>
        </w:rPr>
      </w:pPr>
      <w:r w:rsidRPr="00721447">
        <w:rPr>
          <w:rFonts w:cs="Arial"/>
          <w:b/>
          <w:szCs w:val="22"/>
        </w:rPr>
        <w:t>Editorial changes</w:t>
      </w:r>
    </w:p>
    <w:p w:rsidR="00EB6A80" w:rsidRPr="00721447" w:rsidRDefault="00EB6A80" w:rsidP="00605C31">
      <w:pPr>
        <w:spacing w:after="120"/>
        <w:rPr>
          <w:rFonts w:cs="Arial"/>
          <w:szCs w:val="22"/>
        </w:rPr>
      </w:pPr>
      <w:r w:rsidRPr="00721447">
        <w:rPr>
          <w:rFonts w:cs="Arial"/>
          <w:szCs w:val="22"/>
        </w:rPr>
        <w:t>For more information about any editorial changes made in this compilation, see the endnotes.</w:t>
      </w:r>
    </w:p>
    <w:p w:rsidR="00EB6A80" w:rsidRPr="00721447" w:rsidRDefault="00EB6A80" w:rsidP="00605C31">
      <w:pPr>
        <w:spacing w:before="120" w:after="120"/>
        <w:rPr>
          <w:rFonts w:cs="Arial"/>
          <w:b/>
          <w:szCs w:val="22"/>
        </w:rPr>
      </w:pPr>
      <w:r w:rsidRPr="00721447">
        <w:rPr>
          <w:rFonts w:cs="Arial"/>
          <w:b/>
          <w:szCs w:val="22"/>
        </w:rPr>
        <w:t>Modifications</w:t>
      </w:r>
    </w:p>
    <w:p w:rsidR="00EB6A80" w:rsidRPr="00721447" w:rsidRDefault="00EB6A80" w:rsidP="00605C31">
      <w:pPr>
        <w:spacing w:after="120"/>
        <w:rPr>
          <w:rFonts w:cs="Arial"/>
          <w:szCs w:val="22"/>
        </w:rPr>
      </w:pPr>
      <w:r w:rsidRPr="0072144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B6A80" w:rsidRPr="00721447" w:rsidRDefault="00EB6A80" w:rsidP="00605C31">
      <w:pPr>
        <w:spacing w:before="80" w:after="120"/>
        <w:rPr>
          <w:rFonts w:cs="Arial"/>
          <w:b/>
          <w:szCs w:val="22"/>
        </w:rPr>
      </w:pPr>
      <w:r w:rsidRPr="00721447">
        <w:rPr>
          <w:rFonts w:cs="Arial"/>
          <w:b/>
          <w:szCs w:val="22"/>
        </w:rPr>
        <w:t>Self</w:t>
      </w:r>
      <w:r w:rsidR="00721447">
        <w:rPr>
          <w:rFonts w:cs="Arial"/>
          <w:b/>
          <w:szCs w:val="22"/>
        </w:rPr>
        <w:noBreakHyphen/>
      </w:r>
      <w:r w:rsidRPr="00721447">
        <w:rPr>
          <w:rFonts w:cs="Arial"/>
          <w:b/>
          <w:szCs w:val="22"/>
        </w:rPr>
        <w:t>repealing provisions</w:t>
      </w:r>
    </w:p>
    <w:p w:rsidR="00EB6A80" w:rsidRPr="00721447" w:rsidRDefault="00EB6A80" w:rsidP="00605C31">
      <w:pPr>
        <w:spacing w:after="120"/>
        <w:rPr>
          <w:rFonts w:cs="Arial"/>
          <w:szCs w:val="22"/>
        </w:rPr>
      </w:pPr>
      <w:r w:rsidRPr="00721447">
        <w:rPr>
          <w:rFonts w:cs="Arial"/>
          <w:szCs w:val="22"/>
        </w:rPr>
        <w:t>If a provision of the compiled law has been repealed in accordance with a provision of the law, details are included in the endnotes.</w:t>
      </w:r>
    </w:p>
    <w:p w:rsidR="00EB6A80" w:rsidRPr="00721447" w:rsidRDefault="00EB6A80" w:rsidP="00605C31">
      <w:pPr>
        <w:pStyle w:val="Header"/>
        <w:tabs>
          <w:tab w:val="clear" w:pos="4150"/>
          <w:tab w:val="clear" w:pos="8307"/>
        </w:tabs>
      </w:pPr>
      <w:r w:rsidRPr="00721447">
        <w:rPr>
          <w:rStyle w:val="CharChapNo"/>
        </w:rPr>
        <w:t xml:space="preserve"> </w:t>
      </w:r>
      <w:r w:rsidRPr="00721447">
        <w:rPr>
          <w:rStyle w:val="CharChapText"/>
        </w:rPr>
        <w:t xml:space="preserve"> </w:t>
      </w:r>
    </w:p>
    <w:p w:rsidR="00EB6A80" w:rsidRPr="00721447" w:rsidRDefault="00EB6A80" w:rsidP="00605C31">
      <w:pPr>
        <w:pStyle w:val="Header"/>
        <w:tabs>
          <w:tab w:val="clear" w:pos="4150"/>
          <w:tab w:val="clear" w:pos="8307"/>
        </w:tabs>
      </w:pPr>
      <w:r w:rsidRPr="00721447">
        <w:rPr>
          <w:rStyle w:val="CharPartNo"/>
        </w:rPr>
        <w:t xml:space="preserve"> </w:t>
      </w:r>
      <w:r w:rsidRPr="00721447">
        <w:rPr>
          <w:rStyle w:val="CharPartText"/>
        </w:rPr>
        <w:t xml:space="preserve"> </w:t>
      </w:r>
    </w:p>
    <w:p w:rsidR="00EB6A80" w:rsidRPr="00721447" w:rsidRDefault="00EB6A80" w:rsidP="00605C31">
      <w:pPr>
        <w:pStyle w:val="Header"/>
        <w:tabs>
          <w:tab w:val="clear" w:pos="4150"/>
          <w:tab w:val="clear" w:pos="8307"/>
        </w:tabs>
      </w:pPr>
      <w:r w:rsidRPr="00721447">
        <w:rPr>
          <w:rStyle w:val="CharDivNo"/>
        </w:rPr>
        <w:t xml:space="preserve"> </w:t>
      </w:r>
      <w:r w:rsidRPr="00721447">
        <w:rPr>
          <w:rStyle w:val="CharDivText"/>
        </w:rPr>
        <w:t xml:space="preserve"> </w:t>
      </w:r>
    </w:p>
    <w:p w:rsidR="00EB6A80" w:rsidRPr="00721447" w:rsidRDefault="00EB6A80" w:rsidP="00605C31">
      <w:pPr>
        <w:sectPr w:rsidR="00EB6A80" w:rsidRPr="00721447" w:rsidSect="00BF1B7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AE181B" w:rsidRPr="00721447" w:rsidRDefault="00AE181B" w:rsidP="006712D3">
      <w:pPr>
        <w:ind w:right="1792"/>
        <w:rPr>
          <w:sz w:val="36"/>
        </w:rPr>
      </w:pPr>
      <w:r w:rsidRPr="00721447">
        <w:rPr>
          <w:sz w:val="36"/>
        </w:rPr>
        <w:lastRenderedPageBreak/>
        <w:t>Contents</w:t>
      </w:r>
    </w:p>
    <w:p w:rsidR="007E46FE" w:rsidRDefault="00075DAB" w:rsidP="007E46FE">
      <w:pPr>
        <w:pStyle w:val="TOC2"/>
        <w:ind w:right="1792"/>
        <w:rPr>
          <w:rFonts w:asciiTheme="minorHAnsi" w:eastAsiaTheme="minorEastAsia" w:hAnsiTheme="minorHAnsi" w:cstheme="minorBidi"/>
          <w:b w:val="0"/>
          <w:noProof/>
          <w:kern w:val="0"/>
          <w:sz w:val="22"/>
          <w:szCs w:val="22"/>
        </w:rPr>
      </w:pPr>
      <w:r w:rsidRPr="00741F5F">
        <w:fldChar w:fldCharType="begin"/>
      </w:r>
      <w:r w:rsidRPr="00721447">
        <w:instrText xml:space="preserve"> TOC \o "1-9" </w:instrText>
      </w:r>
      <w:r w:rsidRPr="00741F5F">
        <w:fldChar w:fldCharType="separate"/>
      </w:r>
      <w:r w:rsidR="007E46FE">
        <w:rPr>
          <w:noProof/>
        </w:rPr>
        <w:t>Part 1—Preliminary</w:t>
      </w:r>
      <w:r w:rsidR="007E46FE" w:rsidRPr="007E46FE">
        <w:rPr>
          <w:b w:val="0"/>
          <w:noProof/>
          <w:sz w:val="18"/>
        </w:rPr>
        <w:tab/>
      </w:r>
      <w:r w:rsidR="007E46FE" w:rsidRPr="007E46FE">
        <w:rPr>
          <w:b w:val="0"/>
          <w:noProof/>
          <w:sz w:val="18"/>
        </w:rPr>
        <w:fldChar w:fldCharType="begin"/>
      </w:r>
      <w:r w:rsidR="007E46FE" w:rsidRPr="007E46FE">
        <w:rPr>
          <w:b w:val="0"/>
          <w:noProof/>
          <w:sz w:val="18"/>
        </w:rPr>
        <w:instrText xml:space="preserve"> PAGEREF _Toc464476918 \h </w:instrText>
      </w:r>
      <w:r w:rsidR="007E46FE" w:rsidRPr="007E46FE">
        <w:rPr>
          <w:b w:val="0"/>
          <w:noProof/>
          <w:sz w:val="18"/>
        </w:rPr>
      </w:r>
      <w:r w:rsidR="007E46FE" w:rsidRPr="007E46FE">
        <w:rPr>
          <w:b w:val="0"/>
          <w:noProof/>
          <w:sz w:val="18"/>
        </w:rPr>
        <w:fldChar w:fldCharType="separate"/>
      </w:r>
      <w:r w:rsidR="007E46FE" w:rsidRPr="007E46FE">
        <w:rPr>
          <w:b w:val="0"/>
          <w:noProof/>
          <w:sz w:val="18"/>
        </w:rPr>
        <w:t>1</w:t>
      </w:r>
      <w:r w:rsidR="007E46FE" w:rsidRPr="007E46FE">
        <w:rPr>
          <w:b w:val="0"/>
          <w:noProof/>
          <w:sz w:val="18"/>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7E46FE">
        <w:rPr>
          <w:noProof/>
        </w:rPr>
        <w:tab/>
      </w:r>
      <w:r w:rsidRPr="007E46FE">
        <w:rPr>
          <w:noProof/>
        </w:rPr>
        <w:fldChar w:fldCharType="begin"/>
      </w:r>
      <w:r w:rsidRPr="007E46FE">
        <w:rPr>
          <w:noProof/>
        </w:rPr>
        <w:instrText xml:space="preserve"> PAGEREF _Toc464476919 \h </w:instrText>
      </w:r>
      <w:r w:rsidRPr="007E46FE">
        <w:rPr>
          <w:noProof/>
        </w:rPr>
      </w:r>
      <w:r w:rsidRPr="007E46FE">
        <w:rPr>
          <w:noProof/>
        </w:rPr>
        <w:fldChar w:fldCharType="separate"/>
      </w:r>
      <w:r w:rsidRPr="007E46FE">
        <w:rPr>
          <w:noProof/>
        </w:rPr>
        <w:t>1</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3</w:t>
      </w:r>
      <w:r>
        <w:rPr>
          <w:noProof/>
        </w:rPr>
        <w:tab/>
        <w:t>Meaning of expressions</w:t>
      </w:r>
      <w:r w:rsidRPr="007E46FE">
        <w:rPr>
          <w:noProof/>
        </w:rPr>
        <w:tab/>
      </w:r>
      <w:r w:rsidRPr="007E46FE">
        <w:rPr>
          <w:noProof/>
        </w:rPr>
        <w:fldChar w:fldCharType="begin"/>
      </w:r>
      <w:r w:rsidRPr="007E46FE">
        <w:rPr>
          <w:noProof/>
        </w:rPr>
        <w:instrText xml:space="preserve"> PAGEREF _Toc464476920 \h </w:instrText>
      </w:r>
      <w:r w:rsidRPr="007E46FE">
        <w:rPr>
          <w:noProof/>
        </w:rPr>
      </w:r>
      <w:r w:rsidRPr="007E46FE">
        <w:rPr>
          <w:noProof/>
        </w:rPr>
        <w:fldChar w:fldCharType="separate"/>
      </w:r>
      <w:r w:rsidRPr="007E46FE">
        <w:rPr>
          <w:noProof/>
        </w:rPr>
        <w:t>1</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3A</w:t>
      </w:r>
      <w:r>
        <w:rPr>
          <w:noProof/>
        </w:rPr>
        <w:tab/>
        <w:t xml:space="preserve">Meaning of </w:t>
      </w:r>
      <w:r w:rsidRPr="00FE5656">
        <w:rPr>
          <w:i/>
          <w:noProof/>
        </w:rPr>
        <w:t>live</w:t>
      </w:r>
      <w:r w:rsidRPr="00FE5656">
        <w:rPr>
          <w:i/>
          <w:noProof/>
        </w:rPr>
        <w:noBreakHyphen/>
        <w:t>stock</w:t>
      </w:r>
      <w:r w:rsidRPr="007E46FE">
        <w:rPr>
          <w:noProof/>
        </w:rPr>
        <w:tab/>
      </w:r>
      <w:r w:rsidRPr="007E46FE">
        <w:rPr>
          <w:noProof/>
        </w:rPr>
        <w:fldChar w:fldCharType="begin"/>
      </w:r>
      <w:r w:rsidRPr="007E46FE">
        <w:rPr>
          <w:noProof/>
        </w:rPr>
        <w:instrText xml:space="preserve"> PAGEREF _Toc464476921 \h </w:instrText>
      </w:r>
      <w:r w:rsidRPr="007E46FE">
        <w:rPr>
          <w:noProof/>
        </w:rPr>
      </w:r>
      <w:r w:rsidRPr="007E46FE">
        <w:rPr>
          <w:noProof/>
        </w:rPr>
        <w:fldChar w:fldCharType="separate"/>
      </w:r>
      <w:r w:rsidRPr="007E46FE">
        <w:rPr>
          <w:noProof/>
        </w:rPr>
        <w:t>1</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4</w:t>
      </w:r>
      <w:r>
        <w:rPr>
          <w:noProof/>
        </w:rPr>
        <w:tab/>
        <w:t>Meat unfit for human consumption</w:t>
      </w:r>
      <w:r w:rsidRPr="007E46FE">
        <w:rPr>
          <w:noProof/>
        </w:rPr>
        <w:tab/>
      </w:r>
      <w:r w:rsidRPr="007E46FE">
        <w:rPr>
          <w:noProof/>
        </w:rPr>
        <w:fldChar w:fldCharType="begin"/>
      </w:r>
      <w:r w:rsidRPr="007E46FE">
        <w:rPr>
          <w:noProof/>
        </w:rPr>
        <w:instrText xml:space="preserve"> PAGEREF _Toc464476922 \h </w:instrText>
      </w:r>
      <w:r w:rsidRPr="007E46FE">
        <w:rPr>
          <w:noProof/>
        </w:rPr>
      </w:r>
      <w:r w:rsidRPr="007E46FE">
        <w:rPr>
          <w:noProof/>
        </w:rPr>
        <w:fldChar w:fldCharType="separate"/>
      </w:r>
      <w:r w:rsidRPr="007E46FE">
        <w:rPr>
          <w:noProof/>
        </w:rPr>
        <w:t>2</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5</w:t>
      </w:r>
      <w:r>
        <w:rPr>
          <w:noProof/>
        </w:rPr>
        <w:tab/>
        <w:t>Prescribed industry bodies (Act, s 9)</w:t>
      </w:r>
      <w:r w:rsidRPr="007E46FE">
        <w:rPr>
          <w:noProof/>
        </w:rPr>
        <w:tab/>
      </w:r>
      <w:r w:rsidRPr="007E46FE">
        <w:rPr>
          <w:noProof/>
        </w:rPr>
        <w:fldChar w:fldCharType="begin"/>
      </w:r>
      <w:r w:rsidRPr="007E46FE">
        <w:rPr>
          <w:noProof/>
        </w:rPr>
        <w:instrText xml:space="preserve"> PAGEREF _Toc464476923 \h </w:instrText>
      </w:r>
      <w:r w:rsidRPr="007E46FE">
        <w:rPr>
          <w:noProof/>
        </w:rPr>
      </w:r>
      <w:r w:rsidRPr="007E46FE">
        <w:rPr>
          <w:noProof/>
        </w:rPr>
        <w:fldChar w:fldCharType="separate"/>
      </w:r>
      <w:r w:rsidRPr="007E46FE">
        <w:rPr>
          <w:noProof/>
        </w:rPr>
        <w:t>2</w:t>
      </w:r>
      <w:r w:rsidRPr="007E46FE">
        <w:rPr>
          <w:noProof/>
        </w:rPr>
        <w:fldChar w:fldCharType="end"/>
      </w:r>
    </w:p>
    <w:p w:rsidR="007E46FE" w:rsidRDefault="007E46FE" w:rsidP="007E46FE">
      <w:pPr>
        <w:pStyle w:val="TOC2"/>
        <w:ind w:right="1792"/>
        <w:rPr>
          <w:rFonts w:asciiTheme="minorHAnsi" w:eastAsiaTheme="minorEastAsia" w:hAnsiTheme="minorHAnsi" w:cstheme="minorBidi"/>
          <w:b w:val="0"/>
          <w:noProof/>
          <w:kern w:val="0"/>
          <w:sz w:val="22"/>
          <w:szCs w:val="22"/>
        </w:rPr>
      </w:pPr>
      <w:r>
        <w:rPr>
          <w:noProof/>
        </w:rPr>
        <w:t>Part 2—Meat export licences</w:t>
      </w:r>
      <w:r w:rsidRPr="007E46FE">
        <w:rPr>
          <w:b w:val="0"/>
          <w:noProof/>
          <w:sz w:val="18"/>
        </w:rPr>
        <w:tab/>
      </w:r>
      <w:r w:rsidRPr="007E46FE">
        <w:rPr>
          <w:b w:val="0"/>
          <w:noProof/>
          <w:sz w:val="18"/>
        </w:rPr>
        <w:fldChar w:fldCharType="begin"/>
      </w:r>
      <w:r w:rsidRPr="007E46FE">
        <w:rPr>
          <w:b w:val="0"/>
          <w:noProof/>
          <w:sz w:val="18"/>
        </w:rPr>
        <w:instrText xml:space="preserve"> PAGEREF _Toc464476924 \h </w:instrText>
      </w:r>
      <w:r w:rsidRPr="007E46FE">
        <w:rPr>
          <w:b w:val="0"/>
          <w:noProof/>
          <w:sz w:val="18"/>
        </w:rPr>
      </w:r>
      <w:r w:rsidRPr="007E46FE">
        <w:rPr>
          <w:b w:val="0"/>
          <w:noProof/>
          <w:sz w:val="18"/>
        </w:rPr>
        <w:fldChar w:fldCharType="separate"/>
      </w:r>
      <w:r w:rsidRPr="007E46FE">
        <w:rPr>
          <w:b w:val="0"/>
          <w:noProof/>
          <w:sz w:val="18"/>
        </w:rPr>
        <w:t>3</w:t>
      </w:r>
      <w:r w:rsidRPr="007E46FE">
        <w:rPr>
          <w:b w:val="0"/>
          <w:noProof/>
          <w:sz w:val="18"/>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5A</w:t>
      </w:r>
      <w:r>
        <w:rPr>
          <w:noProof/>
        </w:rPr>
        <w:tab/>
        <w:t>Application of Part 2</w:t>
      </w:r>
      <w:r w:rsidRPr="007E46FE">
        <w:rPr>
          <w:noProof/>
        </w:rPr>
        <w:tab/>
      </w:r>
      <w:r w:rsidRPr="007E46FE">
        <w:rPr>
          <w:noProof/>
        </w:rPr>
        <w:fldChar w:fldCharType="begin"/>
      </w:r>
      <w:r w:rsidRPr="007E46FE">
        <w:rPr>
          <w:noProof/>
        </w:rPr>
        <w:instrText xml:space="preserve"> PAGEREF _Toc464476925 \h </w:instrText>
      </w:r>
      <w:r w:rsidRPr="007E46FE">
        <w:rPr>
          <w:noProof/>
        </w:rPr>
      </w:r>
      <w:r w:rsidRPr="007E46FE">
        <w:rPr>
          <w:noProof/>
        </w:rPr>
        <w:fldChar w:fldCharType="separate"/>
      </w:r>
      <w:r w:rsidRPr="007E46FE">
        <w:rPr>
          <w:noProof/>
        </w:rPr>
        <w:t>3</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6</w:t>
      </w:r>
      <w:r>
        <w:rPr>
          <w:noProof/>
        </w:rPr>
        <w:tab/>
        <w:t>Application for meat export licence</w:t>
      </w:r>
      <w:r w:rsidRPr="007E46FE">
        <w:rPr>
          <w:noProof/>
        </w:rPr>
        <w:tab/>
      </w:r>
      <w:r w:rsidRPr="007E46FE">
        <w:rPr>
          <w:noProof/>
        </w:rPr>
        <w:fldChar w:fldCharType="begin"/>
      </w:r>
      <w:r w:rsidRPr="007E46FE">
        <w:rPr>
          <w:noProof/>
        </w:rPr>
        <w:instrText xml:space="preserve"> PAGEREF _Toc464476926 \h </w:instrText>
      </w:r>
      <w:r w:rsidRPr="007E46FE">
        <w:rPr>
          <w:noProof/>
        </w:rPr>
      </w:r>
      <w:r w:rsidRPr="007E46FE">
        <w:rPr>
          <w:noProof/>
        </w:rPr>
        <w:fldChar w:fldCharType="separate"/>
      </w:r>
      <w:r w:rsidRPr="007E46FE">
        <w:rPr>
          <w:noProof/>
        </w:rPr>
        <w:t>3</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7</w:t>
      </w:r>
      <w:r>
        <w:rPr>
          <w:noProof/>
        </w:rPr>
        <w:tab/>
        <w:t>Application fee (Act, s 11 (2))</w:t>
      </w:r>
      <w:r w:rsidRPr="007E46FE">
        <w:rPr>
          <w:noProof/>
        </w:rPr>
        <w:tab/>
      </w:r>
      <w:r w:rsidRPr="007E46FE">
        <w:rPr>
          <w:noProof/>
        </w:rPr>
        <w:fldChar w:fldCharType="begin"/>
      </w:r>
      <w:r w:rsidRPr="007E46FE">
        <w:rPr>
          <w:noProof/>
        </w:rPr>
        <w:instrText xml:space="preserve"> PAGEREF _Toc464476927 \h </w:instrText>
      </w:r>
      <w:r w:rsidRPr="007E46FE">
        <w:rPr>
          <w:noProof/>
        </w:rPr>
      </w:r>
      <w:r w:rsidRPr="007E46FE">
        <w:rPr>
          <w:noProof/>
        </w:rPr>
        <w:fldChar w:fldCharType="separate"/>
      </w:r>
      <w:r w:rsidRPr="007E46FE">
        <w:rPr>
          <w:noProof/>
        </w:rPr>
        <w:t>4</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8</w:t>
      </w:r>
      <w:r>
        <w:rPr>
          <w:noProof/>
        </w:rPr>
        <w:tab/>
        <w:t>What the Secretary must have regard to (Act, s 12 (2))</w:t>
      </w:r>
      <w:r w:rsidRPr="007E46FE">
        <w:rPr>
          <w:noProof/>
        </w:rPr>
        <w:tab/>
      </w:r>
      <w:r w:rsidRPr="007E46FE">
        <w:rPr>
          <w:noProof/>
        </w:rPr>
        <w:fldChar w:fldCharType="begin"/>
      </w:r>
      <w:r w:rsidRPr="007E46FE">
        <w:rPr>
          <w:noProof/>
        </w:rPr>
        <w:instrText xml:space="preserve"> PAGEREF _Toc464476928 \h </w:instrText>
      </w:r>
      <w:r w:rsidRPr="007E46FE">
        <w:rPr>
          <w:noProof/>
        </w:rPr>
      </w:r>
      <w:r w:rsidRPr="007E46FE">
        <w:rPr>
          <w:noProof/>
        </w:rPr>
        <w:fldChar w:fldCharType="separate"/>
      </w:r>
      <w:r w:rsidRPr="007E46FE">
        <w:rPr>
          <w:noProof/>
        </w:rPr>
        <w:t>4</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9</w:t>
      </w:r>
      <w:r>
        <w:rPr>
          <w:noProof/>
        </w:rPr>
        <w:tab/>
        <w:t>Further conditions to which licences are subject (Act, s 15)</w:t>
      </w:r>
      <w:r w:rsidRPr="007E46FE">
        <w:rPr>
          <w:noProof/>
        </w:rPr>
        <w:tab/>
      </w:r>
      <w:r w:rsidRPr="007E46FE">
        <w:rPr>
          <w:noProof/>
        </w:rPr>
        <w:fldChar w:fldCharType="begin"/>
      </w:r>
      <w:r w:rsidRPr="007E46FE">
        <w:rPr>
          <w:noProof/>
        </w:rPr>
        <w:instrText xml:space="preserve"> PAGEREF _Toc464476929 \h </w:instrText>
      </w:r>
      <w:r w:rsidRPr="007E46FE">
        <w:rPr>
          <w:noProof/>
        </w:rPr>
      </w:r>
      <w:r w:rsidRPr="007E46FE">
        <w:rPr>
          <w:noProof/>
        </w:rPr>
        <w:fldChar w:fldCharType="separate"/>
      </w:r>
      <w:r w:rsidRPr="007E46FE">
        <w:rPr>
          <w:noProof/>
        </w:rPr>
        <w:t>5</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10</w:t>
      </w:r>
      <w:r>
        <w:rPr>
          <w:noProof/>
        </w:rPr>
        <w:tab/>
        <w:t>Events of which licence holder must inform Secretary (Act, s 16)</w:t>
      </w:r>
      <w:r w:rsidRPr="007E46FE">
        <w:rPr>
          <w:noProof/>
        </w:rPr>
        <w:tab/>
      </w:r>
      <w:r w:rsidRPr="007E46FE">
        <w:rPr>
          <w:noProof/>
        </w:rPr>
        <w:fldChar w:fldCharType="begin"/>
      </w:r>
      <w:r w:rsidRPr="007E46FE">
        <w:rPr>
          <w:noProof/>
        </w:rPr>
        <w:instrText xml:space="preserve"> PAGEREF _Toc464476930 \h </w:instrText>
      </w:r>
      <w:r w:rsidRPr="007E46FE">
        <w:rPr>
          <w:noProof/>
        </w:rPr>
      </w:r>
      <w:r w:rsidRPr="007E46FE">
        <w:rPr>
          <w:noProof/>
        </w:rPr>
        <w:fldChar w:fldCharType="separate"/>
      </w:r>
      <w:r w:rsidRPr="007E46FE">
        <w:rPr>
          <w:noProof/>
        </w:rPr>
        <w:t>6</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11</w:t>
      </w:r>
      <w:r>
        <w:rPr>
          <w:noProof/>
        </w:rPr>
        <w:tab/>
        <w:t>Renewal of licence (Act, s 22)</w:t>
      </w:r>
      <w:r w:rsidRPr="007E46FE">
        <w:rPr>
          <w:noProof/>
        </w:rPr>
        <w:tab/>
      </w:r>
      <w:r w:rsidRPr="007E46FE">
        <w:rPr>
          <w:noProof/>
        </w:rPr>
        <w:fldChar w:fldCharType="begin"/>
      </w:r>
      <w:r w:rsidRPr="007E46FE">
        <w:rPr>
          <w:noProof/>
        </w:rPr>
        <w:instrText xml:space="preserve"> PAGEREF _Toc464476931 \h </w:instrText>
      </w:r>
      <w:r w:rsidRPr="007E46FE">
        <w:rPr>
          <w:noProof/>
        </w:rPr>
      </w:r>
      <w:r w:rsidRPr="007E46FE">
        <w:rPr>
          <w:noProof/>
        </w:rPr>
        <w:fldChar w:fldCharType="separate"/>
      </w:r>
      <w:r w:rsidRPr="007E46FE">
        <w:rPr>
          <w:noProof/>
        </w:rPr>
        <w:t>7</w:t>
      </w:r>
      <w:r w:rsidRPr="007E46FE">
        <w:rPr>
          <w:noProof/>
        </w:rPr>
        <w:fldChar w:fldCharType="end"/>
      </w:r>
    </w:p>
    <w:p w:rsidR="007E46FE" w:rsidRDefault="007E46FE" w:rsidP="007E46FE">
      <w:pPr>
        <w:pStyle w:val="TOC2"/>
        <w:ind w:right="1792"/>
        <w:rPr>
          <w:rFonts w:asciiTheme="minorHAnsi" w:eastAsiaTheme="minorEastAsia" w:hAnsiTheme="minorHAnsi" w:cstheme="minorBidi"/>
          <w:b w:val="0"/>
          <w:noProof/>
          <w:kern w:val="0"/>
          <w:sz w:val="22"/>
          <w:szCs w:val="22"/>
        </w:rPr>
      </w:pPr>
      <w:r>
        <w:rPr>
          <w:noProof/>
        </w:rPr>
        <w:t>Part 3—Live</w:t>
      </w:r>
      <w:r>
        <w:rPr>
          <w:noProof/>
        </w:rPr>
        <w:noBreakHyphen/>
        <w:t>stock export licences</w:t>
      </w:r>
      <w:r w:rsidRPr="007E46FE">
        <w:rPr>
          <w:b w:val="0"/>
          <w:noProof/>
          <w:sz w:val="18"/>
        </w:rPr>
        <w:tab/>
      </w:r>
      <w:r w:rsidRPr="007E46FE">
        <w:rPr>
          <w:b w:val="0"/>
          <w:noProof/>
          <w:sz w:val="18"/>
        </w:rPr>
        <w:fldChar w:fldCharType="begin"/>
      </w:r>
      <w:r w:rsidRPr="007E46FE">
        <w:rPr>
          <w:b w:val="0"/>
          <w:noProof/>
          <w:sz w:val="18"/>
        </w:rPr>
        <w:instrText xml:space="preserve"> PAGEREF _Toc464476932 \h </w:instrText>
      </w:r>
      <w:r w:rsidRPr="007E46FE">
        <w:rPr>
          <w:b w:val="0"/>
          <w:noProof/>
          <w:sz w:val="18"/>
        </w:rPr>
      </w:r>
      <w:r w:rsidRPr="007E46FE">
        <w:rPr>
          <w:b w:val="0"/>
          <w:noProof/>
          <w:sz w:val="18"/>
        </w:rPr>
        <w:fldChar w:fldCharType="separate"/>
      </w:r>
      <w:r w:rsidRPr="007E46FE">
        <w:rPr>
          <w:b w:val="0"/>
          <w:noProof/>
          <w:sz w:val="18"/>
        </w:rPr>
        <w:t>8</w:t>
      </w:r>
      <w:r w:rsidRPr="007E46FE">
        <w:rPr>
          <w:b w:val="0"/>
          <w:noProof/>
          <w:sz w:val="18"/>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12</w:t>
      </w:r>
      <w:r>
        <w:rPr>
          <w:noProof/>
        </w:rPr>
        <w:tab/>
        <w:t>Application of Part 3</w:t>
      </w:r>
      <w:r w:rsidRPr="007E46FE">
        <w:rPr>
          <w:noProof/>
        </w:rPr>
        <w:tab/>
      </w:r>
      <w:r w:rsidRPr="007E46FE">
        <w:rPr>
          <w:noProof/>
        </w:rPr>
        <w:fldChar w:fldCharType="begin"/>
      </w:r>
      <w:r w:rsidRPr="007E46FE">
        <w:rPr>
          <w:noProof/>
        </w:rPr>
        <w:instrText xml:space="preserve"> PAGEREF _Toc464476933 \h </w:instrText>
      </w:r>
      <w:r w:rsidRPr="007E46FE">
        <w:rPr>
          <w:noProof/>
        </w:rPr>
      </w:r>
      <w:r w:rsidRPr="007E46FE">
        <w:rPr>
          <w:noProof/>
        </w:rPr>
        <w:fldChar w:fldCharType="separate"/>
      </w:r>
      <w:r w:rsidRPr="007E46FE">
        <w:rPr>
          <w:noProof/>
        </w:rPr>
        <w:t>8</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13</w:t>
      </w:r>
      <w:r>
        <w:rPr>
          <w:noProof/>
        </w:rPr>
        <w:tab/>
        <w:t>Definition for Part 3</w:t>
      </w:r>
      <w:r w:rsidRPr="007E46FE">
        <w:rPr>
          <w:noProof/>
        </w:rPr>
        <w:tab/>
      </w:r>
      <w:r w:rsidRPr="007E46FE">
        <w:rPr>
          <w:noProof/>
        </w:rPr>
        <w:fldChar w:fldCharType="begin"/>
      </w:r>
      <w:r w:rsidRPr="007E46FE">
        <w:rPr>
          <w:noProof/>
        </w:rPr>
        <w:instrText xml:space="preserve"> PAGEREF _Toc464476934 \h </w:instrText>
      </w:r>
      <w:r w:rsidRPr="007E46FE">
        <w:rPr>
          <w:noProof/>
        </w:rPr>
      </w:r>
      <w:r w:rsidRPr="007E46FE">
        <w:rPr>
          <w:noProof/>
        </w:rPr>
        <w:fldChar w:fldCharType="separate"/>
      </w:r>
      <w:r w:rsidRPr="007E46FE">
        <w:rPr>
          <w:noProof/>
        </w:rPr>
        <w:t>8</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14</w:t>
      </w:r>
      <w:r>
        <w:rPr>
          <w:noProof/>
        </w:rPr>
        <w:tab/>
        <w:t>Application for live</w:t>
      </w:r>
      <w:r>
        <w:rPr>
          <w:noProof/>
        </w:rPr>
        <w:noBreakHyphen/>
        <w:t>stock export licence</w:t>
      </w:r>
      <w:r w:rsidRPr="007E46FE">
        <w:rPr>
          <w:noProof/>
        </w:rPr>
        <w:tab/>
      </w:r>
      <w:r w:rsidRPr="007E46FE">
        <w:rPr>
          <w:noProof/>
        </w:rPr>
        <w:fldChar w:fldCharType="begin"/>
      </w:r>
      <w:r w:rsidRPr="007E46FE">
        <w:rPr>
          <w:noProof/>
        </w:rPr>
        <w:instrText xml:space="preserve"> PAGEREF _Toc464476935 \h </w:instrText>
      </w:r>
      <w:r w:rsidRPr="007E46FE">
        <w:rPr>
          <w:noProof/>
        </w:rPr>
      </w:r>
      <w:r w:rsidRPr="007E46FE">
        <w:rPr>
          <w:noProof/>
        </w:rPr>
        <w:fldChar w:fldCharType="separate"/>
      </w:r>
      <w:r w:rsidRPr="007E46FE">
        <w:rPr>
          <w:noProof/>
        </w:rPr>
        <w:t>8</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15</w:t>
      </w:r>
      <w:r>
        <w:rPr>
          <w:noProof/>
        </w:rPr>
        <w:tab/>
        <w:t>Application fee (Act s 11 (2))</w:t>
      </w:r>
      <w:r w:rsidRPr="007E46FE">
        <w:rPr>
          <w:noProof/>
        </w:rPr>
        <w:tab/>
      </w:r>
      <w:r w:rsidRPr="007E46FE">
        <w:rPr>
          <w:noProof/>
        </w:rPr>
        <w:fldChar w:fldCharType="begin"/>
      </w:r>
      <w:r w:rsidRPr="007E46FE">
        <w:rPr>
          <w:noProof/>
        </w:rPr>
        <w:instrText xml:space="preserve"> PAGEREF _Toc464476936 \h </w:instrText>
      </w:r>
      <w:r w:rsidRPr="007E46FE">
        <w:rPr>
          <w:noProof/>
        </w:rPr>
      </w:r>
      <w:r w:rsidRPr="007E46FE">
        <w:rPr>
          <w:noProof/>
        </w:rPr>
        <w:fldChar w:fldCharType="separate"/>
      </w:r>
      <w:r w:rsidRPr="007E46FE">
        <w:rPr>
          <w:noProof/>
        </w:rPr>
        <w:t>10</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16</w:t>
      </w:r>
      <w:r>
        <w:rPr>
          <w:noProof/>
        </w:rPr>
        <w:tab/>
        <w:t>What the Secretary must have regard to (Act s 12 (2))</w:t>
      </w:r>
      <w:r w:rsidRPr="007E46FE">
        <w:rPr>
          <w:noProof/>
        </w:rPr>
        <w:tab/>
      </w:r>
      <w:r w:rsidRPr="007E46FE">
        <w:rPr>
          <w:noProof/>
        </w:rPr>
        <w:fldChar w:fldCharType="begin"/>
      </w:r>
      <w:r w:rsidRPr="007E46FE">
        <w:rPr>
          <w:noProof/>
        </w:rPr>
        <w:instrText xml:space="preserve"> PAGEREF _Toc464476937 \h </w:instrText>
      </w:r>
      <w:r w:rsidRPr="007E46FE">
        <w:rPr>
          <w:noProof/>
        </w:rPr>
      </w:r>
      <w:r w:rsidRPr="007E46FE">
        <w:rPr>
          <w:noProof/>
        </w:rPr>
        <w:fldChar w:fldCharType="separate"/>
      </w:r>
      <w:r w:rsidRPr="007E46FE">
        <w:rPr>
          <w:noProof/>
        </w:rPr>
        <w:t>10</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17</w:t>
      </w:r>
      <w:r>
        <w:rPr>
          <w:noProof/>
        </w:rPr>
        <w:tab/>
        <w:t>Approval of operations and governance manual</w:t>
      </w:r>
      <w:r w:rsidRPr="007E46FE">
        <w:rPr>
          <w:noProof/>
        </w:rPr>
        <w:tab/>
      </w:r>
      <w:r w:rsidRPr="007E46FE">
        <w:rPr>
          <w:noProof/>
        </w:rPr>
        <w:fldChar w:fldCharType="begin"/>
      </w:r>
      <w:r w:rsidRPr="007E46FE">
        <w:rPr>
          <w:noProof/>
        </w:rPr>
        <w:instrText xml:space="preserve"> PAGEREF _Toc464476938 \h </w:instrText>
      </w:r>
      <w:r w:rsidRPr="007E46FE">
        <w:rPr>
          <w:noProof/>
        </w:rPr>
      </w:r>
      <w:r w:rsidRPr="007E46FE">
        <w:rPr>
          <w:noProof/>
        </w:rPr>
        <w:fldChar w:fldCharType="separate"/>
      </w:r>
      <w:r w:rsidRPr="007E46FE">
        <w:rPr>
          <w:noProof/>
        </w:rPr>
        <w:t>12</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18</w:t>
      </w:r>
      <w:r>
        <w:rPr>
          <w:noProof/>
        </w:rPr>
        <w:tab/>
        <w:t>Further conditions to which licences are subject (Act s 15)</w:t>
      </w:r>
      <w:r w:rsidRPr="007E46FE">
        <w:rPr>
          <w:noProof/>
        </w:rPr>
        <w:tab/>
      </w:r>
      <w:r w:rsidRPr="007E46FE">
        <w:rPr>
          <w:noProof/>
        </w:rPr>
        <w:fldChar w:fldCharType="begin"/>
      </w:r>
      <w:r w:rsidRPr="007E46FE">
        <w:rPr>
          <w:noProof/>
        </w:rPr>
        <w:instrText xml:space="preserve"> PAGEREF _Toc464476939 \h </w:instrText>
      </w:r>
      <w:r w:rsidRPr="007E46FE">
        <w:rPr>
          <w:noProof/>
        </w:rPr>
      </w:r>
      <w:r w:rsidRPr="007E46FE">
        <w:rPr>
          <w:noProof/>
        </w:rPr>
        <w:fldChar w:fldCharType="separate"/>
      </w:r>
      <w:r w:rsidRPr="007E46FE">
        <w:rPr>
          <w:noProof/>
        </w:rPr>
        <w:t>12</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19</w:t>
      </w:r>
      <w:r>
        <w:rPr>
          <w:noProof/>
        </w:rPr>
        <w:tab/>
        <w:t>Variation of licence</w:t>
      </w:r>
      <w:r w:rsidRPr="007E46FE">
        <w:rPr>
          <w:noProof/>
        </w:rPr>
        <w:tab/>
      </w:r>
      <w:r w:rsidRPr="007E46FE">
        <w:rPr>
          <w:noProof/>
        </w:rPr>
        <w:fldChar w:fldCharType="begin"/>
      </w:r>
      <w:r w:rsidRPr="007E46FE">
        <w:rPr>
          <w:noProof/>
        </w:rPr>
        <w:instrText xml:space="preserve"> PAGEREF _Toc464476940 \h </w:instrText>
      </w:r>
      <w:r w:rsidRPr="007E46FE">
        <w:rPr>
          <w:noProof/>
        </w:rPr>
      </w:r>
      <w:r w:rsidRPr="007E46FE">
        <w:rPr>
          <w:noProof/>
        </w:rPr>
        <w:fldChar w:fldCharType="separate"/>
      </w:r>
      <w:r w:rsidRPr="007E46FE">
        <w:rPr>
          <w:noProof/>
        </w:rPr>
        <w:t>13</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20</w:t>
      </w:r>
      <w:r>
        <w:rPr>
          <w:noProof/>
        </w:rPr>
        <w:tab/>
        <w:t>Events of which licence holder must inform Secretary (Act s 16)</w:t>
      </w:r>
      <w:r w:rsidRPr="007E46FE">
        <w:rPr>
          <w:noProof/>
        </w:rPr>
        <w:tab/>
      </w:r>
      <w:r w:rsidRPr="007E46FE">
        <w:rPr>
          <w:noProof/>
        </w:rPr>
        <w:fldChar w:fldCharType="begin"/>
      </w:r>
      <w:r w:rsidRPr="007E46FE">
        <w:rPr>
          <w:noProof/>
        </w:rPr>
        <w:instrText xml:space="preserve"> PAGEREF _Toc464476941 \h </w:instrText>
      </w:r>
      <w:r w:rsidRPr="007E46FE">
        <w:rPr>
          <w:noProof/>
        </w:rPr>
      </w:r>
      <w:r w:rsidRPr="007E46FE">
        <w:rPr>
          <w:noProof/>
        </w:rPr>
        <w:fldChar w:fldCharType="separate"/>
      </w:r>
      <w:r w:rsidRPr="007E46FE">
        <w:rPr>
          <w:noProof/>
        </w:rPr>
        <w:t>13</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21</w:t>
      </w:r>
      <w:r>
        <w:rPr>
          <w:noProof/>
        </w:rPr>
        <w:tab/>
        <w:t>Renewal of licence (Act s 22)</w:t>
      </w:r>
      <w:r w:rsidRPr="007E46FE">
        <w:rPr>
          <w:noProof/>
        </w:rPr>
        <w:tab/>
      </w:r>
      <w:r w:rsidRPr="007E46FE">
        <w:rPr>
          <w:noProof/>
        </w:rPr>
        <w:fldChar w:fldCharType="begin"/>
      </w:r>
      <w:r w:rsidRPr="007E46FE">
        <w:rPr>
          <w:noProof/>
        </w:rPr>
        <w:instrText xml:space="preserve"> PAGEREF _Toc464476942 \h </w:instrText>
      </w:r>
      <w:r w:rsidRPr="007E46FE">
        <w:rPr>
          <w:noProof/>
        </w:rPr>
      </w:r>
      <w:r w:rsidRPr="007E46FE">
        <w:rPr>
          <w:noProof/>
        </w:rPr>
        <w:fldChar w:fldCharType="separate"/>
      </w:r>
      <w:r w:rsidRPr="007E46FE">
        <w:rPr>
          <w:noProof/>
        </w:rPr>
        <w:t>14</w:t>
      </w:r>
      <w:r w:rsidRPr="007E46FE">
        <w:rPr>
          <w:noProof/>
        </w:rPr>
        <w:fldChar w:fldCharType="end"/>
      </w:r>
    </w:p>
    <w:p w:rsidR="007E46FE" w:rsidRDefault="007E46FE" w:rsidP="007E46FE">
      <w:pPr>
        <w:pStyle w:val="TOC2"/>
        <w:ind w:right="1792"/>
        <w:rPr>
          <w:rFonts w:asciiTheme="minorHAnsi" w:eastAsiaTheme="minorEastAsia" w:hAnsiTheme="minorHAnsi" w:cstheme="minorBidi"/>
          <w:b w:val="0"/>
          <w:noProof/>
          <w:kern w:val="0"/>
          <w:sz w:val="22"/>
          <w:szCs w:val="22"/>
        </w:rPr>
      </w:pPr>
      <w:r>
        <w:rPr>
          <w:noProof/>
        </w:rPr>
        <w:t>Part 4—Miscellaneous</w:t>
      </w:r>
      <w:r w:rsidRPr="007E46FE">
        <w:rPr>
          <w:b w:val="0"/>
          <w:noProof/>
          <w:sz w:val="18"/>
        </w:rPr>
        <w:tab/>
      </w:r>
      <w:r w:rsidRPr="007E46FE">
        <w:rPr>
          <w:b w:val="0"/>
          <w:noProof/>
          <w:sz w:val="18"/>
        </w:rPr>
        <w:fldChar w:fldCharType="begin"/>
      </w:r>
      <w:r w:rsidRPr="007E46FE">
        <w:rPr>
          <w:b w:val="0"/>
          <w:noProof/>
          <w:sz w:val="18"/>
        </w:rPr>
        <w:instrText xml:space="preserve"> PAGEREF _Toc464476943 \h </w:instrText>
      </w:r>
      <w:r w:rsidRPr="007E46FE">
        <w:rPr>
          <w:b w:val="0"/>
          <w:noProof/>
          <w:sz w:val="18"/>
        </w:rPr>
      </w:r>
      <w:r w:rsidRPr="007E46FE">
        <w:rPr>
          <w:b w:val="0"/>
          <w:noProof/>
          <w:sz w:val="18"/>
        </w:rPr>
        <w:fldChar w:fldCharType="separate"/>
      </w:r>
      <w:r w:rsidRPr="007E46FE">
        <w:rPr>
          <w:b w:val="0"/>
          <w:noProof/>
          <w:sz w:val="18"/>
        </w:rPr>
        <w:t>15</w:t>
      </w:r>
      <w:r w:rsidRPr="007E46FE">
        <w:rPr>
          <w:b w:val="0"/>
          <w:noProof/>
          <w:sz w:val="18"/>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25</w:t>
      </w:r>
      <w:r>
        <w:rPr>
          <w:noProof/>
        </w:rPr>
        <w:tab/>
        <w:t>How things seized or samples taken are to be dealt with (Act s 34 (5))</w:t>
      </w:r>
      <w:r w:rsidRPr="007E46FE">
        <w:rPr>
          <w:noProof/>
        </w:rPr>
        <w:tab/>
      </w:r>
      <w:r w:rsidRPr="007E46FE">
        <w:rPr>
          <w:noProof/>
        </w:rPr>
        <w:fldChar w:fldCharType="begin"/>
      </w:r>
      <w:r w:rsidRPr="007E46FE">
        <w:rPr>
          <w:noProof/>
        </w:rPr>
        <w:instrText xml:space="preserve"> PAGEREF _Toc464476944 \h </w:instrText>
      </w:r>
      <w:r w:rsidRPr="007E46FE">
        <w:rPr>
          <w:noProof/>
        </w:rPr>
      </w:r>
      <w:r w:rsidRPr="007E46FE">
        <w:rPr>
          <w:noProof/>
        </w:rPr>
        <w:fldChar w:fldCharType="separate"/>
      </w:r>
      <w:r w:rsidRPr="007E46FE">
        <w:rPr>
          <w:noProof/>
        </w:rPr>
        <w:t>15</w:t>
      </w:r>
      <w:r w:rsidRPr="007E46FE">
        <w:rPr>
          <w:noProof/>
        </w:rPr>
        <w:fldChar w:fldCharType="end"/>
      </w:r>
    </w:p>
    <w:p w:rsidR="007E46FE" w:rsidRDefault="007E46FE" w:rsidP="007E46FE">
      <w:pPr>
        <w:pStyle w:val="TOC5"/>
        <w:ind w:right="1792"/>
        <w:rPr>
          <w:rFonts w:asciiTheme="minorHAnsi" w:eastAsiaTheme="minorEastAsia" w:hAnsiTheme="minorHAnsi" w:cstheme="minorBidi"/>
          <w:noProof/>
          <w:kern w:val="0"/>
          <w:sz w:val="22"/>
          <w:szCs w:val="22"/>
        </w:rPr>
      </w:pPr>
      <w:r>
        <w:rPr>
          <w:noProof/>
        </w:rPr>
        <w:t>26</w:t>
      </w:r>
      <w:r>
        <w:rPr>
          <w:noProof/>
        </w:rPr>
        <w:tab/>
        <w:t>What must be in notice of appointment of nominee (Act s 52 (3))</w:t>
      </w:r>
      <w:r w:rsidRPr="007E46FE">
        <w:rPr>
          <w:noProof/>
        </w:rPr>
        <w:tab/>
      </w:r>
      <w:r w:rsidRPr="007E46FE">
        <w:rPr>
          <w:noProof/>
        </w:rPr>
        <w:fldChar w:fldCharType="begin"/>
      </w:r>
      <w:r w:rsidRPr="007E46FE">
        <w:rPr>
          <w:noProof/>
        </w:rPr>
        <w:instrText xml:space="preserve"> PAGEREF _Toc464476945 \h </w:instrText>
      </w:r>
      <w:r w:rsidRPr="007E46FE">
        <w:rPr>
          <w:noProof/>
        </w:rPr>
      </w:r>
      <w:r w:rsidRPr="007E46FE">
        <w:rPr>
          <w:noProof/>
        </w:rPr>
        <w:fldChar w:fldCharType="separate"/>
      </w:r>
      <w:r w:rsidRPr="007E46FE">
        <w:rPr>
          <w:noProof/>
        </w:rPr>
        <w:t>15</w:t>
      </w:r>
      <w:r w:rsidRPr="007E46FE">
        <w:rPr>
          <w:noProof/>
        </w:rPr>
        <w:fldChar w:fldCharType="end"/>
      </w:r>
    </w:p>
    <w:p w:rsidR="007C4623" w:rsidRDefault="007E46FE" w:rsidP="007E46FE">
      <w:pPr>
        <w:pStyle w:val="TOC5"/>
        <w:ind w:right="1792"/>
        <w:rPr>
          <w:noProof/>
        </w:rPr>
      </w:pPr>
      <w:r>
        <w:rPr>
          <w:noProof/>
        </w:rPr>
        <w:t>27</w:t>
      </w:r>
      <w:r>
        <w:rPr>
          <w:noProof/>
        </w:rPr>
        <w:tab/>
        <w:t>Who can authorise sale or disposal of meat or</w:t>
      </w:r>
      <w:r w:rsidR="007C4623">
        <w:rPr>
          <w:noProof/>
        </w:rPr>
        <w:t xml:space="preserve"> </w:t>
      </w:r>
      <w:r>
        <w:rPr>
          <w:noProof/>
        </w:rPr>
        <w:t>live</w:t>
      </w:r>
      <w:r>
        <w:rPr>
          <w:noProof/>
        </w:rPr>
        <w:noBreakHyphen/>
        <w:t>stock (Act</w:t>
      </w:r>
      <w:r w:rsidR="007C4623">
        <w:rPr>
          <w:noProof/>
        </w:rPr>
        <w:t xml:space="preserve"> </w:t>
      </w:r>
    </w:p>
    <w:p w:rsidR="007E46FE" w:rsidRPr="007C4623" w:rsidRDefault="007E46FE" w:rsidP="007C4623">
      <w:pPr>
        <w:pStyle w:val="TOC5"/>
        <w:ind w:right="1792" w:firstLine="29"/>
        <w:rPr>
          <w:noProof/>
        </w:rPr>
      </w:pPr>
      <w:r>
        <w:rPr>
          <w:noProof/>
        </w:rPr>
        <w:t>s 57 (3))</w:t>
      </w:r>
      <w:r w:rsidR="007C4623">
        <w:rPr>
          <w:noProof/>
        </w:rPr>
        <w:tab/>
      </w:r>
      <w:r w:rsidRPr="007E46FE">
        <w:rPr>
          <w:noProof/>
        </w:rPr>
        <w:fldChar w:fldCharType="begin"/>
      </w:r>
      <w:r w:rsidRPr="007E46FE">
        <w:rPr>
          <w:noProof/>
        </w:rPr>
        <w:instrText xml:space="preserve"> PAGEREF _Toc464476946 \h </w:instrText>
      </w:r>
      <w:r w:rsidRPr="007E46FE">
        <w:rPr>
          <w:noProof/>
        </w:rPr>
      </w:r>
      <w:r w:rsidRPr="007E46FE">
        <w:rPr>
          <w:noProof/>
        </w:rPr>
        <w:fldChar w:fldCharType="separate"/>
      </w:r>
      <w:r w:rsidRPr="007E46FE">
        <w:rPr>
          <w:noProof/>
        </w:rPr>
        <w:t>15</w:t>
      </w:r>
      <w:r w:rsidRPr="007E46FE">
        <w:rPr>
          <w:noProof/>
        </w:rPr>
        <w:fldChar w:fldCharType="end"/>
      </w:r>
      <w:bookmarkStart w:id="0" w:name="_GoBack"/>
      <w:bookmarkEnd w:id="0"/>
    </w:p>
    <w:p w:rsidR="007E46FE" w:rsidRDefault="007E46FE" w:rsidP="007E46FE">
      <w:pPr>
        <w:pStyle w:val="TOC2"/>
        <w:ind w:right="1792"/>
        <w:rPr>
          <w:rFonts w:asciiTheme="minorHAnsi" w:eastAsiaTheme="minorEastAsia" w:hAnsiTheme="minorHAnsi" w:cstheme="minorBidi"/>
          <w:b w:val="0"/>
          <w:noProof/>
          <w:kern w:val="0"/>
          <w:sz w:val="22"/>
          <w:szCs w:val="22"/>
        </w:rPr>
      </w:pPr>
      <w:r>
        <w:rPr>
          <w:noProof/>
        </w:rPr>
        <w:t>Endnotes</w:t>
      </w:r>
      <w:r w:rsidRPr="007E46FE">
        <w:rPr>
          <w:b w:val="0"/>
          <w:noProof/>
          <w:sz w:val="18"/>
        </w:rPr>
        <w:tab/>
      </w:r>
      <w:r w:rsidRPr="007E46FE">
        <w:rPr>
          <w:b w:val="0"/>
          <w:noProof/>
          <w:sz w:val="18"/>
        </w:rPr>
        <w:fldChar w:fldCharType="begin"/>
      </w:r>
      <w:r w:rsidRPr="007E46FE">
        <w:rPr>
          <w:b w:val="0"/>
          <w:noProof/>
          <w:sz w:val="18"/>
        </w:rPr>
        <w:instrText xml:space="preserve"> PAGEREF _Toc464476947 \h </w:instrText>
      </w:r>
      <w:r w:rsidRPr="007E46FE">
        <w:rPr>
          <w:b w:val="0"/>
          <w:noProof/>
          <w:sz w:val="18"/>
        </w:rPr>
      </w:r>
      <w:r w:rsidRPr="007E46FE">
        <w:rPr>
          <w:b w:val="0"/>
          <w:noProof/>
          <w:sz w:val="18"/>
        </w:rPr>
        <w:fldChar w:fldCharType="separate"/>
      </w:r>
      <w:r w:rsidRPr="007E46FE">
        <w:rPr>
          <w:b w:val="0"/>
          <w:noProof/>
          <w:sz w:val="18"/>
        </w:rPr>
        <w:t>16</w:t>
      </w:r>
      <w:r w:rsidRPr="007E46FE">
        <w:rPr>
          <w:b w:val="0"/>
          <w:noProof/>
          <w:sz w:val="18"/>
        </w:rPr>
        <w:fldChar w:fldCharType="end"/>
      </w:r>
    </w:p>
    <w:p w:rsidR="007E46FE" w:rsidRDefault="007E46FE" w:rsidP="007E46FE">
      <w:pPr>
        <w:pStyle w:val="TOC3"/>
        <w:ind w:right="1792"/>
        <w:rPr>
          <w:rFonts w:asciiTheme="minorHAnsi" w:eastAsiaTheme="minorEastAsia" w:hAnsiTheme="minorHAnsi" w:cstheme="minorBidi"/>
          <w:b w:val="0"/>
          <w:noProof/>
          <w:kern w:val="0"/>
          <w:szCs w:val="22"/>
        </w:rPr>
      </w:pPr>
      <w:r>
        <w:rPr>
          <w:noProof/>
        </w:rPr>
        <w:t>Endnote 1—About the endnotes</w:t>
      </w:r>
      <w:r w:rsidRPr="007E46FE">
        <w:rPr>
          <w:b w:val="0"/>
          <w:noProof/>
          <w:sz w:val="18"/>
        </w:rPr>
        <w:tab/>
      </w:r>
      <w:r w:rsidRPr="007E46FE">
        <w:rPr>
          <w:b w:val="0"/>
          <w:noProof/>
          <w:sz w:val="18"/>
        </w:rPr>
        <w:fldChar w:fldCharType="begin"/>
      </w:r>
      <w:r w:rsidRPr="007E46FE">
        <w:rPr>
          <w:b w:val="0"/>
          <w:noProof/>
          <w:sz w:val="18"/>
        </w:rPr>
        <w:instrText xml:space="preserve"> PAGEREF _Toc464476948 \h </w:instrText>
      </w:r>
      <w:r w:rsidRPr="007E46FE">
        <w:rPr>
          <w:b w:val="0"/>
          <w:noProof/>
          <w:sz w:val="18"/>
        </w:rPr>
      </w:r>
      <w:r w:rsidRPr="007E46FE">
        <w:rPr>
          <w:b w:val="0"/>
          <w:noProof/>
          <w:sz w:val="18"/>
        </w:rPr>
        <w:fldChar w:fldCharType="separate"/>
      </w:r>
      <w:r w:rsidRPr="007E46FE">
        <w:rPr>
          <w:b w:val="0"/>
          <w:noProof/>
          <w:sz w:val="18"/>
        </w:rPr>
        <w:t>16</w:t>
      </w:r>
      <w:r w:rsidRPr="007E46FE">
        <w:rPr>
          <w:b w:val="0"/>
          <w:noProof/>
          <w:sz w:val="18"/>
        </w:rPr>
        <w:fldChar w:fldCharType="end"/>
      </w:r>
    </w:p>
    <w:p w:rsidR="007E46FE" w:rsidRDefault="007E46FE" w:rsidP="007E46FE">
      <w:pPr>
        <w:pStyle w:val="TOC3"/>
        <w:ind w:right="1792"/>
        <w:rPr>
          <w:rFonts w:asciiTheme="minorHAnsi" w:eastAsiaTheme="minorEastAsia" w:hAnsiTheme="minorHAnsi" w:cstheme="minorBidi"/>
          <w:b w:val="0"/>
          <w:noProof/>
          <w:kern w:val="0"/>
          <w:szCs w:val="22"/>
        </w:rPr>
      </w:pPr>
      <w:r>
        <w:rPr>
          <w:noProof/>
        </w:rPr>
        <w:t>Endnote 2—Abbreviation key</w:t>
      </w:r>
      <w:r w:rsidRPr="007E46FE">
        <w:rPr>
          <w:b w:val="0"/>
          <w:noProof/>
          <w:sz w:val="18"/>
        </w:rPr>
        <w:tab/>
      </w:r>
      <w:r w:rsidRPr="007E46FE">
        <w:rPr>
          <w:b w:val="0"/>
          <w:noProof/>
          <w:sz w:val="18"/>
        </w:rPr>
        <w:fldChar w:fldCharType="begin"/>
      </w:r>
      <w:r w:rsidRPr="007E46FE">
        <w:rPr>
          <w:b w:val="0"/>
          <w:noProof/>
          <w:sz w:val="18"/>
        </w:rPr>
        <w:instrText xml:space="preserve"> PAGEREF _Toc464476949 \h </w:instrText>
      </w:r>
      <w:r w:rsidRPr="007E46FE">
        <w:rPr>
          <w:b w:val="0"/>
          <w:noProof/>
          <w:sz w:val="18"/>
        </w:rPr>
      </w:r>
      <w:r w:rsidRPr="007E46FE">
        <w:rPr>
          <w:b w:val="0"/>
          <w:noProof/>
          <w:sz w:val="18"/>
        </w:rPr>
        <w:fldChar w:fldCharType="separate"/>
      </w:r>
      <w:r w:rsidRPr="007E46FE">
        <w:rPr>
          <w:b w:val="0"/>
          <w:noProof/>
          <w:sz w:val="18"/>
        </w:rPr>
        <w:t>17</w:t>
      </w:r>
      <w:r w:rsidRPr="007E46FE">
        <w:rPr>
          <w:b w:val="0"/>
          <w:noProof/>
          <w:sz w:val="18"/>
        </w:rPr>
        <w:fldChar w:fldCharType="end"/>
      </w:r>
    </w:p>
    <w:p w:rsidR="007E46FE" w:rsidRDefault="007E46FE" w:rsidP="007E46FE">
      <w:pPr>
        <w:pStyle w:val="TOC3"/>
        <w:ind w:right="1792"/>
        <w:rPr>
          <w:rFonts w:asciiTheme="minorHAnsi" w:eastAsiaTheme="minorEastAsia" w:hAnsiTheme="minorHAnsi" w:cstheme="minorBidi"/>
          <w:b w:val="0"/>
          <w:noProof/>
          <w:kern w:val="0"/>
          <w:szCs w:val="22"/>
        </w:rPr>
      </w:pPr>
      <w:r>
        <w:rPr>
          <w:noProof/>
        </w:rPr>
        <w:t>Endnote 3—Legislation history</w:t>
      </w:r>
      <w:r w:rsidRPr="007E46FE">
        <w:rPr>
          <w:b w:val="0"/>
          <w:noProof/>
          <w:sz w:val="18"/>
        </w:rPr>
        <w:tab/>
      </w:r>
      <w:r w:rsidRPr="007E46FE">
        <w:rPr>
          <w:b w:val="0"/>
          <w:noProof/>
          <w:sz w:val="18"/>
        </w:rPr>
        <w:fldChar w:fldCharType="begin"/>
      </w:r>
      <w:r w:rsidRPr="007E46FE">
        <w:rPr>
          <w:b w:val="0"/>
          <w:noProof/>
          <w:sz w:val="18"/>
        </w:rPr>
        <w:instrText xml:space="preserve"> PAGEREF _Toc464476950 \h </w:instrText>
      </w:r>
      <w:r w:rsidRPr="007E46FE">
        <w:rPr>
          <w:b w:val="0"/>
          <w:noProof/>
          <w:sz w:val="18"/>
        </w:rPr>
      </w:r>
      <w:r w:rsidRPr="007E46FE">
        <w:rPr>
          <w:b w:val="0"/>
          <w:noProof/>
          <w:sz w:val="18"/>
        </w:rPr>
        <w:fldChar w:fldCharType="separate"/>
      </w:r>
      <w:r w:rsidRPr="007E46FE">
        <w:rPr>
          <w:b w:val="0"/>
          <w:noProof/>
          <w:sz w:val="18"/>
        </w:rPr>
        <w:t>18</w:t>
      </w:r>
      <w:r w:rsidRPr="007E46FE">
        <w:rPr>
          <w:b w:val="0"/>
          <w:noProof/>
          <w:sz w:val="18"/>
        </w:rPr>
        <w:fldChar w:fldCharType="end"/>
      </w:r>
    </w:p>
    <w:p w:rsidR="007E46FE" w:rsidRPr="007E46FE" w:rsidRDefault="007E46FE" w:rsidP="007E46FE">
      <w:pPr>
        <w:pStyle w:val="TOC3"/>
        <w:ind w:right="1792"/>
        <w:rPr>
          <w:rFonts w:eastAsiaTheme="minorEastAsia"/>
          <w:b w:val="0"/>
          <w:noProof/>
          <w:kern w:val="0"/>
          <w:sz w:val="18"/>
          <w:szCs w:val="22"/>
        </w:rPr>
      </w:pPr>
      <w:r>
        <w:rPr>
          <w:noProof/>
        </w:rPr>
        <w:t>Endnote 4—Amendment history</w:t>
      </w:r>
      <w:r w:rsidRPr="007E46FE">
        <w:rPr>
          <w:b w:val="0"/>
          <w:noProof/>
          <w:sz w:val="18"/>
        </w:rPr>
        <w:tab/>
      </w:r>
      <w:r w:rsidRPr="007E46FE">
        <w:rPr>
          <w:b w:val="0"/>
          <w:noProof/>
          <w:sz w:val="18"/>
        </w:rPr>
        <w:fldChar w:fldCharType="begin"/>
      </w:r>
      <w:r w:rsidRPr="007E46FE">
        <w:rPr>
          <w:b w:val="0"/>
          <w:noProof/>
          <w:sz w:val="18"/>
        </w:rPr>
        <w:instrText xml:space="preserve"> PAGEREF _Toc464476951 \h </w:instrText>
      </w:r>
      <w:r w:rsidRPr="007E46FE">
        <w:rPr>
          <w:b w:val="0"/>
          <w:noProof/>
          <w:sz w:val="18"/>
        </w:rPr>
      </w:r>
      <w:r w:rsidRPr="007E46FE">
        <w:rPr>
          <w:b w:val="0"/>
          <w:noProof/>
          <w:sz w:val="18"/>
        </w:rPr>
        <w:fldChar w:fldCharType="separate"/>
      </w:r>
      <w:r w:rsidRPr="007E46FE">
        <w:rPr>
          <w:b w:val="0"/>
          <w:noProof/>
          <w:sz w:val="18"/>
        </w:rPr>
        <w:t>19</w:t>
      </w:r>
      <w:r w:rsidRPr="007E46FE">
        <w:rPr>
          <w:b w:val="0"/>
          <w:noProof/>
          <w:sz w:val="18"/>
        </w:rPr>
        <w:fldChar w:fldCharType="end"/>
      </w:r>
    </w:p>
    <w:p w:rsidR="00AE181B" w:rsidRPr="00721447" w:rsidRDefault="00075DAB" w:rsidP="007E46FE">
      <w:pPr>
        <w:tabs>
          <w:tab w:val="right" w:pos="7088"/>
        </w:tabs>
        <w:ind w:right="1792"/>
      </w:pPr>
      <w:r w:rsidRPr="007E46FE">
        <w:rPr>
          <w:rFonts w:cs="Times New Roman"/>
          <w:sz w:val="18"/>
        </w:rPr>
        <w:fldChar w:fldCharType="end"/>
      </w:r>
    </w:p>
    <w:p w:rsidR="008F3F27" w:rsidRPr="00721447" w:rsidRDefault="008F3F27" w:rsidP="00936BA4">
      <w:pPr>
        <w:sectPr w:rsidR="008F3F27" w:rsidRPr="00721447" w:rsidSect="00BF1B78">
          <w:headerReference w:type="even" r:id="rId16"/>
          <w:headerReference w:type="default" r:id="rId17"/>
          <w:footerReference w:type="even" r:id="rId18"/>
          <w:footerReference w:type="default" r:id="rId19"/>
          <w:headerReference w:type="first" r:id="rId20"/>
          <w:pgSz w:w="11907" w:h="16839"/>
          <w:pgMar w:top="2378" w:right="1797" w:bottom="1440" w:left="1797" w:header="720" w:footer="709" w:gutter="0"/>
          <w:pgNumType w:fmt="lowerRoman" w:start="1"/>
          <w:cols w:space="708"/>
          <w:docGrid w:linePitch="360"/>
        </w:sectPr>
      </w:pPr>
      <w:bookmarkStart w:id="1" w:name="OPCSB_ContentsB5"/>
    </w:p>
    <w:p w:rsidR="00687D82" w:rsidRPr="00721447" w:rsidRDefault="00687D82" w:rsidP="00AE181B">
      <w:pPr>
        <w:pStyle w:val="ActHead2"/>
      </w:pPr>
      <w:bookmarkStart w:id="2" w:name="_Toc464476918"/>
      <w:bookmarkEnd w:id="1"/>
      <w:r w:rsidRPr="00721447">
        <w:rPr>
          <w:rStyle w:val="CharPartNo"/>
        </w:rPr>
        <w:lastRenderedPageBreak/>
        <w:t>Part</w:t>
      </w:r>
      <w:r w:rsidR="00721447" w:rsidRPr="00721447">
        <w:rPr>
          <w:rStyle w:val="CharPartNo"/>
        </w:rPr>
        <w:t> </w:t>
      </w:r>
      <w:r w:rsidRPr="00721447">
        <w:rPr>
          <w:rStyle w:val="CharPartNo"/>
        </w:rPr>
        <w:t>1</w:t>
      </w:r>
      <w:r w:rsidR="00AE181B" w:rsidRPr="00721447">
        <w:t>—</w:t>
      </w:r>
      <w:r w:rsidRPr="00721447">
        <w:rPr>
          <w:rStyle w:val="CharPartText"/>
        </w:rPr>
        <w:t>Preliminary</w:t>
      </w:r>
      <w:bookmarkEnd w:id="2"/>
    </w:p>
    <w:p w:rsidR="00E306B8" w:rsidRPr="00721447" w:rsidRDefault="00AE181B">
      <w:pPr>
        <w:pStyle w:val="Header"/>
      </w:pPr>
      <w:r w:rsidRPr="00721447">
        <w:rPr>
          <w:rStyle w:val="CharDivNo"/>
        </w:rPr>
        <w:t xml:space="preserve"> </w:t>
      </w:r>
      <w:r w:rsidRPr="00721447">
        <w:rPr>
          <w:rStyle w:val="CharDivText"/>
        </w:rPr>
        <w:t xml:space="preserve"> </w:t>
      </w:r>
    </w:p>
    <w:p w:rsidR="00FF2F9B" w:rsidRPr="00721447" w:rsidRDefault="00FF2F9B" w:rsidP="00AE181B">
      <w:pPr>
        <w:pStyle w:val="ActHead5"/>
      </w:pPr>
      <w:bookmarkStart w:id="3" w:name="_Toc464476919"/>
      <w:r w:rsidRPr="00721447">
        <w:rPr>
          <w:rStyle w:val="CharSectno"/>
        </w:rPr>
        <w:t>1</w:t>
      </w:r>
      <w:r w:rsidR="00AE181B" w:rsidRPr="00721447">
        <w:t xml:space="preserve">  </w:t>
      </w:r>
      <w:r w:rsidRPr="00721447">
        <w:t>Name of Regulations</w:t>
      </w:r>
      <w:bookmarkEnd w:id="3"/>
    </w:p>
    <w:p w:rsidR="00FF2F9B" w:rsidRPr="00721447" w:rsidRDefault="00FF2F9B" w:rsidP="00AE181B">
      <w:pPr>
        <w:pStyle w:val="subsection"/>
      </w:pPr>
      <w:r w:rsidRPr="00721447">
        <w:tab/>
      </w:r>
      <w:r w:rsidRPr="00721447">
        <w:tab/>
        <w:t xml:space="preserve">These regulations are the </w:t>
      </w:r>
      <w:r w:rsidRPr="00721447">
        <w:rPr>
          <w:i/>
        </w:rPr>
        <w:t>Australian Meat and Live</w:t>
      </w:r>
      <w:r w:rsidR="00721447">
        <w:rPr>
          <w:i/>
        </w:rPr>
        <w:noBreakHyphen/>
      </w:r>
      <w:r w:rsidRPr="00721447">
        <w:rPr>
          <w:i/>
        </w:rPr>
        <w:t>stock Industry (Export Licensing) Regulations</w:t>
      </w:r>
      <w:r w:rsidR="00721447">
        <w:rPr>
          <w:i/>
        </w:rPr>
        <w:t> </w:t>
      </w:r>
      <w:r w:rsidRPr="00721447">
        <w:rPr>
          <w:i/>
        </w:rPr>
        <w:t>1998</w:t>
      </w:r>
      <w:r w:rsidRPr="00721447">
        <w:t>.</w:t>
      </w:r>
    </w:p>
    <w:p w:rsidR="00FF2F9B" w:rsidRPr="00721447" w:rsidRDefault="00FF2F9B" w:rsidP="00AE181B">
      <w:pPr>
        <w:pStyle w:val="ActHead5"/>
      </w:pPr>
      <w:bookmarkStart w:id="4" w:name="_Toc464476920"/>
      <w:r w:rsidRPr="00721447">
        <w:rPr>
          <w:rStyle w:val="CharSectno"/>
        </w:rPr>
        <w:t>3</w:t>
      </w:r>
      <w:r w:rsidR="00AE181B" w:rsidRPr="00721447">
        <w:t xml:space="preserve">  </w:t>
      </w:r>
      <w:r w:rsidRPr="00721447">
        <w:t>Meaning of expressions</w:t>
      </w:r>
      <w:bookmarkEnd w:id="4"/>
    </w:p>
    <w:p w:rsidR="00FF2F9B" w:rsidRPr="00721447" w:rsidRDefault="00FF2F9B" w:rsidP="00AE181B">
      <w:pPr>
        <w:pStyle w:val="subsection"/>
      </w:pPr>
      <w:r w:rsidRPr="00721447">
        <w:rPr>
          <w:b/>
        </w:rPr>
        <w:tab/>
      </w:r>
      <w:r w:rsidRPr="00721447">
        <w:t>(1)</w:t>
      </w:r>
      <w:r w:rsidRPr="00721447">
        <w:tab/>
        <w:t>In these regulations:</w:t>
      </w:r>
    </w:p>
    <w:p w:rsidR="00FF2F9B" w:rsidRPr="00721447" w:rsidRDefault="00FF2F9B" w:rsidP="00AE181B">
      <w:pPr>
        <w:pStyle w:val="Definition"/>
      </w:pPr>
      <w:r w:rsidRPr="00721447">
        <w:rPr>
          <w:b/>
          <w:i/>
        </w:rPr>
        <w:t xml:space="preserve">Act </w:t>
      </w:r>
      <w:r w:rsidRPr="00721447">
        <w:t xml:space="preserve">means the </w:t>
      </w:r>
      <w:r w:rsidRPr="00721447">
        <w:rPr>
          <w:i/>
        </w:rPr>
        <w:t>Australian Meat and Live</w:t>
      </w:r>
      <w:r w:rsidR="00721447">
        <w:rPr>
          <w:i/>
        </w:rPr>
        <w:noBreakHyphen/>
      </w:r>
      <w:r w:rsidRPr="00721447">
        <w:rPr>
          <w:i/>
        </w:rPr>
        <w:t>stock Industry Act 1997</w:t>
      </w:r>
      <w:r w:rsidRPr="00721447">
        <w:t>.</w:t>
      </w:r>
    </w:p>
    <w:p w:rsidR="00EB6A80" w:rsidRPr="00721447" w:rsidRDefault="00EB6A80" w:rsidP="00EB6A80">
      <w:pPr>
        <w:pStyle w:val="Definition"/>
      </w:pPr>
      <w:r w:rsidRPr="00721447">
        <w:rPr>
          <w:b/>
          <w:i/>
        </w:rPr>
        <w:t>approved arrangement</w:t>
      </w:r>
      <w:r w:rsidRPr="00721447">
        <w:t xml:space="preserve"> has the same meaning as in the </w:t>
      </w:r>
      <w:r w:rsidRPr="00721447">
        <w:rPr>
          <w:i/>
        </w:rPr>
        <w:t>Export Control (Animals) Order</w:t>
      </w:r>
      <w:r w:rsidR="00721447">
        <w:rPr>
          <w:i/>
        </w:rPr>
        <w:t> </w:t>
      </w:r>
      <w:r w:rsidRPr="00721447">
        <w:rPr>
          <w:i/>
        </w:rPr>
        <w:t>2004</w:t>
      </w:r>
      <w:r w:rsidRPr="00721447">
        <w:t>.</w:t>
      </w:r>
    </w:p>
    <w:p w:rsidR="00FF2F9B" w:rsidRPr="00721447" w:rsidRDefault="00FF2F9B" w:rsidP="00AE181B">
      <w:pPr>
        <w:pStyle w:val="Definition"/>
      </w:pPr>
      <w:r w:rsidRPr="00721447">
        <w:rPr>
          <w:b/>
          <w:i/>
        </w:rPr>
        <w:t>person in management and control</w:t>
      </w:r>
      <w:r w:rsidRPr="00721447">
        <w:t>:</w:t>
      </w:r>
    </w:p>
    <w:p w:rsidR="00FF2F9B" w:rsidRPr="00721447" w:rsidRDefault="00FF2F9B" w:rsidP="00AE181B">
      <w:pPr>
        <w:pStyle w:val="paragraph"/>
      </w:pPr>
      <w:r w:rsidRPr="00721447">
        <w:tab/>
        <w:t>(a)</w:t>
      </w:r>
      <w:r w:rsidRPr="00721447">
        <w:tab/>
        <w:t>in relation to an existing meat or live</w:t>
      </w:r>
      <w:r w:rsidR="00721447">
        <w:noBreakHyphen/>
      </w:r>
      <w:r w:rsidRPr="00721447">
        <w:t>stock export business</w:t>
      </w:r>
      <w:r w:rsidR="00AE181B" w:rsidRPr="00721447">
        <w:t>—</w:t>
      </w:r>
      <w:r w:rsidRPr="00721447">
        <w:t>means a person who is taken, under subsection</w:t>
      </w:r>
      <w:r w:rsidR="00721447">
        <w:t> </w:t>
      </w:r>
      <w:r w:rsidRPr="00721447">
        <w:t>8 (1) of the Act, to participate in the management or control of the business; or</w:t>
      </w:r>
    </w:p>
    <w:p w:rsidR="00FF2F9B" w:rsidRPr="00721447" w:rsidRDefault="00FF2F9B" w:rsidP="00AE181B">
      <w:pPr>
        <w:pStyle w:val="paragraph"/>
      </w:pPr>
      <w:r w:rsidRPr="00721447">
        <w:tab/>
        <w:t>(b)</w:t>
      </w:r>
      <w:r w:rsidRPr="00721447">
        <w:tab/>
        <w:t>in relation to a proposed meat or live</w:t>
      </w:r>
      <w:r w:rsidR="00721447">
        <w:noBreakHyphen/>
      </w:r>
      <w:r w:rsidRPr="00721447">
        <w:t>stock export business</w:t>
      </w:r>
      <w:r w:rsidR="00AE181B" w:rsidRPr="00721447">
        <w:t>—</w:t>
      </w:r>
      <w:r w:rsidRPr="00721447">
        <w:t>means a person who would be taken, under that subsection, to participate, in the management or control of the business.</w:t>
      </w:r>
    </w:p>
    <w:p w:rsidR="00FF2F9B" w:rsidRPr="00721447" w:rsidRDefault="00FF2F9B" w:rsidP="00AE181B">
      <w:pPr>
        <w:pStyle w:val="Definition"/>
      </w:pPr>
      <w:r w:rsidRPr="00721447">
        <w:rPr>
          <w:b/>
          <w:i/>
        </w:rPr>
        <w:t xml:space="preserve">standards body </w:t>
      </w:r>
      <w:r w:rsidRPr="00721447">
        <w:t>means a body responsible for setting standards for meat or live</w:t>
      </w:r>
      <w:r w:rsidR="00721447">
        <w:noBreakHyphen/>
      </w:r>
      <w:r w:rsidRPr="00721447">
        <w:t>stock for export.</w:t>
      </w:r>
    </w:p>
    <w:p w:rsidR="00FF2F9B" w:rsidRPr="00721447" w:rsidRDefault="00AE181B" w:rsidP="00AE181B">
      <w:pPr>
        <w:pStyle w:val="notetext"/>
      </w:pPr>
      <w:r w:rsidRPr="00721447">
        <w:t>Note:</w:t>
      </w:r>
      <w:r w:rsidRPr="00721447">
        <w:tab/>
      </w:r>
      <w:r w:rsidR="00FF2F9B" w:rsidRPr="00721447">
        <w:t>The standards bodies are:</w:t>
      </w:r>
    </w:p>
    <w:p w:rsidR="00FF2F9B" w:rsidRPr="00721447" w:rsidRDefault="00FF2F9B" w:rsidP="00AE181B">
      <w:pPr>
        <w:pStyle w:val="notetext"/>
      </w:pPr>
      <w:r w:rsidRPr="00721447">
        <w:t>•</w:t>
      </w:r>
      <w:r w:rsidRPr="00721447">
        <w:tab/>
        <w:t>for meat export</w:t>
      </w:r>
      <w:r w:rsidR="00AE181B" w:rsidRPr="00721447">
        <w:t>—</w:t>
      </w:r>
      <w:r w:rsidRPr="00721447">
        <w:t>AUS</w:t>
      </w:r>
      <w:r w:rsidR="00721447">
        <w:noBreakHyphen/>
      </w:r>
      <w:r w:rsidRPr="00721447">
        <w:t>MEAT Ltd; and</w:t>
      </w:r>
    </w:p>
    <w:p w:rsidR="00FF2F9B" w:rsidRPr="00721447" w:rsidRDefault="00FF2F9B" w:rsidP="00AE181B">
      <w:pPr>
        <w:pStyle w:val="notetext"/>
      </w:pPr>
      <w:r w:rsidRPr="00721447">
        <w:t>•</w:t>
      </w:r>
      <w:r w:rsidRPr="00721447">
        <w:tab/>
        <w:t>for live</w:t>
      </w:r>
      <w:r w:rsidR="00721447">
        <w:noBreakHyphen/>
      </w:r>
      <w:r w:rsidRPr="00721447">
        <w:t>stock export</w:t>
      </w:r>
      <w:r w:rsidR="00AE181B" w:rsidRPr="00721447">
        <w:t>—</w:t>
      </w:r>
      <w:r w:rsidR="00687D82" w:rsidRPr="00721447">
        <w:t>the Departmen</w:t>
      </w:r>
      <w:r w:rsidR="003E3E40" w:rsidRPr="00721447">
        <w:t>t of Agriculture, Fisheries and</w:t>
      </w:r>
      <w:r w:rsidR="00687D82" w:rsidRPr="00721447">
        <w:tab/>
        <w:t>Forestry.</w:t>
      </w:r>
    </w:p>
    <w:p w:rsidR="00FF2F9B" w:rsidRPr="00721447" w:rsidRDefault="00FF2F9B" w:rsidP="00AE181B">
      <w:pPr>
        <w:pStyle w:val="subsection"/>
      </w:pPr>
      <w:r w:rsidRPr="00721447">
        <w:tab/>
        <w:t>(2)</w:t>
      </w:r>
      <w:r w:rsidRPr="00721447">
        <w:tab/>
        <w:t>A reference to a relevant standards body is a reference:</w:t>
      </w:r>
    </w:p>
    <w:p w:rsidR="00FF2F9B" w:rsidRPr="00721447" w:rsidRDefault="00FF2F9B" w:rsidP="00AE181B">
      <w:pPr>
        <w:pStyle w:val="paragraph"/>
      </w:pPr>
      <w:r w:rsidRPr="00721447">
        <w:tab/>
        <w:t>(a)</w:t>
      </w:r>
      <w:r w:rsidRPr="00721447">
        <w:tab/>
        <w:t>in relation to a meat export business</w:t>
      </w:r>
      <w:r w:rsidR="00AE181B" w:rsidRPr="00721447">
        <w:t>—</w:t>
      </w:r>
      <w:r w:rsidRPr="00721447">
        <w:t>to a body responsible for setting standards for meat for export; and</w:t>
      </w:r>
    </w:p>
    <w:p w:rsidR="00FF2F9B" w:rsidRPr="00721447" w:rsidRDefault="00FF2F9B" w:rsidP="00AE181B">
      <w:pPr>
        <w:pStyle w:val="paragraph"/>
      </w:pPr>
      <w:r w:rsidRPr="00721447">
        <w:tab/>
        <w:t>(b)</w:t>
      </w:r>
      <w:r w:rsidRPr="00721447">
        <w:tab/>
        <w:t>in relation to a live</w:t>
      </w:r>
      <w:r w:rsidR="00721447">
        <w:noBreakHyphen/>
      </w:r>
      <w:r w:rsidRPr="00721447">
        <w:t>stock export business</w:t>
      </w:r>
      <w:r w:rsidR="00AE181B" w:rsidRPr="00721447">
        <w:t>—</w:t>
      </w:r>
      <w:r w:rsidRPr="00721447">
        <w:t>to a body responsible for setting standards for live</w:t>
      </w:r>
      <w:r w:rsidR="00721447">
        <w:noBreakHyphen/>
      </w:r>
      <w:r w:rsidRPr="00721447">
        <w:t>stock for export.</w:t>
      </w:r>
    </w:p>
    <w:p w:rsidR="00FF2F9B" w:rsidRPr="00721447" w:rsidRDefault="00FF2F9B" w:rsidP="00AE181B">
      <w:pPr>
        <w:pStyle w:val="subsection"/>
      </w:pPr>
      <w:r w:rsidRPr="00721447">
        <w:tab/>
        <w:t>(3)</w:t>
      </w:r>
      <w:r w:rsidRPr="00721447">
        <w:tab/>
        <w:t>Expressions used in these Regulations and in Part</w:t>
      </w:r>
      <w:r w:rsidR="00721447">
        <w:t> </w:t>
      </w:r>
      <w:r w:rsidRPr="00721447">
        <w:t>2 of the Act have, unless the contrary intention appears, the same meanings in these Regulations as in that Part.</w:t>
      </w:r>
    </w:p>
    <w:p w:rsidR="00687D82" w:rsidRPr="00721447" w:rsidRDefault="00687D82" w:rsidP="00AE181B">
      <w:pPr>
        <w:pStyle w:val="ActHead5"/>
        <w:rPr>
          <w:i/>
        </w:rPr>
      </w:pPr>
      <w:bookmarkStart w:id="5" w:name="_Toc464476921"/>
      <w:r w:rsidRPr="00721447">
        <w:rPr>
          <w:rStyle w:val="CharSectno"/>
        </w:rPr>
        <w:lastRenderedPageBreak/>
        <w:t>3A</w:t>
      </w:r>
      <w:r w:rsidR="00AE181B" w:rsidRPr="00721447">
        <w:t xml:space="preserve">  </w:t>
      </w:r>
      <w:r w:rsidRPr="00721447">
        <w:t xml:space="preserve">Meaning of </w:t>
      </w:r>
      <w:r w:rsidRPr="00721447">
        <w:rPr>
          <w:i/>
        </w:rPr>
        <w:t>live</w:t>
      </w:r>
      <w:r w:rsidR="00721447">
        <w:rPr>
          <w:i/>
        </w:rPr>
        <w:noBreakHyphen/>
      </w:r>
      <w:r w:rsidRPr="00721447">
        <w:rPr>
          <w:i/>
        </w:rPr>
        <w:t>stock</w:t>
      </w:r>
      <w:bookmarkEnd w:id="5"/>
    </w:p>
    <w:p w:rsidR="00687D82" w:rsidRPr="00721447" w:rsidRDefault="00687D82" w:rsidP="00AE181B">
      <w:pPr>
        <w:pStyle w:val="subsection"/>
      </w:pPr>
      <w:r w:rsidRPr="00721447">
        <w:tab/>
      </w:r>
      <w:r w:rsidRPr="00721447">
        <w:tab/>
        <w:t xml:space="preserve">For the definition of </w:t>
      </w:r>
      <w:r w:rsidRPr="00721447">
        <w:rPr>
          <w:b/>
          <w:i/>
        </w:rPr>
        <w:t>live</w:t>
      </w:r>
      <w:r w:rsidR="00721447">
        <w:rPr>
          <w:b/>
          <w:i/>
        </w:rPr>
        <w:noBreakHyphen/>
      </w:r>
      <w:r w:rsidRPr="00721447">
        <w:rPr>
          <w:b/>
          <w:i/>
        </w:rPr>
        <w:t>stock</w:t>
      </w:r>
      <w:r w:rsidRPr="00721447">
        <w:t xml:space="preserve"> in section</w:t>
      </w:r>
      <w:r w:rsidR="00721447">
        <w:t> </w:t>
      </w:r>
      <w:r w:rsidRPr="00721447">
        <w:t>3 of the Act, buffalo, camelids and deer are prescribed.</w:t>
      </w:r>
    </w:p>
    <w:p w:rsidR="00FF2F9B" w:rsidRPr="00721447" w:rsidRDefault="00FF2F9B" w:rsidP="00AE181B">
      <w:pPr>
        <w:pStyle w:val="ActHead5"/>
      </w:pPr>
      <w:bookmarkStart w:id="6" w:name="_Toc464476922"/>
      <w:r w:rsidRPr="00721447">
        <w:rPr>
          <w:rStyle w:val="CharSectno"/>
        </w:rPr>
        <w:t>4</w:t>
      </w:r>
      <w:r w:rsidR="00AE181B" w:rsidRPr="00721447">
        <w:t xml:space="preserve">  </w:t>
      </w:r>
      <w:r w:rsidRPr="00721447">
        <w:t>Meat unfit for human consumption</w:t>
      </w:r>
      <w:bookmarkEnd w:id="6"/>
    </w:p>
    <w:p w:rsidR="00FF2F9B" w:rsidRPr="00721447" w:rsidRDefault="00FF2F9B" w:rsidP="00AE181B">
      <w:pPr>
        <w:pStyle w:val="subsection"/>
      </w:pPr>
      <w:r w:rsidRPr="00721447">
        <w:rPr>
          <w:b/>
        </w:rPr>
        <w:tab/>
      </w:r>
      <w:r w:rsidRPr="00721447">
        <w:rPr>
          <w:b/>
        </w:rPr>
        <w:tab/>
      </w:r>
      <w:r w:rsidRPr="00721447">
        <w:t>For paragraph</w:t>
      </w:r>
      <w:r w:rsidR="00721447">
        <w:t> </w:t>
      </w:r>
      <w:r w:rsidRPr="00721447">
        <w:t>8 (2) (a) of the Act, the following kinds of meat are declared to be meat unfit for human consumption:</w:t>
      </w:r>
    </w:p>
    <w:p w:rsidR="00FF2F9B" w:rsidRPr="00721447" w:rsidRDefault="00FF2F9B" w:rsidP="00AE181B">
      <w:pPr>
        <w:pStyle w:val="paragraph"/>
      </w:pPr>
      <w:r w:rsidRPr="00721447">
        <w:tab/>
        <w:t>(a)</w:t>
      </w:r>
      <w:r w:rsidRPr="00721447">
        <w:tab/>
        <w:t>meat that is, or has been, in a container labelled or marked as containing:</w:t>
      </w:r>
    </w:p>
    <w:p w:rsidR="00FF2F9B" w:rsidRPr="00721447" w:rsidRDefault="00FF2F9B" w:rsidP="00AE181B">
      <w:pPr>
        <w:pStyle w:val="paragraphsub"/>
      </w:pPr>
      <w:r w:rsidRPr="00721447">
        <w:tab/>
        <w:t>(i)</w:t>
      </w:r>
      <w:r w:rsidRPr="00721447">
        <w:tab/>
        <w:t>pet food; or</w:t>
      </w:r>
    </w:p>
    <w:p w:rsidR="00FF2F9B" w:rsidRPr="00721447" w:rsidRDefault="00FF2F9B" w:rsidP="00AE181B">
      <w:pPr>
        <w:pStyle w:val="paragraphsub"/>
      </w:pPr>
      <w:r w:rsidRPr="00721447">
        <w:tab/>
        <w:t>(ii)</w:t>
      </w:r>
      <w:r w:rsidRPr="00721447">
        <w:tab/>
        <w:t>inedible meat; or</w:t>
      </w:r>
    </w:p>
    <w:p w:rsidR="00FF2F9B" w:rsidRPr="00721447" w:rsidRDefault="00FF2F9B" w:rsidP="00AE181B">
      <w:pPr>
        <w:pStyle w:val="paragraphsub"/>
      </w:pPr>
      <w:r w:rsidRPr="00721447">
        <w:tab/>
        <w:t>(iii)</w:t>
      </w:r>
      <w:r w:rsidRPr="00721447">
        <w:tab/>
        <w:t>pharmaceutical material; or</w:t>
      </w:r>
    </w:p>
    <w:p w:rsidR="00FF2F9B" w:rsidRPr="00721447" w:rsidRDefault="00FF2F9B" w:rsidP="00AE181B">
      <w:pPr>
        <w:pStyle w:val="paragraph"/>
      </w:pPr>
      <w:r w:rsidRPr="00721447">
        <w:tab/>
        <w:t>(b)</w:t>
      </w:r>
      <w:r w:rsidRPr="00721447">
        <w:tab/>
        <w:t>meat that is stained in a way that identifies it as pet food or inedible meat.</w:t>
      </w:r>
    </w:p>
    <w:p w:rsidR="00FF2F9B" w:rsidRPr="00721447" w:rsidRDefault="00FF2F9B" w:rsidP="00AE181B">
      <w:pPr>
        <w:pStyle w:val="ActHead5"/>
      </w:pPr>
      <w:bookmarkStart w:id="7" w:name="_Toc464476923"/>
      <w:r w:rsidRPr="00721447">
        <w:rPr>
          <w:rStyle w:val="CharSectno"/>
        </w:rPr>
        <w:t>5</w:t>
      </w:r>
      <w:r w:rsidR="00AE181B" w:rsidRPr="00721447">
        <w:t xml:space="preserve">  </w:t>
      </w:r>
      <w:r w:rsidRPr="00721447">
        <w:t>Prescribed industry bodies (Act, s 9)</w:t>
      </w:r>
      <w:bookmarkEnd w:id="7"/>
    </w:p>
    <w:p w:rsidR="00FF2F9B" w:rsidRPr="00721447" w:rsidRDefault="00FF2F9B" w:rsidP="00AE181B">
      <w:pPr>
        <w:pStyle w:val="subsection"/>
      </w:pPr>
      <w:r w:rsidRPr="00721447">
        <w:tab/>
      </w:r>
      <w:r w:rsidRPr="00721447">
        <w:tab/>
        <w:t>For section</w:t>
      </w:r>
      <w:r w:rsidR="00721447">
        <w:t> </w:t>
      </w:r>
      <w:r w:rsidRPr="00721447">
        <w:t>9 of the Act, the following bodies are prescribed:</w:t>
      </w:r>
    </w:p>
    <w:p w:rsidR="00FF2F9B" w:rsidRPr="00721447" w:rsidRDefault="00FF2F9B" w:rsidP="00AE181B">
      <w:pPr>
        <w:pStyle w:val="paragraph"/>
      </w:pPr>
      <w:r w:rsidRPr="00721447">
        <w:tab/>
        <w:t>(a)</w:t>
      </w:r>
      <w:r w:rsidRPr="00721447">
        <w:tab/>
        <w:t>the Red Meat Advisory Council;</w:t>
      </w:r>
    </w:p>
    <w:p w:rsidR="00FF2F9B" w:rsidRPr="00721447" w:rsidRDefault="00FF2F9B" w:rsidP="00AE181B">
      <w:pPr>
        <w:pStyle w:val="paragraph"/>
      </w:pPr>
      <w:r w:rsidRPr="00721447">
        <w:tab/>
        <w:t>(b)</w:t>
      </w:r>
      <w:r w:rsidRPr="00721447">
        <w:tab/>
        <w:t xml:space="preserve">the Goat Industry Council of </w:t>
      </w:r>
      <w:smartTag w:uri="urn:schemas-microsoft-com:office:smarttags" w:element="country-region">
        <w:smartTag w:uri="urn:schemas-microsoft-com:office:smarttags" w:element="place">
          <w:r w:rsidRPr="00721447">
            <w:t>Australia</w:t>
          </w:r>
        </w:smartTag>
      </w:smartTag>
      <w:r w:rsidRPr="00721447">
        <w:t>;</w:t>
      </w:r>
    </w:p>
    <w:p w:rsidR="00195CF3" w:rsidRPr="00721447" w:rsidRDefault="00195CF3" w:rsidP="00AE181B">
      <w:pPr>
        <w:pStyle w:val="paragraph"/>
      </w:pPr>
      <w:r w:rsidRPr="00721447">
        <w:tab/>
        <w:t>(c)</w:t>
      </w:r>
      <w:r w:rsidRPr="00721447">
        <w:tab/>
        <w:t>the Australian Meat Industry Council;</w:t>
      </w:r>
    </w:p>
    <w:p w:rsidR="00FF2F9B" w:rsidRPr="00721447" w:rsidRDefault="00FF2F9B" w:rsidP="00AE181B">
      <w:pPr>
        <w:pStyle w:val="paragraph"/>
      </w:pPr>
      <w:r w:rsidRPr="00721447">
        <w:tab/>
        <w:t>(e)</w:t>
      </w:r>
      <w:r w:rsidRPr="00721447">
        <w:tab/>
        <w:t>the Australian Meat Processor Corporation Ltd;</w:t>
      </w:r>
    </w:p>
    <w:p w:rsidR="00FF2F9B" w:rsidRPr="00721447" w:rsidRDefault="00FF2F9B" w:rsidP="00AE181B">
      <w:pPr>
        <w:pStyle w:val="paragraph"/>
      </w:pPr>
      <w:r w:rsidRPr="00721447">
        <w:tab/>
        <w:t>(f)</w:t>
      </w:r>
      <w:r w:rsidRPr="00721447">
        <w:tab/>
        <w:t>the Cattle Council of Australia Inc.;</w:t>
      </w:r>
    </w:p>
    <w:p w:rsidR="00FF2F9B" w:rsidRPr="00721447" w:rsidRDefault="00FF2F9B" w:rsidP="00AE181B">
      <w:pPr>
        <w:pStyle w:val="paragraph"/>
      </w:pPr>
      <w:r w:rsidRPr="00721447">
        <w:tab/>
        <w:t>(g)</w:t>
      </w:r>
      <w:r w:rsidRPr="00721447">
        <w:tab/>
        <w:t>the Sheepmeat Council of Australia Inc.;</w:t>
      </w:r>
    </w:p>
    <w:p w:rsidR="00687D82" w:rsidRPr="00721447" w:rsidRDefault="00687D82" w:rsidP="00AE181B">
      <w:pPr>
        <w:pStyle w:val="paragraph"/>
      </w:pPr>
      <w:r w:rsidRPr="00721447">
        <w:tab/>
        <w:t>(h)</w:t>
      </w:r>
      <w:r w:rsidRPr="00721447">
        <w:tab/>
        <w:t xml:space="preserve">the Australian </w:t>
      </w:r>
      <w:smartTag w:uri="urn:schemas-microsoft-com:office:smarttags" w:element="place">
        <w:r w:rsidRPr="00721447">
          <w:t>Lot</w:t>
        </w:r>
      </w:smartTag>
      <w:r w:rsidRPr="00721447">
        <w:t xml:space="preserve"> Feeders’ Association;</w:t>
      </w:r>
    </w:p>
    <w:p w:rsidR="00687D82" w:rsidRPr="00721447" w:rsidRDefault="00687D82" w:rsidP="00AE181B">
      <w:pPr>
        <w:pStyle w:val="paragraph"/>
      </w:pPr>
      <w:r w:rsidRPr="00721447">
        <w:tab/>
        <w:t>(i)</w:t>
      </w:r>
      <w:r w:rsidRPr="00721447">
        <w:tab/>
        <w:t>Meat and Livestock Australia Ltd.</w:t>
      </w:r>
    </w:p>
    <w:p w:rsidR="00687D82" w:rsidRPr="00721447" w:rsidRDefault="00687D82" w:rsidP="00AE181B">
      <w:pPr>
        <w:pStyle w:val="ActHead2"/>
        <w:pageBreakBefore/>
      </w:pPr>
      <w:bookmarkStart w:id="8" w:name="_Toc464476924"/>
      <w:r w:rsidRPr="00721447">
        <w:rPr>
          <w:rStyle w:val="CharPartNo"/>
        </w:rPr>
        <w:t>Part</w:t>
      </w:r>
      <w:r w:rsidR="00721447" w:rsidRPr="00721447">
        <w:rPr>
          <w:rStyle w:val="CharPartNo"/>
        </w:rPr>
        <w:t> </w:t>
      </w:r>
      <w:r w:rsidRPr="00721447">
        <w:rPr>
          <w:rStyle w:val="CharPartNo"/>
        </w:rPr>
        <w:t>2</w:t>
      </w:r>
      <w:r w:rsidR="00AE181B" w:rsidRPr="00721447">
        <w:t>—</w:t>
      </w:r>
      <w:r w:rsidRPr="00721447">
        <w:rPr>
          <w:rStyle w:val="CharPartText"/>
        </w:rPr>
        <w:t>Meat export licences</w:t>
      </w:r>
      <w:bookmarkEnd w:id="8"/>
    </w:p>
    <w:p w:rsidR="00687D82" w:rsidRPr="00721447" w:rsidRDefault="00687D82" w:rsidP="00AE181B">
      <w:pPr>
        <w:pStyle w:val="ActHead5"/>
      </w:pPr>
      <w:bookmarkStart w:id="9" w:name="_Toc464476925"/>
      <w:r w:rsidRPr="00721447">
        <w:rPr>
          <w:rStyle w:val="CharSectno"/>
        </w:rPr>
        <w:t>5A</w:t>
      </w:r>
      <w:r w:rsidR="00AE181B" w:rsidRPr="00721447">
        <w:t xml:space="preserve">  </w:t>
      </w:r>
      <w:r w:rsidRPr="00721447">
        <w:t>Application of Part</w:t>
      </w:r>
      <w:r w:rsidR="00721447">
        <w:t> </w:t>
      </w:r>
      <w:r w:rsidRPr="00721447">
        <w:t>2</w:t>
      </w:r>
      <w:bookmarkEnd w:id="9"/>
    </w:p>
    <w:p w:rsidR="00687D82" w:rsidRPr="00721447" w:rsidRDefault="00687D82" w:rsidP="00AE181B">
      <w:pPr>
        <w:pStyle w:val="subsection"/>
      </w:pPr>
      <w:r w:rsidRPr="00721447">
        <w:tab/>
      </w:r>
      <w:r w:rsidRPr="00721447">
        <w:tab/>
        <w:t>This Part applies to a meat export licence.</w:t>
      </w:r>
    </w:p>
    <w:p w:rsidR="00687D82" w:rsidRPr="00721447" w:rsidRDefault="00687D82" w:rsidP="00AE181B">
      <w:pPr>
        <w:pStyle w:val="ActHead5"/>
      </w:pPr>
      <w:bookmarkStart w:id="10" w:name="_Toc464476926"/>
      <w:r w:rsidRPr="00721447">
        <w:rPr>
          <w:rStyle w:val="CharSectno"/>
        </w:rPr>
        <w:t>6</w:t>
      </w:r>
      <w:r w:rsidR="00AE181B" w:rsidRPr="00721447">
        <w:t xml:space="preserve">  </w:t>
      </w:r>
      <w:r w:rsidRPr="00721447">
        <w:t>Application for meat export licence</w:t>
      </w:r>
      <w:bookmarkEnd w:id="10"/>
    </w:p>
    <w:p w:rsidR="00FF2F9B" w:rsidRPr="00721447" w:rsidRDefault="00FF2F9B" w:rsidP="00AE181B">
      <w:pPr>
        <w:pStyle w:val="subsection"/>
      </w:pPr>
      <w:r w:rsidRPr="00721447">
        <w:tab/>
        <w:t>(1)</w:t>
      </w:r>
      <w:r w:rsidRPr="00721447">
        <w:tab/>
        <w:t>For subsection</w:t>
      </w:r>
      <w:r w:rsidR="00721447">
        <w:t> </w:t>
      </w:r>
      <w:r w:rsidRPr="00721447">
        <w:t xml:space="preserve">11 (1) of the Act, an application for </w:t>
      </w:r>
      <w:r w:rsidR="00687D82" w:rsidRPr="00721447">
        <w:t>a meat export</w:t>
      </w:r>
      <w:r w:rsidR="00687D82" w:rsidRPr="00721447" w:rsidDel="00687D82">
        <w:t xml:space="preserve"> </w:t>
      </w:r>
      <w:r w:rsidRPr="00721447">
        <w:t>licence must be in writing, and must set out:</w:t>
      </w:r>
    </w:p>
    <w:p w:rsidR="00FF2F9B" w:rsidRPr="00721447" w:rsidRDefault="00FF2F9B" w:rsidP="00AE181B">
      <w:pPr>
        <w:pStyle w:val="paragraph"/>
      </w:pPr>
      <w:r w:rsidRPr="00721447">
        <w:tab/>
        <w:t>(a)</w:t>
      </w:r>
      <w:r w:rsidRPr="00721447">
        <w:tab/>
        <w:t>the name, address and date of birth of the applicant; and</w:t>
      </w:r>
    </w:p>
    <w:p w:rsidR="00FF2F9B" w:rsidRPr="00721447" w:rsidRDefault="00FF2F9B" w:rsidP="00AE181B">
      <w:pPr>
        <w:pStyle w:val="paragraph"/>
      </w:pPr>
      <w:r w:rsidRPr="00721447">
        <w:tab/>
        <w:t>(b)</w:t>
      </w:r>
      <w:r w:rsidRPr="00721447">
        <w:tab/>
        <w:t>the name and address of each person in management and control; and</w:t>
      </w:r>
    </w:p>
    <w:p w:rsidR="00687D82" w:rsidRPr="00721447" w:rsidRDefault="00AE181B" w:rsidP="00AE181B">
      <w:pPr>
        <w:pStyle w:val="notetext"/>
      </w:pPr>
      <w:r w:rsidRPr="00721447">
        <w:rPr>
          <w:iCs/>
        </w:rPr>
        <w:t>Note:</w:t>
      </w:r>
      <w:r w:rsidRPr="00721447">
        <w:rPr>
          <w:iCs/>
        </w:rPr>
        <w:tab/>
      </w:r>
      <w:r w:rsidR="00687D82" w:rsidRPr="00721447">
        <w:t xml:space="preserve">For the meaning of </w:t>
      </w:r>
      <w:r w:rsidR="00687D82" w:rsidRPr="00721447">
        <w:rPr>
          <w:b/>
          <w:bCs/>
          <w:i/>
          <w:iCs/>
        </w:rPr>
        <w:t>person in management and control</w:t>
      </w:r>
      <w:r w:rsidR="00687D82" w:rsidRPr="00721447">
        <w:t>, see subregulation</w:t>
      </w:r>
      <w:r w:rsidR="00721447">
        <w:t> </w:t>
      </w:r>
      <w:r w:rsidR="00687D82" w:rsidRPr="00721447">
        <w:t>3 (1) and section</w:t>
      </w:r>
      <w:r w:rsidR="00721447">
        <w:t> </w:t>
      </w:r>
      <w:r w:rsidR="00687D82" w:rsidRPr="00721447">
        <w:t>8 of the Act.</w:t>
      </w:r>
    </w:p>
    <w:p w:rsidR="00FF2F9B" w:rsidRPr="00721447" w:rsidRDefault="00FF2F9B" w:rsidP="00AE181B">
      <w:pPr>
        <w:pStyle w:val="paragraph"/>
      </w:pPr>
      <w:r w:rsidRPr="00721447">
        <w:tab/>
        <w:t>(d)</w:t>
      </w:r>
      <w:r w:rsidRPr="00721447">
        <w:tab/>
        <w:t>whether the applicant, or any person in management and control in the meat export business or proposed meat export business, has been charged with an offence against a law of the Commonwealth or a State or Territory, for which the maximum penalty is a period of imprisonment or a fine of at least $1,000; and</w:t>
      </w:r>
    </w:p>
    <w:p w:rsidR="00FF2F9B" w:rsidRPr="00721447" w:rsidRDefault="00FF2F9B" w:rsidP="00AE181B">
      <w:pPr>
        <w:pStyle w:val="paragraph"/>
      </w:pPr>
      <w:r w:rsidRPr="00721447">
        <w:tab/>
        <w:t>(e)</w:t>
      </w:r>
      <w:r w:rsidRPr="00721447">
        <w:tab/>
        <w:t>subject to Part</w:t>
      </w:r>
      <w:r w:rsidR="00B6465B" w:rsidRPr="00721447">
        <w:t> </w:t>
      </w:r>
      <w:r w:rsidRPr="00721447">
        <w:t xml:space="preserve">VIIC of the </w:t>
      </w:r>
      <w:r w:rsidRPr="00721447">
        <w:rPr>
          <w:i/>
        </w:rPr>
        <w:t>Crimes Act 1914</w:t>
      </w:r>
      <w:r w:rsidR="00AE181B" w:rsidRPr="00721447">
        <w:rPr>
          <w:i/>
        </w:rPr>
        <w:t>—</w:t>
      </w:r>
      <w:r w:rsidRPr="00721447">
        <w:t>whether the applicant, or any person in management and control in the meat export business or proposed meat export business, has been convicted (within the meaning given by subsection</w:t>
      </w:r>
      <w:r w:rsidR="00721447">
        <w:t> </w:t>
      </w:r>
      <w:r w:rsidRPr="00721447">
        <w:t>85ZM (1) of that Act) of an offence against a law of the Commonwealth or a State or Territory, for which the maximum penalty is a period of imprisonment or a fine of at least $1,000.</w:t>
      </w:r>
    </w:p>
    <w:p w:rsidR="00FF2F9B" w:rsidRPr="00721447" w:rsidRDefault="00AE181B" w:rsidP="00AE181B">
      <w:pPr>
        <w:pStyle w:val="notetext"/>
      </w:pPr>
      <w:r w:rsidRPr="00721447">
        <w:t>Note:</w:t>
      </w:r>
      <w:r w:rsidRPr="00721447">
        <w:tab/>
      </w:r>
      <w:r w:rsidR="007D6500" w:rsidRPr="00721447">
        <w:t>Subsection</w:t>
      </w:r>
      <w:r w:rsidR="00721447">
        <w:t> </w:t>
      </w:r>
      <w:r w:rsidR="007D6500" w:rsidRPr="00721447">
        <w:t>85ZM (1)</w:t>
      </w:r>
      <w:r w:rsidR="00FF2F9B" w:rsidRPr="00721447">
        <w:t xml:space="preserve"> of the </w:t>
      </w:r>
      <w:r w:rsidR="00FF2F9B" w:rsidRPr="00721447">
        <w:rPr>
          <w:i/>
        </w:rPr>
        <w:t>Crimes Act 1914</w:t>
      </w:r>
      <w:r w:rsidR="00FF2F9B" w:rsidRPr="00721447">
        <w:t xml:space="preserve"> is as follows:</w:t>
      </w:r>
    </w:p>
    <w:p w:rsidR="00FF2F9B" w:rsidRPr="00721447" w:rsidRDefault="00FF2F9B" w:rsidP="00AE181B">
      <w:pPr>
        <w:pStyle w:val="notetext"/>
      </w:pPr>
      <w:r w:rsidRPr="00721447">
        <w:t>(1)</w:t>
      </w:r>
      <w:r w:rsidRPr="00721447">
        <w:tab/>
        <w:t>For the purposes of this Part, a person shall be taken to have been convicted of an offence if:</w:t>
      </w:r>
    </w:p>
    <w:p w:rsidR="00FF2F9B" w:rsidRPr="00721447" w:rsidRDefault="00FF2F9B" w:rsidP="00AE181B">
      <w:pPr>
        <w:pStyle w:val="notetext"/>
      </w:pPr>
      <w:r w:rsidRPr="00721447">
        <w:t>(a)</w:t>
      </w:r>
      <w:r w:rsidRPr="00721447">
        <w:tab/>
        <w:t>the person has been convicted, whether summarily or on indictment, of the offence;</w:t>
      </w:r>
    </w:p>
    <w:p w:rsidR="00FF2F9B" w:rsidRPr="00721447" w:rsidRDefault="00FF2F9B" w:rsidP="00AE181B">
      <w:pPr>
        <w:pStyle w:val="notetext"/>
      </w:pPr>
      <w:r w:rsidRPr="00721447">
        <w:t>(b)</w:t>
      </w:r>
      <w:r w:rsidRPr="00721447">
        <w:tab/>
        <w:t>the person has been charged with, and found guilty of, the offence but discharged without conviction; or</w:t>
      </w:r>
    </w:p>
    <w:p w:rsidR="00FF2F9B" w:rsidRPr="00721447" w:rsidRDefault="00FF2F9B" w:rsidP="00AE181B">
      <w:pPr>
        <w:pStyle w:val="notetext"/>
      </w:pPr>
      <w:r w:rsidRPr="00721447">
        <w:t>(c)</w:t>
      </w:r>
      <w:r w:rsidRPr="00721447">
        <w:tab/>
        <w:t>the person has not been found guilty of the offence, but a court has taken it into account in passing sentence on the person for another offence.</w:t>
      </w:r>
    </w:p>
    <w:p w:rsidR="00FF2F9B" w:rsidRPr="00721447" w:rsidRDefault="00FF2F9B" w:rsidP="00AE181B">
      <w:pPr>
        <w:pStyle w:val="subsection"/>
      </w:pPr>
      <w:r w:rsidRPr="00721447">
        <w:tab/>
        <w:t>(2)</w:t>
      </w:r>
      <w:r w:rsidRPr="00721447">
        <w:tab/>
        <w:t>If the applicant is an individual, the application must also set out:</w:t>
      </w:r>
    </w:p>
    <w:p w:rsidR="00FF2F9B" w:rsidRPr="00721447" w:rsidRDefault="00FF2F9B" w:rsidP="00AE181B">
      <w:pPr>
        <w:pStyle w:val="paragraph"/>
      </w:pPr>
      <w:r w:rsidRPr="00721447">
        <w:tab/>
        <w:t>(a)</w:t>
      </w:r>
      <w:r w:rsidRPr="00721447">
        <w:tab/>
        <w:t>whether the applicant operates, or intends to operate, the business in partnership with another individual or a body corporate; and</w:t>
      </w:r>
    </w:p>
    <w:p w:rsidR="00FF2F9B" w:rsidRPr="00721447" w:rsidRDefault="00FF2F9B" w:rsidP="00AE181B">
      <w:pPr>
        <w:pStyle w:val="paragraph"/>
      </w:pPr>
      <w:r w:rsidRPr="00721447">
        <w:tab/>
        <w:t>(b)</w:t>
      </w:r>
      <w:r w:rsidRPr="00721447">
        <w:tab/>
        <w:t>if the applicant operates, or intends to operate, the business in partnership</w:t>
      </w:r>
      <w:r w:rsidR="00AE181B" w:rsidRPr="00721447">
        <w:t>—</w:t>
      </w:r>
      <w:r w:rsidRPr="00721447">
        <w:t>the name and address of each partner or proposed partner.</w:t>
      </w:r>
    </w:p>
    <w:p w:rsidR="00FF2F9B" w:rsidRPr="00721447" w:rsidRDefault="00FF2F9B" w:rsidP="00AE181B">
      <w:pPr>
        <w:pStyle w:val="subsection"/>
      </w:pPr>
      <w:r w:rsidRPr="00721447">
        <w:tab/>
        <w:t>(3)</w:t>
      </w:r>
      <w:r w:rsidRPr="00721447">
        <w:tab/>
        <w:t>If the applicant is a corporation, the application must also set out:</w:t>
      </w:r>
    </w:p>
    <w:p w:rsidR="00FF2F9B" w:rsidRPr="00721447" w:rsidRDefault="00FF2F9B" w:rsidP="00AE181B">
      <w:pPr>
        <w:pStyle w:val="paragraph"/>
      </w:pPr>
      <w:r w:rsidRPr="00721447">
        <w:tab/>
        <w:t>(a)</w:t>
      </w:r>
      <w:r w:rsidRPr="00721447">
        <w:tab/>
        <w:t>its Australian Company Number; and</w:t>
      </w:r>
    </w:p>
    <w:p w:rsidR="00FF2F9B" w:rsidRPr="00721447" w:rsidRDefault="00FF2F9B" w:rsidP="00AE181B">
      <w:pPr>
        <w:pStyle w:val="paragraph"/>
      </w:pPr>
      <w:r w:rsidRPr="00721447">
        <w:tab/>
        <w:t>(b)</w:t>
      </w:r>
      <w:r w:rsidRPr="00721447">
        <w:tab/>
        <w:t>whether the applicant is a subsidiary of, or is under the direction or financial control of, a foreign corporation, authority or organisation that has direct or indirect control of the importation of meat into the country in which the foreign corporation, authority or organisation was incorporated or established and, if that is so, the name of the foreign corporation, authority or organisation.</w:t>
      </w:r>
    </w:p>
    <w:p w:rsidR="00FF2F9B" w:rsidRPr="00721447" w:rsidRDefault="00FF2F9B" w:rsidP="00AE181B">
      <w:pPr>
        <w:pStyle w:val="subsection"/>
      </w:pPr>
      <w:r w:rsidRPr="00721447">
        <w:tab/>
        <w:t>(4)</w:t>
      </w:r>
      <w:r w:rsidRPr="00721447">
        <w:tab/>
        <w:t>An application must include a declaration, signed by the applicant (or, if the applicant is a corporation, a director of the corporation):</w:t>
      </w:r>
    </w:p>
    <w:p w:rsidR="00FF2F9B" w:rsidRPr="00721447" w:rsidRDefault="00FF2F9B" w:rsidP="00AE181B">
      <w:pPr>
        <w:pStyle w:val="paragraph"/>
      </w:pPr>
      <w:r w:rsidRPr="00721447">
        <w:tab/>
        <w:t>(a)</w:t>
      </w:r>
      <w:r w:rsidRPr="00721447">
        <w:tab/>
        <w:t>to the effect that the information in the application is true in every material detail; and</w:t>
      </w:r>
    </w:p>
    <w:p w:rsidR="00FF2F9B" w:rsidRPr="00721447" w:rsidRDefault="00FF2F9B" w:rsidP="00AE181B">
      <w:pPr>
        <w:pStyle w:val="paragraph"/>
      </w:pPr>
      <w:r w:rsidRPr="00721447">
        <w:tab/>
        <w:t>(b)</w:t>
      </w:r>
      <w:r w:rsidRPr="00721447">
        <w:tab/>
        <w:t>that the person who signs the declaration knows that giving false information is an offence.</w:t>
      </w:r>
    </w:p>
    <w:p w:rsidR="007D6500" w:rsidRPr="00721447" w:rsidRDefault="00AE181B" w:rsidP="00AE181B">
      <w:pPr>
        <w:pStyle w:val="notetext"/>
      </w:pPr>
      <w:r w:rsidRPr="00721447">
        <w:t>Note:</w:t>
      </w:r>
      <w:r w:rsidRPr="00721447">
        <w:tab/>
      </w:r>
      <w:r w:rsidR="007D6500" w:rsidRPr="00721447">
        <w:t>See section</w:t>
      </w:r>
      <w:r w:rsidR="00721447">
        <w:t> </w:t>
      </w:r>
      <w:r w:rsidR="007D6500" w:rsidRPr="00721447">
        <w:t>55 of the Act.</w:t>
      </w:r>
    </w:p>
    <w:p w:rsidR="00FF2F9B" w:rsidRPr="00721447" w:rsidRDefault="00FF2F9B" w:rsidP="00AE181B">
      <w:pPr>
        <w:pStyle w:val="subsection"/>
      </w:pPr>
      <w:r w:rsidRPr="00721447">
        <w:tab/>
        <w:t>(5)</w:t>
      </w:r>
      <w:r w:rsidRPr="00721447">
        <w:tab/>
        <w:t>If the Secretary prepares an application form that asks for the information and declaration required by subregulations (1), (2), (3) and (4), and provides a copy of the form free to anybody who asks for it, an application that is not made on a copy of such a form is taken not to have been made.</w:t>
      </w:r>
    </w:p>
    <w:p w:rsidR="00FF2F9B" w:rsidRPr="00721447" w:rsidRDefault="00FF2F9B" w:rsidP="00AE181B">
      <w:pPr>
        <w:pStyle w:val="subsection"/>
      </w:pPr>
      <w:r w:rsidRPr="00721447">
        <w:tab/>
        <w:t>(6)</w:t>
      </w:r>
      <w:r w:rsidRPr="00721447">
        <w:rPr>
          <w:b/>
        </w:rPr>
        <w:tab/>
      </w:r>
      <w:r w:rsidRPr="00721447">
        <w:t>An application must also be accompanied by:</w:t>
      </w:r>
    </w:p>
    <w:p w:rsidR="00FF2F9B" w:rsidRPr="00721447" w:rsidRDefault="00FF2F9B" w:rsidP="00AE181B">
      <w:pPr>
        <w:pStyle w:val="paragraph"/>
      </w:pPr>
      <w:r w:rsidRPr="00721447">
        <w:tab/>
        <w:t>(a)</w:t>
      </w:r>
      <w:r w:rsidRPr="00721447">
        <w:tab/>
        <w:t>a copy of the accreditation certificate issued to the applicant by the relevant standards body; and</w:t>
      </w:r>
    </w:p>
    <w:p w:rsidR="00FF2F9B" w:rsidRPr="00721447" w:rsidRDefault="00FF2F9B" w:rsidP="00AE181B">
      <w:pPr>
        <w:pStyle w:val="paragraph"/>
      </w:pPr>
      <w:r w:rsidRPr="00721447">
        <w:tab/>
        <w:t>(b)</w:t>
      </w:r>
      <w:r w:rsidRPr="00721447">
        <w:tab/>
        <w:t>if the applicant is an individual who operates a meat export business, or intends to operate a proposed meat export business, in partnership</w:t>
      </w:r>
      <w:r w:rsidR="00AE181B" w:rsidRPr="00721447">
        <w:t>—</w:t>
      </w:r>
      <w:r w:rsidRPr="00721447">
        <w:t>a copy of:</w:t>
      </w:r>
    </w:p>
    <w:p w:rsidR="00FF2F9B" w:rsidRPr="00721447" w:rsidRDefault="00FF2F9B" w:rsidP="00AE181B">
      <w:pPr>
        <w:pStyle w:val="paragraphsub"/>
      </w:pPr>
      <w:r w:rsidRPr="00721447">
        <w:tab/>
        <w:t>(i)</w:t>
      </w:r>
      <w:r w:rsidRPr="00721447">
        <w:tab/>
        <w:t>the partnership agreement; and</w:t>
      </w:r>
    </w:p>
    <w:p w:rsidR="00FF2F9B" w:rsidRPr="00721447" w:rsidRDefault="00FF2F9B" w:rsidP="00AE181B">
      <w:pPr>
        <w:pStyle w:val="paragraphsub"/>
      </w:pPr>
      <w:r w:rsidRPr="00721447">
        <w:tab/>
        <w:t>(ii)</w:t>
      </w:r>
      <w:r w:rsidRPr="00721447">
        <w:tab/>
        <w:t>the most recent audited balance sheet and profit and loss account of the partnership business; and</w:t>
      </w:r>
    </w:p>
    <w:p w:rsidR="00FF2F9B" w:rsidRPr="00721447" w:rsidRDefault="00FF2F9B" w:rsidP="00AE181B">
      <w:pPr>
        <w:pStyle w:val="paragraph"/>
      </w:pPr>
      <w:r w:rsidRPr="00721447">
        <w:tab/>
        <w:t>(c)</w:t>
      </w:r>
      <w:r w:rsidRPr="00721447">
        <w:tab/>
        <w:t>if the applicant is an individual who does not operate, or intend to operate, a meat export business in partnership</w:t>
      </w:r>
      <w:r w:rsidR="00AE181B" w:rsidRPr="00721447">
        <w:t>—</w:t>
      </w:r>
      <w:r w:rsidRPr="00721447">
        <w:t>a copy of an audited statement (for a period of 12 months ending within 3 months before the date of the application) of the assets and liabilities of the applicant.</w:t>
      </w:r>
    </w:p>
    <w:p w:rsidR="00FF2F9B" w:rsidRPr="00721447" w:rsidRDefault="00FF2F9B" w:rsidP="00AE181B">
      <w:pPr>
        <w:pStyle w:val="ActHead5"/>
      </w:pPr>
      <w:bookmarkStart w:id="11" w:name="_Toc464476927"/>
      <w:r w:rsidRPr="00721447">
        <w:rPr>
          <w:rStyle w:val="CharSectno"/>
        </w:rPr>
        <w:t>7</w:t>
      </w:r>
      <w:r w:rsidR="00AE181B" w:rsidRPr="00721447">
        <w:t xml:space="preserve">  </w:t>
      </w:r>
      <w:r w:rsidRPr="00721447">
        <w:t>Application fee (Act, s 11 (2))</w:t>
      </w:r>
      <w:bookmarkEnd w:id="11"/>
    </w:p>
    <w:p w:rsidR="00404129" w:rsidRPr="00721447" w:rsidRDefault="00404129" w:rsidP="00404129">
      <w:pPr>
        <w:pStyle w:val="subsection"/>
      </w:pPr>
      <w:r w:rsidRPr="00721447">
        <w:tab/>
      </w:r>
      <w:r w:rsidRPr="00721447">
        <w:tab/>
        <w:t>The fee in respect of an application for a meat export licence is nil.</w:t>
      </w:r>
    </w:p>
    <w:p w:rsidR="00FF2F9B" w:rsidRPr="00721447" w:rsidRDefault="00FF2F9B" w:rsidP="00AE181B">
      <w:pPr>
        <w:pStyle w:val="ActHead5"/>
      </w:pPr>
      <w:bookmarkStart w:id="12" w:name="_Toc464476928"/>
      <w:r w:rsidRPr="00721447">
        <w:rPr>
          <w:rStyle w:val="CharSectno"/>
        </w:rPr>
        <w:t>8</w:t>
      </w:r>
      <w:r w:rsidR="00AE181B" w:rsidRPr="00721447">
        <w:t xml:space="preserve">  </w:t>
      </w:r>
      <w:r w:rsidRPr="00721447">
        <w:t>What the Secretary must have regard to (Act, s 12 (2))</w:t>
      </w:r>
      <w:bookmarkEnd w:id="12"/>
    </w:p>
    <w:p w:rsidR="00FF2F9B" w:rsidRPr="00721447" w:rsidRDefault="00FF2F9B" w:rsidP="00AE181B">
      <w:pPr>
        <w:pStyle w:val="subsection"/>
      </w:pPr>
      <w:r w:rsidRPr="00721447">
        <w:rPr>
          <w:b/>
        </w:rPr>
        <w:tab/>
      </w:r>
      <w:r w:rsidRPr="00721447">
        <w:rPr>
          <w:b/>
        </w:rPr>
        <w:tab/>
      </w:r>
      <w:r w:rsidRPr="00721447">
        <w:t>For subsection</w:t>
      </w:r>
      <w:r w:rsidR="00721447">
        <w:t> </w:t>
      </w:r>
      <w:r w:rsidRPr="00721447">
        <w:t>12 (2) of the Act, the Secretary must have regard to the following matters when satisfying himself or herself about a matter mentioned in subsection</w:t>
      </w:r>
      <w:r w:rsidR="00721447">
        <w:t> </w:t>
      </w:r>
      <w:r w:rsidRPr="00721447">
        <w:t>12 (1) of the Act:</w:t>
      </w:r>
    </w:p>
    <w:p w:rsidR="00FF2F9B" w:rsidRPr="00721447" w:rsidRDefault="00FF2F9B" w:rsidP="00AE181B">
      <w:pPr>
        <w:pStyle w:val="paragraph"/>
      </w:pPr>
      <w:r w:rsidRPr="00721447">
        <w:tab/>
        <w:t>(a)</w:t>
      </w:r>
      <w:r w:rsidRPr="00721447">
        <w:tab/>
        <w:t>whether the applicant, or any person in management and control in relation to the meat export business or proposed meat export business to which the application relates, has ever been convicted of an offence against a law of the Commonwealth or a State or Territory, for which the maximum penalty is a period of imprisonment or a fine of at least $1,000;</w:t>
      </w:r>
    </w:p>
    <w:p w:rsidR="00FF2F9B" w:rsidRPr="00721447" w:rsidRDefault="00FF2F9B" w:rsidP="00AE181B">
      <w:pPr>
        <w:pStyle w:val="paragraph"/>
      </w:pPr>
      <w:r w:rsidRPr="00721447">
        <w:tab/>
        <w:t>(b)</w:t>
      </w:r>
      <w:r w:rsidRPr="00721447">
        <w:tab/>
        <w:t>whether the applicant or a person in management and control of the business has been charged with an offence against a law of the Commonwealth or a State or Territory, for which the maximum penalty is a period of imprisonment or a fine of at least $1,000;</w:t>
      </w:r>
    </w:p>
    <w:p w:rsidR="00FF2F9B" w:rsidRPr="00721447" w:rsidRDefault="00FF2F9B" w:rsidP="00AE181B">
      <w:pPr>
        <w:pStyle w:val="paragraph"/>
      </w:pPr>
      <w:r w:rsidRPr="00721447">
        <w:tab/>
        <w:t>(c)</w:t>
      </w:r>
      <w:r w:rsidRPr="00721447">
        <w:tab/>
        <w:t>if information in the application or in a document accompanying the application is false or misleading in a material detail</w:t>
      </w:r>
      <w:r w:rsidR="00AE181B" w:rsidRPr="00721447">
        <w:t>—</w:t>
      </w:r>
      <w:r w:rsidRPr="00721447">
        <w:t>whether the applicant, or any person in management and control, knew, or should have known, that the information was false or misleading;</w:t>
      </w:r>
    </w:p>
    <w:p w:rsidR="00FF2F9B" w:rsidRPr="00721447" w:rsidRDefault="00FF2F9B" w:rsidP="00AE181B">
      <w:pPr>
        <w:pStyle w:val="paragraph"/>
      </w:pPr>
      <w:r w:rsidRPr="00721447">
        <w:tab/>
        <w:t>(d)</w:t>
      </w:r>
      <w:r w:rsidRPr="00721447">
        <w:tab/>
        <w:t>whether the applicant has been accredited by the relevant standards body;</w:t>
      </w:r>
    </w:p>
    <w:p w:rsidR="00FF2F9B" w:rsidRPr="00721447" w:rsidRDefault="00FF2F9B" w:rsidP="00AE181B">
      <w:pPr>
        <w:pStyle w:val="paragraph"/>
      </w:pPr>
      <w:r w:rsidRPr="00721447">
        <w:tab/>
        <w:t>(e)</w:t>
      </w:r>
      <w:r w:rsidRPr="00721447">
        <w:tab/>
        <w:t>if the applicant is an individual</w:t>
      </w:r>
      <w:r w:rsidR="00AE181B" w:rsidRPr="00721447">
        <w:t>—</w:t>
      </w:r>
      <w:r w:rsidRPr="00721447">
        <w:t>the assets and liabilities of the applicant;</w:t>
      </w:r>
    </w:p>
    <w:p w:rsidR="00FF2F9B" w:rsidRPr="00721447" w:rsidRDefault="00FF2F9B" w:rsidP="00AE181B">
      <w:pPr>
        <w:pStyle w:val="paragraph"/>
      </w:pPr>
      <w:r w:rsidRPr="00721447">
        <w:tab/>
        <w:t>(f)</w:t>
      </w:r>
      <w:r w:rsidRPr="00721447">
        <w:tab/>
        <w:t>whether the applicant or any person in management and control of the business owes, or has ever owed, the Commonwealth any amount by way of a fee, charge or levy payable under a law of the Commonwealth, or by way of penalty for failing to pay such a fee, charge or levy;</w:t>
      </w:r>
    </w:p>
    <w:p w:rsidR="00FF2F9B" w:rsidRPr="00721447" w:rsidRDefault="00FF2F9B" w:rsidP="00AE181B">
      <w:pPr>
        <w:pStyle w:val="paragraph"/>
      </w:pPr>
      <w:r w:rsidRPr="00721447">
        <w:tab/>
        <w:t>(g)</w:t>
      </w:r>
      <w:r w:rsidRPr="00721447">
        <w:tab/>
        <w:t>whether the applicant or any person in management and control of the business has failed to comply with a condition of an export licence, or with an order made or direction given under the Act;</w:t>
      </w:r>
    </w:p>
    <w:p w:rsidR="00FF2F9B" w:rsidRPr="00721447" w:rsidRDefault="00FF2F9B" w:rsidP="00AE181B">
      <w:pPr>
        <w:pStyle w:val="paragraph"/>
      </w:pPr>
      <w:r w:rsidRPr="00721447">
        <w:tab/>
        <w:t>(h)</w:t>
      </w:r>
      <w:r w:rsidRPr="00721447">
        <w:tab/>
        <w:t>whether the applicant or any person in management and control of the business has failed to comply with a condition of a licence of any other kind issued by the Commonwealth, a State or a Territory, or an authority of the Commonwealth, a State or a Territory;</w:t>
      </w:r>
    </w:p>
    <w:p w:rsidR="00FF2F9B" w:rsidRPr="00721447" w:rsidRDefault="00FF2F9B" w:rsidP="00AE181B">
      <w:pPr>
        <w:pStyle w:val="paragraph"/>
      </w:pPr>
      <w:r w:rsidRPr="00721447">
        <w:tab/>
        <w:t>(i)</w:t>
      </w:r>
      <w:r w:rsidRPr="00721447">
        <w:tab/>
        <w:t>whether the applicant or any person in management and control of the business has ever been refused an export licence, and if so the reasons for the refusal;</w:t>
      </w:r>
    </w:p>
    <w:p w:rsidR="00FF2F9B" w:rsidRPr="00721447" w:rsidRDefault="00FF2F9B" w:rsidP="00AE181B">
      <w:pPr>
        <w:pStyle w:val="paragraph"/>
      </w:pPr>
      <w:r w:rsidRPr="00721447">
        <w:tab/>
        <w:t>(j)</w:t>
      </w:r>
      <w:r w:rsidRPr="00721447">
        <w:tab/>
        <w:t>whether the applicant or any person in management and control of the business has ever been refused a licence of any other kind by the Commonwealth, a State or a Territory, or an authority of the Commonwealth, a State or a Territory, and if so the reasons for the refusal;</w:t>
      </w:r>
    </w:p>
    <w:p w:rsidR="00FF2F9B" w:rsidRPr="00721447" w:rsidRDefault="00FF2F9B" w:rsidP="00AE181B">
      <w:pPr>
        <w:pStyle w:val="paragraph"/>
      </w:pPr>
      <w:r w:rsidRPr="00721447">
        <w:tab/>
        <w:t>(k)</w:t>
      </w:r>
      <w:r w:rsidRPr="00721447">
        <w:tab/>
        <w:t>any other relevant matter known to the Secretary.</w:t>
      </w:r>
    </w:p>
    <w:p w:rsidR="00FF2F9B" w:rsidRPr="00721447" w:rsidRDefault="00FF2F9B" w:rsidP="00AE181B">
      <w:pPr>
        <w:pStyle w:val="ActHead5"/>
      </w:pPr>
      <w:bookmarkStart w:id="13" w:name="_Toc464476929"/>
      <w:r w:rsidRPr="00721447">
        <w:rPr>
          <w:rStyle w:val="CharSectno"/>
        </w:rPr>
        <w:t>9</w:t>
      </w:r>
      <w:r w:rsidR="00AE181B" w:rsidRPr="00721447">
        <w:t xml:space="preserve">  </w:t>
      </w:r>
      <w:r w:rsidRPr="00721447">
        <w:t>Further conditions to which licences are subject (Act, s 15)</w:t>
      </w:r>
      <w:bookmarkEnd w:id="13"/>
    </w:p>
    <w:p w:rsidR="00FF2F9B" w:rsidRPr="00721447" w:rsidRDefault="00FF2F9B" w:rsidP="00AE181B">
      <w:pPr>
        <w:pStyle w:val="subsection"/>
      </w:pPr>
      <w:r w:rsidRPr="00721447">
        <w:rPr>
          <w:b/>
        </w:rPr>
        <w:tab/>
      </w:r>
      <w:r w:rsidRPr="00721447">
        <w:t>(1)</w:t>
      </w:r>
      <w:r w:rsidRPr="00721447">
        <w:tab/>
      </w:r>
      <w:r w:rsidR="007D6500" w:rsidRPr="00721447">
        <w:t>A meat export</w:t>
      </w:r>
      <w:r w:rsidR="007D6500" w:rsidRPr="00721447" w:rsidDel="007D6500">
        <w:t xml:space="preserve"> </w:t>
      </w:r>
      <w:r w:rsidRPr="00721447">
        <w:t>licence is subject to the conditions that the holder must:</w:t>
      </w:r>
    </w:p>
    <w:p w:rsidR="00FF2F9B" w:rsidRPr="00721447" w:rsidRDefault="00FF2F9B" w:rsidP="00AE181B">
      <w:pPr>
        <w:pStyle w:val="paragraph"/>
      </w:pPr>
      <w:r w:rsidRPr="00721447">
        <w:tab/>
        <w:t>(a)</w:t>
      </w:r>
      <w:r w:rsidRPr="00721447">
        <w:tab/>
        <w:t>permit a person appointed as an auditor by the relevant standards body to audit the holder’s quality assurance system; and</w:t>
      </w:r>
    </w:p>
    <w:p w:rsidR="00FF2F9B" w:rsidRPr="00721447" w:rsidRDefault="00FF2F9B" w:rsidP="00AE181B">
      <w:pPr>
        <w:pStyle w:val="paragraph"/>
      </w:pPr>
      <w:r w:rsidRPr="00721447">
        <w:tab/>
        <w:t>(b)</w:t>
      </w:r>
      <w:r w:rsidRPr="00721447">
        <w:tab/>
        <w:t>provide any assistance reasonably required by such an auditor; and</w:t>
      </w:r>
    </w:p>
    <w:p w:rsidR="00FF2F9B" w:rsidRPr="00721447" w:rsidRDefault="00FF2F9B" w:rsidP="00AE181B">
      <w:pPr>
        <w:pStyle w:val="paragraph"/>
      </w:pPr>
      <w:r w:rsidRPr="00721447">
        <w:tab/>
        <w:t>(c)</w:t>
      </w:r>
      <w:r w:rsidRPr="00721447">
        <w:tab/>
        <w:t>produce to such an auditor any records or documents reasonably required by the auditor; and</w:t>
      </w:r>
    </w:p>
    <w:p w:rsidR="00FF2F9B" w:rsidRPr="00721447" w:rsidRDefault="00FF2F9B" w:rsidP="00AE181B">
      <w:pPr>
        <w:pStyle w:val="paragraph"/>
      </w:pPr>
      <w:r w:rsidRPr="00721447">
        <w:tab/>
        <w:t>(d)</w:t>
      </w:r>
      <w:r w:rsidRPr="00721447">
        <w:tab/>
        <w:t xml:space="preserve">comply with any reasonable request by such an auditor, or the standards body, to take </w:t>
      </w:r>
      <w:smartTag w:uri="urn:schemas-microsoft-com:office:smarttags" w:element="PersonName">
        <w:r w:rsidRPr="00721447">
          <w:t>act</w:t>
        </w:r>
      </w:smartTag>
      <w:r w:rsidRPr="00721447">
        <w:t>ion to correct any deficiencies found by the auditor.</w:t>
      </w:r>
    </w:p>
    <w:p w:rsidR="00FF2F9B" w:rsidRPr="00721447" w:rsidRDefault="00FF2F9B" w:rsidP="00AE181B">
      <w:pPr>
        <w:pStyle w:val="subsection"/>
      </w:pPr>
      <w:r w:rsidRPr="00721447">
        <w:tab/>
        <w:t>(2)</w:t>
      </w:r>
      <w:r w:rsidRPr="00721447">
        <w:tab/>
      </w:r>
      <w:r w:rsidR="007D6500" w:rsidRPr="00721447">
        <w:t xml:space="preserve">A meat export </w:t>
      </w:r>
      <w:r w:rsidRPr="00721447">
        <w:t>licence is subject to the condition that the holder must not export meat except in accordance with the quality assurance system accredited by the relevant standards body.</w:t>
      </w:r>
    </w:p>
    <w:p w:rsidR="00FF2F9B" w:rsidRPr="00721447" w:rsidRDefault="00FF2F9B" w:rsidP="00AE181B">
      <w:pPr>
        <w:pStyle w:val="subsection"/>
      </w:pPr>
      <w:r w:rsidRPr="00721447">
        <w:tab/>
        <w:t>(4)</w:t>
      </w:r>
      <w:r w:rsidRPr="00721447">
        <w:tab/>
      </w:r>
      <w:r w:rsidR="007D6500" w:rsidRPr="00721447">
        <w:t xml:space="preserve">A meat export </w:t>
      </w:r>
      <w:r w:rsidRPr="00721447">
        <w:t>licence is subject to the condition that, if an event or circumstance of which the holder must inform the Secretary happens, the way in which the holder must inform the Secretary is by:</w:t>
      </w:r>
    </w:p>
    <w:p w:rsidR="00FF2F9B" w:rsidRPr="00721447" w:rsidRDefault="00FF2F9B" w:rsidP="00AE181B">
      <w:pPr>
        <w:pStyle w:val="paragraph"/>
      </w:pPr>
      <w:r w:rsidRPr="00721447">
        <w:tab/>
        <w:t>(a)</w:t>
      </w:r>
      <w:r w:rsidRPr="00721447">
        <w:tab/>
        <w:t>completing the form supplied as an application form under subregulation</w:t>
      </w:r>
      <w:r w:rsidR="00721447">
        <w:t> </w:t>
      </w:r>
      <w:r w:rsidRPr="00721447">
        <w:t>6 (5), as far as that form relates to the event or circumstance; and</w:t>
      </w:r>
    </w:p>
    <w:p w:rsidR="00FF2F9B" w:rsidRPr="00721447" w:rsidRDefault="00FF2F9B" w:rsidP="00AE181B">
      <w:pPr>
        <w:pStyle w:val="paragraph"/>
      </w:pPr>
      <w:r w:rsidRPr="00721447">
        <w:tab/>
        <w:t>(b)</w:t>
      </w:r>
      <w:r w:rsidRPr="00721447">
        <w:tab/>
        <w:t>making the declaration required by subregulation</w:t>
      </w:r>
      <w:r w:rsidR="00721447">
        <w:t> </w:t>
      </w:r>
      <w:r w:rsidRPr="00721447">
        <w:t>6 (4).</w:t>
      </w:r>
    </w:p>
    <w:p w:rsidR="007D6500" w:rsidRPr="00721447" w:rsidRDefault="00AE181B" w:rsidP="00AE181B">
      <w:pPr>
        <w:pStyle w:val="notetext"/>
      </w:pPr>
      <w:r w:rsidRPr="00721447">
        <w:t>Note:</w:t>
      </w:r>
      <w:r w:rsidRPr="00721447">
        <w:tab/>
      </w:r>
      <w:r w:rsidR="007D6500" w:rsidRPr="00721447">
        <w:t>See section</w:t>
      </w:r>
      <w:r w:rsidR="00721447">
        <w:t> </w:t>
      </w:r>
      <w:r w:rsidR="007D6500" w:rsidRPr="00721447">
        <w:t>16 of the Act and subregulation</w:t>
      </w:r>
      <w:r w:rsidR="00721447">
        <w:t> </w:t>
      </w:r>
      <w:r w:rsidR="007D6500" w:rsidRPr="00721447">
        <w:t>10 (2).</w:t>
      </w:r>
    </w:p>
    <w:p w:rsidR="00FF2F9B" w:rsidRPr="00721447" w:rsidRDefault="00FF2F9B" w:rsidP="00AE181B">
      <w:pPr>
        <w:pStyle w:val="ActHead5"/>
      </w:pPr>
      <w:bookmarkStart w:id="14" w:name="_Toc464476930"/>
      <w:r w:rsidRPr="00721447">
        <w:rPr>
          <w:rStyle w:val="CharSectno"/>
        </w:rPr>
        <w:t>10</w:t>
      </w:r>
      <w:r w:rsidR="00AE181B" w:rsidRPr="00721447">
        <w:t xml:space="preserve">  </w:t>
      </w:r>
      <w:r w:rsidRPr="00721447">
        <w:t>Events of which licence holder must inform Secretary (Act, s 16)</w:t>
      </w:r>
      <w:bookmarkEnd w:id="14"/>
    </w:p>
    <w:p w:rsidR="00FF2F9B" w:rsidRPr="00721447" w:rsidRDefault="00FF2F9B" w:rsidP="00AE181B">
      <w:pPr>
        <w:pStyle w:val="subsection"/>
      </w:pPr>
      <w:r w:rsidRPr="00721447">
        <w:rPr>
          <w:b/>
        </w:rPr>
        <w:tab/>
      </w:r>
      <w:r w:rsidRPr="00721447">
        <w:t>(1)</w:t>
      </w:r>
      <w:r w:rsidRPr="00721447">
        <w:rPr>
          <w:b/>
        </w:rPr>
        <w:tab/>
      </w:r>
      <w:r w:rsidRPr="00721447">
        <w:t>For section</w:t>
      </w:r>
      <w:r w:rsidR="00721447">
        <w:t> </w:t>
      </w:r>
      <w:r w:rsidRPr="00721447">
        <w:t>16 of the Act, 7 days is prescribed.</w:t>
      </w:r>
    </w:p>
    <w:p w:rsidR="00FF2F9B" w:rsidRPr="00721447" w:rsidRDefault="00FF2F9B" w:rsidP="00AE181B">
      <w:pPr>
        <w:pStyle w:val="subsection"/>
      </w:pPr>
      <w:r w:rsidRPr="00721447">
        <w:tab/>
        <w:t>(2)</w:t>
      </w:r>
      <w:r w:rsidRPr="00721447">
        <w:rPr>
          <w:b/>
        </w:rPr>
        <w:tab/>
      </w:r>
      <w:r w:rsidRPr="00721447">
        <w:t xml:space="preserve">For that section, the following events or circumstances in relation to </w:t>
      </w:r>
      <w:r w:rsidR="002B4EA3" w:rsidRPr="00721447">
        <w:t>a meat export</w:t>
      </w:r>
      <w:r w:rsidR="002B4EA3" w:rsidRPr="00721447" w:rsidDel="002B4EA3">
        <w:t xml:space="preserve"> </w:t>
      </w:r>
      <w:r w:rsidRPr="00721447">
        <w:t>licence are prescribed:</w:t>
      </w:r>
    </w:p>
    <w:p w:rsidR="00FF2F9B" w:rsidRPr="00721447" w:rsidRDefault="00FF2F9B" w:rsidP="00AE181B">
      <w:pPr>
        <w:pStyle w:val="paragraph"/>
      </w:pPr>
      <w:r w:rsidRPr="00721447">
        <w:tab/>
        <w:t>(a)</w:t>
      </w:r>
      <w:r w:rsidRPr="00721447">
        <w:tab/>
        <w:t>the licence holder ceases to carry on the meat export business to which the licence relates;</w:t>
      </w:r>
    </w:p>
    <w:p w:rsidR="00FF2F9B" w:rsidRPr="00721447" w:rsidRDefault="00FF2F9B" w:rsidP="00AE181B">
      <w:pPr>
        <w:pStyle w:val="paragraph"/>
      </w:pPr>
      <w:r w:rsidRPr="00721447">
        <w:tab/>
        <w:t>(b)</w:t>
      </w:r>
      <w:r w:rsidRPr="00721447">
        <w:tab/>
        <w:t>the licence holder, or a person in management and control of the business, is convicted of an offence against a law of the Commonwealth, a State or a Territory, for which the maximum penalty is a period of imprisonment or a fine of at least $1,000;</w:t>
      </w:r>
    </w:p>
    <w:p w:rsidR="00FF2F9B" w:rsidRPr="00721447" w:rsidRDefault="00FF2F9B" w:rsidP="00AE181B">
      <w:pPr>
        <w:pStyle w:val="paragraph"/>
      </w:pPr>
      <w:r w:rsidRPr="00721447">
        <w:tab/>
        <w:t>(c)</w:t>
      </w:r>
      <w:r w:rsidRPr="00721447">
        <w:tab/>
        <w:t>a person who has been described to the Secretary, in the application for the licence, as a person in management and control of the business, ceases to be a person in management and control of the business;</w:t>
      </w:r>
    </w:p>
    <w:p w:rsidR="00FF2F9B" w:rsidRPr="00721447" w:rsidRDefault="00FF2F9B" w:rsidP="00AE181B">
      <w:pPr>
        <w:pStyle w:val="paragraph"/>
      </w:pPr>
      <w:r w:rsidRPr="00721447">
        <w:tab/>
        <w:t>(d)</w:t>
      </w:r>
      <w:r w:rsidRPr="00721447">
        <w:tab/>
        <w:t>a person who has not been described to the Secretary, in the application for the licence, as a person in management and control of the business, begins to be a person in management and control of the business;</w:t>
      </w:r>
    </w:p>
    <w:p w:rsidR="00FF2F9B" w:rsidRPr="00721447" w:rsidRDefault="00FF2F9B" w:rsidP="00AE181B">
      <w:pPr>
        <w:pStyle w:val="paragraph"/>
      </w:pPr>
      <w:r w:rsidRPr="00721447">
        <w:tab/>
        <w:t>(e)</w:t>
      </w:r>
      <w:r w:rsidRPr="00721447">
        <w:tab/>
        <w:t>the licence holder receives notice that the licence holder is no longer regarded as an approved supplier of meat by a foreign government importing authority, instrumentality or organisation;</w:t>
      </w:r>
    </w:p>
    <w:p w:rsidR="00FF2F9B" w:rsidRPr="00721447" w:rsidRDefault="00FF2F9B" w:rsidP="00AE181B">
      <w:pPr>
        <w:pStyle w:val="paragraph"/>
      </w:pPr>
      <w:r w:rsidRPr="00721447">
        <w:tab/>
        <w:t>(f)</w:t>
      </w:r>
      <w:r w:rsidRPr="00721447">
        <w:tab/>
        <w:t>a change of the licence holder’s name;</w:t>
      </w:r>
    </w:p>
    <w:p w:rsidR="00FF2F9B" w:rsidRPr="00721447" w:rsidRDefault="00FF2F9B" w:rsidP="00AE181B">
      <w:pPr>
        <w:pStyle w:val="paragraph"/>
      </w:pPr>
      <w:r w:rsidRPr="00721447">
        <w:tab/>
        <w:t>(g)</w:t>
      </w:r>
      <w:r w:rsidRPr="00721447">
        <w:tab/>
        <w:t>a change in the scope of the licence holder’s quality assurance system;</w:t>
      </w:r>
    </w:p>
    <w:p w:rsidR="00FF2F9B" w:rsidRPr="00721447" w:rsidRDefault="00FF2F9B" w:rsidP="00AE181B">
      <w:pPr>
        <w:pStyle w:val="paragraph"/>
      </w:pPr>
      <w:r w:rsidRPr="00721447">
        <w:tab/>
        <w:t>(h)</w:t>
      </w:r>
      <w:r w:rsidRPr="00721447">
        <w:tab/>
        <w:t>a change in the status of the licence holder’s quality assurance system (that is, the system becoming, or ceasing to be, accredited by the relevant standards body).</w:t>
      </w:r>
    </w:p>
    <w:p w:rsidR="00FF2F9B" w:rsidRPr="00721447" w:rsidRDefault="00FF2F9B" w:rsidP="00AE181B">
      <w:pPr>
        <w:pStyle w:val="subsection"/>
      </w:pPr>
      <w:r w:rsidRPr="00721447">
        <w:tab/>
        <w:t>(3)</w:t>
      </w:r>
      <w:r w:rsidRPr="00721447">
        <w:tab/>
        <w:t>If the licence holder is a corporation, the following events or circumstances are also prescribed for that section:</w:t>
      </w:r>
    </w:p>
    <w:p w:rsidR="00FF2F9B" w:rsidRPr="00721447" w:rsidRDefault="00FF2F9B" w:rsidP="00AE181B">
      <w:pPr>
        <w:pStyle w:val="paragraph"/>
      </w:pPr>
      <w:r w:rsidRPr="00721447">
        <w:tab/>
        <w:t>(a)</w:t>
      </w:r>
      <w:r w:rsidRPr="00721447">
        <w:tab/>
        <w:t>a court orders that it be wound up;</w:t>
      </w:r>
    </w:p>
    <w:p w:rsidR="00FF2F9B" w:rsidRPr="00721447" w:rsidRDefault="00FF2F9B" w:rsidP="00AE181B">
      <w:pPr>
        <w:pStyle w:val="paragraph"/>
      </w:pPr>
      <w:r w:rsidRPr="00721447">
        <w:tab/>
        <w:t>(b)</w:t>
      </w:r>
      <w:r w:rsidRPr="00721447">
        <w:tab/>
        <w:t>a resolution is passed that it be wound up voluntarily.</w:t>
      </w:r>
    </w:p>
    <w:p w:rsidR="00FF2F9B" w:rsidRPr="00721447" w:rsidRDefault="00FF2F9B" w:rsidP="00AE181B">
      <w:pPr>
        <w:pStyle w:val="subsection"/>
      </w:pPr>
      <w:r w:rsidRPr="00721447">
        <w:tab/>
        <w:t>(4)</w:t>
      </w:r>
      <w:r w:rsidRPr="00721447">
        <w:tab/>
        <w:t>If the licence holder is an individual, the following events or circumstances are also prescribed for that section:</w:t>
      </w:r>
    </w:p>
    <w:p w:rsidR="00FF2F9B" w:rsidRPr="00721447" w:rsidRDefault="00FF2F9B" w:rsidP="00AE181B">
      <w:pPr>
        <w:pStyle w:val="paragraph"/>
      </w:pPr>
      <w:r w:rsidRPr="00721447">
        <w:tab/>
        <w:t>(a)</w:t>
      </w:r>
      <w:r w:rsidRPr="00721447">
        <w:tab/>
        <w:t>he or she becomes bankrupt;</w:t>
      </w:r>
    </w:p>
    <w:p w:rsidR="00FF2F9B" w:rsidRPr="00721447" w:rsidRDefault="00FF2F9B" w:rsidP="00AE181B">
      <w:pPr>
        <w:pStyle w:val="paragraph"/>
      </w:pPr>
      <w:r w:rsidRPr="00721447">
        <w:tab/>
        <w:t>(b)</w:t>
      </w:r>
      <w:r w:rsidRPr="00721447">
        <w:tab/>
        <w:t>he or she executes a deed of arrangement or a deed of assignment under Part</w:t>
      </w:r>
      <w:r w:rsidR="00B6465B" w:rsidRPr="00721447">
        <w:t> </w:t>
      </w:r>
      <w:r w:rsidRPr="00721447">
        <w:t xml:space="preserve">X of the </w:t>
      </w:r>
      <w:r w:rsidRPr="00721447">
        <w:rPr>
          <w:i/>
        </w:rPr>
        <w:t>Bankruptcy Act 1966</w:t>
      </w:r>
      <w:r w:rsidRPr="00721447">
        <w:t>;</w:t>
      </w:r>
    </w:p>
    <w:p w:rsidR="00FF2F9B" w:rsidRPr="00721447" w:rsidRDefault="00FF2F9B" w:rsidP="00AE181B">
      <w:pPr>
        <w:pStyle w:val="paragraph"/>
      </w:pPr>
      <w:r w:rsidRPr="00721447">
        <w:tab/>
        <w:t>(c)</w:t>
      </w:r>
      <w:r w:rsidRPr="00721447">
        <w:tab/>
        <w:t>if he or she operates the meat export business to which the licence relates in partnership:</w:t>
      </w:r>
    </w:p>
    <w:p w:rsidR="00FF2F9B" w:rsidRPr="00721447" w:rsidRDefault="00FF2F9B" w:rsidP="00AE181B">
      <w:pPr>
        <w:pStyle w:val="paragraphsub"/>
      </w:pPr>
      <w:r w:rsidRPr="00721447">
        <w:tab/>
        <w:t>(i)</w:t>
      </w:r>
      <w:r w:rsidRPr="00721447">
        <w:tab/>
        <w:t>the membership of the partnership is changed; or</w:t>
      </w:r>
    </w:p>
    <w:p w:rsidR="00FF2F9B" w:rsidRPr="00721447" w:rsidRDefault="00FF2F9B" w:rsidP="00AE181B">
      <w:pPr>
        <w:pStyle w:val="paragraphsub"/>
      </w:pPr>
      <w:r w:rsidRPr="00721447">
        <w:tab/>
        <w:t>(ii)</w:t>
      </w:r>
      <w:r w:rsidRPr="00721447">
        <w:tab/>
        <w:t>the partnership is dissolved.</w:t>
      </w:r>
    </w:p>
    <w:p w:rsidR="00FF2F9B" w:rsidRPr="00721447" w:rsidRDefault="00FF2F9B" w:rsidP="00AE181B">
      <w:pPr>
        <w:pStyle w:val="ActHead5"/>
      </w:pPr>
      <w:bookmarkStart w:id="15" w:name="_Toc464476931"/>
      <w:r w:rsidRPr="00721447">
        <w:rPr>
          <w:rStyle w:val="CharSectno"/>
        </w:rPr>
        <w:t>11</w:t>
      </w:r>
      <w:r w:rsidR="00AE181B" w:rsidRPr="00721447">
        <w:t xml:space="preserve">  </w:t>
      </w:r>
      <w:r w:rsidRPr="00721447">
        <w:t>Renewal of licence (Act, s 22)</w:t>
      </w:r>
      <w:bookmarkEnd w:id="15"/>
    </w:p>
    <w:p w:rsidR="00FF2F9B" w:rsidRPr="00721447" w:rsidRDefault="00FF2F9B" w:rsidP="00AE181B">
      <w:pPr>
        <w:pStyle w:val="subsection"/>
      </w:pPr>
      <w:r w:rsidRPr="00721447">
        <w:tab/>
        <w:t>(1)</w:t>
      </w:r>
      <w:r w:rsidRPr="00721447">
        <w:tab/>
        <w:t>For subsection</w:t>
      </w:r>
      <w:r w:rsidR="00721447">
        <w:t> </w:t>
      </w:r>
      <w:r w:rsidRPr="00721447">
        <w:t xml:space="preserve">22 (3) of the Act, an application for renewal of </w:t>
      </w:r>
      <w:r w:rsidR="002B4EA3" w:rsidRPr="00721447">
        <w:t>a meat export licence</w:t>
      </w:r>
      <w:r w:rsidR="002B4EA3" w:rsidRPr="00721447" w:rsidDel="002B4EA3">
        <w:t xml:space="preserve"> </w:t>
      </w:r>
      <w:r w:rsidRPr="00721447">
        <w:t>must be made in the same way as an application for a new licence.</w:t>
      </w:r>
    </w:p>
    <w:p w:rsidR="00FF2F9B" w:rsidRPr="00721447" w:rsidRDefault="00FF2F9B" w:rsidP="00AE181B">
      <w:pPr>
        <w:pStyle w:val="subsection"/>
      </w:pPr>
      <w:r w:rsidRPr="00721447">
        <w:tab/>
        <w:t>(2)</w:t>
      </w:r>
      <w:r w:rsidRPr="00721447">
        <w:tab/>
        <w:t>For subsection</w:t>
      </w:r>
      <w:r w:rsidR="00721447">
        <w:t> </w:t>
      </w:r>
      <w:r w:rsidRPr="00721447">
        <w:t>22 (4) of the Act, the application fee for renewal of a licence is the same as if the licence were being applied for for the first time.</w:t>
      </w:r>
    </w:p>
    <w:p w:rsidR="002B4EA3" w:rsidRPr="00721447" w:rsidRDefault="00AE181B" w:rsidP="00AE181B">
      <w:pPr>
        <w:pStyle w:val="notetext"/>
      </w:pPr>
      <w:r w:rsidRPr="00721447">
        <w:t>Note:</w:t>
      </w:r>
      <w:r w:rsidRPr="00721447">
        <w:tab/>
      </w:r>
      <w:r w:rsidR="002B4EA3" w:rsidRPr="00721447">
        <w:t>For the application fee for a meat export licence, see regulation</w:t>
      </w:r>
      <w:r w:rsidR="00721447">
        <w:t> </w:t>
      </w:r>
      <w:r w:rsidR="002B4EA3" w:rsidRPr="00721447">
        <w:t>7.</w:t>
      </w:r>
    </w:p>
    <w:p w:rsidR="002B4EA3" w:rsidRPr="00721447" w:rsidRDefault="002B4EA3" w:rsidP="00AE181B">
      <w:pPr>
        <w:pStyle w:val="ActHead2"/>
        <w:pageBreakBefore/>
      </w:pPr>
      <w:bookmarkStart w:id="16" w:name="_Toc464476932"/>
      <w:r w:rsidRPr="00721447">
        <w:rPr>
          <w:rStyle w:val="CharPartNo"/>
        </w:rPr>
        <w:t>Part</w:t>
      </w:r>
      <w:r w:rsidR="00721447" w:rsidRPr="00721447">
        <w:rPr>
          <w:rStyle w:val="CharPartNo"/>
        </w:rPr>
        <w:t> </w:t>
      </w:r>
      <w:r w:rsidRPr="00721447">
        <w:rPr>
          <w:rStyle w:val="CharPartNo"/>
        </w:rPr>
        <w:t>3</w:t>
      </w:r>
      <w:r w:rsidR="00AE181B" w:rsidRPr="00721447">
        <w:t>—</w:t>
      </w:r>
      <w:r w:rsidRPr="00721447">
        <w:rPr>
          <w:rStyle w:val="CharPartText"/>
        </w:rPr>
        <w:t>Live</w:t>
      </w:r>
      <w:r w:rsidR="00721447" w:rsidRPr="00721447">
        <w:rPr>
          <w:rStyle w:val="CharPartText"/>
        </w:rPr>
        <w:noBreakHyphen/>
      </w:r>
      <w:r w:rsidRPr="00721447">
        <w:rPr>
          <w:rStyle w:val="CharPartText"/>
        </w:rPr>
        <w:t>stock export licences</w:t>
      </w:r>
      <w:bookmarkEnd w:id="16"/>
    </w:p>
    <w:p w:rsidR="002B4EA3" w:rsidRPr="00721447" w:rsidRDefault="002B4EA3" w:rsidP="00AE181B">
      <w:pPr>
        <w:pStyle w:val="ActHead5"/>
      </w:pPr>
      <w:bookmarkStart w:id="17" w:name="_Toc464476933"/>
      <w:r w:rsidRPr="00721447">
        <w:rPr>
          <w:rStyle w:val="CharSectno"/>
        </w:rPr>
        <w:t>12</w:t>
      </w:r>
      <w:r w:rsidR="00AE181B" w:rsidRPr="00721447">
        <w:t xml:space="preserve">  </w:t>
      </w:r>
      <w:r w:rsidRPr="00721447">
        <w:t>Application of Part</w:t>
      </w:r>
      <w:r w:rsidR="00721447">
        <w:t> </w:t>
      </w:r>
      <w:r w:rsidRPr="00721447">
        <w:t>3</w:t>
      </w:r>
      <w:bookmarkEnd w:id="17"/>
    </w:p>
    <w:p w:rsidR="002B4EA3" w:rsidRPr="00721447" w:rsidRDefault="002B4EA3" w:rsidP="00AE181B">
      <w:pPr>
        <w:pStyle w:val="subsection"/>
      </w:pPr>
      <w:r w:rsidRPr="00721447">
        <w:tab/>
      </w:r>
      <w:r w:rsidRPr="00721447">
        <w:tab/>
        <w:t>This Part applies to a live</w:t>
      </w:r>
      <w:r w:rsidR="00721447">
        <w:noBreakHyphen/>
      </w:r>
      <w:r w:rsidRPr="00721447">
        <w:t>stock export licence.</w:t>
      </w:r>
    </w:p>
    <w:p w:rsidR="002B4EA3" w:rsidRPr="00721447" w:rsidRDefault="002B4EA3" w:rsidP="00AE181B">
      <w:pPr>
        <w:pStyle w:val="ActHead5"/>
      </w:pPr>
      <w:bookmarkStart w:id="18" w:name="_Toc464476934"/>
      <w:r w:rsidRPr="00721447">
        <w:rPr>
          <w:rStyle w:val="CharSectno"/>
        </w:rPr>
        <w:t>13</w:t>
      </w:r>
      <w:r w:rsidR="00AE181B" w:rsidRPr="00721447">
        <w:t xml:space="preserve">  </w:t>
      </w:r>
      <w:r w:rsidRPr="00721447">
        <w:t>Definition for Part</w:t>
      </w:r>
      <w:r w:rsidR="00721447">
        <w:t> </w:t>
      </w:r>
      <w:r w:rsidRPr="00721447">
        <w:t>3</w:t>
      </w:r>
      <w:bookmarkEnd w:id="18"/>
    </w:p>
    <w:p w:rsidR="002B4EA3" w:rsidRPr="00721447" w:rsidRDefault="002B4EA3" w:rsidP="00AE181B">
      <w:pPr>
        <w:pStyle w:val="subsection"/>
      </w:pPr>
      <w:r w:rsidRPr="00721447">
        <w:tab/>
      </w:r>
      <w:r w:rsidRPr="00721447">
        <w:tab/>
        <w:t>In this Part:</w:t>
      </w:r>
    </w:p>
    <w:p w:rsidR="00195638" w:rsidRPr="00721447" w:rsidRDefault="00195638" w:rsidP="00AE181B">
      <w:pPr>
        <w:pStyle w:val="Definition"/>
      </w:pPr>
      <w:r w:rsidRPr="00721447">
        <w:rPr>
          <w:b/>
          <w:i/>
        </w:rPr>
        <w:t>Australian Standards for the Export of Live</w:t>
      </w:r>
      <w:r w:rsidR="00721447">
        <w:rPr>
          <w:b/>
          <w:i/>
        </w:rPr>
        <w:noBreakHyphen/>
      </w:r>
      <w:r w:rsidRPr="00721447">
        <w:rPr>
          <w:b/>
          <w:i/>
        </w:rPr>
        <w:t xml:space="preserve">stock </w:t>
      </w:r>
      <w:r w:rsidRPr="00721447">
        <w:t>means:</w:t>
      </w:r>
    </w:p>
    <w:p w:rsidR="00195638" w:rsidRPr="00721447" w:rsidRDefault="00195638" w:rsidP="00AE181B">
      <w:pPr>
        <w:pStyle w:val="paragraph"/>
      </w:pPr>
      <w:r w:rsidRPr="00721447">
        <w:tab/>
        <w:t>(a)</w:t>
      </w:r>
      <w:r w:rsidRPr="00721447">
        <w:tab/>
        <w:t>the document of that name published by the Department, as in force on 1</w:t>
      </w:r>
      <w:r w:rsidR="00721447">
        <w:t> </w:t>
      </w:r>
      <w:r w:rsidRPr="00721447">
        <w:t>December 2004; or</w:t>
      </w:r>
    </w:p>
    <w:p w:rsidR="00195638" w:rsidRPr="00721447" w:rsidRDefault="00195638" w:rsidP="00AE181B">
      <w:pPr>
        <w:pStyle w:val="paragraph"/>
        <w:rPr>
          <w:b/>
          <w:i/>
        </w:rPr>
      </w:pPr>
      <w:r w:rsidRPr="00721447">
        <w:tab/>
        <w:t>(b)</w:t>
      </w:r>
      <w:r w:rsidRPr="00721447">
        <w:tab/>
        <w:t>if the Secretary makes an order, under section</w:t>
      </w:r>
      <w:r w:rsidR="00721447">
        <w:t> </w:t>
      </w:r>
      <w:r w:rsidRPr="00721447">
        <w:t>17 of the Act, specifying standards that the holder of a live</w:t>
      </w:r>
      <w:r w:rsidR="00721447">
        <w:noBreakHyphen/>
      </w:r>
      <w:r w:rsidRPr="00721447">
        <w:t>stock export licence must export live</w:t>
      </w:r>
      <w:r w:rsidR="00721447">
        <w:noBreakHyphen/>
      </w:r>
      <w:r w:rsidRPr="00721447">
        <w:t>stock in accordance with</w:t>
      </w:r>
      <w:r w:rsidR="00AE181B" w:rsidRPr="00721447">
        <w:t>—</w:t>
      </w:r>
      <w:r w:rsidRPr="00721447">
        <w:t>the standards specified in that order.</w:t>
      </w:r>
    </w:p>
    <w:p w:rsidR="002B4EA3" w:rsidRPr="00721447" w:rsidRDefault="00AE181B" w:rsidP="00AE181B">
      <w:pPr>
        <w:pStyle w:val="notetext"/>
      </w:pPr>
      <w:r w:rsidRPr="00721447">
        <w:t>Note:</w:t>
      </w:r>
      <w:r w:rsidRPr="00721447">
        <w:tab/>
      </w:r>
      <w:r w:rsidR="002B4EA3" w:rsidRPr="00721447">
        <w:t>A copy of the Australian Standards for the Export of Live</w:t>
      </w:r>
      <w:r w:rsidR="00721447">
        <w:noBreakHyphen/>
      </w:r>
      <w:r w:rsidR="002B4EA3" w:rsidRPr="00721447">
        <w:t>stock is available from the Department’s website at http://www.daff.gov.au/livestockexportstandards.</w:t>
      </w:r>
    </w:p>
    <w:p w:rsidR="002B4EA3" w:rsidRPr="00721447" w:rsidRDefault="002B4EA3" w:rsidP="00AE181B">
      <w:pPr>
        <w:pStyle w:val="ActHead5"/>
      </w:pPr>
      <w:bookmarkStart w:id="19" w:name="_Toc464476935"/>
      <w:r w:rsidRPr="00721447">
        <w:rPr>
          <w:rStyle w:val="CharSectno"/>
        </w:rPr>
        <w:t>14</w:t>
      </w:r>
      <w:r w:rsidR="00AE181B" w:rsidRPr="00721447">
        <w:t xml:space="preserve">  </w:t>
      </w:r>
      <w:r w:rsidRPr="00721447">
        <w:t>Application for live</w:t>
      </w:r>
      <w:r w:rsidR="00721447">
        <w:noBreakHyphen/>
      </w:r>
      <w:r w:rsidRPr="00721447">
        <w:t>stock export licence</w:t>
      </w:r>
      <w:bookmarkEnd w:id="19"/>
    </w:p>
    <w:p w:rsidR="002B4EA3" w:rsidRPr="00721447" w:rsidRDefault="002B4EA3" w:rsidP="00AE181B">
      <w:pPr>
        <w:pStyle w:val="subsection"/>
      </w:pPr>
      <w:r w:rsidRPr="00721447">
        <w:tab/>
        <w:t>(1)</w:t>
      </w:r>
      <w:r w:rsidRPr="00721447">
        <w:tab/>
        <w:t>For subsection</w:t>
      </w:r>
      <w:r w:rsidR="00721447">
        <w:t> </w:t>
      </w:r>
      <w:r w:rsidRPr="00721447">
        <w:t>11 (1) of the Act, an application for a live</w:t>
      </w:r>
      <w:r w:rsidR="00721447">
        <w:noBreakHyphen/>
      </w:r>
      <w:r w:rsidRPr="00721447">
        <w:t>stock export licence must be in writing, in a form approved by the Secretary, and must set out:</w:t>
      </w:r>
    </w:p>
    <w:p w:rsidR="002B4EA3" w:rsidRPr="00721447" w:rsidRDefault="002B4EA3" w:rsidP="00AE181B">
      <w:pPr>
        <w:pStyle w:val="paragraph"/>
      </w:pPr>
      <w:r w:rsidRPr="00721447">
        <w:tab/>
        <w:t>(a)</w:t>
      </w:r>
      <w:r w:rsidRPr="00721447">
        <w:tab/>
        <w:t>the name, address and date of birth of the applicant; and</w:t>
      </w:r>
    </w:p>
    <w:p w:rsidR="002B4EA3" w:rsidRPr="00721447" w:rsidRDefault="002B4EA3" w:rsidP="00AE181B">
      <w:pPr>
        <w:pStyle w:val="paragraph"/>
      </w:pPr>
      <w:r w:rsidRPr="00721447">
        <w:tab/>
        <w:t>(b)</w:t>
      </w:r>
      <w:r w:rsidRPr="00721447">
        <w:tab/>
        <w:t>the name, address and date of birth of each person in management and control; and</w:t>
      </w:r>
    </w:p>
    <w:p w:rsidR="002B4EA3" w:rsidRPr="00721447" w:rsidRDefault="00AE181B" w:rsidP="00AE181B">
      <w:pPr>
        <w:pStyle w:val="notetext"/>
      </w:pPr>
      <w:r w:rsidRPr="00721447">
        <w:rPr>
          <w:iCs/>
        </w:rPr>
        <w:t>Note:</w:t>
      </w:r>
      <w:r w:rsidRPr="00721447">
        <w:rPr>
          <w:iCs/>
        </w:rPr>
        <w:tab/>
      </w:r>
      <w:r w:rsidR="002B4EA3" w:rsidRPr="00721447">
        <w:t xml:space="preserve">For the meaning of </w:t>
      </w:r>
      <w:r w:rsidR="002B4EA3" w:rsidRPr="00721447">
        <w:rPr>
          <w:b/>
          <w:bCs/>
          <w:i/>
          <w:iCs/>
        </w:rPr>
        <w:t>person in management and control</w:t>
      </w:r>
      <w:r w:rsidR="002B4EA3" w:rsidRPr="00721447">
        <w:t>, see subregulation</w:t>
      </w:r>
      <w:r w:rsidR="00721447">
        <w:t> </w:t>
      </w:r>
      <w:r w:rsidR="002B4EA3" w:rsidRPr="00721447">
        <w:t>3 (1) and section</w:t>
      </w:r>
      <w:r w:rsidR="00721447">
        <w:t> </w:t>
      </w:r>
      <w:r w:rsidR="002B4EA3" w:rsidRPr="00721447">
        <w:t>8 of the Act.</w:t>
      </w:r>
    </w:p>
    <w:p w:rsidR="002B4EA3" w:rsidRPr="00721447" w:rsidRDefault="002B4EA3" w:rsidP="00AE181B">
      <w:pPr>
        <w:pStyle w:val="paragraph"/>
      </w:pPr>
      <w:r w:rsidRPr="00721447">
        <w:tab/>
        <w:t>(c)</w:t>
      </w:r>
      <w:r w:rsidRPr="00721447">
        <w:tab/>
        <w:t>the type of live</w:t>
      </w:r>
      <w:r w:rsidR="00721447">
        <w:noBreakHyphen/>
      </w:r>
      <w:r w:rsidRPr="00721447">
        <w:t>stock to be exported and the mode of transport to be used; and</w:t>
      </w:r>
    </w:p>
    <w:p w:rsidR="002B4EA3" w:rsidRPr="00721447" w:rsidRDefault="00AE181B" w:rsidP="00AE181B">
      <w:pPr>
        <w:pStyle w:val="notetext"/>
      </w:pPr>
      <w:r w:rsidRPr="00721447">
        <w:t>Note:</w:t>
      </w:r>
      <w:r w:rsidRPr="00721447">
        <w:tab/>
      </w:r>
      <w:r w:rsidR="002B4EA3" w:rsidRPr="00721447">
        <w:t>The Secretary may grant a live</w:t>
      </w:r>
      <w:r w:rsidR="00721447">
        <w:noBreakHyphen/>
      </w:r>
      <w:r w:rsidR="002B4EA3" w:rsidRPr="00721447">
        <w:t>stock export licence to export a particular type of live</w:t>
      </w:r>
      <w:r w:rsidR="00721447">
        <w:noBreakHyphen/>
      </w:r>
      <w:r w:rsidR="002B4EA3" w:rsidRPr="00721447">
        <w:t>stock only or to export live</w:t>
      </w:r>
      <w:r w:rsidR="00721447">
        <w:noBreakHyphen/>
      </w:r>
      <w:r w:rsidR="002B4EA3" w:rsidRPr="00721447">
        <w:t>stock using a particular mode of transport only</w:t>
      </w:r>
      <w:r w:rsidRPr="00721447">
        <w:t>—</w:t>
      </w:r>
      <w:r w:rsidR="002B4EA3" w:rsidRPr="00721447">
        <w:t>see subsection</w:t>
      </w:r>
      <w:r w:rsidR="00721447">
        <w:t> </w:t>
      </w:r>
      <w:r w:rsidR="002B4EA3" w:rsidRPr="00721447">
        <w:t xml:space="preserve">33 (3A) of the </w:t>
      </w:r>
      <w:r w:rsidR="002B4EA3" w:rsidRPr="00721447">
        <w:rPr>
          <w:i/>
        </w:rPr>
        <w:t>Acts Interpretation Act 1901</w:t>
      </w:r>
      <w:r w:rsidR="002B4EA3" w:rsidRPr="00721447">
        <w:t>.</w:t>
      </w:r>
    </w:p>
    <w:p w:rsidR="002B4EA3" w:rsidRPr="00721447" w:rsidRDefault="002B4EA3" w:rsidP="00AE181B">
      <w:pPr>
        <w:pStyle w:val="paragraph"/>
      </w:pPr>
      <w:r w:rsidRPr="00721447">
        <w:tab/>
        <w:t>(d)</w:t>
      </w:r>
      <w:r w:rsidRPr="00721447">
        <w:tab/>
        <w:t>whether the applicant, or any person in management and control of the live</w:t>
      </w:r>
      <w:r w:rsidR="00721447">
        <w:noBreakHyphen/>
      </w:r>
      <w:r w:rsidRPr="00721447">
        <w:t xml:space="preserve">stock export business or proposed </w:t>
      </w:r>
      <w:r w:rsidRPr="00721447">
        <w:br/>
        <w:t>live</w:t>
      </w:r>
      <w:r w:rsidR="00721447">
        <w:noBreakHyphen/>
      </w:r>
      <w:r w:rsidRPr="00721447">
        <w:t>stock export business, has been charged with an offence against a law of the Commonwealth or a State or Territory, for which the maximum penalty is a period of imprisonment or a fine of at least $1</w:t>
      </w:r>
      <w:r w:rsidR="00721447">
        <w:t> </w:t>
      </w:r>
      <w:r w:rsidRPr="00721447">
        <w:t>000; and</w:t>
      </w:r>
    </w:p>
    <w:p w:rsidR="002B4EA3" w:rsidRPr="00721447" w:rsidRDefault="002B4EA3" w:rsidP="00AE181B">
      <w:pPr>
        <w:pStyle w:val="paragraph"/>
      </w:pPr>
      <w:r w:rsidRPr="00721447">
        <w:tab/>
        <w:t>(e)</w:t>
      </w:r>
      <w:r w:rsidRPr="00721447">
        <w:tab/>
        <w:t>subject to Part</w:t>
      </w:r>
      <w:r w:rsidR="00B6465B" w:rsidRPr="00721447">
        <w:t> </w:t>
      </w:r>
      <w:r w:rsidRPr="00721447">
        <w:t xml:space="preserve">VIIC of the </w:t>
      </w:r>
      <w:r w:rsidRPr="00721447">
        <w:rPr>
          <w:i/>
          <w:iCs/>
        </w:rPr>
        <w:t>Crimes Act 1914</w:t>
      </w:r>
      <w:r w:rsidR="00AE181B" w:rsidRPr="00721447">
        <w:rPr>
          <w:i/>
          <w:iCs/>
        </w:rPr>
        <w:t>—</w:t>
      </w:r>
      <w:r w:rsidRPr="00721447">
        <w:t>whether the applicant, or any person in management and control of the live</w:t>
      </w:r>
      <w:r w:rsidR="00721447">
        <w:noBreakHyphen/>
      </w:r>
      <w:r w:rsidRPr="00721447">
        <w:t>stock export business or proposed live</w:t>
      </w:r>
      <w:r w:rsidR="00721447">
        <w:noBreakHyphen/>
      </w:r>
      <w:r w:rsidRPr="00721447">
        <w:t>stock export business, has been convicted (within the meaning given by subsection</w:t>
      </w:r>
      <w:r w:rsidR="00721447">
        <w:t> </w:t>
      </w:r>
      <w:r w:rsidRPr="00721447">
        <w:t>85ZM (1) of that Act) of an offence against a law of the Commonwealth or a State or Territory, for which the maximum penalty is a period of imprisonment or a fine of at least $1</w:t>
      </w:r>
      <w:r w:rsidR="00721447">
        <w:t> </w:t>
      </w:r>
      <w:r w:rsidRPr="00721447">
        <w:t>000; and</w:t>
      </w:r>
    </w:p>
    <w:p w:rsidR="002B4EA3" w:rsidRPr="00721447" w:rsidRDefault="006712D3" w:rsidP="00AE181B">
      <w:pPr>
        <w:pStyle w:val="notetext"/>
      </w:pPr>
      <w:r w:rsidRPr="00721447">
        <w:rPr>
          <w:iCs/>
        </w:rPr>
        <w:t>Note:</w:t>
      </w:r>
      <w:r w:rsidRPr="00721447">
        <w:rPr>
          <w:iCs/>
        </w:rPr>
        <w:tab/>
      </w:r>
      <w:r w:rsidR="002B4EA3" w:rsidRPr="00721447">
        <w:t>Subsection</w:t>
      </w:r>
      <w:r w:rsidR="00721447">
        <w:t> </w:t>
      </w:r>
      <w:r w:rsidR="002B4EA3" w:rsidRPr="00721447">
        <w:t xml:space="preserve">85ZM (1) of the </w:t>
      </w:r>
      <w:r w:rsidR="002B4EA3" w:rsidRPr="00721447">
        <w:rPr>
          <w:i/>
          <w:iCs/>
        </w:rPr>
        <w:t>Crimes Act 1914</w:t>
      </w:r>
      <w:r w:rsidR="002B4EA3" w:rsidRPr="00721447">
        <w:t xml:space="preserve"> is as follows:</w:t>
      </w:r>
    </w:p>
    <w:p w:rsidR="002B4EA3" w:rsidRPr="00721447" w:rsidRDefault="002B4EA3" w:rsidP="00AE181B">
      <w:pPr>
        <w:pStyle w:val="notetext"/>
      </w:pPr>
      <w:r w:rsidRPr="00721447">
        <w:t>(1)</w:t>
      </w:r>
      <w:r w:rsidRPr="00721447">
        <w:tab/>
        <w:t>For the purposes of this Part, a person shall be taken to have been convicted of an offence if:</w:t>
      </w:r>
    </w:p>
    <w:p w:rsidR="002B4EA3" w:rsidRPr="00721447" w:rsidRDefault="002B4EA3" w:rsidP="00AE181B">
      <w:pPr>
        <w:pStyle w:val="notetext"/>
      </w:pPr>
      <w:r w:rsidRPr="00721447">
        <w:t>(a)</w:t>
      </w:r>
      <w:r w:rsidRPr="00721447">
        <w:tab/>
        <w:t>the person has been convicted, whether summarily or on indictment, of the offence;</w:t>
      </w:r>
    </w:p>
    <w:p w:rsidR="002B4EA3" w:rsidRPr="00721447" w:rsidRDefault="002B4EA3" w:rsidP="00AE181B">
      <w:pPr>
        <w:pStyle w:val="notetext"/>
      </w:pPr>
      <w:r w:rsidRPr="00721447">
        <w:t>(b)</w:t>
      </w:r>
      <w:r w:rsidRPr="00721447">
        <w:tab/>
        <w:t>the person has been charged with, and found guilty of, the offence but discharged without conviction; or</w:t>
      </w:r>
    </w:p>
    <w:p w:rsidR="002B4EA3" w:rsidRPr="00721447" w:rsidRDefault="002B4EA3" w:rsidP="00AE181B">
      <w:pPr>
        <w:pStyle w:val="notetext"/>
      </w:pPr>
      <w:r w:rsidRPr="00721447">
        <w:t>(c)</w:t>
      </w:r>
      <w:r w:rsidRPr="00721447">
        <w:tab/>
        <w:t>the person has not been found guilty of the offence, but a court has taken it into account in passing sentence on the person for another offence.</w:t>
      </w:r>
    </w:p>
    <w:p w:rsidR="002B4EA3" w:rsidRPr="00721447" w:rsidRDefault="002B4EA3" w:rsidP="00AE181B">
      <w:pPr>
        <w:pStyle w:val="paragraph"/>
      </w:pPr>
      <w:r w:rsidRPr="00721447">
        <w:tab/>
        <w:t>(f)</w:t>
      </w:r>
      <w:r w:rsidRPr="00721447">
        <w:tab/>
        <w:t>whether the applicant (being an individual or a body corporate) operates, or intends to operate, the business in partnership with another individual or body corporate; and</w:t>
      </w:r>
    </w:p>
    <w:p w:rsidR="002B4EA3" w:rsidRPr="00721447" w:rsidRDefault="002B4EA3" w:rsidP="00AE181B">
      <w:pPr>
        <w:pStyle w:val="paragraph"/>
      </w:pPr>
      <w:r w:rsidRPr="00721447">
        <w:tab/>
        <w:t>(g)</w:t>
      </w:r>
      <w:r w:rsidRPr="00721447">
        <w:tab/>
        <w:t>if the applicant operates, or intends to operate, the business in partnership</w:t>
      </w:r>
      <w:r w:rsidR="00AE181B" w:rsidRPr="00721447">
        <w:t>—</w:t>
      </w:r>
      <w:r w:rsidRPr="00721447">
        <w:t>the name and address of each partner or proposed partner.</w:t>
      </w:r>
    </w:p>
    <w:p w:rsidR="002B4EA3" w:rsidRPr="00721447" w:rsidRDefault="002B4EA3" w:rsidP="00AE181B">
      <w:pPr>
        <w:pStyle w:val="subsection"/>
      </w:pPr>
      <w:r w:rsidRPr="00721447">
        <w:tab/>
        <w:t>(2)</w:t>
      </w:r>
      <w:r w:rsidRPr="00721447">
        <w:tab/>
        <w:t>If the applicant is a body corporate, the application must also set out:</w:t>
      </w:r>
    </w:p>
    <w:p w:rsidR="002B4EA3" w:rsidRPr="00721447" w:rsidRDefault="002B4EA3" w:rsidP="00AE181B">
      <w:pPr>
        <w:pStyle w:val="paragraph"/>
      </w:pPr>
      <w:r w:rsidRPr="00721447">
        <w:tab/>
        <w:t>(a)</w:t>
      </w:r>
      <w:r w:rsidRPr="00721447">
        <w:tab/>
        <w:t>its Australian Company Number (if applicable); and</w:t>
      </w:r>
    </w:p>
    <w:p w:rsidR="002B4EA3" w:rsidRPr="00721447" w:rsidRDefault="002B4EA3" w:rsidP="00AE181B">
      <w:pPr>
        <w:pStyle w:val="paragraph"/>
      </w:pPr>
      <w:r w:rsidRPr="00721447">
        <w:tab/>
        <w:t>(b)</w:t>
      </w:r>
      <w:r w:rsidRPr="00721447">
        <w:tab/>
        <w:t>whether the applicant is a subsidiary of, or is under the direction or financial control of, a foreign corporation, authority or organisation that has direct or indirect control of the importation of live</w:t>
      </w:r>
      <w:r w:rsidR="00721447">
        <w:noBreakHyphen/>
      </w:r>
      <w:r w:rsidRPr="00721447">
        <w:t>stock into the country in which the foreign corporation, authority or organisation was incorporated or established and, if that is so, the name of the foreign corporation, authority or organisation.</w:t>
      </w:r>
    </w:p>
    <w:p w:rsidR="002B4EA3" w:rsidRPr="00721447" w:rsidRDefault="002B4EA3" w:rsidP="00AE181B">
      <w:pPr>
        <w:pStyle w:val="subsection"/>
      </w:pPr>
      <w:r w:rsidRPr="00721447">
        <w:tab/>
        <w:t>(3)</w:t>
      </w:r>
      <w:r w:rsidRPr="00721447">
        <w:tab/>
        <w:t>An application must include a declaration, signed by the applicant (or, if the applicant is a body corporate, a director of the body corporate):</w:t>
      </w:r>
    </w:p>
    <w:p w:rsidR="002B4EA3" w:rsidRPr="00721447" w:rsidRDefault="002B4EA3" w:rsidP="00AE181B">
      <w:pPr>
        <w:pStyle w:val="paragraph"/>
      </w:pPr>
      <w:r w:rsidRPr="00721447">
        <w:tab/>
        <w:t>(a)</w:t>
      </w:r>
      <w:r w:rsidRPr="00721447">
        <w:tab/>
        <w:t>to the effect that the information in the application is true in every material detail; and</w:t>
      </w:r>
    </w:p>
    <w:p w:rsidR="002B4EA3" w:rsidRPr="00721447" w:rsidRDefault="002B4EA3" w:rsidP="00AE181B">
      <w:pPr>
        <w:pStyle w:val="paragraph"/>
      </w:pPr>
      <w:r w:rsidRPr="00721447">
        <w:tab/>
        <w:t>(b)</w:t>
      </w:r>
      <w:r w:rsidRPr="00721447">
        <w:tab/>
        <w:t>that the person who signs the declaration knows that giving false or misleading information to the Secretary is an offence.</w:t>
      </w:r>
    </w:p>
    <w:p w:rsidR="002B4EA3" w:rsidRPr="00721447" w:rsidRDefault="00AE181B" w:rsidP="00AE181B">
      <w:pPr>
        <w:pStyle w:val="notetext"/>
      </w:pPr>
      <w:r w:rsidRPr="00721447">
        <w:rPr>
          <w:iCs/>
        </w:rPr>
        <w:t>Note:</w:t>
      </w:r>
      <w:r w:rsidRPr="00721447">
        <w:rPr>
          <w:iCs/>
        </w:rPr>
        <w:tab/>
      </w:r>
      <w:r w:rsidR="002B4EA3" w:rsidRPr="00721447">
        <w:t>See section</w:t>
      </w:r>
      <w:r w:rsidR="00721447">
        <w:t> </w:t>
      </w:r>
      <w:r w:rsidR="002B4EA3" w:rsidRPr="00721447">
        <w:t>55 of the Act.</w:t>
      </w:r>
    </w:p>
    <w:p w:rsidR="002B4EA3" w:rsidRPr="00721447" w:rsidRDefault="002B4EA3" w:rsidP="00AE181B">
      <w:pPr>
        <w:pStyle w:val="subsection"/>
      </w:pPr>
      <w:r w:rsidRPr="00721447">
        <w:tab/>
        <w:t>(4)</w:t>
      </w:r>
      <w:r w:rsidRPr="00721447">
        <w:rPr>
          <w:b/>
          <w:bCs/>
        </w:rPr>
        <w:tab/>
      </w:r>
      <w:r w:rsidRPr="00721447">
        <w:t>An application must be accompanied by a copy of the following:</w:t>
      </w:r>
    </w:p>
    <w:p w:rsidR="002B4EA3" w:rsidRPr="00721447" w:rsidRDefault="002B4EA3" w:rsidP="00AE181B">
      <w:pPr>
        <w:pStyle w:val="paragraph"/>
        <w:rPr>
          <w:highlight w:val="yellow"/>
        </w:rPr>
      </w:pPr>
      <w:r w:rsidRPr="00721447">
        <w:tab/>
        <w:t>(a)</w:t>
      </w:r>
      <w:r w:rsidRPr="00721447">
        <w:tab/>
      </w:r>
      <w:r w:rsidR="00EB6A80" w:rsidRPr="00721447">
        <w:t>if there is no approved arrangement for the applicant—</w:t>
      </w:r>
      <w:r w:rsidRPr="00721447">
        <w:t>an operations and governance manual for the live</w:t>
      </w:r>
      <w:r w:rsidR="00721447">
        <w:noBreakHyphen/>
      </w:r>
      <w:r w:rsidRPr="00721447">
        <w:t>stock export business, or proposed live</w:t>
      </w:r>
      <w:r w:rsidR="00721447">
        <w:noBreakHyphen/>
      </w:r>
      <w:r w:rsidRPr="00721447">
        <w:t>stock export business, that sets out how the business will operate and be governed, including information about the following aspects of the business:</w:t>
      </w:r>
    </w:p>
    <w:p w:rsidR="002B4EA3" w:rsidRPr="00721447" w:rsidRDefault="002B4EA3" w:rsidP="00AE181B">
      <w:pPr>
        <w:pStyle w:val="paragraphsub"/>
      </w:pPr>
      <w:r w:rsidRPr="00721447">
        <w:tab/>
        <w:t>(i)</w:t>
      </w:r>
      <w:r w:rsidRPr="00721447">
        <w:tab/>
        <w:t xml:space="preserve">how the operations of the business will comply with the Australian Standards for the Export of </w:t>
      </w:r>
      <w:r w:rsidRPr="00721447">
        <w:br/>
        <w:t>Live</w:t>
      </w:r>
      <w:r w:rsidR="00721447">
        <w:noBreakHyphen/>
      </w:r>
      <w:r w:rsidRPr="00721447">
        <w:t>stock;</w:t>
      </w:r>
    </w:p>
    <w:p w:rsidR="002B4EA3" w:rsidRPr="00721447" w:rsidRDefault="002B4EA3" w:rsidP="00AE181B">
      <w:pPr>
        <w:pStyle w:val="paragraphsub"/>
      </w:pPr>
      <w:r w:rsidRPr="00721447">
        <w:tab/>
        <w:t>(ii)</w:t>
      </w:r>
      <w:r w:rsidRPr="00721447">
        <w:tab/>
        <w:t>the organisational structure of the business;</w:t>
      </w:r>
    </w:p>
    <w:p w:rsidR="002B4EA3" w:rsidRPr="00721447" w:rsidRDefault="002B4EA3" w:rsidP="00AE181B">
      <w:pPr>
        <w:pStyle w:val="paragraphsub"/>
      </w:pPr>
      <w:r w:rsidRPr="00721447">
        <w:tab/>
        <w:t>(iii)</w:t>
      </w:r>
      <w:r w:rsidRPr="00721447">
        <w:tab/>
        <w:t>people management and staff training;</w:t>
      </w:r>
    </w:p>
    <w:p w:rsidR="002B4EA3" w:rsidRPr="00721447" w:rsidRDefault="002B4EA3" w:rsidP="00AE181B">
      <w:pPr>
        <w:pStyle w:val="paragraphsub"/>
      </w:pPr>
      <w:r w:rsidRPr="00721447">
        <w:tab/>
        <w:t>(iv)</w:t>
      </w:r>
      <w:r w:rsidRPr="00721447">
        <w:tab/>
        <w:t>risk management;</w:t>
      </w:r>
    </w:p>
    <w:p w:rsidR="002B4EA3" w:rsidRPr="00721447" w:rsidRDefault="002B4EA3" w:rsidP="00AE181B">
      <w:pPr>
        <w:pStyle w:val="paragraphsub"/>
      </w:pPr>
      <w:r w:rsidRPr="00721447">
        <w:tab/>
        <w:t>(v)</w:t>
      </w:r>
      <w:r w:rsidRPr="00721447">
        <w:tab/>
        <w:t>records management;</w:t>
      </w:r>
    </w:p>
    <w:p w:rsidR="002B4EA3" w:rsidRPr="00721447" w:rsidRDefault="002B4EA3" w:rsidP="00AE181B">
      <w:pPr>
        <w:pStyle w:val="paragraphsub"/>
      </w:pPr>
      <w:r w:rsidRPr="00721447">
        <w:tab/>
        <w:t>(vi)</w:t>
      </w:r>
      <w:r w:rsidRPr="00721447">
        <w:tab/>
        <w:t>compliance strategy and review;</w:t>
      </w:r>
    </w:p>
    <w:p w:rsidR="002B4EA3" w:rsidRPr="00721447" w:rsidRDefault="002B4EA3" w:rsidP="00AE181B">
      <w:pPr>
        <w:pStyle w:val="paragraph"/>
      </w:pPr>
      <w:r w:rsidRPr="00721447">
        <w:tab/>
        <w:t>(b)</w:t>
      </w:r>
      <w:r w:rsidRPr="00721447">
        <w:tab/>
        <w:t>a criminal history check, from the Australian Federal Police, for the applicant (if an individual) and for each person in management and control of the live</w:t>
      </w:r>
      <w:r w:rsidR="00721447">
        <w:noBreakHyphen/>
      </w:r>
      <w:r w:rsidRPr="00721447">
        <w:t>stock export business or proposed live</w:t>
      </w:r>
      <w:r w:rsidR="00721447">
        <w:noBreakHyphen/>
      </w:r>
      <w:r w:rsidRPr="00721447">
        <w:t xml:space="preserve">stock export business; </w:t>
      </w:r>
    </w:p>
    <w:p w:rsidR="002B4EA3" w:rsidRPr="00721447" w:rsidRDefault="002B4EA3" w:rsidP="00AE181B">
      <w:pPr>
        <w:pStyle w:val="paragraph"/>
      </w:pPr>
      <w:r w:rsidRPr="00721447">
        <w:tab/>
        <w:t>(c)</w:t>
      </w:r>
      <w:r w:rsidRPr="00721447">
        <w:tab/>
        <w:t>if the applicant (whether an individual or a body corporate) operates, or intends to operate, the live</w:t>
      </w:r>
      <w:r w:rsidR="00721447">
        <w:noBreakHyphen/>
      </w:r>
      <w:r w:rsidRPr="00721447">
        <w:t>stock export business in partnership:</w:t>
      </w:r>
    </w:p>
    <w:p w:rsidR="002B4EA3" w:rsidRPr="00721447" w:rsidRDefault="002B4EA3" w:rsidP="00AE181B">
      <w:pPr>
        <w:pStyle w:val="paragraphsub"/>
      </w:pPr>
      <w:r w:rsidRPr="00721447">
        <w:tab/>
        <w:t>(i)</w:t>
      </w:r>
      <w:r w:rsidRPr="00721447">
        <w:tab/>
        <w:t>the partnership agreement; and</w:t>
      </w:r>
    </w:p>
    <w:p w:rsidR="002B4EA3" w:rsidRPr="00721447" w:rsidRDefault="002B4EA3" w:rsidP="00AE181B">
      <w:pPr>
        <w:pStyle w:val="paragraphsub"/>
      </w:pPr>
      <w:r w:rsidRPr="00721447">
        <w:tab/>
        <w:t>(ii)</w:t>
      </w:r>
      <w:r w:rsidRPr="00721447">
        <w:tab/>
        <w:t>an audited statement of the assets and liabilities of the partnership business, and an audited statement of the profit and loss account of the partnership business, for the previous financial year;</w:t>
      </w:r>
    </w:p>
    <w:p w:rsidR="002B4EA3" w:rsidRPr="00721447" w:rsidRDefault="002B4EA3" w:rsidP="00AE181B">
      <w:pPr>
        <w:pStyle w:val="paragraph"/>
      </w:pPr>
      <w:r w:rsidRPr="00721447">
        <w:tab/>
        <w:t>(d)</w:t>
      </w:r>
      <w:r w:rsidRPr="00721447">
        <w:tab/>
        <w:t>an audited statement of the applicant’s assets and liabilities, and an audited statement of the applicant’s profit and loss account, for the previous financial year.</w:t>
      </w:r>
    </w:p>
    <w:p w:rsidR="00404129" w:rsidRPr="00721447" w:rsidRDefault="00404129" w:rsidP="00404129">
      <w:pPr>
        <w:pStyle w:val="subsection"/>
      </w:pPr>
      <w:r w:rsidRPr="00721447">
        <w:tab/>
        <w:t>(5)</w:t>
      </w:r>
      <w:r w:rsidRPr="00721447">
        <w:tab/>
        <w:t>An application for a live</w:t>
      </w:r>
      <w:r w:rsidR="00721447">
        <w:noBreakHyphen/>
      </w:r>
      <w:r w:rsidRPr="00721447">
        <w:t>stock export licence is taken not to have been made until the charge in relation to the application prescribed by item</w:t>
      </w:r>
      <w:r w:rsidR="00721447">
        <w:t> </w:t>
      </w:r>
      <w:r w:rsidRPr="00721447">
        <w:t>7 in the table in section</w:t>
      </w:r>
      <w:r w:rsidR="00721447">
        <w:t> </w:t>
      </w:r>
      <w:r w:rsidRPr="00721447">
        <w:t xml:space="preserve">15 of the </w:t>
      </w:r>
      <w:r w:rsidRPr="00721447">
        <w:rPr>
          <w:i/>
        </w:rPr>
        <w:t>Export Charges (Imposition—General) Regulation</w:t>
      </w:r>
      <w:r w:rsidR="00721447">
        <w:rPr>
          <w:i/>
        </w:rPr>
        <w:t> </w:t>
      </w:r>
      <w:r w:rsidRPr="00721447">
        <w:rPr>
          <w:i/>
        </w:rPr>
        <w:t>2015</w:t>
      </w:r>
      <w:r w:rsidRPr="00721447">
        <w:t xml:space="preserve"> or item</w:t>
      </w:r>
      <w:r w:rsidR="00721447">
        <w:t> </w:t>
      </w:r>
      <w:r w:rsidRPr="00721447">
        <w:t>7 in the table in section</w:t>
      </w:r>
      <w:r w:rsidR="00721447">
        <w:t> </w:t>
      </w:r>
      <w:r w:rsidRPr="00721447">
        <w:t xml:space="preserve">15 of the </w:t>
      </w:r>
      <w:r w:rsidRPr="00721447">
        <w:rPr>
          <w:i/>
        </w:rPr>
        <w:t>Export Charges (Imposition—Customs) Regulation</w:t>
      </w:r>
      <w:r w:rsidR="00721447">
        <w:rPr>
          <w:i/>
        </w:rPr>
        <w:t> </w:t>
      </w:r>
      <w:r w:rsidRPr="00721447">
        <w:rPr>
          <w:i/>
        </w:rPr>
        <w:t>2015</w:t>
      </w:r>
      <w:r w:rsidRPr="00721447">
        <w:t xml:space="preserve"> has been paid.</w:t>
      </w:r>
    </w:p>
    <w:p w:rsidR="002B4EA3" w:rsidRPr="00721447" w:rsidRDefault="002B4EA3" w:rsidP="00AE181B">
      <w:pPr>
        <w:pStyle w:val="ActHead5"/>
      </w:pPr>
      <w:bookmarkStart w:id="20" w:name="_Toc464476936"/>
      <w:r w:rsidRPr="00721447">
        <w:rPr>
          <w:rStyle w:val="CharSectno"/>
        </w:rPr>
        <w:t>15</w:t>
      </w:r>
      <w:r w:rsidR="00AE181B" w:rsidRPr="00721447">
        <w:t xml:space="preserve">  </w:t>
      </w:r>
      <w:r w:rsidRPr="00721447">
        <w:t>Application fee (Act s 11 (2))</w:t>
      </w:r>
      <w:bookmarkEnd w:id="20"/>
    </w:p>
    <w:p w:rsidR="00404129" w:rsidRPr="00721447" w:rsidRDefault="00404129" w:rsidP="00404129">
      <w:pPr>
        <w:pStyle w:val="subsection"/>
      </w:pPr>
      <w:r w:rsidRPr="00721447">
        <w:tab/>
      </w:r>
      <w:r w:rsidRPr="00721447">
        <w:tab/>
        <w:t>The fee in respect of an application for a live</w:t>
      </w:r>
      <w:r w:rsidR="00721447">
        <w:noBreakHyphen/>
      </w:r>
      <w:r w:rsidRPr="00721447">
        <w:t>stock export licence is nil.</w:t>
      </w:r>
    </w:p>
    <w:p w:rsidR="002B4EA3" w:rsidRPr="00721447" w:rsidRDefault="002B4EA3" w:rsidP="00AE181B">
      <w:pPr>
        <w:pStyle w:val="ActHead5"/>
      </w:pPr>
      <w:bookmarkStart w:id="21" w:name="_Toc464476937"/>
      <w:r w:rsidRPr="00721447">
        <w:rPr>
          <w:rStyle w:val="CharSectno"/>
        </w:rPr>
        <w:t>16</w:t>
      </w:r>
      <w:r w:rsidR="00AE181B" w:rsidRPr="00721447">
        <w:t xml:space="preserve">  </w:t>
      </w:r>
      <w:r w:rsidRPr="00721447">
        <w:t>What the Secretary must have regard to (Act s 12 (2))</w:t>
      </w:r>
      <w:bookmarkEnd w:id="21"/>
    </w:p>
    <w:p w:rsidR="002B4EA3" w:rsidRPr="00721447" w:rsidRDefault="002B4EA3" w:rsidP="00AE181B">
      <w:pPr>
        <w:pStyle w:val="subsection"/>
      </w:pPr>
      <w:r w:rsidRPr="00721447">
        <w:rPr>
          <w:b/>
          <w:bCs/>
        </w:rPr>
        <w:tab/>
      </w:r>
      <w:r w:rsidRPr="00721447">
        <w:rPr>
          <w:bCs/>
        </w:rPr>
        <w:t>(1)</w:t>
      </w:r>
      <w:r w:rsidRPr="00721447">
        <w:rPr>
          <w:bCs/>
        </w:rPr>
        <w:tab/>
      </w:r>
      <w:r w:rsidRPr="00721447">
        <w:t>For subsection</w:t>
      </w:r>
      <w:r w:rsidR="00721447">
        <w:t> </w:t>
      </w:r>
      <w:r w:rsidRPr="00721447">
        <w:t>12 (2) of the Act, the Secretary must have regard to the following matters when satisfying himself or herself about a matter mentioned in subsection</w:t>
      </w:r>
      <w:r w:rsidR="00721447">
        <w:t> </w:t>
      </w:r>
      <w:r w:rsidRPr="00721447">
        <w:t>12 (1) of the Act:</w:t>
      </w:r>
    </w:p>
    <w:p w:rsidR="002B4EA3" w:rsidRPr="00721447" w:rsidRDefault="002B4EA3" w:rsidP="00AE181B">
      <w:pPr>
        <w:pStyle w:val="paragraph"/>
      </w:pPr>
      <w:r w:rsidRPr="00721447">
        <w:tab/>
        <w:t>(a)</w:t>
      </w:r>
      <w:r w:rsidRPr="00721447">
        <w:tab/>
        <w:t>whether the applicant, or any person in management and control of the live</w:t>
      </w:r>
      <w:r w:rsidR="00721447">
        <w:noBreakHyphen/>
      </w:r>
      <w:r w:rsidRPr="00721447">
        <w:t xml:space="preserve">stock export business or proposed </w:t>
      </w:r>
      <w:r w:rsidR="00181B11" w:rsidRPr="00721447">
        <w:br/>
      </w:r>
      <w:r w:rsidRPr="00721447">
        <w:t>live</w:t>
      </w:r>
      <w:r w:rsidR="00721447">
        <w:noBreakHyphen/>
      </w:r>
      <w:r w:rsidRPr="00721447">
        <w:t>stock export business to which the application relates, has ever been convicted of an offence against a law of the Commonwealth or a State or Territory, for which the maximum penalty is a period of imprisonment or a fine of at least $1</w:t>
      </w:r>
      <w:r w:rsidR="00721447">
        <w:t> </w:t>
      </w:r>
      <w:r w:rsidRPr="00721447">
        <w:t>000;</w:t>
      </w:r>
    </w:p>
    <w:p w:rsidR="002B4EA3" w:rsidRPr="00721447" w:rsidRDefault="002B4EA3" w:rsidP="00AE181B">
      <w:pPr>
        <w:pStyle w:val="paragraph"/>
      </w:pPr>
      <w:r w:rsidRPr="00721447">
        <w:tab/>
        <w:t>(b)</w:t>
      </w:r>
      <w:r w:rsidRPr="00721447">
        <w:tab/>
        <w:t>whether the applicant or a person in management and control of the business has been charged with an offence against a law of the Commonwealth or a State or Territory, for which the maximum penalty is a period of imprisonment or a fine of at least $1</w:t>
      </w:r>
      <w:r w:rsidR="00721447">
        <w:t> </w:t>
      </w:r>
      <w:r w:rsidRPr="00721447">
        <w:t>000;</w:t>
      </w:r>
    </w:p>
    <w:p w:rsidR="002B4EA3" w:rsidRPr="00721447" w:rsidRDefault="002B4EA3" w:rsidP="00AE181B">
      <w:pPr>
        <w:pStyle w:val="paragraph"/>
      </w:pPr>
      <w:r w:rsidRPr="00721447">
        <w:tab/>
        <w:t>(c)</w:t>
      </w:r>
      <w:r w:rsidRPr="00721447">
        <w:tab/>
        <w:t>if information in the application or in a document accompanying the application is false or misleading in a material detail</w:t>
      </w:r>
      <w:r w:rsidR="00AE181B" w:rsidRPr="00721447">
        <w:t>—</w:t>
      </w:r>
      <w:r w:rsidRPr="00721447">
        <w:t>whether the applicant, or any person in management and control, knew, or should have known, that the information was false or misleading;</w:t>
      </w:r>
    </w:p>
    <w:p w:rsidR="002B4EA3" w:rsidRPr="00721447" w:rsidRDefault="002B4EA3" w:rsidP="00AE181B">
      <w:pPr>
        <w:pStyle w:val="paragraph"/>
      </w:pPr>
      <w:r w:rsidRPr="00721447">
        <w:tab/>
        <w:t>(d)</w:t>
      </w:r>
      <w:r w:rsidRPr="00721447">
        <w:tab/>
        <w:t>the assets and liabilities, and financial performance, of the applicant in the previous financial year;</w:t>
      </w:r>
    </w:p>
    <w:p w:rsidR="002B4EA3" w:rsidRPr="00721447" w:rsidRDefault="002B4EA3" w:rsidP="00AE181B">
      <w:pPr>
        <w:pStyle w:val="paragraph"/>
      </w:pPr>
      <w:r w:rsidRPr="00721447">
        <w:tab/>
        <w:t>(e)</w:t>
      </w:r>
      <w:r w:rsidRPr="00721447">
        <w:tab/>
        <w:t>whether the applicant or any person in management and control of the business owes, or has ever owed, the Commonwealth any amount by way of a fee, charge or levy payable under a law of the Commonwealth, or by way of penalty for failing to pay such a fee, charge or levy;</w:t>
      </w:r>
    </w:p>
    <w:p w:rsidR="002B4EA3" w:rsidRPr="00721447" w:rsidRDefault="002B4EA3" w:rsidP="00AE181B">
      <w:pPr>
        <w:pStyle w:val="paragraph"/>
      </w:pPr>
      <w:r w:rsidRPr="00721447">
        <w:tab/>
        <w:t>(f)</w:t>
      </w:r>
      <w:r w:rsidRPr="00721447">
        <w:tab/>
        <w:t>whether the applicant or any person in management and control of the business has failed to comply with a condition of an export licence, or with an order made or direction given under the Act;</w:t>
      </w:r>
    </w:p>
    <w:p w:rsidR="002B4EA3" w:rsidRPr="00721447" w:rsidRDefault="002B4EA3" w:rsidP="00AE181B">
      <w:pPr>
        <w:pStyle w:val="paragraph"/>
      </w:pPr>
      <w:r w:rsidRPr="00721447">
        <w:tab/>
        <w:t>(g)</w:t>
      </w:r>
      <w:r w:rsidRPr="00721447">
        <w:tab/>
        <w:t>whether the applicant or any person in management and control of the business has failed to comply with a condition of a licence of any other kind issued by the Commonwealth, a State or a Territory, or an authority of the Commonwealth, a State or a Territory;</w:t>
      </w:r>
    </w:p>
    <w:p w:rsidR="002B4EA3" w:rsidRPr="00721447" w:rsidRDefault="002B4EA3" w:rsidP="00AE181B">
      <w:pPr>
        <w:pStyle w:val="paragraph"/>
      </w:pPr>
      <w:r w:rsidRPr="00721447">
        <w:tab/>
        <w:t>(h)</w:t>
      </w:r>
      <w:r w:rsidRPr="00721447">
        <w:tab/>
        <w:t>whether the applicant or any person in management and control of the business has ever been refused an export licence, and if so the reasons for the refusal;</w:t>
      </w:r>
    </w:p>
    <w:p w:rsidR="002B4EA3" w:rsidRPr="00721447" w:rsidRDefault="002B4EA3" w:rsidP="00AE181B">
      <w:pPr>
        <w:pStyle w:val="paragraph"/>
      </w:pPr>
      <w:r w:rsidRPr="00721447">
        <w:tab/>
        <w:t>(i)</w:t>
      </w:r>
      <w:r w:rsidRPr="00721447">
        <w:tab/>
        <w:t>whether the applicant or any person in management and control of the business has ever been refused a licence of any other kind by the Commonwealth, a State or a Territory, or an authority of the Commonwealth, a State or a Territory, and if so the reasons for the refusal;</w:t>
      </w:r>
    </w:p>
    <w:p w:rsidR="002B4EA3" w:rsidRPr="00721447" w:rsidRDefault="002B4EA3" w:rsidP="00AE181B">
      <w:pPr>
        <w:pStyle w:val="paragraph"/>
      </w:pPr>
      <w:r w:rsidRPr="00721447">
        <w:tab/>
        <w:t>(j)</w:t>
      </w:r>
      <w:r w:rsidRPr="00721447">
        <w:tab/>
        <w:t>whether the applicant has demonstrated, including in the operations and governance manual accompanying the application</w:t>
      </w:r>
      <w:r w:rsidR="00EB6A80" w:rsidRPr="00721447">
        <w:t xml:space="preserve"> (if required)</w:t>
      </w:r>
      <w:r w:rsidRPr="00721447">
        <w:t>, an ability to comply with the Australian Standards for the Export of Live</w:t>
      </w:r>
      <w:r w:rsidR="00721447">
        <w:noBreakHyphen/>
      </w:r>
      <w:r w:rsidRPr="00721447">
        <w:t>stock;</w:t>
      </w:r>
    </w:p>
    <w:p w:rsidR="002B4EA3" w:rsidRPr="00721447" w:rsidRDefault="002B4EA3" w:rsidP="00AE181B">
      <w:pPr>
        <w:pStyle w:val="paragraph"/>
      </w:pPr>
      <w:r w:rsidRPr="00721447">
        <w:tab/>
        <w:t>(k)</w:t>
      </w:r>
      <w:r w:rsidRPr="00721447">
        <w:tab/>
        <w:t>any assessment made by an external vetting agency (at the request of the Secretary) of the integrity of the applicant, the integrity of each person in management and control, and the financial standing of the applicant;</w:t>
      </w:r>
    </w:p>
    <w:p w:rsidR="002B4EA3" w:rsidRPr="00721447" w:rsidRDefault="002B4EA3" w:rsidP="00AE181B">
      <w:pPr>
        <w:pStyle w:val="paragraph"/>
      </w:pPr>
      <w:r w:rsidRPr="00721447">
        <w:tab/>
        <w:t>(l)</w:t>
      </w:r>
      <w:r w:rsidRPr="00721447">
        <w:tab/>
        <w:t>the results of any inspection, evaluation or demonstration of the operations of the applicant’s business, as arranged by the Secretary and conducted or observed by an authorised officer or other appropriately qualified person nominated by the Secretary;</w:t>
      </w:r>
    </w:p>
    <w:p w:rsidR="002B4EA3" w:rsidRPr="00721447" w:rsidRDefault="002B4EA3" w:rsidP="00AE181B">
      <w:pPr>
        <w:pStyle w:val="paragraph"/>
      </w:pPr>
      <w:r w:rsidRPr="00721447">
        <w:tab/>
        <w:t>(m)</w:t>
      </w:r>
      <w:r w:rsidRPr="00721447">
        <w:tab/>
        <w:t>any other relevant matter known to the Secretary.</w:t>
      </w:r>
    </w:p>
    <w:p w:rsidR="002B4EA3" w:rsidRPr="00721447" w:rsidRDefault="00AE181B" w:rsidP="00AE181B">
      <w:pPr>
        <w:pStyle w:val="notetext"/>
      </w:pPr>
      <w:r w:rsidRPr="00721447">
        <w:t>Note:</w:t>
      </w:r>
      <w:r w:rsidRPr="00721447">
        <w:tab/>
      </w:r>
      <w:r w:rsidR="002B4EA3" w:rsidRPr="00721447">
        <w:t>When satisfying himself, or herself, about a matter mentioned in subsection</w:t>
      </w:r>
      <w:r w:rsidR="00721447">
        <w:t> </w:t>
      </w:r>
      <w:r w:rsidR="002B4EA3" w:rsidRPr="00721447">
        <w:t>12 (1) of the Act in relation to an application for a live</w:t>
      </w:r>
      <w:r w:rsidR="00721447">
        <w:noBreakHyphen/>
      </w:r>
      <w:r w:rsidR="002B4EA3" w:rsidRPr="00721447">
        <w:t xml:space="preserve">stock export licence, the Secretary may also have regard to the extent to which the applicant has complied with any requirements of or under the </w:t>
      </w:r>
      <w:r w:rsidR="002B4EA3" w:rsidRPr="00721447">
        <w:rPr>
          <w:i/>
        </w:rPr>
        <w:t>Export Control Act 1982</w:t>
      </w:r>
      <w:r w:rsidRPr="00721447">
        <w:t>—</w:t>
      </w:r>
      <w:r w:rsidR="002B4EA3" w:rsidRPr="00721447">
        <w:t>see subsection</w:t>
      </w:r>
      <w:r w:rsidR="00721447">
        <w:t> </w:t>
      </w:r>
      <w:r w:rsidR="002B4EA3" w:rsidRPr="00721447">
        <w:t>12 (3) of the Act.</w:t>
      </w:r>
    </w:p>
    <w:p w:rsidR="002B4EA3" w:rsidRPr="00721447" w:rsidRDefault="002B4EA3" w:rsidP="00AE181B">
      <w:pPr>
        <w:pStyle w:val="subsection"/>
      </w:pPr>
      <w:r w:rsidRPr="00721447">
        <w:tab/>
        <w:t>(2)</w:t>
      </w:r>
      <w:r w:rsidRPr="00721447">
        <w:tab/>
        <w:t>When having regard to the matters mentioned in subregulation (1), the Secretary may:</w:t>
      </w:r>
    </w:p>
    <w:p w:rsidR="002B4EA3" w:rsidRPr="00721447" w:rsidRDefault="002B4EA3" w:rsidP="00AE181B">
      <w:pPr>
        <w:pStyle w:val="paragraph"/>
      </w:pPr>
      <w:r w:rsidRPr="00721447">
        <w:tab/>
        <w:t>(a)</w:t>
      </w:r>
      <w:r w:rsidRPr="00721447">
        <w:tab/>
        <w:t>ask the applicant, by notice in writing, to provide further information or documents as specified in the notice; and</w:t>
      </w:r>
    </w:p>
    <w:p w:rsidR="002B4EA3" w:rsidRPr="00721447" w:rsidRDefault="002B4EA3" w:rsidP="00AE181B">
      <w:pPr>
        <w:pStyle w:val="paragraph"/>
      </w:pPr>
      <w:r w:rsidRPr="00721447">
        <w:tab/>
        <w:t>(b)</w:t>
      </w:r>
      <w:r w:rsidRPr="00721447">
        <w:tab/>
        <w:t xml:space="preserve">give the following material (including any personal information, within the meaning of the </w:t>
      </w:r>
      <w:r w:rsidRPr="00721447">
        <w:rPr>
          <w:i/>
        </w:rPr>
        <w:t>Privacy Act 1988</w:t>
      </w:r>
      <w:r w:rsidRPr="00721447">
        <w:t>,</w:t>
      </w:r>
      <w:r w:rsidRPr="00721447">
        <w:rPr>
          <w:i/>
        </w:rPr>
        <w:t xml:space="preserve"> </w:t>
      </w:r>
      <w:r w:rsidRPr="00721447">
        <w:t>contained in the material) to an external vetting agency for the purpose of assessing the integrity of the applicant, the integrity of each person in management and control, and the financial standing of the applicant:</w:t>
      </w:r>
    </w:p>
    <w:p w:rsidR="002B4EA3" w:rsidRPr="00721447" w:rsidRDefault="002B4EA3" w:rsidP="00AE181B">
      <w:pPr>
        <w:pStyle w:val="paragraphsub"/>
      </w:pPr>
      <w:r w:rsidRPr="00721447">
        <w:tab/>
        <w:t>(i)</w:t>
      </w:r>
      <w:r w:rsidRPr="00721447">
        <w:tab/>
        <w:t>the application;</w:t>
      </w:r>
    </w:p>
    <w:p w:rsidR="002B4EA3" w:rsidRPr="00721447" w:rsidRDefault="002B4EA3" w:rsidP="00AE181B">
      <w:pPr>
        <w:pStyle w:val="paragraphsub"/>
      </w:pPr>
      <w:r w:rsidRPr="00721447">
        <w:tab/>
        <w:t>(ii)</w:t>
      </w:r>
      <w:r w:rsidRPr="00721447">
        <w:tab/>
        <w:t>the documents accompanying the application;</w:t>
      </w:r>
    </w:p>
    <w:p w:rsidR="002B4EA3" w:rsidRPr="00721447" w:rsidRDefault="002B4EA3" w:rsidP="00AE181B">
      <w:pPr>
        <w:pStyle w:val="paragraphsub"/>
      </w:pPr>
      <w:r w:rsidRPr="00721447">
        <w:tab/>
        <w:t>(iii)</w:t>
      </w:r>
      <w:r w:rsidRPr="00721447">
        <w:tab/>
        <w:t>any further information or documents provided by the applicant; and</w:t>
      </w:r>
    </w:p>
    <w:p w:rsidR="002B4EA3" w:rsidRPr="00721447" w:rsidRDefault="002B4EA3" w:rsidP="00AE181B">
      <w:pPr>
        <w:pStyle w:val="paragraph"/>
      </w:pPr>
      <w:r w:rsidRPr="00721447">
        <w:tab/>
        <w:t>(c)</w:t>
      </w:r>
      <w:r w:rsidRPr="00721447">
        <w:tab/>
        <w:t>arrange for an authorised officer to inspect and evaluate the premises, facilities, equipment and transport vehicles to be used in the operations of the applicant’s business; and</w:t>
      </w:r>
    </w:p>
    <w:p w:rsidR="002B4EA3" w:rsidRPr="00721447" w:rsidRDefault="002B4EA3" w:rsidP="00AE181B">
      <w:pPr>
        <w:pStyle w:val="paragraph"/>
      </w:pPr>
      <w:r w:rsidRPr="00721447">
        <w:tab/>
        <w:t>(d)</w:t>
      </w:r>
      <w:r w:rsidRPr="00721447">
        <w:tab/>
        <w:t>arrange for an authorised officer to observe a demonstration of the operations, or part of the operations, of the applicant’s business; and</w:t>
      </w:r>
    </w:p>
    <w:p w:rsidR="002B4EA3" w:rsidRPr="00721447" w:rsidRDefault="002B4EA3" w:rsidP="00AE181B">
      <w:pPr>
        <w:pStyle w:val="paragraph"/>
      </w:pPr>
      <w:r w:rsidRPr="00721447">
        <w:tab/>
        <w:t>(e)</w:t>
      </w:r>
      <w:r w:rsidRPr="00721447">
        <w:tab/>
        <w:t>arrange for an appropriately qualified person, as nominated by the Secretary, to participate in any inspection, evaluation or demonstration.</w:t>
      </w:r>
    </w:p>
    <w:p w:rsidR="00EB6A80" w:rsidRPr="00721447" w:rsidRDefault="00EB6A80" w:rsidP="00EB6A80">
      <w:pPr>
        <w:pStyle w:val="ActHead5"/>
      </w:pPr>
      <w:bookmarkStart w:id="22" w:name="_Toc464476938"/>
      <w:r w:rsidRPr="00721447">
        <w:rPr>
          <w:rStyle w:val="CharSectno"/>
        </w:rPr>
        <w:t>17</w:t>
      </w:r>
      <w:r w:rsidRPr="00721447">
        <w:t xml:space="preserve">  Approval of operations and governance manual</w:t>
      </w:r>
      <w:bookmarkEnd w:id="22"/>
    </w:p>
    <w:p w:rsidR="00EB6A80" w:rsidRPr="00721447" w:rsidRDefault="00EB6A80" w:rsidP="00EB6A80">
      <w:pPr>
        <w:pStyle w:val="subsection"/>
      </w:pPr>
      <w:r w:rsidRPr="00721447">
        <w:tab/>
      </w:r>
      <w:r w:rsidRPr="00721447">
        <w:tab/>
        <w:t>If a person is required under paragraph</w:t>
      </w:r>
      <w:r w:rsidR="00721447">
        <w:t> </w:t>
      </w:r>
      <w:r w:rsidRPr="00721447">
        <w:t>14(4)(a) to submit an operations and governance manual with an application for a live</w:t>
      </w:r>
      <w:r w:rsidR="00721447">
        <w:noBreakHyphen/>
      </w:r>
      <w:r w:rsidRPr="00721447">
        <w:t>stock export licence, the grant of the licence to the person is approval of the operations and governance manual.</w:t>
      </w:r>
    </w:p>
    <w:p w:rsidR="002B4EA3" w:rsidRPr="00721447" w:rsidRDefault="002B4EA3" w:rsidP="00AE181B">
      <w:pPr>
        <w:pStyle w:val="ActHead5"/>
      </w:pPr>
      <w:bookmarkStart w:id="23" w:name="_Toc464476939"/>
      <w:r w:rsidRPr="00721447">
        <w:rPr>
          <w:rStyle w:val="CharSectno"/>
        </w:rPr>
        <w:t>18</w:t>
      </w:r>
      <w:r w:rsidR="00AE181B" w:rsidRPr="00721447">
        <w:t xml:space="preserve">  </w:t>
      </w:r>
      <w:r w:rsidRPr="00721447">
        <w:t>Further conditions to which licences are subject (Act s 15)</w:t>
      </w:r>
      <w:bookmarkEnd w:id="23"/>
    </w:p>
    <w:p w:rsidR="002B4EA3" w:rsidRPr="00721447" w:rsidRDefault="002B4EA3" w:rsidP="00AE181B">
      <w:pPr>
        <w:pStyle w:val="subsection"/>
      </w:pPr>
      <w:r w:rsidRPr="00721447">
        <w:rPr>
          <w:b/>
          <w:bCs/>
        </w:rPr>
        <w:tab/>
      </w:r>
      <w:r w:rsidRPr="00721447">
        <w:t>(1)</w:t>
      </w:r>
      <w:r w:rsidRPr="00721447">
        <w:tab/>
      </w:r>
      <w:r w:rsidR="00EB6A80" w:rsidRPr="00721447">
        <w:t>If there is no approved arrangement for the holder of a live</w:t>
      </w:r>
      <w:r w:rsidR="00721447">
        <w:noBreakHyphen/>
      </w:r>
      <w:r w:rsidR="00EB6A80" w:rsidRPr="00721447">
        <w:t>stock export licence, the live</w:t>
      </w:r>
      <w:r w:rsidR="00721447">
        <w:noBreakHyphen/>
      </w:r>
      <w:r w:rsidR="00EB6A80" w:rsidRPr="00721447">
        <w:t>stock export licence</w:t>
      </w:r>
      <w:r w:rsidRPr="00721447">
        <w:t xml:space="preserve"> is subject to the conditions that the holder:</w:t>
      </w:r>
    </w:p>
    <w:p w:rsidR="002B4EA3" w:rsidRPr="00721447" w:rsidRDefault="002B4EA3" w:rsidP="00AE181B">
      <w:pPr>
        <w:pStyle w:val="paragraph"/>
      </w:pPr>
      <w:r w:rsidRPr="00721447">
        <w:tab/>
        <w:t>(a)</w:t>
      </w:r>
      <w:r w:rsidRPr="00721447">
        <w:tab/>
        <w:t>must have an approved operations and governance manual for the licence; and</w:t>
      </w:r>
    </w:p>
    <w:p w:rsidR="00195638" w:rsidRPr="00721447" w:rsidRDefault="00195638" w:rsidP="00AE181B">
      <w:pPr>
        <w:pStyle w:val="paragraph"/>
      </w:pPr>
      <w:r w:rsidRPr="00721447">
        <w:tab/>
        <w:t>(b)</w:t>
      </w:r>
      <w:r w:rsidRPr="00721447">
        <w:tab/>
        <w:t>must update the operations and governance manual, by variation of the licence under regulation</w:t>
      </w:r>
      <w:r w:rsidR="00721447">
        <w:t> </w:t>
      </w:r>
      <w:r w:rsidRPr="00721447">
        <w:t>19, if there is a change to how the operations of the live</w:t>
      </w:r>
      <w:r w:rsidR="00721447">
        <w:noBreakHyphen/>
      </w:r>
      <w:r w:rsidRPr="00721447">
        <w:t>stock export business, to which the licence relates, comply with the Australian Standards for the Export of Live</w:t>
      </w:r>
      <w:r w:rsidR="00721447">
        <w:noBreakHyphen/>
      </w:r>
      <w:r w:rsidRPr="00721447">
        <w:t>stock; and</w:t>
      </w:r>
    </w:p>
    <w:p w:rsidR="00195638" w:rsidRPr="00721447" w:rsidRDefault="00195638" w:rsidP="00AE181B">
      <w:pPr>
        <w:pStyle w:val="paragraph"/>
      </w:pPr>
      <w:r w:rsidRPr="00721447">
        <w:tab/>
        <w:t>(c)</w:t>
      </w:r>
      <w:r w:rsidRPr="00721447">
        <w:tab/>
        <w:t>if the Secretary makes an order, under section</w:t>
      </w:r>
      <w:r w:rsidR="00721447">
        <w:t> </w:t>
      </w:r>
      <w:r w:rsidRPr="00721447">
        <w:t>17 of the Act, specifying standards that the holder of a live</w:t>
      </w:r>
      <w:r w:rsidR="00721447">
        <w:noBreakHyphen/>
      </w:r>
      <w:r w:rsidRPr="00721447">
        <w:t>stock export licence must export live</w:t>
      </w:r>
      <w:r w:rsidR="00721447">
        <w:noBreakHyphen/>
      </w:r>
      <w:r w:rsidRPr="00721447">
        <w:t xml:space="preserve">stock in accordance with (the </w:t>
      </w:r>
      <w:r w:rsidRPr="00721447">
        <w:rPr>
          <w:b/>
          <w:i/>
        </w:rPr>
        <w:t>Standards</w:t>
      </w:r>
      <w:r w:rsidRPr="00721447">
        <w:t>)</w:t>
      </w:r>
      <w:r w:rsidR="00AE181B" w:rsidRPr="00721447">
        <w:t>—</w:t>
      </w:r>
      <w:r w:rsidRPr="00721447">
        <w:t>must, within 2 months after the date that the order takes effect, make an application under regulation</w:t>
      </w:r>
      <w:r w:rsidR="00721447">
        <w:t> </w:t>
      </w:r>
      <w:r w:rsidRPr="00721447">
        <w:t>19 for variation of the licence to update the operations and governance manual to take account of the Standards; and</w:t>
      </w:r>
    </w:p>
    <w:p w:rsidR="00195638" w:rsidRPr="00721447" w:rsidRDefault="00195638" w:rsidP="00AE181B">
      <w:pPr>
        <w:pStyle w:val="paragraph"/>
      </w:pPr>
      <w:r w:rsidRPr="00721447">
        <w:tab/>
        <w:t>(d)</w:t>
      </w:r>
      <w:r w:rsidRPr="00721447">
        <w:tab/>
        <w:t>if the Secretary amends the order</w:t>
      </w:r>
      <w:r w:rsidR="00AE181B" w:rsidRPr="00721447">
        <w:t>—</w:t>
      </w:r>
      <w:r w:rsidRPr="00721447">
        <w:t>must, within 2 months after the date that the amendment takes effect, make an application under regulation</w:t>
      </w:r>
      <w:r w:rsidR="00721447">
        <w:t> </w:t>
      </w:r>
      <w:r w:rsidRPr="00721447">
        <w:t>19 for variation of the licence to update the operations and governance manual to take account of any change to the Standards resulting from the amendment.</w:t>
      </w:r>
    </w:p>
    <w:p w:rsidR="00195638" w:rsidRPr="00721447" w:rsidRDefault="00AE181B" w:rsidP="00AE181B">
      <w:pPr>
        <w:pStyle w:val="notetext"/>
      </w:pPr>
      <w:r w:rsidRPr="00721447">
        <w:t>Note:</w:t>
      </w:r>
      <w:r w:rsidRPr="00721447">
        <w:tab/>
      </w:r>
      <w:r w:rsidR="00195638" w:rsidRPr="00721447">
        <w:t>A live</w:t>
      </w:r>
      <w:r w:rsidR="00721447">
        <w:noBreakHyphen/>
      </w:r>
      <w:r w:rsidR="00195638" w:rsidRPr="00721447">
        <w:t>stock export licence is also subject to the condition that the holder must comply with orders made under section</w:t>
      </w:r>
      <w:r w:rsidR="00721447">
        <w:t> </w:t>
      </w:r>
      <w:r w:rsidR="00195638" w:rsidRPr="00721447">
        <w:t>17 of the Act (see subsection</w:t>
      </w:r>
      <w:r w:rsidR="00721447">
        <w:t> </w:t>
      </w:r>
      <w:r w:rsidR="00195638" w:rsidRPr="00721447">
        <w:t>17 (5) of the Act).</w:t>
      </w:r>
    </w:p>
    <w:p w:rsidR="002B4EA3" w:rsidRPr="00721447" w:rsidRDefault="002B4EA3" w:rsidP="00AE181B">
      <w:pPr>
        <w:pStyle w:val="subsection"/>
      </w:pPr>
      <w:r w:rsidRPr="00721447">
        <w:tab/>
        <w:t>(3)</w:t>
      </w:r>
      <w:r w:rsidRPr="00721447">
        <w:tab/>
        <w:t>A live</w:t>
      </w:r>
      <w:r w:rsidR="00721447">
        <w:noBreakHyphen/>
      </w:r>
      <w:r w:rsidRPr="00721447">
        <w:t>stock export licence is subject to the conditions that the holder must:</w:t>
      </w:r>
    </w:p>
    <w:p w:rsidR="002B4EA3" w:rsidRPr="00721447" w:rsidRDefault="002B4EA3" w:rsidP="00AE181B">
      <w:pPr>
        <w:pStyle w:val="paragraph"/>
      </w:pPr>
      <w:r w:rsidRPr="00721447">
        <w:tab/>
        <w:t>(a)</w:t>
      </w:r>
      <w:r w:rsidRPr="00721447">
        <w:tab/>
        <w:t xml:space="preserve">permit an authorised officer, or other appropriately qualified person, nominated by the Secretary (the </w:t>
      </w:r>
      <w:r w:rsidRPr="00721447">
        <w:rPr>
          <w:b/>
          <w:i/>
        </w:rPr>
        <w:t>auditor</w:t>
      </w:r>
      <w:r w:rsidRPr="00721447">
        <w:t>) to audit the holder’s operations and governance system; and</w:t>
      </w:r>
    </w:p>
    <w:p w:rsidR="002B4EA3" w:rsidRPr="00721447" w:rsidRDefault="002B4EA3" w:rsidP="00AE181B">
      <w:pPr>
        <w:pStyle w:val="paragraph"/>
      </w:pPr>
      <w:r w:rsidRPr="00721447">
        <w:tab/>
        <w:t>(b)</w:t>
      </w:r>
      <w:r w:rsidRPr="00721447">
        <w:tab/>
        <w:t>provide any assistance reasonably required by such an auditor; and</w:t>
      </w:r>
    </w:p>
    <w:p w:rsidR="002B4EA3" w:rsidRPr="00721447" w:rsidRDefault="002B4EA3" w:rsidP="00AE181B">
      <w:pPr>
        <w:pStyle w:val="paragraph"/>
      </w:pPr>
      <w:r w:rsidRPr="00721447">
        <w:tab/>
        <w:t>(c)</w:t>
      </w:r>
      <w:r w:rsidRPr="00721447">
        <w:tab/>
        <w:t>produce to such an auditor any records or documents reasonably required by the auditor; and</w:t>
      </w:r>
    </w:p>
    <w:p w:rsidR="002B4EA3" w:rsidRPr="00721447" w:rsidRDefault="002B4EA3" w:rsidP="00AE181B">
      <w:pPr>
        <w:pStyle w:val="paragraph"/>
      </w:pPr>
      <w:r w:rsidRPr="00721447">
        <w:tab/>
        <w:t>(d)</w:t>
      </w:r>
      <w:r w:rsidRPr="00721447">
        <w:tab/>
        <w:t xml:space="preserve">comply with any reasonable request by such an auditor, or the Secretary, to take </w:t>
      </w:r>
      <w:smartTag w:uri="urn:schemas-microsoft-com:office:smarttags" w:element="PersonName">
        <w:r w:rsidRPr="00721447">
          <w:t>act</w:t>
        </w:r>
      </w:smartTag>
      <w:r w:rsidRPr="00721447">
        <w:t>ion to correct any deficiencies found by the auditor.</w:t>
      </w:r>
    </w:p>
    <w:p w:rsidR="002B4EA3" w:rsidRPr="00721447" w:rsidRDefault="002B4EA3" w:rsidP="00AE181B">
      <w:pPr>
        <w:pStyle w:val="subsection"/>
      </w:pPr>
      <w:r w:rsidRPr="00721447">
        <w:tab/>
        <w:t>(4)</w:t>
      </w:r>
      <w:r w:rsidRPr="00721447">
        <w:tab/>
        <w:t>A live</w:t>
      </w:r>
      <w:r w:rsidR="00721447">
        <w:noBreakHyphen/>
      </w:r>
      <w:r w:rsidRPr="00721447">
        <w:t>stock export licence is subject to the condition that, if an event or circumstance of which the holder must inform the Secretary happens, the way in which the holder must inform the Secretary is by:</w:t>
      </w:r>
    </w:p>
    <w:p w:rsidR="002B4EA3" w:rsidRPr="00721447" w:rsidRDefault="002B4EA3" w:rsidP="00AE181B">
      <w:pPr>
        <w:pStyle w:val="paragraph"/>
      </w:pPr>
      <w:r w:rsidRPr="00721447">
        <w:tab/>
        <w:t>(a)</w:t>
      </w:r>
      <w:r w:rsidRPr="00721447">
        <w:tab/>
        <w:t>completing the form supplied as an application form under subregulation</w:t>
      </w:r>
      <w:r w:rsidR="00721447">
        <w:t> </w:t>
      </w:r>
      <w:r w:rsidRPr="00721447">
        <w:t>14 (1), as far as that form relates to the event or circumstance; and</w:t>
      </w:r>
    </w:p>
    <w:p w:rsidR="002B4EA3" w:rsidRPr="00721447" w:rsidRDefault="002B4EA3" w:rsidP="00AE181B">
      <w:pPr>
        <w:pStyle w:val="paragraph"/>
      </w:pPr>
      <w:r w:rsidRPr="00721447">
        <w:tab/>
        <w:t>(b)</w:t>
      </w:r>
      <w:r w:rsidRPr="00721447">
        <w:tab/>
        <w:t>making the declaration required by subregulation</w:t>
      </w:r>
      <w:r w:rsidR="00721447">
        <w:t> </w:t>
      </w:r>
      <w:r w:rsidRPr="00721447">
        <w:t>14 (3).</w:t>
      </w:r>
    </w:p>
    <w:p w:rsidR="002B4EA3" w:rsidRPr="00721447" w:rsidRDefault="006712D3" w:rsidP="00AE181B">
      <w:pPr>
        <w:pStyle w:val="notetext"/>
      </w:pPr>
      <w:r w:rsidRPr="00721447">
        <w:rPr>
          <w:iCs/>
        </w:rPr>
        <w:t>Note:</w:t>
      </w:r>
      <w:r w:rsidRPr="00721447">
        <w:rPr>
          <w:iCs/>
        </w:rPr>
        <w:tab/>
      </w:r>
      <w:r w:rsidR="002B4EA3" w:rsidRPr="00721447">
        <w:t>The events and circumstances are prescribed in subregulation</w:t>
      </w:r>
      <w:r w:rsidR="00721447">
        <w:t> </w:t>
      </w:r>
      <w:r w:rsidR="002B4EA3" w:rsidRPr="00721447">
        <w:t>20 (2).</w:t>
      </w:r>
    </w:p>
    <w:p w:rsidR="002B4EA3" w:rsidRPr="00721447" w:rsidRDefault="002B4EA3" w:rsidP="00AE181B">
      <w:pPr>
        <w:pStyle w:val="subsection"/>
      </w:pPr>
      <w:r w:rsidRPr="00721447">
        <w:tab/>
        <w:t>(5)</w:t>
      </w:r>
      <w:r w:rsidRPr="00721447">
        <w:tab/>
        <w:t>In this regulation, a reference to an approved operations and governance manual for a licence includes a reference to a manual to which a change has been made, and a manual which has replaced the quality assurance system for the licence, if the change or replacement has been approved by way of variation of the licence under regulation</w:t>
      </w:r>
      <w:r w:rsidR="00721447">
        <w:t> </w:t>
      </w:r>
      <w:r w:rsidRPr="00721447">
        <w:t xml:space="preserve">19. </w:t>
      </w:r>
    </w:p>
    <w:p w:rsidR="002B4EA3" w:rsidRPr="00721447" w:rsidRDefault="002B4EA3" w:rsidP="00AE181B">
      <w:pPr>
        <w:pStyle w:val="ActHead5"/>
      </w:pPr>
      <w:bookmarkStart w:id="24" w:name="_Toc464476940"/>
      <w:r w:rsidRPr="00721447">
        <w:rPr>
          <w:rStyle w:val="CharSectno"/>
        </w:rPr>
        <w:t>19</w:t>
      </w:r>
      <w:r w:rsidR="00AE181B" w:rsidRPr="00721447">
        <w:t xml:space="preserve">  </w:t>
      </w:r>
      <w:r w:rsidRPr="00721447">
        <w:t>Variation of licence</w:t>
      </w:r>
      <w:bookmarkEnd w:id="24"/>
    </w:p>
    <w:p w:rsidR="002B4EA3" w:rsidRPr="00721447" w:rsidRDefault="002B4EA3" w:rsidP="00AE181B">
      <w:pPr>
        <w:pStyle w:val="subsection"/>
      </w:pPr>
      <w:r w:rsidRPr="00721447">
        <w:tab/>
        <w:t>(1)</w:t>
      </w:r>
      <w:r w:rsidRPr="00721447">
        <w:tab/>
        <w:t>The holder of a live</w:t>
      </w:r>
      <w:r w:rsidR="00721447">
        <w:noBreakHyphen/>
      </w:r>
      <w:r w:rsidRPr="00721447">
        <w:t>stock export licence must apply to the Secretary for approval of any variation of the licence, including a variation in any of the following ways:</w:t>
      </w:r>
    </w:p>
    <w:p w:rsidR="002B4EA3" w:rsidRPr="00721447" w:rsidRDefault="002B4EA3" w:rsidP="00AE181B">
      <w:pPr>
        <w:pStyle w:val="paragraph"/>
      </w:pPr>
      <w:r w:rsidRPr="00721447">
        <w:tab/>
        <w:t>(a)</w:t>
      </w:r>
      <w:r w:rsidRPr="00721447">
        <w:tab/>
        <w:t>the holder wishes to change:</w:t>
      </w:r>
    </w:p>
    <w:p w:rsidR="002B4EA3" w:rsidRPr="00721447" w:rsidRDefault="002B4EA3" w:rsidP="00AE181B">
      <w:pPr>
        <w:pStyle w:val="paragraphsub"/>
      </w:pPr>
      <w:r w:rsidRPr="00721447">
        <w:tab/>
        <w:t>(i)</w:t>
      </w:r>
      <w:r w:rsidRPr="00721447">
        <w:tab/>
        <w:t>the approved operations and governance manual for the licence; or</w:t>
      </w:r>
    </w:p>
    <w:p w:rsidR="002B4EA3" w:rsidRPr="00721447" w:rsidRDefault="002B4EA3" w:rsidP="00AE181B">
      <w:pPr>
        <w:pStyle w:val="paragraphsub"/>
      </w:pPr>
      <w:r w:rsidRPr="00721447">
        <w:tab/>
        <w:t>(ii)</w:t>
      </w:r>
      <w:r w:rsidRPr="00721447">
        <w:tab/>
        <w:t>the type of live</w:t>
      </w:r>
      <w:r w:rsidR="00721447">
        <w:noBreakHyphen/>
      </w:r>
      <w:r w:rsidRPr="00721447">
        <w:t>stock exported under the licence; or</w:t>
      </w:r>
    </w:p>
    <w:p w:rsidR="002B4EA3" w:rsidRPr="00721447" w:rsidRDefault="002B4EA3" w:rsidP="00AE181B">
      <w:pPr>
        <w:pStyle w:val="paragraphsub"/>
      </w:pPr>
      <w:r w:rsidRPr="00721447">
        <w:tab/>
        <w:t>(iii)</w:t>
      </w:r>
      <w:r w:rsidRPr="00721447">
        <w:tab/>
        <w:t>the mode of transport used to export the live</w:t>
      </w:r>
      <w:r w:rsidR="00721447">
        <w:noBreakHyphen/>
      </w:r>
      <w:r w:rsidRPr="00721447">
        <w:t>stock;</w:t>
      </w:r>
    </w:p>
    <w:p w:rsidR="002B4EA3" w:rsidRPr="00721447" w:rsidRDefault="002B4EA3" w:rsidP="00AE181B">
      <w:pPr>
        <w:pStyle w:val="paragraph"/>
      </w:pPr>
      <w:r w:rsidRPr="00721447">
        <w:tab/>
        <w:t>(c)</w:t>
      </w:r>
      <w:r w:rsidRPr="00721447">
        <w:tab/>
        <w:t>a person who has not been described to the Secretary, in the application for the licence, as a person in management and control of the live</w:t>
      </w:r>
      <w:r w:rsidR="00721447">
        <w:noBreakHyphen/>
      </w:r>
      <w:r w:rsidRPr="00721447">
        <w:t>stock export business to which the licence relates, is to begin being a person in management and control of the business;</w:t>
      </w:r>
    </w:p>
    <w:p w:rsidR="002B4EA3" w:rsidRPr="00721447" w:rsidRDefault="002B4EA3" w:rsidP="00AE181B">
      <w:pPr>
        <w:pStyle w:val="paragraph"/>
      </w:pPr>
      <w:r w:rsidRPr="00721447">
        <w:tab/>
        <w:t>(d)</w:t>
      </w:r>
      <w:r w:rsidRPr="00721447">
        <w:tab/>
        <w:t>the holder proposes to operate the business in partnership with another individual or body corporate;</w:t>
      </w:r>
    </w:p>
    <w:p w:rsidR="002B4EA3" w:rsidRPr="00721447" w:rsidRDefault="002B4EA3" w:rsidP="00AE181B">
      <w:pPr>
        <w:pStyle w:val="paragraph"/>
      </w:pPr>
      <w:r w:rsidRPr="00721447">
        <w:tab/>
        <w:t>(e)</w:t>
      </w:r>
      <w:r w:rsidRPr="00721447">
        <w:tab/>
        <w:t>the holder operates the business in partnership and the membership of the partnership is to change.</w:t>
      </w:r>
    </w:p>
    <w:p w:rsidR="002B4EA3" w:rsidRPr="00721447" w:rsidRDefault="002B4EA3" w:rsidP="00AE181B">
      <w:pPr>
        <w:pStyle w:val="subsection"/>
      </w:pPr>
      <w:r w:rsidRPr="00721447">
        <w:tab/>
        <w:t>(2)</w:t>
      </w:r>
      <w:r w:rsidRPr="00721447">
        <w:tab/>
        <w:t>An application for variation must be made to the Secretary by:</w:t>
      </w:r>
    </w:p>
    <w:p w:rsidR="002B4EA3" w:rsidRPr="00721447" w:rsidRDefault="002B4EA3" w:rsidP="00AE181B">
      <w:pPr>
        <w:pStyle w:val="paragraph"/>
      </w:pPr>
      <w:r w:rsidRPr="00721447">
        <w:tab/>
        <w:t>(a)</w:t>
      </w:r>
      <w:r w:rsidRPr="00721447">
        <w:tab/>
        <w:t>completing the form supplied as an approved application form under subregulation</w:t>
      </w:r>
      <w:r w:rsidR="00721447">
        <w:t> </w:t>
      </w:r>
      <w:r w:rsidRPr="00721447">
        <w:t>14 (1), as far as that form relates to the variation; and</w:t>
      </w:r>
    </w:p>
    <w:p w:rsidR="002B4EA3" w:rsidRPr="00721447" w:rsidRDefault="002B4EA3" w:rsidP="00AE181B">
      <w:pPr>
        <w:pStyle w:val="paragraph"/>
      </w:pPr>
      <w:r w:rsidRPr="00721447">
        <w:tab/>
        <w:t>(b)</w:t>
      </w:r>
      <w:r w:rsidRPr="00721447">
        <w:tab/>
        <w:t>making the declaration required by subregulation</w:t>
      </w:r>
      <w:r w:rsidR="00721447">
        <w:t> </w:t>
      </w:r>
      <w:r w:rsidRPr="00721447">
        <w:t>14 (3); and</w:t>
      </w:r>
    </w:p>
    <w:p w:rsidR="002B4EA3" w:rsidRPr="00721447" w:rsidRDefault="002B4EA3" w:rsidP="00AE181B">
      <w:pPr>
        <w:pStyle w:val="paragraph"/>
      </w:pPr>
      <w:r w:rsidRPr="00721447">
        <w:tab/>
        <w:t>(c)</w:t>
      </w:r>
      <w:r w:rsidRPr="00721447">
        <w:tab/>
        <w:t>providing copies of any documents mentioned in subregulation</w:t>
      </w:r>
      <w:r w:rsidR="00721447">
        <w:t> </w:t>
      </w:r>
      <w:r w:rsidRPr="00721447">
        <w:t>14 (4) that are relevant to the variation.</w:t>
      </w:r>
    </w:p>
    <w:p w:rsidR="002B4EA3" w:rsidRPr="00721447" w:rsidRDefault="002B4EA3" w:rsidP="00AE181B">
      <w:pPr>
        <w:pStyle w:val="subsection"/>
      </w:pPr>
      <w:r w:rsidRPr="00721447">
        <w:tab/>
        <w:t>(3)</w:t>
      </w:r>
      <w:r w:rsidRPr="00721447">
        <w:tab/>
        <w:t>In deciding whether to approve a variation of a licence, the Secretary must satisfy himself or herself about, and have regard to, those matters relevant to the variation that the Secretary would be required to be satisfied about, and have regard to, if the variation had been part of the application for the licence.</w:t>
      </w:r>
    </w:p>
    <w:p w:rsidR="002B4EA3" w:rsidRPr="00721447" w:rsidRDefault="002B4EA3" w:rsidP="00AE181B">
      <w:pPr>
        <w:pStyle w:val="subsection"/>
      </w:pPr>
      <w:r w:rsidRPr="00721447">
        <w:tab/>
        <w:t>(5)</w:t>
      </w:r>
      <w:r w:rsidRPr="00721447">
        <w:tab/>
        <w:t>If the Secretary refuses to approve a variation of a licence, the Secretary must notify the holder in writing of the refusal.</w:t>
      </w:r>
    </w:p>
    <w:p w:rsidR="002B4EA3" w:rsidRPr="00721447" w:rsidRDefault="002B4EA3" w:rsidP="00AE181B">
      <w:pPr>
        <w:pStyle w:val="subsection"/>
      </w:pPr>
      <w:r w:rsidRPr="00721447">
        <w:tab/>
        <w:t>(6)</w:t>
      </w:r>
      <w:r w:rsidRPr="00721447">
        <w:tab/>
        <w:t>Application may be made to the Administrative Appeals Tribunal for review of a decision of the Secretary refusing to approve a variation of a licence.</w:t>
      </w:r>
    </w:p>
    <w:p w:rsidR="002B4EA3" w:rsidRPr="00721447" w:rsidRDefault="002B4EA3" w:rsidP="00AE181B">
      <w:pPr>
        <w:pStyle w:val="ActHead5"/>
      </w:pPr>
      <w:bookmarkStart w:id="25" w:name="_Toc464476941"/>
      <w:r w:rsidRPr="00721447">
        <w:rPr>
          <w:rStyle w:val="CharSectno"/>
        </w:rPr>
        <w:t>20</w:t>
      </w:r>
      <w:r w:rsidR="00AE181B" w:rsidRPr="00721447">
        <w:t xml:space="preserve">  </w:t>
      </w:r>
      <w:r w:rsidRPr="00721447">
        <w:t>Events of which licence holder must inform Secretary (Act s 16)</w:t>
      </w:r>
      <w:bookmarkEnd w:id="25"/>
    </w:p>
    <w:p w:rsidR="002B4EA3" w:rsidRPr="00721447" w:rsidRDefault="002B4EA3" w:rsidP="00AE181B">
      <w:pPr>
        <w:pStyle w:val="subsection"/>
      </w:pPr>
      <w:r w:rsidRPr="00721447">
        <w:rPr>
          <w:b/>
          <w:bCs/>
        </w:rPr>
        <w:tab/>
      </w:r>
      <w:r w:rsidRPr="00721447">
        <w:t>(1)</w:t>
      </w:r>
      <w:r w:rsidRPr="00721447">
        <w:rPr>
          <w:b/>
          <w:bCs/>
        </w:rPr>
        <w:tab/>
      </w:r>
      <w:r w:rsidRPr="00721447">
        <w:t>For section</w:t>
      </w:r>
      <w:r w:rsidR="00721447">
        <w:t> </w:t>
      </w:r>
      <w:r w:rsidRPr="00721447">
        <w:t>16 of the Act, 7 days is prescribed.</w:t>
      </w:r>
    </w:p>
    <w:p w:rsidR="002B4EA3" w:rsidRPr="00721447" w:rsidRDefault="002B4EA3" w:rsidP="00AE181B">
      <w:pPr>
        <w:pStyle w:val="subsection"/>
      </w:pPr>
      <w:r w:rsidRPr="00721447">
        <w:tab/>
        <w:t>(2)</w:t>
      </w:r>
      <w:r w:rsidRPr="00721447">
        <w:rPr>
          <w:b/>
          <w:bCs/>
        </w:rPr>
        <w:tab/>
      </w:r>
      <w:r w:rsidRPr="00721447">
        <w:t>For that section, the following events or circumstances in relation to a live</w:t>
      </w:r>
      <w:r w:rsidR="00721447">
        <w:noBreakHyphen/>
      </w:r>
      <w:r w:rsidRPr="00721447">
        <w:t>stock export licence are prescribed:</w:t>
      </w:r>
    </w:p>
    <w:p w:rsidR="002B4EA3" w:rsidRPr="00721447" w:rsidRDefault="002B4EA3" w:rsidP="00AE181B">
      <w:pPr>
        <w:pStyle w:val="paragraph"/>
      </w:pPr>
      <w:r w:rsidRPr="00721447">
        <w:tab/>
        <w:t>(a)</w:t>
      </w:r>
      <w:r w:rsidRPr="00721447">
        <w:tab/>
        <w:t>the licence holder ceases to carry on the live</w:t>
      </w:r>
      <w:r w:rsidR="00721447">
        <w:noBreakHyphen/>
      </w:r>
      <w:r w:rsidRPr="00721447">
        <w:t>stock export business to which the licence relates;</w:t>
      </w:r>
    </w:p>
    <w:p w:rsidR="002B4EA3" w:rsidRPr="00721447" w:rsidRDefault="002B4EA3" w:rsidP="00AE181B">
      <w:pPr>
        <w:pStyle w:val="paragraph"/>
      </w:pPr>
      <w:r w:rsidRPr="00721447">
        <w:tab/>
        <w:t>(b)</w:t>
      </w:r>
      <w:r w:rsidRPr="00721447">
        <w:tab/>
        <w:t>the licence holder, or a person in management and control of the business, is convicted of an offence against a law of the Commonwealth, a State or a Territory, for which the maximum penalty is a period of imprisonment or a fine of at least $1</w:t>
      </w:r>
      <w:r w:rsidR="00721447">
        <w:t> </w:t>
      </w:r>
      <w:r w:rsidRPr="00721447">
        <w:t>000;</w:t>
      </w:r>
    </w:p>
    <w:p w:rsidR="002B4EA3" w:rsidRPr="00721447" w:rsidRDefault="002B4EA3" w:rsidP="00AE181B">
      <w:pPr>
        <w:pStyle w:val="paragraph"/>
      </w:pPr>
      <w:r w:rsidRPr="00721447">
        <w:tab/>
        <w:t>(c)</w:t>
      </w:r>
      <w:r w:rsidRPr="00721447">
        <w:tab/>
        <w:t>the licence holder receives notice that the licence holder is no longer regarded as an approved supplier of live</w:t>
      </w:r>
      <w:r w:rsidR="00721447">
        <w:noBreakHyphen/>
      </w:r>
      <w:r w:rsidRPr="00721447">
        <w:t>stock by a foreign government importing authority, instrumentality or organisation;</w:t>
      </w:r>
    </w:p>
    <w:p w:rsidR="002B4EA3" w:rsidRPr="00721447" w:rsidRDefault="002B4EA3" w:rsidP="00AE181B">
      <w:pPr>
        <w:pStyle w:val="paragraph"/>
      </w:pPr>
      <w:r w:rsidRPr="00721447">
        <w:tab/>
        <w:t>(d)</w:t>
      </w:r>
      <w:r w:rsidRPr="00721447">
        <w:tab/>
        <w:t>a change of the licence holder’s name.</w:t>
      </w:r>
    </w:p>
    <w:p w:rsidR="002B4EA3" w:rsidRPr="00721447" w:rsidRDefault="002B4EA3" w:rsidP="00AE181B">
      <w:pPr>
        <w:pStyle w:val="subsection"/>
      </w:pPr>
      <w:r w:rsidRPr="00721447">
        <w:tab/>
        <w:t>(3)</w:t>
      </w:r>
      <w:r w:rsidRPr="00721447">
        <w:tab/>
        <w:t>If the licence holder is a body corporate, the following events or circumstances are also prescribed for that section:</w:t>
      </w:r>
    </w:p>
    <w:p w:rsidR="002B4EA3" w:rsidRPr="00721447" w:rsidRDefault="002B4EA3" w:rsidP="00AE181B">
      <w:pPr>
        <w:pStyle w:val="paragraph"/>
      </w:pPr>
      <w:r w:rsidRPr="00721447">
        <w:tab/>
        <w:t>(a)</w:t>
      </w:r>
      <w:r w:rsidRPr="00721447">
        <w:tab/>
        <w:t>a court order that it be wound up;</w:t>
      </w:r>
    </w:p>
    <w:p w:rsidR="002B4EA3" w:rsidRPr="00721447" w:rsidRDefault="002B4EA3" w:rsidP="00AE181B">
      <w:pPr>
        <w:pStyle w:val="paragraph"/>
      </w:pPr>
      <w:r w:rsidRPr="00721447">
        <w:tab/>
        <w:t>(b)</w:t>
      </w:r>
      <w:r w:rsidRPr="00721447">
        <w:tab/>
        <w:t>a resolution is passed that it be wound up voluntarily.</w:t>
      </w:r>
    </w:p>
    <w:p w:rsidR="002B4EA3" w:rsidRPr="00721447" w:rsidRDefault="002B4EA3" w:rsidP="00AE181B">
      <w:pPr>
        <w:pStyle w:val="subsection"/>
      </w:pPr>
      <w:r w:rsidRPr="00721447">
        <w:tab/>
        <w:t>(4)</w:t>
      </w:r>
      <w:r w:rsidRPr="00721447">
        <w:tab/>
        <w:t>If the licence holder is an individual, the following events or circumstances are also prescribed for that section:</w:t>
      </w:r>
    </w:p>
    <w:p w:rsidR="002B4EA3" w:rsidRPr="00721447" w:rsidRDefault="002B4EA3" w:rsidP="00AE181B">
      <w:pPr>
        <w:pStyle w:val="paragraph"/>
      </w:pPr>
      <w:r w:rsidRPr="00721447">
        <w:tab/>
        <w:t>(a)</w:t>
      </w:r>
      <w:r w:rsidRPr="00721447">
        <w:tab/>
        <w:t>he or she becomes bankrupt;</w:t>
      </w:r>
    </w:p>
    <w:p w:rsidR="002B4EA3" w:rsidRPr="00721447" w:rsidRDefault="002B4EA3" w:rsidP="00AE181B">
      <w:pPr>
        <w:pStyle w:val="paragraph"/>
      </w:pPr>
      <w:r w:rsidRPr="00721447">
        <w:tab/>
        <w:t>(b)</w:t>
      </w:r>
      <w:r w:rsidRPr="00721447">
        <w:tab/>
        <w:t>he or she executes a deed of arrangement or a deed of assignment under Part</w:t>
      </w:r>
      <w:r w:rsidR="00B6465B" w:rsidRPr="00721447">
        <w:t> </w:t>
      </w:r>
      <w:r w:rsidRPr="00721447">
        <w:t xml:space="preserve">X of the </w:t>
      </w:r>
      <w:r w:rsidRPr="00721447">
        <w:rPr>
          <w:i/>
          <w:iCs/>
        </w:rPr>
        <w:t>Bankruptcy Act 1966</w:t>
      </w:r>
      <w:r w:rsidRPr="00721447">
        <w:t>;</w:t>
      </w:r>
    </w:p>
    <w:p w:rsidR="002B4EA3" w:rsidRPr="00721447" w:rsidRDefault="002B4EA3" w:rsidP="00AE181B">
      <w:pPr>
        <w:pStyle w:val="paragraph"/>
      </w:pPr>
      <w:r w:rsidRPr="00721447">
        <w:tab/>
        <w:t>(c)</w:t>
      </w:r>
      <w:r w:rsidRPr="00721447">
        <w:tab/>
        <w:t>if he or she operates the live</w:t>
      </w:r>
      <w:r w:rsidR="00721447">
        <w:noBreakHyphen/>
      </w:r>
      <w:r w:rsidRPr="00721447">
        <w:t>stock export business to which the licence relates in partnership, the partnership is dissolved.</w:t>
      </w:r>
    </w:p>
    <w:p w:rsidR="002B4EA3" w:rsidRPr="00721447" w:rsidRDefault="002B4EA3" w:rsidP="00AE181B">
      <w:pPr>
        <w:pStyle w:val="ActHead5"/>
      </w:pPr>
      <w:bookmarkStart w:id="26" w:name="_Toc464476942"/>
      <w:r w:rsidRPr="00721447">
        <w:rPr>
          <w:rStyle w:val="CharSectno"/>
        </w:rPr>
        <w:t>21</w:t>
      </w:r>
      <w:r w:rsidR="00AE181B" w:rsidRPr="00721447">
        <w:t xml:space="preserve">  </w:t>
      </w:r>
      <w:r w:rsidRPr="00721447">
        <w:t>Renewal of licence (Act s 22)</w:t>
      </w:r>
      <w:bookmarkEnd w:id="26"/>
    </w:p>
    <w:p w:rsidR="002B4EA3" w:rsidRPr="00721447" w:rsidRDefault="002B4EA3" w:rsidP="00AE181B">
      <w:pPr>
        <w:pStyle w:val="subsection"/>
      </w:pPr>
      <w:r w:rsidRPr="00721447">
        <w:tab/>
        <w:t>(1)</w:t>
      </w:r>
      <w:r w:rsidRPr="00721447">
        <w:tab/>
        <w:t>For subsection</w:t>
      </w:r>
      <w:r w:rsidR="00721447">
        <w:t> </w:t>
      </w:r>
      <w:r w:rsidRPr="00721447">
        <w:t>22 (3) of the Act, an application for renewal of a live</w:t>
      </w:r>
      <w:r w:rsidR="00721447">
        <w:noBreakHyphen/>
      </w:r>
      <w:r w:rsidRPr="00721447">
        <w:t>stock export licence must be made in the same way as an application for a new licence.</w:t>
      </w:r>
    </w:p>
    <w:p w:rsidR="002B4EA3" w:rsidRPr="00721447" w:rsidRDefault="002B4EA3" w:rsidP="00AE181B">
      <w:pPr>
        <w:pStyle w:val="subsection"/>
      </w:pPr>
      <w:r w:rsidRPr="00721447">
        <w:tab/>
        <w:t>(2)</w:t>
      </w:r>
      <w:r w:rsidRPr="00721447">
        <w:tab/>
        <w:t>For subsection</w:t>
      </w:r>
      <w:r w:rsidR="00721447">
        <w:t> </w:t>
      </w:r>
      <w:r w:rsidRPr="00721447">
        <w:t>22 (4) of the Act, the application fee for renewal of a licence is the same as if the licence were being applied for for the first time.</w:t>
      </w:r>
    </w:p>
    <w:p w:rsidR="002B4EA3" w:rsidRPr="00721447" w:rsidRDefault="00AE181B" w:rsidP="00AE181B">
      <w:pPr>
        <w:pStyle w:val="notetext"/>
      </w:pPr>
      <w:r w:rsidRPr="00721447">
        <w:rPr>
          <w:iCs/>
        </w:rPr>
        <w:t>Note:</w:t>
      </w:r>
      <w:r w:rsidRPr="00721447">
        <w:rPr>
          <w:iCs/>
        </w:rPr>
        <w:tab/>
      </w:r>
      <w:r w:rsidR="002B4EA3" w:rsidRPr="00721447">
        <w:t>For the application fee for a live</w:t>
      </w:r>
      <w:r w:rsidR="00721447">
        <w:noBreakHyphen/>
      </w:r>
      <w:r w:rsidR="002B4EA3" w:rsidRPr="00721447">
        <w:t>stock export licence, see regulation</w:t>
      </w:r>
      <w:r w:rsidR="00721447">
        <w:t> </w:t>
      </w:r>
      <w:r w:rsidR="002B4EA3" w:rsidRPr="00721447">
        <w:t>15.</w:t>
      </w:r>
    </w:p>
    <w:p w:rsidR="002B4EA3" w:rsidRPr="00721447" w:rsidRDefault="002B4EA3" w:rsidP="00AE181B">
      <w:pPr>
        <w:pStyle w:val="ActHead2"/>
        <w:pageBreakBefore/>
      </w:pPr>
      <w:bookmarkStart w:id="27" w:name="_Toc464476943"/>
      <w:r w:rsidRPr="00721447">
        <w:rPr>
          <w:rStyle w:val="CharPartNo"/>
        </w:rPr>
        <w:t>Part</w:t>
      </w:r>
      <w:r w:rsidR="00721447" w:rsidRPr="00721447">
        <w:rPr>
          <w:rStyle w:val="CharPartNo"/>
        </w:rPr>
        <w:t> </w:t>
      </w:r>
      <w:r w:rsidRPr="00721447">
        <w:rPr>
          <w:rStyle w:val="CharPartNo"/>
        </w:rPr>
        <w:t>4</w:t>
      </w:r>
      <w:r w:rsidR="00AE181B" w:rsidRPr="00721447">
        <w:t>—</w:t>
      </w:r>
      <w:r w:rsidRPr="00721447">
        <w:rPr>
          <w:rStyle w:val="CharPartText"/>
        </w:rPr>
        <w:t>Miscellaneous</w:t>
      </w:r>
      <w:bookmarkEnd w:id="27"/>
    </w:p>
    <w:p w:rsidR="002B4EA3" w:rsidRPr="00721447" w:rsidRDefault="002B4EA3" w:rsidP="00AE181B">
      <w:pPr>
        <w:pStyle w:val="ActHead5"/>
      </w:pPr>
      <w:bookmarkStart w:id="28" w:name="_Toc464476944"/>
      <w:r w:rsidRPr="00721447">
        <w:rPr>
          <w:rStyle w:val="CharSectno"/>
        </w:rPr>
        <w:t>25</w:t>
      </w:r>
      <w:r w:rsidR="00AE181B" w:rsidRPr="00721447">
        <w:t xml:space="preserve">  </w:t>
      </w:r>
      <w:r w:rsidRPr="00721447">
        <w:t>How things seized or samples taken are to be dealt with (Act s 34 (5))</w:t>
      </w:r>
      <w:bookmarkEnd w:id="28"/>
    </w:p>
    <w:p w:rsidR="002B4EA3" w:rsidRPr="00721447" w:rsidRDefault="002B4EA3" w:rsidP="00AE181B">
      <w:pPr>
        <w:pStyle w:val="subsection"/>
      </w:pPr>
      <w:r w:rsidRPr="00721447">
        <w:rPr>
          <w:b/>
          <w:bCs/>
        </w:rPr>
        <w:tab/>
      </w:r>
      <w:r w:rsidRPr="00721447">
        <w:rPr>
          <w:b/>
          <w:bCs/>
        </w:rPr>
        <w:tab/>
      </w:r>
      <w:r w:rsidRPr="00721447">
        <w:t>For subsection</w:t>
      </w:r>
      <w:r w:rsidR="00721447">
        <w:t> </w:t>
      </w:r>
      <w:r w:rsidRPr="00721447">
        <w:t>34 (5) of the Act, a thing seized under paragraph</w:t>
      </w:r>
      <w:r w:rsidR="00721447">
        <w:t> </w:t>
      </w:r>
      <w:r w:rsidRPr="00721447">
        <w:t>34 (2) (b) of the Act, or a sample taken under paragraph</w:t>
      </w:r>
      <w:r w:rsidR="00721447">
        <w:t> </w:t>
      </w:r>
      <w:r w:rsidRPr="00721447">
        <w:t>34 (2) (c) of the Act:</w:t>
      </w:r>
    </w:p>
    <w:p w:rsidR="002B4EA3" w:rsidRPr="00721447" w:rsidRDefault="002B4EA3" w:rsidP="00AE181B">
      <w:pPr>
        <w:pStyle w:val="paragraph"/>
      </w:pPr>
      <w:r w:rsidRPr="00721447">
        <w:tab/>
        <w:t>(a)</w:t>
      </w:r>
      <w:r w:rsidRPr="00721447">
        <w:tab/>
        <w:t>must be labelled, tagged or marked in such a way as to make it identifiable; and</w:t>
      </w:r>
    </w:p>
    <w:p w:rsidR="002B4EA3" w:rsidRPr="00721447" w:rsidRDefault="002B4EA3" w:rsidP="00AE181B">
      <w:pPr>
        <w:pStyle w:val="paragraph"/>
      </w:pPr>
      <w:r w:rsidRPr="00721447">
        <w:tab/>
        <w:t>(b)</w:t>
      </w:r>
      <w:r w:rsidRPr="00721447">
        <w:tab/>
        <w:t>in the case of a sample</w:t>
      </w:r>
      <w:r w:rsidR="00AE181B" w:rsidRPr="00721447">
        <w:t>—</w:t>
      </w:r>
      <w:r w:rsidRPr="00721447">
        <w:t>must be held under conditions that are unlikely to affect the result of any analysis of the sample; and</w:t>
      </w:r>
    </w:p>
    <w:p w:rsidR="002B4EA3" w:rsidRPr="00721447" w:rsidRDefault="002B4EA3" w:rsidP="00AE181B">
      <w:pPr>
        <w:pStyle w:val="paragraph"/>
      </w:pPr>
      <w:r w:rsidRPr="00721447">
        <w:tab/>
        <w:t>(c)</w:t>
      </w:r>
      <w:r w:rsidRPr="00721447">
        <w:tab/>
        <w:t>must be kept in the custody or control of an officer authorised by the Secretary for the purpose until it is despatched to an analyst appointed under subsection</w:t>
      </w:r>
      <w:r w:rsidR="00721447">
        <w:t> </w:t>
      </w:r>
      <w:r w:rsidRPr="00721447">
        <w:t>53 (1) of the Act, or until it is destroyed or otherwise disposed of; and</w:t>
      </w:r>
    </w:p>
    <w:p w:rsidR="002B4EA3" w:rsidRPr="00721447" w:rsidRDefault="002B4EA3" w:rsidP="00AE181B">
      <w:pPr>
        <w:pStyle w:val="paragraph"/>
      </w:pPr>
      <w:r w:rsidRPr="00721447">
        <w:tab/>
        <w:t>(d)</w:t>
      </w:r>
      <w:r w:rsidRPr="00721447">
        <w:tab/>
        <w:t>may be analysed by an analyst appointed under subsection</w:t>
      </w:r>
      <w:r w:rsidR="00721447">
        <w:t> </w:t>
      </w:r>
      <w:r w:rsidRPr="00721447">
        <w:t>53 (1) of the Act.</w:t>
      </w:r>
    </w:p>
    <w:p w:rsidR="002B4EA3" w:rsidRPr="00721447" w:rsidRDefault="002B4EA3" w:rsidP="00AE181B">
      <w:pPr>
        <w:pStyle w:val="ActHead5"/>
      </w:pPr>
      <w:bookmarkStart w:id="29" w:name="_Toc464476945"/>
      <w:r w:rsidRPr="00721447">
        <w:rPr>
          <w:rStyle w:val="CharSectno"/>
        </w:rPr>
        <w:t>26</w:t>
      </w:r>
      <w:r w:rsidR="00AE181B" w:rsidRPr="00721447">
        <w:t xml:space="preserve">  </w:t>
      </w:r>
      <w:r w:rsidRPr="00721447">
        <w:t>What must be in notice of appointment of nominee (Act s 52 (3))</w:t>
      </w:r>
      <w:bookmarkEnd w:id="29"/>
    </w:p>
    <w:p w:rsidR="002B4EA3" w:rsidRPr="00721447" w:rsidRDefault="002B4EA3" w:rsidP="00AE181B">
      <w:pPr>
        <w:pStyle w:val="subsection"/>
      </w:pPr>
      <w:r w:rsidRPr="00721447">
        <w:rPr>
          <w:b/>
          <w:bCs/>
        </w:rPr>
        <w:tab/>
      </w:r>
      <w:r w:rsidRPr="00721447">
        <w:rPr>
          <w:b/>
          <w:bCs/>
        </w:rPr>
        <w:tab/>
      </w:r>
      <w:r w:rsidRPr="00721447">
        <w:t>For subsection</w:t>
      </w:r>
      <w:r w:rsidR="00721447">
        <w:t> </w:t>
      </w:r>
      <w:r w:rsidRPr="00721447">
        <w:t>52 (3) of the Act, a notice under subsection</w:t>
      </w:r>
      <w:r w:rsidR="00721447">
        <w:t> </w:t>
      </w:r>
      <w:r w:rsidRPr="00721447">
        <w:t>52 (2) of the Act appointing someone as a nominee must contain:</w:t>
      </w:r>
    </w:p>
    <w:p w:rsidR="002B4EA3" w:rsidRPr="00721447" w:rsidRDefault="002B4EA3" w:rsidP="00AE181B">
      <w:pPr>
        <w:pStyle w:val="paragraph"/>
      </w:pPr>
      <w:r w:rsidRPr="00721447">
        <w:tab/>
        <w:t>(a)</w:t>
      </w:r>
      <w:r w:rsidRPr="00721447">
        <w:tab/>
        <w:t>his or her full name and address; and</w:t>
      </w:r>
    </w:p>
    <w:p w:rsidR="002B4EA3" w:rsidRPr="00721447" w:rsidRDefault="002B4EA3" w:rsidP="00AE181B">
      <w:pPr>
        <w:pStyle w:val="paragraph"/>
      </w:pPr>
      <w:r w:rsidRPr="00721447">
        <w:tab/>
        <w:t>(b)</w:t>
      </w:r>
      <w:r w:rsidRPr="00721447">
        <w:tab/>
        <w:t>his or her date of birth; and</w:t>
      </w:r>
    </w:p>
    <w:p w:rsidR="002B4EA3" w:rsidRPr="00721447" w:rsidRDefault="002B4EA3" w:rsidP="00AE181B">
      <w:pPr>
        <w:pStyle w:val="paragraph"/>
      </w:pPr>
      <w:r w:rsidRPr="00721447">
        <w:tab/>
        <w:t>(c)</w:t>
      </w:r>
      <w:r w:rsidRPr="00721447">
        <w:tab/>
        <w:t>if he or she has not been described to the Secretary as a person in management and control of the business in the application for the relevant export licence:</w:t>
      </w:r>
    </w:p>
    <w:p w:rsidR="002B4EA3" w:rsidRPr="00721447" w:rsidRDefault="002B4EA3" w:rsidP="00AE181B">
      <w:pPr>
        <w:pStyle w:val="paragraphsub"/>
      </w:pPr>
      <w:r w:rsidRPr="00721447">
        <w:tab/>
        <w:t>(i)</w:t>
      </w:r>
      <w:r w:rsidRPr="00721447">
        <w:tab/>
        <w:t>whether he or she has been charged with an offence against a law of the Commonwealth, a State or a Territory, for which the maximum penalty is a period of imprisonment or a fine of at least $1</w:t>
      </w:r>
      <w:r w:rsidR="00721447">
        <w:t> </w:t>
      </w:r>
      <w:r w:rsidRPr="00721447">
        <w:t>000; and</w:t>
      </w:r>
    </w:p>
    <w:p w:rsidR="002B4EA3" w:rsidRPr="00721447" w:rsidRDefault="002B4EA3" w:rsidP="00AE181B">
      <w:pPr>
        <w:pStyle w:val="paragraphsub"/>
      </w:pPr>
      <w:r w:rsidRPr="00721447">
        <w:tab/>
        <w:t>(ii)</w:t>
      </w:r>
      <w:r w:rsidRPr="00721447">
        <w:tab/>
        <w:t>subject to Part</w:t>
      </w:r>
      <w:r w:rsidR="00B6465B" w:rsidRPr="00721447">
        <w:t> </w:t>
      </w:r>
      <w:r w:rsidRPr="00721447">
        <w:t xml:space="preserve">VIIC of the </w:t>
      </w:r>
      <w:r w:rsidRPr="00721447">
        <w:rPr>
          <w:i/>
          <w:iCs/>
        </w:rPr>
        <w:t>Crimes Act 1914</w:t>
      </w:r>
      <w:r w:rsidR="00AE181B" w:rsidRPr="00721447">
        <w:rPr>
          <w:i/>
          <w:iCs/>
        </w:rPr>
        <w:t>—</w:t>
      </w:r>
      <w:r w:rsidRPr="00721447">
        <w:t>whether he or she has been convicted (within the meaning given by subsection</w:t>
      </w:r>
      <w:r w:rsidR="00721447">
        <w:t> </w:t>
      </w:r>
      <w:r w:rsidRPr="00721447">
        <w:t>85ZM (1) of that Act) of such an offence.</w:t>
      </w:r>
    </w:p>
    <w:p w:rsidR="002B4EA3" w:rsidRPr="00721447" w:rsidRDefault="002B4EA3" w:rsidP="00AE181B">
      <w:pPr>
        <w:pStyle w:val="ActHead5"/>
      </w:pPr>
      <w:bookmarkStart w:id="30" w:name="_Toc464476946"/>
      <w:r w:rsidRPr="00721447">
        <w:rPr>
          <w:rStyle w:val="CharSectno"/>
        </w:rPr>
        <w:t>27</w:t>
      </w:r>
      <w:r w:rsidR="00AE181B" w:rsidRPr="00721447">
        <w:t xml:space="preserve">  </w:t>
      </w:r>
      <w:r w:rsidRPr="00721447">
        <w:t xml:space="preserve">Who can authorise sale or disposal of meat or </w:t>
      </w:r>
      <w:r w:rsidRPr="00721447">
        <w:br/>
        <w:t>live</w:t>
      </w:r>
      <w:r w:rsidR="00721447">
        <w:noBreakHyphen/>
      </w:r>
      <w:r w:rsidRPr="00721447">
        <w:t>stock (Act s 57 (3))</w:t>
      </w:r>
      <w:bookmarkEnd w:id="30"/>
    </w:p>
    <w:p w:rsidR="002B4EA3" w:rsidRPr="00721447" w:rsidRDefault="002B4EA3" w:rsidP="00AE181B">
      <w:pPr>
        <w:pStyle w:val="subsection"/>
      </w:pPr>
      <w:r w:rsidRPr="00721447">
        <w:rPr>
          <w:b/>
          <w:bCs/>
        </w:rPr>
        <w:tab/>
      </w:r>
      <w:r w:rsidRPr="00721447">
        <w:rPr>
          <w:b/>
          <w:bCs/>
        </w:rPr>
        <w:tab/>
      </w:r>
      <w:r w:rsidRPr="00721447">
        <w:t>For subsection</w:t>
      </w:r>
      <w:r w:rsidR="00721447">
        <w:t> </w:t>
      </w:r>
      <w:r w:rsidRPr="00721447">
        <w:t>57 (3) of the Act, the Secretary is prescribed.</w:t>
      </w:r>
    </w:p>
    <w:p w:rsidR="007362F1" w:rsidRPr="00721447" w:rsidRDefault="007362F1" w:rsidP="00AE181B">
      <w:pPr>
        <w:pStyle w:val="subsection"/>
      </w:pPr>
    </w:p>
    <w:p w:rsidR="00AE181B" w:rsidRPr="00721447" w:rsidRDefault="00AE181B" w:rsidP="00936BA4">
      <w:pPr>
        <w:sectPr w:rsidR="00AE181B" w:rsidRPr="00721447" w:rsidSect="00BF1B78">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bookmarkStart w:id="31" w:name="OPCSB_BodyPrincipleB5"/>
    </w:p>
    <w:p w:rsidR="005370C9" w:rsidRPr="00721447" w:rsidRDefault="005370C9" w:rsidP="005370C9">
      <w:pPr>
        <w:pStyle w:val="ENotesHeading1"/>
        <w:pageBreakBefore/>
        <w:outlineLvl w:val="9"/>
      </w:pPr>
      <w:bookmarkStart w:id="32" w:name="_Toc464476947"/>
      <w:bookmarkEnd w:id="31"/>
      <w:r w:rsidRPr="00721447">
        <w:t>Endnotes</w:t>
      </w:r>
      <w:bookmarkEnd w:id="32"/>
    </w:p>
    <w:p w:rsidR="00EB6A80" w:rsidRPr="00721447" w:rsidRDefault="00EB6A80" w:rsidP="00605C31">
      <w:pPr>
        <w:pStyle w:val="ENotesHeading2"/>
        <w:spacing w:line="240" w:lineRule="auto"/>
        <w:outlineLvl w:val="9"/>
      </w:pPr>
      <w:bookmarkStart w:id="33" w:name="_Toc464476948"/>
      <w:r w:rsidRPr="00721447">
        <w:t>Endnote 1—About the endnotes</w:t>
      </w:r>
      <w:bookmarkEnd w:id="33"/>
    </w:p>
    <w:p w:rsidR="00EB6A80" w:rsidRPr="00721447" w:rsidRDefault="00EB6A80" w:rsidP="00605C31">
      <w:pPr>
        <w:spacing w:after="120"/>
      </w:pPr>
      <w:r w:rsidRPr="00721447">
        <w:t>The endnotes provide information about this compilation and the compiled law.</w:t>
      </w:r>
    </w:p>
    <w:p w:rsidR="00EB6A80" w:rsidRPr="00721447" w:rsidRDefault="00EB6A80" w:rsidP="00605C31">
      <w:pPr>
        <w:spacing w:after="120"/>
      </w:pPr>
      <w:r w:rsidRPr="00721447">
        <w:t>The following endnotes are included in every compilation:</w:t>
      </w:r>
    </w:p>
    <w:p w:rsidR="00EB6A80" w:rsidRPr="00721447" w:rsidRDefault="00EB6A80" w:rsidP="00605C31">
      <w:r w:rsidRPr="00721447">
        <w:t>Endnote 1—About the endnotes</w:t>
      </w:r>
    </w:p>
    <w:p w:rsidR="00EB6A80" w:rsidRPr="00721447" w:rsidRDefault="00EB6A80" w:rsidP="00605C31">
      <w:r w:rsidRPr="00721447">
        <w:t>Endnote 2—Abbreviation key</w:t>
      </w:r>
    </w:p>
    <w:p w:rsidR="00EB6A80" w:rsidRPr="00721447" w:rsidRDefault="00EB6A80" w:rsidP="00605C31">
      <w:r w:rsidRPr="00721447">
        <w:t>Endnote 3—Legislation history</w:t>
      </w:r>
    </w:p>
    <w:p w:rsidR="00EB6A80" w:rsidRPr="00721447" w:rsidRDefault="00EB6A80" w:rsidP="00605C31">
      <w:pPr>
        <w:spacing w:after="120"/>
      </w:pPr>
      <w:r w:rsidRPr="00721447">
        <w:t>Endnote 4—Amendment history</w:t>
      </w:r>
    </w:p>
    <w:p w:rsidR="00EB6A80" w:rsidRPr="00721447" w:rsidRDefault="00EB6A80" w:rsidP="00605C31">
      <w:r w:rsidRPr="00721447">
        <w:rPr>
          <w:b/>
        </w:rPr>
        <w:t>Abbreviation key—Endnote 2</w:t>
      </w:r>
    </w:p>
    <w:p w:rsidR="00EB6A80" w:rsidRPr="00721447" w:rsidRDefault="00EB6A80" w:rsidP="00605C31">
      <w:pPr>
        <w:spacing w:after="120"/>
      </w:pPr>
      <w:r w:rsidRPr="00721447">
        <w:t>The abbreviation key sets out abbreviations that may be used in the endnotes.</w:t>
      </w:r>
    </w:p>
    <w:p w:rsidR="00EB6A80" w:rsidRPr="00721447" w:rsidRDefault="00EB6A80" w:rsidP="00605C31">
      <w:pPr>
        <w:rPr>
          <w:b/>
        </w:rPr>
      </w:pPr>
      <w:r w:rsidRPr="00721447">
        <w:rPr>
          <w:b/>
        </w:rPr>
        <w:t>Legislation history and amendment history—Endnotes 3 and 4</w:t>
      </w:r>
    </w:p>
    <w:p w:rsidR="00EB6A80" w:rsidRPr="00721447" w:rsidRDefault="00EB6A80" w:rsidP="00605C31">
      <w:pPr>
        <w:spacing w:after="120"/>
      </w:pPr>
      <w:r w:rsidRPr="00721447">
        <w:t>Amending laws are annotated in the legislation history and amendment history.</w:t>
      </w:r>
    </w:p>
    <w:p w:rsidR="00EB6A80" w:rsidRPr="00721447" w:rsidRDefault="00EB6A80" w:rsidP="00605C31">
      <w:pPr>
        <w:spacing w:after="120"/>
      </w:pPr>
      <w:r w:rsidRPr="0072144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B6A80" w:rsidRPr="00721447" w:rsidRDefault="00EB6A80" w:rsidP="00605C31">
      <w:pPr>
        <w:spacing w:after="120"/>
      </w:pPr>
      <w:r w:rsidRPr="0072144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B6A80" w:rsidRPr="00721447" w:rsidRDefault="00EB6A80" w:rsidP="00605C31">
      <w:pPr>
        <w:rPr>
          <w:b/>
        </w:rPr>
      </w:pPr>
      <w:r w:rsidRPr="00721447">
        <w:rPr>
          <w:b/>
        </w:rPr>
        <w:t>Editorial changes</w:t>
      </w:r>
    </w:p>
    <w:p w:rsidR="00EB6A80" w:rsidRPr="00721447" w:rsidRDefault="00EB6A80" w:rsidP="00605C31">
      <w:pPr>
        <w:spacing w:after="120"/>
      </w:pPr>
      <w:r w:rsidRPr="00721447">
        <w:t xml:space="preserve">The </w:t>
      </w:r>
      <w:r w:rsidRPr="00721447">
        <w:rPr>
          <w:i/>
        </w:rPr>
        <w:t>Legislation Act 2003</w:t>
      </w:r>
      <w:r w:rsidRPr="0072144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B6A80" w:rsidRPr="00721447" w:rsidRDefault="00EB6A80" w:rsidP="00605C31">
      <w:pPr>
        <w:spacing w:after="120"/>
      </w:pPr>
      <w:r w:rsidRPr="00721447">
        <w:t xml:space="preserve">If the compilation includes editorial changes, the endnotes include a brief outline of the changes in general terms. Full details of any changes can be obtained from the Office of Parliamentary Counsel. </w:t>
      </w:r>
    </w:p>
    <w:p w:rsidR="00EB6A80" w:rsidRPr="00721447" w:rsidRDefault="00EB6A80" w:rsidP="00605C31">
      <w:pPr>
        <w:keepNext/>
      </w:pPr>
      <w:r w:rsidRPr="00721447">
        <w:rPr>
          <w:b/>
        </w:rPr>
        <w:t>Misdescribed amendments</w:t>
      </w:r>
    </w:p>
    <w:p w:rsidR="00EB6A80" w:rsidRPr="00721447" w:rsidRDefault="00EB6A80" w:rsidP="00605C31">
      <w:pPr>
        <w:spacing w:after="120"/>
      </w:pPr>
      <w:r w:rsidRPr="0072144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B6A80" w:rsidRPr="00721447" w:rsidRDefault="00EB6A80" w:rsidP="00605C31">
      <w:pPr>
        <w:spacing w:before="120"/>
      </w:pPr>
      <w:r w:rsidRPr="00721447">
        <w:t>If a misdescribed amendment cannot be given effect as intended, the abbreviation “(md not incorp)” is added to the details of the amendment included in the amendment history.</w:t>
      </w:r>
    </w:p>
    <w:p w:rsidR="005370C9" w:rsidRPr="00721447" w:rsidRDefault="005370C9" w:rsidP="005370C9">
      <w:pPr>
        <w:spacing w:before="120"/>
      </w:pPr>
    </w:p>
    <w:p w:rsidR="00EB6A80" w:rsidRPr="00721447" w:rsidRDefault="00EB6A80" w:rsidP="00605C31">
      <w:pPr>
        <w:pStyle w:val="ENotesHeading2"/>
        <w:pageBreakBefore/>
        <w:outlineLvl w:val="9"/>
      </w:pPr>
      <w:bookmarkStart w:id="34" w:name="_Toc464476949"/>
      <w:r w:rsidRPr="00721447">
        <w:t>Endnote 2—Abbreviation key</w:t>
      </w:r>
      <w:bookmarkEnd w:id="34"/>
    </w:p>
    <w:p w:rsidR="00EB6A80" w:rsidRPr="00721447" w:rsidRDefault="00EB6A80" w:rsidP="00605C31">
      <w:pPr>
        <w:pStyle w:val="Tabletext"/>
      </w:pPr>
    </w:p>
    <w:tbl>
      <w:tblPr>
        <w:tblW w:w="5000" w:type="pct"/>
        <w:tblLook w:val="0000" w:firstRow="0" w:lastRow="0" w:firstColumn="0" w:lastColumn="0" w:noHBand="0" w:noVBand="0"/>
      </w:tblPr>
      <w:tblGrid>
        <w:gridCol w:w="4570"/>
        <w:gridCol w:w="3959"/>
      </w:tblGrid>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ad = added or inserted</w:t>
            </w:r>
          </w:p>
        </w:tc>
        <w:tc>
          <w:tcPr>
            <w:tcW w:w="2321" w:type="pct"/>
            <w:shd w:val="clear" w:color="auto" w:fill="auto"/>
          </w:tcPr>
          <w:p w:rsidR="00EB6A80" w:rsidRPr="00721447" w:rsidRDefault="00EB6A80" w:rsidP="00605C31">
            <w:pPr>
              <w:spacing w:before="60"/>
              <w:ind w:left="34"/>
              <w:rPr>
                <w:sz w:val="20"/>
              </w:rPr>
            </w:pPr>
            <w:r w:rsidRPr="00721447">
              <w:rPr>
                <w:sz w:val="20"/>
              </w:rPr>
              <w:t>o = order(s)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am = amended</w:t>
            </w:r>
          </w:p>
        </w:tc>
        <w:tc>
          <w:tcPr>
            <w:tcW w:w="2321" w:type="pct"/>
            <w:shd w:val="clear" w:color="auto" w:fill="auto"/>
          </w:tcPr>
          <w:p w:rsidR="00EB6A80" w:rsidRPr="00721447" w:rsidRDefault="00EB6A80" w:rsidP="00605C31">
            <w:pPr>
              <w:spacing w:before="60"/>
              <w:ind w:left="34"/>
              <w:rPr>
                <w:sz w:val="20"/>
              </w:rPr>
            </w:pPr>
            <w:r w:rsidRPr="00721447">
              <w:rPr>
                <w:sz w:val="20"/>
              </w:rPr>
              <w:t>Ord = Ordinance</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amdt = amendment</w:t>
            </w:r>
          </w:p>
        </w:tc>
        <w:tc>
          <w:tcPr>
            <w:tcW w:w="2321" w:type="pct"/>
            <w:shd w:val="clear" w:color="auto" w:fill="auto"/>
          </w:tcPr>
          <w:p w:rsidR="00EB6A80" w:rsidRPr="00721447" w:rsidRDefault="00EB6A80" w:rsidP="00605C31">
            <w:pPr>
              <w:spacing w:before="60"/>
              <w:ind w:left="34"/>
              <w:rPr>
                <w:sz w:val="20"/>
              </w:rPr>
            </w:pPr>
            <w:r w:rsidRPr="00721447">
              <w:rPr>
                <w:sz w:val="20"/>
              </w:rPr>
              <w:t>orig = original</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c = clause(s)</w:t>
            </w:r>
          </w:p>
        </w:tc>
        <w:tc>
          <w:tcPr>
            <w:tcW w:w="2321" w:type="pct"/>
            <w:shd w:val="clear" w:color="auto" w:fill="auto"/>
          </w:tcPr>
          <w:p w:rsidR="00EB6A80" w:rsidRPr="00721447" w:rsidRDefault="00EB6A80" w:rsidP="00605C31">
            <w:pPr>
              <w:spacing w:before="60"/>
              <w:ind w:left="34"/>
              <w:rPr>
                <w:sz w:val="20"/>
              </w:rPr>
            </w:pPr>
            <w:r w:rsidRPr="00721447">
              <w:rPr>
                <w:sz w:val="20"/>
              </w:rPr>
              <w:t>par = paragraph(s)/subparagraph(s)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C[x] = Compilation No. x</w:t>
            </w:r>
          </w:p>
        </w:tc>
        <w:tc>
          <w:tcPr>
            <w:tcW w:w="2321" w:type="pct"/>
            <w:shd w:val="clear" w:color="auto" w:fill="auto"/>
          </w:tcPr>
          <w:p w:rsidR="00EB6A80" w:rsidRPr="00721447" w:rsidRDefault="00EB6A80" w:rsidP="00605C31">
            <w:pPr>
              <w:ind w:left="34"/>
              <w:rPr>
                <w:sz w:val="20"/>
              </w:rPr>
            </w:pPr>
            <w:r w:rsidRPr="00721447">
              <w:rPr>
                <w:sz w:val="20"/>
              </w:rPr>
              <w:t xml:space="preserve">    /sub</w:t>
            </w:r>
            <w:r w:rsidR="00721447">
              <w:rPr>
                <w:sz w:val="20"/>
              </w:rPr>
              <w:noBreakHyphen/>
            </w:r>
            <w:r w:rsidRPr="00721447">
              <w:rPr>
                <w:sz w:val="20"/>
              </w:rPr>
              <w:t>subparagraph(s)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Ch = Chapter(s)</w:t>
            </w:r>
          </w:p>
        </w:tc>
        <w:tc>
          <w:tcPr>
            <w:tcW w:w="2321" w:type="pct"/>
            <w:shd w:val="clear" w:color="auto" w:fill="auto"/>
          </w:tcPr>
          <w:p w:rsidR="00EB6A80" w:rsidRPr="00721447" w:rsidRDefault="00EB6A80" w:rsidP="00605C31">
            <w:pPr>
              <w:spacing w:before="60"/>
              <w:ind w:left="34"/>
              <w:rPr>
                <w:sz w:val="20"/>
              </w:rPr>
            </w:pPr>
            <w:r w:rsidRPr="00721447">
              <w:rPr>
                <w:sz w:val="20"/>
              </w:rPr>
              <w:t>pres = present</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def = definition(s)</w:t>
            </w:r>
          </w:p>
        </w:tc>
        <w:tc>
          <w:tcPr>
            <w:tcW w:w="2321" w:type="pct"/>
            <w:shd w:val="clear" w:color="auto" w:fill="auto"/>
          </w:tcPr>
          <w:p w:rsidR="00EB6A80" w:rsidRPr="00721447" w:rsidRDefault="00EB6A80" w:rsidP="00605C31">
            <w:pPr>
              <w:spacing w:before="60"/>
              <w:ind w:left="34"/>
              <w:rPr>
                <w:sz w:val="20"/>
              </w:rPr>
            </w:pPr>
            <w:r w:rsidRPr="00721447">
              <w:rPr>
                <w:sz w:val="20"/>
              </w:rPr>
              <w:t>prev = previous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Dict = Dictionary</w:t>
            </w:r>
          </w:p>
        </w:tc>
        <w:tc>
          <w:tcPr>
            <w:tcW w:w="2321" w:type="pct"/>
            <w:shd w:val="clear" w:color="auto" w:fill="auto"/>
          </w:tcPr>
          <w:p w:rsidR="00EB6A80" w:rsidRPr="00721447" w:rsidRDefault="00EB6A80" w:rsidP="00605C31">
            <w:pPr>
              <w:spacing w:before="60"/>
              <w:ind w:left="34"/>
              <w:rPr>
                <w:sz w:val="20"/>
              </w:rPr>
            </w:pPr>
            <w:r w:rsidRPr="00721447">
              <w:rPr>
                <w:sz w:val="20"/>
              </w:rPr>
              <w:t>(prev…) = previously</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disallowed = disallowed by Parliament</w:t>
            </w:r>
          </w:p>
        </w:tc>
        <w:tc>
          <w:tcPr>
            <w:tcW w:w="2321" w:type="pct"/>
            <w:shd w:val="clear" w:color="auto" w:fill="auto"/>
          </w:tcPr>
          <w:p w:rsidR="00EB6A80" w:rsidRPr="00721447" w:rsidRDefault="00EB6A80" w:rsidP="00605C31">
            <w:pPr>
              <w:spacing w:before="60"/>
              <w:ind w:left="34"/>
              <w:rPr>
                <w:sz w:val="20"/>
              </w:rPr>
            </w:pPr>
            <w:r w:rsidRPr="00721447">
              <w:rPr>
                <w:sz w:val="20"/>
              </w:rPr>
              <w:t>Pt = Part(s)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Div = Division(s)</w:t>
            </w:r>
          </w:p>
        </w:tc>
        <w:tc>
          <w:tcPr>
            <w:tcW w:w="2321" w:type="pct"/>
            <w:shd w:val="clear" w:color="auto" w:fill="auto"/>
          </w:tcPr>
          <w:p w:rsidR="00EB6A80" w:rsidRPr="00721447" w:rsidRDefault="00EB6A80" w:rsidP="00605C31">
            <w:pPr>
              <w:spacing w:before="60"/>
              <w:ind w:left="34"/>
              <w:rPr>
                <w:sz w:val="20"/>
              </w:rPr>
            </w:pPr>
            <w:r w:rsidRPr="00721447">
              <w:rPr>
                <w:sz w:val="20"/>
              </w:rPr>
              <w:t>r = regulation(s)/rule(s)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ed = editorial change</w:t>
            </w:r>
          </w:p>
        </w:tc>
        <w:tc>
          <w:tcPr>
            <w:tcW w:w="2321" w:type="pct"/>
            <w:shd w:val="clear" w:color="auto" w:fill="auto"/>
          </w:tcPr>
          <w:p w:rsidR="00EB6A80" w:rsidRPr="00721447" w:rsidRDefault="00EB6A80" w:rsidP="00605C31">
            <w:pPr>
              <w:spacing w:before="60"/>
              <w:ind w:left="34"/>
              <w:rPr>
                <w:sz w:val="20"/>
              </w:rPr>
            </w:pPr>
            <w:r w:rsidRPr="00721447">
              <w:rPr>
                <w:sz w:val="20"/>
              </w:rPr>
              <w:t>reloc = relocated</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exp = expires/expired or ceases/ceased to have</w:t>
            </w:r>
          </w:p>
        </w:tc>
        <w:tc>
          <w:tcPr>
            <w:tcW w:w="2321" w:type="pct"/>
            <w:shd w:val="clear" w:color="auto" w:fill="auto"/>
          </w:tcPr>
          <w:p w:rsidR="00EB6A80" w:rsidRPr="00721447" w:rsidRDefault="00EB6A80" w:rsidP="00605C31">
            <w:pPr>
              <w:spacing w:before="60"/>
              <w:ind w:left="34"/>
              <w:rPr>
                <w:sz w:val="20"/>
              </w:rPr>
            </w:pPr>
            <w:r w:rsidRPr="00721447">
              <w:rPr>
                <w:sz w:val="20"/>
              </w:rPr>
              <w:t>renum = renumbered</w:t>
            </w:r>
          </w:p>
        </w:tc>
      </w:tr>
      <w:tr w:rsidR="00EB6A80" w:rsidRPr="00721447" w:rsidTr="003E3E40">
        <w:tc>
          <w:tcPr>
            <w:tcW w:w="2679" w:type="pct"/>
            <w:shd w:val="clear" w:color="auto" w:fill="auto"/>
          </w:tcPr>
          <w:p w:rsidR="00EB6A80" w:rsidRPr="00721447" w:rsidRDefault="00EB6A80" w:rsidP="00605C31">
            <w:pPr>
              <w:ind w:left="34"/>
              <w:rPr>
                <w:sz w:val="20"/>
              </w:rPr>
            </w:pPr>
            <w:r w:rsidRPr="00721447">
              <w:rPr>
                <w:sz w:val="20"/>
              </w:rPr>
              <w:t xml:space="preserve">    effect</w:t>
            </w:r>
          </w:p>
        </w:tc>
        <w:tc>
          <w:tcPr>
            <w:tcW w:w="2321" w:type="pct"/>
            <w:shd w:val="clear" w:color="auto" w:fill="auto"/>
          </w:tcPr>
          <w:p w:rsidR="00EB6A80" w:rsidRPr="00721447" w:rsidRDefault="00EB6A80" w:rsidP="00605C31">
            <w:pPr>
              <w:spacing w:before="60"/>
              <w:ind w:left="34"/>
              <w:rPr>
                <w:sz w:val="20"/>
              </w:rPr>
            </w:pPr>
            <w:r w:rsidRPr="00721447">
              <w:rPr>
                <w:sz w:val="20"/>
              </w:rPr>
              <w:t>rep = repealed</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F = Federal Register of Legislation</w:t>
            </w:r>
          </w:p>
        </w:tc>
        <w:tc>
          <w:tcPr>
            <w:tcW w:w="2321" w:type="pct"/>
            <w:shd w:val="clear" w:color="auto" w:fill="auto"/>
          </w:tcPr>
          <w:p w:rsidR="00EB6A80" w:rsidRPr="00721447" w:rsidRDefault="00EB6A80" w:rsidP="00605C31">
            <w:pPr>
              <w:spacing w:before="60"/>
              <w:ind w:left="34"/>
              <w:rPr>
                <w:sz w:val="20"/>
              </w:rPr>
            </w:pPr>
            <w:r w:rsidRPr="00721447">
              <w:rPr>
                <w:sz w:val="20"/>
              </w:rPr>
              <w:t>rs = repealed and substituted</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gaz = gazette</w:t>
            </w:r>
          </w:p>
        </w:tc>
        <w:tc>
          <w:tcPr>
            <w:tcW w:w="2321" w:type="pct"/>
            <w:shd w:val="clear" w:color="auto" w:fill="auto"/>
          </w:tcPr>
          <w:p w:rsidR="00EB6A80" w:rsidRPr="00721447" w:rsidRDefault="00EB6A80" w:rsidP="00605C31">
            <w:pPr>
              <w:spacing w:before="60"/>
              <w:ind w:left="34"/>
              <w:rPr>
                <w:sz w:val="20"/>
              </w:rPr>
            </w:pPr>
            <w:r w:rsidRPr="00721447">
              <w:rPr>
                <w:sz w:val="20"/>
              </w:rPr>
              <w:t>s = section(s)/subsection(s)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 xml:space="preserve">LA = </w:t>
            </w:r>
            <w:r w:rsidRPr="00721447">
              <w:rPr>
                <w:i/>
                <w:sz w:val="20"/>
              </w:rPr>
              <w:t>Legislation Act 2003</w:t>
            </w:r>
          </w:p>
        </w:tc>
        <w:tc>
          <w:tcPr>
            <w:tcW w:w="2321" w:type="pct"/>
            <w:shd w:val="clear" w:color="auto" w:fill="auto"/>
          </w:tcPr>
          <w:p w:rsidR="00EB6A80" w:rsidRPr="00721447" w:rsidRDefault="00EB6A80" w:rsidP="00605C31">
            <w:pPr>
              <w:spacing w:before="60"/>
              <w:ind w:left="34"/>
              <w:rPr>
                <w:sz w:val="20"/>
              </w:rPr>
            </w:pPr>
            <w:r w:rsidRPr="00721447">
              <w:rPr>
                <w:sz w:val="20"/>
              </w:rPr>
              <w:t>Sch = Schedule(s)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 xml:space="preserve">LIA = </w:t>
            </w:r>
            <w:r w:rsidRPr="00721447">
              <w:rPr>
                <w:i/>
                <w:sz w:val="20"/>
              </w:rPr>
              <w:t>Legislative Instruments Act 2003</w:t>
            </w:r>
          </w:p>
        </w:tc>
        <w:tc>
          <w:tcPr>
            <w:tcW w:w="2321" w:type="pct"/>
            <w:shd w:val="clear" w:color="auto" w:fill="auto"/>
          </w:tcPr>
          <w:p w:rsidR="00EB6A80" w:rsidRPr="00721447" w:rsidRDefault="00EB6A80" w:rsidP="00605C31">
            <w:pPr>
              <w:spacing w:before="60"/>
              <w:ind w:left="34"/>
              <w:rPr>
                <w:sz w:val="20"/>
              </w:rPr>
            </w:pPr>
            <w:r w:rsidRPr="00721447">
              <w:rPr>
                <w:sz w:val="20"/>
              </w:rPr>
              <w:t>Sdiv = Subdivision(s)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(md) = misdescribed amendment can be given</w:t>
            </w:r>
          </w:p>
        </w:tc>
        <w:tc>
          <w:tcPr>
            <w:tcW w:w="2321" w:type="pct"/>
            <w:shd w:val="clear" w:color="auto" w:fill="auto"/>
          </w:tcPr>
          <w:p w:rsidR="00EB6A80" w:rsidRPr="00721447" w:rsidRDefault="00EB6A80" w:rsidP="00605C31">
            <w:pPr>
              <w:spacing w:before="60"/>
              <w:ind w:left="34"/>
              <w:rPr>
                <w:sz w:val="20"/>
              </w:rPr>
            </w:pPr>
            <w:r w:rsidRPr="00721447">
              <w:rPr>
                <w:sz w:val="20"/>
              </w:rPr>
              <w:t>SLI = Select Legislative Instrument</w:t>
            </w:r>
          </w:p>
        </w:tc>
      </w:tr>
      <w:tr w:rsidR="00EB6A80" w:rsidRPr="00721447" w:rsidTr="003E3E40">
        <w:tc>
          <w:tcPr>
            <w:tcW w:w="2679" w:type="pct"/>
            <w:shd w:val="clear" w:color="auto" w:fill="auto"/>
          </w:tcPr>
          <w:p w:rsidR="00EB6A80" w:rsidRPr="00721447" w:rsidRDefault="00EB6A80" w:rsidP="00605C31">
            <w:pPr>
              <w:ind w:left="34"/>
              <w:rPr>
                <w:sz w:val="20"/>
              </w:rPr>
            </w:pPr>
            <w:r w:rsidRPr="00721447">
              <w:rPr>
                <w:sz w:val="20"/>
              </w:rPr>
              <w:t xml:space="preserve">    effect</w:t>
            </w:r>
          </w:p>
        </w:tc>
        <w:tc>
          <w:tcPr>
            <w:tcW w:w="2321" w:type="pct"/>
            <w:shd w:val="clear" w:color="auto" w:fill="auto"/>
          </w:tcPr>
          <w:p w:rsidR="00EB6A80" w:rsidRPr="00721447" w:rsidRDefault="00EB6A80" w:rsidP="00605C31">
            <w:pPr>
              <w:spacing w:before="60"/>
              <w:ind w:left="34"/>
              <w:rPr>
                <w:sz w:val="20"/>
              </w:rPr>
            </w:pPr>
            <w:r w:rsidRPr="00721447">
              <w:rPr>
                <w:sz w:val="20"/>
              </w:rPr>
              <w:t>SR = Statutory Rules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(md not incorp) = misdescribed amendment</w:t>
            </w:r>
          </w:p>
        </w:tc>
        <w:tc>
          <w:tcPr>
            <w:tcW w:w="2321" w:type="pct"/>
            <w:shd w:val="clear" w:color="auto" w:fill="auto"/>
          </w:tcPr>
          <w:p w:rsidR="00EB6A80" w:rsidRPr="00721447" w:rsidRDefault="00EB6A80" w:rsidP="00605C31">
            <w:pPr>
              <w:spacing w:before="60"/>
              <w:ind w:left="34"/>
              <w:rPr>
                <w:sz w:val="20"/>
              </w:rPr>
            </w:pPr>
            <w:r w:rsidRPr="00721447">
              <w:rPr>
                <w:sz w:val="20"/>
              </w:rPr>
              <w:t>Sub</w:t>
            </w:r>
            <w:r w:rsidR="00721447">
              <w:rPr>
                <w:sz w:val="20"/>
              </w:rPr>
              <w:noBreakHyphen/>
            </w:r>
            <w:r w:rsidRPr="00721447">
              <w:rPr>
                <w:sz w:val="20"/>
              </w:rPr>
              <w:t>Ch = Sub</w:t>
            </w:r>
            <w:r w:rsidR="00721447">
              <w:rPr>
                <w:sz w:val="20"/>
              </w:rPr>
              <w:noBreakHyphen/>
            </w:r>
            <w:r w:rsidRPr="00721447">
              <w:rPr>
                <w:sz w:val="20"/>
              </w:rPr>
              <w:t>Chapter(s)</w:t>
            </w:r>
          </w:p>
        </w:tc>
      </w:tr>
      <w:tr w:rsidR="00EB6A80" w:rsidRPr="00721447" w:rsidTr="003E3E40">
        <w:tc>
          <w:tcPr>
            <w:tcW w:w="2679" w:type="pct"/>
            <w:shd w:val="clear" w:color="auto" w:fill="auto"/>
          </w:tcPr>
          <w:p w:rsidR="00EB6A80" w:rsidRPr="00721447" w:rsidRDefault="00EB6A80" w:rsidP="00605C31">
            <w:pPr>
              <w:ind w:left="34"/>
              <w:rPr>
                <w:sz w:val="20"/>
              </w:rPr>
            </w:pPr>
            <w:r w:rsidRPr="00721447">
              <w:rPr>
                <w:sz w:val="20"/>
              </w:rPr>
              <w:t xml:space="preserve">    cannot be given effect</w:t>
            </w:r>
          </w:p>
        </w:tc>
        <w:tc>
          <w:tcPr>
            <w:tcW w:w="2321" w:type="pct"/>
            <w:shd w:val="clear" w:color="auto" w:fill="auto"/>
          </w:tcPr>
          <w:p w:rsidR="00EB6A80" w:rsidRPr="00721447" w:rsidRDefault="00EB6A80" w:rsidP="00605C31">
            <w:pPr>
              <w:spacing w:before="60"/>
              <w:ind w:left="34"/>
              <w:rPr>
                <w:sz w:val="20"/>
              </w:rPr>
            </w:pPr>
            <w:r w:rsidRPr="00721447">
              <w:rPr>
                <w:sz w:val="20"/>
              </w:rPr>
              <w:t>SubPt = Subpart(s)</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mod = modified/modification</w:t>
            </w:r>
          </w:p>
        </w:tc>
        <w:tc>
          <w:tcPr>
            <w:tcW w:w="2321" w:type="pct"/>
            <w:shd w:val="clear" w:color="auto" w:fill="auto"/>
          </w:tcPr>
          <w:p w:rsidR="00EB6A80" w:rsidRPr="00721447" w:rsidRDefault="00EB6A80" w:rsidP="00605C31">
            <w:pPr>
              <w:spacing w:before="60"/>
              <w:ind w:left="34"/>
              <w:rPr>
                <w:sz w:val="20"/>
              </w:rPr>
            </w:pPr>
            <w:r w:rsidRPr="00721447">
              <w:rPr>
                <w:sz w:val="20"/>
                <w:u w:val="single"/>
              </w:rPr>
              <w:t>underlining</w:t>
            </w:r>
            <w:r w:rsidRPr="00721447">
              <w:rPr>
                <w:sz w:val="20"/>
              </w:rPr>
              <w:t xml:space="preserve"> = whole or part not</w:t>
            </w:r>
          </w:p>
        </w:tc>
      </w:tr>
      <w:tr w:rsidR="00EB6A80" w:rsidRPr="00721447" w:rsidTr="003E3E40">
        <w:tc>
          <w:tcPr>
            <w:tcW w:w="2679" w:type="pct"/>
            <w:shd w:val="clear" w:color="auto" w:fill="auto"/>
          </w:tcPr>
          <w:p w:rsidR="00EB6A80" w:rsidRPr="00721447" w:rsidRDefault="00EB6A80" w:rsidP="00605C31">
            <w:pPr>
              <w:spacing w:before="60"/>
              <w:ind w:left="34"/>
              <w:rPr>
                <w:sz w:val="20"/>
              </w:rPr>
            </w:pPr>
            <w:r w:rsidRPr="00721447">
              <w:rPr>
                <w:sz w:val="20"/>
              </w:rPr>
              <w:t>No. = Number(s)</w:t>
            </w:r>
          </w:p>
        </w:tc>
        <w:tc>
          <w:tcPr>
            <w:tcW w:w="2321" w:type="pct"/>
            <w:shd w:val="clear" w:color="auto" w:fill="auto"/>
          </w:tcPr>
          <w:p w:rsidR="00EB6A80" w:rsidRPr="00721447" w:rsidRDefault="00EB6A80" w:rsidP="00605C31">
            <w:pPr>
              <w:ind w:left="34"/>
              <w:rPr>
                <w:sz w:val="20"/>
              </w:rPr>
            </w:pPr>
            <w:r w:rsidRPr="00721447">
              <w:rPr>
                <w:sz w:val="20"/>
              </w:rPr>
              <w:t xml:space="preserve">    commenced or to be commenced</w:t>
            </w:r>
          </w:p>
        </w:tc>
      </w:tr>
    </w:tbl>
    <w:p w:rsidR="005370C9" w:rsidRPr="00721447" w:rsidRDefault="005370C9" w:rsidP="005370C9">
      <w:pPr>
        <w:pStyle w:val="Tabletext"/>
      </w:pPr>
    </w:p>
    <w:p w:rsidR="005370C9" w:rsidRPr="00721447" w:rsidRDefault="005370C9" w:rsidP="005370C9">
      <w:pPr>
        <w:pStyle w:val="ENotesHeading2"/>
        <w:pageBreakBefore/>
        <w:outlineLvl w:val="9"/>
      </w:pPr>
      <w:bookmarkStart w:id="35" w:name="_Toc464476950"/>
      <w:r w:rsidRPr="00721447">
        <w:t>Endnote 3—Legislation history</w:t>
      </w:r>
      <w:bookmarkEnd w:id="35"/>
    </w:p>
    <w:p w:rsidR="005370C9" w:rsidRPr="00721447" w:rsidRDefault="005370C9" w:rsidP="005370C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67"/>
        <w:gridCol w:w="2154"/>
        <w:gridCol w:w="2125"/>
        <w:gridCol w:w="2183"/>
      </w:tblGrid>
      <w:tr w:rsidR="005370C9" w:rsidRPr="00721447" w:rsidTr="006712D3">
        <w:trPr>
          <w:cantSplit/>
          <w:tblHeader/>
        </w:trPr>
        <w:tc>
          <w:tcPr>
            <w:tcW w:w="1211" w:type="pct"/>
            <w:tcBorders>
              <w:top w:val="single" w:sz="12" w:space="0" w:color="auto"/>
              <w:bottom w:val="single" w:sz="12" w:space="0" w:color="auto"/>
            </w:tcBorders>
            <w:shd w:val="clear" w:color="auto" w:fill="auto"/>
          </w:tcPr>
          <w:p w:rsidR="005370C9" w:rsidRPr="00721447" w:rsidRDefault="005370C9" w:rsidP="00BD77DB">
            <w:pPr>
              <w:pStyle w:val="ENoteTableHeading"/>
            </w:pPr>
            <w:r w:rsidRPr="00721447">
              <w:t>Number and year</w:t>
            </w:r>
          </w:p>
        </w:tc>
        <w:tc>
          <w:tcPr>
            <w:tcW w:w="1263" w:type="pct"/>
            <w:tcBorders>
              <w:top w:val="single" w:sz="12" w:space="0" w:color="auto"/>
              <w:bottom w:val="single" w:sz="12" w:space="0" w:color="auto"/>
            </w:tcBorders>
            <w:shd w:val="clear" w:color="auto" w:fill="auto"/>
          </w:tcPr>
          <w:p w:rsidR="005370C9" w:rsidRPr="00721447" w:rsidRDefault="00C91682" w:rsidP="00BD77DB">
            <w:pPr>
              <w:pStyle w:val="ENoteTableHeading"/>
            </w:pPr>
            <w:r w:rsidRPr="00461BDE">
              <w:t>FRLI registration or gazettal</w:t>
            </w:r>
          </w:p>
        </w:tc>
        <w:tc>
          <w:tcPr>
            <w:tcW w:w="1246" w:type="pct"/>
            <w:tcBorders>
              <w:top w:val="single" w:sz="12" w:space="0" w:color="auto"/>
              <w:bottom w:val="single" w:sz="12" w:space="0" w:color="auto"/>
            </w:tcBorders>
            <w:shd w:val="clear" w:color="auto" w:fill="auto"/>
          </w:tcPr>
          <w:p w:rsidR="005370C9" w:rsidRPr="00721447" w:rsidRDefault="005370C9" w:rsidP="00BD77DB">
            <w:pPr>
              <w:pStyle w:val="ENoteTableHeading"/>
            </w:pPr>
            <w:r w:rsidRPr="00721447">
              <w:t>Commencement</w:t>
            </w:r>
          </w:p>
        </w:tc>
        <w:tc>
          <w:tcPr>
            <w:tcW w:w="1280" w:type="pct"/>
            <w:tcBorders>
              <w:top w:val="single" w:sz="12" w:space="0" w:color="auto"/>
              <w:bottom w:val="single" w:sz="12" w:space="0" w:color="auto"/>
            </w:tcBorders>
            <w:shd w:val="clear" w:color="auto" w:fill="auto"/>
          </w:tcPr>
          <w:p w:rsidR="005370C9" w:rsidRPr="00721447" w:rsidRDefault="005370C9" w:rsidP="00BD77DB">
            <w:pPr>
              <w:pStyle w:val="ENoteTableHeading"/>
            </w:pPr>
            <w:r w:rsidRPr="00721447">
              <w:t>Application, saving and transitional provisions</w:t>
            </w:r>
          </w:p>
        </w:tc>
      </w:tr>
      <w:tr w:rsidR="005370C9" w:rsidRPr="00721447" w:rsidTr="006712D3">
        <w:trPr>
          <w:cantSplit/>
        </w:trPr>
        <w:tc>
          <w:tcPr>
            <w:tcW w:w="1211" w:type="pct"/>
            <w:tcBorders>
              <w:top w:val="single" w:sz="12" w:space="0" w:color="auto"/>
              <w:bottom w:val="single" w:sz="4" w:space="0" w:color="auto"/>
            </w:tcBorders>
            <w:shd w:val="clear" w:color="auto" w:fill="auto"/>
          </w:tcPr>
          <w:p w:rsidR="005370C9" w:rsidRPr="00721447" w:rsidRDefault="005370C9" w:rsidP="00BD77DB">
            <w:pPr>
              <w:pStyle w:val="ENoteTableText"/>
            </w:pPr>
            <w:r w:rsidRPr="00721447">
              <w:t>1998 No.</w:t>
            </w:r>
            <w:r w:rsidR="00721447">
              <w:t> </w:t>
            </w:r>
            <w:r w:rsidRPr="00721447">
              <w:t>202</w:t>
            </w:r>
          </w:p>
        </w:tc>
        <w:tc>
          <w:tcPr>
            <w:tcW w:w="1263" w:type="pct"/>
            <w:tcBorders>
              <w:top w:val="single" w:sz="12" w:space="0" w:color="auto"/>
              <w:bottom w:val="single" w:sz="4" w:space="0" w:color="auto"/>
            </w:tcBorders>
            <w:shd w:val="clear" w:color="auto" w:fill="auto"/>
          </w:tcPr>
          <w:p w:rsidR="005370C9" w:rsidRPr="00721447" w:rsidRDefault="005370C9" w:rsidP="00BD77DB">
            <w:pPr>
              <w:pStyle w:val="ENoteTableText"/>
            </w:pPr>
            <w:r w:rsidRPr="00721447">
              <w:t>1</w:t>
            </w:r>
            <w:r w:rsidR="00721447">
              <w:t> </w:t>
            </w:r>
            <w:r w:rsidRPr="00721447">
              <w:t>July 1998</w:t>
            </w:r>
          </w:p>
        </w:tc>
        <w:tc>
          <w:tcPr>
            <w:tcW w:w="1246" w:type="pct"/>
            <w:tcBorders>
              <w:top w:val="single" w:sz="12" w:space="0" w:color="auto"/>
              <w:bottom w:val="single" w:sz="4" w:space="0" w:color="auto"/>
            </w:tcBorders>
            <w:shd w:val="clear" w:color="auto" w:fill="auto"/>
          </w:tcPr>
          <w:p w:rsidR="005370C9" w:rsidRPr="00721447" w:rsidRDefault="005370C9" w:rsidP="00BD77DB">
            <w:pPr>
              <w:pStyle w:val="ENoteTableText"/>
            </w:pPr>
            <w:r w:rsidRPr="00721447">
              <w:t>1</w:t>
            </w:r>
            <w:r w:rsidR="00721447">
              <w:t> </w:t>
            </w:r>
            <w:r w:rsidRPr="00721447">
              <w:t>July 1998</w:t>
            </w:r>
          </w:p>
        </w:tc>
        <w:tc>
          <w:tcPr>
            <w:tcW w:w="1280" w:type="pct"/>
            <w:tcBorders>
              <w:top w:val="single" w:sz="12" w:space="0" w:color="auto"/>
              <w:bottom w:val="single" w:sz="4" w:space="0" w:color="auto"/>
            </w:tcBorders>
            <w:shd w:val="clear" w:color="auto" w:fill="auto"/>
          </w:tcPr>
          <w:p w:rsidR="005370C9" w:rsidRPr="00721447" w:rsidRDefault="005370C9" w:rsidP="00BD77DB">
            <w:pPr>
              <w:pStyle w:val="ENoteTableText"/>
            </w:pPr>
          </w:p>
        </w:tc>
      </w:tr>
      <w:tr w:rsidR="005370C9" w:rsidRPr="00721447" w:rsidTr="006712D3">
        <w:trPr>
          <w:cantSplit/>
        </w:trPr>
        <w:tc>
          <w:tcPr>
            <w:tcW w:w="1211" w:type="pct"/>
            <w:shd w:val="clear" w:color="auto" w:fill="auto"/>
          </w:tcPr>
          <w:p w:rsidR="005370C9" w:rsidRPr="00721447" w:rsidRDefault="005370C9" w:rsidP="00BD77DB">
            <w:pPr>
              <w:pStyle w:val="ENoteTableText"/>
            </w:pPr>
            <w:r w:rsidRPr="00721447">
              <w:t>1999 No.</w:t>
            </w:r>
            <w:r w:rsidR="00721447">
              <w:t> </w:t>
            </w:r>
            <w:r w:rsidRPr="00721447">
              <w:t>177</w:t>
            </w:r>
          </w:p>
        </w:tc>
        <w:tc>
          <w:tcPr>
            <w:tcW w:w="1263" w:type="pct"/>
            <w:shd w:val="clear" w:color="auto" w:fill="auto"/>
          </w:tcPr>
          <w:p w:rsidR="005370C9" w:rsidRPr="00721447" w:rsidRDefault="005370C9" w:rsidP="00BD77DB">
            <w:pPr>
              <w:pStyle w:val="ENoteTableText"/>
            </w:pPr>
            <w:smartTag w:uri="urn:schemas-microsoft-com:office:smarttags" w:element="date">
              <w:smartTagPr>
                <w:attr w:name="Month" w:val="9"/>
                <w:attr w:name="Day" w:val="1"/>
                <w:attr w:name="Year" w:val="1999"/>
              </w:smartTagPr>
              <w:r w:rsidRPr="00721447">
                <w:t>1 Sept 1999</w:t>
              </w:r>
            </w:smartTag>
          </w:p>
        </w:tc>
        <w:tc>
          <w:tcPr>
            <w:tcW w:w="1246" w:type="pct"/>
            <w:shd w:val="clear" w:color="auto" w:fill="auto"/>
          </w:tcPr>
          <w:p w:rsidR="005370C9" w:rsidRPr="00721447" w:rsidRDefault="005370C9" w:rsidP="00BD77DB">
            <w:pPr>
              <w:pStyle w:val="ENoteTableText"/>
            </w:pPr>
            <w:smartTag w:uri="urn:schemas-microsoft-com:office:smarttags" w:element="date">
              <w:smartTagPr>
                <w:attr w:name="Month" w:val="9"/>
                <w:attr w:name="Day" w:val="1"/>
                <w:attr w:name="Year" w:val="1999"/>
              </w:smartTagPr>
              <w:r w:rsidRPr="00721447">
                <w:t>1 Sept 1999</w:t>
              </w:r>
            </w:smartTag>
          </w:p>
        </w:tc>
        <w:tc>
          <w:tcPr>
            <w:tcW w:w="1280" w:type="pct"/>
            <w:shd w:val="clear" w:color="auto" w:fill="auto"/>
          </w:tcPr>
          <w:p w:rsidR="005370C9" w:rsidRPr="00721447" w:rsidRDefault="005370C9" w:rsidP="00BD77DB">
            <w:pPr>
              <w:pStyle w:val="ENoteTableText"/>
            </w:pPr>
            <w:r w:rsidRPr="00721447">
              <w:t>—</w:t>
            </w:r>
          </w:p>
        </w:tc>
      </w:tr>
      <w:tr w:rsidR="005370C9" w:rsidRPr="00721447" w:rsidTr="006712D3">
        <w:trPr>
          <w:cantSplit/>
        </w:trPr>
        <w:tc>
          <w:tcPr>
            <w:tcW w:w="1211" w:type="pct"/>
            <w:shd w:val="clear" w:color="auto" w:fill="auto"/>
          </w:tcPr>
          <w:p w:rsidR="005370C9" w:rsidRPr="00721447" w:rsidRDefault="005370C9" w:rsidP="00BD77DB">
            <w:pPr>
              <w:pStyle w:val="ENoteTableText"/>
            </w:pPr>
            <w:r w:rsidRPr="00721447">
              <w:t>2003 No.</w:t>
            </w:r>
            <w:r w:rsidR="00721447">
              <w:t> </w:t>
            </w:r>
            <w:r w:rsidRPr="00721447">
              <w:t>235</w:t>
            </w:r>
          </w:p>
        </w:tc>
        <w:tc>
          <w:tcPr>
            <w:tcW w:w="1263" w:type="pct"/>
            <w:shd w:val="clear" w:color="auto" w:fill="auto"/>
          </w:tcPr>
          <w:p w:rsidR="005370C9" w:rsidRPr="00721447" w:rsidRDefault="005370C9" w:rsidP="00BD77DB">
            <w:pPr>
              <w:pStyle w:val="ENoteTableText"/>
            </w:pPr>
            <w:smartTag w:uri="urn:schemas-microsoft-com:office:smarttags" w:element="date">
              <w:smartTagPr>
                <w:attr w:name="Month" w:val="9"/>
                <w:attr w:name="Day" w:val="18"/>
                <w:attr w:name="Year" w:val="2003"/>
              </w:smartTagPr>
              <w:r w:rsidRPr="00721447">
                <w:t>18 Sept 2003</w:t>
              </w:r>
            </w:smartTag>
          </w:p>
        </w:tc>
        <w:tc>
          <w:tcPr>
            <w:tcW w:w="1246" w:type="pct"/>
            <w:shd w:val="clear" w:color="auto" w:fill="auto"/>
          </w:tcPr>
          <w:p w:rsidR="005370C9" w:rsidRPr="00721447" w:rsidRDefault="005370C9" w:rsidP="00BD77DB">
            <w:pPr>
              <w:pStyle w:val="ENoteTableText"/>
            </w:pPr>
            <w:smartTag w:uri="urn:schemas-microsoft-com:office:smarttags" w:element="date">
              <w:smartTagPr>
                <w:attr w:name="Month" w:val="9"/>
                <w:attr w:name="Day" w:val="18"/>
                <w:attr w:name="Year" w:val="2003"/>
              </w:smartTagPr>
              <w:r w:rsidRPr="00721447">
                <w:t>18 Sept 2003</w:t>
              </w:r>
            </w:smartTag>
          </w:p>
        </w:tc>
        <w:tc>
          <w:tcPr>
            <w:tcW w:w="1280" w:type="pct"/>
            <w:shd w:val="clear" w:color="auto" w:fill="auto"/>
          </w:tcPr>
          <w:p w:rsidR="005370C9" w:rsidRPr="00721447" w:rsidRDefault="005370C9" w:rsidP="00BD77DB">
            <w:pPr>
              <w:pStyle w:val="ENoteTableText"/>
            </w:pPr>
            <w:r w:rsidRPr="00721447">
              <w:t>—</w:t>
            </w:r>
          </w:p>
        </w:tc>
      </w:tr>
      <w:tr w:rsidR="005370C9" w:rsidRPr="00721447" w:rsidTr="006712D3">
        <w:trPr>
          <w:cantSplit/>
        </w:trPr>
        <w:tc>
          <w:tcPr>
            <w:tcW w:w="1211" w:type="pct"/>
            <w:shd w:val="clear" w:color="auto" w:fill="auto"/>
          </w:tcPr>
          <w:p w:rsidR="005370C9" w:rsidRPr="00721447" w:rsidRDefault="005370C9" w:rsidP="00BD77DB">
            <w:pPr>
              <w:pStyle w:val="ENoteTableText"/>
            </w:pPr>
            <w:r w:rsidRPr="00721447">
              <w:t>2004 No.</w:t>
            </w:r>
            <w:r w:rsidR="00721447">
              <w:t> </w:t>
            </w:r>
            <w:r w:rsidRPr="00721447">
              <w:t>286</w:t>
            </w:r>
          </w:p>
        </w:tc>
        <w:tc>
          <w:tcPr>
            <w:tcW w:w="1263" w:type="pct"/>
            <w:shd w:val="clear" w:color="auto" w:fill="auto"/>
          </w:tcPr>
          <w:p w:rsidR="005370C9" w:rsidRPr="00721447" w:rsidRDefault="005370C9" w:rsidP="00BD77DB">
            <w:pPr>
              <w:pStyle w:val="ENoteTableText"/>
            </w:pPr>
            <w:smartTag w:uri="urn:schemas-microsoft-com:office:smarttags" w:element="date">
              <w:smartTagPr>
                <w:attr w:name="Month" w:val="9"/>
                <w:attr w:name="Day" w:val="7"/>
                <w:attr w:name="Year" w:val="2004"/>
              </w:smartTagPr>
              <w:r w:rsidRPr="00721447">
                <w:t>7 Sept 2004</w:t>
              </w:r>
            </w:smartTag>
          </w:p>
        </w:tc>
        <w:tc>
          <w:tcPr>
            <w:tcW w:w="1246" w:type="pct"/>
            <w:shd w:val="clear" w:color="auto" w:fill="auto"/>
          </w:tcPr>
          <w:p w:rsidR="005370C9" w:rsidRPr="00721447" w:rsidRDefault="005370C9" w:rsidP="00BD77DB">
            <w:pPr>
              <w:pStyle w:val="ENoteTableText"/>
            </w:pPr>
            <w:r w:rsidRPr="00721447">
              <w:t>1 Dec 2004</w:t>
            </w:r>
          </w:p>
        </w:tc>
        <w:tc>
          <w:tcPr>
            <w:tcW w:w="1280" w:type="pct"/>
            <w:shd w:val="clear" w:color="auto" w:fill="auto"/>
          </w:tcPr>
          <w:p w:rsidR="005370C9" w:rsidRPr="00721447" w:rsidRDefault="005370C9" w:rsidP="00BD77DB">
            <w:pPr>
              <w:pStyle w:val="ENoteTableText"/>
            </w:pPr>
            <w:r w:rsidRPr="00721447">
              <w:t>—</w:t>
            </w:r>
          </w:p>
        </w:tc>
      </w:tr>
      <w:tr w:rsidR="005370C9" w:rsidRPr="00721447" w:rsidTr="006712D3">
        <w:trPr>
          <w:cantSplit/>
        </w:trPr>
        <w:tc>
          <w:tcPr>
            <w:tcW w:w="1211" w:type="pct"/>
            <w:shd w:val="clear" w:color="auto" w:fill="auto"/>
          </w:tcPr>
          <w:p w:rsidR="005370C9" w:rsidRPr="00721447" w:rsidRDefault="005370C9" w:rsidP="00BD77DB">
            <w:pPr>
              <w:pStyle w:val="ENoteTableText"/>
            </w:pPr>
            <w:r w:rsidRPr="00721447">
              <w:t>2005 No.</w:t>
            </w:r>
            <w:r w:rsidR="00721447">
              <w:t> </w:t>
            </w:r>
            <w:r w:rsidRPr="00721447">
              <w:t>119</w:t>
            </w:r>
          </w:p>
        </w:tc>
        <w:tc>
          <w:tcPr>
            <w:tcW w:w="1263" w:type="pct"/>
            <w:shd w:val="clear" w:color="auto" w:fill="auto"/>
          </w:tcPr>
          <w:p w:rsidR="005370C9" w:rsidRPr="00721447" w:rsidRDefault="005370C9" w:rsidP="001B0017">
            <w:pPr>
              <w:pStyle w:val="ENoteTableText"/>
            </w:pPr>
            <w:r w:rsidRPr="00721447">
              <w:t>20</w:t>
            </w:r>
            <w:r w:rsidR="00721447">
              <w:t> </w:t>
            </w:r>
            <w:r w:rsidRPr="00721447">
              <w:t>June 2005 (F2005L01501)</w:t>
            </w:r>
          </w:p>
        </w:tc>
        <w:tc>
          <w:tcPr>
            <w:tcW w:w="1246" w:type="pct"/>
            <w:shd w:val="clear" w:color="auto" w:fill="auto"/>
          </w:tcPr>
          <w:p w:rsidR="005370C9" w:rsidRPr="00721447" w:rsidRDefault="005370C9" w:rsidP="00BD77DB">
            <w:pPr>
              <w:pStyle w:val="ENoteTableText"/>
            </w:pPr>
            <w:r w:rsidRPr="00721447">
              <w:t>1</w:t>
            </w:r>
            <w:r w:rsidR="00721447">
              <w:t> </w:t>
            </w:r>
            <w:r w:rsidRPr="00721447">
              <w:t>July 2005</w:t>
            </w:r>
            <w:r w:rsidR="00461BDE" w:rsidRPr="00721447">
              <w:t xml:space="preserve"> (s 2)</w:t>
            </w:r>
          </w:p>
        </w:tc>
        <w:tc>
          <w:tcPr>
            <w:tcW w:w="1280" w:type="pct"/>
            <w:shd w:val="clear" w:color="auto" w:fill="auto"/>
          </w:tcPr>
          <w:p w:rsidR="005370C9" w:rsidRPr="00721447" w:rsidRDefault="005370C9" w:rsidP="00BD77DB">
            <w:pPr>
              <w:pStyle w:val="ENoteTableText"/>
            </w:pPr>
            <w:r w:rsidRPr="00721447">
              <w:t>—</w:t>
            </w:r>
          </w:p>
        </w:tc>
      </w:tr>
      <w:tr w:rsidR="005370C9" w:rsidRPr="00721447" w:rsidTr="006712D3">
        <w:trPr>
          <w:cantSplit/>
        </w:trPr>
        <w:tc>
          <w:tcPr>
            <w:tcW w:w="1211" w:type="pct"/>
            <w:tcBorders>
              <w:bottom w:val="single" w:sz="4" w:space="0" w:color="auto"/>
            </w:tcBorders>
            <w:shd w:val="clear" w:color="auto" w:fill="auto"/>
          </w:tcPr>
          <w:p w:rsidR="005370C9" w:rsidRPr="00721447" w:rsidRDefault="005370C9" w:rsidP="00892831">
            <w:pPr>
              <w:pStyle w:val="ENoteTableText"/>
            </w:pPr>
            <w:r w:rsidRPr="00721447">
              <w:t>2009 No.</w:t>
            </w:r>
            <w:r w:rsidR="00721447">
              <w:t> </w:t>
            </w:r>
            <w:r w:rsidRPr="00721447">
              <w:t xml:space="preserve">108 </w:t>
            </w:r>
          </w:p>
        </w:tc>
        <w:tc>
          <w:tcPr>
            <w:tcW w:w="1263" w:type="pct"/>
            <w:tcBorders>
              <w:bottom w:val="single" w:sz="4" w:space="0" w:color="auto"/>
            </w:tcBorders>
            <w:shd w:val="clear" w:color="auto" w:fill="auto"/>
          </w:tcPr>
          <w:p w:rsidR="005370C9" w:rsidRPr="00721447" w:rsidRDefault="005370C9" w:rsidP="001B0017">
            <w:pPr>
              <w:pStyle w:val="ENoteTableText"/>
            </w:pPr>
            <w:r w:rsidRPr="00721447">
              <w:t>19</w:t>
            </w:r>
            <w:r w:rsidR="00721447">
              <w:t> </w:t>
            </w:r>
            <w:r w:rsidRPr="00721447">
              <w:t>June 2009 (F2009L02110)</w:t>
            </w:r>
          </w:p>
        </w:tc>
        <w:tc>
          <w:tcPr>
            <w:tcW w:w="1246" w:type="pct"/>
            <w:tcBorders>
              <w:bottom w:val="single" w:sz="4" w:space="0" w:color="auto"/>
            </w:tcBorders>
            <w:shd w:val="clear" w:color="auto" w:fill="auto"/>
          </w:tcPr>
          <w:p w:rsidR="005370C9" w:rsidRPr="00721447" w:rsidRDefault="005370C9" w:rsidP="00BD77DB">
            <w:pPr>
              <w:pStyle w:val="ENoteTableText"/>
            </w:pPr>
            <w:r w:rsidRPr="00721447">
              <w:t>1</w:t>
            </w:r>
            <w:r w:rsidR="00721447">
              <w:t> </w:t>
            </w:r>
            <w:r w:rsidRPr="00721447">
              <w:t>July 2009</w:t>
            </w:r>
            <w:r w:rsidR="00461BDE" w:rsidRPr="00721447">
              <w:t xml:space="preserve"> (s 2)</w:t>
            </w:r>
            <w:r w:rsidR="00892831" w:rsidRPr="00721447">
              <w:t xml:space="preserve"> </w:t>
            </w:r>
            <w:r w:rsidR="00892831" w:rsidRPr="00721447">
              <w:br/>
              <w:t>Note: disallowed by the Senate on 15 Sept 2009</w:t>
            </w:r>
          </w:p>
        </w:tc>
        <w:tc>
          <w:tcPr>
            <w:tcW w:w="1280" w:type="pct"/>
            <w:tcBorders>
              <w:bottom w:val="single" w:sz="4" w:space="0" w:color="auto"/>
            </w:tcBorders>
            <w:shd w:val="clear" w:color="auto" w:fill="auto"/>
          </w:tcPr>
          <w:p w:rsidR="005370C9" w:rsidRPr="00721447" w:rsidRDefault="005370C9" w:rsidP="00BD77DB">
            <w:pPr>
              <w:pStyle w:val="ENoteTableText"/>
            </w:pPr>
            <w:r w:rsidRPr="00721447">
              <w:t>—</w:t>
            </w:r>
          </w:p>
        </w:tc>
      </w:tr>
      <w:tr w:rsidR="005370C9" w:rsidRPr="00721447" w:rsidTr="006712D3">
        <w:trPr>
          <w:cantSplit/>
        </w:trPr>
        <w:tc>
          <w:tcPr>
            <w:tcW w:w="1211" w:type="pct"/>
            <w:tcBorders>
              <w:bottom w:val="single" w:sz="4" w:space="0" w:color="auto"/>
            </w:tcBorders>
            <w:shd w:val="clear" w:color="auto" w:fill="auto"/>
          </w:tcPr>
          <w:p w:rsidR="005370C9" w:rsidRPr="00721447" w:rsidRDefault="005370C9" w:rsidP="00BD77DB">
            <w:pPr>
              <w:pStyle w:val="ENoteTableText"/>
            </w:pPr>
            <w:r w:rsidRPr="00721447">
              <w:t>2009 No.</w:t>
            </w:r>
            <w:r w:rsidR="00721447">
              <w:t> </w:t>
            </w:r>
            <w:r w:rsidRPr="00721447">
              <w:t>342</w:t>
            </w:r>
          </w:p>
        </w:tc>
        <w:tc>
          <w:tcPr>
            <w:tcW w:w="1263" w:type="pct"/>
            <w:tcBorders>
              <w:bottom w:val="single" w:sz="4" w:space="0" w:color="auto"/>
            </w:tcBorders>
            <w:shd w:val="clear" w:color="auto" w:fill="auto"/>
          </w:tcPr>
          <w:p w:rsidR="005370C9" w:rsidRPr="00721447" w:rsidRDefault="005370C9" w:rsidP="001B0017">
            <w:pPr>
              <w:pStyle w:val="ENoteTableText"/>
            </w:pPr>
            <w:r w:rsidRPr="00721447">
              <w:t>17 Dec 2009 (F2009L04507)</w:t>
            </w:r>
          </w:p>
        </w:tc>
        <w:tc>
          <w:tcPr>
            <w:tcW w:w="1246" w:type="pct"/>
            <w:tcBorders>
              <w:bottom w:val="single" w:sz="4" w:space="0" w:color="auto"/>
            </w:tcBorders>
            <w:shd w:val="clear" w:color="auto" w:fill="auto"/>
          </w:tcPr>
          <w:p w:rsidR="005370C9" w:rsidRPr="00721447" w:rsidRDefault="005370C9" w:rsidP="00BD77DB">
            <w:pPr>
              <w:pStyle w:val="ENoteTableText"/>
            </w:pPr>
            <w:r w:rsidRPr="00721447">
              <w:t>18 Dec 2009</w:t>
            </w:r>
            <w:r w:rsidR="00461BDE" w:rsidRPr="00721447">
              <w:t xml:space="preserve"> (s 2)</w:t>
            </w:r>
          </w:p>
        </w:tc>
        <w:tc>
          <w:tcPr>
            <w:tcW w:w="1280" w:type="pct"/>
            <w:tcBorders>
              <w:bottom w:val="single" w:sz="4" w:space="0" w:color="auto"/>
            </w:tcBorders>
            <w:shd w:val="clear" w:color="auto" w:fill="auto"/>
          </w:tcPr>
          <w:p w:rsidR="005370C9" w:rsidRPr="00721447" w:rsidRDefault="005370C9" w:rsidP="00BD77DB">
            <w:pPr>
              <w:pStyle w:val="ENoteTableText"/>
            </w:pPr>
            <w:r w:rsidRPr="00721447">
              <w:t>—</w:t>
            </w:r>
          </w:p>
        </w:tc>
      </w:tr>
      <w:tr w:rsidR="00E47821" w:rsidRPr="00721447" w:rsidTr="006712D3">
        <w:trPr>
          <w:cantSplit/>
        </w:trPr>
        <w:tc>
          <w:tcPr>
            <w:tcW w:w="1211" w:type="pct"/>
            <w:tcBorders>
              <w:bottom w:val="single" w:sz="12" w:space="0" w:color="auto"/>
            </w:tcBorders>
            <w:shd w:val="clear" w:color="auto" w:fill="auto"/>
          </w:tcPr>
          <w:p w:rsidR="00E47821" w:rsidRPr="00721447" w:rsidRDefault="00E47821" w:rsidP="00BD77DB">
            <w:pPr>
              <w:pStyle w:val="ENoteTableText"/>
            </w:pPr>
            <w:r w:rsidRPr="00721447">
              <w:t>201, 2015</w:t>
            </w:r>
          </w:p>
        </w:tc>
        <w:tc>
          <w:tcPr>
            <w:tcW w:w="1263" w:type="pct"/>
            <w:tcBorders>
              <w:bottom w:val="single" w:sz="12" w:space="0" w:color="auto"/>
            </w:tcBorders>
            <w:shd w:val="clear" w:color="auto" w:fill="auto"/>
          </w:tcPr>
          <w:p w:rsidR="00E47821" w:rsidRPr="00721447" w:rsidRDefault="00E47821" w:rsidP="00BD77DB">
            <w:pPr>
              <w:pStyle w:val="ENoteTableText"/>
            </w:pPr>
            <w:r w:rsidRPr="00721447">
              <w:t>30 Nov 2015</w:t>
            </w:r>
            <w:r w:rsidR="006A4B16" w:rsidRPr="00721447">
              <w:t xml:space="preserve"> (F2015L01867)</w:t>
            </w:r>
          </w:p>
        </w:tc>
        <w:tc>
          <w:tcPr>
            <w:tcW w:w="1246" w:type="pct"/>
            <w:tcBorders>
              <w:bottom w:val="single" w:sz="12" w:space="0" w:color="auto"/>
            </w:tcBorders>
            <w:shd w:val="clear" w:color="auto" w:fill="auto"/>
          </w:tcPr>
          <w:p w:rsidR="00E47821" w:rsidRPr="00721447" w:rsidRDefault="00E47821" w:rsidP="00461BDE">
            <w:pPr>
              <w:pStyle w:val="ENoteTableText"/>
            </w:pPr>
            <w:r w:rsidRPr="00721447">
              <w:t>Sch 1 (items</w:t>
            </w:r>
            <w:r w:rsidR="00721447">
              <w:t> </w:t>
            </w:r>
            <w:r w:rsidRPr="00721447">
              <w:t>1–6): 1</w:t>
            </w:r>
            <w:r w:rsidR="00461BDE" w:rsidRPr="00721447">
              <w:t> </w:t>
            </w:r>
            <w:r w:rsidRPr="00721447">
              <w:t>Dec 2015 (s 2(1) item</w:t>
            </w:r>
            <w:r w:rsidR="00721447">
              <w:t> </w:t>
            </w:r>
            <w:r w:rsidRPr="00721447">
              <w:t>1)</w:t>
            </w:r>
          </w:p>
        </w:tc>
        <w:tc>
          <w:tcPr>
            <w:tcW w:w="1280" w:type="pct"/>
            <w:tcBorders>
              <w:bottom w:val="single" w:sz="12" w:space="0" w:color="auto"/>
            </w:tcBorders>
            <w:shd w:val="clear" w:color="auto" w:fill="auto"/>
          </w:tcPr>
          <w:p w:rsidR="00E47821" w:rsidRPr="00721447" w:rsidRDefault="00E47821" w:rsidP="00BD77DB">
            <w:pPr>
              <w:pStyle w:val="ENoteTableText"/>
            </w:pPr>
            <w:r w:rsidRPr="00721447">
              <w:t>—</w:t>
            </w:r>
          </w:p>
        </w:tc>
      </w:tr>
    </w:tbl>
    <w:p w:rsidR="000D59FB" w:rsidRPr="00507A45" w:rsidRDefault="000D59FB" w:rsidP="000D59F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94"/>
        <w:gridCol w:w="2125"/>
        <w:gridCol w:w="2127"/>
        <w:gridCol w:w="2183"/>
      </w:tblGrid>
      <w:tr w:rsidR="000D59FB" w:rsidRPr="00507A45" w:rsidTr="006712D3">
        <w:trPr>
          <w:cantSplit/>
          <w:tblHeader/>
        </w:trPr>
        <w:tc>
          <w:tcPr>
            <w:tcW w:w="1227" w:type="pct"/>
            <w:tcBorders>
              <w:top w:val="single" w:sz="12" w:space="0" w:color="auto"/>
              <w:bottom w:val="single" w:sz="12" w:space="0" w:color="auto"/>
            </w:tcBorders>
            <w:shd w:val="clear" w:color="auto" w:fill="auto"/>
          </w:tcPr>
          <w:p w:rsidR="000D59FB" w:rsidRPr="00507A45" w:rsidRDefault="000D59FB" w:rsidP="004C6FDA">
            <w:pPr>
              <w:pStyle w:val="ENoteTableHeading"/>
            </w:pPr>
            <w:r w:rsidRPr="00507A45">
              <w:t>Name</w:t>
            </w:r>
          </w:p>
        </w:tc>
        <w:tc>
          <w:tcPr>
            <w:tcW w:w="1246" w:type="pct"/>
            <w:tcBorders>
              <w:top w:val="single" w:sz="12" w:space="0" w:color="auto"/>
              <w:bottom w:val="single" w:sz="12" w:space="0" w:color="auto"/>
            </w:tcBorders>
            <w:shd w:val="clear" w:color="auto" w:fill="auto"/>
          </w:tcPr>
          <w:p w:rsidR="000D59FB" w:rsidRPr="00507A45" w:rsidRDefault="000D59FB" w:rsidP="004C6FDA">
            <w:pPr>
              <w:pStyle w:val="ENoteTableHeading"/>
            </w:pPr>
            <w:r w:rsidRPr="00507A45">
              <w:t>Registration</w:t>
            </w:r>
          </w:p>
        </w:tc>
        <w:tc>
          <w:tcPr>
            <w:tcW w:w="1247" w:type="pct"/>
            <w:tcBorders>
              <w:top w:val="single" w:sz="12" w:space="0" w:color="auto"/>
              <w:bottom w:val="single" w:sz="12" w:space="0" w:color="auto"/>
            </w:tcBorders>
            <w:shd w:val="clear" w:color="auto" w:fill="auto"/>
          </w:tcPr>
          <w:p w:rsidR="000D59FB" w:rsidRPr="00507A45" w:rsidRDefault="000D59FB" w:rsidP="004C6FDA">
            <w:pPr>
              <w:pStyle w:val="ENoteTableHeading"/>
            </w:pPr>
            <w:r w:rsidRPr="00507A45">
              <w:t>Commencement</w:t>
            </w:r>
          </w:p>
        </w:tc>
        <w:tc>
          <w:tcPr>
            <w:tcW w:w="1280" w:type="pct"/>
            <w:tcBorders>
              <w:top w:val="single" w:sz="12" w:space="0" w:color="auto"/>
              <w:bottom w:val="single" w:sz="12" w:space="0" w:color="auto"/>
            </w:tcBorders>
            <w:shd w:val="clear" w:color="auto" w:fill="auto"/>
          </w:tcPr>
          <w:p w:rsidR="000D59FB" w:rsidRPr="00507A45" w:rsidRDefault="000D59FB" w:rsidP="004C6FDA">
            <w:pPr>
              <w:pStyle w:val="ENoteTableHeading"/>
            </w:pPr>
            <w:r w:rsidRPr="00507A45">
              <w:t>Application, saving and transitional provisions</w:t>
            </w:r>
          </w:p>
        </w:tc>
      </w:tr>
      <w:tr w:rsidR="000D59FB" w:rsidRPr="00507A45" w:rsidTr="006712D3">
        <w:trPr>
          <w:cantSplit/>
        </w:trPr>
        <w:tc>
          <w:tcPr>
            <w:tcW w:w="1227" w:type="pct"/>
            <w:tcBorders>
              <w:top w:val="single" w:sz="4" w:space="0" w:color="auto"/>
              <w:bottom w:val="single" w:sz="12" w:space="0" w:color="auto"/>
            </w:tcBorders>
            <w:shd w:val="clear" w:color="auto" w:fill="auto"/>
          </w:tcPr>
          <w:p w:rsidR="000D59FB" w:rsidRPr="00507A45" w:rsidRDefault="006712D3" w:rsidP="004C6FDA">
            <w:pPr>
              <w:pStyle w:val="ENoteTableText"/>
            </w:pPr>
            <w:r>
              <w:t>Australian Meat and Live-</w:t>
            </w:r>
            <w:r w:rsidR="000D59FB" w:rsidRPr="00721447">
              <w:t>stock Industry (Export Licensing) Amendment (Approved Arrangements) Regulation</w:t>
            </w:r>
            <w:r w:rsidR="000D59FB">
              <w:t> </w:t>
            </w:r>
            <w:r w:rsidR="000D59FB" w:rsidRPr="00721447">
              <w:t>2016</w:t>
            </w:r>
          </w:p>
        </w:tc>
        <w:tc>
          <w:tcPr>
            <w:tcW w:w="1246" w:type="pct"/>
            <w:tcBorders>
              <w:top w:val="single" w:sz="4" w:space="0" w:color="auto"/>
              <w:bottom w:val="single" w:sz="12" w:space="0" w:color="auto"/>
            </w:tcBorders>
            <w:shd w:val="clear" w:color="auto" w:fill="auto"/>
          </w:tcPr>
          <w:p w:rsidR="000D59FB" w:rsidRPr="00721447" w:rsidRDefault="000D59FB" w:rsidP="004C6FDA">
            <w:pPr>
              <w:pStyle w:val="ENoteTableText"/>
            </w:pPr>
            <w:r w:rsidRPr="00721447">
              <w:t>30 Sept 2016 (F2016L01551)</w:t>
            </w:r>
          </w:p>
        </w:tc>
        <w:tc>
          <w:tcPr>
            <w:tcW w:w="1247" w:type="pct"/>
            <w:tcBorders>
              <w:top w:val="single" w:sz="4" w:space="0" w:color="auto"/>
              <w:bottom w:val="single" w:sz="12" w:space="0" w:color="auto"/>
            </w:tcBorders>
            <w:shd w:val="clear" w:color="auto" w:fill="auto"/>
          </w:tcPr>
          <w:p w:rsidR="000D59FB" w:rsidRPr="00721447" w:rsidRDefault="000D59FB" w:rsidP="004C6FDA">
            <w:pPr>
              <w:pStyle w:val="ENoteTableText"/>
            </w:pPr>
            <w:r w:rsidRPr="00721447">
              <w:t>1 Oct 2016 (s 2(1) item</w:t>
            </w:r>
            <w:r>
              <w:t> </w:t>
            </w:r>
            <w:r w:rsidRPr="00721447">
              <w:t>1)</w:t>
            </w:r>
          </w:p>
        </w:tc>
        <w:tc>
          <w:tcPr>
            <w:tcW w:w="1280" w:type="pct"/>
            <w:tcBorders>
              <w:top w:val="single" w:sz="4" w:space="0" w:color="auto"/>
              <w:bottom w:val="single" w:sz="12" w:space="0" w:color="auto"/>
            </w:tcBorders>
            <w:shd w:val="clear" w:color="auto" w:fill="auto"/>
          </w:tcPr>
          <w:p w:rsidR="000D59FB" w:rsidRPr="00721447" w:rsidRDefault="000D59FB" w:rsidP="004C6FDA">
            <w:pPr>
              <w:pStyle w:val="ENoteTableText"/>
            </w:pPr>
            <w:r w:rsidRPr="00721447">
              <w:t>—</w:t>
            </w:r>
          </w:p>
        </w:tc>
      </w:tr>
    </w:tbl>
    <w:p w:rsidR="000D59FB" w:rsidRPr="00507A45" w:rsidRDefault="000D59FB" w:rsidP="000D59FB">
      <w:pPr>
        <w:pStyle w:val="Tabletext"/>
      </w:pPr>
    </w:p>
    <w:p w:rsidR="005370C9" w:rsidRPr="00721447" w:rsidRDefault="005370C9" w:rsidP="005370C9">
      <w:pPr>
        <w:pStyle w:val="ENotesHeading2"/>
        <w:pageBreakBefore/>
        <w:outlineLvl w:val="9"/>
      </w:pPr>
      <w:bookmarkStart w:id="36" w:name="_Toc464476951"/>
      <w:r w:rsidRPr="00721447">
        <w:t>Endnote 4—Amendment history</w:t>
      </w:r>
      <w:bookmarkEnd w:id="36"/>
    </w:p>
    <w:p w:rsidR="005370C9" w:rsidRPr="00721447" w:rsidRDefault="005370C9" w:rsidP="005370C9">
      <w:pPr>
        <w:pStyle w:val="Tabletext"/>
      </w:pPr>
    </w:p>
    <w:tbl>
      <w:tblPr>
        <w:tblW w:w="5000" w:type="pct"/>
        <w:tblLook w:val="0000" w:firstRow="0" w:lastRow="0" w:firstColumn="0" w:lastColumn="0" w:noHBand="0" w:noVBand="0"/>
      </w:tblPr>
      <w:tblGrid>
        <w:gridCol w:w="2576"/>
        <w:gridCol w:w="5953"/>
      </w:tblGrid>
      <w:tr w:rsidR="005370C9" w:rsidRPr="00721447" w:rsidTr="003E3E40">
        <w:trPr>
          <w:cantSplit/>
          <w:tblHeader/>
        </w:trPr>
        <w:tc>
          <w:tcPr>
            <w:tcW w:w="1510" w:type="pct"/>
            <w:tcBorders>
              <w:top w:val="single" w:sz="12" w:space="0" w:color="auto"/>
              <w:bottom w:val="single" w:sz="12" w:space="0" w:color="auto"/>
            </w:tcBorders>
            <w:shd w:val="clear" w:color="auto" w:fill="auto"/>
          </w:tcPr>
          <w:p w:rsidR="005370C9" w:rsidRPr="00721447" w:rsidRDefault="005370C9" w:rsidP="00BD77DB">
            <w:pPr>
              <w:pStyle w:val="ENoteTableHeading"/>
            </w:pPr>
            <w:r w:rsidRPr="00721447">
              <w:t>Provision affected</w:t>
            </w:r>
          </w:p>
        </w:tc>
        <w:tc>
          <w:tcPr>
            <w:tcW w:w="3490" w:type="pct"/>
            <w:tcBorders>
              <w:top w:val="single" w:sz="12" w:space="0" w:color="auto"/>
              <w:bottom w:val="single" w:sz="12" w:space="0" w:color="auto"/>
            </w:tcBorders>
            <w:shd w:val="clear" w:color="auto" w:fill="auto"/>
          </w:tcPr>
          <w:p w:rsidR="005370C9" w:rsidRPr="00721447" w:rsidRDefault="005370C9" w:rsidP="00BD77DB">
            <w:pPr>
              <w:pStyle w:val="ENoteTableHeading"/>
            </w:pPr>
            <w:r w:rsidRPr="00721447">
              <w:t>How affected</w:t>
            </w:r>
          </w:p>
        </w:tc>
      </w:tr>
      <w:tr w:rsidR="005370C9" w:rsidRPr="00721447" w:rsidTr="003E3E40">
        <w:trPr>
          <w:cantSplit/>
        </w:trPr>
        <w:tc>
          <w:tcPr>
            <w:tcW w:w="1510" w:type="pct"/>
            <w:tcBorders>
              <w:top w:val="single" w:sz="12" w:space="0" w:color="auto"/>
            </w:tcBorders>
            <w:shd w:val="clear" w:color="auto" w:fill="auto"/>
          </w:tcPr>
          <w:p w:rsidR="005370C9" w:rsidRPr="00721447" w:rsidRDefault="005370C9" w:rsidP="00BD77DB">
            <w:pPr>
              <w:pStyle w:val="ENoteTableText"/>
              <w:tabs>
                <w:tab w:val="center" w:leader="dot" w:pos="2268"/>
              </w:tabs>
            </w:pPr>
            <w:r w:rsidRPr="00721447">
              <w:rPr>
                <w:b/>
              </w:rPr>
              <w:t>Part</w:t>
            </w:r>
            <w:r w:rsidR="00721447">
              <w:rPr>
                <w:b/>
              </w:rPr>
              <w:t> </w:t>
            </w:r>
            <w:r w:rsidRPr="00721447">
              <w:rPr>
                <w:b/>
              </w:rPr>
              <w:t>1</w:t>
            </w:r>
          </w:p>
        </w:tc>
        <w:tc>
          <w:tcPr>
            <w:tcW w:w="3490" w:type="pct"/>
            <w:tcBorders>
              <w:top w:val="single" w:sz="12" w:space="0" w:color="auto"/>
            </w:tcBorders>
            <w:shd w:val="clear" w:color="auto" w:fill="auto"/>
          </w:tcPr>
          <w:p w:rsidR="005370C9" w:rsidRPr="00721447" w:rsidRDefault="005370C9" w:rsidP="00BD77DB">
            <w:pPr>
              <w:pStyle w:val="ENoteTableText"/>
            </w:pPr>
          </w:p>
        </w:tc>
      </w:tr>
      <w:tr w:rsidR="005370C9" w:rsidRPr="00721447" w:rsidTr="003E3E40">
        <w:trPr>
          <w:cantSplit/>
        </w:trPr>
        <w:tc>
          <w:tcPr>
            <w:tcW w:w="1510" w:type="pct"/>
            <w:shd w:val="clear" w:color="auto" w:fill="auto"/>
          </w:tcPr>
          <w:p w:rsidR="005370C9" w:rsidRPr="00721447" w:rsidRDefault="005370C9" w:rsidP="00F1102D">
            <w:pPr>
              <w:pStyle w:val="ENoteTableText"/>
              <w:tabs>
                <w:tab w:val="center" w:leader="dot" w:pos="2268"/>
              </w:tabs>
            </w:pPr>
            <w:r w:rsidRPr="00721447">
              <w:t>Heading to Part</w:t>
            </w:r>
            <w:r w:rsidR="00721447">
              <w:t> </w:t>
            </w:r>
            <w:r w:rsidRPr="00721447">
              <w:t>1</w:t>
            </w:r>
            <w:r w:rsidRPr="00721447">
              <w:tab/>
            </w:r>
          </w:p>
        </w:tc>
        <w:tc>
          <w:tcPr>
            <w:tcW w:w="3490" w:type="pct"/>
            <w:shd w:val="clear" w:color="auto" w:fill="auto"/>
          </w:tcPr>
          <w:p w:rsidR="005370C9" w:rsidRPr="00721447" w:rsidRDefault="005370C9" w:rsidP="00BD77DB">
            <w:pPr>
              <w:pStyle w:val="ENoteTableText"/>
            </w:pPr>
            <w:r w:rsidRPr="00721447">
              <w:t>ad. 2004 No.</w:t>
            </w:r>
            <w:r w:rsidR="00721447">
              <w:t> </w:t>
            </w:r>
            <w:r w:rsidRPr="00721447">
              <w:t>286</w:t>
            </w:r>
          </w:p>
        </w:tc>
      </w:tr>
      <w:tr w:rsidR="000B3BF6" w:rsidRPr="00721447" w:rsidTr="003E3E40">
        <w:trPr>
          <w:cantSplit/>
        </w:trPr>
        <w:tc>
          <w:tcPr>
            <w:tcW w:w="1510" w:type="pct"/>
            <w:shd w:val="clear" w:color="auto" w:fill="auto"/>
          </w:tcPr>
          <w:p w:rsidR="000B3BF6" w:rsidRPr="00721447" w:rsidRDefault="000B3BF6" w:rsidP="00F1102D">
            <w:pPr>
              <w:pStyle w:val="ENoteTableText"/>
              <w:tabs>
                <w:tab w:val="center" w:leader="dot" w:pos="2268"/>
              </w:tabs>
            </w:pPr>
            <w:r>
              <w:t>r 2</w:t>
            </w:r>
            <w:r>
              <w:tab/>
            </w:r>
          </w:p>
        </w:tc>
        <w:tc>
          <w:tcPr>
            <w:tcW w:w="3490" w:type="pct"/>
            <w:shd w:val="clear" w:color="auto" w:fill="auto"/>
          </w:tcPr>
          <w:p w:rsidR="000B3BF6" w:rsidRPr="00721447" w:rsidRDefault="000B3BF6" w:rsidP="00BD77DB">
            <w:pPr>
              <w:pStyle w:val="ENoteTableText"/>
            </w:pPr>
            <w:r>
              <w:t>rep LA s 48D</w:t>
            </w:r>
          </w:p>
        </w:tc>
      </w:tr>
      <w:tr w:rsidR="005370C9" w:rsidRPr="00721447" w:rsidTr="003E3E40">
        <w:trPr>
          <w:cantSplit/>
        </w:trPr>
        <w:tc>
          <w:tcPr>
            <w:tcW w:w="1510" w:type="pct"/>
            <w:shd w:val="clear" w:color="auto" w:fill="auto"/>
          </w:tcPr>
          <w:p w:rsidR="005370C9" w:rsidRPr="00721447" w:rsidRDefault="005370C9" w:rsidP="00BD77DB">
            <w:pPr>
              <w:pStyle w:val="ENoteTableText"/>
              <w:tabs>
                <w:tab w:val="center" w:leader="dot" w:pos="2268"/>
              </w:tabs>
            </w:pPr>
            <w:r w:rsidRPr="00721447">
              <w:t>r. 3</w:t>
            </w:r>
            <w:r w:rsidRPr="00721447">
              <w:tab/>
            </w:r>
          </w:p>
        </w:tc>
        <w:tc>
          <w:tcPr>
            <w:tcW w:w="3490" w:type="pct"/>
            <w:shd w:val="clear" w:color="auto" w:fill="auto"/>
          </w:tcPr>
          <w:p w:rsidR="005370C9" w:rsidRPr="00721447" w:rsidRDefault="005370C9" w:rsidP="00BD77DB">
            <w:pPr>
              <w:pStyle w:val="ENoteTableText"/>
            </w:pPr>
            <w:r w:rsidRPr="00721447">
              <w:t>am. 2004 No.</w:t>
            </w:r>
            <w:r w:rsidR="00721447">
              <w:t> </w:t>
            </w:r>
            <w:r w:rsidRPr="00721447">
              <w:t>286</w:t>
            </w:r>
            <w:r w:rsidR="00EB6A80" w:rsidRPr="00721447">
              <w:t>; F2016L01551</w:t>
            </w:r>
          </w:p>
        </w:tc>
      </w:tr>
      <w:tr w:rsidR="005370C9" w:rsidRPr="00721447" w:rsidTr="003E3E40">
        <w:trPr>
          <w:cantSplit/>
        </w:trPr>
        <w:tc>
          <w:tcPr>
            <w:tcW w:w="1510" w:type="pct"/>
            <w:shd w:val="clear" w:color="auto" w:fill="auto"/>
          </w:tcPr>
          <w:p w:rsidR="005370C9" w:rsidRPr="00721447" w:rsidRDefault="005370C9" w:rsidP="00BD77DB">
            <w:pPr>
              <w:pStyle w:val="ENoteTableText"/>
              <w:tabs>
                <w:tab w:val="center" w:leader="dot" w:pos="2268"/>
              </w:tabs>
            </w:pPr>
            <w:r w:rsidRPr="00721447">
              <w:t>r. 3A</w:t>
            </w:r>
            <w:r w:rsidRPr="00721447">
              <w:tab/>
            </w:r>
          </w:p>
        </w:tc>
        <w:tc>
          <w:tcPr>
            <w:tcW w:w="3490" w:type="pct"/>
            <w:shd w:val="clear" w:color="auto" w:fill="auto"/>
          </w:tcPr>
          <w:p w:rsidR="005370C9" w:rsidRPr="00721447" w:rsidRDefault="005370C9" w:rsidP="00BD77DB">
            <w:pPr>
              <w:pStyle w:val="ENoteTableText"/>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BD77DB">
            <w:pPr>
              <w:pStyle w:val="ENoteTableText"/>
              <w:tabs>
                <w:tab w:val="center" w:leader="dot" w:pos="2268"/>
              </w:tabs>
            </w:pPr>
            <w:r w:rsidRPr="00721447">
              <w:t>r. 5</w:t>
            </w:r>
            <w:r w:rsidRPr="00721447">
              <w:tab/>
            </w:r>
          </w:p>
        </w:tc>
        <w:tc>
          <w:tcPr>
            <w:tcW w:w="3490" w:type="pct"/>
            <w:shd w:val="clear" w:color="auto" w:fill="auto"/>
          </w:tcPr>
          <w:p w:rsidR="005370C9" w:rsidRPr="00721447" w:rsidRDefault="005370C9" w:rsidP="00BD77DB">
            <w:pPr>
              <w:pStyle w:val="ENoteTableText"/>
            </w:pPr>
            <w:r w:rsidRPr="00721447">
              <w:t>am. 2003 No.</w:t>
            </w:r>
            <w:r w:rsidR="00721447">
              <w:t> </w:t>
            </w:r>
            <w:r w:rsidRPr="00721447">
              <w:t>235;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rPr>
                <w:b/>
              </w:rPr>
              <w:t>Part</w:t>
            </w:r>
            <w:r w:rsidR="00721447">
              <w:rPr>
                <w:b/>
              </w:rPr>
              <w:t> </w:t>
            </w:r>
            <w:r w:rsidRPr="00721447">
              <w:rPr>
                <w:b/>
              </w:rPr>
              <w:t>2</w:t>
            </w:r>
          </w:p>
        </w:tc>
        <w:tc>
          <w:tcPr>
            <w:tcW w:w="3490" w:type="pct"/>
            <w:shd w:val="clear" w:color="auto" w:fill="auto"/>
          </w:tcPr>
          <w:p w:rsidR="005370C9" w:rsidRPr="00721447" w:rsidRDefault="005370C9" w:rsidP="00461BDE">
            <w:pPr>
              <w:pStyle w:val="ENoteTableText"/>
              <w:tabs>
                <w:tab w:val="center" w:leader="dot" w:pos="2268"/>
              </w:tabs>
            </w:pP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Part</w:t>
            </w:r>
            <w:r w:rsidR="00721447">
              <w:t> </w:t>
            </w:r>
            <w:r w:rsidRPr="00721447">
              <w:t>2</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r. 5A</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r. 6</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am. 1999 No.</w:t>
            </w:r>
            <w:r w:rsidR="00721447">
              <w:t> </w:t>
            </w:r>
            <w:r w:rsidRPr="00721447">
              <w:t>177; 2004 No.</w:t>
            </w:r>
            <w:r w:rsidR="00721447">
              <w:t> </w:t>
            </w:r>
            <w:r w:rsidRPr="00721447">
              <w:t>286</w:t>
            </w:r>
            <w:r w:rsidR="00BD77DB" w:rsidRPr="00721447">
              <w:t>; No 201, 2015</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r. 7</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am. 2004 No.</w:t>
            </w:r>
            <w:r w:rsidR="00721447">
              <w:t> </w:t>
            </w:r>
            <w:r w:rsidRPr="00721447">
              <w:t>286</w:t>
            </w:r>
            <w:r w:rsidR="00BD77DB" w:rsidRPr="00721447">
              <w:t>; No 201, 2015</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r. 8</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am. 1999 No.</w:t>
            </w:r>
            <w:r w:rsidR="00721447">
              <w:t> </w:t>
            </w:r>
            <w:r w:rsidRPr="00721447">
              <w:t>177;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r. 9</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am.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r. 10</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am. 1999 No.</w:t>
            </w:r>
            <w:r w:rsidR="00721447">
              <w:t> </w:t>
            </w:r>
            <w:r w:rsidRPr="00721447">
              <w:t>177;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r. 11</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am.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rPr>
                <w:b/>
              </w:rPr>
              <w:t>Part</w:t>
            </w:r>
            <w:r w:rsidR="00721447">
              <w:rPr>
                <w:b/>
              </w:rPr>
              <w:t> </w:t>
            </w:r>
            <w:r w:rsidRPr="00721447">
              <w:rPr>
                <w:b/>
              </w:rPr>
              <w:t>3</w:t>
            </w:r>
          </w:p>
        </w:tc>
        <w:tc>
          <w:tcPr>
            <w:tcW w:w="3490" w:type="pct"/>
            <w:shd w:val="clear" w:color="auto" w:fill="auto"/>
          </w:tcPr>
          <w:p w:rsidR="005370C9" w:rsidRPr="00721447" w:rsidRDefault="005370C9" w:rsidP="00461BDE">
            <w:pPr>
              <w:pStyle w:val="ENoteTableText"/>
              <w:tabs>
                <w:tab w:val="center" w:leader="dot" w:pos="2268"/>
              </w:tabs>
            </w:pP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Part</w:t>
            </w:r>
            <w:r w:rsidR="00721447">
              <w:t> </w:t>
            </w:r>
            <w:r w:rsidRPr="00721447">
              <w:t>3</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r. 12</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rs.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r w:rsidRPr="00721447">
              <w:t>r. 13</w:t>
            </w:r>
            <w:r w:rsidRPr="00721447">
              <w:tab/>
            </w:r>
          </w:p>
        </w:tc>
        <w:tc>
          <w:tcPr>
            <w:tcW w:w="3490" w:type="pct"/>
            <w:shd w:val="clear" w:color="auto" w:fill="auto"/>
          </w:tcPr>
          <w:p w:rsidR="005370C9" w:rsidRPr="00721447" w:rsidRDefault="005370C9" w:rsidP="00461BDE">
            <w:pPr>
              <w:pStyle w:val="ENoteTableText"/>
              <w:tabs>
                <w:tab w:val="center" w:leader="dot" w:pos="2268"/>
              </w:tabs>
            </w:pPr>
            <w:r w:rsidRPr="00721447">
              <w:t>am. 1999 No.</w:t>
            </w:r>
            <w:r w:rsidR="00721447">
              <w:t> </w:t>
            </w:r>
            <w:r w:rsidRPr="00721447">
              <w:t>177</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p>
        </w:tc>
        <w:tc>
          <w:tcPr>
            <w:tcW w:w="3490" w:type="pct"/>
            <w:shd w:val="clear" w:color="auto" w:fill="auto"/>
          </w:tcPr>
          <w:p w:rsidR="005370C9" w:rsidRPr="00721447" w:rsidRDefault="005370C9" w:rsidP="00461BDE">
            <w:pPr>
              <w:pStyle w:val="ENoteTableText"/>
              <w:tabs>
                <w:tab w:val="center" w:leader="dot" w:pos="2268"/>
              </w:tabs>
            </w:pPr>
            <w:r w:rsidRPr="00721447">
              <w:t>rs.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461BDE">
            <w:pPr>
              <w:pStyle w:val="ENoteTableText"/>
              <w:tabs>
                <w:tab w:val="center" w:leader="dot" w:pos="2268"/>
              </w:tabs>
            </w:pPr>
          </w:p>
        </w:tc>
        <w:tc>
          <w:tcPr>
            <w:tcW w:w="3490" w:type="pct"/>
            <w:shd w:val="clear" w:color="auto" w:fill="auto"/>
          </w:tcPr>
          <w:p w:rsidR="005370C9" w:rsidRPr="00721447" w:rsidRDefault="005370C9" w:rsidP="00461BDE">
            <w:pPr>
              <w:pStyle w:val="ENoteTableText"/>
              <w:tabs>
                <w:tab w:val="center" w:leader="dot" w:pos="2268"/>
              </w:tabs>
            </w:pPr>
            <w:r w:rsidRPr="00721447">
              <w:t>am. 2005 No.</w:t>
            </w:r>
            <w:r w:rsidR="00721447">
              <w:t> </w:t>
            </w:r>
            <w:r w:rsidRPr="00721447">
              <w:t>119</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14</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am. 1999 No.</w:t>
            </w:r>
            <w:r w:rsidR="00721447">
              <w:t> </w:t>
            </w:r>
            <w:r w:rsidRPr="00721447">
              <w:t>177</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p>
        </w:tc>
        <w:tc>
          <w:tcPr>
            <w:tcW w:w="3490" w:type="pct"/>
            <w:shd w:val="clear" w:color="auto" w:fill="auto"/>
          </w:tcPr>
          <w:p w:rsidR="005370C9" w:rsidRPr="00721447" w:rsidRDefault="005370C9" w:rsidP="00966D14">
            <w:pPr>
              <w:pStyle w:val="ENoteTableText"/>
              <w:tabs>
                <w:tab w:val="center" w:leader="dot" w:pos="2268"/>
              </w:tabs>
            </w:pPr>
            <w:r w:rsidRPr="00721447">
              <w:t>rs. 2004 No.</w:t>
            </w:r>
            <w:r w:rsidR="00721447">
              <w:t> </w:t>
            </w:r>
            <w:r w:rsidRPr="00721447">
              <w:t>286</w:t>
            </w:r>
          </w:p>
        </w:tc>
      </w:tr>
      <w:tr w:rsidR="00BD77DB" w:rsidRPr="00721447" w:rsidTr="003E3E40">
        <w:trPr>
          <w:cantSplit/>
        </w:trPr>
        <w:tc>
          <w:tcPr>
            <w:tcW w:w="1510" w:type="pct"/>
            <w:shd w:val="clear" w:color="auto" w:fill="auto"/>
          </w:tcPr>
          <w:p w:rsidR="00BD77DB" w:rsidRPr="00721447" w:rsidRDefault="00BD77DB" w:rsidP="00966D14">
            <w:pPr>
              <w:pStyle w:val="ENoteTableText"/>
              <w:tabs>
                <w:tab w:val="center" w:leader="dot" w:pos="2268"/>
              </w:tabs>
            </w:pPr>
          </w:p>
        </w:tc>
        <w:tc>
          <w:tcPr>
            <w:tcW w:w="3490" w:type="pct"/>
            <w:shd w:val="clear" w:color="auto" w:fill="auto"/>
          </w:tcPr>
          <w:p w:rsidR="00BD77DB" w:rsidRPr="00721447" w:rsidRDefault="00BD77DB" w:rsidP="00966D14">
            <w:pPr>
              <w:pStyle w:val="ENoteTableText"/>
              <w:tabs>
                <w:tab w:val="center" w:leader="dot" w:pos="2268"/>
              </w:tabs>
              <w:rPr>
                <w:b/>
              </w:rPr>
            </w:pPr>
            <w:r w:rsidRPr="00721447">
              <w:t>am No 201, 2015</w:t>
            </w:r>
            <w:r w:rsidR="00EB6A80" w:rsidRPr="00721447">
              <w:t>; F2016L01551</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15</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p>
        </w:tc>
        <w:tc>
          <w:tcPr>
            <w:tcW w:w="3490" w:type="pct"/>
            <w:shd w:val="clear" w:color="auto" w:fill="auto"/>
          </w:tcPr>
          <w:p w:rsidR="005370C9" w:rsidRPr="00721447" w:rsidRDefault="005370C9" w:rsidP="00966D14">
            <w:pPr>
              <w:pStyle w:val="ENoteTableText"/>
              <w:tabs>
                <w:tab w:val="center" w:leader="dot" w:pos="2268"/>
              </w:tabs>
            </w:pPr>
            <w:r w:rsidRPr="00721447">
              <w:t>am. 2009 No.</w:t>
            </w:r>
            <w:r w:rsidR="00721447">
              <w:t> </w:t>
            </w:r>
            <w:r w:rsidRPr="00721447">
              <w:t>342</w:t>
            </w:r>
            <w:r w:rsidR="00BD77DB" w:rsidRPr="00721447">
              <w:t>; No 201, 2015</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16</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EB6A80" w:rsidRPr="00721447" w:rsidTr="003E3E40">
        <w:trPr>
          <w:cantSplit/>
        </w:trPr>
        <w:tc>
          <w:tcPr>
            <w:tcW w:w="1510" w:type="pct"/>
            <w:shd w:val="clear" w:color="auto" w:fill="auto"/>
          </w:tcPr>
          <w:p w:rsidR="00EB6A80" w:rsidRPr="00721447" w:rsidRDefault="00EB6A80" w:rsidP="00966D14">
            <w:pPr>
              <w:pStyle w:val="ENoteTableText"/>
              <w:tabs>
                <w:tab w:val="center" w:leader="dot" w:pos="2268"/>
              </w:tabs>
            </w:pPr>
          </w:p>
        </w:tc>
        <w:tc>
          <w:tcPr>
            <w:tcW w:w="3490" w:type="pct"/>
            <w:shd w:val="clear" w:color="auto" w:fill="auto"/>
          </w:tcPr>
          <w:p w:rsidR="00EB6A80" w:rsidRPr="00721447" w:rsidRDefault="00EB6A80" w:rsidP="00966D14">
            <w:pPr>
              <w:pStyle w:val="ENoteTableText"/>
              <w:tabs>
                <w:tab w:val="center" w:leader="dot" w:pos="2268"/>
              </w:tabs>
            </w:pPr>
            <w:r w:rsidRPr="00721447">
              <w:t>am F2016L01551</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17</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EB6A80" w:rsidRPr="00721447" w:rsidTr="003E3E40">
        <w:trPr>
          <w:cantSplit/>
        </w:trPr>
        <w:tc>
          <w:tcPr>
            <w:tcW w:w="1510" w:type="pct"/>
            <w:shd w:val="clear" w:color="auto" w:fill="auto"/>
          </w:tcPr>
          <w:p w:rsidR="00EB6A80" w:rsidRPr="00721447" w:rsidRDefault="00EB6A80" w:rsidP="00966D14">
            <w:pPr>
              <w:pStyle w:val="ENoteTableText"/>
              <w:tabs>
                <w:tab w:val="center" w:leader="dot" w:pos="2268"/>
              </w:tabs>
            </w:pPr>
          </w:p>
        </w:tc>
        <w:tc>
          <w:tcPr>
            <w:tcW w:w="3490" w:type="pct"/>
            <w:shd w:val="clear" w:color="auto" w:fill="auto"/>
          </w:tcPr>
          <w:p w:rsidR="00EB6A80" w:rsidRPr="00721447" w:rsidRDefault="00EB6A80" w:rsidP="00966D14">
            <w:pPr>
              <w:pStyle w:val="ENoteTableText"/>
              <w:tabs>
                <w:tab w:val="center" w:leader="dot" w:pos="2268"/>
              </w:tabs>
            </w:pPr>
            <w:r w:rsidRPr="00721447">
              <w:t>rs F2016L01551</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18</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p>
        </w:tc>
        <w:tc>
          <w:tcPr>
            <w:tcW w:w="3490" w:type="pct"/>
            <w:shd w:val="clear" w:color="auto" w:fill="auto"/>
          </w:tcPr>
          <w:p w:rsidR="005370C9" w:rsidRPr="00721447" w:rsidRDefault="005370C9" w:rsidP="00966D14">
            <w:pPr>
              <w:pStyle w:val="ENoteTableText"/>
              <w:tabs>
                <w:tab w:val="center" w:leader="dot" w:pos="2268"/>
              </w:tabs>
            </w:pPr>
            <w:r w:rsidRPr="00721447">
              <w:t>am. 2005 No.</w:t>
            </w:r>
            <w:r w:rsidR="00721447">
              <w:t> </w:t>
            </w:r>
            <w:r w:rsidRPr="00721447">
              <w:t>119</w:t>
            </w:r>
            <w:r w:rsidR="00EB6A80" w:rsidRPr="00721447">
              <w:t>; F2016L01551</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19</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BD77DB" w:rsidRPr="00721447" w:rsidTr="003E3E40">
        <w:trPr>
          <w:cantSplit/>
        </w:trPr>
        <w:tc>
          <w:tcPr>
            <w:tcW w:w="1510" w:type="pct"/>
            <w:shd w:val="clear" w:color="auto" w:fill="auto"/>
          </w:tcPr>
          <w:p w:rsidR="00BD77DB" w:rsidRPr="00721447" w:rsidRDefault="00BD77DB" w:rsidP="00966D14">
            <w:pPr>
              <w:pStyle w:val="ENoteTableText"/>
              <w:tabs>
                <w:tab w:val="center" w:leader="dot" w:pos="2268"/>
              </w:tabs>
            </w:pPr>
          </w:p>
        </w:tc>
        <w:tc>
          <w:tcPr>
            <w:tcW w:w="3490" w:type="pct"/>
            <w:shd w:val="clear" w:color="auto" w:fill="auto"/>
          </w:tcPr>
          <w:p w:rsidR="00BD77DB" w:rsidRPr="00721447" w:rsidRDefault="00BD77DB" w:rsidP="00966D14">
            <w:pPr>
              <w:pStyle w:val="ENoteTableText"/>
              <w:tabs>
                <w:tab w:val="center" w:leader="dot" w:pos="2268"/>
              </w:tabs>
            </w:pPr>
            <w:r w:rsidRPr="00721447">
              <w:t>am No 201, 2015</w:t>
            </w:r>
            <w:r w:rsidR="00EB6A80" w:rsidRPr="00721447">
              <w:t>; F2016L01551</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20</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21</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rPr>
                <w:b/>
              </w:rPr>
              <w:t>Part</w:t>
            </w:r>
            <w:r w:rsidR="00721447">
              <w:rPr>
                <w:b/>
              </w:rPr>
              <w:t> </w:t>
            </w:r>
            <w:r w:rsidRPr="00721447">
              <w:rPr>
                <w:b/>
              </w:rPr>
              <w:t>4</w:t>
            </w:r>
          </w:p>
        </w:tc>
        <w:tc>
          <w:tcPr>
            <w:tcW w:w="3490" w:type="pct"/>
            <w:shd w:val="clear" w:color="auto" w:fill="auto"/>
          </w:tcPr>
          <w:p w:rsidR="005370C9" w:rsidRPr="00721447" w:rsidRDefault="005370C9" w:rsidP="00966D14">
            <w:pPr>
              <w:pStyle w:val="ENoteTableText"/>
              <w:tabs>
                <w:tab w:val="center" w:leader="dot" w:pos="2268"/>
              </w:tabs>
            </w:pP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rPr>
                <w:b/>
              </w:rPr>
            </w:pPr>
            <w:r w:rsidRPr="00721447">
              <w:t>Part</w:t>
            </w:r>
            <w:r w:rsidR="00721447">
              <w:t> </w:t>
            </w:r>
            <w:r w:rsidRPr="00721447">
              <w:t>4</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25</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26</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5370C9" w:rsidRPr="00721447" w:rsidTr="003E3E40">
        <w:trPr>
          <w:cantSplit/>
        </w:trPr>
        <w:tc>
          <w:tcPr>
            <w:tcW w:w="1510" w:type="pct"/>
            <w:shd w:val="clear" w:color="auto" w:fill="auto"/>
          </w:tcPr>
          <w:p w:rsidR="005370C9" w:rsidRPr="00721447" w:rsidRDefault="005370C9" w:rsidP="00966D14">
            <w:pPr>
              <w:pStyle w:val="ENoteTableText"/>
              <w:tabs>
                <w:tab w:val="center" w:leader="dot" w:pos="2268"/>
              </w:tabs>
            </w:pPr>
            <w:r w:rsidRPr="00721447">
              <w:t>r. 27</w:t>
            </w:r>
            <w:r w:rsidRPr="00721447">
              <w:tab/>
            </w:r>
          </w:p>
        </w:tc>
        <w:tc>
          <w:tcPr>
            <w:tcW w:w="3490" w:type="pct"/>
            <w:shd w:val="clear" w:color="auto" w:fill="auto"/>
          </w:tcPr>
          <w:p w:rsidR="005370C9" w:rsidRPr="00721447" w:rsidRDefault="005370C9" w:rsidP="00966D14">
            <w:pPr>
              <w:pStyle w:val="ENoteTableText"/>
              <w:tabs>
                <w:tab w:val="center" w:leader="dot" w:pos="2268"/>
              </w:tabs>
            </w:pPr>
            <w:r w:rsidRPr="00721447">
              <w:t>ad. 2004 No.</w:t>
            </w:r>
            <w:r w:rsidR="00721447">
              <w:t> </w:t>
            </w:r>
            <w:r w:rsidRPr="00721447">
              <w:t>286</w:t>
            </w:r>
          </w:p>
        </w:tc>
      </w:tr>
      <w:tr w:rsidR="00966D14" w:rsidRPr="00721447" w:rsidTr="003E3E40">
        <w:trPr>
          <w:cantSplit/>
        </w:trPr>
        <w:tc>
          <w:tcPr>
            <w:tcW w:w="1510" w:type="pct"/>
            <w:shd w:val="clear" w:color="auto" w:fill="auto"/>
          </w:tcPr>
          <w:p w:rsidR="00966D14" w:rsidRPr="00721447" w:rsidRDefault="00877581" w:rsidP="00966D14">
            <w:pPr>
              <w:pStyle w:val="ENoteTableText"/>
              <w:tabs>
                <w:tab w:val="center" w:leader="dot" w:pos="2268"/>
              </w:tabs>
              <w:rPr>
                <w:b/>
              </w:rPr>
            </w:pPr>
            <w:r w:rsidRPr="00721447">
              <w:rPr>
                <w:b/>
              </w:rPr>
              <w:t>Part</w:t>
            </w:r>
            <w:r w:rsidR="00721447">
              <w:rPr>
                <w:b/>
              </w:rPr>
              <w:t> </w:t>
            </w:r>
            <w:r w:rsidRPr="00721447">
              <w:rPr>
                <w:b/>
              </w:rPr>
              <w:t>5</w:t>
            </w:r>
          </w:p>
        </w:tc>
        <w:tc>
          <w:tcPr>
            <w:tcW w:w="3490" w:type="pct"/>
            <w:shd w:val="clear" w:color="auto" w:fill="auto"/>
          </w:tcPr>
          <w:p w:rsidR="00966D14" w:rsidRPr="00721447" w:rsidRDefault="00966D14" w:rsidP="00966D14">
            <w:pPr>
              <w:pStyle w:val="ENoteTableText"/>
              <w:tabs>
                <w:tab w:val="center" w:leader="dot" w:pos="2268"/>
              </w:tabs>
              <w:rPr>
                <w:b/>
              </w:rPr>
            </w:pPr>
          </w:p>
        </w:tc>
      </w:tr>
      <w:tr w:rsidR="00877581" w:rsidRPr="00721447" w:rsidTr="003E3E40">
        <w:trPr>
          <w:cantSplit/>
        </w:trPr>
        <w:tc>
          <w:tcPr>
            <w:tcW w:w="1510" w:type="pct"/>
            <w:shd w:val="clear" w:color="auto" w:fill="auto"/>
          </w:tcPr>
          <w:p w:rsidR="00877581" w:rsidRPr="00721447" w:rsidRDefault="00877581" w:rsidP="00966D14">
            <w:pPr>
              <w:pStyle w:val="ENoteTableText"/>
              <w:tabs>
                <w:tab w:val="center" w:leader="dot" w:pos="2268"/>
              </w:tabs>
            </w:pPr>
            <w:r w:rsidRPr="00721447">
              <w:t>Part</w:t>
            </w:r>
            <w:r w:rsidR="00721447">
              <w:t> </w:t>
            </w:r>
            <w:r w:rsidRPr="00721447">
              <w:t>5</w:t>
            </w:r>
            <w:r w:rsidRPr="00721447">
              <w:tab/>
            </w:r>
          </w:p>
        </w:tc>
        <w:tc>
          <w:tcPr>
            <w:tcW w:w="3490" w:type="pct"/>
            <w:shd w:val="clear" w:color="auto" w:fill="auto"/>
          </w:tcPr>
          <w:p w:rsidR="00877581" w:rsidRPr="00721447" w:rsidRDefault="00877581" w:rsidP="00966D14">
            <w:pPr>
              <w:pStyle w:val="ENoteTableText"/>
              <w:tabs>
                <w:tab w:val="center" w:leader="dot" w:pos="2268"/>
              </w:tabs>
            </w:pPr>
            <w:r w:rsidRPr="00721447">
              <w:t>ad No 201, 2015</w:t>
            </w:r>
          </w:p>
        </w:tc>
      </w:tr>
      <w:tr w:rsidR="006A31AC" w:rsidRPr="00721447" w:rsidTr="003E3E40">
        <w:trPr>
          <w:cantSplit/>
        </w:trPr>
        <w:tc>
          <w:tcPr>
            <w:tcW w:w="1510" w:type="pct"/>
            <w:shd w:val="clear" w:color="auto" w:fill="auto"/>
          </w:tcPr>
          <w:p w:rsidR="006A31AC" w:rsidRPr="00721447" w:rsidRDefault="006A31AC" w:rsidP="00966D14">
            <w:pPr>
              <w:pStyle w:val="ENoteTableText"/>
              <w:tabs>
                <w:tab w:val="center" w:leader="dot" w:pos="2268"/>
              </w:tabs>
            </w:pPr>
          </w:p>
        </w:tc>
        <w:tc>
          <w:tcPr>
            <w:tcW w:w="3490" w:type="pct"/>
            <w:shd w:val="clear" w:color="auto" w:fill="auto"/>
          </w:tcPr>
          <w:p w:rsidR="006A31AC" w:rsidRPr="00721447" w:rsidRDefault="006A31AC" w:rsidP="00966D14">
            <w:pPr>
              <w:pStyle w:val="ENoteTableText"/>
              <w:tabs>
                <w:tab w:val="center" w:leader="dot" w:pos="2268"/>
              </w:tabs>
            </w:pPr>
            <w:r w:rsidRPr="00721447">
              <w:t>rep 1</w:t>
            </w:r>
            <w:r w:rsidR="00721447">
              <w:t> </w:t>
            </w:r>
            <w:r w:rsidRPr="00721447">
              <w:t>July 2016 (r 29)</w:t>
            </w:r>
          </w:p>
        </w:tc>
      </w:tr>
      <w:tr w:rsidR="00877581" w:rsidRPr="00721447" w:rsidTr="003E3E40">
        <w:trPr>
          <w:cantSplit/>
        </w:trPr>
        <w:tc>
          <w:tcPr>
            <w:tcW w:w="1510" w:type="pct"/>
            <w:shd w:val="clear" w:color="auto" w:fill="auto"/>
          </w:tcPr>
          <w:p w:rsidR="00877581" w:rsidRPr="00721447" w:rsidRDefault="00877581" w:rsidP="00966D14">
            <w:pPr>
              <w:pStyle w:val="ENoteTableText"/>
              <w:tabs>
                <w:tab w:val="center" w:leader="dot" w:pos="2268"/>
              </w:tabs>
            </w:pPr>
            <w:r w:rsidRPr="00721447">
              <w:t>r 28</w:t>
            </w:r>
            <w:r w:rsidRPr="00721447">
              <w:tab/>
            </w:r>
          </w:p>
        </w:tc>
        <w:tc>
          <w:tcPr>
            <w:tcW w:w="3490" w:type="pct"/>
            <w:shd w:val="clear" w:color="auto" w:fill="auto"/>
          </w:tcPr>
          <w:p w:rsidR="00877581" w:rsidRPr="00721447" w:rsidRDefault="00877581" w:rsidP="00966D14">
            <w:pPr>
              <w:pStyle w:val="ENoteTableText"/>
              <w:tabs>
                <w:tab w:val="center" w:leader="dot" w:pos="2268"/>
              </w:tabs>
            </w:pPr>
            <w:r w:rsidRPr="00721447">
              <w:t>ad No 201, 2015</w:t>
            </w:r>
          </w:p>
        </w:tc>
      </w:tr>
      <w:tr w:rsidR="006A31AC" w:rsidRPr="00721447" w:rsidTr="003E3E40">
        <w:trPr>
          <w:cantSplit/>
        </w:trPr>
        <w:tc>
          <w:tcPr>
            <w:tcW w:w="1510" w:type="pct"/>
            <w:shd w:val="clear" w:color="auto" w:fill="auto"/>
          </w:tcPr>
          <w:p w:rsidR="006A31AC" w:rsidRPr="00721447" w:rsidRDefault="006A31AC" w:rsidP="00966D14">
            <w:pPr>
              <w:pStyle w:val="ENoteTableText"/>
              <w:tabs>
                <w:tab w:val="center" w:leader="dot" w:pos="2268"/>
              </w:tabs>
            </w:pPr>
          </w:p>
        </w:tc>
        <w:tc>
          <w:tcPr>
            <w:tcW w:w="3490" w:type="pct"/>
            <w:shd w:val="clear" w:color="auto" w:fill="auto"/>
          </w:tcPr>
          <w:p w:rsidR="006A31AC" w:rsidRPr="00721447" w:rsidRDefault="006A31AC" w:rsidP="00966D14">
            <w:pPr>
              <w:pStyle w:val="ENoteTableText"/>
              <w:tabs>
                <w:tab w:val="center" w:leader="dot" w:pos="2268"/>
              </w:tabs>
            </w:pPr>
            <w:r w:rsidRPr="00721447">
              <w:t>rep 1</w:t>
            </w:r>
            <w:r w:rsidR="00721447">
              <w:t> </w:t>
            </w:r>
            <w:r w:rsidRPr="00721447">
              <w:t>July 2016 (r 29)</w:t>
            </w:r>
          </w:p>
        </w:tc>
      </w:tr>
      <w:tr w:rsidR="00877581" w:rsidRPr="00721447" w:rsidTr="003E3E40">
        <w:trPr>
          <w:cantSplit/>
        </w:trPr>
        <w:tc>
          <w:tcPr>
            <w:tcW w:w="1510" w:type="pct"/>
            <w:shd w:val="clear" w:color="auto" w:fill="auto"/>
          </w:tcPr>
          <w:p w:rsidR="00877581" w:rsidRPr="00721447" w:rsidRDefault="00877581" w:rsidP="00966D14">
            <w:pPr>
              <w:pStyle w:val="ENoteTableText"/>
              <w:tabs>
                <w:tab w:val="center" w:leader="dot" w:pos="2268"/>
              </w:tabs>
            </w:pPr>
            <w:r w:rsidRPr="00721447">
              <w:t>r 29</w:t>
            </w:r>
            <w:r w:rsidRPr="00721447">
              <w:tab/>
            </w:r>
          </w:p>
        </w:tc>
        <w:tc>
          <w:tcPr>
            <w:tcW w:w="3490" w:type="pct"/>
            <w:shd w:val="clear" w:color="auto" w:fill="auto"/>
          </w:tcPr>
          <w:p w:rsidR="00877581" w:rsidRPr="00721447" w:rsidRDefault="00877581" w:rsidP="00966D14">
            <w:pPr>
              <w:pStyle w:val="ENoteTableText"/>
              <w:tabs>
                <w:tab w:val="center" w:leader="dot" w:pos="2268"/>
              </w:tabs>
            </w:pPr>
            <w:r w:rsidRPr="00721447">
              <w:t>ad No 201, 2015</w:t>
            </w:r>
          </w:p>
        </w:tc>
      </w:tr>
      <w:tr w:rsidR="00877581" w:rsidRPr="00721447" w:rsidTr="003E3E40">
        <w:trPr>
          <w:cantSplit/>
        </w:trPr>
        <w:tc>
          <w:tcPr>
            <w:tcW w:w="1510" w:type="pct"/>
            <w:tcBorders>
              <w:bottom w:val="single" w:sz="12" w:space="0" w:color="auto"/>
            </w:tcBorders>
            <w:shd w:val="clear" w:color="auto" w:fill="auto"/>
          </w:tcPr>
          <w:p w:rsidR="00877581" w:rsidRPr="00721447" w:rsidRDefault="00877581" w:rsidP="00966D14">
            <w:pPr>
              <w:pStyle w:val="ENoteTableText"/>
              <w:tabs>
                <w:tab w:val="center" w:leader="dot" w:pos="2268"/>
              </w:tabs>
            </w:pPr>
          </w:p>
        </w:tc>
        <w:tc>
          <w:tcPr>
            <w:tcW w:w="3490" w:type="pct"/>
            <w:tcBorders>
              <w:bottom w:val="single" w:sz="12" w:space="0" w:color="auto"/>
            </w:tcBorders>
            <w:shd w:val="clear" w:color="auto" w:fill="auto"/>
          </w:tcPr>
          <w:p w:rsidR="00877581" w:rsidRPr="00721447" w:rsidRDefault="00877581" w:rsidP="00966D14">
            <w:pPr>
              <w:pStyle w:val="ENoteTableText"/>
              <w:tabs>
                <w:tab w:val="center" w:leader="dot" w:pos="2268"/>
              </w:tabs>
            </w:pPr>
            <w:r w:rsidRPr="00721447">
              <w:t>rep 1</w:t>
            </w:r>
            <w:r w:rsidR="00721447">
              <w:t> </w:t>
            </w:r>
            <w:r w:rsidRPr="00721447">
              <w:t>July 2016 (r 29)</w:t>
            </w:r>
          </w:p>
        </w:tc>
      </w:tr>
    </w:tbl>
    <w:p w:rsidR="00AE181B" w:rsidRPr="00721447" w:rsidRDefault="00AE181B" w:rsidP="00936BA4"/>
    <w:p w:rsidR="008F3F27" w:rsidRPr="00721447" w:rsidRDefault="008F3F27" w:rsidP="00936BA4">
      <w:pPr>
        <w:sectPr w:rsidR="008F3F27" w:rsidRPr="00721447" w:rsidSect="00BF1B78">
          <w:headerReference w:type="even" r:id="rId27"/>
          <w:headerReference w:type="default" r:id="rId28"/>
          <w:footerReference w:type="even" r:id="rId29"/>
          <w:footerReference w:type="default" r:id="rId30"/>
          <w:pgSz w:w="11907" w:h="16839"/>
          <w:pgMar w:top="2325" w:right="1797" w:bottom="1440" w:left="1797" w:header="720" w:footer="709" w:gutter="0"/>
          <w:cols w:space="708"/>
          <w:docGrid w:linePitch="360"/>
        </w:sectPr>
      </w:pPr>
    </w:p>
    <w:p w:rsidR="00584A71" w:rsidRPr="00721447" w:rsidRDefault="00584A71" w:rsidP="008F3F27"/>
    <w:sectPr w:rsidR="00584A71" w:rsidRPr="00721447" w:rsidSect="00BF1B78">
      <w:headerReference w:type="even" r:id="rId31"/>
      <w:headerReference w:type="default" r:id="rId32"/>
      <w:footerReference w:type="even" r:id="rId33"/>
      <w:footerReference w:type="default" r:id="rId34"/>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31" w:rsidRDefault="00605C31">
      <w:r>
        <w:separator/>
      </w:r>
    </w:p>
  </w:endnote>
  <w:endnote w:type="continuationSeparator" w:id="0">
    <w:p w:rsidR="00605C31" w:rsidRDefault="0060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Default="00605C3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B3B51" w:rsidRDefault="00605C31" w:rsidP="003332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05C31" w:rsidRPr="007B3B51" w:rsidTr="003E3E40">
      <w:tc>
        <w:tcPr>
          <w:tcW w:w="854" w:type="pct"/>
        </w:tcPr>
        <w:p w:rsidR="00605C31" w:rsidRPr="007B3B51" w:rsidRDefault="00605C31" w:rsidP="00333259">
          <w:pPr>
            <w:rPr>
              <w:i/>
              <w:sz w:val="16"/>
              <w:szCs w:val="16"/>
            </w:rPr>
          </w:pPr>
        </w:p>
      </w:tc>
      <w:tc>
        <w:tcPr>
          <w:tcW w:w="3688" w:type="pct"/>
          <w:gridSpan w:val="3"/>
        </w:tcPr>
        <w:p w:rsidR="00605C31" w:rsidRPr="007B3B51" w:rsidRDefault="00605C31" w:rsidP="00333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1B78">
            <w:rPr>
              <w:i/>
              <w:noProof/>
              <w:sz w:val="16"/>
              <w:szCs w:val="16"/>
            </w:rPr>
            <w:t>Australian Meat and Live-stock Industry (Export Licensing) Regulations 1998</w:t>
          </w:r>
          <w:r w:rsidRPr="007B3B51">
            <w:rPr>
              <w:i/>
              <w:sz w:val="16"/>
              <w:szCs w:val="16"/>
            </w:rPr>
            <w:fldChar w:fldCharType="end"/>
          </w:r>
        </w:p>
      </w:tc>
      <w:tc>
        <w:tcPr>
          <w:tcW w:w="458" w:type="pct"/>
        </w:tcPr>
        <w:p w:rsidR="00605C31" w:rsidRPr="007B3B51" w:rsidRDefault="00605C31" w:rsidP="00333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F1B78">
            <w:rPr>
              <w:i/>
              <w:noProof/>
              <w:sz w:val="16"/>
              <w:szCs w:val="16"/>
            </w:rPr>
            <w:t>19</w:t>
          </w:r>
          <w:r w:rsidRPr="007B3B51">
            <w:rPr>
              <w:i/>
              <w:sz w:val="16"/>
              <w:szCs w:val="16"/>
            </w:rPr>
            <w:fldChar w:fldCharType="end"/>
          </w:r>
        </w:p>
      </w:tc>
    </w:tr>
    <w:tr w:rsidR="00605C31" w:rsidRPr="00130F37" w:rsidTr="003E3E40">
      <w:tc>
        <w:tcPr>
          <w:tcW w:w="1499" w:type="pct"/>
          <w:gridSpan w:val="2"/>
        </w:tcPr>
        <w:p w:rsidR="00605C31" w:rsidRPr="00130F37" w:rsidRDefault="00605C31" w:rsidP="00333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02D">
            <w:rPr>
              <w:sz w:val="16"/>
              <w:szCs w:val="16"/>
            </w:rPr>
            <w:t>10</w:t>
          </w:r>
          <w:r w:rsidRPr="00130F37">
            <w:rPr>
              <w:sz w:val="16"/>
              <w:szCs w:val="16"/>
            </w:rPr>
            <w:fldChar w:fldCharType="end"/>
          </w:r>
        </w:p>
      </w:tc>
      <w:tc>
        <w:tcPr>
          <w:tcW w:w="1999" w:type="pct"/>
        </w:tcPr>
        <w:p w:rsidR="00605C31" w:rsidRPr="00130F37" w:rsidRDefault="00605C31" w:rsidP="003332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1102D">
            <w:rPr>
              <w:sz w:val="16"/>
              <w:szCs w:val="16"/>
            </w:rPr>
            <w:t>1/10/16</w:t>
          </w:r>
          <w:r w:rsidRPr="00130F37">
            <w:rPr>
              <w:sz w:val="16"/>
              <w:szCs w:val="16"/>
            </w:rPr>
            <w:fldChar w:fldCharType="end"/>
          </w:r>
        </w:p>
      </w:tc>
      <w:tc>
        <w:tcPr>
          <w:tcW w:w="1502" w:type="pct"/>
          <w:gridSpan w:val="2"/>
        </w:tcPr>
        <w:p w:rsidR="00605C31" w:rsidRPr="00130F37" w:rsidRDefault="00605C31" w:rsidP="00333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02D">
            <w:rPr>
              <w:sz w:val="16"/>
              <w:szCs w:val="16"/>
            </w:rPr>
            <w:instrText>17/10/2016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1102D">
            <w:rPr>
              <w:sz w:val="16"/>
              <w:szCs w:val="16"/>
            </w:rPr>
            <w:instrText>17/10/16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02D">
            <w:rPr>
              <w:noProof/>
              <w:sz w:val="16"/>
              <w:szCs w:val="16"/>
            </w:rPr>
            <w:t>17/10/16</w:t>
          </w:r>
          <w:r w:rsidRPr="00130F37">
            <w:rPr>
              <w:sz w:val="16"/>
              <w:szCs w:val="16"/>
            </w:rPr>
            <w:fldChar w:fldCharType="end"/>
          </w:r>
        </w:p>
      </w:tc>
    </w:tr>
  </w:tbl>
  <w:p w:rsidR="00605C31" w:rsidRPr="00333259" w:rsidRDefault="00605C31" w:rsidP="0033325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B3B51" w:rsidRDefault="00605C31" w:rsidP="003332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05C31" w:rsidRPr="007B3B51" w:rsidTr="003E3E40">
      <w:tc>
        <w:tcPr>
          <w:tcW w:w="854" w:type="pct"/>
        </w:tcPr>
        <w:p w:rsidR="00605C31" w:rsidRPr="007B3B51" w:rsidRDefault="00605C31" w:rsidP="00333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w:t>
          </w:r>
          <w:r w:rsidRPr="007B3B51">
            <w:rPr>
              <w:i/>
              <w:sz w:val="16"/>
              <w:szCs w:val="16"/>
            </w:rPr>
            <w:fldChar w:fldCharType="end"/>
          </w:r>
        </w:p>
      </w:tc>
      <w:tc>
        <w:tcPr>
          <w:tcW w:w="3688" w:type="pct"/>
          <w:gridSpan w:val="3"/>
        </w:tcPr>
        <w:p w:rsidR="00605C31" w:rsidRPr="007B3B51" w:rsidRDefault="00605C31" w:rsidP="00333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02D">
            <w:rPr>
              <w:i/>
              <w:noProof/>
              <w:sz w:val="16"/>
              <w:szCs w:val="16"/>
            </w:rPr>
            <w:t>Australian Meat and Live-stock Industry (Export Licensing) Regulations 1998</w:t>
          </w:r>
          <w:r w:rsidRPr="007B3B51">
            <w:rPr>
              <w:i/>
              <w:sz w:val="16"/>
              <w:szCs w:val="16"/>
            </w:rPr>
            <w:fldChar w:fldCharType="end"/>
          </w:r>
        </w:p>
      </w:tc>
      <w:tc>
        <w:tcPr>
          <w:tcW w:w="458" w:type="pct"/>
        </w:tcPr>
        <w:p w:rsidR="00605C31" w:rsidRPr="007B3B51" w:rsidRDefault="00605C31" w:rsidP="00333259">
          <w:pPr>
            <w:jc w:val="right"/>
            <w:rPr>
              <w:sz w:val="16"/>
              <w:szCs w:val="16"/>
            </w:rPr>
          </w:pPr>
        </w:p>
      </w:tc>
    </w:tr>
    <w:tr w:rsidR="00605C31" w:rsidRPr="0055472E" w:rsidTr="003E3E40">
      <w:tc>
        <w:tcPr>
          <w:tcW w:w="1499" w:type="pct"/>
          <w:gridSpan w:val="2"/>
        </w:tcPr>
        <w:p w:rsidR="00605C31" w:rsidRPr="0055472E" w:rsidRDefault="00605C31" w:rsidP="00333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102D">
            <w:rPr>
              <w:sz w:val="16"/>
              <w:szCs w:val="16"/>
            </w:rPr>
            <w:t>10</w:t>
          </w:r>
          <w:r w:rsidRPr="0055472E">
            <w:rPr>
              <w:sz w:val="16"/>
              <w:szCs w:val="16"/>
            </w:rPr>
            <w:fldChar w:fldCharType="end"/>
          </w:r>
        </w:p>
      </w:tc>
      <w:tc>
        <w:tcPr>
          <w:tcW w:w="1999" w:type="pct"/>
        </w:tcPr>
        <w:p w:rsidR="00605C31" w:rsidRPr="0055472E" w:rsidRDefault="00605C31" w:rsidP="003332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1102D">
            <w:rPr>
              <w:sz w:val="16"/>
              <w:szCs w:val="16"/>
            </w:rPr>
            <w:t>1/10/16</w:t>
          </w:r>
          <w:r w:rsidRPr="0055472E">
            <w:rPr>
              <w:sz w:val="16"/>
              <w:szCs w:val="16"/>
            </w:rPr>
            <w:fldChar w:fldCharType="end"/>
          </w:r>
        </w:p>
      </w:tc>
      <w:tc>
        <w:tcPr>
          <w:tcW w:w="1502" w:type="pct"/>
          <w:gridSpan w:val="2"/>
        </w:tcPr>
        <w:p w:rsidR="00605C31" w:rsidRPr="0055472E" w:rsidRDefault="00605C31" w:rsidP="00333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102D">
            <w:rPr>
              <w:sz w:val="16"/>
              <w:szCs w:val="16"/>
            </w:rPr>
            <w:instrText>17/10/2016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1102D">
            <w:rPr>
              <w:sz w:val="16"/>
              <w:szCs w:val="16"/>
            </w:rPr>
            <w:instrText>17/10/16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102D">
            <w:rPr>
              <w:noProof/>
              <w:sz w:val="16"/>
              <w:szCs w:val="16"/>
            </w:rPr>
            <w:t>17/10/16</w:t>
          </w:r>
          <w:r w:rsidRPr="0055472E">
            <w:rPr>
              <w:sz w:val="16"/>
              <w:szCs w:val="16"/>
            </w:rPr>
            <w:fldChar w:fldCharType="end"/>
          </w:r>
        </w:p>
      </w:tc>
    </w:tr>
  </w:tbl>
  <w:p w:rsidR="00605C31" w:rsidRPr="00333259" w:rsidRDefault="00605C31" w:rsidP="0033325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B3B51" w:rsidRDefault="00605C31" w:rsidP="003332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05C31" w:rsidRPr="007B3B51" w:rsidTr="003E3E40">
      <w:tc>
        <w:tcPr>
          <w:tcW w:w="854" w:type="pct"/>
        </w:tcPr>
        <w:p w:rsidR="00605C31" w:rsidRPr="007B3B51" w:rsidRDefault="00605C31" w:rsidP="00333259">
          <w:pPr>
            <w:rPr>
              <w:i/>
              <w:sz w:val="16"/>
              <w:szCs w:val="16"/>
            </w:rPr>
          </w:pPr>
        </w:p>
      </w:tc>
      <w:tc>
        <w:tcPr>
          <w:tcW w:w="3688" w:type="pct"/>
          <w:gridSpan w:val="3"/>
        </w:tcPr>
        <w:p w:rsidR="00605C31" w:rsidRPr="007B3B51" w:rsidRDefault="00605C31" w:rsidP="00333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02D">
            <w:rPr>
              <w:i/>
              <w:noProof/>
              <w:sz w:val="16"/>
              <w:szCs w:val="16"/>
            </w:rPr>
            <w:t>Australian Meat and Live-stock Industry (Export Licensing) Regulations 1998</w:t>
          </w:r>
          <w:r w:rsidRPr="007B3B51">
            <w:rPr>
              <w:i/>
              <w:sz w:val="16"/>
              <w:szCs w:val="16"/>
            </w:rPr>
            <w:fldChar w:fldCharType="end"/>
          </w:r>
        </w:p>
      </w:tc>
      <w:tc>
        <w:tcPr>
          <w:tcW w:w="458" w:type="pct"/>
        </w:tcPr>
        <w:p w:rsidR="00605C31" w:rsidRPr="007B3B51" w:rsidRDefault="00605C31" w:rsidP="00333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w:t>
          </w:r>
          <w:r w:rsidRPr="007B3B51">
            <w:rPr>
              <w:i/>
              <w:sz w:val="16"/>
              <w:szCs w:val="16"/>
            </w:rPr>
            <w:fldChar w:fldCharType="end"/>
          </w:r>
        </w:p>
      </w:tc>
    </w:tr>
    <w:tr w:rsidR="00605C31" w:rsidRPr="00130F37" w:rsidTr="003E3E40">
      <w:tc>
        <w:tcPr>
          <w:tcW w:w="1499" w:type="pct"/>
          <w:gridSpan w:val="2"/>
        </w:tcPr>
        <w:p w:rsidR="00605C31" w:rsidRPr="00130F37" w:rsidRDefault="00605C31" w:rsidP="00333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02D">
            <w:rPr>
              <w:sz w:val="16"/>
              <w:szCs w:val="16"/>
            </w:rPr>
            <w:t>10</w:t>
          </w:r>
          <w:r w:rsidRPr="00130F37">
            <w:rPr>
              <w:sz w:val="16"/>
              <w:szCs w:val="16"/>
            </w:rPr>
            <w:fldChar w:fldCharType="end"/>
          </w:r>
        </w:p>
      </w:tc>
      <w:tc>
        <w:tcPr>
          <w:tcW w:w="1999" w:type="pct"/>
        </w:tcPr>
        <w:p w:rsidR="00605C31" w:rsidRPr="00130F37" w:rsidRDefault="00605C31" w:rsidP="003332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1102D">
            <w:rPr>
              <w:sz w:val="16"/>
              <w:szCs w:val="16"/>
            </w:rPr>
            <w:t>1/10/16</w:t>
          </w:r>
          <w:r w:rsidRPr="00130F37">
            <w:rPr>
              <w:sz w:val="16"/>
              <w:szCs w:val="16"/>
            </w:rPr>
            <w:fldChar w:fldCharType="end"/>
          </w:r>
        </w:p>
      </w:tc>
      <w:tc>
        <w:tcPr>
          <w:tcW w:w="1502" w:type="pct"/>
          <w:gridSpan w:val="2"/>
        </w:tcPr>
        <w:p w:rsidR="00605C31" w:rsidRPr="00130F37" w:rsidRDefault="00605C31" w:rsidP="00333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02D">
            <w:rPr>
              <w:sz w:val="16"/>
              <w:szCs w:val="16"/>
            </w:rPr>
            <w:instrText>17/10/2016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1102D">
            <w:rPr>
              <w:sz w:val="16"/>
              <w:szCs w:val="16"/>
            </w:rPr>
            <w:instrText>17/10/16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02D">
            <w:rPr>
              <w:noProof/>
              <w:sz w:val="16"/>
              <w:szCs w:val="16"/>
            </w:rPr>
            <w:t>17/10/16</w:t>
          </w:r>
          <w:r w:rsidRPr="00130F37">
            <w:rPr>
              <w:sz w:val="16"/>
              <w:szCs w:val="16"/>
            </w:rPr>
            <w:fldChar w:fldCharType="end"/>
          </w:r>
        </w:p>
      </w:tc>
    </w:tr>
  </w:tbl>
  <w:p w:rsidR="00605C31" w:rsidRPr="00333259" w:rsidRDefault="00605C31" w:rsidP="00333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Default="00605C31" w:rsidP="00605C3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ED79B6" w:rsidRDefault="00605C31" w:rsidP="00605C3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B3B51" w:rsidRDefault="00605C31" w:rsidP="003332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05C31" w:rsidRPr="007B3B51" w:rsidTr="003E3E40">
      <w:tc>
        <w:tcPr>
          <w:tcW w:w="854" w:type="pct"/>
        </w:tcPr>
        <w:p w:rsidR="00605C31" w:rsidRPr="007B3B51" w:rsidRDefault="00605C31" w:rsidP="00333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w:t>
          </w:r>
          <w:r w:rsidRPr="007B3B51">
            <w:rPr>
              <w:i/>
              <w:sz w:val="16"/>
              <w:szCs w:val="16"/>
            </w:rPr>
            <w:fldChar w:fldCharType="end"/>
          </w:r>
        </w:p>
      </w:tc>
      <w:tc>
        <w:tcPr>
          <w:tcW w:w="3688" w:type="pct"/>
          <w:gridSpan w:val="3"/>
        </w:tcPr>
        <w:p w:rsidR="00605C31" w:rsidRPr="007B3B51" w:rsidRDefault="00605C31" w:rsidP="00333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102D">
            <w:rPr>
              <w:i/>
              <w:noProof/>
              <w:sz w:val="16"/>
              <w:szCs w:val="16"/>
            </w:rPr>
            <w:t>Australian Meat and Live-stock Industry (Export Licensing) Regulations 1998</w:t>
          </w:r>
          <w:r w:rsidRPr="007B3B51">
            <w:rPr>
              <w:i/>
              <w:sz w:val="16"/>
              <w:szCs w:val="16"/>
            </w:rPr>
            <w:fldChar w:fldCharType="end"/>
          </w:r>
        </w:p>
      </w:tc>
      <w:tc>
        <w:tcPr>
          <w:tcW w:w="458" w:type="pct"/>
        </w:tcPr>
        <w:p w:rsidR="00605C31" w:rsidRPr="007B3B51" w:rsidRDefault="00605C31" w:rsidP="00333259">
          <w:pPr>
            <w:jc w:val="right"/>
            <w:rPr>
              <w:sz w:val="16"/>
              <w:szCs w:val="16"/>
            </w:rPr>
          </w:pPr>
        </w:p>
      </w:tc>
    </w:tr>
    <w:tr w:rsidR="00605C31" w:rsidRPr="0055472E" w:rsidTr="003E3E40">
      <w:tc>
        <w:tcPr>
          <w:tcW w:w="1499" w:type="pct"/>
          <w:gridSpan w:val="2"/>
        </w:tcPr>
        <w:p w:rsidR="00605C31" w:rsidRPr="0055472E" w:rsidRDefault="00605C31" w:rsidP="00333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102D">
            <w:rPr>
              <w:sz w:val="16"/>
              <w:szCs w:val="16"/>
            </w:rPr>
            <w:t>10</w:t>
          </w:r>
          <w:r w:rsidRPr="0055472E">
            <w:rPr>
              <w:sz w:val="16"/>
              <w:szCs w:val="16"/>
            </w:rPr>
            <w:fldChar w:fldCharType="end"/>
          </w:r>
        </w:p>
      </w:tc>
      <w:tc>
        <w:tcPr>
          <w:tcW w:w="1999" w:type="pct"/>
        </w:tcPr>
        <w:p w:rsidR="00605C31" w:rsidRPr="0055472E" w:rsidRDefault="00605C31" w:rsidP="003332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1102D">
            <w:rPr>
              <w:sz w:val="16"/>
              <w:szCs w:val="16"/>
            </w:rPr>
            <w:t>1/10/16</w:t>
          </w:r>
          <w:r w:rsidRPr="0055472E">
            <w:rPr>
              <w:sz w:val="16"/>
              <w:szCs w:val="16"/>
            </w:rPr>
            <w:fldChar w:fldCharType="end"/>
          </w:r>
        </w:p>
      </w:tc>
      <w:tc>
        <w:tcPr>
          <w:tcW w:w="1502" w:type="pct"/>
          <w:gridSpan w:val="2"/>
        </w:tcPr>
        <w:p w:rsidR="00605C31" w:rsidRPr="0055472E" w:rsidRDefault="00605C31" w:rsidP="00333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102D">
            <w:rPr>
              <w:sz w:val="16"/>
              <w:szCs w:val="16"/>
            </w:rPr>
            <w:instrText>17/10/2016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1102D">
            <w:rPr>
              <w:sz w:val="16"/>
              <w:szCs w:val="16"/>
            </w:rPr>
            <w:instrText>17/10/16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102D">
            <w:rPr>
              <w:noProof/>
              <w:sz w:val="16"/>
              <w:szCs w:val="16"/>
            </w:rPr>
            <w:t>17/10/16</w:t>
          </w:r>
          <w:r w:rsidRPr="0055472E">
            <w:rPr>
              <w:sz w:val="16"/>
              <w:szCs w:val="16"/>
            </w:rPr>
            <w:fldChar w:fldCharType="end"/>
          </w:r>
        </w:p>
      </w:tc>
    </w:tr>
  </w:tbl>
  <w:p w:rsidR="00605C31" w:rsidRPr="00333259" w:rsidRDefault="00605C31" w:rsidP="003332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B3B51" w:rsidRDefault="00605C31" w:rsidP="003332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05C31" w:rsidRPr="007B3B51" w:rsidTr="003E3E40">
      <w:tc>
        <w:tcPr>
          <w:tcW w:w="854" w:type="pct"/>
        </w:tcPr>
        <w:p w:rsidR="00605C31" w:rsidRPr="007B3B51" w:rsidRDefault="00605C31" w:rsidP="00333259">
          <w:pPr>
            <w:rPr>
              <w:i/>
              <w:sz w:val="16"/>
              <w:szCs w:val="16"/>
            </w:rPr>
          </w:pPr>
        </w:p>
      </w:tc>
      <w:tc>
        <w:tcPr>
          <w:tcW w:w="3688" w:type="pct"/>
          <w:gridSpan w:val="3"/>
        </w:tcPr>
        <w:p w:rsidR="00605C31" w:rsidRPr="007B3B51" w:rsidRDefault="00605C31" w:rsidP="00333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1B78">
            <w:rPr>
              <w:i/>
              <w:noProof/>
              <w:sz w:val="16"/>
              <w:szCs w:val="16"/>
            </w:rPr>
            <w:t>Australian Meat and Live-stock Industry (Export Licensing) Regulations 1998</w:t>
          </w:r>
          <w:r w:rsidRPr="007B3B51">
            <w:rPr>
              <w:i/>
              <w:sz w:val="16"/>
              <w:szCs w:val="16"/>
            </w:rPr>
            <w:fldChar w:fldCharType="end"/>
          </w:r>
        </w:p>
      </w:tc>
      <w:tc>
        <w:tcPr>
          <w:tcW w:w="458" w:type="pct"/>
        </w:tcPr>
        <w:p w:rsidR="00605C31" w:rsidRPr="007B3B51" w:rsidRDefault="00605C31" w:rsidP="00333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F1B78">
            <w:rPr>
              <w:i/>
              <w:noProof/>
              <w:sz w:val="16"/>
              <w:szCs w:val="16"/>
            </w:rPr>
            <w:t>i</w:t>
          </w:r>
          <w:r w:rsidRPr="007B3B51">
            <w:rPr>
              <w:i/>
              <w:sz w:val="16"/>
              <w:szCs w:val="16"/>
            </w:rPr>
            <w:fldChar w:fldCharType="end"/>
          </w:r>
        </w:p>
      </w:tc>
    </w:tr>
    <w:tr w:rsidR="00605C31" w:rsidRPr="00130F37" w:rsidTr="003E3E40">
      <w:tc>
        <w:tcPr>
          <w:tcW w:w="1499" w:type="pct"/>
          <w:gridSpan w:val="2"/>
        </w:tcPr>
        <w:p w:rsidR="00605C31" w:rsidRPr="00130F37" w:rsidRDefault="00605C31" w:rsidP="00333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02D">
            <w:rPr>
              <w:sz w:val="16"/>
              <w:szCs w:val="16"/>
            </w:rPr>
            <w:t>10</w:t>
          </w:r>
          <w:r w:rsidRPr="00130F37">
            <w:rPr>
              <w:sz w:val="16"/>
              <w:szCs w:val="16"/>
            </w:rPr>
            <w:fldChar w:fldCharType="end"/>
          </w:r>
        </w:p>
      </w:tc>
      <w:tc>
        <w:tcPr>
          <w:tcW w:w="1999" w:type="pct"/>
        </w:tcPr>
        <w:p w:rsidR="00605C31" w:rsidRPr="00130F37" w:rsidRDefault="00605C31" w:rsidP="003332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1102D">
            <w:rPr>
              <w:sz w:val="16"/>
              <w:szCs w:val="16"/>
            </w:rPr>
            <w:t>1/10/16</w:t>
          </w:r>
          <w:r w:rsidRPr="00130F37">
            <w:rPr>
              <w:sz w:val="16"/>
              <w:szCs w:val="16"/>
            </w:rPr>
            <w:fldChar w:fldCharType="end"/>
          </w:r>
        </w:p>
      </w:tc>
      <w:tc>
        <w:tcPr>
          <w:tcW w:w="1502" w:type="pct"/>
          <w:gridSpan w:val="2"/>
        </w:tcPr>
        <w:p w:rsidR="00605C31" w:rsidRPr="00130F37" w:rsidRDefault="00605C31" w:rsidP="00333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02D">
            <w:rPr>
              <w:sz w:val="16"/>
              <w:szCs w:val="16"/>
            </w:rPr>
            <w:instrText>17/10/2016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1102D">
            <w:rPr>
              <w:sz w:val="16"/>
              <w:szCs w:val="16"/>
            </w:rPr>
            <w:instrText>17/10/16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02D">
            <w:rPr>
              <w:noProof/>
              <w:sz w:val="16"/>
              <w:szCs w:val="16"/>
            </w:rPr>
            <w:t>17/10/16</w:t>
          </w:r>
          <w:r w:rsidRPr="00130F37">
            <w:rPr>
              <w:sz w:val="16"/>
              <w:szCs w:val="16"/>
            </w:rPr>
            <w:fldChar w:fldCharType="end"/>
          </w:r>
        </w:p>
      </w:tc>
    </w:tr>
  </w:tbl>
  <w:p w:rsidR="00605C31" w:rsidRPr="00333259" w:rsidRDefault="00605C31" w:rsidP="003332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B3B51" w:rsidRDefault="00605C31" w:rsidP="003332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05C31" w:rsidRPr="007B3B51" w:rsidTr="003E3E40">
      <w:tc>
        <w:tcPr>
          <w:tcW w:w="854" w:type="pct"/>
        </w:tcPr>
        <w:p w:rsidR="00605C31" w:rsidRPr="007B3B51" w:rsidRDefault="00605C31" w:rsidP="00333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F1B78">
            <w:rPr>
              <w:i/>
              <w:noProof/>
              <w:sz w:val="16"/>
              <w:szCs w:val="16"/>
            </w:rPr>
            <w:t>14</w:t>
          </w:r>
          <w:r w:rsidRPr="007B3B51">
            <w:rPr>
              <w:i/>
              <w:sz w:val="16"/>
              <w:szCs w:val="16"/>
            </w:rPr>
            <w:fldChar w:fldCharType="end"/>
          </w:r>
        </w:p>
      </w:tc>
      <w:tc>
        <w:tcPr>
          <w:tcW w:w="3688" w:type="pct"/>
          <w:gridSpan w:val="3"/>
        </w:tcPr>
        <w:p w:rsidR="00605C31" w:rsidRPr="007B3B51" w:rsidRDefault="00605C31" w:rsidP="00333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1B78">
            <w:rPr>
              <w:i/>
              <w:noProof/>
              <w:sz w:val="16"/>
              <w:szCs w:val="16"/>
            </w:rPr>
            <w:t>Australian Meat and Live-stock Industry (Export Licensing) Regulations 1998</w:t>
          </w:r>
          <w:r w:rsidRPr="007B3B51">
            <w:rPr>
              <w:i/>
              <w:sz w:val="16"/>
              <w:szCs w:val="16"/>
            </w:rPr>
            <w:fldChar w:fldCharType="end"/>
          </w:r>
        </w:p>
      </w:tc>
      <w:tc>
        <w:tcPr>
          <w:tcW w:w="458" w:type="pct"/>
        </w:tcPr>
        <w:p w:rsidR="00605C31" w:rsidRPr="007B3B51" w:rsidRDefault="00605C31" w:rsidP="00333259">
          <w:pPr>
            <w:jc w:val="right"/>
            <w:rPr>
              <w:sz w:val="16"/>
              <w:szCs w:val="16"/>
            </w:rPr>
          </w:pPr>
        </w:p>
      </w:tc>
    </w:tr>
    <w:tr w:rsidR="00605C31" w:rsidRPr="0055472E" w:rsidTr="003E3E40">
      <w:tc>
        <w:tcPr>
          <w:tcW w:w="1499" w:type="pct"/>
          <w:gridSpan w:val="2"/>
        </w:tcPr>
        <w:p w:rsidR="00605C31" w:rsidRPr="0055472E" w:rsidRDefault="00605C31" w:rsidP="00333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102D">
            <w:rPr>
              <w:sz w:val="16"/>
              <w:szCs w:val="16"/>
            </w:rPr>
            <w:t>10</w:t>
          </w:r>
          <w:r w:rsidRPr="0055472E">
            <w:rPr>
              <w:sz w:val="16"/>
              <w:szCs w:val="16"/>
            </w:rPr>
            <w:fldChar w:fldCharType="end"/>
          </w:r>
        </w:p>
      </w:tc>
      <w:tc>
        <w:tcPr>
          <w:tcW w:w="1999" w:type="pct"/>
        </w:tcPr>
        <w:p w:rsidR="00605C31" w:rsidRPr="0055472E" w:rsidRDefault="00605C31" w:rsidP="003332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1102D">
            <w:rPr>
              <w:sz w:val="16"/>
              <w:szCs w:val="16"/>
            </w:rPr>
            <w:t>1/10/16</w:t>
          </w:r>
          <w:r w:rsidRPr="0055472E">
            <w:rPr>
              <w:sz w:val="16"/>
              <w:szCs w:val="16"/>
            </w:rPr>
            <w:fldChar w:fldCharType="end"/>
          </w:r>
        </w:p>
      </w:tc>
      <w:tc>
        <w:tcPr>
          <w:tcW w:w="1502" w:type="pct"/>
          <w:gridSpan w:val="2"/>
        </w:tcPr>
        <w:p w:rsidR="00605C31" w:rsidRPr="0055472E" w:rsidRDefault="00605C31" w:rsidP="00333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102D">
            <w:rPr>
              <w:sz w:val="16"/>
              <w:szCs w:val="16"/>
            </w:rPr>
            <w:instrText>17/10/2016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1102D">
            <w:rPr>
              <w:sz w:val="16"/>
              <w:szCs w:val="16"/>
            </w:rPr>
            <w:instrText>17/10/16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102D">
            <w:rPr>
              <w:noProof/>
              <w:sz w:val="16"/>
              <w:szCs w:val="16"/>
            </w:rPr>
            <w:t>17/10/16</w:t>
          </w:r>
          <w:r w:rsidRPr="0055472E">
            <w:rPr>
              <w:sz w:val="16"/>
              <w:szCs w:val="16"/>
            </w:rPr>
            <w:fldChar w:fldCharType="end"/>
          </w:r>
        </w:p>
      </w:tc>
    </w:tr>
  </w:tbl>
  <w:p w:rsidR="00605C31" w:rsidRPr="00333259" w:rsidRDefault="00605C31" w:rsidP="0033325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B3B51" w:rsidRDefault="00605C31" w:rsidP="003332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05C31" w:rsidRPr="007B3B51" w:rsidTr="003E3E40">
      <w:tc>
        <w:tcPr>
          <w:tcW w:w="854" w:type="pct"/>
        </w:tcPr>
        <w:p w:rsidR="00605C31" w:rsidRPr="007B3B51" w:rsidRDefault="00605C31" w:rsidP="00333259">
          <w:pPr>
            <w:rPr>
              <w:i/>
              <w:sz w:val="16"/>
              <w:szCs w:val="16"/>
            </w:rPr>
          </w:pPr>
        </w:p>
      </w:tc>
      <w:tc>
        <w:tcPr>
          <w:tcW w:w="3688" w:type="pct"/>
          <w:gridSpan w:val="3"/>
        </w:tcPr>
        <w:p w:rsidR="00605C31" w:rsidRPr="007B3B51" w:rsidRDefault="00605C31" w:rsidP="00333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1B78">
            <w:rPr>
              <w:i/>
              <w:noProof/>
              <w:sz w:val="16"/>
              <w:szCs w:val="16"/>
            </w:rPr>
            <w:t>Australian Meat and Live-stock Industry (Export Licensing) Regulations 1998</w:t>
          </w:r>
          <w:r w:rsidRPr="007B3B51">
            <w:rPr>
              <w:i/>
              <w:sz w:val="16"/>
              <w:szCs w:val="16"/>
            </w:rPr>
            <w:fldChar w:fldCharType="end"/>
          </w:r>
        </w:p>
      </w:tc>
      <w:tc>
        <w:tcPr>
          <w:tcW w:w="458" w:type="pct"/>
        </w:tcPr>
        <w:p w:rsidR="00605C31" w:rsidRPr="007B3B51" w:rsidRDefault="00605C31" w:rsidP="0033325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F1B78">
            <w:rPr>
              <w:i/>
              <w:noProof/>
              <w:sz w:val="16"/>
              <w:szCs w:val="16"/>
            </w:rPr>
            <w:t>1</w:t>
          </w:r>
          <w:r w:rsidRPr="007B3B51">
            <w:rPr>
              <w:i/>
              <w:sz w:val="16"/>
              <w:szCs w:val="16"/>
            </w:rPr>
            <w:fldChar w:fldCharType="end"/>
          </w:r>
        </w:p>
      </w:tc>
    </w:tr>
    <w:tr w:rsidR="00605C31" w:rsidRPr="00130F37" w:rsidTr="003E3E40">
      <w:tc>
        <w:tcPr>
          <w:tcW w:w="1499" w:type="pct"/>
          <w:gridSpan w:val="2"/>
        </w:tcPr>
        <w:p w:rsidR="00605C31" w:rsidRPr="00130F37" w:rsidRDefault="00605C31" w:rsidP="00333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1102D">
            <w:rPr>
              <w:sz w:val="16"/>
              <w:szCs w:val="16"/>
            </w:rPr>
            <w:t>10</w:t>
          </w:r>
          <w:r w:rsidRPr="00130F37">
            <w:rPr>
              <w:sz w:val="16"/>
              <w:szCs w:val="16"/>
            </w:rPr>
            <w:fldChar w:fldCharType="end"/>
          </w:r>
        </w:p>
      </w:tc>
      <w:tc>
        <w:tcPr>
          <w:tcW w:w="1999" w:type="pct"/>
        </w:tcPr>
        <w:p w:rsidR="00605C31" w:rsidRPr="00130F37" w:rsidRDefault="00605C31" w:rsidP="003332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1102D">
            <w:rPr>
              <w:sz w:val="16"/>
              <w:szCs w:val="16"/>
            </w:rPr>
            <w:t>1/10/16</w:t>
          </w:r>
          <w:r w:rsidRPr="00130F37">
            <w:rPr>
              <w:sz w:val="16"/>
              <w:szCs w:val="16"/>
            </w:rPr>
            <w:fldChar w:fldCharType="end"/>
          </w:r>
        </w:p>
      </w:tc>
      <w:tc>
        <w:tcPr>
          <w:tcW w:w="1502" w:type="pct"/>
          <w:gridSpan w:val="2"/>
        </w:tcPr>
        <w:p w:rsidR="00605C31" w:rsidRPr="00130F37" w:rsidRDefault="00605C31" w:rsidP="00333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1102D">
            <w:rPr>
              <w:sz w:val="16"/>
              <w:szCs w:val="16"/>
            </w:rPr>
            <w:instrText>17/10/2016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1102D">
            <w:rPr>
              <w:sz w:val="16"/>
              <w:szCs w:val="16"/>
            </w:rPr>
            <w:instrText>17/10/16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1102D">
            <w:rPr>
              <w:noProof/>
              <w:sz w:val="16"/>
              <w:szCs w:val="16"/>
            </w:rPr>
            <w:t>17/10/16</w:t>
          </w:r>
          <w:r w:rsidRPr="00130F37">
            <w:rPr>
              <w:sz w:val="16"/>
              <w:szCs w:val="16"/>
            </w:rPr>
            <w:fldChar w:fldCharType="end"/>
          </w:r>
        </w:p>
      </w:tc>
    </w:tr>
  </w:tbl>
  <w:p w:rsidR="00605C31" w:rsidRPr="00333259" w:rsidRDefault="00605C31" w:rsidP="0033325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2B0EA5" w:rsidRDefault="00605C31" w:rsidP="008F3F27">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05C31" w:rsidTr="003E3E40">
      <w:tc>
        <w:tcPr>
          <w:tcW w:w="947" w:type="pct"/>
        </w:tcPr>
        <w:p w:rsidR="00605C31" w:rsidRDefault="00605C31" w:rsidP="00936BA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3688" w:type="pct"/>
        </w:tcPr>
        <w:p w:rsidR="00605C31" w:rsidRDefault="00605C31" w:rsidP="00936B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1102D">
            <w:rPr>
              <w:i/>
              <w:sz w:val="18"/>
            </w:rPr>
            <w:t>Australian Meat and Live-stock Industry (Export Licensing) Regulations 1998</w:t>
          </w:r>
          <w:r w:rsidRPr="007A1328">
            <w:rPr>
              <w:i/>
              <w:sz w:val="18"/>
            </w:rPr>
            <w:fldChar w:fldCharType="end"/>
          </w:r>
        </w:p>
      </w:tc>
      <w:tc>
        <w:tcPr>
          <w:tcW w:w="365" w:type="pct"/>
        </w:tcPr>
        <w:p w:rsidR="00605C31" w:rsidRDefault="00605C31" w:rsidP="00936B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rsidR="00605C31" w:rsidRPr="00ED79B6" w:rsidRDefault="00605C31" w:rsidP="008F3F2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B3B51" w:rsidRDefault="00605C31" w:rsidP="0033325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05C31" w:rsidRPr="007B3B51" w:rsidTr="003E3E40">
      <w:tc>
        <w:tcPr>
          <w:tcW w:w="854" w:type="pct"/>
        </w:tcPr>
        <w:p w:rsidR="00605C31" w:rsidRPr="007B3B51" w:rsidRDefault="00605C31" w:rsidP="0033325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F1B78">
            <w:rPr>
              <w:i/>
              <w:noProof/>
              <w:sz w:val="16"/>
              <w:szCs w:val="16"/>
            </w:rPr>
            <w:t>20</w:t>
          </w:r>
          <w:r w:rsidRPr="007B3B51">
            <w:rPr>
              <w:i/>
              <w:sz w:val="16"/>
              <w:szCs w:val="16"/>
            </w:rPr>
            <w:fldChar w:fldCharType="end"/>
          </w:r>
        </w:p>
      </w:tc>
      <w:tc>
        <w:tcPr>
          <w:tcW w:w="3688" w:type="pct"/>
          <w:gridSpan w:val="3"/>
        </w:tcPr>
        <w:p w:rsidR="00605C31" w:rsidRPr="007B3B51" w:rsidRDefault="00605C31" w:rsidP="00333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F1B78">
            <w:rPr>
              <w:i/>
              <w:noProof/>
              <w:sz w:val="16"/>
              <w:szCs w:val="16"/>
            </w:rPr>
            <w:t>Australian Meat and Live-stock Industry (Export Licensing) Regulations 1998</w:t>
          </w:r>
          <w:r w:rsidRPr="007B3B51">
            <w:rPr>
              <w:i/>
              <w:sz w:val="16"/>
              <w:szCs w:val="16"/>
            </w:rPr>
            <w:fldChar w:fldCharType="end"/>
          </w:r>
        </w:p>
      </w:tc>
      <w:tc>
        <w:tcPr>
          <w:tcW w:w="458" w:type="pct"/>
        </w:tcPr>
        <w:p w:rsidR="00605C31" w:rsidRPr="007B3B51" w:rsidRDefault="00605C31" w:rsidP="00333259">
          <w:pPr>
            <w:jc w:val="right"/>
            <w:rPr>
              <w:sz w:val="16"/>
              <w:szCs w:val="16"/>
            </w:rPr>
          </w:pPr>
        </w:p>
      </w:tc>
    </w:tr>
    <w:tr w:rsidR="00605C31" w:rsidRPr="0055472E" w:rsidTr="003E3E40">
      <w:tc>
        <w:tcPr>
          <w:tcW w:w="1499" w:type="pct"/>
          <w:gridSpan w:val="2"/>
        </w:tcPr>
        <w:p w:rsidR="00605C31" w:rsidRPr="0055472E" w:rsidRDefault="00605C31" w:rsidP="0033325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1102D">
            <w:rPr>
              <w:sz w:val="16"/>
              <w:szCs w:val="16"/>
            </w:rPr>
            <w:t>10</w:t>
          </w:r>
          <w:r w:rsidRPr="0055472E">
            <w:rPr>
              <w:sz w:val="16"/>
              <w:szCs w:val="16"/>
            </w:rPr>
            <w:fldChar w:fldCharType="end"/>
          </w:r>
        </w:p>
      </w:tc>
      <w:tc>
        <w:tcPr>
          <w:tcW w:w="1999" w:type="pct"/>
        </w:tcPr>
        <w:p w:rsidR="00605C31" w:rsidRPr="0055472E" w:rsidRDefault="00605C31" w:rsidP="0033325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1102D">
            <w:rPr>
              <w:sz w:val="16"/>
              <w:szCs w:val="16"/>
            </w:rPr>
            <w:t>1/10/16</w:t>
          </w:r>
          <w:r w:rsidRPr="0055472E">
            <w:rPr>
              <w:sz w:val="16"/>
              <w:szCs w:val="16"/>
            </w:rPr>
            <w:fldChar w:fldCharType="end"/>
          </w:r>
        </w:p>
      </w:tc>
      <w:tc>
        <w:tcPr>
          <w:tcW w:w="1502" w:type="pct"/>
          <w:gridSpan w:val="2"/>
        </w:tcPr>
        <w:p w:rsidR="00605C31" w:rsidRPr="0055472E" w:rsidRDefault="00605C31" w:rsidP="0033325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1102D">
            <w:rPr>
              <w:sz w:val="16"/>
              <w:szCs w:val="16"/>
            </w:rPr>
            <w:instrText>17/10/2016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1102D">
            <w:rPr>
              <w:sz w:val="16"/>
              <w:szCs w:val="16"/>
            </w:rPr>
            <w:instrText>17/10/16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1102D">
            <w:rPr>
              <w:noProof/>
              <w:sz w:val="16"/>
              <w:szCs w:val="16"/>
            </w:rPr>
            <w:t>17/10/16</w:t>
          </w:r>
          <w:r w:rsidRPr="0055472E">
            <w:rPr>
              <w:sz w:val="16"/>
              <w:szCs w:val="16"/>
            </w:rPr>
            <w:fldChar w:fldCharType="end"/>
          </w:r>
        </w:p>
      </w:tc>
    </w:tr>
  </w:tbl>
  <w:p w:rsidR="00605C31" w:rsidRPr="00333259" w:rsidRDefault="00605C31" w:rsidP="00333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31" w:rsidRDefault="00605C31">
      <w:r>
        <w:separator/>
      </w:r>
    </w:p>
  </w:footnote>
  <w:footnote w:type="continuationSeparator" w:id="0">
    <w:p w:rsidR="00605C31" w:rsidRDefault="0060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Default="00605C31" w:rsidP="00605C31">
    <w:pPr>
      <w:pStyle w:val="Header"/>
      <w:pBdr>
        <w:bottom w:val="single" w:sz="6" w:space="1" w:color="auto"/>
      </w:pBdr>
    </w:pPr>
  </w:p>
  <w:p w:rsidR="00605C31" w:rsidRDefault="00605C31" w:rsidP="00605C31">
    <w:pPr>
      <w:pStyle w:val="Header"/>
      <w:pBdr>
        <w:bottom w:val="single" w:sz="6" w:space="1" w:color="auto"/>
      </w:pBdr>
    </w:pPr>
  </w:p>
  <w:p w:rsidR="00605C31" w:rsidRPr="001E77D2" w:rsidRDefault="00605C31" w:rsidP="00605C3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BE5CD2" w:rsidRDefault="00605C31" w:rsidP="00936BA4">
    <w:pPr>
      <w:rPr>
        <w:sz w:val="26"/>
        <w:szCs w:val="26"/>
      </w:rPr>
    </w:pPr>
  </w:p>
  <w:p w:rsidR="00605C31" w:rsidRPr="0020230A" w:rsidRDefault="00605C31" w:rsidP="00936BA4">
    <w:pPr>
      <w:rPr>
        <w:b/>
        <w:sz w:val="20"/>
      </w:rPr>
    </w:pPr>
    <w:r w:rsidRPr="0020230A">
      <w:rPr>
        <w:b/>
        <w:sz w:val="20"/>
      </w:rPr>
      <w:t>Endnotes</w:t>
    </w:r>
  </w:p>
  <w:p w:rsidR="00605C31" w:rsidRPr="007A1328" w:rsidRDefault="00605C31" w:rsidP="00936BA4">
    <w:pPr>
      <w:rPr>
        <w:sz w:val="20"/>
      </w:rPr>
    </w:pPr>
  </w:p>
  <w:p w:rsidR="00605C31" w:rsidRPr="007A1328" w:rsidRDefault="00605C31" w:rsidP="00936BA4">
    <w:pPr>
      <w:rPr>
        <w:b/>
        <w:sz w:val="24"/>
      </w:rPr>
    </w:pPr>
  </w:p>
  <w:p w:rsidR="00605C31" w:rsidRPr="00BE5CD2" w:rsidRDefault="00605C31" w:rsidP="00936BA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F1B78">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BE5CD2" w:rsidRDefault="00605C31" w:rsidP="00936BA4">
    <w:pPr>
      <w:jc w:val="right"/>
      <w:rPr>
        <w:sz w:val="26"/>
        <w:szCs w:val="26"/>
      </w:rPr>
    </w:pPr>
  </w:p>
  <w:p w:rsidR="00605C31" w:rsidRPr="0020230A" w:rsidRDefault="00605C31" w:rsidP="00936BA4">
    <w:pPr>
      <w:jc w:val="right"/>
      <w:rPr>
        <w:b/>
        <w:sz w:val="20"/>
      </w:rPr>
    </w:pPr>
    <w:r w:rsidRPr="0020230A">
      <w:rPr>
        <w:b/>
        <w:sz w:val="20"/>
      </w:rPr>
      <w:t>Endnotes</w:t>
    </w:r>
  </w:p>
  <w:p w:rsidR="00605C31" w:rsidRPr="007A1328" w:rsidRDefault="00605C31" w:rsidP="00936BA4">
    <w:pPr>
      <w:jc w:val="right"/>
      <w:rPr>
        <w:sz w:val="20"/>
      </w:rPr>
    </w:pPr>
  </w:p>
  <w:p w:rsidR="00605C31" w:rsidRPr="007A1328" w:rsidRDefault="00605C31" w:rsidP="00936BA4">
    <w:pPr>
      <w:jc w:val="right"/>
      <w:rPr>
        <w:b/>
        <w:sz w:val="24"/>
      </w:rPr>
    </w:pPr>
  </w:p>
  <w:p w:rsidR="00605C31" w:rsidRPr="00BE5CD2" w:rsidRDefault="00605C31" w:rsidP="00936BA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F1B78">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BE5CD2" w:rsidRDefault="00605C31" w:rsidP="00936BA4">
    <w:pPr>
      <w:rPr>
        <w:sz w:val="26"/>
        <w:szCs w:val="26"/>
      </w:rPr>
    </w:pPr>
  </w:p>
  <w:p w:rsidR="00605C31" w:rsidRPr="0020230A" w:rsidRDefault="00605C31" w:rsidP="00936BA4">
    <w:pPr>
      <w:rPr>
        <w:b/>
        <w:sz w:val="20"/>
      </w:rPr>
    </w:pPr>
    <w:r w:rsidRPr="0020230A">
      <w:rPr>
        <w:b/>
        <w:sz w:val="20"/>
      </w:rPr>
      <w:t>Endnotes</w:t>
    </w:r>
  </w:p>
  <w:p w:rsidR="00605C31" w:rsidRPr="007A1328" w:rsidRDefault="00605C31" w:rsidP="00936BA4">
    <w:pPr>
      <w:rPr>
        <w:sz w:val="20"/>
      </w:rPr>
    </w:pPr>
  </w:p>
  <w:p w:rsidR="00605C31" w:rsidRPr="007A1328" w:rsidRDefault="00605C31" w:rsidP="00936BA4">
    <w:pPr>
      <w:rPr>
        <w:b/>
        <w:sz w:val="24"/>
      </w:rPr>
    </w:pPr>
  </w:p>
  <w:p w:rsidR="00605C31" w:rsidRPr="00BE5CD2" w:rsidRDefault="00605C31" w:rsidP="00936BA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1102D">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Look w:val="01E0" w:firstRow="1" w:lastRow="1" w:firstColumn="1" w:lastColumn="1" w:noHBand="0" w:noVBand="0"/>
    </w:tblPr>
    <w:tblGrid>
      <w:gridCol w:w="7167"/>
    </w:tblGrid>
    <w:tr w:rsidR="00605C31">
      <w:tc>
        <w:tcPr>
          <w:tcW w:w="7167" w:type="dxa"/>
          <w:tcBorders>
            <w:top w:val="nil"/>
            <w:left w:val="nil"/>
            <w:bottom w:val="nil"/>
            <w:right w:val="nil"/>
          </w:tcBorders>
        </w:tcPr>
        <w:p w:rsidR="00605C31" w:rsidRDefault="00605C31">
          <w:r>
            <w:t xml:space="preserve">Notes to the </w:t>
          </w:r>
          <w:r>
            <w:fldChar w:fldCharType="begin"/>
          </w:r>
          <w:r>
            <w:instrText xml:space="preserve"> </w:instrText>
          </w:r>
          <w:r w:rsidRPr="00B34565">
            <w:rPr>
              <w:i/>
            </w:rPr>
            <w:instrText>R</w:instrText>
          </w:r>
          <w:r>
            <w:instrText xml:space="preserve">EF  Citation  \* CHARFORMAT </w:instrText>
          </w:r>
          <w:r>
            <w:fldChar w:fldCharType="separate"/>
          </w:r>
          <w:r w:rsidR="00F1102D">
            <w:rPr>
              <w:b/>
              <w:bCs/>
              <w:lang w:val="en-US"/>
            </w:rPr>
            <w:t>Error! Reference source not found.</w:t>
          </w:r>
          <w:r>
            <w:fldChar w:fldCharType="end"/>
          </w:r>
        </w:p>
      </w:tc>
    </w:tr>
    <w:tr w:rsidR="00605C31">
      <w:tc>
        <w:tcPr>
          <w:tcW w:w="7167" w:type="dxa"/>
          <w:tcBorders>
            <w:top w:val="nil"/>
            <w:left w:val="nil"/>
            <w:right w:val="nil"/>
          </w:tcBorders>
        </w:tcPr>
        <w:p w:rsidR="00605C31" w:rsidRDefault="00605C31"/>
      </w:tc>
    </w:tr>
    <w:tr w:rsidR="00605C31">
      <w:tc>
        <w:tcPr>
          <w:tcW w:w="7167" w:type="dxa"/>
          <w:tcBorders>
            <w:top w:val="nil"/>
            <w:left w:val="nil"/>
            <w:bottom w:val="single" w:sz="4" w:space="0" w:color="auto"/>
            <w:right w:val="nil"/>
            <w:tl2br w:val="nil"/>
            <w:tr2bl w:val="nil"/>
          </w:tcBorders>
          <w:shd w:val="clear" w:color="auto" w:fill="auto"/>
        </w:tcPr>
        <w:p w:rsidR="00605C31" w:rsidRDefault="00605C31">
          <w:r>
            <w:fldChar w:fldCharType="begin"/>
          </w:r>
          <w:r>
            <w:instrText xml:space="preserve"> STYLEREF  CharENotesHeading  \* CHARFORMAT </w:instrText>
          </w:r>
          <w:r>
            <w:fldChar w:fldCharType="separate"/>
          </w:r>
          <w:r w:rsidR="00F1102D">
            <w:rPr>
              <w:b/>
              <w:bCs/>
              <w:noProof/>
              <w:lang w:val="en-US"/>
            </w:rPr>
            <w:t>Error! Use the Home tab to apply CharENotesHeading to the text that you want to appear here.</w:t>
          </w:r>
          <w:r>
            <w:fldChar w:fldCharType="end"/>
          </w:r>
        </w:p>
      </w:tc>
    </w:tr>
  </w:tbl>
  <w:p w:rsidR="00605C31" w:rsidRDefault="00605C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Default="00605C31" w:rsidP="00605C31">
    <w:pPr>
      <w:pStyle w:val="Header"/>
      <w:pBdr>
        <w:bottom w:val="single" w:sz="4" w:space="1" w:color="auto"/>
      </w:pBdr>
    </w:pPr>
  </w:p>
  <w:p w:rsidR="00605C31" w:rsidRDefault="00605C31" w:rsidP="00605C31">
    <w:pPr>
      <w:pStyle w:val="Header"/>
      <w:pBdr>
        <w:bottom w:val="single" w:sz="4" w:space="1" w:color="auto"/>
      </w:pBdr>
    </w:pPr>
  </w:p>
  <w:p w:rsidR="00605C31" w:rsidRPr="001E77D2" w:rsidRDefault="00605C31" w:rsidP="00605C3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5F1388" w:rsidRDefault="00605C31" w:rsidP="00605C3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ED79B6" w:rsidRDefault="00605C31" w:rsidP="00333259">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ED79B6" w:rsidRDefault="00605C31" w:rsidP="00333259">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ED79B6" w:rsidRDefault="00605C31" w:rsidP="00936BA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Default="00605C31" w:rsidP="00936BA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05C31" w:rsidRDefault="00605C31" w:rsidP="00936BA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F1B78">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F1B78">
      <w:rPr>
        <w:noProof/>
        <w:sz w:val="20"/>
      </w:rPr>
      <w:t>Live-stock export licences</w:t>
    </w:r>
    <w:r>
      <w:rPr>
        <w:sz w:val="20"/>
      </w:rPr>
      <w:fldChar w:fldCharType="end"/>
    </w:r>
  </w:p>
  <w:p w:rsidR="00605C31" w:rsidRPr="007A1328" w:rsidRDefault="00605C31" w:rsidP="00936BA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05C31" w:rsidRPr="007A1328" w:rsidRDefault="00605C31" w:rsidP="00936BA4">
    <w:pPr>
      <w:rPr>
        <w:b/>
        <w:sz w:val="24"/>
      </w:rPr>
    </w:pPr>
  </w:p>
  <w:p w:rsidR="00605C31" w:rsidRPr="007A1328" w:rsidRDefault="00605C31" w:rsidP="00936BA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F1102D">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F1B78">
      <w:rPr>
        <w:noProof/>
        <w:sz w:val="24"/>
      </w:rPr>
      <w:t>21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A1328" w:rsidRDefault="00605C31" w:rsidP="00936BA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05C31" w:rsidRPr="007A1328" w:rsidRDefault="00605C31" w:rsidP="00936BA4">
    <w:pPr>
      <w:jc w:val="right"/>
      <w:rPr>
        <w:sz w:val="20"/>
      </w:rPr>
    </w:pPr>
    <w:r w:rsidRPr="007A1328">
      <w:rPr>
        <w:sz w:val="20"/>
      </w:rPr>
      <w:fldChar w:fldCharType="begin"/>
    </w:r>
    <w:r w:rsidRPr="007A1328">
      <w:rPr>
        <w:sz w:val="20"/>
      </w:rPr>
      <w:instrText xml:space="preserve"> STYLEREF CharPartText </w:instrText>
    </w:r>
    <w:r w:rsidR="00BF1B78">
      <w:rPr>
        <w:sz w:val="20"/>
      </w:rPr>
      <w:fldChar w:fldCharType="separate"/>
    </w:r>
    <w:r w:rsidR="00BF1B7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F1B78">
      <w:rPr>
        <w:b/>
        <w:sz w:val="20"/>
      </w:rPr>
      <w:fldChar w:fldCharType="separate"/>
    </w:r>
    <w:r w:rsidR="00BF1B78">
      <w:rPr>
        <w:b/>
        <w:noProof/>
        <w:sz w:val="20"/>
      </w:rPr>
      <w:t>Part 1</w:t>
    </w:r>
    <w:r>
      <w:rPr>
        <w:b/>
        <w:sz w:val="20"/>
      </w:rPr>
      <w:fldChar w:fldCharType="end"/>
    </w:r>
  </w:p>
  <w:p w:rsidR="00605C31" w:rsidRPr="007A1328" w:rsidRDefault="00605C31" w:rsidP="00936BA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05C31" w:rsidRPr="007A1328" w:rsidRDefault="00605C31" w:rsidP="00936BA4">
    <w:pPr>
      <w:jc w:val="right"/>
      <w:rPr>
        <w:b/>
        <w:sz w:val="24"/>
      </w:rPr>
    </w:pPr>
  </w:p>
  <w:p w:rsidR="00605C31" w:rsidRPr="007A1328" w:rsidRDefault="00605C31" w:rsidP="00936BA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F1102D">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F1B78">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31" w:rsidRPr="007A1328" w:rsidRDefault="00605C31" w:rsidP="00936B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3498B"/>
    <w:rsid w:val="0006741A"/>
    <w:rsid w:val="00075DAB"/>
    <w:rsid w:val="00080694"/>
    <w:rsid w:val="0008759F"/>
    <w:rsid w:val="000A64C3"/>
    <w:rsid w:val="000B3BF6"/>
    <w:rsid w:val="000D59FB"/>
    <w:rsid w:val="00100590"/>
    <w:rsid w:val="001009E7"/>
    <w:rsid w:val="0010514A"/>
    <w:rsid w:val="00134750"/>
    <w:rsid w:val="0014660D"/>
    <w:rsid w:val="00165344"/>
    <w:rsid w:val="00165B28"/>
    <w:rsid w:val="00181B11"/>
    <w:rsid w:val="00195638"/>
    <w:rsid w:val="00195CF3"/>
    <w:rsid w:val="001B0017"/>
    <w:rsid w:val="001B680B"/>
    <w:rsid w:val="001B7563"/>
    <w:rsid w:val="001D49E7"/>
    <w:rsid w:val="001E6DE6"/>
    <w:rsid w:val="001F27DD"/>
    <w:rsid w:val="00201E0F"/>
    <w:rsid w:val="002112AC"/>
    <w:rsid w:val="002125DA"/>
    <w:rsid w:val="00213FB7"/>
    <w:rsid w:val="00220EDA"/>
    <w:rsid w:val="00222DA1"/>
    <w:rsid w:val="00223A7F"/>
    <w:rsid w:val="002319D0"/>
    <w:rsid w:val="0023381E"/>
    <w:rsid w:val="00250934"/>
    <w:rsid w:val="00254B2F"/>
    <w:rsid w:val="00256823"/>
    <w:rsid w:val="002A57A4"/>
    <w:rsid w:val="002B4936"/>
    <w:rsid w:val="002B4EA3"/>
    <w:rsid w:val="002C08D9"/>
    <w:rsid w:val="002D5682"/>
    <w:rsid w:val="0030627F"/>
    <w:rsid w:val="00315FE7"/>
    <w:rsid w:val="00333259"/>
    <w:rsid w:val="00347ABE"/>
    <w:rsid w:val="0035748B"/>
    <w:rsid w:val="00363B7B"/>
    <w:rsid w:val="00366209"/>
    <w:rsid w:val="0038623C"/>
    <w:rsid w:val="003D20DD"/>
    <w:rsid w:val="003E3E40"/>
    <w:rsid w:val="00404129"/>
    <w:rsid w:val="00427E76"/>
    <w:rsid w:val="00461BDE"/>
    <w:rsid w:val="0046483F"/>
    <w:rsid w:val="004858A6"/>
    <w:rsid w:val="004923DA"/>
    <w:rsid w:val="00492B65"/>
    <w:rsid w:val="004B1696"/>
    <w:rsid w:val="004D54FA"/>
    <w:rsid w:val="00501B11"/>
    <w:rsid w:val="00532184"/>
    <w:rsid w:val="005370C9"/>
    <w:rsid w:val="0055347A"/>
    <w:rsid w:val="00564001"/>
    <w:rsid w:val="00584A71"/>
    <w:rsid w:val="0059746F"/>
    <w:rsid w:val="005E5309"/>
    <w:rsid w:val="005F5365"/>
    <w:rsid w:val="00605C31"/>
    <w:rsid w:val="00635A2E"/>
    <w:rsid w:val="00643D83"/>
    <w:rsid w:val="006503AC"/>
    <w:rsid w:val="00657047"/>
    <w:rsid w:val="00661DCF"/>
    <w:rsid w:val="00666C8B"/>
    <w:rsid w:val="006712D3"/>
    <w:rsid w:val="00672003"/>
    <w:rsid w:val="00687D82"/>
    <w:rsid w:val="006A31AC"/>
    <w:rsid w:val="006A4B16"/>
    <w:rsid w:val="006B28EE"/>
    <w:rsid w:val="006C53D2"/>
    <w:rsid w:val="006F1D01"/>
    <w:rsid w:val="006F36EE"/>
    <w:rsid w:val="007037DD"/>
    <w:rsid w:val="007155B8"/>
    <w:rsid w:val="00721447"/>
    <w:rsid w:val="007362F1"/>
    <w:rsid w:val="007412D8"/>
    <w:rsid w:val="00741F5F"/>
    <w:rsid w:val="00745B70"/>
    <w:rsid w:val="00747A27"/>
    <w:rsid w:val="00750F54"/>
    <w:rsid w:val="00786050"/>
    <w:rsid w:val="007A1349"/>
    <w:rsid w:val="007B6D18"/>
    <w:rsid w:val="007C4623"/>
    <w:rsid w:val="007D6500"/>
    <w:rsid w:val="007E21C3"/>
    <w:rsid w:val="007E46FE"/>
    <w:rsid w:val="007F7F5D"/>
    <w:rsid w:val="00802693"/>
    <w:rsid w:val="00812328"/>
    <w:rsid w:val="008200F1"/>
    <w:rsid w:val="0083682A"/>
    <w:rsid w:val="008575E7"/>
    <w:rsid w:val="00877581"/>
    <w:rsid w:val="00891E50"/>
    <w:rsid w:val="00892831"/>
    <w:rsid w:val="008F3500"/>
    <w:rsid w:val="008F3F27"/>
    <w:rsid w:val="00914BFC"/>
    <w:rsid w:val="00915A8A"/>
    <w:rsid w:val="0093033C"/>
    <w:rsid w:val="00936BA4"/>
    <w:rsid w:val="009553F5"/>
    <w:rsid w:val="00966D14"/>
    <w:rsid w:val="00992710"/>
    <w:rsid w:val="009D4D53"/>
    <w:rsid w:val="009E72D6"/>
    <w:rsid w:val="009F5BD6"/>
    <w:rsid w:val="00A01B7D"/>
    <w:rsid w:val="00A10164"/>
    <w:rsid w:val="00A3147A"/>
    <w:rsid w:val="00A31BE9"/>
    <w:rsid w:val="00A35415"/>
    <w:rsid w:val="00A601D1"/>
    <w:rsid w:val="00A912E4"/>
    <w:rsid w:val="00A91773"/>
    <w:rsid w:val="00AA36C2"/>
    <w:rsid w:val="00AB539F"/>
    <w:rsid w:val="00AC456F"/>
    <w:rsid w:val="00AD4C82"/>
    <w:rsid w:val="00AD74A6"/>
    <w:rsid w:val="00AE181B"/>
    <w:rsid w:val="00B339A1"/>
    <w:rsid w:val="00B34565"/>
    <w:rsid w:val="00B3606F"/>
    <w:rsid w:val="00B4372D"/>
    <w:rsid w:val="00B439AF"/>
    <w:rsid w:val="00B564FE"/>
    <w:rsid w:val="00B6465B"/>
    <w:rsid w:val="00B82EAA"/>
    <w:rsid w:val="00BA61EE"/>
    <w:rsid w:val="00BD77DB"/>
    <w:rsid w:val="00BF1734"/>
    <w:rsid w:val="00BF1B78"/>
    <w:rsid w:val="00C02DBF"/>
    <w:rsid w:val="00C143E8"/>
    <w:rsid w:val="00C51B96"/>
    <w:rsid w:val="00C91682"/>
    <w:rsid w:val="00C92348"/>
    <w:rsid w:val="00C92E00"/>
    <w:rsid w:val="00CA17A4"/>
    <w:rsid w:val="00CB5324"/>
    <w:rsid w:val="00CC4EF4"/>
    <w:rsid w:val="00CE78B4"/>
    <w:rsid w:val="00D157D1"/>
    <w:rsid w:val="00D31AEC"/>
    <w:rsid w:val="00D52905"/>
    <w:rsid w:val="00D62ED5"/>
    <w:rsid w:val="00D66EA6"/>
    <w:rsid w:val="00D83390"/>
    <w:rsid w:val="00D95585"/>
    <w:rsid w:val="00DB3327"/>
    <w:rsid w:val="00DB78AA"/>
    <w:rsid w:val="00DD3616"/>
    <w:rsid w:val="00E20AA0"/>
    <w:rsid w:val="00E306B8"/>
    <w:rsid w:val="00E47821"/>
    <w:rsid w:val="00E51E3B"/>
    <w:rsid w:val="00EA7EE6"/>
    <w:rsid w:val="00EB6A80"/>
    <w:rsid w:val="00EC5590"/>
    <w:rsid w:val="00EC66B7"/>
    <w:rsid w:val="00ED63BA"/>
    <w:rsid w:val="00EE38F9"/>
    <w:rsid w:val="00F1102D"/>
    <w:rsid w:val="00F57A98"/>
    <w:rsid w:val="00F7098D"/>
    <w:rsid w:val="00F72662"/>
    <w:rsid w:val="00F867DA"/>
    <w:rsid w:val="00FB05B3"/>
    <w:rsid w:val="00FB515C"/>
    <w:rsid w:val="00FD4B3A"/>
    <w:rsid w:val="00FF2F9B"/>
    <w:rsid w:val="00FF7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46FE"/>
    <w:pPr>
      <w:spacing w:line="260" w:lineRule="atLeast"/>
    </w:pPr>
    <w:rPr>
      <w:rFonts w:eastAsiaTheme="minorHAnsi" w:cstheme="minorBidi"/>
      <w:sz w:val="22"/>
      <w:lang w:eastAsia="en-US"/>
    </w:rPr>
  </w:style>
  <w:style w:type="paragraph" w:styleId="Heading1">
    <w:name w:val="heading 1"/>
    <w:basedOn w:val="Normal"/>
    <w:next w:val="Normal"/>
    <w:qFormat/>
    <w:rsid w:val="00D529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290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2905"/>
    <w:pPr>
      <w:keepNext/>
      <w:spacing w:before="240" w:after="60"/>
      <w:outlineLvl w:val="2"/>
    </w:pPr>
    <w:rPr>
      <w:rFonts w:ascii="Arial" w:hAnsi="Arial" w:cs="Arial"/>
      <w:b/>
      <w:bCs/>
      <w:sz w:val="26"/>
      <w:szCs w:val="26"/>
    </w:rPr>
  </w:style>
  <w:style w:type="paragraph" w:styleId="Heading4">
    <w:name w:val="heading 4"/>
    <w:basedOn w:val="Normal"/>
    <w:next w:val="Normal"/>
    <w:qFormat/>
    <w:rsid w:val="00D52905"/>
    <w:pPr>
      <w:keepNext/>
      <w:spacing w:before="240" w:after="60"/>
      <w:outlineLvl w:val="3"/>
    </w:pPr>
    <w:rPr>
      <w:b/>
      <w:bCs/>
      <w:sz w:val="28"/>
      <w:szCs w:val="28"/>
    </w:rPr>
  </w:style>
  <w:style w:type="paragraph" w:styleId="Heading5">
    <w:name w:val="heading 5"/>
    <w:basedOn w:val="Normal"/>
    <w:next w:val="Normal"/>
    <w:qFormat/>
    <w:rsid w:val="00D52905"/>
    <w:pPr>
      <w:spacing w:before="240" w:after="60"/>
      <w:outlineLvl w:val="4"/>
    </w:pPr>
    <w:rPr>
      <w:b/>
      <w:bCs/>
      <w:i/>
      <w:iCs/>
      <w:sz w:val="26"/>
      <w:szCs w:val="26"/>
    </w:rPr>
  </w:style>
  <w:style w:type="paragraph" w:styleId="Heading6">
    <w:name w:val="heading 6"/>
    <w:basedOn w:val="Normal"/>
    <w:next w:val="Normal"/>
    <w:qFormat/>
    <w:rsid w:val="00D52905"/>
    <w:pPr>
      <w:spacing w:before="240" w:after="60"/>
      <w:outlineLvl w:val="5"/>
    </w:pPr>
    <w:rPr>
      <w:b/>
      <w:bCs/>
      <w:szCs w:val="22"/>
    </w:rPr>
  </w:style>
  <w:style w:type="paragraph" w:styleId="Heading7">
    <w:name w:val="heading 7"/>
    <w:basedOn w:val="Normal"/>
    <w:next w:val="Normal"/>
    <w:qFormat/>
    <w:rsid w:val="00D52905"/>
    <w:pPr>
      <w:spacing w:before="240" w:after="60"/>
      <w:outlineLvl w:val="6"/>
    </w:pPr>
  </w:style>
  <w:style w:type="paragraph" w:styleId="Heading8">
    <w:name w:val="heading 8"/>
    <w:basedOn w:val="Normal"/>
    <w:next w:val="Normal"/>
    <w:qFormat/>
    <w:rsid w:val="00D52905"/>
    <w:pPr>
      <w:spacing w:before="240" w:after="60"/>
      <w:outlineLvl w:val="7"/>
    </w:pPr>
    <w:rPr>
      <w:i/>
      <w:iCs/>
    </w:rPr>
  </w:style>
  <w:style w:type="paragraph" w:styleId="Heading9">
    <w:name w:val="heading 9"/>
    <w:basedOn w:val="Normal"/>
    <w:next w:val="Normal"/>
    <w:qFormat/>
    <w:rsid w:val="00D52905"/>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7E46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46FE"/>
  </w:style>
  <w:style w:type="paragraph" w:styleId="Footer">
    <w:name w:val="footer"/>
    <w:link w:val="FooterChar"/>
    <w:rsid w:val="007E46FE"/>
    <w:pPr>
      <w:tabs>
        <w:tab w:val="center" w:pos="4153"/>
        <w:tab w:val="right" w:pos="8306"/>
      </w:tabs>
    </w:pPr>
    <w:rPr>
      <w:sz w:val="22"/>
      <w:szCs w:val="24"/>
    </w:rPr>
  </w:style>
  <w:style w:type="numbering" w:styleId="111111">
    <w:name w:val="Outline List 2"/>
    <w:basedOn w:val="NoList"/>
    <w:semiHidden/>
    <w:rsid w:val="00D52905"/>
    <w:pPr>
      <w:numPr>
        <w:numId w:val="1"/>
      </w:numPr>
    </w:pPr>
  </w:style>
  <w:style w:type="numbering" w:styleId="1ai">
    <w:name w:val="Outline List 1"/>
    <w:basedOn w:val="NoList"/>
    <w:semiHidden/>
    <w:rsid w:val="00D52905"/>
    <w:pPr>
      <w:numPr>
        <w:numId w:val="2"/>
      </w:numPr>
    </w:pPr>
  </w:style>
  <w:style w:type="numbering" w:styleId="ArticleSection">
    <w:name w:val="Outline List 3"/>
    <w:basedOn w:val="NoList"/>
    <w:semiHidden/>
    <w:rsid w:val="00D52905"/>
    <w:pPr>
      <w:numPr>
        <w:numId w:val="3"/>
      </w:numPr>
    </w:pPr>
  </w:style>
  <w:style w:type="paragraph" w:styleId="BlockText">
    <w:name w:val="Block Text"/>
    <w:basedOn w:val="Normal"/>
    <w:semiHidden/>
    <w:rsid w:val="00D52905"/>
    <w:pPr>
      <w:spacing w:after="120"/>
      <w:ind w:left="1440" w:right="1440"/>
    </w:pPr>
  </w:style>
  <w:style w:type="paragraph" w:styleId="BodyText">
    <w:name w:val="Body Text"/>
    <w:basedOn w:val="Normal"/>
    <w:semiHidden/>
    <w:rsid w:val="00D52905"/>
    <w:pPr>
      <w:spacing w:after="120"/>
    </w:pPr>
  </w:style>
  <w:style w:type="paragraph" w:styleId="BodyText2">
    <w:name w:val="Body Text 2"/>
    <w:basedOn w:val="Normal"/>
    <w:semiHidden/>
    <w:rsid w:val="00D52905"/>
    <w:pPr>
      <w:spacing w:after="120" w:line="480" w:lineRule="auto"/>
    </w:pPr>
  </w:style>
  <w:style w:type="paragraph" w:styleId="BodyText3">
    <w:name w:val="Body Text 3"/>
    <w:basedOn w:val="Normal"/>
    <w:semiHidden/>
    <w:rsid w:val="00D52905"/>
    <w:pPr>
      <w:spacing w:after="120"/>
    </w:pPr>
    <w:rPr>
      <w:sz w:val="16"/>
      <w:szCs w:val="16"/>
    </w:rPr>
  </w:style>
  <w:style w:type="paragraph" w:styleId="BodyTextFirstIndent">
    <w:name w:val="Body Text First Indent"/>
    <w:basedOn w:val="BodyText"/>
    <w:semiHidden/>
    <w:rsid w:val="00D52905"/>
    <w:pPr>
      <w:ind w:firstLine="210"/>
    </w:pPr>
  </w:style>
  <w:style w:type="paragraph" w:styleId="BodyTextIndent">
    <w:name w:val="Body Text Indent"/>
    <w:basedOn w:val="Normal"/>
    <w:semiHidden/>
    <w:rsid w:val="00D52905"/>
    <w:pPr>
      <w:spacing w:after="120"/>
      <w:ind w:left="283"/>
    </w:pPr>
  </w:style>
  <w:style w:type="paragraph" w:styleId="BodyTextFirstIndent2">
    <w:name w:val="Body Text First Indent 2"/>
    <w:basedOn w:val="BodyTextIndent"/>
    <w:semiHidden/>
    <w:rsid w:val="00D52905"/>
    <w:pPr>
      <w:ind w:firstLine="210"/>
    </w:pPr>
  </w:style>
  <w:style w:type="paragraph" w:styleId="BodyTextIndent2">
    <w:name w:val="Body Text Indent 2"/>
    <w:basedOn w:val="Normal"/>
    <w:semiHidden/>
    <w:rsid w:val="00D52905"/>
    <w:pPr>
      <w:spacing w:after="120" w:line="480" w:lineRule="auto"/>
      <w:ind w:left="283"/>
    </w:pPr>
  </w:style>
  <w:style w:type="paragraph" w:styleId="BodyTextIndent3">
    <w:name w:val="Body Text Indent 3"/>
    <w:basedOn w:val="Normal"/>
    <w:semiHidden/>
    <w:rsid w:val="00D52905"/>
    <w:pPr>
      <w:spacing w:after="120"/>
      <w:ind w:left="283"/>
    </w:pPr>
    <w:rPr>
      <w:sz w:val="16"/>
      <w:szCs w:val="16"/>
    </w:rPr>
  </w:style>
  <w:style w:type="paragraph" w:styleId="Closing">
    <w:name w:val="Closing"/>
    <w:basedOn w:val="Normal"/>
    <w:semiHidden/>
    <w:rsid w:val="00D52905"/>
    <w:pPr>
      <w:ind w:left="4252"/>
    </w:pPr>
  </w:style>
  <w:style w:type="paragraph" w:styleId="Date">
    <w:name w:val="Date"/>
    <w:basedOn w:val="Normal"/>
    <w:next w:val="Normal"/>
    <w:semiHidden/>
    <w:rsid w:val="00D52905"/>
  </w:style>
  <w:style w:type="paragraph" w:styleId="E-mailSignature">
    <w:name w:val="E-mail Signature"/>
    <w:basedOn w:val="Normal"/>
    <w:semiHidden/>
    <w:rsid w:val="00D52905"/>
  </w:style>
  <w:style w:type="character" w:styleId="Emphasis">
    <w:name w:val="Emphasis"/>
    <w:basedOn w:val="DefaultParagraphFont"/>
    <w:qFormat/>
    <w:rsid w:val="00D52905"/>
    <w:rPr>
      <w:i/>
      <w:iCs/>
    </w:rPr>
  </w:style>
  <w:style w:type="paragraph" w:styleId="EnvelopeAddress">
    <w:name w:val="envelope address"/>
    <w:basedOn w:val="Normal"/>
    <w:semiHidden/>
    <w:rsid w:val="00D5290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52905"/>
    <w:rPr>
      <w:rFonts w:ascii="Arial" w:hAnsi="Arial" w:cs="Arial"/>
      <w:sz w:val="20"/>
    </w:rPr>
  </w:style>
  <w:style w:type="character" w:styleId="FollowedHyperlink">
    <w:name w:val="FollowedHyperlink"/>
    <w:basedOn w:val="DefaultParagraphFont"/>
    <w:semiHidden/>
    <w:rsid w:val="00D52905"/>
    <w:rPr>
      <w:color w:val="800080"/>
      <w:u w:val="single"/>
    </w:rPr>
  </w:style>
  <w:style w:type="paragraph" w:styleId="Header">
    <w:name w:val="header"/>
    <w:basedOn w:val="OPCParaBase"/>
    <w:link w:val="HeaderChar"/>
    <w:unhideWhenUsed/>
    <w:rsid w:val="007E46FE"/>
    <w:pPr>
      <w:keepNext/>
      <w:keepLines/>
      <w:tabs>
        <w:tab w:val="center" w:pos="4150"/>
        <w:tab w:val="right" w:pos="8307"/>
      </w:tabs>
      <w:spacing w:line="160" w:lineRule="exact"/>
    </w:pPr>
    <w:rPr>
      <w:sz w:val="16"/>
    </w:rPr>
  </w:style>
  <w:style w:type="character" w:styleId="HTMLAcronym">
    <w:name w:val="HTML Acronym"/>
    <w:basedOn w:val="DefaultParagraphFont"/>
    <w:semiHidden/>
    <w:rsid w:val="00D52905"/>
  </w:style>
  <w:style w:type="paragraph" w:styleId="HTMLAddress">
    <w:name w:val="HTML Address"/>
    <w:basedOn w:val="Normal"/>
    <w:semiHidden/>
    <w:rsid w:val="00D52905"/>
    <w:rPr>
      <w:i/>
      <w:iCs/>
    </w:rPr>
  </w:style>
  <w:style w:type="character" w:styleId="HTMLCite">
    <w:name w:val="HTML Cite"/>
    <w:basedOn w:val="DefaultParagraphFont"/>
    <w:semiHidden/>
    <w:rsid w:val="00D52905"/>
    <w:rPr>
      <w:i/>
      <w:iCs/>
    </w:rPr>
  </w:style>
  <w:style w:type="character" w:styleId="HTMLCode">
    <w:name w:val="HTML Code"/>
    <w:basedOn w:val="DefaultParagraphFont"/>
    <w:semiHidden/>
    <w:rsid w:val="00D52905"/>
    <w:rPr>
      <w:rFonts w:ascii="Courier New" w:hAnsi="Courier New" w:cs="Courier New"/>
      <w:sz w:val="20"/>
      <w:szCs w:val="20"/>
    </w:rPr>
  </w:style>
  <w:style w:type="character" w:styleId="HTMLDefinition">
    <w:name w:val="HTML Definition"/>
    <w:basedOn w:val="DefaultParagraphFont"/>
    <w:semiHidden/>
    <w:rsid w:val="00D52905"/>
    <w:rPr>
      <w:i/>
      <w:iCs/>
    </w:rPr>
  </w:style>
  <w:style w:type="character" w:styleId="HTMLKeyboard">
    <w:name w:val="HTML Keyboard"/>
    <w:basedOn w:val="DefaultParagraphFont"/>
    <w:semiHidden/>
    <w:rsid w:val="00D52905"/>
    <w:rPr>
      <w:rFonts w:ascii="Courier New" w:hAnsi="Courier New" w:cs="Courier New"/>
      <w:sz w:val="20"/>
      <w:szCs w:val="20"/>
    </w:rPr>
  </w:style>
  <w:style w:type="paragraph" w:styleId="HTMLPreformatted">
    <w:name w:val="HTML Preformatted"/>
    <w:basedOn w:val="Normal"/>
    <w:semiHidden/>
    <w:rsid w:val="00D52905"/>
    <w:rPr>
      <w:rFonts w:ascii="Courier New" w:hAnsi="Courier New" w:cs="Courier New"/>
      <w:sz w:val="20"/>
    </w:rPr>
  </w:style>
  <w:style w:type="character" w:styleId="HTMLSample">
    <w:name w:val="HTML Sample"/>
    <w:basedOn w:val="DefaultParagraphFont"/>
    <w:semiHidden/>
    <w:rsid w:val="00D52905"/>
    <w:rPr>
      <w:rFonts w:ascii="Courier New" w:hAnsi="Courier New" w:cs="Courier New"/>
    </w:rPr>
  </w:style>
  <w:style w:type="character" w:styleId="HTMLTypewriter">
    <w:name w:val="HTML Typewriter"/>
    <w:basedOn w:val="DefaultParagraphFont"/>
    <w:semiHidden/>
    <w:rsid w:val="00D52905"/>
    <w:rPr>
      <w:rFonts w:ascii="Courier New" w:hAnsi="Courier New" w:cs="Courier New"/>
      <w:sz w:val="20"/>
      <w:szCs w:val="20"/>
    </w:rPr>
  </w:style>
  <w:style w:type="character" w:styleId="HTMLVariable">
    <w:name w:val="HTML Variable"/>
    <w:basedOn w:val="DefaultParagraphFont"/>
    <w:semiHidden/>
    <w:rsid w:val="00D52905"/>
    <w:rPr>
      <w:i/>
      <w:iCs/>
    </w:rPr>
  </w:style>
  <w:style w:type="character" w:styleId="Hyperlink">
    <w:name w:val="Hyperlink"/>
    <w:basedOn w:val="DefaultParagraphFont"/>
    <w:semiHidden/>
    <w:rsid w:val="00D52905"/>
    <w:rPr>
      <w:color w:val="0000FF"/>
      <w:u w:val="single"/>
    </w:rPr>
  </w:style>
  <w:style w:type="character" w:styleId="LineNumber">
    <w:name w:val="line number"/>
    <w:basedOn w:val="OPCCharBase"/>
    <w:uiPriority w:val="99"/>
    <w:semiHidden/>
    <w:unhideWhenUsed/>
    <w:rsid w:val="007E46FE"/>
    <w:rPr>
      <w:sz w:val="16"/>
    </w:rPr>
  </w:style>
  <w:style w:type="paragraph" w:styleId="List">
    <w:name w:val="List"/>
    <w:basedOn w:val="Normal"/>
    <w:semiHidden/>
    <w:rsid w:val="00D52905"/>
    <w:pPr>
      <w:ind w:left="283" w:hanging="283"/>
    </w:pPr>
  </w:style>
  <w:style w:type="paragraph" w:styleId="List2">
    <w:name w:val="List 2"/>
    <w:basedOn w:val="Normal"/>
    <w:semiHidden/>
    <w:rsid w:val="00D52905"/>
    <w:pPr>
      <w:ind w:left="566" w:hanging="283"/>
    </w:pPr>
  </w:style>
  <w:style w:type="paragraph" w:styleId="List3">
    <w:name w:val="List 3"/>
    <w:basedOn w:val="Normal"/>
    <w:semiHidden/>
    <w:rsid w:val="00D52905"/>
    <w:pPr>
      <w:ind w:left="849" w:hanging="283"/>
    </w:pPr>
  </w:style>
  <w:style w:type="paragraph" w:styleId="List4">
    <w:name w:val="List 4"/>
    <w:basedOn w:val="Normal"/>
    <w:semiHidden/>
    <w:rsid w:val="00D52905"/>
    <w:pPr>
      <w:ind w:left="1132" w:hanging="283"/>
    </w:pPr>
  </w:style>
  <w:style w:type="paragraph" w:styleId="List5">
    <w:name w:val="List 5"/>
    <w:basedOn w:val="Normal"/>
    <w:semiHidden/>
    <w:rsid w:val="00D52905"/>
    <w:pPr>
      <w:ind w:left="1415" w:hanging="283"/>
    </w:pPr>
  </w:style>
  <w:style w:type="paragraph" w:styleId="ListBullet">
    <w:name w:val="List Bullet"/>
    <w:basedOn w:val="Normal"/>
    <w:autoRedefine/>
    <w:semiHidden/>
    <w:rsid w:val="00D52905"/>
    <w:pPr>
      <w:tabs>
        <w:tab w:val="num" w:pos="360"/>
      </w:tabs>
    </w:pPr>
  </w:style>
  <w:style w:type="paragraph" w:styleId="ListBullet2">
    <w:name w:val="List Bullet 2"/>
    <w:basedOn w:val="Normal"/>
    <w:autoRedefine/>
    <w:semiHidden/>
    <w:rsid w:val="00D52905"/>
    <w:pPr>
      <w:tabs>
        <w:tab w:val="num" w:pos="360"/>
      </w:tabs>
    </w:pPr>
  </w:style>
  <w:style w:type="paragraph" w:styleId="ListBullet3">
    <w:name w:val="List Bullet 3"/>
    <w:basedOn w:val="Normal"/>
    <w:autoRedefine/>
    <w:semiHidden/>
    <w:rsid w:val="00D52905"/>
    <w:pPr>
      <w:tabs>
        <w:tab w:val="num" w:pos="360"/>
      </w:tabs>
    </w:pPr>
  </w:style>
  <w:style w:type="paragraph" w:styleId="ListBullet4">
    <w:name w:val="List Bullet 4"/>
    <w:basedOn w:val="Normal"/>
    <w:autoRedefine/>
    <w:semiHidden/>
    <w:rsid w:val="00D52905"/>
    <w:pPr>
      <w:tabs>
        <w:tab w:val="num" w:pos="360"/>
      </w:tabs>
    </w:pPr>
  </w:style>
  <w:style w:type="paragraph" w:styleId="ListBullet5">
    <w:name w:val="List Bullet 5"/>
    <w:basedOn w:val="Normal"/>
    <w:autoRedefine/>
    <w:semiHidden/>
    <w:rsid w:val="00D52905"/>
    <w:pPr>
      <w:tabs>
        <w:tab w:val="num" w:pos="360"/>
      </w:tabs>
    </w:pPr>
  </w:style>
  <w:style w:type="paragraph" w:styleId="ListContinue">
    <w:name w:val="List Continue"/>
    <w:basedOn w:val="Normal"/>
    <w:semiHidden/>
    <w:rsid w:val="00D52905"/>
    <w:pPr>
      <w:spacing w:after="120"/>
      <w:ind w:left="283"/>
    </w:pPr>
  </w:style>
  <w:style w:type="paragraph" w:styleId="ListContinue2">
    <w:name w:val="List Continue 2"/>
    <w:basedOn w:val="Normal"/>
    <w:semiHidden/>
    <w:rsid w:val="00D52905"/>
    <w:pPr>
      <w:spacing w:after="120"/>
      <w:ind w:left="566"/>
    </w:pPr>
  </w:style>
  <w:style w:type="paragraph" w:styleId="ListContinue3">
    <w:name w:val="List Continue 3"/>
    <w:basedOn w:val="Normal"/>
    <w:semiHidden/>
    <w:rsid w:val="00D52905"/>
    <w:pPr>
      <w:spacing w:after="120"/>
      <w:ind w:left="849"/>
    </w:pPr>
  </w:style>
  <w:style w:type="paragraph" w:styleId="ListContinue4">
    <w:name w:val="List Continue 4"/>
    <w:basedOn w:val="Normal"/>
    <w:semiHidden/>
    <w:rsid w:val="00D52905"/>
    <w:pPr>
      <w:spacing w:after="120"/>
      <w:ind w:left="1132"/>
    </w:pPr>
  </w:style>
  <w:style w:type="paragraph" w:styleId="ListContinue5">
    <w:name w:val="List Continue 5"/>
    <w:basedOn w:val="Normal"/>
    <w:semiHidden/>
    <w:rsid w:val="00D52905"/>
    <w:pPr>
      <w:spacing w:after="120"/>
      <w:ind w:left="1415"/>
    </w:pPr>
  </w:style>
  <w:style w:type="paragraph" w:styleId="ListNumber">
    <w:name w:val="List Number"/>
    <w:basedOn w:val="Normal"/>
    <w:semiHidden/>
    <w:rsid w:val="00D52905"/>
    <w:pPr>
      <w:tabs>
        <w:tab w:val="num" w:pos="360"/>
      </w:tabs>
    </w:pPr>
  </w:style>
  <w:style w:type="paragraph" w:styleId="ListNumber2">
    <w:name w:val="List Number 2"/>
    <w:basedOn w:val="Normal"/>
    <w:semiHidden/>
    <w:rsid w:val="00D52905"/>
    <w:pPr>
      <w:tabs>
        <w:tab w:val="num" w:pos="360"/>
      </w:tabs>
    </w:pPr>
  </w:style>
  <w:style w:type="paragraph" w:styleId="ListNumber3">
    <w:name w:val="List Number 3"/>
    <w:basedOn w:val="Normal"/>
    <w:semiHidden/>
    <w:rsid w:val="00D52905"/>
    <w:pPr>
      <w:tabs>
        <w:tab w:val="num" w:pos="360"/>
      </w:tabs>
    </w:pPr>
  </w:style>
  <w:style w:type="paragraph" w:styleId="ListNumber4">
    <w:name w:val="List Number 4"/>
    <w:basedOn w:val="Normal"/>
    <w:semiHidden/>
    <w:rsid w:val="00D52905"/>
    <w:pPr>
      <w:tabs>
        <w:tab w:val="num" w:pos="360"/>
      </w:tabs>
    </w:pPr>
  </w:style>
  <w:style w:type="paragraph" w:styleId="ListNumber5">
    <w:name w:val="List Number 5"/>
    <w:basedOn w:val="Normal"/>
    <w:semiHidden/>
    <w:rsid w:val="00D52905"/>
    <w:pPr>
      <w:tabs>
        <w:tab w:val="num" w:pos="360"/>
      </w:tabs>
    </w:pPr>
  </w:style>
  <w:style w:type="paragraph" w:styleId="MessageHeader">
    <w:name w:val="Message Header"/>
    <w:basedOn w:val="Normal"/>
    <w:semiHidden/>
    <w:rsid w:val="00D529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D52905"/>
  </w:style>
  <w:style w:type="paragraph" w:styleId="NormalIndent">
    <w:name w:val="Normal Indent"/>
    <w:basedOn w:val="Normal"/>
    <w:semiHidden/>
    <w:rsid w:val="00D52905"/>
    <w:pPr>
      <w:ind w:left="720"/>
    </w:pPr>
  </w:style>
  <w:style w:type="character" w:styleId="PageNumber">
    <w:name w:val="page number"/>
    <w:basedOn w:val="DefaultParagraphFont"/>
    <w:semiHidden/>
    <w:rsid w:val="00D52905"/>
  </w:style>
  <w:style w:type="paragraph" w:styleId="PlainText">
    <w:name w:val="Plain Text"/>
    <w:basedOn w:val="Normal"/>
    <w:semiHidden/>
    <w:rsid w:val="00D52905"/>
    <w:rPr>
      <w:rFonts w:ascii="Courier New" w:hAnsi="Courier New" w:cs="Courier New"/>
      <w:sz w:val="20"/>
    </w:rPr>
  </w:style>
  <w:style w:type="paragraph" w:styleId="Salutation">
    <w:name w:val="Salutation"/>
    <w:basedOn w:val="Normal"/>
    <w:next w:val="Normal"/>
    <w:semiHidden/>
    <w:rsid w:val="00D52905"/>
  </w:style>
  <w:style w:type="paragraph" w:styleId="Signature">
    <w:name w:val="Signature"/>
    <w:basedOn w:val="Normal"/>
    <w:semiHidden/>
    <w:rsid w:val="00D52905"/>
    <w:pPr>
      <w:ind w:left="4252"/>
    </w:pPr>
  </w:style>
  <w:style w:type="character" w:styleId="Strong">
    <w:name w:val="Strong"/>
    <w:basedOn w:val="DefaultParagraphFont"/>
    <w:qFormat/>
    <w:rsid w:val="00D52905"/>
    <w:rPr>
      <w:b/>
      <w:bCs/>
    </w:rPr>
  </w:style>
  <w:style w:type="paragraph" w:styleId="Subtitle">
    <w:name w:val="Subtitle"/>
    <w:basedOn w:val="Normal"/>
    <w:qFormat/>
    <w:rsid w:val="00D52905"/>
    <w:pPr>
      <w:spacing w:after="60"/>
      <w:jc w:val="center"/>
      <w:outlineLvl w:val="1"/>
    </w:pPr>
    <w:rPr>
      <w:rFonts w:ascii="Arial" w:hAnsi="Arial" w:cs="Arial"/>
    </w:rPr>
  </w:style>
  <w:style w:type="table" w:styleId="Table3Deffects1">
    <w:name w:val="Table 3D effects 1"/>
    <w:basedOn w:val="TableNormal"/>
    <w:semiHidden/>
    <w:rsid w:val="00D529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529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529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529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529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529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529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529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529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529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529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529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529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529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529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529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529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E46F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529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529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529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529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529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529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529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529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529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529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529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529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529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529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529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529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529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529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529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529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529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529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5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529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529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529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52905"/>
    <w:pPr>
      <w:spacing w:before="240" w:after="60"/>
    </w:pPr>
    <w:rPr>
      <w:rFonts w:ascii="Arial" w:hAnsi="Arial" w:cs="Arial"/>
      <w:b/>
      <w:bCs/>
      <w:sz w:val="40"/>
      <w:szCs w:val="40"/>
    </w:rPr>
  </w:style>
  <w:style w:type="character" w:customStyle="1" w:styleId="CharAmSchNo">
    <w:name w:val="CharAmSchNo"/>
    <w:basedOn w:val="OPCCharBase"/>
    <w:uiPriority w:val="1"/>
    <w:qFormat/>
    <w:rsid w:val="007E46FE"/>
  </w:style>
  <w:style w:type="character" w:customStyle="1" w:styleId="CharAmSchText">
    <w:name w:val="CharAmSchText"/>
    <w:basedOn w:val="OPCCharBase"/>
    <w:uiPriority w:val="1"/>
    <w:qFormat/>
    <w:rsid w:val="007E46FE"/>
  </w:style>
  <w:style w:type="character" w:customStyle="1" w:styleId="CharChapNo">
    <w:name w:val="CharChapNo"/>
    <w:basedOn w:val="OPCCharBase"/>
    <w:qFormat/>
    <w:rsid w:val="007E46FE"/>
  </w:style>
  <w:style w:type="character" w:customStyle="1" w:styleId="CharChapText">
    <w:name w:val="CharChapText"/>
    <w:basedOn w:val="OPCCharBase"/>
    <w:qFormat/>
    <w:rsid w:val="007E46FE"/>
  </w:style>
  <w:style w:type="character" w:customStyle="1" w:styleId="CharDivNo">
    <w:name w:val="CharDivNo"/>
    <w:basedOn w:val="OPCCharBase"/>
    <w:qFormat/>
    <w:rsid w:val="007E46FE"/>
  </w:style>
  <w:style w:type="character" w:customStyle="1" w:styleId="CharDivText">
    <w:name w:val="CharDivText"/>
    <w:basedOn w:val="OPCCharBase"/>
    <w:qFormat/>
    <w:rsid w:val="007E46FE"/>
  </w:style>
  <w:style w:type="character" w:customStyle="1" w:styleId="CharPartNo">
    <w:name w:val="CharPartNo"/>
    <w:basedOn w:val="OPCCharBase"/>
    <w:qFormat/>
    <w:rsid w:val="007E46FE"/>
  </w:style>
  <w:style w:type="character" w:customStyle="1" w:styleId="CharPartText">
    <w:name w:val="CharPartText"/>
    <w:basedOn w:val="OPCCharBase"/>
    <w:qFormat/>
    <w:rsid w:val="007E46FE"/>
  </w:style>
  <w:style w:type="character" w:customStyle="1" w:styleId="OPCCharBase">
    <w:name w:val="OPCCharBase"/>
    <w:uiPriority w:val="1"/>
    <w:qFormat/>
    <w:rsid w:val="007E46FE"/>
  </w:style>
  <w:style w:type="paragraph" w:customStyle="1" w:styleId="OPCParaBase">
    <w:name w:val="OPCParaBase"/>
    <w:qFormat/>
    <w:rsid w:val="007E46FE"/>
    <w:pPr>
      <w:spacing w:line="260" w:lineRule="atLeast"/>
    </w:pPr>
    <w:rPr>
      <w:sz w:val="22"/>
    </w:rPr>
  </w:style>
  <w:style w:type="character" w:customStyle="1" w:styleId="CharSectno">
    <w:name w:val="CharSectno"/>
    <w:basedOn w:val="OPCCharBase"/>
    <w:qFormat/>
    <w:rsid w:val="007E46FE"/>
  </w:style>
  <w:style w:type="character" w:styleId="EndnoteReference">
    <w:name w:val="endnote reference"/>
    <w:basedOn w:val="DefaultParagraphFont"/>
    <w:semiHidden/>
    <w:rsid w:val="00D52905"/>
    <w:rPr>
      <w:vertAlign w:val="superscript"/>
    </w:rPr>
  </w:style>
  <w:style w:type="paragraph" w:styleId="EndnoteText">
    <w:name w:val="endnote text"/>
    <w:basedOn w:val="Normal"/>
    <w:semiHidden/>
    <w:rsid w:val="00D52905"/>
    <w:rPr>
      <w:sz w:val="20"/>
    </w:rPr>
  </w:style>
  <w:style w:type="character" w:styleId="FootnoteReference">
    <w:name w:val="footnote reference"/>
    <w:basedOn w:val="DefaultParagraphFont"/>
    <w:semiHidden/>
    <w:rsid w:val="00D52905"/>
    <w:rPr>
      <w:rFonts w:ascii="Times New Roman" w:hAnsi="Times New Roman"/>
      <w:sz w:val="20"/>
      <w:vertAlign w:val="superscript"/>
    </w:rPr>
  </w:style>
  <w:style w:type="paragraph" w:styleId="FootnoteText">
    <w:name w:val="footnote text"/>
    <w:basedOn w:val="Normal"/>
    <w:semiHidden/>
    <w:rsid w:val="00D52905"/>
    <w:rPr>
      <w:sz w:val="20"/>
    </w:rPr>
  </w:style>
  <w:style w:type="paragraph" w:customStyle="1" w:styleId="Formula">
    <w:name w:val="Formula"/>
    <w:basedOn w:val="OPCParaBase"/>
    <w:rsid w:val="007E46FE"/>
    <w:pPr>
      <w:spacing w:line="240" w:lineRule="auto"/>
      <w:ind w:left="1134"/>
    </w:pPr>
    <w:rPr>
      <w:sz w:val="20"/>
    </w:rPr>
  </w:style>
  <w:style w:type="paragraph" w:customStyle="1" w:styleId="Penalty">
    <w:name w:val="Penalty"/>
    <w:basedOn w:val="OPCParaBase"/>
    <w:rsid w:val="007E46FE"/>
    <w:pPr>
      <w:tabs>
        <w:tab w:val="left" w:pos="2977"/>
      </w:tabs>
      <w:spacing w:before="180" w:line="240" w:lineRule="auto"/>
      <w:ind w:left="1985" w:hanging="851"/>
    </w:pPr>
  </w:style>
  <w:style w:type="paragraph" w:styleId="TOC1">
    <w:name w:val="toc 1"/>
    <w:basedOn w:val="OPCParaBase"/>
    <w:next w:val="Normal"/>
    <w:uiPriority w:val="39"/>
    <w:unhideWhenUsed/>
    <w:rsid w:val="007E46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46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46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46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46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46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46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46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46FE"/>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E46FE"/>
    <w:pPr>
      <w:spacing w:line="240" w:lineRule="auto"/>
    </w:pPr>
    <w:rPr>
      <w:sz w:val="20"/>
    </w:rPr>
  </w:style>
  <w:style w:type="paragraph" w:styleId="BalloonText">
    <w:name w:val="Balloon Text"/>
    <w:basedOn w:val="Normal"/>
    <w:link w:val="BalloonTextChar"/>
    <w:uiPriority w:val="99"/>
    <w:semiHidden/>
    <w:unhideWhenUsed/>
    <w:rsid w:val="007E46FE"/>
    <w:pPr>
      <w:spacing w:line="240" w:lineRule="auto"/>
    </w:pPr>
    <w:rPr>
      <w:rFonts w:ascii="Tahoma" w:hAnsi="Tahoma" w:cs="Tahoma"/>
      <w:sz w:val="16"/>
      <w:szCs w:val="16"/>
    </w:rPr>
  </w:style>
  <w:style w:type="paragraph" w:styleId="Caption">
    <w:name w:val="caption"/>
    <w:basedOn w:val="Normal"/>
    <w:next w:val="Normal"/>
    <w:qFormat/>
    <w:rsid w:val="00D52905"/>
    <w:pPr>
      <w:spacing w:before="120" w:after="120"/>
    </w:pPr>
    <w:rPr>
      <w:b/>
      <w:bCs/>
      <w:sz w:val="20"/>
    </w:rPr>
  </w:style>
  <w:style w:type="character" w:styleId="CommentReference">
    <w:name w:val="annotation reference"/>
    <w:basedOn w:val="DefaultParagraphFont"/>
    <w:semiHidden/>
    <w:rsid w:val="00D52905"/>
    <w:rPr>
      <w:sz w:val="16"/>
      <w:szCs w:val="16"/>
    </w:rPr>
  </w:style>
  <w:style w:type="paragraph" w:styleId="CommentText">
    <w:name w:val="annotation text"/>
    <w:basedOn w:val="Normal"/>
    <w:semiHidden/>
    <w:rsid w:val="00D52905"/>
    <w:rPr>
      <w:sz w:val="20"/>
    </w:rPr>
  </w:style>
  <w:style w:type="paragraph" w:styleId="CommentSubject">
    <w:name w:val="annotation subject"/>
    <w:basedOn w:val="CommentText"/>
    <w:next w:val="CommentText"/>
    <w:semiHidden/>
    <w:rsid w:val="00D52905"/>
    <w:rPr>
      <w:b/>
      <w:bCs/>
    </w:rPr>
  </w:style>
  <w:style w:type="paragraph" w:styleId="DocumentMap">
    <w:name w:val="Document Map"/>
    <w:basedOn w:val="Normal"/>
    <w:semiHidden/>
    <w:rsid w:val="00D52905"/>
    <w:pPr>
      <w:shd w:val="clear" w:color="auto" w:fill="000080"/>
    </w:pPr>
    <w:rPr>
      <w:rFonts w:ascii="Tahoma" w:hAnsi="Tahoma" w:cs="Tahoma"/>
    </w:rPr>
  </w:style>
  <w:style w:type="paragraph" w:styleId="Index1">
    <w:name w:val="index 1"/>
    <w:basedOn w:val="Normal"/>
    <w:next w:val="Normal"/>
    <w:autoRedefine/>
    <w:semiHidden/>
    <w:rsid w:val="00D52905"/>
    <w:pPr>
      <w:ind w:left="240" w:hanging="240"/>
    </w:pPr>
  </w:style>
  <w:style w:type="paragraph" w:styleId="Index2">
    <w:name w:val="index 2"/>
    <w:basedOn w:val="Normal"/>
    <w:next w:val="Normal"/>
    <w:autoRedefine/>
    <w:semiHidden/>
    <w:rsid w:val="00D52905"/>
    <w:pPr>
      <w:ind w:left="480" w:hanging="240"/>
    </w:pPr>
  </w:style>
  <w:style w:type="paragraph" w:styleId="Index3">
    <w:name w:val="index 3"/>
    <w:basedOn w:val="Normal"/>
    <w:next w:val="Normal"/>
    <w:autoRedefine/>
    <w:semiHidden/>
    <w:rsid w:val="00D52905"/>
    <w:pPr>
      <w:ind w:left="720" w:hanging="240"/>
    </w:pPr>
  </w:style>
  <w:style w:type="paragraph" w:styleId="Index4">
    <w:name w:val="index 4"/>
    <w:basedOn w:val="Normal"/>
    <w:next w:val="Normal"/>
    <w:autoRedefine/>
    <w:semiHidden/>
    <w:rsid w:val="00D52905"/>
    <w:pPr>
      <w:ind w:left="960" w:hanging="240"/>
    </w:pPr>
  </w:style>
  <w:style w:type="paragraph" w:styleId="Index5">
    <w:name w:val="index 5"/>
    <w:basedOn w:val="Normal"/>
    <w:next w:val="Normal"/>
    <w:autoRedefine/>
    <w:semiHidden/>
    <w:rsid w:val="00D52905"/>
    <w:pPr>
      <w:ind w:left="1200" w:hanging="240"/>
    </w:pPr>
  </w:style>
  <w:style w:type="paragraph" w:styleId="Index6">
    <w:name w:val="index 6"/>
    <w:basedOn w:val="Normal"/>
    <w:next w:val="Normal"/>
    <w:autoRedefine/>
    <w:semiHidden/>
    <w:rsid w:val="00D52905"/>
    <w:pPr>
      <w:ind w:left="1440" w:hanging="240"/>
    </w:pPr>
  </w:style>
  <w:style w:type="paragraph" w:styleId="Index7">
    <w:name w:val="index 7"/>
    <w:basedOn w:val="Normal"/>
    <w:next w:val="Normal"/>
    <w:autoRedefine/>
    <w:semiHidden/>
    <w:rsid w:val="00D52905"/>
    <w:pPr>
      <w:ind w:left="1680" w:hanging="240"/>
    </w:pPr>
  </w:style>
  <w:style w:type="paragraph" w:styleId="Index8">
    <w:name w:val="index 8"/>
    <w:basedOn w:val="Normal"/>
    <w:next w:val="Normal"/>
    <w:autoRedefine/>
    <w:semiHidden/>
    <w:rsid w:val="00D52905"/>
    <w:pPr>
      <w:ind w:left="1920" w:hanging="240"/>
    </w:pPr>
  </w:style>
  <w:style w:type="paragraph" w:styleId="Index9">
    <w:name w:val="index 9"/>
    <w:basedOn w:val="Normal"/>
    <w:next w:val="Normal"/>
    <w:autoRedefine/>
    <w:semiHidden/>
    <w:rsid w:val="00D52905"/>
    <w:pPr>
      <w:ind w:left="2160" w:hanging="240"/>
    </w:pPr>
  </w:style>
  <w:style w:type="paragraph" w:styleId="IndexHeading">
    <w:name w:val="index heading"/>
    <w:basedOn w:val="Normal"/>
    <w:next w:val="Index1"/>
    <w:semiHidden/>
    <w:rsid w:val="00D52905"/>
    <w:rPr>
      <w:rFonts w:ascii="Arial" w:hAnsi="Arial" w:cs="Arial"/>
      <w:b/>
      <w:bCs/>
    </w:rPr>
  </w:style>
  <w:style w:type="paragraph" w:styleId="MacroText">
    <w:name w:val="macro"/>
    <w:semiHidden/>
    <w:rsid w:val="00D529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D52905"/>
    <w:pPr>
      <w:ind w:left="240" w:hanging="240"/>
    </w:pPr>
  </w:style>
  <w:style w:type="paragraph" w:styleId="TableofFigures">
    <w:name w:val="table of figures"/>
    <w:basedOn w:val="Normal"/>
    <w:next w:val="Normal"/>
    <w:semiHidden/>
    <w:rsid w:val="00D52905"/>
    <w:pPr>
      <w:ind w:left="480" w:hanging="480"/>
    </w:pPr>
  </w:style>
  <w:style w:type="paragraph" w:styleId="TOAHeading">
    <w:name w:val="toa heading"/>
    <w:basedOn w:val="Normal"/>
    <w:next w:val="Normal"/>
    <w:semiHidden/>
    <w:rsid w:val="00D52905"/>
    <w:pPr>
      <w:spacing w:before="120"/>
    </w:pPr>
    <w:rPr>
      <w:rFonts w:ascii="Arial" w:hAnsi="Arial" w:cs="Arial"/>
      <w:b/>
      <w:bCs/>
    </w:rPr>
  </w:style>
  <w:style w:type="paragraph" w:customStyle="1" w:styleId="ShortT">
    <w:name w:val="ShortT"/>
    <w:basedOn w:val="OPCParaBase"/>
    <w:next w:val="Normal"/>
    <w:qFormat/>
    <w:rsid w:val="007E46FE"/>
    <w:pPr>
      <w:spacing w:line="240" w:lineRule="auto"/>
    </w:pPr>
    <w:rPr>
      <w:b/>
      <w:sz w:val="40"/>
    </w:rPr>
  </w:style>
  <w:style w:type="paragraph" w:customStyle="1" w:styleId="ActHead1">
    <w:name w:val="ActHead 1"/>
    <w:aliases w:val="c"/>
    <w:basedOn w:val="OPCParaBase"/>
    <w:next w:val="Normal"/>
    <w:qFormat/>
    <w:rsid w:val="007E46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46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46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46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46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46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46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46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46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46FE"/>
  </w:style>
  <w:style w:type="paragraph" w:customStyle="1" w:styleId="Blocks">
    <w:name w:val="Blocks"/>
    <w:aliases w:val="bb"/>
    <w:basedOn w:val="OPCParaBase"/>
    <w:qFormat/>
    <w:rsid w:val="007E46FE"/>
    <w:pPr>
      <w:spacing w:line="240" w:lineRule="auto"/>
    </w:pPr>
    <w:rPr>
      <w:sz w:val="24"/>
    </w:rPr>
  </w:style>
  <w:style w:type="paragraph" w:customStyle="1" w:styleId="BoxText">
    <w:name w:val="BoxText"/>
    <w:aliases w:val="bt"/>
    <w:basedOn w:val="OPCParaBase"/>
    <w:qFormat/>
    <w:rsid w:val="007E46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46FE"/>
    <w:rPr>
      <w:b/>
    </w:rPr>
  </w:style>
  <w:style w:type="paragraph" w:customStyle="1" w:styleId="BoxHeadItalic">
    <w:name w:val="BoxHeadItalic"/>
    <w:aliases w:val="bhi"/>
    <w:basedOn w:val="BoxText"/>
    <w:next w:val="BoxStep"/>
    <w:qFormat/>
    <w:rsid w:val="007E46FE"/>
    <w:rPr>
      <w:i/>
    </w:rPr>
  </w:style>
  <w:style w:type="paragraph" w:customStyle="1" w:styleId="BoxList">
    <w:name w:val="BoxList"/>
    <w:aliases w:val="bl"/>
    <w:basedOn w:val="BoxText"/>
    <w:qFormat/>
    <w:rsid w:val="007E46FE"/>
    <w:pPr>
      <w:ind w:left="1559" w:hanging="425"/>
    </w:pPr>
  </w:style>
  <w:style w:type="paragraph" w:customStyle="1" w:styleId="BoxNote">
    <w:name w:val="BoxNote"/>
    <w:aliases w:val="bn"/>
    <w:basedOn w:val="BoxText"/>
    <w:qFormat/>
    <w:rsid w:val="007E46FE"/>
    <w:pPr>
      <w:tabs>
        <w:tab w:val="left" w:pos="1985"/>
      </w:tabs>
      <w:spacing w:before="122" w:line="198" w:lineRule="exact"/>
      <w:ind w:left="2948" w:hanging="1814"/>
    </w:pPr>
    <w:rPr>
      <w:sz w:val="18"/>
    </w:rPr>
  </w:style>
  <w:style w:type="paragraph" w:customStyle="1" w:styleId="BoxPara">
    <w:name w:val="BoxPara"/>
    <w:aliases w:val="bp"/>
    <w:basedOn w:val="BoxText"/>
    <w:qFormat/>
    <w:rsid w:val="007E46FE"/>
    <w:pPr>
      <w:tabs>
        <w:tab w:val="right" w:pos="2268"/>
      </w:tabs>
      <w:ind w:left="2552" w:hanging="1418"/>
    </w:pPr>
  </w:style>
  <w:style w:type="paragraph" w:customStyle="1" w:styleId="BoxStep">
    <w:name w:val="BoxStep"/>
    <w:aliases w:val="bs"/>
    <w:basedOn w:val="BoxText"/>
    <w:qFormat/>
    <w:rsid w:val="007E46FE"/>
    <w:pPr>
      <w:ind w:left="1985" w:hanging="851"/>
    </w:pPr>
  </w:style>
  <w:style w:type="character" w:customStyle="1" w:styleId="CharAmPartNo">
    <w:name w:val="CharAmPartNo"/>
    <w:basedOn w:val="OPCCharBase"/>
    <w:uiPriority w:val="1"/>
    <w:qFormat/>
    <w:rsid w:val="007E46FE"/>
  </w:style>
  <w:style w:type="character" w:customStyle="1" w:styleId="CharAmPartText">
    <w:name w:val="CharAmPartText"/>
    <w:basedOn w:val="OPCCharBase"/>
    <w:uiPriority w:val="1"/>
    <w:qFormat/>
    <w:rsid w:val="007E46FE"/>
  </w:style>
  <w:style w:type="character" w:customStyle="1" w:styleId="CharBoldItalic">
    <w:name w:val="CharBoldItalic"/>
    <w:basedOn w:val="OPCCharBase"/>
    <w:uiPriority w:val="1"/>
    <w:qFormat/>
    <w:rsid w:val="007E46FE"/>
    <w:rPr>
      <w:b/>
      <w:i/>
    </w:rPr>
  </w:style>
  <w:style w:type="character" w:customStyle="1" w:styleId="CharItalic">
    <w:name w:val="CharItalic"/>
    <w:basedOn w:val="OPCCharBase"/>
    <w:uiPriority w:val="1"/>
    <w:qFormat/>
    <w:rsid w:val="007E46FE"/>
    <w:rPr>
      <w:i/>
    </w:rPr>
  </w:style>
  <w:style w:type="character" w:customStyle="1" w:styleId="CharSubdNo">
    <w:name w:val="CharSubdNo"/>
    <w:basedOn w:val="OPCCharBase"/>
    <w:uiPriority w:val="1"/>
    <w:qFormat/>
    <w:rsid w:val="007E46FE"/>
  </w:style>
  <w:style w:type="character" w:customStyle="1" w:styleId="CharSubdText">
    <w:name w:val="CharSubdText"/>
    <w:basedOn w:val="OPCCharBase"/>
    <w:uiPriority w:val="1"/>
    <w:qFormat/>
    <w:rsid w:val="007E46FE"/>
  </w:style>
  <w:style w:type="paragraph" w:customStyle="1" w:styleId="CTA--">
    <w:name w:val="CTA --"/>
    <w:basedOn w:val="OPCParaBase"/>
    <w:next w:val="Normal"/>
    <w:rsid w:val="007E46FE"/>
    <w:pPr>
      <w:spacing w:before="60" w:line="240" w:lineRule="atLeast"/>
      <w:ind w:left="142" w:hanging="142"/>
    </w:pPr>
    <w:rPr>
      <w:sz w:val="20"/>
    </w:rPr>
  </w:style>
  <w:style w:type="paragraph" w:customStyle="1" w:styleId="CTA-">
    <w:name w:val="CTA -"/>
    <w:basedOn w:val="OPCParaBase"/>
    <w:rsid w:val="007E46FE"/>
    <w:pPr>
      <w:spacing w:before="60" w:line="240" w:lineRule="atLeast"/>
      <w:ind w:left="85" w:hanging="85"/>
    </w:pPr>
    <w:rPr>
      <w:sz w:val="20"/>
    </w:rPr>
  </w:style>
  <w:style w:type="paragraph" w:customStyle="1" w:styleId="CTA---">
    <w:name w:val="CTA ---"/>
    <w:basedOn w:val="OPCParaBase"/>
    <w:next w:val="Normal"/>
    <w:rsid w:val="007E46FE"/>
    <w:pPr>
      <w:spacing w:before="60" w:line="240" w:lineRule="atLeast"/>
      <w:ind w:left="198" w:hanging="198"/>
    </w:pPr>
    <w:rPr>
      <w:sz w:val="20"/>
    </w:rPr>
  </w:style>
  <w:style w:type="paragraph" w:customStyle="1" w:styleId="CTA----">
    <w:name w:val="CTA ----"/>
    <w:basedOn w:val="OPCParaBase"/>
    <w:next w:val="Normal"/>
    <w:rsid w:val="007E46FE"/>
    <w:pPr>
      <w:spacing w:before="60" w:line="240" w:lineRule="atLeast"/>
      <w:ind w:left="255" w:hanging="255"/>
    </w:pPr>
    <w:rPr>
      <w:sz w:val="20"/>
    </w:rPr>
  </w:style>
  <w:style w:type="paragraph" w:customStyle="1" w:styleId="CTA1a">
    <w:name w:val="CTA 1(a)"/>
    <w:basedOn w:val="OPCParaBase"/>
    <w:rsid w:val="007E46FE"/>
    <w:pPr>
      <w:tabs>
        <w:tab w:val="right" w:pos="414"/>
      </w:tabs>
      <w:spacing w:before="40" w:line="240" w:lineRule="atLeast"/>
      <w:ind w:left="675" w:hanging="675"/>
    </w:pPr>
    <w:rPr>
      <w:sz w:val="20"/>
    </w:rPr>
  </w:style>
  <w:style w:type="paragraph" w:customStyle="1" w:styleId="CTA1ai">
    <w:name w:val="CTA 1(a)(i)"/>
    <w:basedOn w:val="OPCParaBase"/>
    <w:rsid w:val="007E46FE"/>
    <w:pPr>
      <w:tabs>
        <w:tab w:val="right" w:pos="1004"/>
      </w:tabs>
      <w:spacing w:before="40" w:line="240" w:lineRule="atLeast"/>
      <w:ind w:left="1253" w:hanging="1253"/>
    </w:pPr>
    <w:rPr>
      <w:sz w:val="20"/>
    </w:rPr>
  </w:style>
  <w:style w:type="paragraph" w:customStyle="1" w:styleId="CTA2a">
    <w:name w:val="CTA 2(a)"/>
    <w:basedOn w:val="OPCParaBase"/>
    <w:rsid w:val="007E46FE"/>
    <w:pPr>
      <w:tabs>
        <w:tab w:val="right" w:pos="482"/>
      </w:tabs>
      <w:spacing w:before="40" w:line="240" w:lineRule="atLeast"/>
      <w:ind w:left="748" w:hanging="748"/>
    </w:pPr>
    <w:rPr>
      <w:sz w:val="20"/>
    </w:rPr>
  </w:style>
  <w:style w:type="paragraph" w:customStyle="1" w:styleId="CTA2ai">
    <w:name w:val="CTA 2(a)(i)"/>
    <w:basedOn w:val="OPCParaBase"/>
    <w:rsid w:val="007E46FE"/>
    <w:pPr>
      <w:tabs>
        <w:tab w:val="right" w:pos="1089"/>
      </w:tabs>
      <w:spacing w:before="40" w:line="240" w:lineRule="atLeast"/>
      <w:ind w:left="1327" w:hanging="1327"/>
    </w:pPr>
    <w:rPr>
      <w:sz w:val="20"/>
    </w:rPr>
  </w:style>
  <w:style w:type="paragraph" w:customStyle="1" w:styleId="CTA3a">
    <w:name w:val="CTA 3(a)"/>
    <w:basedOn w:val="OPCParaBase"/>
    <w:rsid w:val="007E46FE"/>
    <w:pPr>
      <w:tabs>
        <w:tab w:val="right" w:pos="556"/>
      </w:tabs>
      <w:spacing w:before="40" w:line="240" w:lineRule="atLeast"/>
      <w:ind w:left="805" w:hanging="805"/>
    </w:pPr>
    <w:rPr>
      <w:sz w:val="20"/>
    </w:rPr>
  </w:style>
  <w:style w:type="paragraph" w:customStyle="1" w:styleId="CTA3ai">
    <w:name w:val="CTA 3(a)(i)"/>
    <w:basedOn w:val="OPCParaBase"/>
    <w:rsid w:val="007E46FE"/>
    <w:pPr>
      <w:tabs>
        <w:tab w:val="right" w:pos="1140"/>
      </w:tabs>
      <w:spacing w:before="40" w:line="240" w:lineRule="atLeast"/>
      <w:ind w:left="1361" w:hanging="1361"/>
    </w:pPr>
    <w:rPr>
      <w:sz w:val="20"/>
    </w:rPr>
  </w:style>
  <w:style w:type="paragraph" w:customStyle="1" w:styleId="CTA4a">
    <w:name w:val="CTA 4(a)"/>
    <w:basedOn w:val="OPCParaBase"/>
    <w:rsid w:val="007E46FE"/>
    <w:pPr>
      <w:tabs>
        <w:tab w:val="right" w:pos="624"/>
      </w:tabs>
      <w:spacing w:before="40" w:line="240" w:lineRule="atLeast"/>
      <w:ind w:left="873" w:hanging="873"/>
    </w:pPr>
    <w:rPr>
      <w:sz w:val="20"/>
    </w:rPr>
  </w:style>
  <w:style w:type="paragraph" w:customStyle="1" w:styleId="CTA4ai">
    <w:name w:val="CTA 4(a)(i)"/>
    <w:basedOn w:val="OPCParaBase"/>
    <w:rsid w:val="007E46FE"/>
    <w:pPr>
      <w:tabs>
        <w:tab w:val="right" w:pos="1213"/>
      </w:tabs>
      <w:spacing w:before="40" w:line="240" w:lineRule="atLeast"/>
      <w:ind w:left="1452" w:hanging="1452"/>
    </w:pPr>
    <w:rPr>
      <w:sz w:val="20"/>
    </w:rPr>
  </w:style>
  <w:style w:type="paragraph" w:customStyle="1" w:styleId="CTACAPS">
    <w:name w:val="CTA CAPS"/>
    <w:basedOn w:val="OPCParaBase"/>
    <w:rsid w:val="007E46FE"/>
    <w:pPr>
      <w:spacing w:before="60" w:line="240" w:lineRule="atLeast"/>
    </w:pPr>
    <w:rPr>
      <w:sz w:val="20"/>
    </w:rPr>
  </w:style>
  <w:style w:type="paragraph" w:customStyle="1" w:styleId="CTAright">
    <w:name w:val="CTA right"/>
    <w:basedOn w:val="OPCParaBase"/>
    <w:rsid w:val="007E46FE"/>
    <w:pPr>
      <w:spacing w:before="60" w:line="240" w:lineRule="auto"/>
      <w:jc w:val="right"/>
    </w:pPr>
    <w:rPr>
      <w:sz w:val="20"/>
    </w:rPr>
  </w:style>
  <w:style w:type="paragraph" w:customStyle="1" w:styleId="subsection">
    <w:name w:val="subsection"/>
    <w:aliases w:val="ss"/>
    <w:basedOn w:val="OPCParaBase"/>
    <w:link w:val="subsectionChar"/>
    <w:rsid w:val="007E46FE"/>
    <w:pPr>
      <w:tabs>
        <w:tab w:val="right" w:pos="1021"/>
      </w:tabs>
      <w:spacing w:before="180" w:line="240" w:lineRule="auto"/>
      <w:ind w:left="1134" w:hanging="1134"/>
    </w:pPr>
  </w:style>
  <w:style w:type="paragraph" w:customStyle="1" w:styleId="Definition">
    <w:name w:val="Definition"/>
    <w:aliases w:val="dd"/>
    <w:basedOn w:val="OPCParaBase"/>
    <w:rsid w:val="007E46FE"/>
    <w:pPr>
      <w:spacing w:before="180" w:line="240" w:lineRule="auto"/>
      <w:ind w:left="1134"/>
    </w:pPr>
  </w:style>
  <w:style w:type="paragraph" w:customStyle="1" w:styleId="EndNotespara">
    <w:name w:val="EndNotes(para)"/>
    <w:aliases w:val="eta"/>
    <w:basedOn w:val="OPCParaBase"/>
    <w:next w:val="EndNotessubpara"/>
    <w:rsid w:val="007E46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46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46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46FE"/>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7E46FE"/>
    <w:rPr>
      <w:sz w:val="16"/>
    </w:rPr>
  </w:style>
  <w:style w:type="paragraph" w:customStyle="1" w:styleId="House">
    <w:name w:val="House"/>
    <w:basedOn w:val="OPCParaBase"/>
    <w:rsid w:val="007E46FE"/>
    <w:pPr>
      <w:spacing w:line="240" w:lineRule="auto"/>
    </w:pPr>
    <w:rPr>
      <w:sz w:val="28"/>
    </w:rPr>
  </w:style>
  <w:style w:type="paragraph" w:customStyle="1" w:styleId="Item">
    <w:name w:val="Item"/>
    <w:aliases w:val="i"/>
    <w:basedOn w:val="OPCParaBase"/>
    <w:next w:val="ItemHead"/>
    <w:rsid w:val="007E46FE"/>
    <w:pPr>
      <w:keepLines/>
      <w:spacing w:before="80" w:line="240" w:lineRule="auto"/>
      <w:ind w:left="709"/>
    </w:pPr>
  </w:style>
  <w:style w:type="paragraph" w:customStyle="1" w:styleId="ItemHead">
    <w:name w:val="ItemHead"/>
    <w:aliases w:val="ih"/>
    <w:basedOn w:val="OPCParaBase"/>
    <w:next w:val="Item"/>
    <w:rsid w:val="007E46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46FE"/>
    <w:pPr>
      <w:spacing w:line="240" w:lineRule="auto"/>
    </w:pPr>
    <w:rPr>
      <w:b/>
      <w:sz w:val="32"/>
    </w:rPr>
  </w:style>
  <w:style w:type="paragraph" w:customStyle="1" w:styleId="notedraft">
    <w:name w:val="note(draft)"/>
    <w:aliases w:val="nd"/>
    <w:basedOn w:val="OPCParaBase"/>
    <w:rsid w:val="007E46FE"/>
    <w:pPr>
      <w:spacing w:before="240" w:line="240" w:lineRule="auto"/>
      <w:ind w:left="284" w:hanging="284"/>
    </w:pPr>
    <w:rPr>
      <w:i/>
      <w:sz w:val="24"/>
    </w:rPr>
  </w:style>
  <w:style w:type="paragraph" w:customStyle="1" w:styleId="notemargin">
    <w:name w:val="note(margin)"/>
    <w:aliases w:val="nm"/>
    <w:basedOn w:val="OPCParaBase"/>
    <w:rsid w:val="007E46FE"/>
    <w:pPr>
      <w:tabs>
        <w:tab w:val="left" w:pos="709"/>
      </w:tabs>
      <w:spacing w:before="122" w:line="198" w:lineRule="exact"/>
      <w:ind w:left="709" w:hanging="709"/>
    </w:pPr>
    <w:rPr>
      <w:sz w:val="18"/>
    </w:rPr>
  </w:style>
  <w:style w:type="paragraph" w:customStyle="1" w:styleId="noteToPara">
    <w:name w:val="noteToPara"/>
    <w:aliases w:val="ntp"/>
    <w:basedOn w:val="OPCParaBase"/>
    <w:rsid w:val="007E46FE"/>
    <w:pPr>
      <w:spacing w:before="122" w:line="198" w:lineRule="exact"/>
      <w:ind w:left="2353" w:hanging="709"/>
    </w:pPr>
    <w:rPr>
      <w:sz w:val="18"/>
    </w:rPr>
  </w:style>
  <w:style w:type="paragraph" w:customStyle="1" w:styleId="noteParlAmend">
    <w:name w:val="note(ParlAmend)"/>
    <w:aliases w:val="npp"/>
    <w:basedOn w:val="OPCParaBase"/>
    <w:next w:val="ParlAmend"/>
    <w:rsid w:val="007E46FE"/>
    <w:pPr>
      <w:spacing w:line="240" w:lineRule="auto"/>
      <w:jc w:val="right"/>
    </w:pPr>
    <w:rPr>
      <w:rFonts w:ascii="Arial" w:hAnsi="Arial"/>
      <w:b/>
      <w:i/>
    </w:rPr>
  </w:style>
  <w:style w:type="paragraph" w:customStyle="1" w:styleId="Page1">
    <w:name w:val="Page1"/>
    <w:basedOn w:val="OPCParaBase"/>
    <w:rsid w:val="007E46FE"/>
    <w:pPr>
      <w:spacing w:before="5600" w:line="240" w:lineRule="auto"/>
    </w:pPr>
    <w:rPr>
      <w:b/>
      <w:sz w:val="32"/>
    </w:rPr>
  </w:style>
  <w:style w:type="paragraph" w:customStyle="1" w:styleId="paragraphsub">
    <w:name w:val="paragraph(sub)"/>
    <w:aliases w:val="aa"/>
    <w:basedOn w:val="OPCParaBase"/>
    <w:rsid w:val="007E46FE"/>
    <w:pPr>
      <w:tabs>
        <w:tab w:val="right" w:pos="1985"/>
      </w:tabs>
      <w:spacing w:before="40" w:line="240" w:lineRule="auto"/>
      <w:ind w:left="2098" w:hanging="2098"/>
    </w:pPr>
  </w:style>
  <w:style w:type="paragraph" w:customStyle="1" w:styleId="paragraphsub-sub">
    <w:name w:val="paragraph(sub-sub)"/>
    <w:aliases w:val="aaa"/>
    <w:basedOn w:val="OPCParaBase"/>
    <w:rsid w:val="007E46FE"/>
    <w:pPr>
      <w:tabs>
        <w:tab w:val="right" w:pos="2722"/>
      </w:tabs>
      <w:spacing w:before="40" w:line="240" w:lineRule="auto"/>
      <w:ind w:left="2835" w:hanging="2835"/>
    </w:pPr>
  </w:style>
  <w:style w:type="paragraph" w:customStyle="1" w:styleId="paragraph">
    <w:name w:val="paragraph"/>
    <w:aliases w:val="a"/>
    <w:basedOn w:val="OPCParaBase"/>
    <w:rsid w:val="007E46FE"/>
    <w:pPr>
      <w:tabs>
        <w:tab w:val="right" w:pos="1531"/>
      </w:tabs>
      <w:spacing w:before="40" w:line="240" w:lineRule="auto"/>
      <w:ind w:left="1644" w:hanging="1644"/>
    </w:pPr>
  </w:style>
  <w:style w:type="paragraph" w:customStyle="1" w:styleId="ParlAmend">
    <w:name w:val="ParlAmend"/>
    <w:aliases w:val="pp"/>
    <w:basedOn w:val="OPCParaBase"/>
    <w:rsid w:val="007E46FE"/>
    <w:pPr>
      <w:spacing w:before="240" w:line="240" w:lineRule="atLeast"/>
      <w:ind w:hanging="567"/>
    </w:pPr>
    <w:rPr>
      <w:sz w:val="24"/>
    </w:rPr>
  </w:style>
  <w:style w:type="paragraph" w:customStyle="1" w:styleId="Portfolio">
    <w:name w:val="Portfolio"/>
    <w:basedOn w:val="OPCParaBase"/>
    <w:rsid w:val="007E46FE"/>
    <w:pPr>
      <w:spacing w:line="240" w:lineRule="auto"/>
    </w:pPr>
    <w:rPr>
      <w:i/>
      <w:sz w:val="20"/>
    </w:rPr>
  </w:style>
  <w:style w:type="paragraph" w:customStyle="1" w:styleId="Preamble">
    <w:name w:val="Preamble"/>
    <w:basedOn w:val="OPCParaBase"/>
    <w:next w:val="Normal"/>
    <w:rsid w:val="007E46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46FE"/>
    <w:pPr>
      <w:spacing w:line="240" w:lineRule="auto"/>
    </w:pPr>
    <w:rPr>
      <w:i/>
      <w:sz w:val="20"/>
    </w:rPr>
  </w:style>
  <w:style w:type="paragraph" w:customStyle="1" w:styleId="Session">
    <w:name w:val="Session"/>
    <w:basedOn w:val="OPCParaBase"/>
    <w:rsid w:val="007E46FE"/>
    <w:pPr>
      <w:spacing w:line="240" w:lineRule="auto"/>
    </w:pPr>
    <w:rPr>
      <w:sz w:val="28"/>
    </w:rPr>
  </w:style>
  <w:style w:type="paragraph" w:customStyle="1" w:styleId="Sponsor">
    <w:name w:val="Sponsor"/>
    <w:basedOn w:val="OPCParaBase"/>
    <w:rsid w:val="007E46FE"/>
    <w:pPr>
      <w:spacing w:line="240" w:lineRule="auto"/>
    </w:pPr>
    <w:rPr>
      <w:i/>
    </w:rPr>
  </w:style>
  <w:style w:type="paragraph" w:customStyle="1" w:styleId="Subitem">
    <w:name w:val="Subitem"/>
    <w:aliases w:val="iss"/>
    <w:basedOn w:val="OPCParaBase"/>
    <w:rsid w:val="007E46FE"/>
    <w:pPr>
      <w:spacing w:before="180" w:line="240" w:lineRule="auto"/>
      <w:ind w:left="709" w:hanging="709"/>
    </w:pPr>
  </w:style>
  <w:style w:type="paragraph" w:customStyle="1" w:styleId="SubitemHead">
    <w:name w:val="SubitemHead"/>
    <w:aliases w:val="issh"/>
    <w:basedOn w:val="OPCParaBase"/>
    <w:rsid w:val="007E46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46FE"/>
    <w:pPr>
      <w:spacing w:before="40" w:line="240" w:lineRule="auto"/>
      <w:ind w:left="1134"/>
    </w:pPr>
  </w:style>
  <w:style w:type="paragraph" w:customStyle="1" w:styleId="SubsectionHead">
    <w:name w:val="SubsectionHead"/>
    <w:aliases w:val="ssh"/>
    <w:basedOn w:val="OPCParaBase"/>
    <w:next w:val="subsection"/>
    <w:rsid w:val="007E46FE"/>
    <w:pPr>
      <w:keepNext/>
      <w:keepLines/>
      <w:spacing w:before="240" w:line="240" w:lineRule="auto"/>
      <w:ind w:left="1134"/>
    </w:pPr>
    <w:rPr>
      <w:i/>
    </w:rPr>
  </w:style>
  <w:style w:type="paragraph" w:customStyle="1" w:styleId="Tablea">
    <w:name w:val="Table(a)"/>
    <w:aliases w:val="ta"/>
    <w:basedOn w:val="OPCParaBase"/>
    <w:rsid w:val="007E46FE"/>
    <w:pPr>
      <w:spacing w:before="60" w:line="240" w:lineRule="auto"/>
      <w:ind w:left="284" w:hanging="284"/>
    </w:pPr>
    <w:rPr>
      <w:sz w:val="20"/>
    </w:rPr>
  </w:style>
  <w:style w:type="paragraph" w:customStyle="1" w:styleId="TableAA">
    <w:name w:val="Table(AA)"/>
    <w:aliases w:val="taaa"/>
    <w:basedOn w:val="OPCParaBase"/>
    <w:rsid w:val="007E46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46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46FE"/>
    <w:pPr>
      <w:spacing w:before="60" w:line="240" w:lineRule="atLeast"/>
    </w:pPr>
    <w:rPr>
      <w:sz w:val="20"/>
    </w:rPr>
  </w:style>
  <w:style w:type="paragraph" w:customStyle="1" w:styleId="TLPBoxTextnote">
    <w:name w:val="TLPBoxText(note"/>
    <w:aliases w:val="right)"/>
    <w:basedOn w:val="OPCParaBase"/>
    <w:rsid w:val="007E46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46F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46FE"/>
    <w:pPr>
      <w:spacing w:before="122" w:line="198" w:lineRule="exact"/>
      <w:ind w:left="1985" w:hanging="851"/>
      <w:jc w:val="right"/>
    </w:pPr>
    <w:rPr>
      <w:sz w:val="18"/>
    </w:rPr>
  </w:style>
  <w:style w:type="paragraph" w:customStyle="1" w:styleId="TLPTableBullet">
    <w:name w:val="TLPTableBullet"/>
    <w:aliases w:val="ttb"/>
    <w:basedOn w:val="OPCParaBase"/>
    <w:rsid w:val="007E46FE"/>
    <w:pPr>
      <w:spacing w:line="240" w:lineRule="exact"/>
      <w:ind w:left="284" w:hanging="284"/>
    </w:pPr>
    <w:rPr>
      <w:sz w:val="20"/>
    </w:rPr>
  </w:style>
  <w:style w:type="paragraph" w:customStyle="1" w:styleId="TofSectsGroupHeading">
    <w:name w:val="TofSects(GroupHeading)"/>
    <w:basedOn w:val="OPCParaBase"/>
    <w:next w:val="TofSectsSection"/>
    <w:rsid w:val="007E46FE"/>
    <w:pPr>
      <w:keepLines/>
      <w:spacing w:before="240" w:after="120" w:line="240" w:lineRule="auto"/>
      <w:ind w:left="794"/>
    </w:pPr>
    <w:rPr>
      <w:b/>
      <w:kern w:val="28"/>
      <w:sz w:val="20"/>
    </w:rPr>
  </w:style>
  <w:style w:type="paragraph" w:customStyle="1" w:styleId="TofSectsHeading">
    <w:name w:val="TofSects(Heading)"/>
    <w:basedOn w:val="OPCParaBase"/>
    <w:rsid w:val="007E46FE"/>
    <w:pPr>
      <w:spacing w:before="240" w:after="120" w:line="240" w:lineRule="auto"/>
    </w:pPr>
    <w:rPr>
      <w:b/>
      <w:sz w:val="24"/>
    </w:rPr>
  </w:style>
  <w:style w:type="paragraph" w:customStyle="1" w:styleId="TofSectsSection">
    <w:name w:val="TofSects(Section)"/>
    <w:basedOn w:val="OPCParaBase"/>
    <w:rsid w:val="007E46FE"/>
    <w:pPr>
      <w:keepLines/>
      <w:spacing w:before="40" w:line="240" w:lineRule="auto"/>
      <w:ind w:left="1588" w:hanging="794"/>
    </w:pPr>
    <w:rPr>
      <w:kern w:val="28"/>
      <w:sz w:val="18"/>
    </w:rPr>
  </w:style>
  <w:style w:type="paragraph" w:customStyle="1" w:styleId="TofSectsSubdiv">
    <w:name w:val="TofSects(Subdiv)"/>
    <w:basedOn w:val="OPCParaBase"/>
    <w:rsid w:val="007E46FE"/>
    <w:pPr>
      <w:keepLines/>
      <w:spacing w:before="80" w:line="240" w:lineRule="auto"/>
      <w:ind w:left="1588" w:hanging="794"/>
    </w:pPr>
    <w:rPr>
      <w:kern w:val="28"/>
    </w:rPr>
  </w:style>
  <w:style w:type="paragraph" w:customStyle="1" w:styleId="WRStyle">
    <w:name w:val="WR Style"/>
    <w:aliases w:val="WR"/>
    <w:basedOn w:val="OPCParaBase"/>
    <w:rsid w:val="007E46FE"/>
    <w:pPr>
      <w:spacing w:before="240" w:line="240" w:lineRule="auto"/>
      <w:ind w:left="284" w:hanging="284"/>
    </w:pPr>
    <w:rPr>
      <w:b/>
      <w:i/>
      <w:kern w:val="28"/>
      <w:sz w:val="24"/>
    </w:rPr>
  </w:style>
  <w:style w:type="paragraph" w:customStyle="1" w:styleId="notepara">
    <w:name w:val="note(para)"/>
    <w:aliases w:val="na"/>
    <w:basedOn w:val="OPCParaBase"/>
    <w:rsid w:val="007E46FE"/>
    <w:pPr>
      <w:spacing w:before="40" w:line="198" w:lineRule="exact"/>
      <w:ind w:left="2354" w:hanging="369"/>
    </w:pPr>
    <w:rPr>
      <w:sz w:val="18"/>
    </w:rPr>
  </w:style>
  <w:style w:type="character" w:customStyle="1" w:styleId="FooterChar">
    <w:name w:val="Footer Char"/>
    <w:basedOn w:val="DefaultParagraphFont"/>
    <w:link w:val="Footer"/>
    <w:rsid w:val="007E46FE"/>
    <w:rPr>
      <w:sz w:val="22"/>
      <w:szCs w:val="24"/>
    </w:rPr>
  </w:style>
  <w:style w:type="table" w:customStyle="1" w:styleId="CFlag">
    <w:name w:val="CFlag"/>
    <w:basedOn w:val="TableNormal"/>
    <w:uiPriority w:val="99"/>
    <w:rsid w:val="007E46FE"/>
    <w:tblPr/>
  </w:style>
  <w:style w:type="character" w:customStyle="1" w:styleId="BalloonTextChar">
    <w:name w:val="Balloon Text Char"/>
    <w:basedOn w:val="DefaultParagraphFont"/>
    <w:link w:val="BalloonText"/>
    <w:uiPriority w:val="99"/>
    <w:semiHidden/>
    <w:rsid w:val="007E46FE"/>
    <w:rPr>
      <w:rFonts w:ascii="Tahoma" w:eastAsiaTheme="minorHAnsi" w:hAnsi="Tahoma" w:cs="Tahoma"/>
      <w:sz w:val="16"/>
      <w:szCs w:val="16"/>
      <w:lang w:eastAsia="en-US"/>
    </w:rPr>
  </w:style>
  <w:style w:type="paragraph" w:customStyle="1" w:styleId="InstNo">
    <w:name w:val="InstNo"/>
    <w:basedOn w:val="OPCParaBase"/>
    <w:next w:val="Normal"/>
    <w:rsid w:val="007E46FE"/>
    <w:rPr>
      <w:b/>
      <w:sz w:val="28"/>
      <w:szCs w:val="32"/>
    </w:rPr>
  </w:style>
  <w:style w:type="paragraph" w:customStyle="1" w:styleId="TerritoryT">
    <w:name w:val="TerritoryT"/>
    <w:basedOn w:val="OPCParaBase"/>
    <w:next w:val="Normal"/>
    <w:rsid w:val="007E46FE"/>
    <w:rPr>
      <w:b/>
      <w:sz w:val="32"/>
    </w:rPr>
  </w:style>
  <w:style w:type="paragraph" w:customStyle="1" w:styleId="LegislationMadeUnder">
    <w:name w:val="LegislationMadeUnder"/>
    <w:basedOn w:val="OPCParaBase"/>
    <w:next w:val="Normal"/>
    <w:rsid w:val="007E46FE"/>
    <w:rPr>
      <w:i/>
      <w:sz w:val="32"/>
      <w:szCs w:val="32"/>
    </w:rPr>
  </w:style>
  <w:style w:type="paragraph" w:customStyle="1" w:styleId="ActHead10">
    <w:name w:val="ActHead 10"/>
    <w:aliases w:val="sp"/>
    <w:basedOn w:val="OPCParaBase"/>
    <w:next w:val="ActHead3"/>
    <w:rsid w:val="007E46FE"/>
    <w:pPr>
      <w:keepNext/>
      <w:spacing w:before="280" w:line="240" w:lineRule="auto"/>
      <w:outlineLvl w:val="1"/>
    </w:pPr>
    <w:rPr>
      <w:b/>
      <w:sz w:val="32"/>
      <w:szCs w:val="30"/>
    </w:rPr>
  </w:style>
  <w:style w:type="paragraph" w:customStyle="1" w:styleId="SignCoverPageEnd">
    <w:name w:val="SignCoverPageEnd"/>
    <w:basedOn w:val="OPCParaBase"/>
    <w:next w:val="Normal"/>
    <w:rsid w:val="007E46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46FE"/>
    <w:pPr>
      <w:pBdr>
        <w:top w:val="single" w:sz="4" w:space="1" w:color="auto"/>
      </w:pBdr>
      <w:spacing w:before="360"/>
      <w:ind w:right="397"/>
      <w:jc w:val="both"/>
    </w:pPr>
  </w:style>
  <w:style w:type="paragraph" w:customStyle="1" w:styleId="NotesHeading2">
    <w:name w:val="NotesHeading 2"/>
    <w:basedOn w:val="OPCParaBase"/>
    <w:next w:val="Normal"/>
    <w:rsid w:val="007E46FE"/>
    <w:rPr>
      <w:b/>
      <w:sz w:val="28"/>
      <w:szCs w:val="28"/>
    </w:rPr>
  </w:style>
  <w:style w:type="paragraph" w:customStyle="1" w:styleId="NotesHeading1">
    <w:name w:val="NotesHeading 1"/>
    <w:basedOn w:val="OPCParaBase"/>
    <w:next w:val="Normal"/>
    <w:rsid w:val="007E46FE"/>
    <w:rPr>
      <w:b/>
      <w:sz w:val="28"/>
      <w:szCs w:val="28"/>
    </w:rPr>
  </w:style>
  <w:style w:type="paragraph" w:customStyle="1" w:styleId="CompiledActNo">
    <w:name w:val="CompiledActNo"/>
    <w:basedOn w:val="OPCParaBase"/>
    <w:next w:val="Normal"/>
    <w:rsid w:val="007E46FE"/>
    <w:rPr>
      <w:b/>
      <w:sz w:val="24"/>
      <w:szCs w:val="24"/>
    </w:rPr>
  </w:style>
  <w:style w:type="paragraph" w:customStyle="1" w:styleId="ENotesText">
    <w:name w:val="ENotesText"/>
    <w:aliases w:val="Ent"/>
    <w:basedOn w:val="OPCParaBase"/>
    <w:next w:val="Normal"/>
    <w:rsid w:val="007E46FE"/>
    <w:pPr>
      <w:spacing w:before="120"/>
    </w:pPr>
  </w:style>
  <w:style w:type="paragraph" w:customStyle="1" w:styleId="CompiledMadeUnder">
    <w:name w:val="CompiledMadeUnder"/>
    <w:basedOn w:val="OPCParaBase"/>
    <w:next w:val="Normal"/>
    <w:rsid w:val="007E46FE"/>
    <w:rPr>
      <w:i/>
      <w:sz w:val="24"/>
      <w:szCs w:val="24"/>
    </w:rPr>
  </w:style>
  <w:style w:type="paragraph" w:customStyle="1" w:styleId="Paragraphsub-sub-sub">
    <w:name w:val="Paragraph(sub-sub-sub)"/>
    <w:aliases w:val="aaaa"/>
    <w:basedOn w:val="OPCParaBase"/>
    <w:rsid w:val="007E46FE"/>
    <w:pPr>
      <w:tabs>
        <w:tab w:val="right" w:pos="3402"/>
      </w:tabs>
      <w:spacing w:before="40" w:line="240" w:lineRule="auto"/>
      <w:ind w:left="3402" w:hanging="3402"/>
    </w:pPr>
  </w:style>
  <w:style w:type="paragraph" w:customStyle="1" w:styleId="TableTextEndNotes">
    <w:name w:val="TableTextEndNotes"/>
    <w:aliases w:val="Tten"/>
    <w:basedOn w:val="Normal"/>
    <w:rsid w:val="007E46FE"/>
    <w:pPr>
      <w:spacing w:before="60" w:line="240" w:lineRule="auto"/>
    </w:pPr>
    <w:rPr>
      <w:rFonts w:cs="Arial"/>
      <w:sz w:val="20"/>
      <w:szCs w:val="22"/>
    </w:rPr>
  </w:style>
  <w:style w:type="paragraph" w:customStyle="1" w:styleId="NoteToSubpara">
    <w:name w:val="NoteToSubpara"/>
    <w:aliases w:val="nts"/>
    <w:basedOn w:val="OPCParaBase"/>
    <w:rsid w:val="007E46FE"/>
    <w:pPr>
      <w:spacing w:before="40" w:line="198" w:lineRule="exact"/>
      <w:ind w:left="2835" w:hanging="709"/>
    </w:pPr>
    <w:rPr>
      <w:sz w:val="18"/>
    </w:rPr>
  </w:style>
  <w:style w:type="paragraph" w:customStyle="1" w:styleId="ENoteTableHeading">
    <w:name w:val="ENoteTableHeading"/>
    <w:aliases w:val="enth"/>
    <w:basedOn w:val="OPCParaBase"/>
    <w:rsid w:val="007E46FE"/>
    <w:pPr>
      <w:keepNext/>
      <w:spacing w:before="60" w:line="240" w:lineRule="atLeast"/>
    </w:pPr>
    <w:rPr>
      <w:rFonts w:ascii="Arial" w:hAnsi="Arial"/>
      <w:b/>
      <w:sz w:val="16"/>
    </w:rPr>
  </w:style>
  <w:style w:type="paragraph" w:customStyle="1" w:styleId="ENoteTTi">
    <w:name w:val="ENoteTTi"/>
    <w:aliases w:val="entti"/>
    <w:basedOn w:val="OPCParaBase"/>
    <w:rsid w:val="007E46FE"/>
    <w:pPr>
      <w:keepNext/>
      <w:spacing w:before="60" w:line="240" w:lineRule="atLeast"/>
      <w:ind w:left="170"/>
    </w:pPr>
    <w:rPr>
      <w:sz w:val="16"/>
    </w:rPr>
  </w:style>
  <w:style w:type="paragraph" w:customStyle="1" w:styleId="ENotesHeading1">
    <w:name w:val="ENotesHeading 1"/>
    <w:aliases w:val="Enh1"/>
    <w:basedOn w:val="OPCParaBase"/>
    <w:next w:val="Normal"/>
    <w:rsid w:val="007E46FE"/>
    <w:pPr>
      <w:spacing w:before="120"/>
      <w:outlineLvl w:val="1"/>
    </w:pPr>
    <w:rPr>
      <w:b/>
      <w:sz w:val="28"/>
      <w:szCs w:val="28"/>
    </w:rPr>
  </w:style>
  <w:style w:type="paragraph" w:customStyle="1" w:styleId="ENotesHeading2">
    <w:name w:val="ENotesHeading 2"/>
    <w:aliases w:val="Enh2"/>
    <w:basedOn w:val="OPCParaBase"/>
    <w:next w:val="Normal"/>
    <w:rsid w:val="007E46FE"/>
    <w:pPr>
      <w:spacing w:before="120" w:after="120"/>
      <w:outlineLvl w:val="2"/>
    </w:pPr>
    <w:rPr>
      <w:b/>
      <w:sz w:val="24"/>
      <w:szCs w:val="28"/>
    </w:rPr>
  </w:style>
  <w:style w:type="paragraph" w:customStyle="1" w:styleId="ENotesHeading3">
    <w:name w:val="ENotesHeading 3"/>
    <w:aliases w:val="Enh3"/>
    <w:basedOn w:val="OPCParaBase"/>
    <w:next w:val="Normal"/>
    <w:rsid w:val="007E46FE"/>
    <w:pPr>
      <w:keepNext/>
      <w:spacing w:before="120" w:line="240" w:lineRule="auto"/>
      <w:outlineLvl w:val="4"/>
    </w:pPr>
    <w:rPr>
      <w:b/>
      <w:szCs w:val="24"/>
    </w:rPr>
  </w:style>
  <w:style w:type="paragraph" w:customStyle="1" w:styleId="ENoteTTIndentHeading">
    <w:name w:val="ENoteTTIndentHeading"/>
    <w:aliases w:val="enTTHi"/>
    <w:basedOn w:val="OPCParaBase"/>
    <w:rsid w:val="007E46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46FE"/>
    <w:pPr>
      <w:spacing w:before="60" w:line="240" w:lineRule="atLeast"/>
    </w:pPr>
    <w:rPr>
      <w:sz w:val="16"/>
    </w:rPr>
  </w:style>
  <w:style w:type="paragraph" w:customStyle="1" w:styleId="MadeunderText">
    <w:name w:val="MadeunderText"/>
    <w:basedOn w:val="OPCParaBase"/>
    <w:next w:val="CompiledMadeUnder"/>
    <w:rsid w:val="007E46FE"/>
    <w:pPr>
      <w:spacing w:before="240"/>
    </w:pPr>
    <w:rPr>
      <w:sz w:val="24"/>
      <w:szCs w:val="24"/>
    </w:rPr>
  </w:style>
  <w:style w:type="paragraph" w:customStyle="1" w:styleId="SubPartCASA">
    <w:name w:val="SubPart(CASA)"/>
    <w:aliases w:val="csp"/>
    <w:basedOn w:val="OPCParaBase"/>
    <w:next w:val="ActHead3"/>
    <w:rsid w:val="007E46F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E46FE"/>
  </w:style>
  <w:style w:type="character" w:customStyle="1" w:styleId="CharSubPartNoCASA">
    <w:name w:val="CharSubPartNo(CASA)"/>
    <w:basedOn w:val="OPCCharBase"/>
    <w:uiPriority w:val="1"/>
    <w:rsid w:val="007E46FE"/>
  </w:style>
  <w:style w:type="paragraph" w:customStyle="1" w:styleId="ENoteTTIndentHeadingSub">
    <w:name w:val="ENoteTTIndentHeadingSub"/>
    <w:aliases w:val="enTTHis"/>
    <w:basedOn w:val="OPCParaBase"/>
    <w:rsid w:val="007E46FE"/>
    <w:pPr>
      <w:keepNext/>
      <w:spacing w:before="60" w:line="240" w:lineRule="atLeast"/>
      <w:ind w:left="340"/>
    </w:pPr>
    <w:rPr>
      <w:b/>
      <w:sz w:val="16"/>
    </w:rPr>
  </w:style>
  <w:style w:type="paragraph" w:customStyle="1" w:styleId="ENoteTTiSub">
    <w:name w:val="ENoteTTiSub"/>
    <w:aliases w:val="enttis"/>
    <w:basedOn w:val="OPCParaBase"/>
    <w:rsid w:val="007E46FE"/>
    <w:pPr>
      <w:keepNext/>
      <w:spacing w:before="60" w:line="240" w:lineRule="atLeast"/>
      <w:ind w:left="340"/>
    </w:pPr>
    <w:rPr>
      <w:sz w:val="16"/>
    </w:rPr>
  </w:style>
  <w:style w:type="paragraph" w:customStyle="1" w:styleId="SubDivisionMigration">
    <w:name w:val="SubDivisionMigration"/>
    <w:aliases w:val="sdm"/>
    <w:basedOn w:val="OPCParaBase"/>
    <w:rsid w:val="007E46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46FE"/>
    <w:pPr>
      <w:keepNext/>
      <w:keepLines/>
      <w:spacing w:before="240" w:line="240" w:lineRule="auto"/>
      <w:ind w:left="1134" w:hanging="1134"/>
    </w:pPr>
    <w:rPr>
      <w:b/>
      <w:sz w:val="28"/>
    </w:rPr>
  </w:style>
  <w:style w:type="paragraph" w:customStyle="1" w:styleId="notetext">
    <w:name w:val="note(text)"/>
    <w:aliases w:val="n"/>
    <w:basedOn w:val="OPCParaBase"/>
    <w:rsid w:val="007E46FE"/>
    <w:pPr>
      <w:spacing w:before="122" w:line="240" w:lineRule="auto"/>
      <w:ind w:left="1985" w:hanging="851"/>
    </w:pPr>
    <w:rPr>
      <w:sz w:val="18"/>
    </w:rPr>
  </w:style>
  <w:style w:type="paragraph" w:customStyle="1" w:styleId="FreeForm">
    <w:name w:val="FreeForm"/>
    <w:rsid w:val="007E46FE"/>
    <w:rPr>
      <w:rFonts w:ascii="Arial" w:eastAsiaTheme="minorHAnsi" w:hAnsi="Arial" w:cstheme="minorBidi"/>
      <w:sz w:val="22"/>
      <w:lang w:eastAsia="en-US"/>
    </w:rPr>
  </w:style>
  <w:style w:type="paragraph" w:customStyle="1" w:styleId="SOText">
    <w:name w:val="SO Text"/>
    <w:aliases w:val="sot"/>
    <w:link w:val="SOTextChar"/>
    <w:rsid w:val="007E46F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E46FE"/>
    <w:rPr>
      <w:rFonts w:eastAsiaTheme="minorHAnsi" w:cstheme="minorBidi"/>
      <w:sz w:val="22"/>
      <w:lang w:eastAsia="en-US"/>
    </w:rPr>
  </w:style>
  <w:style w:type="paragraph" w:customStyle="1" w:styleId="SOTextNote">
    <w:name w:val="SO TextNote"/>
    <w:aliases w:val="sont"/>
    <w:basedOn w:val="SOText"/>
    <w:qFormat/>
    <w:rsid w:val="007E46FE"/>
    <w:pPr>
      <w:spacing w:before="122" w:line="198" w:lineRule="exact"/>
      <w:ind w:left="1843" w:hanging="709"/>
    </w:pPr>
    <w:rPr>
      <w:sz w:val="18"/>
    </w:rPr>
  </w:style>
  <w:style w:type="paragraph" w:customStyle="1" w:styleId="SOPara">
    <w:name w:val="SO Para"/>
    <w:aliases w:val="soa"/>
    <w:basedOn w:val="SOText"/>
    <w:link w:val="SOParaChar"/>
    <w:qFormat/>
    <w:rsid w:val="007E46FE"/>
    <w:pPr>
      <w:tabs>
        <w:tab w:val="right" w:pos="1786"/>
      </w:tabs>
      <w:spacing w:before="40"/>
      <w:ind w:left="2070" w:hanging="936"/>
    </w:pPr>
  </w:style>
  <w:style w:type="character" w:customStyle="1" w:styleId="SOParaChar">
    <w:name w:val="SO Para Char"/>
    <w:aliases w:val="soa Char"/>
    <w:basedOn w:val="DefaultParagraphFont"/>
    <w:link w:val="SOPara"/>
    <w:rsid w:val="007E46FE"/>
    <w:rPr>
      <w:rFonts w:eastAsiaTheme="minorHAnsi" w:cstheme="minorBidi"/>
      <w:sz w:val="22"/>
      <w:lang w:eastAsia="en-US"/>
    </w:rPr>
  </w:style>
  <w:style w:type="paragraph" w:customStyle="1" w:styleId="FileName">
    <w:name w:val="FileName"/>
    <w:basedOn w:val="Normal"/>
    <w:rsid w:val="007E46FE"/>
  </w:style>
  <w:style w:type="paragraph" w:customStyle="1" w:styleId="TableHeading">
    <w:name w:val="TableHeading"/>
    <w:aliases w:val="th"/>
    <w:basedOn w:val="OPCParaBase"/>
    <w:next w:val="Tabletext"/>
    <w:rsid w:val="007E46FE"/>
    <w:pPr>
      <w:keepNext/>
      <w:spacing w:before="60" w:line="240" w:lineRule="atLeast"/>
    </w:pPr>
    <w:rPr>
      <w:b/>
      <w:sz w:val="20"/>
    </w:rPr>
  </w:style>
  <w:style w:type="paragraph" w:customStyle="1" w:styleId="SOHeadBold">
    <w:name w:val="SO HeadBold"/>
    <w:aliases w:val="sohb"/>
    <w:basedOn w:val="SOText"/>
    <w:next w:val="SOText"/>
    <w:link w:val="SOHeadBoldChar"/>
    <w:qFormat/>
    <w:rsid w:val="007E46FE"/>
    <w:rPr>
      <w:b/>
    </w:rPr>
  </w:style>
  <w:style w:type="character" w:customStyle="1" w:styleId="SOHeadBoldChar">
    <w:name w:val="SO HeadBold Char"/>
    <w:aliases w:val="sohb Char"/>
    <w:basedOn w:val="DefaultParagraphFont"/>
    <w:link w:val="SOHeadBold"/>
    <w:rsid w:val="007E46F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E46FE"/>
    <w:rPr>
      <w:i/>
    </w:rPr>
  </w:style>
  <w:style w:type="character" w:customStyle="1" w:styleId="SOHeadItalicChar">
    <w:name w:val="SO HeadItalic Char"/>
    <w:aliases w:val="sohi Char"/>
    <w:basedOn w:val="DefaultParagraphFont"/>
    <w:link w:val="SOHeadItalic"/>
    <w:rsid w:val="007E46FE"/>
    <w:rPr>
      <w:rFonts w:eastAsiaTheme="minorHAnsi" w:cstheme="minorBidi"/>
      <w:i/>
      <w:sz w:val="22"/>
      <w:lang w:eastAsia="en-US"/>
    </w:rPr>
  </w:style>
  <w:style w:type="paragraph" w:customStyle="1" w:styleId="SOBullet">
    <w:name w:val="SO Bullet"/>
    <w:aliases w:val="sotb"/>
    <w:basedOn w:val="SOText"/>
    <w:link w:val="SOBulletChar"/>
    <w:qFormat/>
    <w:rsid w:val="007E46FE"/>
    <w:pPr>
      <w:ind w:left="1559" w:hanging="425"/>
    </w:pPr>
  </w:style>
  <w:style w:type="character" w:customStyle="1" w:styleId="SOBulletChar">
    <w:name w:val="SO Bullet Char"/>
    <w:aliases w:val="sotb Char"/>
    <w:basedOn w:val="DefaultParagraphFont"/>
    <w:link w:val="SOBullet"/>
    <w:rsid w:val="007E46FE"/>
    <w:rPr>
      <w:rFonts w:eastAsiaTheme="minorHAnsi" w:cstheme="minorBidi"/>
      <w:sz w:val="22"/>
      <w:lang w:eastAsia="en-US"/>
    </w:rPr>
  </w:style>
  <w:style w:type="paragraph" w:customStyle="1" w:styleId="SOBulletNote">
    <w:name w:val="SO BulletNote"/>
    <w:aliases w:val="sonb"/>
    <w:basedOn w:val="SOTextNote"/>
    <w:link w:val="SOBulletNoteChar"/>
    <w:qFormat/>
    <w:rsid w:val="007E46FE"/>
    <w:pPr>
      <w:tabs>
        <w:tab w:val="left" w:pos="1560"/>
      </w:tabs>
      <w:ind w:left="2268" w:hanging="1134"/>
    </w:pPr>
  </w:style>
  <w:style w:type="character" w:customStyle="1" w:styleId="SOBulletNoteChar">
    <w:name w:val="SO BulletNote Char"/>
    <w:aliases w:val="sonb Char"/>
    <w:basedOn w:val="DefaultParagraphFont"/>
    <w:link w:val="SOBulletNote"/>
    <w:rsid w:val="007E46FE"/>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404129"/>
    <w:rPr>
      <w:sz w:val="22"/>
    </w:rPr>
  </w:style>
  <w:style w:type="paragraph" w:styleId="Revision">
    <w:name w:val="Revision"/>
    <w:hidden/>
    <w:uiPriority w:val="99"/>
    <w:semiHidden/>
    <w:rsid w:val="00605C31"/>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46FE"/>
    <w:pPr>
      <w:spacing w:line="260" w:lineRule="atLeast"/>
    </w:pPr>
    <w:rPr>
      <w:rFonts w:eastAsiaTheme="minorHAnsi" w:cstheme="minorBidi"/>
      <w:sz w:val="22"/>
      <w:lang w:eastAsia="en-US"/>
    </w:rPr>
  </w:style>
  <w:style w:type="paragraph" w:styleId="Heading1">
    <w:name w:val="heading 1"/>
    <w:basedOn w:val="Normal"/>
    <w:next w:val="Normal"/>
    <w:qFormat/>
    <w:rsid w:val="00D529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5290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2905"/>
    <w:pPr>
      <w:keepNext/>
      <w:spacing w:before="240" w:after="60"/>
      <w:outlineLvl w:val="2"/>
    </w:pPr>
    <w:rPr>
      <w:rFonts w:ascii="Arial" w:hAnsi="Arial" w:cs="Arial"/>
      <w:b/>
      <w:bCs/>
      <w:sz w:val="26"/>
      <w:szCs w:val="26"/>
    </w:rPr>
  </w:style>
  <w:style w:type="paragraph" w:styleId="Heading4">
    <w:name w:val="heading 4"/>
    <w:basedOn w:val="Normal"/>
    <w:next w:val="Normal"/>
    <w:qFormat/>
    <w:rsid w:val="00D52905"/>
    <w:pPr>
      <w:keepNext/>
      <w:spacing w:before="240" w:after="60"/>
      <w:outlineLvl w:val="3"/>
    </w:pPr>
    <w:rPr>
      <w:b/>
      <w:bCs/>
      <w:sz w:val="28"/>
      <w:szCs w:val="28"/>
    </w:rPr>
  </w:style>
  <w:style w:type="paragraph" w:styleId="Heading5">
    <w:name w:val="heading 5"/>
    <w:basedOn w:val="Normal"/>
    <w:next w:val="Normal"/>
    <w:qFormat/>
    <w:rsid w:val="00D52905"/>
    <w:pPr>
      <w:spacing w:before="240" w:after="60"/>
      <w:outlineLvl w:val="4"/>
    </w:pPr>
    <w:rPr>
      <w:b/>
      <w:bCs/>
      <w:i/>
      <w:iCs/>
      <w:sz w:val="26"/>
      <w:szCs w:val="26"/>
    </w:rPr>
  </w:style>
  <w:style w:type="paragraph" w:styleId="Heading6">
    <w:name w:val="heading 6"/>
    <w:basedOn w:val="Normal"/>
    <w:next w:val="Normal"/>
    <w:qFormat/>
    <w:rsid w:val="00D52905"/>
    <w:pPr>
      <w:spacing w:before="240" w:after="60"/>
      <w:outlineLvl w:val="5"/>
    </w:pPr>
    <w:rPr>
      <w:b/>
      <w:bCs/>
      <w:szCs w:val="22"/>
    </w:rPr>
  </w:style>
  <w:style w:type="paragraph" w:styleId="Heading7">
    <w:name w:val="heading 7"/>
    <w:basedOn w:val="Normal"/>
    <w:next w:val="Normal"/>
    <w:qFormat/>
    <w:rsid w:val="00D52905"/>
    <w:pPr>
      <w:spacing w:before="240" w:after="60"/>
      <w:outlineLvl w:val="6"/>
    </w:pPr>
  </w:style>
  <w:style w:type="paragraph" w:styleId="Heading8">
    <w:name w:val="heading 8"/>
    <w:basedOn w:val="Normal"/>
    <w:next w:val="Normal"/>
    <w:qFormat/>
    <w:rsid w:val="00D52905"/>
    <w:pPr>
      <w:spacing w:before="240" w:after="60"/>
      <w:outlineLvl w:val="7"/>
    </w:pPr>
    <w:rPr>
      <w:i/>
      <w:iCs/>
    </w:rPr>
  </w:style>
  <w:style w:type="paragraph" w:styleId="Heading9">
    <w:name w:val="heading 9"/>
    <w:basedOn w:val="Normal"/>
    <w:next w:val="Normal"/>
    <w:qFormat/>
    <w:rsid w:val="00D52905"/>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7E46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46FE"/>
  </w:style>
  <w:style w:type="paragraph" w:styleId="Footer">
    <w:name w:val="footer"/>
    <w:link w:val="FooterChar"/>
    <w:rsid w:val="007E46FE"/>
    <w:pPr>
      <w:tabs>
        <w:tab w:val="center" w:pos="4153"/>
        <w:tab w:val="right" w:pos="8306"/>
      </w:tabs>
    </w:pPr>
    <w:rPr>
      <w:sz w:val="22"/>
      <w:szCs w:val="24"/>
    </w:rPr>
  </w:style>
  <w:style w:type="numbering" w:styleId="111111">
    <w:name w:val="Outline List 2"/>
    <w:basedOn w:val="NoList"/>
    <w:semiHidden/>
    <w:rsid w:val="00D52905"/>
    <w:pPr>
      <w:numPr>
        <w:numId w:val="1"/>
      </w:numPr>
    </w:pPr>
  </w:style>
  <w:style w:type="numbering" w:styleId="1ai">
    <w:name w:val="Outline List 1"/>
    <w:basedOn w:val="NoList"/>
    <w:semiHidden/>
    <w:rsid w:val="00D52905"/>
    <w:pPr>
      <w:numPr>
        <w:numId w:val="2"/>
      </w:numPr>
    </w:pPr>
  </w:style>
  <w:style w:type="numbering" w:styleId="ArticleSection">
    <w:name w:val="Outline List 3"/>
    <w:basedOn w:val="NoList"/>
    <w:semiHidden/>
    <w:rsid w:val="00D52905"/>
    <w:pPr>
      <w:numPr>
        <w:numId w:val="3"/>
      </w:numPr>
    </w:pPr>
  </w:style>
  <w:style w:type="paragraph" w:styleId="BlockText">
    <w:name w:val="Block Text"/>
    <w:basedOn w:val="Normal"/>
    <w:semiHidden/>
    <w:rsid w:val="00D52905"/>
    <w:pPr>
      <w:spacing w:after="120"/>
      <w:ind w:left="1440" w:right="1440"/>
    </w:pPr>
  </w:style>
  <w:style w:type="paragraph" w:styleId="BodyText">
    <w:name w:val="Body Text"/>
    <w:basedOn w:val="Normal"/>
    <w:semiHidden/>
    <w:rsid w:val="00D52905"/>
    <w:pPr>
      <w:spacing w:after="120"/>
    </w:pPr>
  </w:style>
  <w:style w:type="paragraph" w:styleId="BodyText2">
    <w:name w:val="Body Text 2"/>
    <w:basedOn w:val="Normal"/>
    <w:semiHidden/>
    <w:rsid w:val="00D52905"/>
    <w:pPr>
      <w:spacing w:after="120" w:line="480" w:lineRule="auto"/>
    </w:pPr>
  </w:style>
  <w:style w:type="paragraph" w:styleId="BodyText3">
    <w:name w:val="Body Text 3"/>
    <w:basedOn w:val="Normal"/>
    <w:semiHidden/>
    <w:rsid w:val="00D52905"/>
    <w:pPr>
      <w:spacing w:after="120"/>
    </w:pPr>
    <w:rPr>
      <w:sz w:val="16"/>
      <w:szCs w:val="16"/>
    </w:rPr>
  </w:style>
  <w:style w:type="paragraph" w:styleId="BodyTextFirstIndent">
    <w:name w:val="Body Text First Indent"/>
    <w:basedOn w:val="BodyText"/>
    <w:semiHidden/>
    <w:rsid w:val="00D52905"/>
    <w:pPr>
      <w:ind w:firstLine="210"/>
    </w:pPr>
  </w:style>
  <w:style w:type="paragraph" w:styleId="BodyTextIndent">
    <w:name w:val="Body Text Indent"/>
    <w:basedOn w:val="Normal"/>
    <w:semiHidden/>
    <w:rsid w:val="00D52905"/>
    <w:pPr>
      <w:spacing w:after="120"/>
      <w:ind w:left="283"/>
    </w:pPr>
  </w:style>
  <w:style w:type="paragraph" w:styleId="BodyTextFirstIndent2">
    <w:name w:val="Body Text First Indent 2"/>
    <w:basedOn w:val="BodyTextIndent"/>
    <w:semiHidden/>
    <w:rsid w:val="00D52905"/>
    <w:pPr>
      <w:ind w:firstLine="210"/>
    </w:pPr>
  </w:style>
  <w:style w:type="paragraph" w:styleId="BodyTextIndent2">
    <w:name w:val="Body Text Indent 2"/>
    <w:basedOn w:val="Normal"/>
    <w:semiHidden/>
    <w:rsid w:val="00D52905"/>
    <w:pPr>
      <w:spacing w:after="120" w:line="480" w:lineRule="auto"/>
      <w:ind w:left="283"/>
    </w:pPr>
  </w:style>
  <w:style w:type="paragraph" w:styleId="BodyTextIndent3">
    <w:name w:val="Body Text Indent 3"/>
    <w:basedOn w:val="Normal"/>
    <w:semiHidden/>
    <w:rsid w:val="00D52905"/>
    <w:pPr>
      <w:spacing w:after="120"/>
      <w:ind w:left="283"/>
    </w:pPr>
    <w:rPr>
      <w:sz w:val="16"/>
      <w:szCs w:val="16"/>
    </w:rPr>
  </w:style>
  <w:style w:type="paragraph" w:styleId="Closing">
    <w:name w:val="Closing"/>
    <w:basedOn w:val="Normal"/>
    <w:semiHidden/>
    <w:rsid w:val="00D52905"/>
    <w:pPr>
      <w:ind w:left="4252"/>
    </w:pPr>
  </w:style>
  <w:style w:type="paragraph" w:styleId="Date">
    <w:name w:val="Date"/>
    <w:basedOn w:val="Normal"/>
    <w:next w:val="Normal"/>
    <w:semiHidden/>
    <w:rsid w:val="00D52905"/>
  </w:style>
  <w:style w:type="paragraph" w:styleId="E-mailSignature">
    <w:name w:val="E-mail Signature"/>
    <w:basedOn w:val="Normal"/>
    <w:semiHidden/>
    <w:rsid w:val="00D52905"/>
  </w:style>
  <w:style w:type="character" w:styleId="Emphasis">
    <w:name w:val="Emphasis"/>
    <w:basedOn w:val="DefaultParagraphFont"/>
    <w:qFormat/>
    <w:rsid w:val="00D52905"/>
    <w:rPr>
      <w:i/>
      <w:iCs/>
    </w:rPr>
  </w:style>
  <w:style w:type="paragraph" w:styleId="EnvelopeAddress">
    <w:name w:val="envelope address"/>
    <w:basedOn w:val="Normal"/>
    <w:semiHidden/>
    <w:rsid w:val="00D52905"/>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52905"/>
    <w:rPr>
      <w:rFonts w:ascii="Arial" w:hAnsi="Arial" w:cs="Arial"/>
      <w:sz w:val="20"/>
    </w:rPr>
  </w:style>
  <w:style w:type="character" w:styleId="FollowedHyperlink">
    <w:name w:val="FollowedHyperlink"/>
    <w:basedOn w:val="DefaultParagraphFont"/>
    <w:semiHidden/>
    <w:rsid w:val="00D52905"/>
    <w:rPr>
      <w:color w:val="800080"/>
      <w:u w:val="single"/>
    </w:rPr>
  </w:style>
  <w:style w:type="paragraph" w:styleId="Header">
    <w:name w:val="header"/>
    <w:basedOn w:val="OPCParaBase"/>
    <w:link w:val="HeaderChar"/>
    <w:unhideWhenUsed/>
    <w:rsid w:val="007E46FE"/>
    <w:pPr>
      <w:keepNext/>
      <w:keepLines/>
      <w:tabs>
        <w:tab w:val="center" w:pos="4150"/>
        <w:tab w:val="right" w:pos="8307"/>
      </w:tabs>
      <w:spacing w:line="160" w:lineRule="exact"/>
    </w:pPr>
    <w:rPr>
      <w:sz w:val="16"/>
    </w:rPr>
  </w:style>
  <w:style w:type="character" w:styleId="HTMLAcronym">
    <w:name w:val="HTML Acronym"/>
    <w:basedOn w:val="DefaultParagraphFont"/>
    <w:semiHidden/>
    <w:rsid w:val="00D52905"/>
  </w:style>
  <w:style w:type="paragraph" w:styleId="HTMLAddress">
    <w:name w:val="HTML Address"/>
    <w:basedOn w:val="Normal"/>
    <w:semiHidden/>
    <w:rsid w:val="00D52905"/>
    <w:rPr>
      <w:i/>
      <w:iCs/>
    </w:rPr>
  </w:style>
  <w:style w:type="character" w:styleId="HTMLCite">
    <w:name w:val="HTML Cite"/>
    <w:basedOn w:val="DefaultParagraphFont"/>
    <w:semiHidden/>
    <w:rsid w:val="00D52905"/>
    <w:rPr>
      <w:i/>
      <w:iCs/>
    </w:rPr>
  </w:style>
  <w:style w:type="character" w:styleId="HTMLCode">
    <w:name w:val="HTML Code"/>
    <w:basedOn w:val="DefaultParagraphFont"/>
    <w:semiHidden/>
    <w:rsid w:val="00D52905"/>
    <w:rPr>
      <w:rFonts w:ascii="Courier New" w:hAnsi="Courier New" w:cs="Courier New"/>
      <w:sz w:val="20"/>
      <w:szCs w:val="20"/>
    </w:rPr>
  </w:style>
  <w:style w:type="character" w:styleId="HTMLDefinition">
    <w:name w:val="HTML Definition"/>
    <w:basedOn w:val="DefaultParagraphFont"/>
    <w:semiHidden/>
    <w:rsid w:val="00D52905"/>
    <w:rPr>
      <w:i/>
      <w:iCs/>
    </w:rPr>
  </w:style>
  <w:style w:type="character" w:styleId="HTMLKeyboard">
    <w:name w:val="HTML Keyboard"/>
    <w:basedOn w:val="DefaultParagraphFont"/>
    <w:semiHidden/>
    <w:rsid w:val="00D52905"/>
    <w:rPr>
      <w:rFonts w:ascii="Courier New" w:hAnsi="Courier New" w:cs="Courier New"/>
      <w:sz w:val="20"/>
      <w:szCs w:val="20"/>
    </w:rPr>
  </w:style>
  <w:style w:type="paragraph" w:styleId="HTMLPreformatted">
    <w:name w:val="HTML Preformatted"/>
    <w:basedOn w:val="Normal"/>
    <w:semiHidden/>
    <w:rsid w:val="00D52905"/>
    <w:rPr>
      <w:rFonts w:ascii="Courier New" w:hAnsi="Courier New" w:cs="Courier New"/>
      <w:sz w:val="20"/>
    </w:rPr>
  </w:style>
  <w:style w:type="character" w:styleId="HTMLSample">
    <w:name w:val="HTML Sample"/>
    <w:basedOn w:val="DefaultParagraphFont"/>
    <w:semiHidden/>
    <w:rsid w:val="00D52905"/>
    <w:rPr>
      <w:rFonts w:ascii="Courier New" w:hAnsi="Courier New" w:cs="Courier New"/>
    </w:rPr>
  </w:style>
  <w:style w:type="character" w:styleId="HTMLTypewriter">
    <w:name w:val="HTML Typewriter"/>
    <w:basedOn w:val="DefaultParagraphFont"/>
    <w:semiHidden/>
    <w:rsid w:val="00D52905"/>
    <w:rPr>
      <w:rFonts w:ascii="Courier New" w:hAnsi="Courier New" w:cs="Courier New"/>
      <w:sz w:val="20"/>
      <w:szCs w:val="20"/>
    </w:rPr>
  </w:style>
  <w:style w:type="character" w:styleId="HTMLVariable">
    <w:name w:val="HTML Variable"/>
    <w:basedOn w:val="DefaultParagraphFont"/>
    <w:semiHidden/>
    <w:rsid w:val="00D52905"/>
    <w:rPr>
      <w:i/>
      <w:iCs/>
    </w:rPr>
  </w:style>
  <w:style w:type="character" w:styleId="Hyperlink">
    <w:name w:val="Hyperlink"/>
    <w:basedOn w:val="DefaultParagraphFont"/>
    <w:semiHidden/>
    <w:rsid w:val="00D52905"/>
    <w:rPr>
      <w:color w:val="0000FF"/>
      <w:u w:val="single"/>
    </w:rPr>
  </w:style>
  <w:style w:type="character" w:styleId="LineNumber">
    <w:name w:val="line number"/>
    <w:basedOn w:val="OPCCharBase"/>
    <w:uiPriority w:val="99"/>
    <w:semiHidden/>
    <w:unhideWhenUsed/>
    <w:rsid w:val="007E46FE"/>
    <w:rPr>
      <w:sz w:val="16"/>
    </w:rPr>
  </w:style>
  <w:style w:type="paragraph" w:styleId="List">
    <w:name w:val="List"/>
    <w:basedOn w:val="Normal"/>
    <w:semiHidden/>
    <w:rsid w:val="00D52905"/>
    <w:pPr>
      <w:ind w:left="283" w:hanging="283"/>
    </w:pPr>
  </w:style>
  <w:style w:type="paragraph" w:styleId="List2">
    <w:name w:val="List 2"/>
    <w:basedOn w:val="Normal"/>
    <w:semiHidden/>
    <w:rsid w:val="00D52905"/>
    <w:pPr>
      <w:ind w:left="566" w:hanging="283"/>
    </w:pPr>
  </w:style>
  <w:style w:type="paragraph" w:styleId="List3">
    <w:name w:val="List 3"/>
    <w:basedOn w:val="Normal"/>
    <w:semiHidden/>
    <w:rsid w:val="00D52905"/>
    <w:pPr>
      <w:ind w:left="849" w:hanging="283"/>
    </w:pPr>
  </w:style>
  <w:style w:type="paragraph" w:styleId="List4">
    <w:name w:val="List 4"/>
    <w:basedOn w:val="Normal"/>
    <w:semiHidden/>
    <w:rsid w:val="00D52905"/>
    <w:pPr>
      <w:ind w:left="1132" w:hanging="283"/>
    </w:pPr>
  </w:style>
  <w:style w:type="paragraph" w:styleId="List5">
    <w:name w:val="List 5"/>
    <w:basedOn w:val="Normal"/>
    <w:semiHidden/>
    <w:rsid w:val="00D52905"/>
    <w:pPr>
      <w:ind w:left="1415" w:hanging="283"/>
    </w:pPr>
  </w:style>
  <w:style w:type="paragraph" w:styleId="ListBullet">
    <w:name w:val="List Bullet"/>
    <w:basedOn w:val="Normal"/>
    <w:autoRedefine/>
    <w:semiHidden/>
    <w:rsid w:val="00D52905"/>
    <w:pPr>
      <w:tabs>
        <w:tab w:val="num" w:pos="360"/>
      </w:tabs>
    </w:pPr>
  </w:style>
  <w:style w:type="paragraph" w:styleId="ListBullet2">
    <w:name w:val="List Bullet 2"/>
    <w:basedOn w:val="Normal"/>
    <w:autoRedefine/>
    <w:semiHidden/>
    <w:rsid w:val="00D52905"/>
    <w:pPr>
      <w:tabs>
        <w:tab w:val="num" w:pos="360"/>
      </w:tabs>
    </w:pPr>
  </w:style>
  <w:style w:type="paragraph" w:styleId="ListBullet3">
    <w:name w:val="List Bullet 3"/>
    <w:basedOn w:val="Normal"/>
    <w:autoRedefine/>
    <w:semiHidden/>
    <w:rsid w:val="00D52905"/>
    <w:pPr>
      <w:tabs>
        <w:tab w:val="num" w:pos="360"/>
      </w:tabs>
    </w:pPr>
  </w:style>
  <w:style w:type="paragraph" w:styleId="ListBullet4">
    <w:name w:val="List Bullet 4"/>
    <w:basedOn w:val="Normal"/>
    <w:autoRedefine/>
    <w:semiHidden/>
    <w:rsid w:val="00D52905"/>
    <w:pPr>
      <w:tabs>
        <w:tab w:val="num" w:pos="360"/>
      </w:tabs>
    </w:pPr>
  </w:style>
  <w:style w:type="paragraph" w:styleId="ListBullet5">
    <w:name w:val="List Bullet 5"/>
    <w:basedOn w:val="Normal"/>
    <w:autoRedefine/>
    <w:semiHidden/>
    <w:rsid w:val="00D52905"/>
    <w:pPr>
      <w:tabs>
        <w:tab w:val="num" w:pos="360"/>
      </w:tabs>
    </w:pPr>
  </w:style>
  <w:style w:type="paragraph" w:styleId="ListContinue">
    <w:name w:val="List Continue"/>
    <w:basedOn w:val="Normal"/>
    <w:semiHidden/>
    <w:rsid w:val="00D52905"/>
    <w:pPr>
      <w:spacing w:after="120"/>
      <w:ind w:left="283"/>
    </w:pPr>
  </w:style>
  <w:style w:type="paragraph" w:styleId="ListContinue2">
    <w:name w:val="List Continue 2"/>
    <w:basedOn w:val="Normal"/>
    <w:semiHidden/>
    <w:rsid w:val="00D52905"/>
    <w:pPr>
      <w:spacing w:after="120"/>
      <w:ind w:left="566"/>
    </w:pPr>
  </w:style>
  <w:style w:type="paragraph" w:styleId="ListContinue3">
    <w:name w:val="List Continue 3"/>
    <w:basedOn w:val="Normal"/>
    <w:semiHidden/>
    <w:rsid w:val="00D52905"/>
    <w:pPr>
      <w:spacing w:after="120"/>
      <w:ind w:left="849"/>
    </w:pPr>
  </w:style>
  <w:style w:type="paragraph" w:styleId="ListContinue4">
    <w:name w:val="List Continue 4"/>
    <w:basedOn w:val="Normal"/>
    <w:semiHidden/>
    <w:rsid w:val="00D52905"/>
    <w:pPr>
      <w:spacing w:after="120"/>
      <w:ind w:left="1132"/>
    </w:pPr>
  </w:style>
  <w:style w:type="paragraph" w:styleId="ListContinue5">
    <w:name w:val="List Continue 5"/>
    <w:basedOn w:val="Normal"/>
    <w:semiHidden/>
    <w:rsid w:val="00D52905"/>
    <w:pPr>
      <w:spacing w:after="120"/>
      <w:ind w:left="1415"/>
    </w:pPr>
  </w:style>
  <w:style w:type="paragraph" w:styleId="ListNumber">
    <w:name w:val="List Number"/>
    <w:basedOn w:val="Normal"/>
    <w:semiHidden/>
    <w:rsid w:val="00D52905"/>
    <w:pPr>
      <w:tabs>
        <w:tab w:val="num" w:pos="360"/>
      </w:tabs>
    </w:pPr>
  </w:style>
  <w:style w:type="paragraph" w:styleId="ListNumber2">
    <w:name w:val="List Number 2"/>
    <w:basedOn w:val="Normal"/>
    <w:semiHidden/>
    <w:rsid w:val="00D52905"/>
    <w:pPr>
      <w:tabs>
        <w:tab w:val="num" w:pos="360"/>
      </w:tabs>
    </w:pPr>
  </w:style>
  <w:style w:type="paragraph" w:styleId="ListNumber3">
    <w:name w:val="List Number 3"/>
    <w:basedOn w:val="Normal"/>
    <w:semiHidden/>
    <w:rsid w:val="00D52905"/>
    <w:pPr>
      <w:tabs>
        <w:tab w:val="num" w:pos="360"/>
      </w:tabs>
    </w:pPr>
  </w:style>
  <w:style w:type="paragraph" w:styleId="ListNumber4">
    <w:name w:val="List Number 4"/>
    <w:basedOn w:val="Normal"/>
    <w:semiHidden/>
    <w:rsid w:val="00D52905"/>
    <w:pPr>
      <w:tabs>
        <w:tab w:val="num" w:pos="360"/>
      </w:tabs>
    </w:pPr>
  </w:style>
  <w:style w:type="paragraph" w:styleId="ListNumber5">
    <w:name w:val="List Number 5"/>
    <w:basedOn w:val="Normal"/>
    <w:semiHidden/>
    <w:rsid w:val="00D52905"/>
    <w:pPr>
      <w:tabs>
        <w:tab w:val="num" w:pos="360"/>
      </w:tabs>
    </w:pPr>
  </w:style>
  <w:style w:type="paragraph" w:styleId="MessageHeader">
    <w:name w:val="Message Header"/>
    <w:basedOn w:val="Normal"/>
    <w:semiHidden/>
    <w:rsid w:val="00D529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D52905"/>
  </w:style>
  <w:style w:type="paragraph" w:styleId="NormalIndent">
    <w:name w:val="Normal Indent"/>
    <w:basedOn w:val="Normal"/>
    <w:semiHidden/>
    <w:rsid w:val="00D52905"/>
    <w:pPr>
      <w:ind w:left="720"/>
    </w:pPr>
  </w:style>
  <w:style w:type="character" w:styleId="PageNumber">
    <w:name w:val="page number"/>
    <w:basedOn w:val="DefaultParagraphFont"/>
    <w:semiHidden/>
    <w:rsid w:val="00D52905"/>
  </w:style>
  <w:style w:type="paragraph" w:styleId="PlainText">
    <w:name w:val="Plain Text"/>
    <w:basedOn w:val="Normal"/>
    <w:semiHidden/>
    <w:rsid w:val="00D52905"/>
    <w:rPr>
      <w:rFonts w:ascii="Courier New" w:hAnsi="Courier New" w:cs="Courier New"/>
      <w:sz w:val="20"/>
    </w:rPr>
  </w:style>
  <w:style w:type="paragraph" w:styleId="Salutation">
    <w:name w:val="Salutation"/>
    <w:basedOn w:val="Normal"/>
    <w:next w:val="Normal"/>
    <w:semiHidden/>
    <w:rsid w:val="00D52905"/>
  </w:style>
  <w:style w:type="paragraph" w:styleId="Signature">
    <w:name w:val="Signature"/>
    <w:basedOn w:val="Normal"/>
    <w:semiHidden/>
    <w:rsid w:val="00D52905"/>
    <w:pPr>
      <w:ind w:left="4252"/>
    </w:pPr>
  </w:style>
  <w:style w:type="character" w:styleId="Strong">
    <w:name w:val="Strong"/>
    <w:basedOn w:val="DefaultParagraphFont"/>
    <w:qFormat/>
    <w:rsid w:val="00D52905"/>
    <w:rPr>
      <w:b/>
      <w:bCs/>
    </w:rPr>
  </w:style>
  <w:style w:type="paragraph" w:styleId="Subtitle">
    <w:name w:val="Subtitle"/>
    <w:basedOn w:val="Normal"/>
    <w:qFormat/>
    <w:rsid w:val="00D52905"/>
    <w:pPr>
      <w:spacing w:after="60"/>
      <w:jc w:val="center"/>
      <w:outlineLvl w:val="1"/>
    </w:pPr>
    <w:rPr>
      <w:rFonts w:ascii="Arial" w:hAnsi="Arial" w:cs="Arial"/>
    </w:rPr>
  </w:style>
  <w:style w:type="table" w:styleId="Table3Deffects1">
    <w:name w:val="Table 3D effects 1"/>
    <w:basedOn w:val="TableNormal"/>
    <w:semiHidden/>
    <w:rsid w:val="00D529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529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529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5290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5290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5290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5290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529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529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529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529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529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529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529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529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529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529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E46F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529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529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529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529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529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529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529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529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529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529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529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529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529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529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529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529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529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529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529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529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5290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5290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5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529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529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529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52905"/>
    <w:pPr>
      <w:spacing w:before="240" w:after="60"/>
    </w:pPr>
    <w:rPr>
      <w:rFonts w:ascii="Arial" w:hAnsi="Arial" w:cs="Arial"/>
      <w:b/>
      <w:bCs/>
      <w:sz w:val="40"/>
      <w:szCs w:val="40"/>
    </w:rPr>
  </w:style>
  <w:style w:type="character" w:customStyle="1" w:styleId="CharAmSchNo">
    <w:name w:val="CharAmSchNo"/>
    <w:basedOn w:val="OPCCharBase"/>
    <w:uiPriority w:val="1"/>
    <w:qFormat/>
    <w:rsid w:val="007E46FE"/>
  </w:style>
  <w:style w:type="character" w:customStyle="1" w:styleId="CharAmSchText">
    <w:name w:val="CharAmSchText"/>
    <w:basedOn w:val="OPCCharBase"/>
    <w:uiPriority w:val="1"/>
    <w:qFormat/>
    <w:rsid w:val="007E46FE"/>
  </w:style>
  <w:style w:type="character" w:customStyle="1" w:styleId="CharChapNo">
    <w:name w:val="CharChapNo"/>
    <w:basedOn w:val="OPCCharBase"/>
    <w:qFormat/>
    <w:rsid w:val="007E46FE"/>
  </w:style>
  <w:style w:type="character" w:customStyle="1" w:styleId="CharChapText">
    <w:name w:val="CharChapText"/>
    <w:basedOn w:val="OPCCharBase"/>
    <w:qFormat/>
    <w:rsid w:val="007E46FE"/>
  </w:style>
  <w:style w:type="character" w:customStyle="1" w:styleId="CharDivNo">
    <w:name w:val="CharDivNo"/>
    <w:basedOn w:val="OPCCharBase"/>
    <w:qFormat/>
    <w:rsid w:val="007E46FE"/>
  </w:style>
  <w:style w:type="character" w:customStyle="1" w:styleId="CharDivText">
    <w:name w:val="CharDivText"/>
    <w:basedOn w:val="OPCCharBase"/>
    <w:qFormat/>
    <w:rsid w:val="007E46FE"/>
  </w:style>
  <w:style w:type="character" w:customStyle="1" w:styleId="CharPartNo">
    <w:name w:val="CharPartNo"/>
    <w:basedOn w:val="OPCCharBase"/>
    <w:qFormat/>
    <w:rsid w:val="007E46FE"/>
  </w:style>
  <w:style w:type="character" w:customStyle="1" w:styleId="CharPartText">
    <w:name w:val="CharPartText"/>
    <w:basedOn w:val="OPCCharBase"/>
    <w:qFormat/>
    <w:rsid w:val="007E46FE"/>
  </w:style>
  <w:style w:type="character" w:customStyle="1" w:styleId="OPCCharBase">
    <w:name w:val="OPCCharBase"/>
    <w:uiPriority w:val="1"/>
    <w:qFormat/>
    <w:rsid w:val="007E46FE"/>
  </w:style>
  <w:style w:type="paragraph" w:customStyle="1" w:styleId="OPCParaBase">
    <w:name w:val="OPCParaBase"/>
    <w:qFormat/>
    <w:rsid w:val="007E46FE"/>
    <w:pPr>
      <w:spacing w:line="260" w:lineRule="atLeast"/>
    </w:pPr>
    <w:rPr>
      <w:sz w:val="22"/>
    </w:rPr>
  </w:style>
  <w:style w:type="character" w:customStyle="1" w:styleId="CharSectno">
    <w:name w:val="CharSectno"/>
    <w:basedOn w:val="OPCCharBase"/>
    <w:qFormat/>
    <w:rsid w:val="007E46FE"/>
  </w:style>
  <w:style w:type="character" w:styleId="EndnoteReference">
    <w:name w:val="endnote reference"/>
    <w:basedOn w:val="DefaultParagraphFont"/>
    <w:semiHidden/>
    <w:rsid w:val="00D52905"/>
    <w:rPr>
      <w:vertAlign w:val="superscript"/>
    </w:rPr>
  </w:style>
  <w:style w:type="paragraph" w:styleId="EndnoteText">
    <w:name w:val="endnote text"/>
    <w:basedOn w:val="Normal"/>
    <w:semiHidden/>
    <w:rsid w:val="00D52905"/>
    <w:rPr>
      <w:sz w:val="20"/>
    </w:rPr>
  </w:style>
  <w:style w:type="character" w:styleId="FootnoteReference">
    <w:name w:val="footnote reference"/>
    <w:basedOn w:val="DefaultParagraphFont"/>
    <w:semiHidden/>
    <w:rsid w:val="00D52905"/>
    <w:rPr>
      <w:rFonts w:ascii="Times New Roman" w:hAnsi="Times New Roman"/>
      <w:sz w:val="20"/>
      <w:vertAlign w:val="superscript"/>
    </w:rPr>
  </w:style>
  <w:style w:type="paragraph" w:styleId="FootnoteText">
    <w:name w:val="footnote text"/>
    <w:basedOn w:val="Normal"/>
    <w:semiHidden/>
    <w:rsid w:val="00D52905"/>
    <w:rPr>
      <w:sz w:val="20"/>
    </w:rPr>
  </w:style>
  <w:style w:type="paragraph" w:customStyle="1" w:styleId="Formula">
    <w:name w:val="Formula"/>
    <w:basedOn w:val="OPCParaBase"/>
    <w:rsid w:val="007E46FE"/>
    <w:pPr>
      <w:spacing w:line="240" w:lineRule="auto"/>
      <w:ind w:left="1134"/>
    </w:pPr>
    <w:rPr>
      <w:sz w:val="20"/>
    </w:rPr>
  </w:style>
  <w:style w:type="paragraph" w:customStyle="1" w:styleId="Penalty">
    <w:name w:val="Penalty"/>
    <w:basedOn w:val="OPCParaBase"/>
    <w:rsid w:val="007E46FE"/>
    <w:pPr>
      <w:tabs>
        <w:tab w:val="left" w:pos="2977"/>
      </w:tabs>
      <w:spacing w:before="180" w:line="240" w:lineRule="auto"/>
      <w:ind w:left="1985" w:hanging="851"/>
    </w:pPr>
  </w:style>
  <w:style w:type="paragraph" w:styleId="TOC1">
    <w:name w:val="toc 1"/>
    <w:basedOn w:val="OPCParaBase"/>
    <w:next w:val="Normal"/>
    <w:uiPriority w:val="39"/>
    <w:unhideWhenUsed/>
    <w:rsid w:val="007E46F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46F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46F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E46F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E46F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E46F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E46F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E46F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E46FE"/>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E46FE"/>
    <w:pPr>
      <w:spacing w:line="240" w:lineRule="auto"/>
    </w:pPr>
    <w:rPr>
      <w:sz w:val="20"/>
    </w:rPr>
  </w:style>
  <w:style w:type="paragraph" w:styleId="BalloonText">
    <w:name w:val="Balloon Text"/>
    <w:basedOn w:val="Normal"/>
    <w:link w:val="BalloonTextChar"/>
    <w:uiPriority w:val="99"/>
    <w:semiHidden/>
    <w:unhideWhenUsed/>
    <w:rsid w:val="007E46FE"/>
    <w:pPr>
      <w:spacing w:line="240" w:lineRule="auto"/>
    </w:pPr>
    <w:rPr>
      <w:rFonts w:ascii="Tahoma" w:hAnsi="Tahoma" w:cs="Tahoma"/>
      <w:sz w:val="16"/>
      <w:szCs w:val="16"/>
    </w:rPr>
  </w:style>
  <w:style w:type="paragraph" w:styleId="Caption">
    <w:name w:val="caption"/>
    <w:basedOn w:val="Normal"/>
    <w:next w:val="Normal"/>
    <w:qFormat/>
    <w:rsid w:val="00D52905"/>
    <w:pPr>
      <w:spacing w:before="120" w:after="120"/>
    </w:pPr>
    <w:rPr>
      <w:b/>
      <w:bCs/>
      <w:sz w:val="20"/>
    </w:rPr>
  </w:style>
  <w:style w:type="character" w:styleId="CommentReference">
    <w:name w:val="annotation reference"/>
    <w:basedOn w:val="DefaultParagraphFont"/>
    <w:semiHidden/>
    <w:rsid w:val="00D52905"/>
    <w:rPr>
      <w:sz w:val="16"/>
      <w:szCs w:val="16"/>
    </w:rPr>
  </w:style>
  <w:style w:type="paragraph" w:styleId="CommentText">
    <w:name w:val="annotation text"/>
    <w:basedOn w:val="Normal"/>
    <w:semiHidden/>
    <w:rsid w:val="00D52905"/>
    <w:rPr>
      <w:sz w:val="20"/>
    </w:rPr>
  </w:style>
  <w:style w:type="paragraph" w:styleId="CommentSubject">
    <w:name w:val="annotation subject"/>
    <w:basedOn w:val="CommentText"/>
    <w:next w:val="CommentText"/>
    <w:semiHidden/>
    <w:rsid w:val="00D52905"/>
    <w:rPr>
      <w:b/>
      <w:bCs/>
    </w:rPr>
  </w:style>
  <w:style w:type="paragraph" w:styleId="DocumentMap">
    <w:name w:val="Document Map"/>
    <w:basedOn w:val="Normal"/>
    <w:semiHidden/>
    <w:rsid w:val="00D52905"/>
    <w:pPr>
      <w:shd w:val="clear" w:color="auto" w:fill="000080"/>
    </w:pPr>
    <w:rPr>
      <w:rFonts w:ascii="Tahoma" w:hAnsi="Tahoma" w:cs="Tahoma"/>
    </w:rPr>
  </w:style>
  <w:style w:type="paragraph" w:styleId="Index1">
    <w:name w:val="index 1"/>
    <w:basedOn w:val="Normal"/>
    <w:next w:val="Normal"/>
    <w:autoRedefine/>
    <w:semiHidden/>
    <w:rsid w:val="00D52905"/>
    <w:pPr>
      <w:ind w:left="240" w:hanging="240"/>
    </w:pPr>
  </w:style>
  <w:style w:type="paragraph" w:styleId="Index2">
    <w:name w:val="index 2"/>
    <w:basedOn w:val="Normal"/>
    <w:next w:val="Normal"/>
    <w:autoRedefine/>
    <w:semiHidden/>
    <w:rsid w:val="00D52905"/>
    <w:pPr>
      <w:ind w:left="480" w:hanging="240"/>
    </w:pPr>
  </w:style>
  <w:style w:type="paragraph" w:styleId="Index3">
    <w:name w:val="index 3"/>
    <w:basedOn w:val="Normal"/>
    <w:next w:val="Normal"/>
    <w:autoRedefine/>
    <w:semiHidden/>
    <w:rsid w:val="00D52905"/>
    <w:pPr>
      <w:ind w:left="720" w:hanging="240"/>
    </w:pPr>
  </w:style>
  <w:style w:type="paragraph" w:styleId="Index4">
    <w:name w:val="index 4"/>
    <w:basedOn w:val="Normal"/>
    <w:next w:val="Normal"/>
    <w:autoRedefine/>
    <w:semiHidden/>
    <w:rsid w:val="00D52905"/>
    <w:pPr>
      <w:ind w:left="960" w:hanging="240"/>
    </w:pPr>
  </w:style>
  <w:style w:type="paragraph" w:styleId="Index5">
    <w:name w:val="index 5"/>
    <w:basedOn w:val="Normal"/>
    <w:next w:val="Normal"/>
    <w:autoRedefine/>
    <w:semiHidden/>
    <w:rsid w:val="00D52905"/>
    <w:pPr>
      <w:ind w:left="1200" w:hanging="240"/>
    </w:pPr>
  </w:style>
  <w:style w:type="paragraph" w:styleId="Index6">
    <w:name w:val="index 6"/>
    <w:basedOn w:val="Normal"/>
    <w:next w:val="Normal"/>
    <w:autoRedefine/>
    <w:semiHidden/>
    <w:rsid w:val="00D52905"/>
    <w:pPr>
      <w:ind w:left="1440" w:hanging="240"/>
    </w:pPr>
  </w:style>
  <w:style w:type="paragraph" w:styleId="Index7">
    <w:name w:val="index 7"/>
    <w:basedOn w:val="Normal"/>
    <w:next w:val="Normal"/>
    <w:autoRedefine/>
    <w:semiHidden/>
    <w:rsid w:val="00D52905"/>
    <w:pPr>
      <w:ind w:left="1680" w:hanging="240"/>
    </w:pPr>
  </w:style>
  <w:style w:type="paragraph" w:styleId="Index8">
    <w:name w:val="index 8"/>
    <w:basedOn w:val="Normal"/>
    <w:next w:val="Normal"/>
    <w:autoRedefine/>
    <w:semiHidden/>
    <w:rsid w:val="00D52905"/>
    <w:pPr>
      <w:ind w:left="1920" w:hanging="240"/>
    </w:pPr>
  </w:style>
  <w:style w:type="paragraph" w:styleId="Index9">
    <w:name w:val="index 9"/>
    <w:basedOn w:val="Normal"/>
    <w:next w:val="Normal"/>
    <w:autoRedefine/>
    <w:semiHidden/>
    <w:rsid w:val="00D52905"/>
    <w:pPr>
      <w:ind w:left="2160" w:hanging="240"/>
    </w:pPr>
  </w:style>
  <w:style w:type="paragraph" w:styleId="IndexHeading">
    <w:name w:val="index heading"/>
    <w:basedOn w:val="Normal"/>
    <w:next w:val="Index1"/>
    <w:semiHidden/>
    <w:rsid w:val="00D52905"/>
    <w:rPr>
      <w:rFonts w:ascii="Arial" w:hAnsi="Arial" w:cs="Arial"/>
      <w:b/>
      <w:bCs/>
    </w:rPr>
  </w:style>
  <w:style w:type="paragraph" w:styleId="MacroText">
    <w:name w:val="macro"/>
    <w:semiHidden/>
    <w:rsid w:val="00D5290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D52905"/>
    <w:pPr>
      <w:ind w:left="240" w:hanging="240"/>
    </w:pPr>
  </w:style>
  <w:style w:type="paragraph" w:styleId="TableofFigures">
    <w:name w:val="table of figures"/>
    <w:basedOn w:val="Normal"/>
    <w:next w:val="Normal"/>
    <w:semiHidden/>
    <w:rsid w:val="00D52905"/>
    <w:pPr>
      <w:ind w:left="480" w:hanging="480"/>
    </w:pPr>
  </w:style>
  <w:style w:type="paragraph" w:styleId="TOAHeading">
    <w:name w:val="toa heading"/>
    <w:basedOn w:val="Normal"/>
    <w:next w:val="Normal"/>
    <w:semiHidden/>
    <w:rsid w:val="00D52905"/>
    <w:pPr>
      <w:spacing w:before="120"/>
    </w:pPr>
    <w:rPr>
      <w:rFonts w:ascii="Arial" w:hAnsi="Arial" w:cs="Arial"/>
      <w:b/>
      <w:bCs/>
    </w:rPr>
  </w:style>
  <w:style w:type="paragraph" w:customStyle="1" w:styleId="ShortT">
    <w:name w:val="ShortT"/>
    <w:basedOn w:val="OPCParaBase"/>
    <w:next w:val="Normal"/>
    <w:qFormat/>
    <w:rsid w:val="007E46FE"/>
    <w:pPr>
      <w:spacing w:line="240" w:lineRule="auto"/>
    </w:pPr>
    <w:rPr>
      <w:b/>
      <w:sz w:val="40"/>
    </w:rPr>
  </w:style>
  <w:style w:type="paragraph" w:customStyle="1" w:styleId="ActHead1">
    <w:name w:val="ActHead 1"/>
    <w:aliases w:val="c"/>
    <w:basedOn w:val="OPCParaBase"/>
    <w:next w:val="Normal"/>
    <w:qFormat/>
    <w:rsid w:val="007E46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46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46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46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E46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46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46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46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46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46FE"/>
  </w:style>
  <w:style w:type="paragraph" w:customStyle="1" w:styleId="Blocks">
    <w:name w:val="Blocks"/>
    <w:aliases w:val="bb"/>
    <w:basedOn w:val="OPCParaBase"/>
    <w:qFormat/>
    <w:rsid w:val="007E46FE"/>
    <w:pPr>
      <w:spacing w:line="240" w:lineRule="auto"/>
    </w:pPr>
    <w:rPr>
      <w:sz w:val="24"/>
    </w:rPr>
  </w:style>
  <w:style w:type="paragraph" w:customStyle="1" w:styleId="BoxText">
    <w:name w:val="BoxText"/>
    <w:aliases w:val="bt"/>
    <w:basedOn w:val="OPCParaBase"/>
    <w:qFormat/>
    <w:rsid w:val="007E46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46FE"/>
    <w:rPr>
      <w:b/>
    </w:rPr>
  </w:style>
  <w:style w:type="paragraph" w:customStyle="1" w:styleId="BoxHeadItalic">
    <w:name w:val="BoxHeadItalic"/>
    <w:aliases w:val="bhi"/>
    <w:basedOn w:val="BoxText"/>
    <w:next w:val="BoxStep"/>
    <w:qFormat/>
    <w:rsid w:val="007E46FE"/>
    <w:rPr>
      <w:i/>
    </w:rPr>
  </w:style>
  <w:style w:type="paragraph" w:customStyle="1" w:styleId="BoxList">
    <w:name w:val="BoxList"/>
    <w:aliases w:val="bl"/>
    <w:basedOn w:val="BoxText"/>
    <w:qFormat/>
    <w:rsid w:val="007E46FE"/>
    <w:pPr>
      <w:ind w:left="1559" w:hanging="425"/>
    </w:pPr>
  </w:style>
  <w:style w:type="paragraph" w:customStyle="1" w:styleId="BoxNote">
    <w:name w:val="BoxNote"/>
    <w:aliases w:val="bn"/>
    <w:basedOn w:val="BoxText"/>
    <w:qFormat/>
    <w:rsid w:val="007E46FE"/>
    <w:pPr>
      <w:tabs>
        <w:tab w:val="left" w:pos="1985"/>
      </w:tabs>
      <w:spacing w:before="122" w:line="198" w:lineRule="exact"/>
      <w:ind w:left="2948" w:hanging="1814"/>
    </w:pPr>
    <w:rPr>
      <w:sz w:val="18"/>
    </w:rPr>
  </w:style>
  <w:style w:type="paragraph" w:customStyle="1" w:styleId="BoxPara">
    <w:name w:val="BoxPara"/>
    <w:aliases w:val="bp"/>
    <w:basedOn w:val="BoxText"/>
    <w:qFormat/>
    <w:rsid w:val="007E46FE"/>
    <w:pPr>
      <w:tabs>
        <w:tab w:val="right" w:pos="2268"/>
      </w:tabs>
      <w:ind w:left="2552" w:hanging="1418"/>
    </w:pPr>
  </w:style>
  <w:style w:type="paragraph" w:customStyle="1" w:styleId="BoxStep">
    <w:name w:val="BoxStep"/>
    <w:aliases w:val="bs"/>
    <w:basedOn w:val="BoxText"/>
    <w:qFormat/>
    <w:rsid w:val="007E46FE"/>
    <w:pPr>
      <w:ind w:left="1985" w:hanging="851"/>
    </w:pPr>
  </w:style>
  <w:style w:type="character" w:customStyle="1" w:styleId="CharAmPartNo">
    <w:name w:val="CharAmPartNo"/>
    <w:basedOn w:val="OPCCharBase"/>
    <w:uiPriority w:val="1"/>
    <w:qFormat/>
    <w:rsid w:val="007E46FE"/>
  </w:style>
  <w:style w:type="character" w:customStyle="1" w:styleId="CharAmPartText">
    <w:name w:val="CharAmPartText"/>
    <w:basedOn w:val="OPCCharBase"/>
    <w:uiPriority w:val="1"/>
    <w:qFormat/>
    <w:rsid w:val="007E46FE"/>
  </w:style>
  <w:style w:type="character" w:customStyle="1" w:styleId="CharBoldItalic">
    <w:name w:val="CharBoldItalic"/>
    <w:basedOn w:val="OPCCharBase"/>
    <w:uiPriority w:val="1"/>
    <w:qFormat/>
    <w:rsid w:val="007E46FE"/>
    <w:rPr>
      <w:b/>
      <w:i/>
    </w:rPr>
  </w:style>
  <w:style w:type="character" w:customStyle="1" w:styleId="CharItalic">
    <w:name w:val="CharItalic"/>
    <w:basedOn w:val="OPCCharBase"/>
    <w:uiPriority w:val="1"/>
    <w:qFormat/>
    <w:rsid w:val="007E46FE"/>
    <w:rPr>
      <w:i/>
    </w:rPr>
  </w:style>
  <w:style w:type="character" w:customStyle="1" w:styleId="CharSubdNo">
    <w:name w:val="CharSubdNo"/>
    <w:basedOn w:val="OPCCharBase"/>
    <w:uiPriority w:val="1"/>
    <w:qFormat/>
    <w:rsid w:val="007E46FE"/>
  </w:style>
  <w:style w:type="character" w:customStyle="1" w:styleId="CharSubdText">
    <w:name w:val="CharSubdText"/>
    <w:basedOn w:val="OPCCharBase"/>
    <w:uiPriority w:val="1"/>
    <w:qFormat/>
    <w:rsid w:val="007E46FE"/>
  </w:style>
  <w:style w:type="paragraph" w:customStyle="1" w:styleId="CTA--">
    <w:name w:val="CTA --"/>
    <w:basedOn w:val="OPCParaBase"/>
    <w:next w:val="Normal"/>
    <w:rsid w:val="007E46FE"/>
    <w:pPr>
      <w:spacing w:before="60" w:line="240" w:lineRule="atLeast"/>
      <w:ind w:left="142" w:hanging="142"/>
    </w:pPr>
    <w:rPr>
      <w:sz w:val="20"/>
    </w:rPr>
  </w:style>
  <w:style w:type="paragraph" w:customStyle="1" w:styleId="CTA-">
    <w:name w:val="CTA -"/>
    <w:basedOn w:val="OPCParaBase"/>
    <w:rsid w:val="007E46FE"/>
    <w:pPr>
      <w:spacing w:before="60" w:line="240" w:lineRule="atLeast"/>
      <w:ind w:left="85" w:hanging="85"/>
    </w:pPr>
    <w:rPr>
      <w:sz w:val="20"/>
    </w:rPr>
  </w:style>
  <w:style w:type="paragraph" w:customStyle="1" w:styleId="CTA---">
    <w:name w:val="CTA ---"/>
    <w:basedOn w:val="OPCParaBase"/>
    <w:next w:val="Normal"/>
    <w:rsid w:val="007E46FE"/>
    <w:pPr>
      <w:spacing w:before="60" w:line="240" w:lineRule="atLeast"/>
      <w:ind w:left="198" w:hanging="198"/>
    </w:pPr>
    <w:rPr>
      <w:sz w:val="20"/>
    </w:rPr>
  </w:style>
  <w:style w:type="paragraph" w:customStyle="1" w:styleId="CTA----">
    <w:name w:val="CTA ----"/>
    <w:basedOn w:val="OPCParaBase"/>
    <w:next w:val="Normal"/>
    <w:rsid w:val="007E46FE"/>
    <w:pPr>
      <w:spacing w:before="60" w:line="240" w:lineRule="atLeast"/>
      <w:ind w:left="255" w:hanging="255"/>
    </w:pPr>
    <w:rPr>
      <w:sz w:val="20"/>
    </w:rPr>
  </w:style>
  <w:style w:type="paragraph" w:customStyle="1" w:styleId="CTA1a">
    <w:name w:val="CTA 1(a)"/>
    <w:basedOn w:val="OPCParaBase"/>
    <w:rsid w:val="007E46FE"/>
    <w:pPr>
      <w:tabs>
        <w:tab w:val="right" w:pos="414"/>
      </w:tabs>
      <w:spacing w:before="40" w:line="240" w:lineRule="atLeast"/>
      <w:ind w:left="675" w:hanging="675"/>
    </w:pPr>
    <w:rPr>
      <w:sz w:val="20"/>
    </w:rPr>
  </w:style>
  <w:style w:type="paragraph" w:customStyle="1" w:styleId="CTA1ai">
    <w:name w:val="CTA 1(a)(i)"/>
    <w:basedOn w:val="OPCParaBase"/>
    <w:rsid w:val="007E46FE"/>
    <w:pPr>
      <w:tabs>
        <w:tab w:val="right" w:pos="1004"/>
      </w:tabs>
      <w:spacing w:before="40" w:line="240" w:lineRule="atLeast"/>
      <w:ind w:left="1253" w:hanging="1253"/>
    </w:pPr>
    <w:rPr>
      <w:sz w:val="20"/>
    </w:rPr>
  </w:style>
  <w:style w:type="paragraph" w:customStyle="1" w:styleId="CTA2a">
    <w:name w:val="CTA 2(a)"/>
    <w:basedOn w:val="OPCParaBase"/>
    <w:rsid w:val="007E46FE"/>
    <w:pPr>
      <w:tabs>
        <w:tab w:val="right" w:pos="482"/>
      </w:tabs>
      <w:spacing w:before="40" w:line="240" w:lineRule="atLeast"/>
      <w:ind w:left="748" w:hanging="748"/>
    </w:pPr>
    <w:rPr>
      <w:sz w:val="20"/>
    </w:rPr>
  </w:style>
  <w:style w:type="paragraph" w:customStyle="1" w:styleId="CTA2ai">
    <w:name w:val="CTA 2(a)(i)"/>
    <w:basedOn w:val="OPCParaBase"/>
    <w:rsid w:val="007E46FE"/>
    <w:pPr>
      <w:tabs>
        <w:tab w:val="right" w:pos="1089"/>
      </w:tabs>
      <w:spacing w:before="40" w:line="240" w:lineRule="atLeast"/>
      <w:ind w:left="1327" w:hanging="1327"/>
    </w:pPr>
    <w:rPr>
      <w:sz w:val="20"/>
    </w:rPr>
  </w:style>
  <w:style w:type="paragraph" w:customStyle="1" w:styleId="CTA3a">
    <w:name w:val="CTA 3(a)"/>
    <w:basedOn w:val="OPCParaBase"/>
    <w:rsid w:val="007E46FE"/>
    <w:pPr>
      <w:tabs>
        <w:tab w:val="right" w:pos="556"/>
      </w:tabs>
      <w:spacing w:before="40" w:line="240" w:lineRule="atLeast"/>
      <w:ind w:left="805" w:hanging="805"/>
    </w:pPr>
    <w:rPr>
      <w:sz w:val="20"/>
    </w:rPr>
  </w:style>
  <w:style w:type="paragraph" w:customStyle="1" w:styleId="CTA3ai">
    <w:name w:val="CTA 3(a)(i)"/>
    <w:basedOn w:val="OPCParaBase"/>
    <w:rsid w:val="007E46FE"/>
    <w:pPr>
      <w:tabs>
        <w:tab w:val="right" w:pos="1140"/>
      </w:tabs>
      <w:spacing w:before="40" w:line="240" w:lineRule="atLeast"/>
      <w:ind w:left="1361" w:hanging="1361"/>
    </w:pPr>
    <w:rPr>
      <w:sz w:val="20"/>
    </w:rPr>
  </w:style>
  <w:style w:type="paragraph" w:customStyle="1" w:styleId="CTA4a">
    <w:name w:val="CTA 4(a)"/>
    <w:basedOn w:val="OPCParaBase"/>
    <w:rsid w:val="007E46FE"/>
    <w:pPr>
      <w:tabs>
        <w:tab w:val="right" w:pos="624"/>
      </w:tabs>
      <w:spacing w:before="40" w:line="240" w:lineRule="atLeast"/>
      <w:ind w:left="873" w:hanging="873"/>
    </w:pPr>
    <w:rPr>
      <w:sz w:val="20"/>
    </w:rPr>
  </w:style>
  <w:style w:type="paragraph" w:customStyle="1" w:styleId="CTA4ai">
    <w:name w:val="CTA 4(a)(i)"/>
    <w:basedOn w:val="OPCParaBase"/>
    <w:rsid w:val="007E46FE"/>
    <w:pPr>
      <w:tabs>
        <w:tab w:val="right" w:pos="1213"/>
      </w:tabs>
      <w:spacing w:before="40" w:line="240" w:lineRule="atLeast"/>
      <w:ind w:left="1452" w:hanging="1452"/>
    </w:pPr>
    <w:rPr>
      <w:sz w:val="20"/>
    </w:rPr>
  </w:style>
  <w:style w:type="paragraph" w:customStyle="1" w:styleId="CTACAPS">
    <w:name w:val="CTA CAPS"/>
    <w:basedOn w:val="OPCParaBase"/>
    <w:rsid w:val="007E46FE"/>
    <w:pPr>
      <w:spacing w:before="60" w:line="240" w:lineRule="atLeast"/>
    </w:pPr>
    <w:rPr>
      <w:sz w:val="20"/>
    </w:rPr>
  </w:style>
  <w:style w:type="paragraph" w:customStyle="1" w:styleId="CTAright">
    <w:name w:val="CTA right"/>
    <w:basedOn w:val="OPCParaBase"/>
    <w:rsid w:val="007E46FE"/>
    <w:pPr>
      <w:spacing w:before="60" w:line="240" w:lineRule="auto"/>
      <w:jc w:val="right"/>
    </w:pPr>
    <w:rPr>
      <w:sz w:val="20"/>
    </w:rPr>
  </w:style>
  <w:style w:type="paragraph" w:customStyle="1" w:styleId="subsection">
    <w:name w:val="subsection"/>
    <w:aliases w:val="ss"/>
    <w:basedOn w:val="OPCParaBase"/>
    <w:link w:val="subsectionChar"/>
    <w:rsid w:val="007E46FE"/>
    <w:pPr>
      <w:tabs>
        <w:tab w:val="right" w:pos="1021"/>
      </w:tabs>
      <w:spacing w:before="180" w:line="240" w:lineRule="auto"/>
      <w:ind w:left="1134" w:hanging="1134"/>
    </w:pPr>
  </w:style>
  <w:style w:type="paragraph" w:customStyle="1" w:styleId="Definition">
    <w:name w:val="Definition"/>
    <w:aliases w:val="dd"/>
    <w:basedOn w:val="OPCParaBase"/>
    <w:rsid w:val="007E46FE"/>
    <w:pPr>
      <w:spacing w:before="180" w:line="240" w:lineRule="auto"/>
      <w:ind w:left="1134"/>
    </w:pPr>
  </w:style>
  <w:style w:type="paragraph" w:customStyle="1" w:styleId="EndNotespara">
    <w:name w:val="EndNotes(para)"/>
    <w:aliases w:val="eta"/>
    <w:basedOn w:val="OPCParaBase"/>
    <w:next w:val="EndNotessubpara"/>
    <w:rsid w:val="007E46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46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46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46FE"/>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7E46FE"/>
    <w:rPr>
      <w:sz w:val="16"/>
    </w:rPr>
  </w:style>
  <w:style w:type="paragraph" w:customStyle="1" w:styleId="House">
    <w:name w:val="House"/>
    <w:basedOn w:val="OPCParaBase"/>
    <w:rsid w:val="007E46FE"/>
    <w:pPr>
      <w:spacing w:line="240" w:lineRule="auto"/>
    </w:pPr>
    <w:rPr>
      <w:sz w:val="28"/>
    </w:rPr>
  </w:style>
  <w:style w:type="paragraph" w:customStyle="1" w:styleId="Item">
    <w:name w:val="Item"/>
    <w:aliases w:val="i"/>
    <w:basedOn w:val="OPCParaBase"/>
    <w:next w:val="ItemHead"/>
    <w:rsid w:val="007E46FE"/>
    <w:pPr>
      <w:keepLines/>
      <w:spacing w:before="80" w:line="240" w:lineRule="auto"/>
      <w:ind w:left="709"/>
    </w:pPr>
  </w:style>
  <w:style w:type="paragraph" w:customStyle="1" w:styleId="ItemHead">
    <w:name w:val="ItemHead"/>
    <w:aliases w:val="ih"/>
    <w:basedOn w:val="OPCParaBase"/>
    <w:next w:val="Item"/>
    <w:rsid w:val="007E46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46FE"/>
    <w:pPr>
      <w:spacing w:line="240" w:lineRule="auto"/>
    </w:pPr>
    <w:rPr>
      <w:b/>
      <w:sz w:val="32"/>
    </w:rPr>
  </w:style>
  <w:style w:type="paragraph" w:customStyle="1" w:styleId="notedraft">
    <w:name w:val="note(draft)"/>
    <w:aliases w:val="nd"/>
    <w:basedOn w:val="OPCParaBase"/>
    <w:rsid w:val="007E46FE"/>
    <w:pPr>
      <w:spacing w:before="240" w:line="240" w:lineRule="auto"/>
      <w:ind w:left="284" w:hanging="284"/>
    </w:pPr>
    <w:rPr>
      <w:i/>
      <w:sz w:val="24"/>
    </w:rPr>
  </w:style>
  <w:style w:type="paragraph" w:customStyle="1" w:styleId="notemargin">
    <w:name w:val="note(margin)"/>
    <w:aliases w:val="nm"/>
    <w:basedOn w:val="OPCParaBase"/>
    <w:rsid w:val="007E46FE"/>
    <w:pPr>
      <w:tabs>
        <w:tab w:val="left" w:pos="709"/>
      </w:tabs>
      <w:spacing w:before="122" w:line="198" w:lineRule="exact"/>
      <w:ind w:left="709" w:hanging="709"/>
    </w:pPr>
    <w:rPr>
      <w:sz w:val="18"/>
    </w:rPr>
  </w:style>
  <w:style w:type="paragraph" w:customStyle="1" w:styleId="noteToPara">
    <w:name w:val="noteToPara"/>
    <w:aliases w:val="ntp"/>
    <w:basedOn w:val="OPCParaBase"/>
    <w:rsid w:val="007E46FE"/>
    <w:pPr>
      <w:spacing w:before="122" w:line="198" w:lineRule="exact"/>
      <w:ind w:left="2353" w:hanging="709"/>
    </w:pPr>
    <w:rPr>
      <w:sz w:val="18"/>
    </w:rPr>
  </w:style>
  <w:style w:type="paragraph" w:customStyle="1" w:styleId="noteParlAmend">
    <w:name w:val="note(ParlAmend)"/>
    <w:aliases w:val="npp"/>
    <w:basedOn w:val="OPCParaBase"/>
    <w:next w:val="ParlAmend"/>
    <w:rsid w:val="007E46FE"/>
    <w:pPr>
      <w:spacing w:line="240" w:lineRule="auto"/>
      <w:jc w:val="right"/>
    </w:pPr>
    <w:rPr>
      <w:rFonts w:ascii="Arial" w:hAnsi="Arial"/>
      <w:b/>
      <w:i/>
    </w:rPr>
  </w:style>
  <w:style w:type="paragraph" w:customStyle="1" w:styleId="Page1">
    <w:name w:val="Page1"/>
    <w:basedOn w:val="OPCParaBase"/>
    <w:rsid w:val="007E46FE"/>
    <w:pPr>
      <w:spacing w:before="5600" w:line="240" w:lineRule="auto"/>
    </w:pPr>
    <w:rPr>
      <w:b/>
      <w:sz w:val="32"/>
    </w:rPr>
  </w:style>
  <w:style w:type="paragraph" w:customStyle="1" w:styleId="paragraphsub">
    <w:name w:val="paragraph(sub)"/>
    <w:aliases w:val="aa"/>
    <w:basedOn w:val="OPCParaBase"/>
    <w:rsid w:val="007E46FE"/>
    <w:pPr>
      <w:tabs>
        <w:tab w:val="right" w:pos="1985"/>
      </w:tabs>
      <w:spacing w:before="40" w:line="240" w:lineRule="auto"/>
      <w:ind w:left="2098" w:hanging="2098"/>
    </w:pPr>
  </w:style>
  <w:style w:type="paragraph" w:customStyle="1" w:styleId="paragraphsub-sub">
    <w:name w:val="paragraph(sub-sub)"/>
    <w:aliases w:val="aaa"/>
    <w:basedOn w:val="OPCParaBase"/>
    <w:rsid w:val="007E46FE"/>
    <w:pPr>
      <w:tabs>
        <w:tab w:val="right" w:pos="2722"/>
      </w:tabs>
      <w:spacing w:before="40" w:line="240" w:lineRule="auto"/>
      <w:ind w:left="2835" w:hanging="2835"/>
    </w:pPr>
  </w:style>
  <w:style w:type="paragraph" w:customStyle="1" w:styleId="paragraph">
    <w:name w:val="paragraph"/>
    <w:aliases w:val="a"/>
    <w:basedOn w:val="OPCParaBase"/>
    <w:rsid w:val="007E46FE"/>
    <w:pPr>
      <w:tabs>
        <w:tab w:val="right" w:pos="1531"/>
      </w:tabs>
      <w:spacing w:before="40" w:line="240" w:lineRule="auto"/>
      <w:ind w:left="1644" w:hanging="1644"/>
    </w:pPr>
  </w:style>
  <w:style w:type="paragraph" w:customStyle="1" w:styleId="ParlAmend">
    <w:name w:val="ParlAmend"/>
    <w:aliases w:val="pp"/>
    <w:basedOn w:val="OPCParaBase"/>
    <w:rsid w:val="007E46FE"/>
    <w:pPr>
      <w:spacing w:before="240" w:line="240" w:lineRule="atLeast"/>
      <w:ind w:hanging="567"/>
    </w:pPr>
    <w:rPr>
      <w:sz w:val="24"/>
    </w:rPr>
  </w:style>
  <w:style w:type="paragraph" w:customStyle="1" w:styleId="Portfolio">
    <w:name w:val="Portfolio"/>
    <w:basedOn w:val="OPCParaBase"/>
    <w:rsid w:val="007E46FE"/>
    <w:pPr>
      <w:spacing w:line="240" w:lineRule="auto"/>
    </w:pPr>
    <w:rPr>
      <w:i/>
      <w:sz w:val="20"/>
    </w:rPr>
  </w:style>
  <w:style w:type="paragraph" w:customStyle="1" w:styleId="Preamble">
    <w:name w:val="Preamble"/>
    <w:basedOn w:val="OPCParaBase"/>
    <w:next w:val="Normal"/>
    <w:rsid w:val="007E46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46FE"/>
    <w:pPr>
      <w:spacing w:line="240" w:lineRule="auto"/>
    </w:pPr>
    <w:rPr>
      <w:i/>
      <w:sz w:val="20"/>
    </w:rPr>
  </w:style>
  <w:style w:type="paragraph" w:customStyle="1" w:styleId="Session">
    <w:name w:val="Session"/>
    <w:basedOn w:val="OPCParaBase"/>
    <w:rsid w:val="007E46FE"/>
    <w:pPr>
      <w:spacing w:line="240" w:lineRule="auto"/>
    </w:pPr>
    <w:rPr>
      <w:sz w:val="28"/>
    </w:rPr>
  </w:style>
  <w:style w:type="paragraph" w:customStyle="1" w:styleId="Sponsor">
    <w:name w:val="Sponsor"/>
    <w:basedOn w:val="OPCParaBase"/>
    <w:rsid w:val="007E46FE"/>
    <w:pPr>
      <w:spacing w:line="240" w:lineRule="auto"/>
    </w:pPr>
    <w:rPr>
      <w:i/>
    </w:rPr>
  </w:style>
  <w:style w:type="paragraph" w:customStyle="1" w:styleId="Subitem">
    <w:name w:val="Subitem"/>
    <w:aliases w:val="iss"/>
    <w:basedOn w:val="OPCParaBase"/>
    <w:rsid w:val="007E46FE"/>
    <w:pPr>
      <w:spacing w:before="180" w:line="240" w:lineRule="auto"/>
      <w:ind w:left="709" w:hanging="709"/>
    </w:pPr>
  </w:style>
  <w:style w:type="paragraph" w:customStyle="1" w:styleId="SubitemHead">
    <w:name w:val="SubitemHead"/>
    <w:aliases w:val="issh"/>
    <w:basedOn w:val="OPCParaBase"/>
    <w:rsid w:val="007E46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46FE"/>
    <w:pPr>
      <w:spacing w:before="40" w:line="240" w:lineRule="auto"/>
      <w:ind w:left="1134"/>
    </w:pPr>
  </w:style>
  <w:style w:type="paragraph" w:customStyle="1" w:styleId="SubsectionHead">
    <w:name w:val="SubsectionHead"/>
    <w:aliases w:val="ssh"/>
    <w:basedOn w:val="OPCParaBase"/>
    <w:next w:val="subsection"/>
    <w:rsid w:val="007E46FE"/>
    <w:pPr>
      <w:keepNext/>
      <w:keepLines/>
      <w:spacing w:before="240" w:line="240" w:lineRule="auto"/>
      <w:ind w:left="1134"/>
    </w:pPr>
    <w:rPr>
      <w:i/>
    </w:rPr>
  </w:style>
  <w:style w:type="paragraph" w:customStyle="1" w:styleId="Tablea">
    <w:name w:val="Table(a)"/>
    <w:aliases w:val="ta"/>
    <w:basedOn w:val="OPCParaBase"/>
    <w:rsid w:val="007E46FE"/>
    <w:pPr>
      <w:spacing w:before="60" w:line="240" w:lineRule="auto"/>
      <w:ind w:left="284" w:hanging="284"/>
    </w:pPr>
    <w:rPr>
      <w:sz w:val="20"/>
    </w:rPr>
  </w:style>
  <w:style w:type="paragraph" w:customStyle="1" w:styleId="TableAA">
    <w:name w:val="Table(AA)"/>
    <w:aliases w:val="taaa"/>
    <w:basedOn w:val="OPCParaBase"/>
    <w:rsid w:val="007E46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46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46FE"/>
    <w:pPr>
      <w:spacing w:before="60" w:line="240" w:lineRule="atLeast"/>
    </w:pPr>
    <w:rPr>
      <w:sz w:val="20"/>
    </w:rPr>
  </w:style>
  <w:style w:type="paragraph" w:customStyle="1" w:styleId="TLPBoxTextnote">
    <w:name w:val="TLPBoxText(note"/>
    <w:aliases w:val="right)"/>
    <w:basedOn w:val="OPCParaBase"/>
    <w:rsid w:val="007E46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46F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46FE"/>
    <w:pPr>
      <w:spacing w:before="122" w:line="198" w:lineRule="exact"/>
      <w:ind w:left="1985" w:hanging="851"/>
      <w:jc w:val="right"/>
    </w:pPr>
    <w:rPr>
      <w:sz w:val="18"/>
    </w:rPr>
  </w:style>
  <w:style w:type="paragraph" w:customStyle="1" w:styleId="TLPTableBullet">
    <w:name w:val="TLPTableBullet"/>
    <w:aliases w:val="ttb"/>
    <w:basedOn w:val="OPCParaBase"/>
    <w:rsid w:val="007E46FE"/>
    <w:pPr>
      <w:spacing w:line="240" w:lineRule="exact"/>
      <w:ind w:left="284" w:hanging="284"/>
    </w:pPr>
    <w:rPr>
      <w:sz w:val="20"/>
    </w:rPr>
  </w:style>
  <w:style w:type="paragraph" w:customStyle="1" w:styleId="TofSectsGroupHeading">
    <w:name w:val="TofSects(GroupHeading)"/>
    <w:basedOn w:val="OPCParaBase"/>
    <w:next w:val="TofSectsSection"/>
    <w:rsid w:val="007E46FE"/>
    <w:pPr>
      <w:keepLines/>
      <w:spacing w:before="240" w:after="120" w:line="240" w:lineRule="auto"/>
      <w:ind w:left="794"/>
    </w:pPr>
    <w:rPr>
      <w:b/>
      <w:kern w:val="28"/>
      <w:sz w:val="20"/>
    </w:rPr>
  </w:style>
  <w:style w:type="paragraph" w:customStyle="1" w:styleId="TofSectsHeading">
    <w:name w:val="TofSects(Heading)"/>
    <w:basedOn w:val="OPCParaBase"/>
    <w:rsid w:val="007E46FE"/>
    <w:pPr>
      <w:spacing w:before="240" w:after="120" w:line="240" w:lineRule="auto"/>
    </w:pPr>
    <w:rPr>
      <w:b/>
      <w:sz w:val="24"/>
    </w:rPr>
  </w:style>
  <w:style w:type="paragraph" w:customStyle="1" w:styleId="TofSectsSection">
    <w:name w:val="TofSects(Section)"/>
    <w:basedOn w:val="OPCParaBase"/>
    <w:rsid w:val="007E46FE"/>
    <w:pPr>
      <w:keepLines/>
      <w:spacing w:before="40" w:line="240" w:lineRule="auto"/>
      <w:ind w:left="1588" w:hanging="794"/>
    </w:pPr>
    <w:rPr>
      <w:kern w:val="28"/>
      <w:sz w:val="18"/>
    </w:rPr>
  </w:style>
  <w:style w:type="paragraph" w:customStyle="1" w:styleId="TofSectsSubdiv">
    <w:name w:val="TofSects(Subdiv)"/>
    <w:basedOn w:val="OPCParaBase"/>
    <w:rsid w:val="007E46FE"/>
    <w:pPr>
      <w:keepLines/>
      <w:spacing w:before="80" w:line="240" w:lineRule="auto"/>
      <w:ind w:left="1588" w:hanging="794"/>
    </w:pPr>
    <w:rPr>
      <w:kern w:val="28"/>
    </w:rPr>
  </w:style>
  <w:style w:type="paragraph" w:customStyle="1" w:styleId="WRStyle">
    <w:name w:val="WR Style"/>
    <w:aliases w:val="WR"/>
    <w:basedOn w:val="OPCParaBase"/>
    <w:rsid w:val="007E46FE"/>
    <w:pPr>
      <w:spacing w:before="240" w:line="240" w:lineRule="auto"/>
      <w:ind w:left="284" w:hanging="284"/>
    </w:pPr>
    <w:rPr>
      <w:b/>
      <w:i/>
      <w:kern w:val="28"/>
      <w:sz w:val="24"/>
    </w:rPr>
  </w:style>
  <w:style w:type="paragraph" w:customStyle="1" w:styleId="notepara">
    <w:name w:val="note(para)"/>
    <w:aliases w:val="na"/>
    <w:basedOn w:val="OPCParaBase"/>
    <w:rsid w:val="007E46FE"/>
    <w:pPr>
      <w:spacing w:before="40" w:line="198" w:lineRule="exact"/>
      <w:ind w:left="2354" w:hanging="369"/>
    </w:pPr>
    <w:rPr>
      <w:sz w:val="18"/>
    </w:rPr>
  </w:style>
  <w:style w:type="character" w:customStyle="1" w:styleId="FooterChar">
    <w:name w:val="Footer Char"/>
    <w:basedOn w:val="DefaultParagraphFont"/>
    <w:link w:val="Footer"/>
    <w:rsid w:val="007E46FE"/>
    <w:rPr>
      <w:sz w:val="22"/>
      <w:szCs w:val="24"/>
    </w:rPr>
  </w:style>
  <w:style w:type="table" w:customStyle="1" w:styleId="CFlag">
    <w:name w:val="CFlag"/>
    <w:basedOn w:val="TableNormal"/>
    <w:uiPriority w:val="99"/>
    <w:rsid w:val="007E46FE"/>
    <w:tblPr/>
  </w:style>
  <w:style w:type="character" w:customStyle="1" w:styleId="BalloonTextChar">
    <w:name w:val="Balloon Text Char"/>
    <w:basedOn w:val="DefaultParagraphFont"/>
    <w:link w:val="BalloonText"/>
    <w:uiPriority w:val="99"/>
    <w:semiHidden/>
    <w:rsid w:val="007E46FE"/>
    <w:rPr>
      <w:rFonts w:ascii="Tahoma" w:eastAsiaTheme="minorHAnsi" w:hAnsi="Tahoma" w:cs="Tahoma"/>
      <w:sz w:val="16"/>
      <w:szCs w:val="16"/>
      <w:lang w:eastAsia="en-US"/>
    </w:rPr>
  </w:style>
  <w:style w:type="paragraph" w:customStyle="1" w:styleId="InstNo">
    <w:name w:val="InstNo"/>
    <w:basedOn w:val="OPCParaBase"/>
    <w:next w:val="Normal"/>
    <w:rsid w:val="007E46FE"/>
    <w:rPr>
      <w:b/>
      <w:sz w:val="28"/>
      <w:szCs w:val="32"/>
    </w:rPr>
  </w:style>
  <w:style w:type="paragraph" w:customStyle="1" w:styleId="TerritoryT">
    <w:name w:val="TerritoryT"/>
    <w:basedOn w:val="OPCParaBase"/>
    <w:next w:val="Normal"/>
    <w:rsid w:val="007E46FE"/>
    <w:rPr>
      <w:b/>
      <w:sz w:val="32"/>
    </w:rPr>
  </w:style>
  <w:style w:type="paragraph" w:customStyle="1" w:styleId="LegislationMadeUnder">
    <w:name w:val="LegislationMadeUnder"/>
    <w:basedOn w:val="OPCParaBase"/>
    <w:next w:val="Normal"/>
    <w:rsid w:val="007E46FE"/>
    <w:rPr>
      <w:i/>
      <w:sz w:val="32"/>
      <w:szCs w:val="32"/>
    </w:rPr>
  </w:style>
  <w:style w:type="paragraph" w:customStyle="1" w:styleId="ActHead10">
    <w:name w:val="ActHead 10"/>
    <w:aliases w:val="sp"/>
    <w:basedOn w:val="OPCParaBase"/>
    <w:next w:val="ActHead3"/>
    <w:rsid w:val="007E46FE"/>
    <w:pPr>
      <w:keepNext/>
      <w:spacing w:before="280" w:line="240" w:lineRule="auto"/>
      <w:outlineLvl w:val="1"/>
    </w:pPr>
    <w:rPr>
      <w:b/>
      <w:sz w:val="32"/>
      <w:szCs w:val="30"/>
    </w:rPr>
  </w:style>
  <w:style w:type="paragraph" w:customStyle="1" w:styleId="SignCoverPageEnd">
    <w:name w:val="SignCoverPageEnd"/>
    <w:basedOn w:val="OPCParaBase"/>
    <w:next w:val="Normal"/>
    <w:rsid w:val="007E46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46FE"/>
    <w:pPr>
      <w:pBdr>
        <w:top w:val="single" w:sz="4" w:space="1" w:color="auto"/>
      </w:pBdr>
      <w:spacing w:before="360"/>
      <w:ind w:right="397"/>
      <w:jc w:val="both"/>
    </w:pPr>
  </w:style>
  <w:style w:type="paragraph" w:customStyle="1" w:styleId="NotesHeading2">
    <w:name w:val="NotesHeading 2"/>
    <w:basedOn w:val="OPCParaBase"/>
    <w:next w:val="Normal"/>
    <w:rsid w:val="007E46FE"/>
    <w:rPr>
      <w:b/>
      <w:sz w:val="28"/>
      <w:szCs w:val="28"/>
    </w:rPr>
  </w:style>
  <w:style w:type="paragraph" w:customStyle="1" w:styleId="NotesHeading1">
    <w:name w:val="NotesHeading 1"/>
    <w:basedOn w:val="OPCParaBase"/>
    <w:next w:val="Normal"/>
    <w:rsid w:val="007E46FE"/>
    <w:rPr>
      <w:b/>
      <w:sz w:val="28"/>
      <w:szCs w:val="28"/>
    </w:rPr>
  </w:style>
  <w:style w:type="paragraph" w:customStyle="1" w:styleId="CompiledActNo">
    <w:name w:val="CompiledActNo"/>
    <w:basedOn w:val="OPCParaBase"/>
    <w:next w:val="Normal"/>
    <w:rsid w:val="007E46FE"/>
    <w:rPr>
      <w:b/>
      <w:sz w:val="24"/>
      <w:szCs w:val="24"/>
    </w:rPr>
  </w:style>
  <w:style w:type="paragraph" w:customStyle="1" w:styleId="ENotesText">
    <w:name w:val="ENotesText"/>
    <w:aliases w:val="Ent"/>
    <w:basedOn w:val="OPCParaBase"/>
    <w:next w:val="Normal"/>
    <w:rsid w:val="007E46FE"/>
    <w:pPr>
      <w:spacing w:before="120"/>
    </w:pPr>
  </w:style>
  <w:style w:type="paragraph" w:customStyle="1" w:styleId="CompiledMadeUnder">
    <w:name w:val="CompiledMadeUnder"/>
    <w:basedOn w:val="OPCParaBase"/>
    <w:next w:val="Normal"/>
    <w:rsid w:val="007E46FE"/>
    <w:rPr>
      <w:i/>
      <w:sz w:val="24"/>
      <w:szCs w:val="24"/>
    </w:rPr>
  </w:style>
  <w:style w:type="paragraph" w:customStyle="1" w:styleId="Paragraphsub-sub-sub">
    <w:name w:val="Paragraph(sub-sub-sub)"/>
    <w:aliases w:val="aaaa"/>
    <w:basedOn w:val="OPCParaBase"/>
    <w:rsid w:val="007E46FE"/>
    <w:pPr>
      <w:tabs>
        <w:tab w:val="right" w:pos="3402"/>
      </w:tabs>
      <w:spacing w:before="40" w:line="240" w:lineRule="auto"/>
      <w:ind w:left="3402" w:hanging="3402"/>
    </w:pPr>
  </w:style>
  <w:style w:type="paragraph" w:customStyle="1" w:styleId="TableTextEndNotes">
    <w:name w:val="TableTextEndNotes"/>
    <w:aliases w:val="Tten"/>
    <w:basedOn w:val="Normal"/>
    <w:rsid w:val="007E46FE"/>
    <w:pPr>
      <w:spacing w:before="60" w:line="240" w:lineRule="auto"/>
    </w:pPr>
    <w:rPr>
      <w:rFonts w:cs="Arial"/>
      <w:sz w:val="20"/>
      <w:szCs w:val="22"/>
    </w:rPr>
  </w:style>
  <w:style w:type="paragraph" w:customStyle="1" w:styleId="NoteToSubpara">
    <w:name w:val="NoteToSubpara"/>
    <w:aliases w:val="nts"/>
    <w:basedOn w:val="OPCParaBase"/>
    <w:rsid w:val="007E46FE"/>
    <w:pPr>
      <w:spacing w:before="40" w:line="198" w:lineRule="exact"/>
      <w:ind w:left="2835" w:hanging="709"/>
    </w:pPr>
    <w:rPr>
      <w:sz w:val="18"/>
    </w:rPr>
  </w:style>
  <w:style w:type="paragraph" w:customStyle="1" w:styleId="ENoteTableHeading">
    <w:name w:val="ENoteTableHeading"/>
    <w:aliases w:val="enth"/>
    <w:basedOn w:val="OPCParaBase"/>
    <w:rsid w:val="007E46FE"/>
    <w:pPr>
      <w:keepNext/>
      <w:spacing w:before="60" w:line="240" w:lineRule="atLeast"/>
    </w:pPr>
    <w:rPr>
      <w:rFonts w:ascii="Arial" w:hAnsi="Arial"/>
      <w:b/>
      <w:sz w:val="16"/>
    </w:rPr>
  </w:style>
  <w:style w:type="paragraph" w:customStyle="1" w:styleId="ENoteTTi">
    <w:name w:val="ENoteTTi"/>
    <w:aliases w:val="entti"/>
    <w:basedOn w:val="OPCParaBase"/>
    <w:rsid w:val="007E46FE"/>
    <w:pPr>
      <w:keepNext/>
      <w:spacing w:before="60" w:line="240" w:lineRule="atLeast"/>
      <w:ind w:left="170"/>
    </w:pPr>
    <w:rPr>
      <w:sz w:val="16"/>
    </w:rPr>
  </w:style>
  <w:style w:type="paragraph" w:customStyle="1" w:styleId="ENotesHeading1">
    <w:name w:val="ENotesHeading 1"/>
    <w:aliases w:val="Enh1"/>
    <w:basedOn w:val="OPCParaBase"/>
    <w:next w:val="Normal"/>
    <w:rsid w:val="007E46FE"/>
    <w:pPr>
      <w:spacing w:before="120"/>
      <w:outlineLvl w:val="1"/>
    </w:pPr>
    <w:rPr>
      <w:b/>
      <w:sz w:val="28"/>
      <w:szCs w:val="28"/>
    </w:rPr>
  </w:style>
  <w:style w:type="paragraph" w:customStyle="1" w:styleId="ENotesHeading2">
    <w:name w:val="ENotesHeading 2"/>
    <w:aliases w:val="Enh2"/>
    <w:basedOn w:val="OPCParaBase"/>
    <w:next w:val="Normal"/>
    <w:rsid w:val="007E46FE"/>
    <w:pPr>
      <w:spacing w:before="120" w:after="120"/>
      <w:outlineLvl w:val="2"/>
    </w:pPr>
    <w:rPr>
      <w:b/>
      <w:sz w:val="24"/>
      <w:szCs w:val="28"/>
    </w:rPr>
  </w:style>
  <w:style w:type="paragraph" w:customStyle="1" w:styleId="ENotesHeading3">
    <w:name w:val="ENotesHeading 3"/>
    <w:aliases w:val="Enh3"/>
    <w:basedOn w:val="OPCParaBase"/>
    <w:next w:val="Normal"/>
    <w:rsid w:val="007E46FE"/>
    <w:pPr>
      <w:keepNext/>
      <w:spacing w:before="120" w:line="240" w:lineRule="auto"/>
      <w:outlineLvl w:val="4"/>
    </w:pPr>
    <w:rPr>
      <w:b/>
      <w:szCs w:val="24"/>
    </w:rPr>
  </w:style>
  <w:style w:type="paragraph" w:customStyle="1" w:styleId="ENoteTTIndentHeading">
    <w:name w:val="ENoteTTIndentHeading"/>
    <w:aliases w:val="enTTHi"/>
    <w:basedOn w:val="OPCParaBase"/>
    <w:rsid w:val="007E46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46FE"/>
    <w:pPr>
      <w:spacing w:before="60" w:line="240" w:lineRule="atLeast"/>
    </w:pPr>
    <w:rPr>
      <w:sz w:val="16"/>
    </w:rPr>
  </w:style>
  <w:style w:type="paragraph" w:customStyle="1" w:styleId="MadeunderText">
    <w:name w:val="MadeunderText"/>
    <w:basedOn w:val="OPCParaBase"/>
    <w:next w:val="CompiledMadeUnder"/>
    <w:rsid w:val="007E46FE"/>
    <w:pPr>
      <w:spacing w:before="240"/>
    </w:pPr>
    <w:rPr>
      <w:sz w:val="24"/>
      <w:szCs w:val="24"/>
    </w:rPr>
  </w:style>
  <w:style w:type="paragraph" w:customStyle="1" w:styleId="SubPartCASA">
    <w:name w:val="SubPart(CASA)"/>
    <w:aliases w:val="csp"/>
    <w:basedOn w:val="OPCParaBase"/>
    <w:next w:val="ActHead3"/>
    <w:rsid w:val="007E46F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E46FE"/>
  </w:style>
  <w:style w:type="character" w:customStyle="1" w:styleId="CharSubPartNoCASA">
    <w:name w:val="CharSubPartNo(CASA)"/>
    <w:basedOn w:val="OPCCharBase"/>
    <w:uiPriority w:val="1"/>
    <w:rsid w:val="007E46FE"/>
  </w:style>
  <w:style w:type="paragraph" w:customStyle="1" w:styleId="ENoteTTIndentHeadingSub">
    <w:name w:val="ENoteTTIndentHeadingSub"/>
    <w:aliases w:val="enTTHis"/>
    <w:basedOn w:val="OPCParaBase"/>
    <w:rsid w:val="007E46FE"/>
    <w:pPr>
      <w:keepNext/>
      <w:spacing w:before="60" w:line="240" w:lineRule="atLeast"/>
      <w:ind w:left="340"/>
    </w:pPr>
    <w:rPr>
      <w:b/>
      <w:sz w:val="16"/>
    </w:rPr>
  </w:style>
  <w:style w:type="paragraph" w:customStyle="1" w:styleId="ENoteTTiSub">
    <w:name w:val="ENoteTTiSub"/>
    <w:aliases w:val="enttis"/>
    <w:basedOn w:val="OPCParaBase"/>
    <w:rsid w:val="007E46FE"/>
    <w:pPr>
      <w:keepNext/>
      <w:spacing w:before="60" w:line="240" w:lineRule="atLeast"/>
      <w:ind w:left="340"/>
    </w:pPr>
    <w:rPr>
      <w:sz w:val="16"/>
    </w:rPr>
  </w:style>
  <w:style w:type="paragraph" w:customStyle="1" w:styleId="SubDivisionMigration">
    <w:name w:val="SubDivisionMigration"/>
    <w:aliases w:val="sdm"/>
    <w:basedOn w:val="OPCParaBase"/>
    <w:rsid w:val="007E46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46FE"/>
    <w:pPr>
      <w:keepNext/>
      <w:keepLines/>
      <w:spacing w:before="240" w:line="240" w:lineRule="auto"/>
      <w:ind w:left="1134" w:hanging="1134"/>
    </w:pPr>
    <w:rPr>
      <w:b/>
      <w:sz w:val="28"/>
    </w:rPr>
  </w:style>
  <w:style w:type="paragraph" w:customStyle="1" w:styleId="notetext">
    <w:name w:val="note(text)"/>
    <w:aliases w:val="n"/>
    <w:basedOn w:val="OPCParaBase"/>
    <w:rsid w:val="007E46FE"/>
    <w:pPr>
      <w:spacing w:before="122" w:line="240" w:lineRule="auto"/>
      <w:ind w:left="1985" w:hanging="851"/>
    </w:pPr>
    <w:rPr>
      <w:sz w:val="18"/>
    </w:rPr>
  </w:style>
  <w:style w:type="paragraph" w:customStyle="1" w:styleId="FreeForm">
    <w:name w:val="FreeForm"/>
    <w:rsid w:val="007E46FE"/>
    <w:rPr>
      <w:rFonts w:ascii="Arial" w:eastAsiaTheme="minorHAnsi" w:hAnsi="Arial" w:cstheme="minorBidi"/>
      <w:sz w:val="22"/>
      <w:lang w:eastAsia="en-US"/>
    </w:rPr>
  </w:style>
  <w:style w:type="paragraph" w:customStyle="1" w:styleId="SOText">
    <w:name w:val="SO Text"/>
    <w:aliases w:val="sot"/>
    <w:link w:val="SOTextChar"/>
    <w:rsid w:val="007E46F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E46FE"/>
    <w:rPr>
      <w:rFonts w:eastAsiaTheme="minorHAnsi" w:cstheme="minorBidi"/>
      <w:sz w:val="22"/>
      <w:lang w:eastAsia="en-US"/>
    </w:rPr>
  </w:style>
  <w:style w:type="paragraph" w:customStyle="1" w:styleId="SOTextNote">
    <w:name w:val="SO TextNote"/>
    <w:aliases w:val="sont"/>
    <w:basedOn w:val="SOText"/>
    <w:qFormat/>
    <w:rsid w:val="007E46FE"/>
    <w:pPr>
      <w:spacing w:before="122" w:line="198" w:lineRule="exact"/>
      <w:ind w:left="1843" w:hanging="709"/>
    </w:pPr>
    <w:rPr>
      <w:sz w:val="18"/>
    </w:rPr>
  </w:style>
  <w:style w:type="paragraph" w:customStyle="1" w:styleId="SOPara">
    <w:name w:val="SO Para"/>
    <w:aliases w:val="soa"/>
    <w:basedOn w:val="SOText"/>
    <w:link w:val="SOParaChar"/>
    <w:qFormat/>
    <w:rsid w:val="007E46FE"/>
    <w:pPr>
      <w:tabs>
        <w:tab w:val="right" w:pos="1786"/>
      </w:tabs>
      <w:spacing w:before="40"/>
      <w:ind w:left="2070" w:hanging="936"/>
    </w:pPr>
  </w:style>
  <w:style w:type="character" w:customStyle="1" w:styleId="SOParaChar">
    <w:name w:val="SO Para Char"/>
    <w:aliases w:val="soa Char"/>
    <w:basedOn w:val="DefaultParagraphFont"/>
    <w:link w:val="SOPara"/>
    <w:rsid w:val="007E46FE"/>
    <w:rPr>
      <w:rFonts w:eastAsiaTheme="minorHAnsi" w:cstheme="minorBidi"/>
      <w:sz w:val="22"/>
      <w:lang w:eastAsia="en-US"/>
    </w:rPr>
  </w:style>
  <w:style w:type="paragraph" w:customStyle="1" w:styleId="FileName">
    <w:name w:val="FileName"/>
    <w:basedOn w:val="Normal"/>
    <w:rsid w:val="007E46FE"/>
  </w:style>
  <w:style w:type="paragraph" w:customStyle="1" w:styleId="TableHeading">
    <w:name w:val="TableHeading"/>
    <w:aliases w:val="th"/>
    <w:basedOn w:val="OPCParaBase"/>
    <w:next w:val="Tabletext"/>
    <w:rsid w:val="007E46FE"/>
    <w:pPr>
      <w:keepNext/>
      <w:spacing w:before="60" w:line="240" w:lineRule="atLeast"/>
    </w:pPr>
    <w:rPr>
      <w:b/>
      <w:sz w:val="20"/>
    </w:rPr>
  </w:style>
  <w:style w:type="paragraph" w:customStyle="1" w:styleId="SOHeadBold">
    <w:name w:val="SO HeadBold"/>
    <w:aliases w:val="sohb"/>
    <w:basedOn w:val="SOText"/>
    <w:next w:val="SOText"/>
    <w:link w:val="SOHeadBoldChar"/>
    <w:qFormat/>
    <w:rsid w:val="007E46FE"/>
    <w:rPr>
      <w:b/>
    </w:rPr>
  </w:style>
  <w:style w:type="character" w:customStyle="1" w:styleId="SOHeadBoldChar">
    <w:name w:val="SO HeadBold Char"/>
    <w:aliases w:val="sohb Char"/>
    <w:basedOn w:val="DefaultParagraphFont"/>
    <w:link w:val="SOHeadBold"/>
    <w:rsid w:val="007E46F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E46FE"/>
    <w:rPr>
      <w:i/>
    </w:rPr>
  </w:style>
  <w:style w:type="character" w:customStyle="1" w:styleId="SOHeadItalicChar">
    <w:name w:val="SO HeadItalic Char"/>
    <w:aliases w:val="sohi Char"/>
    <w:basedOn w:val="DefaultParagraphFont"/>
    <w:link w:val="SOHeadItalic"/>
    <w:rsid w:val="007E46FE"/>
    <w:rPr>
      <w:rFonts w:eastAsiaTheme="minorHAnsi" w:cstheme="minorBidi"/>
      <w:i/>
      <w:sz w:val="22"/>
      <w:lang w:eastAsia="en-US"/>
    </w:rPr>
  </w:style>
  <w:style w:type="paragraph" w:customStyle="1" w:styleId="SOBullet">
    <w:name w:val="SO Bullet"/>
    <w:aliases w:val="sotb"/>
    <w:basedOn w:val="SOText"/>
    <w:link w:val="SOBulletChar"/>
    <w:qFormat/>
    <w:rsid w:val="007E46FE"/>
    <w:pPr>
      <w:ind w:left="1559" w:hanging="425"/>
    </w:pPr>
  </w:style>
  <w:style w:type="character" w:customStyle="1" w:styleId="SOBulletChar">
    <w:name w:val="SO Bullet Char"/>
    <w:aliases w:val="sotb Char"/>
    <w:basedOn w:val="DefaultParagraphFont"/>
    <w:link w:val="SOBullet"/>
    <w:rsid w:val="007E46FE"/>
    <w:rPr>
      <w:rFonts w:eastAsiaTheme="minorHAnsi" w:cstheme="minorBidi"/>
      <w:sz w:val="22"/>
      <w:lang w:eastAsia="en-US"/>
    </w:rPr>
  </w:style>
  <w:style w:type="paragraph" w:customStyle="1" w:styleId="SOBulletNote">
    <w:name w:val="SO BulletNote"/>
    <w:aliases w:val="sonb"/>
    <w:basedOn w:val="SOTextNote"/>
    <w:link w:val="SOBulletNoteChar"/>
    <w:qFormat/>
    <w:rsid w:val="007E46FE"/>
    <w:pPr>
      <w:tabs>
        <w:tab w:val="left" w:pos="1560"/>
      </w:tabs>
      <w:ind w:left="2268" w:hanging="1134"/>
    </w:pPr>
  </w:style>
  <w:style w:type="character" w:customStyle="1" w:styleId="SOBulletNoteChar">
    <w:name w:val="SO BulletNote Char"/>
    <w:aliases w:val="sonb Char"/>
    <w:basedOn w:val="DefaultParagraphFont"/>
    <w:link w:val="SOBulletNote"/>
    <w:rsid w:val="007E46FE"/>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404129"/>
    <w:rPr>
      <w:sz w:val="22"/>
    </w:rPr>
  </w:style>
  <w:style w:type="paragraph" w:styleId="Revision">
    <w:name w:val="Revision"/>
    <w:hidden/>
    <w:uiPriority w:val="99"/>
    <w:semiHidden/>
    <w:rsid w:val="00605C31"/>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04008">
      <w:bodyDiv w:val="1"/>
      <w:marLeft w:val="0"/>
      <w:marRight w:val="0"/>
      <w:marTop w:val="0"/>
      <w:marBottom w:val="0"/>
      <w:divBdr>
        <w:top w:val="none" w:sz="0" w:space="0" w:color="auto"/>
        <w:left w:val="none" w:sz="0" w:space="0" w:color="auto"/>
        <w:bottom w:val="none" w:sz="0" w:space="0" w:color="auto"/>
        <w:right w:val="none" w:sz="0" w:space="0" w:color="auto"/>
      </w:divBdr>
    </w:div>
    <w:div w:id="1321234921">
      <w:bodyDiv w:val="1"/>
      <w:marLeft w:val="0"/>
      <w:marRight w:val="0"/>
      <w:marTop w:val="0"/>
      <w:marBottom w:val="0"/>
      <w:divBdr>
        <w:top w:val="none" w:sz="0" w:space="0" w:color="auto"/>
        <w:left w:val="none" w:sz="0" w:space="0" w:color="auto"/>
        <w:bottom w:val="none" w:sz="0" w:space="0" w:color="auto"/>
        <w:right w:val="none" w:sz="0" w:space="0" w:color="auto"/>
      </w:divBdr>
    </w:div>
    <w:div w:id="1662542618">
      <w:bodyDiv w:val="1"/>
      <w:marLeft w:val="0"/>
      <w:marRight w:val="0"/>
      <w:marTop w:val="0"/>
      <w:marBottom w:val="0"/>
      <w:divBdr>
        <w:top w:val="none" w:sz="0" w:space="0" w:color="auto"/>
        <w:left w:val="none" w:sz="0" w:space="0" w:color="auto"/>
        <w:bottom w:val="none" w:sz="0" w:space="0" w:color="auto"/>
        <w:right w:val="none" w:sz="0" w:space="0" w:color="auto"/>
      </w:divBdr>
    </w:div>
    <w:div w:id="183425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24</Pages>
  <Words>7031</Words>
  <Characters>33795</Characters>
  <Application>Microsoft Office Word</Application>
  <DocSecurity>0</DocSecurity>
  <PresentationFormat/>
  <Lines>861</Lines>
  <Paragraphs>504</Paragraphs>
  <ScaleCrop>false</ScaleCrop>
  <HeadingPairs>
    <vt:vector size="2" baseType="variant">
      <vt:variant>
        <vt:lpstr>Title</vt:lpstr>
      </vt:variant>
      <vt:variant>
        <vt:i4>1</vt:i4>
      </vt:variant>
    </vt:vector>
  </HeadingPairs>
  <TitlesOfParts>
    <vt:vector size="1" baseType="lpstr">
      <vt:lpstr>Australian Meat and Live-stock Industry (Export Licensing) Regulations 1998</vt:lpstr>
    </vt:vector>
  </TitlesOfParts>
  <Manager/>
  <Company/>
  <LinksUpToDate>false</LinksUpToDate>
  <CharactersWithSpaces>40588</CharactersWithSpaces>
  <SharedDoc>false</SharedDoc>
  <HyperlinkBase/>
  <HLinks>
    <vt:vector size="6" baseType="variant">
      <vt:variant>
        <vt:i4>6619246</vt:i4>
      </vt:variant>
      <vt:variant>
        <vt:i4>84</vt:i4>
      </vt:variant>
      <vt:variant>
        <vt:i4>0</vt:i4>
      </vt:variant>
      <vt:variant>
        <vt:i4>5</vt:i4>
      </vt:variant>
      <vt:variant>
        <vt:lpwstr>../../../Conversion/Archives/Agriculture Fish &amp; Forest/04xxxxxx/0409435A Aust Meat Live stock Industry (Export Licensing) Am Regs 2004 (No.   )/client version/www.daff.gov.au/livestockexportstandards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Meat and Live-stock Industry (Export Licensing) Regulations 1998</dc:title>
  <dc:subject/>
  <dc:creator/>
  <cp:keywords/>
  <dc:description/>
  <cp:lastModifiedBy/>
  <cp:revision>1</cp:revision>
  <cp:lastPrinted>2009-12-17T08:41:00Z</cp:lastPrinted>
  <dcterms:created xsi:type="dcterms:W3CDTF">2016-10-17T03:16:00Z</dcterms:created>
  <dcterms:modified xsi:type="dcterms:W3CDTF">2016-10-17T03:16:00Z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Australian Meat and Live-stock Industry (Export Licensing) Regulations 1998</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10</vt:lpwstr>
  </property>
  <property fmtid="{D5CDD505-2E9C-101B-9397-08002B2CF9AE}" pid="19" name="StartDate">
    <vt:filetime>2016-09-30T13:00:00Z</vt:filetime>
  </property>
  <property fmtid="{D5CDD505-2E9C-101B-9397-08002B2CF9AE}" pid="20" name="PreparedDate">
    <vt:filetime>2015-12-08T13:00:00Z</vt:filetime>
  </property>
  <property fmtid="{D5CDD505-2E9C-101B-9397-08002B2CF9AE}" pid="21" name="RegisteredDate">
    <vt:filetime>2016-10-16T13:00:00Z</vt:filetime>
  </property>
  <property fmtid="{D5CDD505-2E9C-101B-9397-08002B2CF9AE}" pid="22" name="IncludesUpTo">
    <vt:lpwstr>F2016L01551</vt:lpwstr>
  </property>
</Properties>
</file>